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CC90CA" w14:textId="409C67F1" w:rsidR="00404281" w:rsidRDefault="00404281" w:rsidP="00404281">
      <w:pPr>
        <w:jc w:val="center"/>
        <w:rPr>
          <w:b/>
          <w:color w:val="000000"/>
        </w:rPr>
      </w:pPr>
      <w:bookmarkStart w:id="0" w:name="_GoBack"/>
      <w:bookmarkEnd w:id="0"/>
    </w:p>
    <w:p w14:paraId="09C91B43" w14:textId="796E4959" w:rsidR="00404281" w:rsidRDefault="00404281" w:rsidP="00404281">
      <w:pPr>
        <w:jc w:val="center"/>
        <w:rPr>
          <w:b/>
          <w:color w:val="000000"/>
          <w:sz w:val="40"/>
          <w:szCs w:val="40"/>
        </w:rPr>
      </w:pPr>
    </w:p>
    <w:p w14:paraId="03278A46" w14:textId="4B7F6961" w:rsidR="00404281" w:rsidRDefault="00B830C2" w:rsidP="00B830C2">
      <w:pPr>
        <w:tabs>
          <w:tab w:val="left" w:pos="7418"/>
        </w:tabs>
        <w:rPr>
          <w:b/>
          <w:color w:val="000000"/>
          <w:sz w:val="40"/>
          <w:szCs w:val="40"/>
        </w:rPr>
      </w:pPr>
      <w:r>
        <w:rPr>
          <w:b/>
          <w:color w:val="000000"/>
          <w:sz w:val="40"/>
          <w:szCs w:val="40"/>
        </w:rPr>
        <w:tab/>
      </w:r>
    </w:p>
    <w:p w14:paraId="61E318D9" w14:textId="77777777" w:rsidR="00404281" w:rsidRDefault="00404281" w:rsidP="00404281">
      <w:pPr>
        <w:jc w:val="center"/>
        <w:rPr>
          <w:b/>
          <w:color w:val="000000"/>
          <w:sz w:val="40"/>
          <w:szCs w:val="40"/>
        </w:rPr>
      </w:pPr>
    </w:p>
    <w:p w14:paraId="603D22CF" w14:textId="77777777" w:rsidR="00404281" w:rsidRDefault="00404281" w:rsidP="00404281">
      <w:pPr>
        <w:jc w:val="center"/>
        <w:rPr>
          <w:b/>
          <w:color w:val="000000"/>
          <w:sz w:val="40"/>
          <w:szCs w:val="40"/>
        </w:rPr>
      </w:pPr>
    </w:p>
    <w:p w14:paraId="246D4135" w14:textId="77777777" w:rsidR="00404281" w:rsidRDefault="00404281" w:rsidP="000A0D8F">
      <w:pPr>
        <w:jc w:val="center"/>
        <w:rPr>
          <w:b/>
          <w:color w:val="000000"/>
          <w:sz w:val="40"/>
          <w:szCs w:val="40"/>
        </w:rPr>
      </w:pPr>
    </w:p>
    <w:p w14:paraId="047153FC" w14:textId="6A1E54B8" w:rsidR="00721D6C" w:rsidRDefault="00727485" w:rsidP="001B355F">
      <w:pPr>
        <w:jc w:val="center"/>
        <w:rPr>
          <w:rFonts w:cs="Arial"/>
          <w:b/>
          <w:sz w:val="40"/>
          <w:szCs w:val="40"/>
        </w:rPr>
      </w:pPr>
      <w:r>
        <w:rPr>
          <w:rFonts w:cs="Arial"/>
          <w:b/>
          <w:sz w:val="40"/>
          <w:szCs w:val="40"/>
        </w:rPr>
        <w:t>Annex D</w:t>
      </w:r>
      <w:r w:rsidR="00721D6C">
        <w:rPr>
          <w:rFonts w:cs="Arial"/>
          <w:b/>
          <w:sz w:val="40"/>
          <w:szCs w:val="40"/>
        </w:rPr>
        <w:t xml:space="preserve"> to DEFFORM 47</w:t>
      </w:r>
    </w:p>
    <w:p w14:paraId="573E18E4" w14:textId="73B7E9FF" w:rsidR="00404281" w:rsidRPr="001B355F" w:rsidRDefault="000A0D8F" w:rsidP="001B355F">
      <w:pPr>
        <w:jc w:val="center"/>
        <w:rPr>
          <w:rFonts w:cs="Arial"/>
          <w:b/>
          <w:sz w:val="40"/>
          <w:szCs w:val="40"/>
        </w:rPr>
      </w:pPr>
      <w:r>
        <w:rPr>
          <w:rFonts w:cs="Arial"/>
          <w:b/>
          <w:sz w:val="40"/>
          <w:szCs w:val="40"/>
        </w:rPr>
        <w:t xml:space="preserve"> </w:t>
      </w:r>
      <w:r w:rsidR="003F428D">
        <w:rPr>
          <w:rFonts w:cs="Arial"/>
          <w:b/>
          <w:sz w:val="40"/>
          <w:szCs w:val="40"/>
        </w:rPr>
        <w:t>SPSCM/01044</w:t>
      </w:r>
      <w:r w:rsidR="00404281" w:rsidRPr="00404281">
        <w:rPr>
          <w:rFonts w:cs="Arial"/>
          <w:b/>
          <w:sz w:val="40"/>
          <w:szCs w:val="40"/>
        </w:rPr>
        <w:t xml:space="preserve"> T</w:t>
      </w:r>
      <w:r>
        <w:rPr>
          <w:rFonts w:cs="Arial"/>
          <w:b/>
          <w:sz w:val="40"/>
          <w:szCs w:val="40"/>
        </w:rPr>
        <w:t>ender Evaluation Metho</w:t>
      </w:r>
      <w:r w:rsidR="00240DDB">
        <w:rPr>
          <w:rFonts w:cs="Arial"/>
          <w:b/>
          <w:sz w:val="40"/>
          <w:szCs w:val="40"/>
        </w:rPr>
        <w:t>do</w:t>
      </w:r>
      <w:r>
        <w:rPr>
          <w:rFonts w:cs="Arial"/>
          <w:b/>
          <w:sz w:val="40"/>
          <w:szCs w:val="40"/>
        </w:rPr>
        <w:t>logy</w:t>
      </w:r>
    </w:p>
    <w:p w14:paraId="044DC104" w14:textId="3C317C60" w:rsidR="00404281" w:rsidRDefault="00404281" w:rsidP="000A0D8F">
      <w:pPr>
        <w:jc w:val="center"/>
        <w:rPr>
          <w:b/>
          <w:color w:val="000000"/>
        </w:rPr>
      </w:pPr>
      <w:r>
        <w:rPr>
          <w:b/>
          <w:color w:val="000000"/>
        </w:rPr>
        <w:t xml:space="preserve">Version </w:t>
      </w:r>
      <w:r w:rsidR="00AE5DB0">
        <w:rPr>
          <w:b/>
          <w:color w:val="000000"/>
        </w:rPr>
        <w:t>1.0</w:t>
      </w:r>
    </w:p>
    <w:p w14:paraId="31B0EBCC" w14:textId="2E76764C" w:rsidR="00404281" w:rsidRDefault="00404281" w:rsidP="000A0D8F">
      <w:pPr>
        <w:jc w:val="center"/>
        <w:rPr>
          <w:b/>
          <w:color w:val="000000"/>
        </w:rPr>
      </w:pPr>
      <w:r>
        <w:rPr>
          <w:b/>
          <w:color w:val="000000"/>
        </w:rPr>
        <w:t xml:space="preserve">Date: </w:t>
      </w:r>
      <w:r w:rsidR="003707C0">
        <w:rPr>
          <w:b/>
          <w:color w:val="000000"/>
        </w:rPr>
        <w:fldChar w:fldCharType="begin"/>
      </w:r>
      <w:r w:rsidR="003707C0">
        <w:rPr>
          <w:b/>
          <w:color w:val="000000"/>
        </w:rPr>
        <w:instrText xml:space="preserve"> DATE \@ "dd/MM/yyyy" </w:instrText>
      </w:r>
      <w:r w:rsidR="003707C0">
        <w:rPr>
          <w:b/>
          <w:color w:val="000000"/>
        </w:rPr>
        <w:fldChar w:fldCharType="separate"/>
      </w:r>
      <w:r w:rsidR="00DB03DD">
        <w:rPr>
          <w:b/>
          <w:noProof/>
          <w:color w:val="000000"/>
        </w:rPr>
        <w:t>03/08/2017</w:t>
      </w:r>
      <w:r w:rsidR="003707C0">
        <w:rPr>
          <w:b/>
          <w:color w:val="000000"/>
        </w:rPr>
        <w:fldChar w:fldCharType="end"/>
      </w:r>
    </w:p>
    <w:p w14:paraId="6B52AEB3" w14:textId="77777777" w:rsidR="00404281" w:rsidRDefault="00404281" w:rsidP="000A0D8F">
      <w:pPr>
        <w:jc w:val="center"/>
        <w:rPr>
          <w:color w:val="000000"/>
        </w:rPr>
      </w:pPr>
    </w:p>
    <w:p w14:paraId="452206FC" w14:textId="77777777" w:rsidR="00404281" w:rsidRDefault="00404281" w:rsidP="000A0D8F">
      <w:pPr>
        <w:jc w:val="center"/>
        <w:rPr>
          <w:b/>
          <w:sz w:val="36"/>
          <w:szCs w:val="36"/>
        </w:rPr>
      </w:pPr>
    </w:p>
    <w:p w14:paraId="026C9051" w14:textId="411CD9CB" w:rsidR="00404281" w:rsidRDefault="00404281" w:rsidP="000A0D8F">
      <w:pPr>
        <w:jc w:val="center"/>
        <w:rPr>
          <w:rFonts w:cs="Arial"/>
          <w:b/>
          <w:sz w:val="28"/>
        </w:rPr>
      </w:pPr>
      <w:r>
        <w:rPr>
          <w:sz w:val="36"/>
          <w:szCs w:val="36"/>
        </w:rPr>
        <w:br w:type="page"/>
      </w:r>
    </w:p>
    <w:p w14:paraId="2D7F7E06" w14:textId="517D360E" w:rsidR="00593C5B" w:rsidRPr="006E0C3C" w:rsidRDefault="00593C5B" w:rsidP="00AE5DB0">
      <w:pPr>
        <w:pStyle w:val="Heading1"/>
        <w:rPr>
          <w:rFonts w:cs="Arial"/>
        </w:rPr>
      </w:pPr>
      <w:bookmarkStart w:id="1" w:name="_Toc286743719"/>
      <w:bookmarkStart w:id="2" w:name="_Toc444180945"/>
      <w:bookmarkStart w:id="3" w:name="_Toc468343354"/>
      <w:bookmarkStart w:id="4" w:name="_Toc474329705"/>
      <w:bookmarkStart w:id="5" w:name="_Ref436833079"/>
      <w:bookmarkStart w:id="6" w:name="_Toc437435878"/>
      <w:r w:rsidRPr="006E0C3C">
        <w:rPr>
          <w:rFonts w:cs="Arial"/>
        </w:rPr>
        <w:lastRenderedPageBreak/>
        <w:t>Foreword</w:t>
      </w:r>
      <w:bookmarkEnd w:id="1"/>
      <w:bookmarkEnd w:id="2"/>
      <w:bookmarkEnd w:id="3"/>
      <w:bookmarkEnd w:id="4"/>
    </w:p>
    <w:p w14:paraId="1C099CB0" w14:textId="77777777" w:rsidR="00AE5DB0" w:rsidRDefault="00593C5B" w:rsidP="00593C5B">
      <w:pPr>
        <w:rPr>
          <w:rFonts w:cs="Arial"/>
        </w:rPr>
      </w:pPr>
      <w:r w:rsidRPr="006E0C3C">
        <w:rPr>
          <w:rFonts w:cs="Arial"/>
        </w:rPr>
        <w:t>THIS DOCUMENT IS THE PROPERTY OF HER BRITANNIC MAJESTY'S GOVERNMENT, and is for information of such persons as only requir</w:t>
      </w:r>
      <w:r>
        <w:rPr>
          <w:rFonts w:cs="Arial"/>
        </w:rPr>
        <w:t>ed t</w:t>
      </w:r>
      <w:r w:rsidRPr="006E0C3C">
        <w:rPr>
          <w:rFonts w:cs="Arial"/>
        </w:rPr>
        <w:t xml:space="preserve">o know its contents in the course of their official duties.  Any persons finding this document should immediately hand it in to a British Consulate, British Forces Unit or to a UK Police Station for its safe return to the Ministry of Defence, D MoD Sy, London, SW1A 2HB, with particulars of how and where it was found.  THE UNAUTHORISED RETENTION OR DESTRUCTION OF THE DOCUMENT IS AN OFFENCE UNDER THE UK OFFICIAL SECRETS ACTS OF 1911-1989.  (When released to persons outside Government Service, this document is issued on a personal basis and the recipient to whom it is entrusted in confidence, within the provisions of the UK Official Secrets Acts 1911-1989 or national legislation, is personally responsible for its safe custody and for seeing that its contents are disclosed only to authorised persons).If additional copies of this document are required, they must be obtained from either the </w:t>
      </w:r>
      <w:r>
        <w:rPr>
          <w:rFonts w:cs="Arial"/>
        </w:rPr>
        <w:t>SPSCM Project</w:t>
      </w:r>
      <w:r w:rsidRPr="006E0C3C">
        <w:rPr>
          <w:rFonts w:cs="Arial"/>
        </w:rPr>
        <w:t xml:space="preserve"> Manager or </w:t>
      </w:r>
      <w:r>
        <w:rPr>
          <w:rFonts w:cs="Arial"/>
        </w:rPr>
        <w:t>SPSCM DT</w:t>
      </w:r>
      <w:r w:rsidRPr="006E0C3C">
        <w:rPr>
          <w:rFonts w:cs="Arial"/>
        </w:rPr>
        <w:t xml:space="preserve">.  The </w:t>
      </w:r>
      <w:r>
        <w:rPr>
          <w:rFonts w:cs="Arial"/>
        </w:rPr>
        <w:t>Project</w:t>
      </w:r>
      <w:r w:rsidRPr="006E0C3C">
        <w:rPr>
          <w:rFonts w:cs="Arial"/>
        </w:rPr>
        <w:t xml:space="preserve"> Manager should keep registered holders informed of any amendments subsequently issued.</w:t>
      </w:r>
    </w:p>
    <w:p w14:paraId="0B18793E" w14:textId="37CCD239" w:rsidR="00593C5B" w:rsidRPr="006E0C3C" w:rsidRDefault="00593C5B" w:rsidP="00593C5B">
      <w:pPr>
        <w:rPr>
          <w:rFonts w:cs="Arial"/>
        </w:rPr>
      </w:pPr>
      <w:r w:rsidRPr="006E0C3C">
        <w:rPr>
          <w:rFonts w:cs="Arial"/>
        </w:rPr>
        <w:t>References in this document to any other requirement, specification, drawing or document refer to the latest issues of those documents.</w:t>
      </w:r>
    </w:p>
    <w:p w14:paraId="479732A6" w14:textId="65EDEB04" w:rsidR="00593C5B" w:rsidRPr="006E0C3C" w:rsidRDefault="00593C5B" w:rsidP="00593C5B">
      <w:pPr>
        <w:rPr>
          <w:rFonts w:cs="Arial"/>
        </w:rPr>
      </w:pPr>
      <w:r w:rsidRPr="006E0C3C">
        <w:rPr>
          <w:rFonts w:cs="Arial"/>
        </w:rPr>
        <w:t>The contents of this document in no way absolve the supplier or the user from statutory obligations relating to health and safety at any stage of development, manufacture or use.</w:t>
      </w:r>
    </w:p>
    <w:p w14:paraId="0E7EF3BB" w14:textId="77777777" w:rsidR="00593C5B" w:rsidRPr="006E0C3C" w:rsidRDefault="00593C5B" w:rsidP="00593C5B">
      <w:pPr>
        <w:rPr>
          <w:rFonts w:cs="Arial"/>
        </w:rPr>
      </w:pPr>
      <w:r w:rsidRPr="006E0C3C">
        <w:rPr>
          <w:rFonts w:cs="Arial"/>
        </w:rPr>
        <w:t>This document has been devised for use within the Ministry of Defence and by its Contractors in the execution of contracts for the Ministry and subject to the Unfair Contract Terms Act 1977, the Ministry will not be liable in any way whatever (including, but without limitation, negligence on the part of the Ministry, its servants or agents) where the plan is used for other purposes.</w:t>
      </w:r>
    </w:p>
    <w:p w14:paraId="37591637" w14:textId="77777777" w:rsidR="00593C5B" w:rsidRDefault="00593C5B" w:rsidP="00593C5B">
      <w:pPr>
        <w:rPr>
          <w:rFonts w:cs="Arial"/>
        </w:rPr>
      </w:pPr>
    </w:p>
    <w:p w14:paraId="6FB6082E" w14:textId="77777777" w:rsidR="00593C5B" w:rsidRPr="00B61CD4" w:rsidRDefault="00593C5B" w:rsidP="00593C5B">
      <w:pPr>
        <w:rPr>
          <w:rFonts w:cs="Arial"/>
        </w:rPr>
      </w:pPr>
    </w:p>
    <w:p w14:paraId="3564C280" w14:textId="77777777" w:rsidR="00593C5B" w:rsidRPr="00B61CD4" w:rsidRDefault="00593C5B" w:rsidP="00593C5B">
      <w:pPr>
        <w:rPr>
          <w:rFonts w:cs="Arial"/>
        </w:rPr>
      </w:pPr>
    </w:p>
    <w:p w14:paraId="758670A7" w14:textId="77777777" w:rsidR="00593C5B" w:rsidRPr="00B61CD4" w:rsidRDefault="00593C5B" w:rsidP="00593C5B">
      <w:pPr>
        <w:rPr>
          <w:rFonts w:cs="Arial"/>
        </w:rPr>
      </w:pPr>
    </w:p>
    <w:p w14:paraId="419CB3CC" w14:textId="77777777" w:rsidR="00593C5B" w:rsidRPr="00B61CD4" w:rsidRDefault="00593C5B" w:rsidP="00593C5B">
      <w:pPr>
        <w:rPr>
          <w:rFonts w:cs="Arial"/>
        </w:rPr>
      </w:pPr>
    </w:p>
    <w:p w14:paraId="33AA7FFD" w14:textId="77777777" w:rsidR="00593C5B" w:rsidRPr="00B61CD4" w:rsidRDefault="00593C5B" w:rsidP="00593C5B">
      <w:pPr>
        <w:rPr>
          <w:rFonts w:cs="Arial"/>
        </w:rPr>
      </w:pPr>
    </w:p>
    <w:p w14:paraId="2EFCCF73" w14:textId="77777777" w:rsidR="00593C5B" w:rsidRPr="00B61CD4" w:rsidRDefault="00593C5B" w:rsidP="00593C5B">
      <w:pPr>
        <w:rPr>
          <w:rFonts w:cs="Arial"/>
        </w:rPr>
      </w:pPr>
    </w:p>
    <w:p w14:paraId="33AF2DA5" w14:textId="77777777" w:rsidR="00593C5B" w:rsidRPr="00B61CD4" w:rsidRDefault="00593C5B" w:rsidP="00593C5B">
      <w:pPr>
        <w:rPr>
          <w:rFonts w:cs="Arial"/>
        </w:rPr>
      </w:pPr>
    </w:p>
    <w:p w14:paraId="6276D5A0" w14:textId="77777777" w:rsidR="00593C5B" w:rsidRPr="00B61CD4" w:rsidRDefault="00593C5B" w:rsidP="00593C5B">
      <w:pPr>
        <w:rPr>
          <w:rFonts w:cs="Arial"/>
        </w:rPr>
      </w:pPr>
    </w:p>
    <w:p w14:paraId="54050EAD" w14:textId="77777777" w:rsidR="00593C5B" w:rsidRPr="006E0C3C" w:rsidRDefault="00593C5B" w:rsidP="00593C5B">
      <w:pPr>
        <w:pStyle w:val="Heading1"/>
        <w:rPr>
          <w:rFonts w:cs="Arial"/>
        </w:rPr>
      </w:pPr>
      <w:bookmarkStart w:id="7" w:name="_Toc454860577"/>
      <w:bookmarkStart w:id="8" w:name="_Toc455281434"/>
      <w:bookmarkStart w:id="9" w:name="_Toc286743720"/>
      <w:bookmarkStart w:id="10" w:name="_Toc444180946"/>
      <w:bookmarkStart w:id="11" w:name="_Toc468343355"/>
      <w:bookmarkStart w:id="12" w:name="_Toc474329706"/>
      <w:r w:rsidRPr="006E0C3C">
        <w:rPr>
          <w:rFonts w:cs="Arial"/>
        </w:rPr>
        <w:t>DOCUMENT CONFIGURATION CONTROL</w:t>
      </w:r>
      <w:bookmarkEnd w:id="7"/>
      <w:bookmarkEnd w:id="8"/>
      <w:bookmarkEnd w:id="9"/>
      <w:bookmarkEnd w:id="10"/>
      <w:bookmarkEnd w:id="11"/>
      <w:bookmarkEnd w:id="12"/>
    </w:p>
    <w:p w14:paraId="5FF1D1F8" w14:textId="2BEFB43A" w:rsidR="00593C5B" w:rsidRPr="006E0C3C" w:rsidRDefault="00593C5B" w:rsidP="00593C5B">
      <w:pPr>
        <w:rPr>
          <w:rFonts w:cs="Arial"/>
        </w:rPr>
      </w:pPr>
      <w:r w:rsidRPr="006E0C3C">
        <w:rPr>
          <w:rFonts w:cs="Arial"/>
        </w:rPr>
        <w:t xml:space="preserve">This document is managed by </w:t>
      </w:r>
      <w:r w:rsidRPr="00014F4E">
        <w:rPr>
          <w:rFonts w:cs="Arial"/>
        </w:rPr>
        <w:t xml:space="preserve">SPSCM DT DELIVERY TEAM </w:t>
      </w:r>
      <w:r>
        <w:rPr>
          <w:rFonts w:cs="Arial"/>
        </w:rPr>
        <w:t>4b2</w:t>
      </w:r>
      <w:r w:rsidRPr="00014F4E">
        <w:rPr>
          <w:rFonts w:cs="Arial"/>
        </w:rPr>
        <w:t xml:space="preserve"> (DES LE STSP-SPSCM-</w:t>
      </w:r>
      <w:r>
        <w:rPr>
          <w:rFonts w:cs="Arial"/>
        </w:rPr>
        <w:t>4b2</w:t>
      </w:r>
      <w:r w:rsidRPr="00014F4E">
        <w:rPr>
          <w:rFonts w:cs="Arial"/>
        </w:rPr>
        <w:t>).</w:t>
      </w:r>
      <w:r w:rsidRPr="006E0C3C">
        <w:rPr>
          <w:rFonts w:cs="Arial"/>
        </w:rPr>
        <w:t xml:space="preserve"> </w:t>
      </w:r>
    </w:p>
    <w:p w14:paraId="35CF3D4A" w14:textId="25E1DF1A" w:rsidR="00593C5B" w:rsidRPr="006E0C3C" w:rsidRDefault="00593C5B" w:rsidP="00593C5B">
      <w:pPr>
        <w:rPr>
          <w:rFonts w:cs="Arial"/>
        </w:rPr>
      </w:pPr>
      <w:r w:rsidRPr="006E0C3C">
        <w:rPr>
          <w:rFonts w:cs="Arial"/>
        </w:rPr>
        <w:t>This document shall be amended by issue of complete main section, annex or appendix.  Amendment status shall be recorded in the footer information of affected pages.</w:t>
      </w:r>
    </w:p>
    <w:tbl>
      <w:tblPr>
        <w:tblW w:w="98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81"/>
        <w:gridCol w:w="1012"/>
        <w:gridCol w:w="1984"/>
        <w:gridCol w:w="3969"/>
        <w:gridCol w:w="1769"/>
      </w:tblGrid>
      <w:tr w:rsidR="00593C5B" w:rsidRPr="006E0C3C" w14:paraId="61387979" w14:textId="77777777" w:rsidTr="00845C30">
        <w:trPr>
          <w:jc w:val="center"/>
        </w:trPr>
        <w:tc>
          <w:tcPr>
            <w:tcW w:w="1081" w:type="dxa"/>
            <w:tcBorders>
              <w:bottom w:val="nil"/>
            </w:tcBorders>
          </w:tcPr>
          <w:p w14:paraId="6A6F0198" w14:textId="77777777" w:rsidR="00593C5B" w:rsidRPr="006E0C3C" w:rsidRDefault="00593C5B" w:rsidP="00845C30">
            <w:pPr>
              <w:rPr>
                <w:rFonts w:cs="Arial"/>
              </w:rPr>
            </w:pPr>
            <w:r w:rsidRPr="006E0C3C">
              <w:rPr>
                <w:rFonts w:cs="Arial"/>
              </w:rPr>
              <w:t>Version No</w:t>
            </w:r>
          </w:p>
        </w:tc>
        <w:tc>
          <w:tcPr>
            <w:tcW w:w="1012" w:type="dxa"/>
            <w:tcBorders>
              <w:bottom w:val="nil"/>
            </w:tcBorders>
          </w:tcPr>
          <w:p w14:paraId="3F9D0986" w14:textId="77777777" w:rsidR="00593C5B" w:rsidRPr="006E0C3C" w:rsidRDefault="00593C5B" w:rsidP="00845C30">
            <w:pPr>
              <w:rPr>
                <w:rFonts w:cs="Arial"/>
              </w:rPr>
            </w:pPr>
            <w:r w:rsidRPr="006E0C3C">
              <w:rPr>
                <w:rFonts w:cs="Arial"/>
              </w:rPr>
              <w:t>Date</w:t>
            </w:r>
          </w:p>
        </w:tc>
        <w:tc>
          <w:tcPr>
            <w:tcW w:w="1984" w:type="dxa"/>
            <w:tcBorders>
              <w:bottom w:val="nil"/>
            </w:tcBorders>
          </w:tcPr>
          <w:p w14:paraId="06832357" w14:textId="77777777" w:rsidR="00593C5B" w:rsidRPr="006E0C3C" w:rsidRDefault="00593C5B" w:rsidP="00845C30">
            <w:pPr>
              <w:rPr>
                <w:rFonts w:cs="Arial"/>
              </w:rPr>
            </w:pPr>
            <w:r w:rsidRPr="006E0C3C">
              <w:rPr>
                <w:rFonts w:cs="Arial"/>
              </w:rPr>
              <w:t>Affected Pages</w:t>
            </w:r>
          </w:p>
        </w:tc>
        <w:tc>
          <w:tcPr>
            <w:tcW w:w="3969" w:type="dxa"/>
            <w:tcBorders>
              <w:bottom w:val="nil"/>
            </w:tcBorders>
          </w:tcPr>
          <w:p w14:paraId="6FEF62EC" w14:textId="77777777" w:rsidR="00593C5B" w:rsidRPr="006E0C3C" w:rsidRDefault="00593C5B" w:rsidP="00845C30">
            <w:pPr>
              <w:rPr>
                <w:rFonts w:cs="Arial"/>
              </w:rPr>
            </w:pPr>
            <w:r w:rsidRPr="006E0C3C">
              <w:rPr>
                <w:rFonts w:cs="Arial"/>
              </w:rPr>
              <w:t>Description of Change</w:t>
            </w:r>
          </w:p>
        </w:tc>
        <w:tc>
          <w:tcPr>
            <w:tcW w:w="1769" w:type="dxa"/>
            <w:tcBorders>
              <w:bottom w:val="nil"/>
            </w:tcBorders>
          </w:tcPr>
          <w:p w14:paraId="4DB2D8EA" w14:textId="77777777" w:rsidR="00593C5B" w:rsidRPr="006E0C3C" w:rsidRDefault="00593C5B" w:rsidP="00845C30">
            <w:pPr>
              <w:rPr>
                <w:rFonts w:cs="Arial"/>
              </w:rPr>
            </w:pPr>
            <w:r w:rsidRPr="006E0C3C">
              <w:rPr>
                <w:rFonts w:cs="Arial"/>
              </w:rPr>
              <w:t>Amendment Incorporated by</w:t>
            </w:r>
          </w:p>
        </w:tc>
      </w:tr>
      <w:tr w:rsidR="00593C5B" w:rsidRPr="006E0C3C" w14:paraId="73DCAE15" w14:textId="77777777" w:rsidTr="00845C30">
        <w:trPr>
          <w:jc w:val="center"/>
        </w:trPr>
        <w:tc>
          <w:tcPr>
            <w:tcW w:w="1081" w:type="dxa"/>
            <w:tcBorders>
              <w:top w:val="nil"/>
            </w:tcBorders>
          </w:tcPr>
          <w:p w14:paraId="4E990972" w14:textId="77777777" w:rsidR="00593C5B" w:rsidRPr="006E0C3C" w:rsidRDefault="00593C5B" w:rsidP="00845C30">
            <w:pPr>
              <w:jc w:val="center"/>
              <w:rPr>
                <w:rFonts w:cs="Arial"/>
              </w:rPr>
            </w:pPr>
            <w:r w:rsidRPr="006E0C3C">
              <w:rPr>
                <w:rFonts w:cs="Arial"/>
              </w:rPr>
              <w:t>(a)</w:t>
            </w:r>
          </w:p>
        </w:tc>
        <w:tc>
          <w:tcPr>
            <w:tcW w:w="1012" w:type="dxa"/>
            <w:tcBorders>
              <w:top w:val="nil"/>
            </w:tcBorders>
          </w:tcPr>
          <w:p w14:paraId="600C493B" w14:textId="77777777" w:rsidR="00593C5B" w:rsidRPr="006E0C3C" w:rsidRDefault="00593C5B" w:rsidP="00845C30">
            <w:pPr>
              <w:jc w:val="center"/>
              <w:rPr>
                <w:rFonts w:cs="Arial"/>
              </w:rPr>
            </w:pPr>
            <w:r w:rsidRPr="006E0C3C">
              <w:rPr>
                <w:rFonts w:cs="Arial"/>
              </w:rPr>
              <w:t>(b)</w:t>
            </w:r>
          </w:p>
        </w:tc>
        <w:tc>
          <w:tcPr>
            <w:tcW w:w="1984" w:type="dxa"/>
            <w:tcBorders>
              <w:top w:val="nil"/>
            </w:tcBorders>
          </w:tcPr>
          <w:p w14:paraId="52624F13" w14:textId="77777777" w:rsidR="00593C5B" w:rsidRPr="006E0C3C" w:rsidRDefault="00593C5B" w:rsidP="00845C30">
            <w:pPr>
              <w:jc w:val="center"/>
              <w:rPr>
                <w:rFonts w:cs="Arial"/>
              </w:rPr>
            </w:pPr>
            <w:r w:rsidRPr="006E0C3C">
              <w:rPr>
                <w:rFonts w:cs="Arial"/>
              </w:rPr>
              <w:t>(c)</w:t>
            </w:r>
          </w:p>
        </w:tc>
        <w:tc>
          <w:tcPr>
            <w:tcW w:w="3969" w:type="dxa"/>
            <w:tcBorders>
              <w:top w:val="nil"/>
            </w:tcBorders>
          </w:tcPr>
          <w:p w14:paraId="2080624C" w14:textId="77777777" w:rsidR="00593C5B" w:rsidRPr="006E0C3C" w:rsidRDefault="00593C5B" w:rsidP="00845C30">
            <w:pPr>
              <w:jc w:val="center"/>
              <w:rPr>
                <w:rFonts w:cs="Arial"/>
              </w:rPr>
            </w:pPr>
            <w:r w:rsidRPr="006E0C3C">
              <w:rPr>
                <w:rFonts w:cs="Arial"/>
              </w:rPr>
              <w:t>(d)</w:t>
            </w:r>
          </w:p>
        </w:tc>
        <w:tc>
          <w:tcPr>
            <w:tcW w:w="1769" w:type="dxa"/>
            <w:tcBorders>
              <w:top w:val="nil"/>
            </w:tcBorders>
          </w:tcPr>
          <w:p w14:paraId="7847C1A4" w14:textId="77777777" w:rsidR="00593C5B" w:rsidRPr="006E0C3C" w:rsidRDefault="00593C5B" w:rsidP="00845C30">
            <w:pPr>
              <w:jc w:val="center"/>
              <w:rPr>
                <w:rFonts w:cs="Arial"/>
              </w:rPr>
            </w:pPr>
            <w:r w:rsidRPr="006E0C3C">
              <w:rPr>
                <w:rFonts w:cs="Arial"/>
              </w:rPr>
              <w:t>(e)</w:t>
            </w:r>
          </w:p>
        </w:tc>
      </w:tr>
      <w:tr w:rsidR="00593C5B" w:rsidRPr="00317660" w14:paraId="075330B3" w14:textId="77777777" w:rsidTr="00593C5B">
        <w:trPr>
          <w:trHeight w:val="380"/>
          <w:jc w:val="center"/>
        </w:trPr>
        <w:tc>
          <w:tcPr>
            <w:tcW w:w="1081" w:type="dxa"/>
            <w:vAlign w:val="center"/>
          </w:tcPr>
          <w:p w14:paraId="740F3F0E" w14:textId="5007EBA8" w:rsidR="00593C5B" w:rsidRPr="00317660" w:rsidRDefault="00AE5DB0" w:rsidP="00845C30">
            <w:pPr>
              <w:jc w:val="center"/>
              <w:rPr>
                <w:rFonts w:cs="Arial"/>
              </w:rPr>
            </w:pPr>
            <w:r>
              <w:rPr>
                <w:rFonts w:cs="Arial"/>
              </w:rPr>
              <w:t>1.0</w:t>
            </w:r>
          </w:p>
        </w:tc>
        <w:tc>
          <w:tcPr>
            <w:tcW w:w="1012" w:type="dxa"/>
            <w:vAlign w:val="center"/>
          </w:tcPr>
          <w:p w14:paraId="07F2FDCA" w14:textId="68C7F840" w:rsidR="00593C5B" w:rsidRPr="00AE5EE7" w:rsidRDefault="00AE5DB0" w:rsidP="00845C30">
            <w:pPr>
              <w:jc w:val="center"/>
              <w:rPr>
                <w:rFonts w:cs="Arial"/>
              </w:rPr>
            </w:pPr>
            <w:r>
              <w:rPr>
                <w:rFonts w:cs="Arial"/>
              </w:rPr>
              <w:t>3/7/17</w:t>
            </w:r>
          </w:p>
        </w:tc>
        <w:tc>
          <w:tcPr>
            <w:tcW w:w="1984" w:type="dxa"/>
            <w:vAlign w:val="center"/>
          </w:tcPr>
          <w:p w14:paraId="0FFEF20C" w14:textId="18ED44F6" w:rsidR="00593C5B" w:rsidRPr="00AE5EE7" w:rsidRDefault="00593C5B" w:rsidP="00845C30">
            <w:pPr>
              <w:jc w:val="center"/>
              <w:rPr>
                <w:rFonts w:cs="Arial"/>
              </w:rPr>
            </w:pPr>
          </w:p>
        </w:tc>
        <w:tc>
          <w:tcPr>
            <w:tcW w:w="3969" w:type="dxa"/>
            <w:vAlign w:val="center"/>
          </w:tcPr>
          <w:p w14:paraId="42986AA9" w14:textId="0609D9B2" w:rsidR="00593C5B" w:rsidRPr="00AE5EE7" w:rsidRDefault="00AE5DB0" w:rsidP="00845C30">
            <w:pPr>
              <w:jc w:val="center"/>
              <w:rPr>
                <w:rFonts w:cs="Arial"/>
              </w:rPr>
            </w:pPr>
            <w:r>
              <w:rPr>
                <w:rFonts w:cs="Arial"/>
              </w:rPr>
              <w:t>Version 1.0</w:t>
            </w:r>
          </w:p>
        </w:tc>
        <w:tc>
          <w:tcPr>
            <w:tcW w:w="1769" w:type="dxa"/>
            <w:vAlign w:val="center"/>
          </w:tcPr>
          <w:p w14:paraId="6C40A6FD" w14:textId="42F1343E" w:rsidR="00593C5B" w:rsidRPr="00AE5EE7" w:rsidRDefault="00AE5DB0" w:rsidP="00845C30">
            <w:pPr>
              <w:jc w:val="center"/>
              <w:rPr>
                <w:rFonts w:cs="Arial"/>
              </w:rPr>
            </w:pPr>
            <w:r>
              <w:rPr>
                <w:rFonts w:cs="Arial"/>
              </w:rPr>
              <w:t>AW</w:t>
            </w:r>
          </w:p>
        </w:tc>
      </w:tr>
      <w:tr w:rsidR="00593C5B" w:rsidRPr="006E0C3C" w14:paraId="4E84DB66" w14:textId="77777777" w:rsidTr="00593C5B">
        <w:trPr>
          <w:trHeight w:val="404"/>
          <w:jc w:val="center"/>
        </w:trPr>
        <w:tc>
          <w:tcPr>
            <w:tcW w:w="1081" w:type="dxa"/>
            <w:vAlign w:val="center"/>
          </w:tcPr>
          <w:p w14:paraId="50011178" w14:textId="77777777" w:rsidR="00593C5B" w:rsidRPr="006E0C3C" w:rsidRDefault="00593C5B" w:rsidP="00845C30">
            <w:pPr>
              <w:jc w:val="center"/>
              <w:rPr>
                <w:rFonts w:cs="Arial"/>
              </w:rPr>
            </w:pPr>
          </w:p>
        </w:tc>
        <w:tc>
          <w:tcPr>
            <w:tcW w:w="1012" w:type="dxa"/>
            <w:vAlign w:val="center"/>
          </w:tcPr>
          <w:p w14:paraId="5407F817" w14:textId="77777777" w:rsidR="00593C5B" w:rsidRPr="006E0C3C" w:rsidRDefault="00593C5B" w:rsidP="00845C30">
            <w:pPr>
              <w:jc w:val="center"/>
              <w:rPr>
                <w:rFonts w:cs="Arial"/>
              </w:rPr>
            </w:pPr>
          </w:p>
        </w:tc>
        <w:tc>
          <w:tcPr>
            <w:tcW w:w="1984" w:type="dxa"/>
            <w:vAlign w:val="center"/>
          </w:tcPr>
          <w:p w14:paraId="50C57FD8" w14:textId="77777777" w:rsidR="00593C5B" w:rsidRPr="006E0C3C" w:rsidRDefault="00593C5B" w:rsidP="00845C30">
            <w:pPr>
              <w:jc w:val="center"/>
              <w:rPr>
                <w:rFonts w:cs="Arial"/>
              </w:rPr>
            </w:pPr>
          </w:p>
        </w:tc>
        <w:tc>
          <w:tcPr>
            <w:tcW w:w="3969" w:type="dxa"/>
            <w:vAlign w:val="center"/>
          </w:tcPr>
          <w:p w14:paraId="43C6541D" w14:textId="77777777" w:rsidR="00593C5B" w:rsidRPr="006E0C3C" w:rsidRDefault="00593C5B" w:rsidP="00845C30">
            <w:pPr>
              <w:jc w:val="center"/>
              <w:rPr>
                <w:rFonts w:cs="Arial"/>
              </w:rPr>
            </w:pPr>
          </w:p>
        </w:tc>
        <w:tc>
          <w:tcPr>
            <w:tcW w:w="1769" w:type="dxa"/>
            <w:vAlign w:val="center"/>
          </w:tcPr>
          <w:p w14:paraId="2A95C3CA" w14:textId="77777777" w:rsidR="00593C5B" w:rsidRPr="006E0C3C" w:rsidRDefault="00593C5B" w:rsidP="00845C30">
            <w:pPr>
              <w:jc w:val="center"/>
              <w:rPr>
                <w:rFonts w:cs="Arial"/>
              </w:rPr>
            </w:pPr>
          </w:p>
        </w:tc>
      </w:tr>
      <w:tr w:rsidR="00593C5B" w:rsidRPr="006E0C3C" w14:paraId="1868249D" w14:textId="77777777" w:rsidTr="00845C30">
        <w:trPr>
          <w:jc w:val="center"/>
        </w:trPr>
        <w:tc>
          <w:tcPr>
            <w:tcW w:w="1081" w:type="dxa"/>
          </w:tcPr>
          <w:p w14:paraId="4110DFC5" w14:textId="77777777" w:rsidR="00593C5B" w:rsidRPr="006E0C3C" w:rsidRDefault="00593C5B" w:rsidP="00845C30">
            <w:pPr>
              <w:jc w:val="center"/>
              <w:rPr>
                <w:rFonts w:cs="Arial"/>
              </w:rPr>
            </w:pPr>
          </w:p>
        </w:tc>
        <w:tc>
          <w:tcPr>
            <w:tcW w:w="1012" w:type="dxa"/>
          </w:tcPr>
          <w:p w14:paraId="3F656A20" w14:textId="77777777" w:rsidR="00593C5B" w:rsidRPr="006E0C3C" w:rsidRDefault="00593C5B" w:rsidP="00845C30">
            <w:pPr>
              <w:jc w:val="center"/>
              <w:rPr>
                <w:rFonts w:cs="Arial"/>
              </w:rPr>
            </w:pPr>
          </w:p>
        </w:tc>
        <w:tc>
          <w:tcPr>
            <w:tcW w:w="1984" w:type="dxa"/>
          </w:tcPr>
          <w:p w14:paraId="30A51422" w14:textId="77777777" w:rsidR="00593C5B" w:rsidRPr="006E0C3C" w:rsidRDefault="00593C5B" w:rsidP="00845C30">
            <w:pPr>
              <w:jc w:val="center"/>
              <w:rPr>
                <w:rFonts w:cs="Arial"/>
              </w:rPr>
            </w:pPr>
          </w:p>
        </w:tc>
        <w:tc>
          <w:tcPr>
            <w:tcW w:w="3969" w:type="dxa"/>
          </w:tcPr>
          <w:p w14:paraId="48023345" w14:textId="77777777" w:rsidR="00593C5B" w:rsidRPr="006E0C3C" w:rsidRDefault="00593C5B" w:rsidP="00845C30">
            <w:pPr>
              <w:jc w:val="center"/>
              <w:rPr>
                <w:rFonts w:cs="Arial"/>
              </w:rPr>
            </w:pPr>
          </w:p>
        </w:tc>
        <w:tc>
          <w:tcPr>
            <w:tcW w:w="1769" w:type="dxa"/>
          </w:tcPr>
          <w:p w14:paraId="1775AC85" w14:textId="77777777" w:rsidR="00593C5B" w:rsidRPr="006E0C3C" w:rsidRDefault="00593C5B" w:rsidP="00845C30">
            <w:pPr>
              <w:jc w:val="center"/>
              <w:rPr>
                <w:rFonts w:cs="Arial"/>
              </w:rPr>
            </w:pPr>
          </w:p>
        </w:tc>
      </w:tr>
    </w:tbl>
    <w:p w14:paraId="4A68DFE3" w14:textId="77777777" w:rsidR="00593C5B" w:rsidRDefault="00593C5B" w:rsidP="00566FE2">
      <w:pPr>
        <w:pStyle w:val="TOCHeading"/>
      </w:pPr>
    </w:p>
    <w:p w14:paraId="27F69710" w14:textId="77777777" w:rsidR="00593C5B" w:rsidRDefault="00593C5B">
      <w:pPr>
        <w:rPr>
          <w:rFonts w:eastAsiaTheme="majorEastAsia" w:cstheme="majorBidi"/>
          <w:b/>
          <w:bCs/>
          <w:sz w:val="28"/>
          <w:szCs w:val="28"/>
          <w:lang w:bidi="en-US"/>
        </w:rPr>
      </w:pPr>
      <w:r>
        <w:br w:type="page"/>
      </w:r>
    </w:p>
    <w:p w14:paraId="1C364D8B" w14:textId="3461D35E" w:rsidR="00566FE2" w:rsidRDefault="00566FE2" w:rsidP="00566FE2">
      <w:pPr>
        <w:pStyle w:val="TOCHeading"/>
      </w:pPr>
      <w:r>
        <w:t>Introduction</w:t>
      </w:r>
      <w:bookmarkEnd w:id="5"/>
      <w:bookmarkEnd w:id="6"/>
    </w:p>
    <w:p w14:paraId="1690BFD3" w14:textId="0EDF08C3" w:rsidR="00451414" w:rsidRDefault="00451414" w:rsidP="00EA49ED">
      <w:r>
        <w:t>The Authority intend</w:t>
      </w:r>
      <w:r w:rsidR="003F428D">
        <w:t xml:space="preserve">s to award the contract for the Rapid-DNA </w:t>
      </w:r>
      <w:r>
        <w:t>system on the basis of a Tender that:</w:t>
      </w:r>
    </w:p>
    <w:p w14:paraId="4A1BAFFF" w14:textId="713F4A5A" w:rsidR="00451414" w:rsidRPr="00D16CA8" w:rsidRDefault="00451414" w:rsidP="005E0CA3">
      <w:pPr>
        <w:ind w:left="720"/>
        <w:rPr>
          <w:rFonts w:cs="Arial"/>
        </w:rPr>
      </w:pPr>
      <w:r w:rsidRPr="00D16CA8">
        <w:rPr>
          <w:rFonts w:cs="Arial"/>
        </w:rPr>
        <w:t xml:space="preserve">(a) </w:t>
      </w:r>
      <w:r>
        <w:rPr>
          <w:rFonts w:cs="Arial"/>
        </w:rPr>
        <w:t>i</w:t>
      </w:r>
      <w:r w:rsidRPr="00D16CA8">
        <w:rPr>
          <w:rFonts w:cs="Arial"/>
        </w:rPr>
        <w:t xml:space="preserve">s evaluated as being </w:t>
      </w:r>
      <w:r>
        <w:rPr>
          <w:rFonts w:cs="Arial"/>
        </w:rPr>
        <w:t xml:space="preserve">commercially compliant, </w:t>
      </w:r>
      <w:r w:rsidR="00EA49ED">
        <w:rPr>
          <w:rFonts w:cs="Arial"/>
        </w:rPr>
        <w:t>through</w:t>
      </w:r>
      <w:r>
        <w:rPr>
          <w:rFonts w:cs="Arial"/>
        </w:rPr>
        <w:t xml:space="preserve"> unconditional acceptance by the Tenderer of the Authority’s Terms and Conditions</w:t>
      </w:r>
      <w:r w:rsidR="00F10C49">
        <w:rPr>
          <w:rFonts w:cs="Arial"/>
        </w:rPr>
        <w:t xml:space="preserve"> as detailed in Annex B</w:t>
      </w:r>
      <w:r w:rsidR="00FB1C15">
        <w:rPr>
          <w:rFonts w:cs="Arial"/>
        </w:rPr>
        <w:t xml:space="preserve"> of </w:t>
      </w:r>
      <w:r w:rsidR="005E0CA3">
        <w:rPr>
          <w:rFonts w:cs="Arial"/>
        </w:rPr>
        <w:t xml:space="preserve">DEFFORM47 – </w:t>
      </w:r>
      <w:r w:rsidR="00FB1C15">
        <w:rPr>
          <w:rFonts w:cs="Arial"/>
        </w:rPr>
        <w:t>Compliance Matrix</w:t>
      </w:r>
      <w:r w:rsidRPr="00D16CA8">
        <w:rPr>
          <w:rFonts w:cs="Arial"/>
        </w:rPr>
        <w:t>;</w:t>
      </w:r>
      <w:r>
        <w:rPr>
          <w:rFonts w:cs="Arial"/>
        </w:rPr>
        <w:t xml:space="preserve"> and</w:t>
      </w:r>
    </w:p>
    <w:p w14:paraId="233B9D85" w14:textId="6D085A38" w:rsidR="00451414" w:rsidRPr="00D16CA8" w:rsidRDefault="00451414" w:rsidP="005E0CA3">
      <w:pPr>
        <w:ind w:left="720"/>
        <w:rPr>
          <w:rFonts w:cs="Arial"/>
        </w:rPr>
      </w:pPr>
      <w:r w:rsidRPr="00D16CA8">
        <w:rPr>
          <w:rFonts w:cs="Arial"/>
        </w:rPr>
        <w:t xml:space="preserve">(b) </w:t>
      </w:r>
      <w:r>
        <w:rPr>
          <w:rFonts w:cs="Arial"/>
        </w:rPr>
        <w:t>i</w:t>
      </w:r>
      <w:r w:rsidRPr="00D16CA8">
        <w:rPr>
          <w:rFonts w:cs="Arial"/>
        </w:rPr>
        <w:t xml:space="preserve">s evaluated </w:t>
      </w:r>
      <w:r>
        <w:rPr>
          <w:rFonts w:cs="Arial"/>
        </w:rPr>
        <w:t>as technically compliant, through s</w:t>
      </w:r>
      <w:r w:rsidRPr="00D16CA8">
        <w:rPr>
          <w:rFonts w:cs="Arial"/>
        </w:rPr>
        <w:t>atisf</w:t>
      </w:r>
      <w:r>
        <w:rPr>
          <w:rFonts w:cs="Arial"/>
        </w:rPr>
        <w:t>ying</w:t>
      </w:r>
      <w:r w:rsidRPr="00D16CA8">
        <w:rPr>
          <w:rFonts w:cs="Arial"/>
        </w:rPr>
        <w:t xml:space="preserve"> </w:t>
      </w:r>
      <w:r>
        <w:rPr>
          <w:rFonts w:cs="Arial"/>
        </w:rPr>
        <w:t xml:space="preserve">all </w:t>
      </w:r>
      <w:r w:rsidRPr="00D16CA8">
        <w:rPr>
          <w:rFonts w:cs="Arial"/>
        </w:rPr>
        <w:t xml:space="preserve">the </w:t>
      </w:r>
      <w:r>
        <w:rPr>
          <w:rFonts w:cs="Arial"/>
        </w:rPr>
        <w:t>Mandatory and Key R</w:t>
      </w:r>
      <w:r w:rsidRPr="00D16CA8">
        <w:rPr>
          <w:rFonts w:cs="Arial"/>
        </w:rPr>
        <w:t>equirements</w:t>
      </w:r>
      <w:r w:rsidR="000D09E8">
        <w:rPr>
          <w:rFonts w:cs="Arial"/>
        </w:rPr>
        <w:t xml:space="preserve"> in </w:t>
      </w:r>
      <w:r w:rsidR="005E0CA3">
        <w:rPr>
          <w:rFonts w:cs="Arial"/>
        </w:rPr>
        <w:t>Schedule 11</w:t>
      </w:r>
      <w:r w:rsidR="00FB1C15">
        <w:rPr>
          <w:rFonts w:cs="Arial"/>
        </w:rPr>
        <w:t xml:space="preserve"> - </w:t>
      </w:r>
      <w:r w:rsidR="000D09E8">
        <w:rPr>
          <w:rFonts w:cs="Arial"/>
        </w:rPr>
        <w:t>Statement of Technical Requirement (SoTR)</w:t>
      </w:r>
      <w:r w:rsidRPr="00D16CA8">
        <w:rPr>
          <w:rFonts w:cs="Arial"/>
        </w:rPr>
        <w:t xml:space="preserve"> and</w:t>
      </w:r>
    </w:p>
    <w:p w14:paraId="4116CB50" w14:textId="1BD4F4AE" w:rsidR="00451414" w:rsidRDefault="00451414" w:rsidP="005E0CA3">
      <w:pPr>
        <w:ind w:left="720"/>
        <w:rPr>
          <w:rFonts w:cs="Arial"/>
        </w:rPr>
      </w:pPr>
      <w:r w:rsidRPr="00D16CA8">
        <w:rPr>
          <w:rFonts w:cs="Arial"/>
        </w:rPr>
        <w:t xml:space="preserve">(c) </w:t>
      </w:r>
      <w:r>
        <w:rPr>
          <w:rFonts w:cs="Arial"/>
        </w:rPr>
        <w:t>a</w:t>
      </w:r>
      <w:r w:rsidRPr="00D16CA8">
        <w:rPr>
          <w:rFonts w:cs="Arial"/>
        </w:rPr>
        <w:t>chieves the highest overall</w:t>
      </w:r>
      <w:r w:rsidR="000D09E8">
        <w:rPr>
          <w:rFonts w:cs="Arial"/>
        </w:rPr>
        <w:t xml:space="preserve"> Most Economically Advantageous Tender</w:t>
      </w:r>
      <w:r w:rsidRPr="00D16CA8">
        <w:rPr>
          <w:rFonts w:cs="Arial"/>
        </w:rPr>
        <w:t xml:space="preserve"> </w:t>
      </w:r>
      <w:r w:rsidR="000D09E8">
        <w:rPr>
          <w:rFonts w:cs="Arial"/>
        </w:rPr>
        <w:t>(</w:t>
      </w:r>
      <w:r>
        <w:rPr>
          <w:rFonts w:cs="Arial"/>
        </w:rPr>
        <w:t>MEAT</w:t>
      </w:r>
      <w:r w:rsidR="000D09E8">
        <w:rPr>
          <w:rFonts w:cs="Arial"/>
        </w:rPr>
        <w:t>)</w:t>
      </w:r>
      <w:r>
        <w:rPr>
          <w:rFonts w:cs="Arial"/>
        </w:rPr>
        <w:t xml:space="preserve"> score</w:t>
      </w:r>
      <w:r w:rsidRPr="00D16CA8">
        <w:rPr>
          <w:rFonts w:cs="Arial"/>
        </w:rPr>
        <w:t xml:space="preserve"> in accordance with the marking</w:t>
      </w:r>
      <w:r>
        <w:rPr>
          <w:rFonts w:cs="Arial"/>
        </w:rPr>
        <w:t xml:space="preserve"> and scoring</w:t>
      </w:r>
      <w:r w:rsidRPr="00D16CA8">
        <w:rPr>
          <w:rFonts w:cs="Arial"/>
        </w:rPr>
        <w:t xml:space="preserve"> scheme</w:t>
      </w:r>
      <w:r>
        <w:rPr>
          <w:rFonts w:cs="Arial"/>
        </w:rPr>
        <w:t>s</w:t>
      </w:r>
      <w:r w:rsidRPr="00D16CA8">
        <w:rPr>
          <w:rFonts w:cs="Arial"/>
        </w:rPr>
        <w:t xml:space="preserve"> </w:t>
      </w:r>
      <w:r>
        <w:rPr>
          <w:rFonts w:cs="Arial"/>
        </w:rPr>
        <w:t>d</w:t>
      </w:r>
      <w:r w:rsidRPr="00D16CA8">
        <w:rPr>
          <w:rFonts w:cs="Arial"/>
        </w:rPr>
        <w:t xml:space="preserve">etailed </w:t>
      </w:r>
      <w:r>
        <w:rPr>
          <w:rFonts w:cs="Arial"/>
        </w:rPr>
        <w:t>in this document.</w:t>
      </w:r>
    </w:p>
    <w:p w14:paraId="7D54ABA0" w14:textId="3A7CA446" w:rsidR="00AC726B" w:rsidRDefault="00AC726B" w:rsidP="00AC726B">
      <w:r>
        <w:t xml:space="preserve">Throughout this document, the terms ‘mark’ and ‘marking’ refer to the quantitative results of evaluation </w:t>
      </w:r>
      <w:r w:rsidRPr="00C76CCD">
        <w:t xml:space="preserve">which includes </w:t>
      </w:r>
      <w:r>
        <w:t>an assessment of evidence and</w:t>
      </w:r>
      <w:r w:rsidRPr="00C76CCD">
        <w:t xml:space="preserve"> a weighted mark</w:t>
      </w:r>
      <w:r>
        <w:t>,</w:t>
      </w:r>
      <w:r w:rsidRPr="00C76CCD">
        <w:t xml:space="preserve"> whilst</w:t>
      </w:r>
      <w:r>
        <w:t xml:space="preserve"> ‘scores’ and ‘scoring’ refer to the method of ranking each compliant </w:t>
      </w:r>
      <w:r w:rsidR="000D09E8">
        <w:t>T</w:t>
      </w:r>
      <w:r>
        <w:t xml:space="preserve">ender against other compliant </w:t>
      </w:r>
      <w:r w:rsidR="000D09E8">
        <w:t>T</w:t>
      </w:r>
      <w:r>
        <w:t xml:space="preserve">enders to determine the successful </w:t>
      </w:r>
      <w:r w:rsidR="00AD210C">
        <w:t>T</w:t>
      </w:r>
      <w:r>
        <w:t>enderer.</w:t>
      </w:r>
    </w:p>
    <w:p w14:paraId="6660CDA2" w14:textId="38FCD202" w:rsidR="00AD210C" w:rsidRDefault="00566FE2" w:rsidP="00FB1C15">
      <w:r>
        <w:t xml:space="preserve">Tender Evaluation will be conducted in a series of </w:t>
      </w:r>
      <w:r w:rsidR="009F6D65">
        <w:t>Stage</w:t>
      </w:r>
      <w:r>
        <w:t xml:space="preserve">s </w:t>
      </w:r>
      <w:r w:rsidR="0035462F">
        <w:t xml:space="preserve">as </w:t>
      </w:r>
      <w:r>
        <w:t xml:space="preserve">detailed </w:t>
      </w:r>
      <w:r w:rsidR="0035462F">
        <w:t xml:space="preserve">below in order to identify the </w:t>
      </w:r>
      <w:r w:rsidR="00AD210C">
        <w:t xml:space="preserve">commercially and technically compliant </w:t>
      </w:r>
      <w:r w:rsidR="0035462F">
        <w:t xml:space="preserve">Tender </w:t>
      </w:r>
      <w:r w:rsidR="00AD210C">
        <w:t>with the highest overall MEAT score</w:t>
      </w:r>
      <w:r w:rsidR="0035462F">
        <w:t>.</w:t>
      </w:r>
      <w:r w:rsidR="00DF01B7">
        <w:t xml:space="preserve"> </w:t>
      </w:r>
    </w:p>
    <w:p w14:paraId="0475D1BA" w14:textId="2ABDB4D1" w:rsidR="00F914F5" w:rsidRPr="00AD210C" w:rsidRDefault="00451414" w:rsidP="00AD210C">
      <w:pPr>
        <w:pStyle w:val="TOCHeading"/>
      </w:pPr>
      <w:r w:rsidRPr="00AD210C">
        <w:t xml:space="preserve">Evaluation </w:t>
      </w:r>
      <w:r w:rsidR="009F6D65" w:rsidRPr="00AD210C">
        <w:t>Stage</w:t>
      </w:r>
      <w:r w:rsidRPr="00AD210C">
        <w:t>s</w:t>
      </w:r>
    </w:p>
    <w:p w14:paraId="1C66E268" w14:textId="1BD01E71" w:rsidR="00451414" w:rsidRPr="00C130D0" w:rsidRDefault="00451414" w:rsidP="00C130D0">
      <w:r>
        <w:t xml:space="preserve">There are five </w:t>
      </w:r>
      <w:r w:rsidR="009F6D65">
        <w:t>Stage</w:t>
      </w:r>
      <w:r>
        <w:t>s to the evaluation process.</w:t>
      </w:r>
    </w:p>
    <w:p w14:paraId="24A5B6F0" w14:textId="3927A986" w:rsidR="00566FE2" w:rsidRDefault="009F6D65" w:rsidP="00C130D0">
      <w:pPr>
        <w:pStyle w:val="Heading2"/>
        <w:numPr>
          <w:ilvl w:val="1"/>
          <w:numId w:val="1"/>
        </w:numPr>
      </w:pPr>
      <w:bookmarkStart w:id="13" w:name="_Toc437435879"/>
      <w:r>
        <w:t>Stage</w:t>
      </w:r>
      <w:r w:rsidR="00566FE2" w:rsidRPr="00EA49ED">
        <w:t xml:space="preserve"> 1: </w:t>
      </w:r>
      <w:r w:rsidR="00451414">
        <w:t xml:space="preserve">Evaluation of </w:t>
      </w:r>
      <w:r w:rsidR="00566FE2" w:rsidRPr="00EA49ED">
        <w:t xml:space="preserve">Commercial </w:t>
      </w:r>
      <w:r w:rsidR="001F206F">
        <w:t xml:space="preserve">&amp; Management </w:t>
      </w:r>
      <w:r w:rsidR="00566FE2" w:rsidRPr="00EA49ED">
        <w:t>Compliance</w:t>
      </w:r>
      <w:bookmarkEnd w:id="13"/>
      <w:r w:rsidR="00566FE2" w:rsidRPr="00EA49ED">
        <w:t xml:space="preserve"> </w:t>
      </w:r>
    </w:p>
    <w:p w14:paraId="0467CCDD" w14:textId="3C97CE95" w:rsidR="00566FE2" w:rsidRDefault="0035462F" w:rsidP="00510197">
      <w:pPr>
        <w:ind w:left="567"/>
        <w:rPr>
          <w:rFonts w:cs="Arial"/>
        </w:rPr>
      </w:pPr>
      <w:r w:rsidRPr="00C130D0">
        <w:rPr>
          <w:rFonts w:cs="Arial"/>
        </w:rPr>
        <w:t>Tender</w:t>
      </w:r>
      <w:r w:rsidRPr="005C1EF6">
        <w:rPr>
          <w:rFonts w:cs="Arial"/>
        </w:rPr>
        <w:t xml:space="preserve">s will be </w:t>
      </w:r>
      <w:r w:rsidR="00451414">
        <w:rPr>
          <w:rFonts w:cs="Arial"/>
        </w:rPr>
        <w:t>evaluated</w:t>
      </w:r>
      <w:r w:rsidRPr="00C130D0">
        <w:rPr>
          <w:rFonts w:cs="Arial"/>
        </w:rPr>
        <w:t xml:space="preserve"> for compliance with the Authority’s Terms and Conditions</w:t>
      </w:r>
      <w:r w:rsidR="00FB1C15">
        <w:rPr>
          <w:rFonts w:cs="Arial"/>
        </w:rPr>
        <w:t xml:space="preserve"> as set out in Annex </w:t>
      </w:r>
      <w:r w:rsidR="00F10C49">
        <w:rPr>
          <w:rFonts w:cs="Arial"/>
        </w:rPr>
        <w:t>B</w:t>
      </w:r>
      <w:r w:rsidR="00FB1C15">
        <w:rPr>
          <w:rFonts w:cs="Arial"/>
        </w:rPr>
        <w:t xml:space="preserve"> –</w:t>
      </w:r>
      <w:r w:rsidR="005E0CA3">
        <w:rPr>
          <w:rFonts w:cs="Arial"/>
        </w:rPr>
        <w:t xml:space="preserve"> </w:t>
      </w:r>
      <w:r w:rsidR="00FB1C15">
        <w:rPr>
          <w:rFonts w:cs="Arial"/>
        </w:rPr>
        <w:t>Compliance Matrix</w:t>
      </w:r>
      <w:r w:rsidRPr="00C130D0">
        <w:rPr>
          <w:rFonts w:cs="Arial"/>
        </w:rPr>
        <w:t xml:space="preserve">.  </w:t>
      </w:r>
      <w:r w:rsidRPr="005C1EF6">
        <w:rPr>
          <w:rFonts w:cs="Arial"/>
        </w:rPr>
        <w:t>Any proposal by the Tenderer to amend the Authority’s Terms and Conditions as set out in the Invitation to Tender will cause the Tender to be evaluated as non-compliant</w:t>
      </w:r>
      <w:r w:rsidR="005E0CA3">
        <w:rPr>
          <w:rFonts w:cs="Arial"/>
        </w:rPr>
        <w:t>.</w:t>
      </w:r>
      <w:r w:rsidRPr="00EA49ED">
        <w:rPr>
          <w:rFonts w:cs="Arial"/>
        </w:rPr>
        <w:t xml:space="preserve"> Tenders that are not fully compliant at </w:t>
      </w:r>
      <w:r w:rsidR="009F6D65">
        <w:rPr>
          <w:rFonts w:cs="Arial"/>
        </w:rPr>
        <w:t>Stage</w:t>
      </w:r>
      <w:r w:rsidRPr="00EA49ED">
        <w:rPr>
          <w:rFonts w:cs="Arial"/>
        </w:rPr>
        <w:t xml:space="preserve"> 1 </w:t>
      </w:r>
      <w:r w:rsidR="00727485">
        <w:rPr>
          <w:rFonts w:cs="Arial"/>
        </w:rPr>
        <w:t>may</w:t>
      </w:r>
      <w:r w:rsidR="00721D6C">
        <w:rPr>
          <w:rFonts w:cs="Arial"/>
        </w:rPr>
        <w:t xml:space="preserve"> be excluded from further tender assessment</w:t>
      </w:r>
      <w:r w:rsidRPr="00EA49ED">
        <w:rPr>
          <w:rFonts w:cs="Arial"/>
        </w:rPr>
        <w:t>.</w:t>
      </w:r>
      <w:r w:rsidR="00566FE2" w:rsidRPr="00EA49ED">
        <w:rPr>
          <w:rFonts w:cs="Arial"/>
        </w:rPr>
        <w:t xml:space="preserve"> </w:t>
      </w:r>
    </w:p>
    <w:p w14:paraId="419F3D6A" w14:textId="6B4F8BFF" w:rsidR="001F206F" w:rsidRPr="00EA49ED" w:rsidRDefault="001F206F" w:rsidP="00510197">
      <w:pPr>
        <w:ind w:left="567"/>
        <w:rPr>
          <w:rFonts w:cs="Arial"/>
        </w:rPr>
      </w:pPr>
      <w:r>
        <w:rPr>
          <w:rFonts w:cs="Arial"/>
        </w:rPr>
        <w:t xml:space="preserve">Tenders will be evaluated for compliance with the Statement of Work as set out in </w:t>
      </w:r>
      <w:r w:rsidR="003F428D">
        <w:rPr>
          <w:rFonts w:cs="Arial"/>
        </w:rPr>
        <w:t>Schedule 10 – Statement of Work (SoW)</w:t>
      </w:r>
      <w:r>
        <w:rPr>
          <w:rFonts w:cs="Arial"/>
        </w:rPr>
        <w:t xml:space="preserve">. Any Tender that is not fully compliant with </w:t>
      </w:r>
      <w:r w:rsidR="00922FE5">
        <w:rPr>
          <w:rFonts w:cs="Arial"/>
        </w:rPr>
        <w:t>all elements of the Statement of Work</w:t>
      </w:r>
      <w:r>
        <w:rPr>
          <w:rFonts w:cs="Arial"/>
        </w:rPr>
        <w:t xml:space="preserve"> will be evaluated as non-compliant and may be excluded from further consideration at the discretion of the Authority. </w:t>
      </w:r>
    </w:p>
    <w:p w14:paraId="1D2AEC31" w14:textId="1C6299C6" w:rsidR="00566FE2" w:rsidRPr="00EA49ED" w:rsidRDefault="009F6D65">
      <w:pPr>
        <w:pStyle w:val="Heading2"/>
        <w:numPr>
          <w:ilvl w:val="1"/>
          <w:numId w:val="1"/>
        </w:numPr>
      </w:pPr>
      <w:bookmarkStart w:id="14" w:name="_Toc437435880"/>
      <w:r>
        <w:t>Stage</w:t>
      </w:r>
      <w:r w:rsidR="00566FE2" w:rsidRPr="00EA49ED">
        <w:t xml:space="preserve"> 2: </w:t>
      </w:r>
      <w:bookmarkEnd w:id="14"/>
      <w:r w:rsidR="00451414">
        <w:t xml:space="preserve">Evaluation of </w:t>
      </w:r>
      <w:r w:rsidR="00566FE2" w:rsidRPr="00EA49ED">
        <w:t xml:space="preserve">Technical </w:t>
      </w:r>
      <w:r w:rsidR="00451414" w:rsidRPr="00EA49ED">
        <w:t>Compliance</w:t>
      </w:r>
      <w:r w:rsidR="00F81956">
        <w:t xml:space="preserve"> and Technical Assessment</w:t>
      </w:r>
    </w:p>
    <w:p w14:paraId="223F18BD" w14:textId="04C6571C" w:rsidR="003E3789" w:rsidRDefault="00566FE2" w:rsidP="00510197">
      <w:pPr>
        <w:ind w:left="567"/>
      </w:pPr>
      <w:r>
        <w:t xml:space="preserve">Tenders </w:t>
      </w:r>
      <w:r w:rsidR="00451414">
        <w:t xml:space="preserve">that demonstrate compliance at </w:t>
      </w:r>
      <w:r w:rsidR="009F6D65">
        <w:t>Stage</w:t>
      </w:r>
      <w:r w:rsidR="00451414">
        <w:t xml:space="preserve"> 1 </w:t>
      </w:r>
      <w:r>
        <w:t xml:space="preserve">will be </w:t>
      </w:r>
      <w:r w:rsidR="00451414">
        <w:t xml:space="preserve">evaluated </w:t>
      </w:r>
      <w:r>
        <w:t xml:space="preserve">against all </w:t>
      </w:r>
      <w:r w:rsidR="0040350D">
        <w:t xml:space="preserve">Key and Mandatory </w:t>
      </w:r>
      <w:r>
        <w:t>System Requirements</w:t>
      </w:r>
      <w:r w:rsidR="0035462F">
        <w:t xml:space="preserve"> (SRs)</w:t>
      </w:r>
      <w:r w:rsidR="00390DA1">
        <w:t xml:space="preserve"> detailed</w:t>
      </w:r>
      <w:r w:rsidR="00F81956">
        <w:t xml:space="preserve"> in Annex </w:t>
      </w:r>
      <w:r w:rsidR="00F10C49">
        <w:t>E</w:t>
      </w:r>
      <w:r w:rsidR="00F81956">
        <w:t xml:space="preserve"> to DEFFORM 47 – Technical Compliance Matrix (TCM). </w:t>
      </w:r>
      <w:r w:rsidR="0040350D">
        <w:t xml:space="preserve">Tenders that do not achieve compliance against Key and Mandatory System Requirements </w:t>
      </w:r>
      <w:r w:rsidR="0020026F">
        <w:t xml:space="preserve">(either by failing to meet the Threshold Measure of Performance as defined in the TCM, or receiving a Confidence Mark of 0 for that SR) </w:t>
      </w:r>
      <w:r w:rsidR="0040350D">
        <w:t xml:space="preserve">will be evaluated as non-compliant and </w:t>
      </w:r>
      <w:r w:rsidR="00727485">
        <w:t>will be</w:t>
      </w:r>
      <w:r w:rsidR="0040350D">
        <w:t xml:space="preserve"> excluded from further consideration</w:t>
      </w:r>
      <w:r w:rsidR="00F81956">
        <w:t xml:space="preserve"> at the discretion of the Authority</w:t>
      </w:r>
      <w:r w:rsidR="0040350D">
        <w:t xml:space="preserve">. </w:t>
      </w:r>
      <w:r w:rsidR="00F81956">
        <w:t>Compliant Tenders will be evaluated against the rest of the System Requirements detailed in the TCM</w:t>
      </w:r>
      <w:r w:rsidR="0040350D">
        <w:t xml:space="preserve">. </w:t>
      </w:r>
      <w:r w:rsidR="00451414">
        <w:t xml:space="preserve">Evaluation will take the form of </w:t>
      </w:r>
      <w:r w:rsidR="0040350D">
        <w:t>a review of</w:t>
      </w:r>
      <w:r w:rsidR="003F428D">
        <w:t xml:space="preserve"> </w:t>
      </w:r>
      <w:r w:rsidR="00AD210C">
        <w:t xml:space="preserve">evidence provided with </w:t>
      </w:r>
      <w:r w:rsidR="00F81956">
        <w:t>the</w:t>
      </w:r>
      <w:r w:rsidR="00AD210C">
        <w:t xml:space="preserve"> Tender</w:t>
      </w:r>
      <w:r w:rsidR="00F81956">
        <w:t xml:space="preserve"> response</w:t>
      </w:r>
      <w:r w:rsidR="00AF320F">
        <w:t xml:space="preserve"> and an </w:t>
      </w:r>
      <w:r w:rsidR="00AD210C">
        <w:t xml:space="preserve">assessment carried out by the </w:t>
      </w:r>
      <w:r w:rsidR="00FB1C15">
        <w:t>Authority. Eac</w:t>
      </w:r>
      <w:r w:rsidR="005555C5">
        <w:t>h Tender will receive a Technical mark out of 100</w:t>
      </w:r>
      <w:r w:rsidR="00E6152B">
        <w:t>, t</w:t>
      </w:r>
      <w:r w:rsidR="003E3789">
        <w:rPr>
          <w:rFonts w:cs="Arial"/>
        </w:rPr>
        <w:t>he allocation and calculation of evaluation scores for Stage 2 is detailed in Section 2</w:t>
      </w:r>
      <w:r w:rsidR="007E7882">
        <w:rPr>
          <w:rFonts w:cs="Arial"/>
        </w:rPr>
        <w:t>.1</w:t>
      </w:r>
      <w:r w:rsidR="003E3789">
        <w:rPr>
          <w:rFonts w:cs="Arial"/>
        </w:rPr>
        <w:t xml:space="preserve"> of this document.</w:t>
      </w:r>
    </w:p>
    <w:p w14:paraId="15C88247" w14:textId="64726EF1" w:rsidR="00566FE2" w:rsidRPr="00FB1C15" w:rsidRDefault="009F6D65">
      <w:pPr>
        <w:pStyle w:val="Heading2"/>
        <w:numPr>
          <w:ilvl w:val="1"/>
          <w:numId w:val="1"/>
        </w:numPr>
      </w:pPr>
      <w:bookmarkStart w:id="15" w:name="_Toc437435881"/>
      <w:r w:rsidRPr="00FB1C15">
        <w:t>Stage</w:t>
      </w:r>
      <w:r w:rsidR="00566FE2" w:rsidRPr="00FB1C15">
        <w:t xml:space="preserve"> 3: </w:t>
      </w:r>
      <w:r w:rsidR="001F206F">
        <w:t xml:space="preserve">Evaluation of </w:t>
      </w:r>
      <w:r w:rsidR="00566FE2" w:rsidRPr="00FB1C15">
        <w:t>I</w:t>
      </w:r>
      <w:r w:rsidR="0035462F" w:rsidRPr="00FB1C15">
        <w:t xml:space="preserve">ntegrated </w:t>
      </w:r>
      <w:r w:rsidR="00566FE2" w:rsidRPr="00FB1C15">
        <w:t>L</w:t>
      </w:r>
      <w:r w:rsidR="0035462F" w:rsidRPr="00FB1C15">
        <w:t xml:space="preserve">ogistic </w:t>
      </w:r>
      <w:r w:rsidR="00566FE2" w:rsidRPr="00FB1C15">
        <w:t>S</w:t>
      </w:r>
      <w:r w:rsidR="0035462F" w:rsidRPr="00FB1C15">
        <w:t>upport</w:t>
      </w:r>
      <w:bookmarkEnd w:id="15"/>
      <w:r w:rsidR="00FB1C15">
        <w:t xml:space="preserve"> Plan</w:t>
      </w:r>
    </w:p>
    <w:p w14:paraId="483AA427" w14:textId="6F055274" w:rsidR="00566FE2" w:rsidRDefault="005E0CA3" w:rsidP="00510197">
      <w:pPr>
        <w:ind w:left="567"/>
      </w:pPr>
      <w:r>
        <w:t>A draft Integrated Logistics Support (ILS)</w:t>
      </w:r>
      <w:r w:rsidR="007E7882">
        <w:t xml:space="preserve"> plan is required as part of the Tender return.</w:t>
      </w:r>
      <w:r w:rsidR="008E2094">
        <w:t xml:space="preserve"> </w:t>
      </w:r>
      <w:r w:rsidR="005555C5" w:rsidRPr="007E7882">
        <w:t>Tender</w:t>
      </w:r>
      <w:r w:rsidR="008E2094">
        <w:t>s</w:t>
      </w:r>
      <w:r w:rsidR="005555C5" w:rsidRPr="007E7882">
        <w:t xml:space="preserve"> will receive a ILS mark out of 100</w:t>
      </w:r>
      <w:r w:rsidR="007E7882">
        <w:t xml:space="preserve"> based on the criteria detailed in </w:t>
      </w:r>
      <w:r>
        <w:t>Appendix</w:t>
      </w:r>
      <w:r w:rsidR="007E7882">
        <w:t xml:space="preserve"> </w:t>
      </w:r>
      <w:r w:rsidR="00FB164A">
        <w:t>B</w:t>
      </w:r>
      <w:r w:rsidR="007E7882">
        <w:t xml:space="preserve"> of this document</w:t>
      </w:r>
      <w:r w:rsidR="005555C5" w:rsidRPr="007E7882">
        <w:t xml:space="preserve">. </w:t>
      </w:r>
      <w:r w:rsidR="0035462F" w:rsidRPr="007E7882">
        <w:rPr>
          <w:rFonts w:cs="Arial"/>
        </w:rPr>
        <w:t xml:space="preserve">The allocation and calculation of evaluation scores for </w:t>
      </w:r>
      <w:r w:rsidR="009F6D65" w:rsidRPr="007E7882">
        <w:rPr>
          <w:rFonts w:cs="Arial"/>
        </w:rPr>
        <w:t>Stage</w:t>
      </w:r>
      <w:r w:rsidR="003E3789" w:rsidRPr="007E7882">
        <w:rPr>
          <w:rFonts w:cs="Arial"/>
        </w:rPr>
        <w:t xml:space="preserve"> 3</w:t>
      </w:r>
      <w:r w:rsidR="0035462F" w:rsidRPr="007E7882">
        <w:rPr>
          <w:rFonts w:cs="Arial"/>
        </w:rPr>
        <w:t xml:space="preserve"> is detailed in Section 2</w:t>
      </w:r>
      <w:r w:rsidR="007E7882">
        <w:rPr>
          <w:rFonts w:cs="Arial"/>
        </w:rPr>
        <w:t>.2</w:t>
      </w:r>
      <w:r w:rsidR="0035462F" w:rsidRPr="007E7882">
        <w:rPr>
          <w:rFonts w:cs="Arial"/>
        </w:rPr>
        <w:t xml:space="preserve"> of this document.</w:t>
      </w:r>
    </w:p>
    <w:p w14:paraId="0CB83527" w14:textId="5AB6D850" w:rsidR="00566FE2" w:rsidRPr="00EA49ED" w:rsidRDefault="009F6D65" w:rsidP="00087F82">
      <w:pPr>
        <w:pStyle w:val="Heading2"/>
        <w:numPr>
          <w:ilvl w:val="1"/>
          <w:numId w:val="1"/>
        </w:numPr>
      </w:pPr>
      <w:bookmarkStart w:id="16" w:name="_Toc437435882"/>
      <w:r>
        <w:t>Stage</w:t>
      </w:r>
      <w:r w:rsidR="00566FE2" w:rsidRPr="00EA49ED">
        <w:t xml:space="preserve"> 4: </w:t>
      </w:r>
      <w:r w:rsidR="00451414">
        <w:t xml:space="preserve">Evaluation of </w:t>
      </w:r>
      <w:bookmarkEnd w:id="16"/>
      <w:r w:rsidR="00E6152B">
        <w:t>Price</w:t>
      </w:r>
    </w:p>
    <w:p w14:paraId="11DBC980" w14:textId="6EC00457" w:rsidR="00566FE2" w:rsidRPr="00164D9B" w:rsidRDefault="00566FE2" w:rsidP="00510197">
      <w:pPr>
        <w:ind w:left="567"/>
      </w:pPr>
      <w:r>
        <w:t xml:space="preserve">Tenders </w:t>
      </w:r>
      <w:r w:rsidR="0035462F">
        <w:t xml:space="preserve">that demonstrate compliance at </w:t>
      </w:r>
      <w:r w:rsidR="009F6D65">
        <w:t>Stage</w:t>
      </w:r>
      <w:r w:rsidR="00F3220E">
        <w:t xml:space="preserve">s 1, 2 </w:t>
      </w:r>
      <w:r w:rsidR="00EA49ED">
        <w:t xml:space="preserve">and </w:t>
      </w:r>
      <w:r w:rsidR="00F3220E">
        <w:t>3</w:t>
      </w:r>
      <w:r w:rsidR="0035462F">
        <w:t xml:space="preserve"> </w:t>
      </w:r>
      <w:r>
        <w:t xml:space="preserve">will undergo </w:t>
      </w:r>
      <w:r w:rsidR="0035462F">
        <w:t xml:space="preserve">a </w:t>
      </w:r>
      <w:r w:rsidR="00E6152B">
        <w:t xml:space="preserve">price </w:t>
      </w:r>
      <w:r>
        <w:t>evaluation</w:t>
      </w:r>
      <w:r w:rsidR="0035462F">
        <w:t>, the method fo</w:t>
      </w:r>
      <w:r w:rsidR="005555C5">
        <w:t xml:space="preserve">r which is detailed in Section </w:t>
      </w:r>
      <w:r w:rsidR="00E142E1">
        <w:t>2</w:t>
      </w:r>
      <w:r w:rsidR="00032CAB">
        <w:t>.3</w:t>
      </w:r>
      <w:r w:rsidR="0035462F">
        <w:t xml:space="preserve"> of this document</w:t>
      </w:r>
      <w:r w:rsidR="00EA49ED">
        <w:t>.</w:t>
      </w:r>
      <w:r>
        <w:t xml:space="preserve"> Th</w:t>
      </w:r>
      <w:r w:rsidR="0035462F">
        <w:t xml:space="preserve">e </w:t>
      </w:r>
      <w:r w:rsidR="00E6152B">
        <w:t xml:space="preserve">price </w:t>
      </w:r>
      <w:r w:rsidR="0035462F">
        <w:t xml:space="preserve">evaluation will include </w:t>
      </w:r>
      <w:r>
        <w:t>the</w:t>
      </w:r>
      <w:r w:rsidR="00F3220E">
        <w:t xml:space="preserve"> procurement and </w:t>
      </w:r>
      <w:r>
        <w:t>support costs</w:t>
      </w:r>
      <w:r w:rsidR="003E3789">
        <w:t xml:space="preserve"> </w:t>
      </w:r>
      <w:r w:rsidR="003E3789" w:rsidRPr="00032CAB">
        <w:t xml:space="preserve">against </w:t>
      </w:r>
      <w:r w:rsidR="00F3220E" w:rsidRPr="00032CAB">
        <w:t xml:space="preserve">an </w:t>
      </w:r>
      <w:r w:rsidR="00100329" w:rsidRPr="00032CAB">
        <w:t>anticipated</w:t>
      </w:r>
      <w:r w:rsidR="00F3220E" w:rsidRPr="00032CAB">
        <w:t xml:space="preserve"> usage</w:t>
      </w:r>
      <w:r w:rsidRPr="00032CAB">
        <w:t>.</w:t>
      </w:r>
      <w:r w:rsidR="00E6152B">
        <w:t xml:space="preserve"> </w:t>
      </w:r>
      <w:r w:rsidR="00032CAB">
        <w:t xml:space="preserve">A worked example of the price evaluation can be found in </w:t>
      </w:r>
      <w:r w:rsidR="005E0CA3">
        <w:t>Appendix</w:t>
      </w:r>
      <w:r w:rsidR="00032CAB">
        <w:t xml:space="preserve"> </w:t>
      </w:r>
      <w:r w:rsidR="004467F2">
        <w:t>A</w:t>
      </w:r>
      <w:r w:rsidR="00032CAB">
        <w:t xml:space="preserve"> of this document.</w:t>
      </w:r>
      <w:r>
        <w:t xml:space="preserve"> </w:t>
      </w:r>
    </w:p>
    <w:p w14:paraId="37CDED0C" w14:textId="00602A36" w:rsidR="00566FE2" w:rsidRDefault="009F6D65" w:rsidP="00087F82">
      <w:pPr>
        <w:pStyle w:val="Heading2"/>
        <w:numPr>
          <w:ilvl w:val="1"/>
          <w:numId w:val="1"/>
        </w:numPr>
      </w:pPr>
      <w:bookmarkStart w:id="17" w:name="_Toc437435883"/>
      <w:r>
        <w:t>Stage</w:t>
      </w:r>
      <w:r w:rsidR="00566FE2" w:rsidRPr="00EA49ED">
        <w:t xml:space="preserve"> 5: </w:t>
      </w:r>
      <w:r w:rsidR="00451414">
        <w:t xml:space="preserve">Determination of </w:t>
      </w:r>
      <w:r w:rsidR="00566FE2" w:rsidRPr="00EA49ED">
        <w:t>M</w:t>
      </w:r>
      <w:r w:rsidR="0035462F" w:rsidRPr="00EA49ED">
        <w:t xml:space="preserve">ost </w:t>
      </w:r>
      <w:r w:rsidR="00566FE2" w:rsidRPr="00EA49ED">
        <w:t>E</w:t>
      </w:r>
      <w:r w:rsidR="0035462F" w:rsidRPr="00EA49ED">
        <w:t xml:space="preserve">conomically </w:t>
      </w:r>
      <w:r w:rsidR="00566FE2" w:rsidRPr="00EA49ED">
        <w:t>A</w:t>
      </w:r>
      <w:r w:rsidR="0035462F" w:rsidRPr="00EA49ED">
        <w:t xml:space="preserve">dvantageous </w:t>
      </w:r>
      <w:r w:rsidR="00566FE2" w:rsidRPr="00EA49ED">
        <w:t>T</w:t>
      </w:r>
      <w:r w:rsidR="0035462F" w:rsidRPr="00EA49ED">
        <w:t>ender</w:t>
      </w:r>
      <w:r w:rsidR="00566FE2" w:rsidRPr="00EA49ED">
        <w:t xml:space="preserve"> </w:t>
      </w:r>
      <w:r w:rsidR="0035462F" w:rsidRPr="00EA49ED">
        <w:t>(MEAT)</w:t>
      </w:r>
      <w:bookmarkEnd w:id="17"/>
    </w:p>
    <w:p w14:paraId="59ECCC80" w14:textId="70FFED44" w:rsidR="0016376E" w:rsidRPr="004467F2" w:rsidRDefault="00566FE2" w:rsidP="004467F2">
      <w:pPr>
        <w:ind w:left="567"/>
      </w:pPr>
      <w:r>
        <w:t>The Technical</w:t>
      </w:r>
      <w:r w:rsidR="00032CAB">
        <w:t>,</w:t>
      </w:r>
      <w:r>
        <w:t xml:space="preserve"> ILS</w:t>
      </w:r>
      <w:r w:rsidR="003E3789">
        <w:t xml:space="preserve"> </w:t>
      </w:r>
      <w:r>
        <w:t xml:space="preserve">and </w:t>
      </w:r>
      <w:r w:rsidR="00FC78D1">
        <w:t xml:space="preserve">Price </w:t>
      </w:r>
      <w:r w:rsidR="00451414">
        <w:t>marks</w:t>
      </w:r>
      <w:r>
        <w:t xml:space="preserve"> from </w:t>
      </w:r>
      <w:r w:rsidR="009F6D65">
        <w:t>Stage</w:t>
      </w:r>
      <w:r>
        <w:t xml:space="preserve">s 2, 3 </w:t>
      </w:r>
      <w:r w:rsidR="0035462F">
        <w:t>and</w:t>
      </w:r>
      <w:r>
        <w:t xml:space="preserve"> 4 will </w:t>
      </w:r>
      <w:r w:rsidR="004C421E">
        <w:t xml:space="preserve">be </w:t>
      </w:r>
      <w:r w:rsidR="00451414">
        <w:t>converted to scores relative to the other compliant Tenders</w:t>
      </w:r>
      <w:r w:rsidR="009E62C5">
        <w:t xml:space="preserve"> as detailed in Section </w:t>
      </w:r>
      <w:r w:rsidR="00051F77">
        <w:t>2</w:t>
      </w:r>
      <w:r w:rsidR="009E62C5">
        <w:t xml:space="preserve"> of this document</w:t>
      </w:r>
      <w:r w:rsidR="00451414">
        <w:t xml:space="preserve">.  These scores will </w:t>
      </w:r>
      <w:r>
        <w:t>be</w:t>
      </w:r>
      <w:r w:rsidR="00051F77">
        <w:t xml:space="preserve"> multiplied by a weightingand then</w:t>
      </w:r>
      <w:r>
        <w:t xml:space="preserve"> </w:t>
      </w:r>
      <w:r w:rsidR="00FC78D1">
        <w:t>summed to calculate the MEAT score.</w:t>
      </w:r>
      <w:r w:rsidR="00032CAB">
        <w:t xml:space="preserve"> </w:t>
      </w:r>
      <w:r w:rsidR="00FC78D1">
        <w:t xml:space="preserve">These weightings can be found in Table </w:t>
      </w:r>
      <w:r w:rsidR="00525A08">
        <w:t>4</w:t>
      </w:r>
      <w:r w:rsidR="00FC78D1">
        <w:t xml:space="preserve"> in Section 3.1 of this document</w:t>
      </w:r>
      <w:r w:rsidR="005555C5">
        <w:t>.</w:t>
      </w:r>
      <w:r w:rsidR="009E62C5">
        <w:t xml:space="preserve"> </w:t>
      </w:r>
      <w:r>
        <w:t xml:space="preserve">The </w:t>
      </w:r>
      <w:r w:rsidR="0035462F">
        <w:t xml:space="preserve">Tender that </w:t>
      </w:r>
      <w:r w:rsidR="0001355B">
        <w:t>achieves the</w:t>
      </w:r>
      <w:r>
        <w:t xml:space="preserve"> highest </w:t>
      </w:r>
      <w:r w:rsidR="0035462F">
        <w:t xml:space="preserve">numerical </w:t>
      </w:r>
      <w:r>
        <w:t xml:space="preserve">MEAT </w:t>
      </w:r>
      <w:r w:rsidR="0035462F">
        <w:t>score</w:t>
      </w:r>
      <w:r>
        <w:t xml:space="preserve"> will be </w:t>
      </w:r>
      <w:r w:rsidR="0035462F">
        <w:t xml:space="preserve">deemed the </w:t>
      </w:r>
      <w:r w:rsidR="00FC78D1">
        <w:t>winning Tender</w:t>
      </w:r>
      <w:r>
        <w:t xml:space="preserve">. If two or more Tenders </w:t>
      </w:r>
      <w:r w:rsidR="0035462F">
        <w:t>achieve</w:t>
      </w:r>
      <w:r>
        <w:t xml:space="preserve"> the same MEAT score, the Tender with the lowest </w:t>
      </w:r>
      <w:r w:rsidR="00FC78D1">
        <w:t xml:space="preserve">price </w:t>
      </w:r>
      <w:r w:rsidR="0035462F">
        <w:t xml:space="preserve">from </w:t>
      </w:r>
      <w:r w:rsidR="009F6D65">
        <w:t>Stage</w:t>
      </w:r>
      <w:r w:rsidR="0035462F">
        <w:t xml:space="preserve"> 4</w:t>
      </w:r>
      <w:r>
        <w:t xml:space="preserve"> will be deemed </w:t>
      </w:r>
      <w:r w:rsidR="00451414">
        <w:t xml:space="preserve">to be </w:t>
      </w:r>
      <w:r>
        <w:t xml:space="preserve">the </w:t>
      </w:r>
      <w:r w:rsidR="00FC78D1">
        <w:t>winning T</w:t>
      </w:r>
      <w:r w:rsidR="00727485">
        <w:t>ende</w:t>
      </w:r>
      <w:r w:rsidR="00137398">
        <w:t>r</w:t>
      </w:r>
      <w:r>
        <w:t>.</w:t>
      </w:r>
      <w:bookmarkStart w:id="18" w:name="_Ref436817637"/>
      <w:bookmarkStart w:id="19" w:name="_Toc437435884"/>
      <w:r w:rsidR="0016376E">
        <w:br w:type="page"/>
      </w:r>
    </w:p>
    <w:p w14:paraId="1CE18DE0" w14:textId="70280035" w:rsidR="00566FE2" w:rsidRDefault="00AF320F" w:rsidP="00087F82">
      <w:pPr>
        <w:pStyle w:val="Heading1"/>
        <w:numPr>
          <w:ilvl w:val="0"/>
          <w:numId w:val="1"/>
        </w:numPr>
      </w:pPr>
      <w:r>
        <w:t xml:space="preserve">Technical </w:t>
      </w:r>
      <w:r w:rsidR="003A7A8C">
        <w:t xml:space="preserve">Evaluation and </w:t>
      </w:r>
      <w:r w:rsidR="00566FE2">
        <w:t xml:space="preserve">Marking </w:t>
      </w:r>
      <w:bookmarkEnd w:id="18"/>
      <w:bookmarkEnd w:id="19"/>
      <w:r w:rsidR="00451414">
        <w:t>Process</w:t>
      </w:r>
    </w:p>
    <w:p w14:paraId="22E092FC" w14:textId="2471C0FE" w:rsidR="003A7A8C" w:rsidRPr="005C1EF6" w:rsidRDefault="003A7A8C" w:rsidP="003A7A8C">
      <w:pPr>
        <w:pStyle w:val="Heading2"/>
        <w:numPr>
          <w:ilvl w:val="1"/>
          <w:numId w:val="1"/>
        </w:numPr>
      </w:pPr>
      <w:r>
        <w:t>Technical Evaluation</w:t>
      </w:r>
    </w:p>
    <w:p w14:paraId="4098040F" w14:textId="083F8312" w:rsidR="003A7A8C" w:rsidRPr="003A7A8C" w:rsidRDefault="003A7A8C" w:rsidP="003A7A8C">
      <w:pPr>
        <w:ind w:left="567"/>
        <w:rPr>
          <w:rFonts w:cs="Arial"/>
        </w:rPr>
      </w:pPr>
      <w:r>
        <w:rPr>
          <w:rFonts w:cs="Arial"/>
        </w:rPr>
        <w:t xml:space="preserve">As detailed above, the Technical Evaluation </w:t>
      </w:r>
      <w:r>
        <w:t>will take the form of a review of</w:t>
      </w:r>
      <w:r w:rsidR="006F04B2">
        <w:t xml:space="preserve"> </w:t>
      </w:r>
      <w:r>
        <w:t>evidence provided with the Tender response and an assessment carried out by the Authority.</w:t>
      </w:r>
      <w:r w:rsidR="006F04B2">
        <w:t xml:space="preserve"> </w:t>
      </w:r>
      <w:r>
        <w:t xml:space="preserve">The Tenderer shall provide to the </w:t>
      </w:r>
      <w:r w:rsidRPr="003A7A8C">
        <w:t xml:space="preserve">Authority any relevant historical trial data and other technical information which </w:t>
      </w:r>
      <w:r>
        <w:t xml:space="preserve">they wish to </w:t>
      </w:r>
      <w:r w:rsidRPr="003A7A8C">
        <w:t>use</w:t>
      </w:r>
      <w:r>
        <w:t>d by the Authority in the review of evidence to evaluate against System Requirements</w:t>
      </w:r>
      <w:r w:rsidR="00FB164A">
        <w:t xml:space="preserve">, further detail is included in </w:t>
      </w:r>
      <w:r w:rsidR="005E0CA3">
        <w:t>Appendix</w:t>
      </w:r>
      <w:r w:rsidR="00FB164A">
        <w:t xml:space="preserve"> B</w:t>
      </w:r>
      <w:r w:rsidRPr="003A7A8C">
        <w:t>.</w:t>
      </w:r>
      <w:r w:rsidR="00C67F01">
        <w:t xml:space="preserve"> </w:t>
      </w:r>
      <w:r>
        <w:t>In order to carry out the assessment of the System</w:t>
      </w:r>
      <w:r w:rsidR="00C67F01">
        <w:t>s that are compliant with Key and Mandatory SRs,</w:t>
      </w:r>
      <w:r>
        <w:t xml:space="preserve"> the </w:t>
      </w:r>
      <w:r w:rsidRPr="00922FE5">
        <w:t>Tenderer shall provide the Authority with one System, as defined in Schedule 1</w:t>
      </w:r>
      <w:r w:rsidR="005E0CA3" w:rsidRPr="00922FE5">
        <w:t>1</w:t>
      </w:r>
      <w:r w:rsidRPr="00922FE5">
        <w:t xml:space="preserve"> – Statement of Techincal Requirement (SoTR) with sufficient consumables to pro</w:t>
      </w:r>
      <w:r w:rsidR="006F04B2">
        <w:t xml:space="preserve">cess </w:t>
      </w:r>
      <w:r w:rsidR="00FD5AEC" w:rsidRPr="00922FE5">
        <w:t>fifty (50)</w:t>
      </w:r>
      <w:r w:rsidRPr="00922FE5">
        <w:t xml:space="preserve"> samples. This</w:t>
      </w:r>
      <w:r>
        <w:t xml:space="preserve"> system shall </w:t>
      </w:r>
      <w:r w:rsidRPr="006F04B2">
        <w:t xml:space="preserve">be delivered to DSTL Porton Down during the week commencing the </w:t>
      </w:r>
      <w:r w:rsidR="002129EA">
        <w:t>31</w:t>
      </w:r>
      <w:r w:rsidR="002129EA" w:rsidRPr="002129EA">
        <w:rPr>
          <w:vertAlign w:val="superscript"/>
        </w:rPr>
        <w:t>st</w:t>
      </w:r>
      <w:r w:rsidR="002129EA">
        <w:t xml:space="preserve"> July 2017</w:t>
      </w:r>
      <w:r>
        <w:t xml:space="preserve">, with exact dates to be confirmed between the Tenderer and the Authority </w:t>
      </w:r>
      <w:r w:rsidR="002129EA">
        <w:t>by the 24</w:t>
      </w:r>
      <w:r w:rsidR="00C67F01" w:rsidRPr="00C67F01">
        <w:rPr>
          <w:vertAlign w:val="superscript"/>
        </w:rPr>
        <w:t>th</w:t>
      </w:r>
      <w:r w:rsidR="00C67F01">
        <w:t xml:space="preserve"> of July</w:t>
      </w:r>
      <w:r>
        <w:t xml:space="preserve">. The Tenderer will also be </w:t>
      </w:r>
      <w:r w:rsidR="00C67F01">
        <w:t>required</w:t>
      </w:r>
      <w:r>
        <w:t xml:space="preserve"> to </w:t>
      </w:r>
      <w:r w:rsidR="00C67F01">
        <w:t>provide the</w:t>
      </w:r>
      <w:r>
        <w:t xml:space="preserve"> Authority with sufficient instruction in order to carry out the assessment</w:t>
      </w:r>
      <w:r w:rsidR="00C67F01">
        <w:t>, up to one day per supplier will be allocated for this</w:t>
      </w:r>
      <w:r>
        <w:t xml:space="preserve">. </w:t>
      </w:r>
      <w:r w:rsidR="00FD5AEC">
        <w:t>A</w:t>
      </w:r>
      <w:r w:rsidR="00FD5AEC" w:rsidRPr="00FD5AEC">
        <w:t>n</w:t>
      </w:r>
      <w:r w:rsidR="00FD5AEC">
        <w:t>y deviation between the sample S</w:t>
      </w:r>
      <w:r w:rsidR="00FD5AEC" w:rsidRPr="00FD5AEC">
        <w:t>ystem and the</w:t>
      </w:r>
      <w:r w:rsidR="00FD5AEC">
        <w:t xml:space="preserve"> proposed</w:t>
      </w:r>
      <w:r w:rsidR="00FD5AEC" w:rsidRPr="00FD5AEC">
        <w:t xml:space="preserve"> final deliverable </w:t>
      </w:r>
      <w:r w:rsidR="00FD5AEC">
        <w:t>S</w:t>
      </w:r>
      <w:r w:rsidR="00FD5AEC" w:rsidRPr="00FD5AEC">
        <w:t xml:space="preserve">ystems are to be </w:t>
      </w:r>
      <w:r w:rsidR="00FD5AEC">
        <w:t>indicated</w:t>
      </w:r>
      <w:r w:rsidR="00FD5AEC" w:rsidRPr="00FD5AEC">
        <w:t xml:space="preserve"> to the </w:t>
      </w:r>
      <w:r w:rsidR="00FD5AEC">
        <w:t>A</w:t>
      </w:r>
      <w:r w:rsidR="00FD5AEC" w:rsidRPr="00FD5AEC">
        <w:t xml:space="preserve">uthority at the earliest possible date, and no later than </w:t>
      </w:r>
      <w:r w:rsidR="00FD5AEC">
        <w:t>two weeks prior to delivery of the sample Systems</w:t>
      </w:r>
      <w:r w:rsidR="00FD5AEC" w:rsidRPr="00FD5AEC">
        <w:t xml:space="preserve">. The authority will review these deviations and determine if they are acceptable minor deviations or non acceptable major deviations and inform you within </w:t>
      </w:r>
      <w:r w:rsidR="00FD5AEC">
        <w:t>two (</w:t>
      </w:r>
      <w:r w:rsidR="00FD5AEC" w:rsidRPr="00FD5AEC">
        <w:t>2</w:t>
      </w:r>
      <w:r w:rsidR="00FD5AEC">
        <w:t>)</w:t>
      </w:r>
      <w:r w:rsidR="00FD5AEC" w:rsidRPr="00FD5AEC">
        <w:t xml:space="preserve"> weeks.</w:t>
      </w:r>
    </w:p>
    <w:p w14:paraId="0B73519D" w14:textId="74E568E5" w:rsidR="00566FE2" w:rsidRPr="005C1EF6" w:rsidRDefault="00051F77" w:rsidP="00EA49ED">
      <w:pPr>
        <w:pStyle w:val="Heading2"/>
        <w:numPr>
          <w:ilvl w:val="1"/>
          <w:numId w:val="1"/>
        </w:numPr>
      </w:pPr>
      <w:bookmarkStart w:id="20" w:name="_Toc437435886"/>
      <w:bookmarkStart w:id="21" w:name="_Ref435523307"/>
      <w:r>
        <w:t>Calculating Techn</w:t>
      </w:r>
      <w:r w:rsidR="00A64785">
        <w:t>i</w:t>
      </w:r>
      <w:r>
        <w:t>cal Mark</w:t>
      </w:r>
      <w:r w:rsidR="00E65094">
        <w:t xml:space="preserve"> and Technical Score</w:t>
      </w:r>
    </w:p>
    <w:p w14:paraId="4B491F68" w14:textId="61CE2E82" w:rsidR="004B7852" w:rsidRDefault="00BE04FF" w:rsidP="00922FE5">
      <w:pPr>
        <w:ind w:left="567"/>
      </w:pPr>
      <w:r>
        <w:rPr>
          <w:rFonts w:cs="Arial"/>
        </w:rPr>
        <w:t>Each System Requirement</w:t>
      </w:r>
      <w:r w:rsidR="00AF320F">
        <w:rPr>
          <w:rFonts w:cs="Arial"/>
        </w:rPr>
        <w:t xml:space="preserve"> (SR)</w:t>
      </w:r>
      <w:r>
        <w:rPr>
          <w:rFonts w:cs="Arial"/>
        </w:rPr>
        <w:t xml:space="preserve"> has been assigned a weighting which dictates how much it contributes towards to overall Technical </w:t>
      </w:r>
      <w:r w:rsidR="00051F77">
        <w:rPr>
          <w:rFonts w:cs="Arial"/>
        </w:rPr>
        <w:t>mark</w:t>
      </w:r>
      <w:r>
        <w:rPr>
          <w:rFonts w:cs="Arial"/>
        </w:rPr>
        <w:t xml:space="preserve">, these weightings are detailed in </w:t>
      </w:r>
      <w:r w:rsidR="00303C3D">
        <w:rPr>
          <w:rFonts w:cs="Arial"/>
        </w:rPr>
        <w:t>the Technical Compliance Matrix.</w:t>
      </w:r>
      <w:r>
        <w:rPr>
          <w:rFonts w:cs="Arial"/>
        </w:rPr>
        <w:t xml:space="preserve"> </w:t>
      </w:r>
      <w:r w:rsidR="00AF320F">
        <w:rPr>
          <w:rFonts w:cs="Arial"/>
        </w:rPr>
        <w:t>It is worth noting that ILS SRs that are evaluated as part of the Technical marking process are separate from the ILS evaluation detailed in Section 3 of this document.</w:t>
      </w:r>
    </w:p>
    <w:p w14:paraId="19A68580" w14:textId="7813A116" w:rsidR="0020026F" w:rsidRDefault="0020026F" w:rsidP="00510197">
      <w:pPr>
        <w:pStyle w:val="Heading2"/>
        <w:numPr>
          <w:ilvl w:val="2"/>
          <w:numId w:val="1"/>
        </w:numPr>
        <w:ind w:left="567"/>
      </w:pPr>
      <w:r>
        <w:t>Calculating Compliance Mark for each SR</w:t>
      </w:r>
    </w:p>
    <w:p w14:paraId="421B2530" w14:textId="0A3C0678" w:rsidR="00295818" w:rsidRDefault="0035462F" w:rsidP="00510197">
      <w:pPr>
        <w:ind w:left="567"/>
        <w:rPr>
          <w:rFonts w:cs="Arial"/>
        </w:rPr>
      </w:pPr>
      <w:r>
        <w:rPr>
          <w:rFonts w:cs="Arial"/>
        </w:rPr>
        <w:t xml:space="preserve">Evaluation </w:t>
      </w:r>
      <w:r w:rsidR="00AF320F">
        <w:rPr>
          <w:rFonts w:cs="Arial"/>
        </w:rPr>
        <w:t xml:space="preserve">of each SR </w:t>
      </w:r>
      <w:r w:rsidR="00566FE2" w:rsidRPr="00766694">
        <w:rPr>
          <w:rFonts w:cs="Arial"/>
        </w:rPr>
        <w:t xml:space="preserve">will be </w:t>
      </w:r>
      <w:r>
        <w:rPr>
          <w:rFonts w:cs="Arial"/>
        </w:rPr>
        <w:t>conducted</w:t>
      </w:r>
      <w:r w:rsidR="00566FE2" w:rsidRPr="00766694">
        <w:rPr>
          <w:rFonts w:cs="Arial"/>
        </w:rPr>
        <w:t xml:space="preserve"> by </w:t>
      </w:r>
      <w:r>
        <w:rPr>
          <w:rFonts w:cs="Arial"/>
        </w:rPr>
        <w:t xml:space="preserve">assessment </w:t>
      </w:r>
      <w:r w:rsidR="009420E8">
        <w:rPr>
          <w:rFonts w:cs="Arial"/>
        </w:rPr>
        <w:t xml:space="preserve">of </w:t>
      </w:r>
      <w:r w:rsidR="009420E8" w:rsidRPr="00766694">
        <w:rPr>
          <w:rFonts w:cs="Arial"/>
        </w:rPr>
        <w:t>the</w:t>
      </w:r>
      <w:r>
        <w:rPr>
          <w:rFonts w:cs="Arial"/>
        </w:rPr>
        <w:t xml:space="preserve"> </w:t>
      </w:r>
      <w:r w:rsidR="00566FE2" w:rsidRPr="00766694">
        <w:rPr>
          <w:rFonts w:cs="Arial"/>
        </w:rPr>
        <w:t xml:space="preserve">performance </w:t>
      </w:r>
      <w:r>
        <w:rPr>
          <w:rFonts w:cs="Arial"/>
        </w:rPr>
        <w:t>against</w:t>
      </w:r>
      <w:r w:rsidR="00566FE2" w:rsidRPr="00766694">
        <w:rPr>
          <w:rFonts w:cs="Arial"/>
        </w:rPr>
        <w:t xml:space="preserve"> the </w:t>
      </w:r>
      <w:r>
        <w:rPr>
          <w:rFonts w:cs="Arial"/>
        </w:rPr>
        <w:t xml:space="preserve">relevant </w:t>
      </w:r>
      <w:r w:rsidR="00566FE2" w:rsidRPr="00766694">
        <w:rPr>
          <w:rFonts w:cs="Arial"/>
        </w:rPr>
        <w:t>Threshold and Objective Measures of Per</w:t>
      </w:r>
      <w:r w:rsidR="008D4924">
        <w:rPr>
          <w:rFonts w:cs="Arial"/>
        </w:rPr>
        <w:t>formance (MOP) sp</w:t>
      </w:r>
      <w:r w:rsidR="0020026F">
        <w:rPr>
          <w:rFonts w:cs="Arial"/>
        </w:rPr>
        <w:t xml:space="preserve">ecified in Annex </w:t>
      </w:r>
      <w:r w:rsidR="00F10C49">
        <w:rPr>
          <w:rFonts w:cs="Arial"/>
        </w:rPr>
        <w:t>E</w:t>
      </w:r>
      <w:r w:rsidR="0020026F">
        <w:rPr>
          <w:rFonts w:cs="Arial"/>
        </w:rPr>
        <w:t xml:space="preserve"> to DEFFORM 47</w:t>
      </w:r>
      <w:r w:rsidR="008D4924">
        <w:rPr>
          <w:rFonts w:cs="Arial"/>
        </w:rPr>
        <w:t xml:space="preserve"> – Technical Compliance Matrix (TCM)</w:t>
      </w:r>
      <w:r>
        <w:rPr>
          <w:rFonts w:cs="Arial"/>
        </w:rPr>
        <w:t>.</w:t>
      </w:r>
      <w:r w:rsidR="008D4924">
        <w:rPr>
          <w:rFonts w:cs="Arial"/>
        </w:rPr>
        <w:t xml:space="preserve"> </w:t>
      </w:r>
      <w:r>
        <w:rPr>
          <w:rFonts w:cs="Arial"/>
        </w:rPr>
        <w:t>The criteria for assessment and marks a</w:t>
      </w:r>
      <w:r w:rsidR="002A4FAB">
        <w:rPr>
          <w:rFonts w:cs="Arial"/>
        </w:rPr>
        <w:t>warded</w:t>
      </w:r>
      <w:r>
        <w:rPr>
          <w:rFonts w:cs="Arial"/>
        </w:rPr>
        <w:t xml:space="preserve"> are detailed in</w:t>
      </w:r>
      <w:r w:rsidR="00295818">
        <w:rPr>
          <w:rFonts w:cs="Arial"/>
        </w:rPr>
        <w:t xml:space="preserve"> the </w:t>
      </w:r>
      <w:r w:rsidR="00451414">
        <w:rPr>
          <w:rFonts w:cs="Arial"/>
        </w:rPr>
        <w:t xml:space="preserve">two </w:t>
      </w:r>
      <w:r w:rsidR="00295818">
        <w:rPr>
          <w:rFonts w:cs="Arial"/>
        </w:rPr>
        <w:t xml:space="preserve">tables below dependent on whether the SR has both </w:t>
      </w:r>
      <w:r w:rsidR="00AF320F">
        <w:rPr>
          <w:rFonts w:cs="Arial"/>
        </w:rPr>
        <w:t xml:space="preserve">a </w:t>
      </w:r>
      <w:r w:rsidR="00295818">
        <w:rPr>
          <w:rFonts w:cs="Arial"/>
        </w:rPr>
        <w:t xml:space="preserve">Threshold and </w:t>
      </w:r>
      <w:r w:rsidR="00AF320F">
        <w:rPr>
          <w:rFonts w:cs="Arial"/>
        </w:rPr>
        <w:t xml:space="preserve">an </w:t>
      </w:r>
      <w:r w:rsidR="00295818">
        <w:rPr>
          <w:rFonts w:cs="Arial"/>
        </w:rPr>
        <w:t>Objective MOP (</w:t>
      </w:r>
      <w:r w:rsidR="00295818" w:rsidRPr="00EA49ED">
        <w:rPr>
          <w:rFonts w:cs="Arial"/>
          <w:i/>
        </w:rPr>
        <w:t xml:space="preserve">Table </w:t>
      </w:r>
      <w:r w:rsidR="00525A08">
        <w:rPr>
          <w:rFonts w:cs="Arial"/>
          <w:i/>
        </w:rPr>
        <w:t>1</w:t>
      </w:r>
      <w:r w:rsidR="00295818">
        <w:rPr>
          <w:rFonts w:cs="Arial"/>
        </w:rPr>
        <w:t>) or just</w:t>
      </w:r>
      <w:r w:rsidR="00AF320F">
        <w:rPr>
          <w:rFonts w:cs="Arial"/>
        </w:rPr>
        <w:t xml:space="preserve"> a</w:t>
      </w:r>
      <w:r w:rsidR="00295818">
        <w:rPr>
          <w:rFonts w:cs="Arial"/>
        </w:rPr>
        <w:t xml:space="preserve"> Threshold</w:t>
      </w:r>
      <w:r w:rsidR="00F3220E">
        <w:rPr>
          <w:rFonts w:cs="Arial"/>
        </w:rPr>
        <w:t xml:space="preserve"> MOP</w:t>
      </w:r>
      <w:r w:rsidR="00295818">
        <w:rPr>
          <w:rFonts w:cs="Arial"/>
        </w:rPr>
        <w:t xml:space="preserve"> (</w:t>
      </w:r>
      <w:r w:rsidR="00525A08">
        <w:rPr>
          <w:rFonts w:cs="Arial"/>
          <w:i/>
        </w:rPr>
        <w:t>Table 2</w:t>
      </w:r>
      <w:r w:rsidR="00295818">
        <w:rPr>
          <w:rFonts w:cs="Arial"/>
        </w:rPr>
        <w:t>)</w:t>
      </w:r>
      <w:r w:rsidR="00566FE2" w:rsidRPr="00766694">
        <w:rPr>
          <w:rFonts w:cs="Arial"/>
        </w:rPr>
        <w:t xml:space="preserve">.  </w:t>
      </w:r>
    </w:p>
    <w:tbl>
      <w:tblPr>
        <w:tblW w:w="8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7"/>
        <w:gridCol w:w="1350"/>
        <w:gridCol w:w="5350"/>
      </w:tblGrid>
      <w:tr w:rsidR="00E873B9" w:rsidRPr="008E7513" w14:paraId="5EE04B4A" w14:textId="77777777" w:rsidTr="00CD0154">
        <w:trPr>
          <w:trHeight w:val="157"/>
          <w:jc w:val="center"/>
        </w:trPr>
        <w:tc>
          <w:tcPr>
            <w:tcW w:w="1585" w:type="dxa"/>
            <w:shd w:val="clear" w:color="auto" w:fill="B8CCE4" w:themeFill="accent1" w:themeFillTint="66"/>
            <w:vAlign w:val="center"/>
          </w:tcPr>
          <w:p w14:paraId="60A469A3" w14:textId="77777777" w:rsidR="00451414" w:rsidRPr="0030374F" w:rsidRDefault="00451414" w:rsidP="00D56D5C">
            <w:pPr>
              <w:jc w:val="center"/>
              <w:rPr>
                <w:rFonts w:cs="Arial"/>
                <w:b/>
                <w:sz w:val="20"/>
                <w:szCs w:val="20"/>
              </w:rPr>
            </w:pPr>
            <w:r w:rsidRPr="0030374F">
              <w:rPr>
                <w:rFonts w:cs="Arial"/>
                <w:b/>
                <w:sz w:val="20"/>
                <w:szCs w:val="20"/>
              </w:rPr>
              <w:t>Category</w:t>
            </w:r>
          </w:p>
        </w:tc>
        <w:tc>
          <w:tcPr>
            <w:tcW w:w="770" w:type="dxa"/>
            <w:shd w:val="clear" w:color="auto" w:fill="B8CCE4" w:themeFill="accent1" w:themeFillTint="66"/>
            <w:vAlign w:val="center"/>
          </w:tcPr>
          <w:p w14:paraId="1E7574AC" w14:textId="70C8969E" w:rsidR="00451414" w:rsidRPr="0030374F" w:rsidRDefault="0020026F" w:rsidP="00D56D5C">
            <w:pPr>
              <w:jc w:val="center"/>
              <w:rPr>
                <w:rFonts w:cs="Arial"/>
                <w:b/>
                <w:sz w:val="20"/>
                <w:szCs w:val="20"/>
              </w:rPr>
            </w:pPr>
            <w:r>
              <w:rPr>
                <w:rFonts w:cs="Arial"/>
                <w:b/>
                <w:sz w:val="20"/>
                <w:szCs w:val="20"/>
              </w:rPr>
              <w:t xml:space="preserve">Compliance </w:t>
            </w:r>
            <w:r w:rsidR="00451414" w:rsidRPr="0030374F">
              <w:rPr>
                <w:rFonts w:cs="Arial"/>
                <w:b/>
                <w:sz w:val="20"/>
                <w:szCs w:val="20"/>
              </w:rPr>
              <w:t>Mark</w:t>
            </w:r>
          </w:p>
        </w:tc>
        <w:tc>
          <w:tcPr>
            <w:tcW w:w="5872" w:type="dxa"/>
            <w:shd w:val="clear" w:color="auto" w:fill="B8CCE4" w:themeFill="accent1" w:themeFillTint="66"/>
            <w:vAlign w:val="center"/>
          </w:tcPr>
          <w:p w14:paraId="1B09B7E3" w14:textId="77777777" w:rsidR="00451414" w:rsidRPr="0030374F" w:rsidRDefault="00451414">
            <w:pPr>
              <w:jc w:val="center"/>
              <w:rPr>
                <w:rFonts w:cs="Arial"/>
                <w:b/>
                <w:sz w:val="20"/>
                <w:szCs w:val="20"/>
              </w:rPr>
            </w:pPr>
            <w:r w:rsidRPr="0030374F">
              <w:rPr>
                <w:rFonts w:cs="Arial"/>
                <w:b/>
                <w:sz w:val="20"/>
                <w:szCs w:val="20"/>
              </w:rPr>
              <w:t>Description</w:t>
            </w:r>
          </w:p>
        </w:tc>
      </w:tr>
      <w:tr w:rsidR="00451414" w:rsidRPr="008E7513" w14:paraId="22AE4761" w14:textId="77777777" w:rsidTr="00E873B9">
        <w:trPr>
          <w:trHeight w:val="230"/>
          <w:jc w:val="center"/>
        </w:trPr>
        <w:tc>
          <w:tcPr>
            <w:tcW w:w="1585" w:type="dxa"/>
            <w:shd w:val="clear" w:color="auto" w:fill="auto"/>
          </w:tcPr>
          <w:p w14:paraId="5DB54F31" w14:textId="77777777" w:rsidR="00451414" w:rsidRPr="00E873B9" w:rsidRDefault="00451414" w:rsidP="00E873B9">
            <w:pPr>
              <w:rPr>
                <w:rFonts w:cs="Arial"/>
                <w:sz w:val="18"/>
                <w:szCs w:val="20"/>
              </w:rPr>
            </w:pPr>
            <w:r w:rsidRPr="00E873B9">
              <w:rPr>
                <w:rFonts w:cs="Arial"/>
                <w:sz w:val="18"/>
                <w:szCs w:val="20"/>
              </w:rPr>
              <w:t>Fully Compliant</w:t>
            </w:r>
          </w:p>
        </w:tc>
        <w:tc>
          <w:tcPr>
            <w:tcW w:w="770" w:type="dxa"/>
            <w:shd w:val="clear" w:color="auto" w:fill="auto"/>
          </w:tcPr>
          <w:p w14:paraId="0FABE791" w14:textId="77777777" w:rsidR="00451414" w:rsidRPr="00E873B9" w:rsidRDefault="00451414" w:rsidP="00E873B9">
            <w:pPr>
              <w:rPr>
                <w:rFonts w:cs="Arial"/>
                <w:sz w:val="18"/>
                <w:szCs w:val="20"/>
              </w:rPr>
            </w:pPr>
            <w:r w:rsidRPr="00E873B9">
              <w:rPr>
                <w:rFonts w:cs="Arial"/>
                <w:sz w:val="18"/>
                <w:szCs w:val="20"/>
              </w:rPr>
              <w:t>1.0</w:t>
            </w:r>
          </w:p>
        </w:tc>
        <w:tc>
          <w:tcPr>
            <w:tcW w:w="5872" w:type="dxa"/>
            <w:shd w:val="clear" w:color="auto" w:fill="auto"/>
          </w:tcPr>
          <w:p w14:paraId="50DF5435" w14:textId="77777777" w:rsidR="00451414" w:rsidRPr="00E873B9" w:rsidRDefault="00451414" w:rsidP="00E873B9">
            <w:pPr>
              <w:rPr>
                <w:rFonts w:cs="Arial"/>
                <w:sz w:val="18"/>
                <w:szCs w:val="20"/>
              </w:rPr>
            </w:pPr>
            <w:r w:rsidRPr="00E873B9">
              <w:rPr>
                <w:rFonts w:cs="Arial"/>
                <w:sz w:val="18"/>
                <w:szCs w:val="20"/>
              </w:rPr>
              <w:t>Objective Achieved</w:t>
            </w:r>
          </w:p>
        </w:tc>
      </w:tr>
      <w:tr w:rsidR="00451414" w:rsidRPr="008E7513" w14:paraId="6A5E4D57" w14:textId="77777777" w:rsidTr="00E873B9">
        <w:trPr>
          <w:trHeight w:val="289"/>
          <w:jc w:val="center"/>
        </w:trPr>
        <w:tc>
          <w:tcPr>
            <w:tcW w:w="1585" w:type="dxa"/>
            <w:shd w:val="clear" w:color="auto" w:fill="auto"/>
          </w:tcPr>
          <w:p w14:paraId="33FBE2DC" w14:textId="77777777" w:rsidR="00451414" w:rsidRPr="00E873B9" w:rsidRDefault="00451414" w:rsidP="00E873B9">
            <w:pPr>
              <w:rPr>
                <w:rFonts w:cs="Arial"/>
                <w:sz w:val="18"/>
                <w:szCs w:val="20"/>
              </w:rPr>
            </w:pPr>
          </w:p>
        </w:tc>
        <w:tc>
          <w:tcPr>
            <w:tcW w:w="770" w:type="dxa"/>
            <w:shd w:val="clear" w:color="auto" w:fill="auto"/>
          </w:tcPr>
          <w:p w14:paraId="613AF1AE" w14:textId="750A940B" w:rsidR="00451414" w:rsidRPr="00E873B9" w:rsidRDefault="00F3220E" w:rsidP="00E873B9">
            <w:pPr>
              <w:rPr>
                <w:rFonts w:cs="Arial"/>
                <w:sz w:val="18"/>
                <w:szCs w:val="20"/>
              </w:rPr>
            </w:pPr>
            <w:r w:rsidRPr="00E873B9">
              <w:rPr>
                <w:rFonts w:cs="Arial"/>
                <w:sz w:val="18"/>
                <w:szCs w:val="20"/>
              </w:rPr>
              <w:t>0.8</w:t>
            </w:r>
          </w:p>
        </w:tc>
        <w:tc>
          <w:tcPr>
            <w:tcW w:w="5872" w:type="dxa"/>
            <w:shd w:val="clear" w:color="auto" w:fill="auto"/>
          </w:tcPr>
          <w:p w14:paraId="2D567F4C" w14:textId="77777777" w:rsidR="00451414" w:rsidRPr="00E873B9" w:rsidRDefault="00451414" w:rsidP="00E873B9">
            <w:pPr>
              <w:rPr>
                <w:rFonts w:cs="Arial"/>
                <w:sz w:val="18"/>
                <w:szCs w:val="20"/>
              </w:rPr>
            </w:pPr>
            <w:r w:rsidRPr="00E873B9">
              <w:rPr>
                <w:rFonts w:cs="Arial"/>
                <w:sz w:val="18"/>
                <w:szCs w:val="20"/>
              </w:rPr>
              <w:t>Threshold Achieved</w:t>
            </w:r>
          </w:p>
        </w:tc>
      </w:tr>
      <w:tr w:rsidR="00451414" w:rsidRPr="008E7513" w14:paraId="65D8CA7D" w14:textId="77777777" w:rsidTr="00E873B9">
        <w:trPr>
          <w:trHeight w:val="251"/>
          <w:jc w:val="center"/>
        </w:trPr>
        <w:tc>
          <w:tcPr>
            <w:tcW w:w="1585" w:type="dxa"/>
            <w:shd w:val="clear" w:color="auto" w:fill="auto"/>
          </w:tcPr>
          <w:p w14:paraId="3EC9EE6D" w14:textId="77777777" w:rsidR="00451414" w:rsidRPr="00E873B9" w:rsidRDefault="00451414" w:rsidP="00E873B9">
            <w:pPr>
              <w:rPr>
                <w:rFonts w:cs="Arial"/>
                <w:sz w:val="18"/>
                <w:szCs w:val="20"/>
              </w:rPr>
            </w:pPr>
          </w:p>
        </w:tc>
        <w:tc>
          <w:tcPr>
            <w:tcW w:w="770" w:type="dxa"/>
            <w:shd w:val="clear" w:color="auto" w:fill="auto"/>
          </w:tcPr>
          <w:p w14:paraId="63CCB40C" w14:textId="53793251" w:rsidR="00451414" w:rsidRPr="00E873B9" w:rsidRDefault="00F3220E" w:rsidP="00E873B9">
            <w:pPr>
              <w:rPr>
                <w:rFonts w:cs="Arial"/>
                <w:sz w:val="18"/>
                <w:szCs w:val="20"/>
              </w:rPr>
            </w:pPr>
            <w:r w:rsidRPr="00E873B9">
              <w:rPr>
                <w:rFonts w:cs="Arial"/>
                <w:sz w:val="18"/>
                <w:szCs w:val="20"/>
              </w:rPr>
              <w:t>0.3</w:t>
            </w:r>
          </w:p>
        </w:tc>
        <w:tc>
          <w:tcPr>
            <w:tcW w:w="5872" w:type="dxa"/>
            <w:shd w:val="clear" w:color="auto" w:fill="auto"/>
          </w:tcPr>
          <w:p w14:paraId="3F241224" w14:textId="77777777" w:rsidR="00451414" w:rsidRPr="00E873B9" w:rsidRDefault="00451414" w:rsidP="00E873B9">
            <w:pPr>
              <w:rPr>
                <w:rFonts w:cs="Arial"/>
                <w:sz w:val="18"/>
                <w:szCs w:val="20"/>
              </w:rPr>
            </w:pPr>
            <w:r w:rsidRPr="00E873B9">
              <w:rPr>
                <w:rFonts w:cs="Arial"/>
                <w:sz w:val="18"/>
                <w:szCs w:val="20"/>
              </w:rPr>
              <w:t>Partially Meets Threshold</w:t>
            </w:r>
          </w:p>
        </w:tc>
      </w:tr>
      <w:tr w:rsidR="00451414" w:rsidRPr="008E7513" w14:paraId="25388E4E" w14:textId="77777777" w:rsidTr="00E873B9">
        <w:trPr>
          <w:trHeight w:val="835"/>
          <w:jc w:val="center"/>
        </w:trPr>
        <w:tc>
          <w:tcPr>
            <w:tcW w:w="1585" w:type="dxa"/>
            <w:shd w:val="clear" w:color="auto" w:fill="auto"/>
          </w:tcPr>
          <w:p w14:paraId="48DD0E54" w14:textId="77777777" w:rsidR="00451414" w:rsidRPr="00E873B9" w:rsidRDefault="00451414" w:rsidP="00E873B9">
            <w:pPr>
              <w:rPr>
                <w:rFonts w:cs="Arial"/>
                <w:sz w:val="18"/>
                <w:szCs w:val="20"/>
              </w:rPr>
            </w:pPr>
            <w:r w:rsidRPr="00E873B9">
              <w:rPr>
                <w:rFonts w:cs="Arial"/>
                <w:sz w:val="18"/>
                <w:szCs w:val="20"/>
              </w:rPr>
              <w:t>Non-Compliant</w:t>
            </w:r>
          </w:p>
        </w:tc>
        <w:tc>
          <w:tcPr>
            <w:tcW w:w="770" w:type="dxa"/>
            <w:shd w:val="clear" w:color="auto" w:fill="auto"/>
          </w:tcPr>
          <w:p w14:paraId="637B7C16" w14:textId="77777777" w:rsidR="00451414" w:rsidRPr="00E873B9" w:rsidRDefault="00451414" w:rsidP="00E873B9">
            <w:pPr>
              <w:rPr>
                <w:rFonts w:cs="Arial"/>
                <w:sz w:val="18"/>
                <w:szCs w:val="20"/>
              </w:rPr>
            </w:pPr>
            <w:r w:rsidRPr="00E873B9">
              <w:rPr>
                <w:rFonts w:cs="Arial"/>
                <w:sz w:val="18"/>
                <w:szCs w:val="20"/>
              </w:rPr>
              <w:t>0</w:t>
            </w:r>
          </w:p>
        </w:tc>
        <w:tc>
          <w:tcPr>
            <w:tcW w:w="5872" w:type="dxa"/>
            <w:shd w:val="clear" w:color="auto" w:fill="auto"/>
          </w:tcPr>
          <w:p w14:paraId="13545473" w14:textId="77777777" w:rsidR="00451414" w:rsidRPr="00E873B9" w:rsidRDefault="00451414" w:rsidP="00E873B9">
            <w:pPr>
              <w:keepNext/>
              <w:rPr>
                <w:rFonts w:cs="Arial"/>
                <w:sz w:val="18"/>
                <w:szCs w:val="20"/>
              </w:rPr>
            </w:pPr>
            <w:r w:rsidRPr="00E873B9">
              <w:rPr>
                <w:rFonts w:cs="Arial"/>
                <w:sz w:val="18"/>
                <w:szCs w:val="20"/>
              </w:rPr>
              <w:t>No Aspect of the requirement will be achieved or achievement is significantly far from threshold that it can be deemed non-compliant.</w:t>
            </w:r>
          </w:p>
        </w:tc>
      </w:tr>
    </w:tbl>
    <w:p w14:paraId="42E8BD1B" w14:textId="13E94D3B" w:rsidR="00E873B9" w:rsidRDefault="00451414" w:rsidP="00DC36C9">
      <w:pPr>
        <w:ind w:firstLine="567"/>
        <w:jc w:val="center"/>
        <w:rPr>
          <w:i/>
          <w:sz w:val="16"/>
          <w:szCs w:val="16"/>
        </w:rPr>
      </w:pPr>
      <w:r w:rsidRPr="00EA49ED">
        <w:rPr>
          <w:i/>
          <w:sz w:val="16"/>
          <w:szCs w:val="16"/>
        </w:rPr>
        <w:t xml:space="preserve">Table </w:t>
      </w:r>
      <w:r w:rsidR="00525A08">
        <w:rPr>
          <w:i/>
          <w:sz w:val="16"/>
          <w:szCs w:val="16"/>
        </w:rPr>
        <w:t>1</w:t>
      </w:r>
      <w:r w:rsidRPr="00EA49ED">
        <w:rPr>
          <w:bCs/>
          <w:i/>
          <w:sz w:val="16"/>
          <w:szCs w:val="16"/>
        </w:rPr>
        <w:t xml:space="preserve">: Assessment </w:t>
      </w:r>
      <w:r w:rsidRPr="00EA49ED">
        <w:rPr>
          <w:i/>
          <w:sz w:val="16"/>
          <w:szCs w:val="16"/>
        </w:rPr>
        <w:t>Marking for SRs with an Objective</w:t>
      </w:r>
      <w:r>
        <w:rPr>
          <w:i/>
          <w:sz w:val="16"/>
          <w:szCs w:val="16"/>
        </w:rPr>
        <w:t xml:space="preserve"> MOP</w:t>
      </w:r>
      <w:r w:rsidR="0023387E">
        <w:rPr>
          <w:i/>
          <w:sz w:val="16"/>
          <w:szCs w:val="16"/>
        </w:rPr>
        <w:t>.</w:t>
      </w:r>
    </w:p>
    <w:tbl>
      <w:tblPr>
        <w:tblW w:w="8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7"/>
        <w:gridCol w:w="1350"/>
        <w:gridCol w:w="5350"/>
      </w:tblGrid>
      <w:tr w:rsidR="00E873B9" w:rsidRPr="008E7513" w14:paraId="43C8CB92" w14:textId="77777777" w:rsidTr="00CD0154">
        <w:trPr>
          <w:trHeight w:val="422"/>
          <w:jc w:val="center"/>
        </w:trPr>
        <w:tc>
          <w:tcPr>
            <w:tcW w:w="1585" w:type="dxa"/>
            <w:shd w:val="clear" w:color="auto" w:fill="B8CCE4" w:themeFill="accent1" w:themeFillTint="66"/>
            <w:vAlign w:val="center"/>
          </w:tcPr>
          <w:p w14:paraId="32B1D082" w14:textId="77777777" w:rsidR="00E873B9" w:rsidRPr="0030374F" w:rsidRDefault="00E873B9" w:rsidP="00D56D5C">
            <w:pPr>
              <w:jc w:val="center"/>
              <w:rPr>
                <w:rFonts w:cs="Arial"/>
                <w:b/>
                <w:sz w:val="20"/>
                <w:szCs w:val="20"/>
              </w:rPr>
            </w:pPr>
            <w:r w:rsidRPr="0030374F">
              <w:rPr>
                <w:rFonts w:cs="Arial"/>
                <w:b/>
                <w:sz w:val="20"/>
                <w:szCs w:val="20"/>
              </w:rPr>
              <w:t>Category</w:t>
            </w:r>
          </w:p>
        </w:tc>
        <w:tc>
          <w:tcPr>
            <w:tcW w:w="770" w:type="dxa"/>
            <w:shd w:val="clear" w:color="auto" w:fill="B8CCE4" w:themeFill="accent1" w:themeFillTint="66"/>
            <w:vAlign w:val="center"/>
          </w:tcPr>
          <w:p w14:paraId="6A98CE36" w14:textId="28C36A17" w:rsidR="00E873B9" w:rsidRPr="0030374F" w:rsidRDefault="0020026F" w:rsidP="0020026F">
            <w:pPr>
              <w:jc w:val="center"/>
              <w:rPr>
                <w:rFonts w:cs="Arial"/>
                <w:b/>
                <w:sz w:val="20"/>
                <w:szCs w:val="20"/>
              </w:rPr>
            </w:pPr>
            <w:r>
              <w:rPr>
                <w:rFonts w:cs="Arial"/>
                <w:b/>
                <w:sz w:val="20"/>
                <w:szCs w:val="20"/>
              </w:rPr>
              <w:t xml:space="preserve">Compliance </w:t>
            </w:r>
            <w:r w:rsidR="00E873B9" w:rsidRPr="0030374F">
              <w:rPr>
                <w:rFonts w:cs="Arial"/>
                <w:b/>
                <w:sz w:val="20"/>
                <w:szCs w:val="20"/>
              </w:rPr>
              <w:t>Mark</w:t>
            </w:r>
          </w:p>
        </w:tc>
        <w:tc>
          <w:tcPr>
            <w:tcW w:w="5872" w:type="dxa"/>
            <w:shd w:val="clear" w:color="auto" w:fill="B8CCE4" w:themeFill="accent1" w:themeFillTint="66"/>
            <w:vAlign w:val="center"/>
          </w:tcPr>
          <w:p w14:paraId="032BD64C" w14:textId="77777777" w:rsidR="00E873B9" w:rsidRPr="0030374F" w:rsidRDefault="00E873B9">
            <w:pPr>
              <w:jc w:val="center"/>
              <w:rPr>
                <w:rFonts w:cs="Arial"/>
                <w:b/>
                <w:sz w:val="20"/>
                <w:szCs w:val="20"/>
              </w:rPr>
            </w:pPr>
            <w:r w:rsidRPr="0030374F">
              <w:rPr>
                <w:rFonts w:cs="Arial"/>
                <w:b/>
                <w:sz w:val="20"/>
                <w:szCs w:val="20"/>
              </w:rPr>
              <w:t>Description</w:t>
            </w:r>
          </w:p>
        </w:tc>
      </w:tr>
      <w:tr w:rsidR="00E873B9" w:rsidRPr="008E7513" w14:paraId="776C443A" w14:textId="77777777" w:rsidTr="00B52F3A">
        <w:trPr>
          <w:trHeight w:val="230"/>
          <w:jc w:val="center"/>
        </w:trPr>
        <w:tc>
          <w:tcPr>
            <w:tcW w:w="1585" w:type="dxa"/>
            <w:shd w:val="clear" w:color="auto" w:fill="auto"/>
          </w:tcPr>
          <w:p w14:paraId="09366F18" w14:textId="77777777" w:rsidR="00E873B9" w:rsidRPr="00E873B9" w:rsidRDefault="00E873B9" w:rsidP="00845C30">
            <w:pPr>
              <w:rPr>
                <w:rFonts w:cs="Arial"/>
                <w:sz w:val="18"/>
                <w:szCs w:val="20"/>
              </w:rPr>
            </w:pPr>
            <w:r w:rsidRPr="00E873B9">
              <w:rPr>
                <w:rFonts w:cs="Arial"/>
                <w:sz w:val="18"/>
                <w:szCs w:val="20"/>
              </w:rPr>
              <w:t>Fully Compliant</w:t>
            </w:r>
          </w:p>
        </w:tc>
        <w:tc>
          <w:tcPr>
            <w:tcW w:w="770" w:type="dxa"/>
            <w:shd w:val="clear" w:color="auto" w:fill="auto"/>
          </w:tcPr>
          <w:p w14:paraId="0850A80A" w14:textId="77777777" w:rsidR="00E873B9" w:rsidRPr="00E873B9" w:rsidRDefault="00E873B9" w:rsidP="00845C30">
            <w:pPr>
              <w:rPr>
                <w:rFonts w:cs="Arial"/>
                <w:sz w:val="18"/>
                <w:szCs w:val="20"/>
              </w:rPr>
            </w:pPr>
            <w:r w:rsidRPr="00E873B9">
              <w:rPr>
                <w:rFonts w:cs="Arial"/>
                <w:sz w:val="18"/>
                <w:szCs w:val="20"/>
              </w:rPr>
              <w:t>1.0</w:t>
            </w:r>
          </w:p>
        </w:tc>
        <w:tc>
          <w:tcPr>
            <w:tcW w:w="5872" w:type="dxa"/>
            <w:shd w:val="clear" w:color="auto" w:fill="auto"/>
          </w:tcPr>
          <w:p w14:paraId="194B4394" w14:textId="0010B6E9" w:rsidR="00E873B9" w:rsidRPr="00E873B9" w:rsidRDefault="00E873B9" w:rsidP="00845C30">
            <w:pPr>
              <w:rPr>
                <w:rFonts w:cs="Arial"/>
                <w:sz w:val="18"/>
                <w:szCs w:val="20"/>
              </w:rPr>
            </w:pPr>
            <w:r>
              <w:rPr>
                <w:rFonts w:cs="Arial"/>
                <w:sz w:val="18"/>
                <w:szCs w:val="20"/>
              </w:rPr>
              <w:t>Threshold</w:t>
            </w:r>
            <w:r w:rsidRPr="00E873B9">
              <w:rPr>
                <w:rFonts w:cs="Arial"/>
                <w:sz w:val="18"/>
                <w:szCs w:val="20"/>
              </w:rPr>
              <w:t xml:space="preserve"> Achieved</w:t>
            </w:r>
          </w:p>
        </w:tc>
      </w:tr>
      <w:tr w:rsidR="00E873B9" w:rsidRPr="008E7513" w14:paraId="222C1312" w14:textId="77777777" w:rsidTr="00B52F3A">
        <w:trPr>
          <w:trHeight w:val="251"/>
          <w:jc w:val="center"/>
        </w:trPr>
        <w:tc>
          <w:tcPr>
            <w:tcW w:w="1585" w:type="dxa"/>
            <w:shd w:val="clear" w:color="auto" w:fill="auto"/>
          </w:tcPr>
          <w:p w14:paraId="1DE75F70" w14:textId="77777777" w:rsidR="00E873B9" w:rsidRPr="00E873B9" w:rsidRDefault="00E873B9" w:rsidP="00845C30">
            <w:pPr>
              <w:rPr>
                <w:rFonts w:cs="Arial"/>
                <w:sz w:val="18"/>
                <w:szCs w:val="20"/>
              </w:rPr>
            </w:pPr>
          </w:p>
        </w:tc>
        <w:tc>
          <w:tcPr>
            <w:tcW w:w="770" w:type="dxa"/>
            <w:shd w:val="clear" w:color="auto" w:fill="auto"/>
          </w:tcPr>
          <w:p w14:paraId="5044FF03" w14:textId="77777777" w:rsidR="00E873B9" w:rsidRPr="00E873B9" w:rsidRDefault="00E873B9" w:rsidP="00845C30">
            <w:pPr>
              <w:rPr>
                <w:rFonts w:cs="Arial"/>
                <w:sz w:val="18"/>
                <w:szCs w:val="20"/>
              </w:rPr>
            </w:pPr>
            <w:r w:rsidRPr="00E873B9">
              <w:rPr>
                <w:rFonts w:cs="Arial"/>
                <w:sz w:val="18"/>
                <w:szCs w:val="20"/>
              </w:rPr>
              <w:t>0.3</w:t>
            </w:r>
          </w:p>
        </w:tc>
        <w:tc>
          <w:tcPr>
            <w:tcW w:w="5872" w:type="dxa"/>
            <w:shd w:val="clear" w:color="auto" w:fill="auto"/>
          </w:tcPr>
          <w:p w14:paraId="01F80031" w14:textId="77777777" w:rsidR="00E873B9" w:rsidRPr="00E873B9" w:rsidRDefault="00E873B9" w:rsidP="00845C30">
            <w:pPr>
              <w:rPr>
                <w:rFonts w:cs="Arial"/>
                <w:sz w:val="18"/>
                <w:szCs w:val="20"/>
              </w:rPr>
            </w:pPr>
            <w:r w:rsidRPr="00E873B9">
              <w:rPr>
                <w:rFonts w:cs="Arial"/>
                <w:sz w:val="18"/>
                <w:szCs w:val="20"/>
              </w:rPr>
              <w:t>Partially Meets Threshold</w:t>
            </w:r>
          </w:p>
        </w:tc>
      </w:tr>
      <w:tr w:rsidR="00E873B9" w:rsidRPr="008E7513" w14:paraId="62FB8F78" w14:textId="77777777" w:rsidTr="00B52F3A">
        <w:trPr>
          <w:trHeight w:val="835"/>
          <w:jc w:val="center"/>
        </w:trPr>
        <w:tc>
          <w:tcPr>
            <w:tcW w:w="1585" w:type="dxa"/>
            <w:shd w:val="clear" w:color="auto" w:fill="auto"/>
          </w:tcPr>
          <w:p w14:paraId="0FE46705" w14:textId="77777777" w:rsidR="00E873B9" w:rsidRPr="00E873B9" w:rsidRDefault="00E873B9" w:rsidP="00845C30">
            <w:pPr>
              <w:rPr>
                <w:rFonts w:cs="Arial"/>
                <w:sz w:val="18"/>
                <w:szCs w:val="20"/>
              </w:rPr>
            </w:pPr>
            <w:r w:rsidRPr="00E873B9">
              <w:rPr>
                <w:rFonts w:cs="Arial"/>
                <w:sz w:val="18"/>
                <w:szCs w:val="20"/>
              </w:rPr>
              <w:t>Non-Compliant</w:t>
            </w:r>
          </w:p>
        </w:tc>
        <w:tc>
          <w:tcPr>
            <w:tcW w:w="770" w:type="dxa"/>
            <w:shd w:val="clear" w:color="auto" w:fill="auto"/>
          </w:tcPr>
          <w:p w14:paraId="4850EE40" w14:textId="77777777" w:rsidR="00E873B9" w:rsidRPr="00E873B9" w:rsidRDefault="00E873B9" w:rsidP="00845C30">
            <w:pPr>
              <w:rPr>
                <w:rFonts w:cs="Arial"/>
                <w:sz w:val="18"/>
                <w:szCs w:val="20"/>
              </w:rPr>
            </w:pPr>
            <w:r w:rsidRPr="00E873B9">
              <w:rPr>
                <w:rFonts w:cs="Arial"/>
                <w:sz w:val="18"/>
                <w:szCs w:val="20"/>
              </w:rPr>
              <w:t>0</w:t>
            </w:r>
          </w:p>
        </w:tc>
        <w:tc>
          <w:tcPr>
            <w:tcW w:w="5872" w:type="dxa"/>
            <w:shd w:val="clear" w:color="auto" w:fill="auto"/>
          </w:tcPr>
          <w:p w14:paraId="63D0F95F" w14:textId="77777777" w:rsidR="00E873B9" w:rsidRPr="00E873B9" w:rsidRDefault="00E873B9" w:rsidP="00845C30">
            <w:pPr>
              <w:keepNext/>
              <w:rPr>
                <w:rFonts w:cs="Arial"/>
                <w:sz w:val="18"/>
                <w:szCs w:val="20"/>
              </w:rPr>
            </w:pPr>
            <w:r w:rsidRPr="00E873B9">
              <w:rPr>
                <w:rFonts w:cs="Arial"/>
                <w:sz w:val="18"/>
                <w:szCs w:val="20"/>
              </w:rPr>
              <w:t>No Aspect of the requirement will be achieved or achievement is significantly far from threshold that it can be deemed non-compliant.</w:t>
            </w:r>
          </w:p>
        </w:tc>
      </w:tr>
    </w:tbl>
    <w:p w14:paraId="182D0B64" w14:textId="760CC441" w:rsidR="00E873B9" w:rsidRDefault="00E873B9" w:rsidP="00B52F3A">
      <w:pPr>
        <w:ind w:firstLine="567"/>
        <w:jc w:val="center"/>
      </w:pPr>
      <w:r w:rsidRPr="00EA49ED">
        <w:rPr>
          <w:i/>
          <w:sz w:val="16"/>
          <w:szCs w:val="16"/>
        </w:rPr>
        <w:t xml:space="preserve">Table </w:t>
      </w:r>
      <w:r w:rsidR="00525A08">
        <w:rPr>
          <w:i/>
          <w:sz w:val="16"/>
          <w:szCs w:val="16"/>
        </w:rPr>
        <w:t>2</w:t>
      </w:r>
      <w:r w:rsidRPr="00EA49ED">
        <w:rPr>
          <w:bCs/>
          <w:i/>
          <w:sz w:val="16"/>
          <w:szCs w:val="16"/>
        </w:rPr>
        <w:t xml:space="preserve">: Assessment </w:t>
      </w:r>
      <w:r w:rsidRPr="00EA49ED">
        <w:rPr>
          <w:i/>
          <w:sz w:val="16"/>
          <w:szCs w:val="16"/>
        </w:rPr>
        <w:t>Marking for SRs with</w:t>
      </w:r>
      <w:r>
        <w:rPr>
          <w:i/>
          <w:sz w:val="16"/>
          <w:szCs w:val="16"/>
        </w:rPr>
        <w:t xml:space="preserve">out </w:t>
      </w:r>
      <w:r w:rsidRPr="00EA49ED">
        <w:rPr>
          <w:i/>
          <w:sz w:val="16"/>
          <w:szCs w:val="16"/>
        </w:rPr>
        <w:t>an Objective</w:t>
      </w:r>
      <w:r>
        <w:rPr>
          <w:i/>
          <w:sz w:val="16"/>
          <w:szCs w:val="16"/>
        </w:rPr>
        <w:t xml:space="preserve"> MOP.</w:t>
      </w:r>
    </w:p>
    <w:p w14:paraId="3C97770E" w14:textId="7691F85F" w:rsidR="0020026F" w:rsidRPr="0020026F" w:rsidRDefault="0020026F" w:rsidP="00510197">
      <w:pPr>
        <w:pStyle w:val="Heading2"/>
        <w:numPr>
          <w:ilvl w:val="2"/>
          <w:numId w:val="1"/>
        </w:numPr>
        <w:ind w:left="567"/>
        <w:rPr>
          <w:rFonts w:cs="Arial"/>
        </w:rPr>
      </w:pPr>
      <w:r>
        <w:t>Calculating Confidence Mark for each SR</w:t>
      </w:r>
    </w:p>
    <w:p w14:paraId="52488CB9" w14:textId="2B92AC89" w:rsidR="00451414" w:rsidRDefault="00BB4C6C" w:rsidP="00510197">
      <w:pPr>
        <w:ind w:left="567"/>
        <w:rPr>
          <w:rFonts w:cs="Arial"/>
        </w:rPr>
      </w:pPr>
      <w:r>
        <w:rPr>
          <w:rFonts w:cs="Arial"/>
        </w:rPr>
        <w:t>System Requirements to be evaluated by reviewing evidence supplied by the Tenderer will be assigned a level of confidence mark, as detailed in</w:t>
      </w:r>
      <w:r w:rsidR="00451414" w:rsidRPr="005C1EF6">
        <w:rPr>
          <w:rFonts w:cs="Arial"/>
        </w:rPr>
        <w:t xml:space="preserve"> Table </w:t>
      </w:r>
      <w:r w:rsidR="00525A08">
        <w:rPr>
          <w:rFonts w:cs="Arial"/>
        </w:rPr>
        <w:t>3</w:t>
      </w:r>
      <w:r w:rsidR="00451414" w:rsidRPr="005C1EF6">
        <w:rPr>
          <w:rFonts w:cs="Arial"/>
        </w:rPr>
        <w:t xml:space="preserve"> below. </w:t>
      </w:r>
    </w:p>
    <w:tbl>
      <w:tblPr>
        <w:tblW w:w="822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3"/>
        <w:gridCol w:w="1305"/>
        <w:gridCol w:w="4873"/>
      </w:tblGrid>
      <w:tr w:rsidR="00451414" w:rsidRPr="008E7513" w14:paraId="7EDC6A8E" w14:textId="77777777" w:rsidTr="003F7455">
        <w:tc>
          <w:tcPr>
            <w:tcW w:w="2126" w:type="dxa"/>
            <w:shd w:val="clear" w:color="auto" w:fill="B8CCE4" w:themeFill="accent1" w:themeFillTint="66"/>
          </w:tcPr>
          <w:p w14:paraId="444B8812" w14:textId="1C99CB69" w:rsidR="00451414" w:rsidRPr="003F7455" w:rsidRDefault="00554098" w:rsidP="003F7455">
            <w:pPr>
              <w:jc w:val="center"/>
              <w:rPr>
                <w:rFonts w:cs="Arial"/>
                <w:b/>
                <w:sz w:val="20"/>
                <w:szCs w:val="20"/>
              </w:rPr>
            </w:pPr>
            <w:r w:rsidRPr="003F7455">
              <w:rPr>
                <w:rFonts w:cs="Arial"/>
                <w:b/>
                <w:sz w:val="20"/>
                <w:szCs w:val="20"/>
              </w:rPr>
              <w:t xml:space="preserve">Level of </w:t>
            </w:r>
            <w:r w:rsidR="007F6767" w:rsidRPr="003F7455">
              <w:rPr>
                <w:rFonts w:cs="Arial"/>
                <w:b/>
                <w:sz w:val="20"/>
                <w:szCs w:val="20"/>
              </w:rPr>
              <w:t>Confidence</w:t>
            </w:r>
          </w:p>
        </w:tc>
        <w:tc>
          <w:tcPr>
            <w:tcW w:w="850" w:type="dxa"/>
            <w:shd w:val="clear" w:color="auto" w:fill="B8CCE4" w:themeFill="accent1" w:themeFillTint="66"/>
          </w:tcPr>
          <w:p w14:paraId="20B005D7" w14:textId="0968FE3B" w:rsidR="00451414" w:rsidRPr="003F7455" w:rsidRDefault="0020026F" w:rsidP="003F7455">
            <w:pPr>
              <w:jc w:val="center"/>
              <w:rPr>
                <w:rFonts w:cs="Arial"/>
                <w:b/>
                <w:sz w:val="20"/>
                <w:szCs w:val="20"/>
              </w:rPr>
            </w:pPr>
            <w:r>
              <w:rPr>
                <w:rFonts w:cs="Arial"/>
                <w:b/>
                <w:sz w:val="20"/>
                <w:szCs w:val="20"/>
              </w:rPr>
              <w:t xml:space="preserve">Confidence </w:t>
            </w:r>
            <w:r w:rsidR="00451414" w:rsidRPr="003F7455">
              <w:rPr>
                <w:rFonts w:cs="Arial"/>
                <w:b/>
                <w:sz w:val="20"/>
                <w:szCs w:val="20"/>
              </w:rPr>
              <w:t>Mark</w:t>
            </w:r>
          </w:p>
        </w:tc>
        <w:tc>
          <w:tcPr>
            <w:tcW w:w="5245" w:type="dxa"/>
            <w:shd w:val="clear" w:color="auto" w:fill="B8CCE4" w:themeFill="accent1" w:themeFillTint="66"/>
          </w:tcPr>
          <w:p w14:paraId="1BDCC0C8" w14:textId="77777777" w:rsidR="00451414" w:rsidRPr="003F7455" w:rsidRDefault="00451414" w:rsidP="003F7455">
            <w:pPr>
              <w:jc w:val="center"/>
              <w:rPr>
                <w:rFonts w:cs="Arial"/>
                <w:b/>
                <w:sz w:val="20"/>
                <w:szCs w:val="20"/>
              </w:rPr>
            </w:pPr>
            <w:r w:rsidRPr="003F7455">
              <w:rPr>
                <w:rFonts w:cs="Arial"/>
                <w:b/>
                <w:sz w:val="20"/>
                <w:szCs w:val="20"/>
              </w:rPr>
              <w:t>Description</w:t>
            </w:r>
          </w:p>
        </w:tc>
      </w:tr>
      <w:tr w:rsidR="00451414" w:rsidRPr="008E7513" w14:paraId="0A1F039A" w14:textId="77777777" w:rsidTr="006F04B2">
        <w:trPr>
          <w:trHeight w:val="724"/>
        </w:trPr>
        <w:tc>
          <w:tcPr>
            <w:tcW w:w="2126" w:type="dxa"/>
            <w:shd w:val="clear" w:color="auto" w:fill="auto"/>
          </w:tcPr>
          <w:p w14:paraId="68F0C8BD" w14:textId="79D50CB0" w:rsidR="00451414" w:rsidRPr="00EA49ED" w:rsidRDefault="00554098" w:rsidP="00F53470">
            <w:pPr>
              <w:rPr>
                <w:rFonts w:cs="Arial"/>
                <w:sz w:val="20"/>
                <w:szCs w:val="20"/>
              </w:rPr>
            </w:pPr>
            <w:r>
              <w:rPr>
                <w:rFonts w:cs="Arial"/>
                <w:sz w:val="20"/>
                <w:szCs w:val="20"/>
              </w:rPr>
              <w:t>High</w:t>
            </w:r>
          </w:p>
        </w:tc>
        <w:tc>
          <w:tcPr>
            <w:tcW w:w="850" w:type="dxa"/>
            <w:shd w:val="clear" w:color="auto" w:fill="auto"/>
          </w:tcPr>
          <w:p w14:paraId="7851DDF0" w14:textId="77777777" w:rsidR="00451414" w:rsidRPr="00EA49ED" w:rsidRDefault="00451414" w:rsidP="00F53470">
            <w:pPr>
              <w:rPr>
                <w:rFonts w:cs="Arial"/>
                <w:sz w:val="20"/>
                <w:szCs w:val="20"/>
              </w:rPr>
            </w:pPr>
            <w:r w:rsidRPr="00EA49ED">
              <w:rPr>
                <w:rFonts w:cs="Arial"/>
                <w:sz w:val="20"/>
                <w:szCs w:val="20"/>
              </w:rPr>
              <w:t>1.0</w:t>
            </w:r>
          </w:p>
        </w:tc>
        <w:tc>
          <w:tcPr>
            <w:tcW w:w="5245" w:type="dxa"/>
            <w:shd w:val="clear" w:color="auto" w:fill="auto"/>
          </w:tcPr>
          <w:p w14:paraId="77BC33E0" w14:textId="06E7F514" w:rsidR="00451414" w:rsidRPr="00EA49ED" w:rsidRDefault="006D10A7" w:rsidP="006F04B2">
            <w:pPr>
              <w:rPr>
                <w:rFonts w:cs="Arial"/>
                <w:sz w:val="20"/>
                <w:szCs w:val="20"/>
              </w:rPr>
            </w:pPr>
            <w:r>
              <w:rPr>
                <w:rFonts w:cs="Arial"/>
                <w:sz w:val="20"/>
                <w:szCs w:val="20"/>
              </w:rPr>
              <w:t>The Tender p</w:t>
            </w:r>
            <w:r w:rsidR="00451414" w:rsidRPr="00EA49ED">
              <w:rPr>
                <w:rFonts w:cs="Arial"/>
                <w:sz w:val="20"/>
                <w:szCs w:val="20"/>
              </w:rPr>
              <w:t>rovides clear and detailed evidence</w:t>
            </w:r>
            <w:r w:rsidR="006F04B2">
              <w:rPr>
                <w:rFonts w:cs="Arial"/>
                <w:sz w:val="20"/>
                <w:szCs w:val="20"/>
              </w:rPr>
              <w:t xml:space="preserve"> that the</w:t>
            </w:r>
            <w:r w:rsidR="00451414" w:rsidRPr="00EA49ED">
              <w:rPr>
                <w:rFonts w:cs="Arial"/>
                <w:sz w:val="20"/>
                <w:szCs w:val="20"/>
              </w:rPr>
              <w:t xml:space="preserve"> requirement</w:t>
            </w:r>
            <w:r w:rsidR="006F04B2">
              <w:rPr>
                <w:rFonts w:cs="Arial"/>
                <w:sz w:val="20"/>
                <w:szCs w:val="20"/>
              </w:rPr>
              <w:t xml:space="preserve"> will be met</w:t>
            </w:r>
            <w:r w:rsidR="002842B1">
              <w:rPr>
                <w:rFonts w:cs="Arial"/>
                <w:sz w:val="20"/>
                <w:szCs w:val="20"/>
              </w:rPr>
              <w:t>.</w:t>
            </w:r>
            <w:r w:rsidR="00251A8B">
              <w:rPr>
                <w:rFonts w:cs="Arial"/>
                <w:sz w:val="20"/>
                <w:szCs w:val="20"/>
              </w:rPr>
              <w:t xml:space="preserve"> </w:t>
            </w:r>
          </w:p>
        </w:tc>
      </w:tr>
      <w:tr w:rsidR="00451414" w:rsidRPr="008E7513" w14:paraId="253E6F09" w14:textId="77777777" w:rsidTr="003F7455">
        <w:tc>
          <w:tcPr>
            <w:tcW w:w="2126" w:type="dxa"/>
            <w:shd w:val="clear" w:color="auto" w:fill="auto"/>
          </w:tcPr>
          <w:p w14:paraId="31920F96" w14:textId="4D21173D" w:rsidR="00451414" w:rsidRPr="00EA49ED" w:rsidRDefault="004C0FF3" w:rsidP="00F53470">
            <w:pPr>
              <w:rPr>
                <w:rFonts w:cs="Arial"/>
                <w:sz w:val="20"/>
                <w:szCs w:val="20"/>
              </w:rPr>
            </w:pPr>
            <w:r>
              <w:rPr>
                <w:rFonts w:cs="Arial"/>
                <w:sz w:val="20"/>
                <w:szCs w:val="20"/>
              </w:rPr>
              <w:t>Medium</w:t>
            </w:r>
          </w:p>
        </w:tc>
        <w:tc>
          <w:tcPr>
            <w:tcW w:w="850" w:type="dxa"/>
            <w:shd w:val="clear" w:color="auto" w:fill="auto"/>
          </w:tcPr>
          <w:p w14:paraId="4B6CC65B" w14:textId="77777777" w:rsidR="00451414" w:rsidRPr="00EA49ED" w:rsidRDefault="00451414" w:rsidP="00F53470">
            <w:pPr>
              <w:rPr>
                <w:rFonts w:cs="Arial"/>
                <w:sz w:val="20"/>
                <w:szCs w:val="20"/>
              </w:rPr>
            </w:pPr>
            <w:r w:rsidRPr="00EA49ED">
              <w:rPr>
                <w:rFonts w:cs="Arial"/>
                <w:sz w:val="20"/>
                <w:szCs w:val="20"/>
              </w:rPr>
              <w:t>0.5</w:t>
            </w:r>
          </w:p>
        </w:tc>
        <w:tc>
          <w:tcPr>
            <w:tcW w:w="5245" w:type="dxa"/>
            <w:shd w:val="clear" w:color="auto" w:fill="auto"/>
          </w:tcPr>
          <w:p w14:paraId="27027B3C" w14:textId="081C7C3B" w:rsidR="00451414" w:rsidRPr="00EA49ED" w:rsidRDefault="00251A8B" w:rsidP="006F04B2">
            <w:pPr>
              <w:rPr>
                <w:rFonts w:cs="Arial"/>
                <w:sz w:val="20"/>
                <w:szCs w:val="20"/>
              </w:rPr>
            </w:pPr>
            <w:r>
              <w:rPr>
                <w:rFonts w:cs="Arial"/>
                <w:sz w:val="20"/>
                <w:szCs w:val="20"/>
              </w:rPr>
              <w:t xml:space="preserve">The </w:t>
            </w:r>
            <w:r w:rsidR="004C0FF3">
              <w:rPr>
                <w:rFonts w:cs="Arial"/>
                <w:sz w:val="20"/>
                <w:szCs w:val="20"/>
              </w:rPr>
              <w:t xml:space="preserve">Tender </w:t>
            </w:r>
            <w:r w:rsidR="006F04B2">
              <w:rPr>
                <w:rFonts w:cs="Arial"/>
                <w:sz w:val="20"/>
                <w:szCs w:val="20"/>
              </w:rPr>
              <w:t>provides</w:t>
            </w:r>
            <w:r>
              <w:rPr>
                <w:rFonts w:cs="Arial"/>
                <w:sz w:val="20"/>
                <w:szCs w:val="20"/>
              </w:rPr>
              <w:t xml:space="preserve"> partial evidence</w:t>
            </w:r>
            <w:r w:rsidR="004C0FF3">
              <w:rPr>
                <w:rFonts w:cs="Arial"/>
                <w:sz w:val="20"/>
                <w:szCs w:val="20"/>
              </w:rPr>
              <w:t>,</w:t>
            </w:r>
            <w:r>
              <w:rPr>
                <w:rFonts w:cs="Arial"/>
                <w:sz w:val="20"/>
                <w:szCs w:val="20"/>
              </w:rPr>
              <w:t xml:space="preserve"> with certain failings</w:t>
            </w:r>
            <w:r w:rsidR="006F04B2">
              <w:rPr>
                <w:rFonts w:cs="Arial"/>
                <w:sz w:val="20"/>
                <w:szCs w:val="20"/>
              </w:rPr>
              <w:t xml:space="preserve"> or lack of information and understanding</w:t>
            </w:r>
            <w:r w:rsidR="004C0FF3">
              <w:rPr>
                <w:rFonts w:cs="Arial"/>
                <w:sz w:val="20"/>
                <w:szCs w:val="20"/>
              </w:rPr>
              <w:t>,</w:t>
            </w:r>
            <w:r>
              <w:rPr>
                <w:rFonts w:cs="Arial"/>
                <w:sz w:val="20"/>
                <w:szCs w:val="20"/>
              </w:rPr>
              <w:t xml:space="preserve"> that the requirement will be met.</w:t>
            </w:r>
          </w:p>
        </w:tc>
      </w:tr>
      <w:tr w:rsidR="00451414" w:rsidRPr="008E7513" w14:paraId="1B99A084" w14:textId="77777777" w:rsidTr="003F7455">
        <w:tc>
          <w:tcPr>
            <w:tcW w:w="2126" w:type="dxa"/>
            <w:shd w:val="clear" w:color="auto" w:fill="auto"/>
          </w:tcPr>
          <w:p w14:paraId="1313FA62" w14:textId="629F33C9" w:rsidR="00451414" w:rsidRPr="00EA49ED" w:rsidRDefault="004C0FF3" w:rsidP="00F53470">
            <w:pPr>
              <w:rPr>
                <w:rFonts w:cs="Arial"/>
                <w:sz w:val="20"/>
                <w:szCs w:val="20"/>
              </w:rPr>
            </w:pPr>
            <w:r>
              <w:rPr>
                <w:rFonts w:cs="Arial"/>
                <w:sz w:val="20"/>
                <w:szCs w:val="20"/>
              </w:rPr>
              <w:t>Low</w:t>
            </w:r>
          </w:p>
        </w:tc>
        <w:tc>
          <w:tcPr>
            <w:tcW w:w="850" w:type="dxa"/>
            <w:shd w:val="clear" w:color="auto" w:fill="auto"/>
          </w:tcPr>
          <w:p w14:paraId="00792D97" w14:textId="77777777" w:rsidR="00451414" w:rsidRPr="00EA49ED" w:rsidRDefault="00451414" w:rsidP="00F53470">
            <w:pPr>
              <w:rPr>
                <w:rFonts w:cs="Arial"/>
                <w:sz w:val="20"/>
                <w:szCs w:val="20"/>
              </w:rPr>
            </w:pPr>
            <w:r w:rsidRPr="00EA49ED">
              <w:rPr>
                <w:rFonts w:cs="Arial"/>
                <w:sz w:val="20"/>
                <w:szCs w:val="20"/>
              </w:rPr>
              <w:t>0</w:t>
            </w:r>
          </w:p>
        </w:tc>
        <w:tc>
          <w:tcPr>
            <w:tcW w:w="5245" w:type="dxa"/>
            <w:shd w:val="clear" w:color="auto" w:fill="auto"/>
          </w:tcPr>
          <w:p w14:paraId="43D69EDF" w14:textId="24A8F5F1" w:rsidR="00451414" w:rsidRPr="00EA49ED" w:rsidRDefault="006F04B2" w:rsidP="006F04B2">
            <w:pPr>
              <w:keepNext/>
              <w:rPr>
                <w:rFonts w:cs="Arial"/>
                <w:sz w:val="20"/>
                <w:szCs w:val="20"/>
              </w:rPr>
            </w:pPr>
            <w:r>
              <w:rPr>
                <w:rFonts w:cs="Arial"/>
                <w:sz w:val="20"/>
                <w:szCs w:val="20"/>
              </w:rPr>
              <w:t>The Tender p</w:t>
            </w:r>
            <w:r w:rsidR="00451414" w:rsidRPr="00EA49ED">
              <w:rPr>
                <w:rFonts w:cs="Arial"/>
                <w:sz w:val="20"/>
                <w:szCs w:val="20"/>
              </w:rPr>
              <w:t>rovides no evidence</w:t>
            </w:r>
            <w:r>
              <w:rPr>
                <w:rFonts w:cs="Arial"/>
                <w:sz w:val="20"/>
                <w:szCs w:val="20"/>
              </w:rPr>
              <w:t>, with little information</w:t>
            </w:r>
            <w:r w:rsidR="003C6930">
              <w:rPr>
                <w:rFonts w:cs="Arial"/>
                <w:sz w:val="20"/>
                <w:szCs w:val="20"/>
              </w:rPr>
              <w:t xml:space="preserve"> o</w:t>
            </w:r>
            <w:r>
              <w:rPr>
                <w:rFonts w:cs="Arial"/>
                <w:sz w:val="20"/>
                <w:szCs w:val="20"/>
              </w:rPr>
              <w:t>r</w:t>
            </w:r>
            <w:r w:rsidR="003C6930">
              <w:rPr>
                <w:rFonts w:cs="Arial"/>
                <w:sz w:val="20"/>
                <w:szCs w:val="20"/>
              </w:rPr>
              <w:t xml:space="preserve"> </w:t>
            </w:r>
            <w:r w:rsidR="00451414" w:rsidRPr="00EA49ED">
              <w:rPr>
                <w:rFonts w:cs="Arial"/>
                <w:sz w:val="20"/>
                <w:szCs w:val="20"/>
              </w:rPr>
              <w:t>understand</w:t>
            </w:r>
            <w:r w:rsidR="003C6930">
              <w:rPr>
                <w:rFonts w:cs="Arial"/>
                <w:sz w:val="20"/>
                <w:szCs w:val="20"/>
              </w:rPr>
              <w:t>ing</w:t>
            </w:r>
            <w:r>
              <w:rPr>
                <w:rFonts w:cs="Arial"/>
                <w:sz w:val="20"/>
                <w:szCs w:val="20"/>
              </w:rPr>
              <w:t>, that the requirement will be met.</w:t>
            </w:r>
          </w:p>
        </w:tc>
      </w:tr>
    </w:tbl>
    <w:p w14:paraId="6FAF9C2D" w14:textId="3C45AD10" w:rsidR="00451414" w:rsidRPr="00EA49ED" w:rsidRDefault="00451414" w:rsidP="00EA49ED">
      <w:pPr>
        <w:jc w:val="center"/>
        <w:rPr>
          <w:sz w:val="16"/>
          <w:szCs w:val="16"/>
        </w:rPr>
      </w:pPr>
      <w:r w:rsidRPr="00EA49ED">
        <w:rPr>
          <w:i/>
          <w:sz w:val="16"/>
          <w:szCs w:val="16"/>
        </w:rPr>
        <w:t xml:space="preserve">Table </w:t>
      </w:r>
      <w:r w:rsidR="00525A08">
        <w:rPr>
          <w:i/>
          <w:sz w:val="16"/>
          <w:szCs w:val="16"/>
        </w:rPr>
        <w:t>3</w:t>
      </w:r>
      <w:r w:rsidRPr="00EA49ED">
        <w:rPr>
          <w:i/>
          <w:sz w:val="16"/>
          <w:szCs w:val="16"/>
        </w:rPr>
        <w:t>: Confidence Mark</w:t>
      </w:r>
      <w:r w:rsidR="0023387E">
        <w:rPr>
          <w:i/>
          <w:sz w:val="16"/>
          <w:szCs w:val="16"/>
        </w:rPr>
        <w:t>.</w:t>
      </w:r>
    </w:p>
    <w:p w14:paraId="3F0373CC" w14:textId="5E79D641" w:rsidR="002D2AA7" w:rsidRDefault="00566FE2" w:rsidP="0079214C">
      <w:pPr>
        <w:ind w:left="567"/>
        <w:rPr>
          <w:rFonts w:cstheme="majorBidi"/>
        </w:rPr>
      </w:pPr>
      <w:r w:rsidRPr="005C1EF6">
        <w:rPr>
          <w:rFonts w:cstheme="majorBidi"/>
        </w:rPr>
        <w:t xml:space="preserve">The Weighting, Compliance Mark and </w:t>
      </w:r>
      <w:r w:rsidR="002D2AA7">
        <w:rPr>
          <w:rFonts w:cstheme="majorBidi"/>
        </w:rPr>
        <w:t>Confidence</w:t>
      </w:r>
      <w:r w:rsidRPr="005C1EF6">
        <w:rPr>
          <w:rFonts w:cstheme="majorBidi"/>
        </w:rPr>
        <w:t xml:space="preserve"> </w:t>
      </w:r>
      <w:r w:rsidR="004C421E">
        <w:rPr>
          <w:rFonts w:cstheme="majorBidi"/>
        </w:rPr>
        <w:t>M</w:t>
      </w:r>
      <w:r w:rsidRPr="005C1EF6">
        <w:rPr>
          <w:rFonts w:cstheme="majorBidi"/>
        </w:rPr>
        <w:t xml:space="preserve">ark for each SR will be multiplied together and </w:t>
      </w:r>
      <w:r w:rsidR="007F6767">
        <w:rPr>
          <w:rFonts w:cstheme="majorBidi"/>
        </w:rPr>
        <w:t xml:space="preserve">then </w:t>
      </w:r>
      <w:r w:rsidR="0079214C">
        <w:rPr>
          <w:rFonts w:cstheme="majorBidi"/>
        </w:rPr>
        <w:t>summed to give an overall technical mark out of 100</w:t>
      </w:r>
      <w:r w:rsidR="00051F77">
        <w:rPr>
          <w:rFonts w:cstheme="majorBidi"/>
        </w:rPr>
        <w:t xml:space="preserve"> (see Equation 1 below)</w:t>
      </w:r>
      <w:r w:rsidR="0079214C">
        <w:rPr>
          <w:rFonts w:cstheme="majorBidi"/>
        </w:rPr>
        <w:t>.</w:t>
      </w:r>
    </w:p>
    <w:p w14:paraId="135BC748" w14:textId="71349C28" w:rsidR="002D2AA7" w:rsidRPr="00C70FD4" w:rsidRDefault="00081F4E" w:rsidP="002D2AA7">
      <w:pPr>
        <w:ind w:left="567"/>
        <w:rPr>
          <w:rFonts w:cs="Arial"/>
        </w:rPr>
      </w:pPr>
      <m:oMathPara>
        <m:oMath>
          <m:r>
            <w:rPr>
              <w:rFonts w:ascii="Cambria Math" w:hAnsi="Cambria Math" w:cs="Arial"/>
            </w:rPr>
            <m:t>Technical Mark=</m:t>
          </m:r>
          <m:nary>
            <m:naryPr>
              <m:chr m:val="∑"/>
              <m:grow m:val="1"/>
              <m:ctrlPr>
                <w:rPr>
                  <w:rFonts w:ascii="Cambria Math" w:hAnsi="Cambria Math" w:cs="Arial"/>
                </w:rPr>
              </m:ctrlPr>
            </m:naryPr>
            <m:sub>
              <m:r>
                <w:rPr>
                  <w:rFonts w:ascii="Cambria Math" w:hAnsi="Cambria Math" w:cs="Arial"/>
                </w:rPr>
                <m:t>for each SR</m:t>
              </m:r>
            </m:sub>
            <m:sup/>
            <m:e>
              <m:r>
                <m:rPr>
                  <m:sty m:val="p"/>
                </m:rPr>
                <w:rPr>
                  <w:rFonts w:ascii="Cambria Math" w:hAnsi="Cambria Math" w:cs="Arial"/>
                </w:rPr>
                <m:t>(</m:t>
              </m:r>
              <m:r>
                <w:rPr>
                  <w:rFonts w:ascii="Cambria Math" w:hAnsi="Cambria Math" w:cs="Arial"/>
                </w:rPr>
                <m:t xml:space="preserve"> SR weighting ×Compliance Mark ×Confidence Mark)</m:t>
              </m:r>
            </m:e>
          </m:nary>
          <m:r>
            <m:rPr>
              <m:sty m:val="p"/>
            </m:rPr>
            <w:rPr>
              <w:rFonts w:ascii="Cambria Math" w:hAnsi="Cambria Math" w:cs="Arial"/>
            </w:rPr>
            <w:noBreakHyphen/>
          </m:r>
        </m:oMath>
      </m:oMathPara>
    </w:p>
    <w:p w14:paraId="3ECE81F1" w14:textId="58608B75" w:rsidR="002D2AA7" w:rsidRDefault="002D2AA7" w:rsidP="002D2AA7">
      <w:pPr>
        <w:pStyle w:val="Caption"/>
        <w:rPr>
          <w:rFonts w:cstheme="majorBidi"/>
        </w:rPr>
      </w:pPr>
      <w:r>
        <w:t xml:space="preserve">Equation </w:t>
      </w:r>
      <w:r w:rsidR="00DB03DD">
        <w:fldChar w:fldCharType="begin"/>
      </w:r>
      <w:r w:rsidR="00DB03DD">
        <w:instrText xml:space="preserve"> SEQ Equation \* ARABIC </w:instrText>
      </w:r>
      <w:r w:rsidR="00DB03DD">
        <w:fldChar w:fldCharType="separate"/>
      </w:r>
      <w:r w:rsidR="0063556E">
        <w:rPr>
          <w:noProof/>
        </w:rPr>
        <w:t>1</w:t>
      </w:r>
      <w:r w:rsidR="00DB03DD">
        <w:rPr>
          <w:noProof/>
        </w:rPr>
        <w:fldChar w:fldCharType="end"/>
      </w:r>
    </w:p>
    <w:p w14:paraId="70DE04B0" w14:textId="62E98B0F" w:rsidR="0079214C" w:rsidRDefault="0079214C" w:rsidP="0079214C">
      <w:pPr>
        <w:ind w:left="567"/>
        <w:rPr>
          <w:rFonts w:cstheme="majorBidi"/>
        </w:rPr>
      </w:pPr>
      <w:r>
        <w:rPr>
          <w:rFonts w:cstheme="majorBidi"/>
        </w:rPr>
        <w:t xml:space="preserve">Once all of the Tenders have </w:t>
      </w:r>
      <w:r w:rsidR="00FE7E89">
        <w:rPr>
          <w:rFonts w:cstheme="majorBidi"/>
        </w:rPr>
        <w:t xml:space="preserve">received a </w:t>
      </w:r>
      <w:r w:rsidR="004C0FF3">
        <w:rPr>
          <w:rFonts w:cstheme="majorBidi"/>
        </w:rPr>
        <w:t>T</w:t>
      </w:r>
      <w:r w:rsidR="00FE7E89">
        <w:rPr>
          <w:rFonts w:cstheme="majorBidi"/>
        </w:rPr>
        <w:t xml:space="preserve">echnical mark, the below equation </w:t>
      </w:r>
      <w:r w:rsidR="00051F77">
        <w:rPr>
          <w:rFonts w:cstheme="majorBidi"/>
        </w:rPr>
        <w:t xml:space="preserve">(Equation 2) </w:t>
      </w:r>
      <w:r w:rsidR="00FE7E89">
        <w:rPr>
          <w:rFonts w:cstheme="majorBidi"/>
        </w:rPr>
        <w:t>will be used to assign a Technical Score</w:t>
      </w:r>
      <w:r w:rsidR="00051F77">
        <w:rPr>
          <w:rFonts w:cstheme="majorBidi"/>
        </w:rPr>
        <w:t xml:space="preserve"> relative to other compliant tenders</w:t>
      </w:r>
      <w:r w:rsidR="00FE7E89">
        <w:rPr>
          <w:rFonts w:cstheme="majorBidi"/>
        </w:rPr>
        <w:t>.</w:t>
      </w:r>
    </w:p>
    <w:p w14:paraId="1A538812" w14:textId="35580C30" w:rsidR="00FE7E89" w:rsidRPr="00C70FD4" w:rsidRDefault="00FE7E89" w:rsidP="00FE7E89">
      <w:pPr>
        <w:ind w:left="567"/>
        <w:rPr>
          <w:rFonts w:cs="Arial"/>
        </w:rPr>
      </w:pPr>
      <m:oMathPara>
        <m:oMath>
          <m:r>
            <w:rPr>
              <w:rFonts w:ascii="Cambria Math" w:hAnsi="Cambria Math" w:cs="Arial"/>
            </w:rPr>
            <m:t xml:space="preserve">Technical Score= </m:t>
          </m:r>
          <m:f>
            <m:fPr>
              <m:ctrlPr>
                <w:rPr>
                  <w:rFonts w:ascii="Cambria Math" w:hAnsi="Cambria Math" w:cs="Arial"/>
                  <w:i/>
                </w:rPr>
              </m:ctrlPr>
            </m:fPr>
            <m:num>
              <m:r>
                <w:rPr>
                  <w:rFonts w:ascii="Cambria Math" w:hAnsi="Cambria Math" w:cs="Arial"/>
                </w:rPr>
                <m:t>Technical Mark</m:t>
              </m:r>
            </m:num>
            <m:den>
              <m:r>
                <w:rPr>
                  <w:rFonts w:ascii="Cambria Math" w:hAnsi="Cambria Math" w:cs="Arial"/>
                </w:rPr>
                <m:t>Highest Compliant Technical Mark</m:t>
              </m:r>
            </m:den>
          </m:f>
        </m:oMath>
      </m:oMathPara>
    </w:p>
    <w:p w14:paraId="16000885" w14:textId="199DDB72" w:rsidR="00FE7E89" w:rsidRDefault="00FE7E89" w:rsidP="00FE7E89">
      <w:pPr>
        <w:pStyle w:val="Caption"/>
      </w:pPr>
      <w:r>
        <w:t xml:space="preserve">Equation </w:t>
      </w:r>
      <w:r w:rsidR="00051F77">
        <w:t>2</w:t>
      </w:r>
    </w:p>
    <w:p w14:paraId="4DD02E84" w14:textId="595301D4" w:rsidR="00051F77" w:rsidRDefault="00051F77" w:rsidP="00051F77">
      <w:pPr>
        <w:ind w:left="567"/>
        <w:rPr>
          <w:rFonts w:cstheme="majorBidi"/>
        </w:rPr>
      </w:pPr>
      <w:r>
        <w:rPr>
          <w:rFonts w:cstheme="majorBidi"/>
        </w:rPr>
        <w:t xml:space="preserve">The Tenderer that receives the highest </w:t>
      </w:r>
      <w:r w:rsidR="0086462F">
        <w:rPr>
          <w:rFonts w:cstheme="majorBidi"/>
        </w:rPr>
        <w:t>Technical Mark will therefore receive a Technical Score of 1</w:t>
      </w:r>
      <w:r>
        <w:rPr>
          <w:rFonts w:cstheme="majorBidi"/>
        </w:rPr>
        <w:t>.</w:t>
      </w:r>
    </w:p>
    <w:p w14:paraId="50C31AE5" w14:textId="4CF7D698" w:rsidR="0079214C" w:rsidRPr="00E23043" w:rsidRDefault="00A64785" w:rsidP="0079214C">
      <w:pPr>
        <w:pStyle w:val="Heading2"/>
        <w:numPr>
          <w:ilvl w:val="1"/>
          <w:numId w:val="1"/>
        </w:numPr>
      </w:pPr>
      <w:r w:rsidRPr="00E23043">
        <w:t xml:space="preserve">Calculation of </w:t>
      </w:r>
      <w:r w:rsidR="009F75B4" w:rsidRPr="00E23043">
        <w:t xml:space="preserve">ILS </w:t>
      </w:r>
      <w:r w:rsidRPr="00E23043">
        <w:t>Mark</w:t>
      </w:r>
      <w:r w:rsidR="009F75B4" w:rsidRPr="00E23043">
        <w:t>s</w:t>
      </w:r>
      <w:r w:rsidRPr="00E23043">
        <w:t xml:space="preserve"> and Score</w:t>
      </w:r>
      <w:r w:rsidR="009F75B4" w:rsidRPr="00E23043">
        <w:t>s</w:t>
      </w:r>
    </w:p>
    <w:p w14:paraId="12A859EE" w14:textId="43D1EDFC" w:rsidR="0079214C" w:rsidRDefault="009F75B4" w:rsidP="00C32BDE">
      <w:pPr>
        <w:pStyle w:val="ListParagraph"/>
        <w:ind w:left="567"/>
        <w:rPr>
          <w:rFonts w:cstheme="majorBidi"/>
        </w:rPr>
      </w:pPr>
      <w:r w:rsidRPr="00E23043">
        <w:rPr>
          <w:rFonts w:cstheme="majorBidi"/>
        </w:rPr>
        <w:t xml:space="preserve">The </w:t>
      </w:r>
      <w:r w:rsidR="0035421C">
        <w:rPr>
          <w:rFonts w:cstheme="majorBidi"/>
        </w:rPr>
        <w:t xml:space="preserve">draft </w:t>
      </w:r>
      <w:r w:rsidRPr="00E23043">
        <w:rPr>
          <w:rFonts w:cstheme="majorBidi"/>
        </w:rPr>
        <w:t>ILS plan contributes to 100% of the ILS mark</w:t>
      </w:r>
      <w:r w:rsidR="00A64785" w:rsidRPr="00E23043">
        <w:rPr>
          <w:rFonts w:cstheme="majorBidi"/>
        </w:rPr>
        <w:t xml:space="preserve">. </w:t>
      </w:r>
      <w:r w:rsidR="00BC6604">
        <w:rPr>
          <w:rFonts w:cstheme="majorBidi"/>
        </w:rPr>
        <w:t xml:space="preserve">The scope of the ILS plan is defined in Section </w:t>
      </w:r>
      <w:r w:rsidR="00922FE5">
        <w:rPr>
          <w:rFonts w:cstheme="majorBidi"/>
        </w:rPr>
        <w:t>4</w:t>
      </w:r>
      <w:r w:rsidR="00BC6604">
        <w:rPr>
          <w:rFonts w:cstheme="majorBidi"/>
        </w:rPr>
        <w:t xml:space="preserve"> of Schedule 10 – Statement of Work</w:t>
      </w:r>
      <w:r w:rsidR="0035421C">
        <w:rPr>
          <w:rFonts w:cstheme="majorBidi"/>
        </w:rPr>
        <w:t xml:space="preserve">, and the </w:t>
      </w:r>
      <w:r w:rsidR="00C32BDE" w:rsidRPr="00E23043">
        <w:rPr>
          <w:rFonts w:cstheme="majorBidi"/>
        </w:rPr>
        <w:t>marking criteria for</w:t>
      </w:r>
      <w:r w:rsidR="0035421C">
        <w:rPr>
          <w:rFonts w:cstheme="majorBidi"/>
        </w:rPr>
        <w:t xml:space="preserve"> the draft plan is</w:t>
      </w:r>
      <w:r w:rsidR="00FB164A">
        <w:rPr>
          <w:rFonts w:cstheme="majorBidi"/>
        </w:rPr>
        <w:t xml:space="preserve"> included in </w:t>
      </w:r>
      <w:r w:rsidR="00BC6604">
        <w:rPr>
          <w:rFonts w:cstheme="majorBidi"/>
        </w:rPr>
        <w:t>Appendix</w:t>
      </w:r>
      <w:r w:rsidR="00FB164A">
        <w:rPr>
          <w:rFonts w:cstheme="majorBidi"/>
        </w:rPr>
        <w:t xml:space="preserve"> B</w:t>
      </w:r>
      <w:r w:rsidR="00C32BDE" w:rsidRPr="00E23043">
        <w:rPr>
          <w:rFonts w:cstheme="majorBidi"/>
        </w:rPr>
        <w:t xml:space="preserve"> of this document. </w:t>
      </w:r>
      <w:r w:rsidR="00BC6604">
        <w:rPr>
          <w:rFonts w:cstheme="majorBidi"/>
        </w:rPr>
        <w:t xml:space="preserve">The draft ILS plan will receive a confidence mark (as detailed in Table 4 below) for each of the </w:t>
      </w:r>
      <w:r w:rsidR="00922FE5">
        <w:rPr>
          <w:rFonts w:cstheme="majorBidi"/>
        </w:rPr>
        <w:t>ten</w:t>
      </w:r>
      <w:r w:rsidR="00BC6604">
        <w:rPr>
          <w:rFonts w:cstheme="majorBidi"/>
        </w:rPr>
        <w:t xml:space="preserve"> </w:t>
      </w:r>
      <w:r w:rsidR="00922FE5">
        <w:rPr>
          <w:rFonts w:cstheme="majorBidi"/>
        </w:rPr>
        <w:t>elements</w:t>
      </w:r>
      <w:r w:rsidR="00BC6604">
        <w:rPr>
          <w:rFonts w:cstheme="majorBidi"/>
        </w:rPr>
        <w:t xml:space="preserve"> as described in the SoW. Each of these sections contributes equally to the overall ILS Mark, which will be calculated by summing the seven confidence marks, dividing by seven and multiplying by 100.</w:t>
      </w:r>
    </w:p>
    <w:tbl>
      <w:tblPr>
        <w:tblW w:w="7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5"/>
        <w:gridCol w:w="1305"/>
        <w:gridCol w:w="4888"/>
      </w:tblGrid>
      <w:tr w:rsidR="00BC6604" w:rsidRPr="008E7513" w14:paraId="0D31D3AB" w14:textId="77777777" w:rsidTr="00BC6604">
        <w:trPr>
          <w:jc w:val="center"/>
        </w:trPr>
        <w:tc>
          <w:tcPr>
            <w:tcW w:w="1305" w:type="dxa"/>
            <w:shd w:val="clear" w:color="auto" w:fill="B8CCE4" w:themeFill="accent1" w:themeFillTint="66"/>
          </w:tcPr>
          <w:p w14:paraId="7A451AD4" w14:textId="77777777" w:rsidR="00BC6604" w:rsidRPr="003F7455" w:rsidRDefault="00BC6604" w:rsidP="00845C30">
            <w:pPr>
              <w:jc w:val="center"/>
              <w:rPr>
                <w:rFonts w:cs="Arial"/>
                <w:b/>
                <w:sz w:val="20"/>
                <w:szCs w:val="20"/>
              </w:rPr>
            </w:pPr>
            <w:r w:rsidRPr="003F7455">
              <w:rPr>
                <w:rFonts w:cs="Arial"/>
                <w:b/>
                <w:sz w:val="20"/>
                <w:szCs w:val="20"/>
              </w:rPr>
              <w:t>Level of Confidence</w:t>
            </w:r>
          </w:p>
        </w:tc>
        <w:tc>
          <w:tcPr>
            <w:tcW w:w="683" w:type="dxa"/>
            <w:shd w:val="clear" w:color="auto" w:fill="B8CCE4" w:themeFill="accent1" w:themeFillTint="66"/>
          </w:tcPr>
          <w:p w14:paraId="48232B01" w14:textId="37083A7E" w:rsidR="00BC6604" w:rsidRPr="003F7455" w:rsidRDefault="00BC6604" w:rsidP="00845C30">
            <w:pPr>
              <w:jc w:val="center"/>
              <w:rPr>
                <w:rFonts w:cs="Arial"/>
                <w:b/>
                <w:sz w:val="20"/>
                <w:szCs w:val="20"/>
              </w:rPr>
            </w:pPr>
            <w:r>
              <w:rPr>
                <w:rFonts w:cs="Arial"/>
                <w:b/>
                <w:sz w:val="20"/>
                <w:szCs w:val="20"/>
              </w:rPr>
              <w:t xml:space="preserve">ILS Confidence </w:t>
            </w:r>
            <w:r w:rsidRPr="003F7455">
              <w:rPr>
                <w:rFonts w:cs="Arial"/>
                <w:b/>
                <w:sz w:val="20"/>
                <w:szCs w:val="20"/>
              </w:rPr>
              <w:t>Mark</w:t>
            </w:r>
          </w:p>
        </w:tc>
        <w:tc>
          <w:tcPr>
            <w:tcW w:w="5510" w:type="dxa"/>
            <w:shd w:val="clear" w:color="auto" w:fill="B8CCE4" w:themeFill="accent1" w:themeFillTint="66"/>
          </w:tcPr>
          <w:p w14:paraId="0835A619" w14:textId="77777777" w:rsidR="00BC6604" w:rsidRPr="003F7455" w:rsidRDefault="00BC6604" w:rsidP="00845C30">
            <w:pPr>
              <w:jc w:val="center"/>
              <w:rPr>
                <w:rFonts w:cs="Arial"/>
                <w:b/>
                <w:sz w:val="20"/>
                <w:szCs w:val="20"/>
              </w:rPr>
            </w:pPr>
            <w:r w:rsidRPr="003F7455">
              <w:rPr>
                <w:rFonts w:cs="Arial"/>
                <w:b/>
                <w:sz w:val="20"/>
                <w:szCs w:val="20"/>
              </w:rPr>
              <w:t>Description</w:t>
            </w:r>
          </w:p>
        </w:tc>
      </w:tr>
      <w:tr w:rsidR="00BC6604" w:rsidRPr="008E7513" w14:paraId="4602938A" w14:textId="77777777" w:rsidTr="00BC6604">
        <w:trPr>
          <w:jc w:val="center"/>
        </w:trPr>
        <w:tc>
          <w:tcPr>
            <w:tcW w:w="1305" w:type="dxa"/>
            <w:shd w:val="clear" w:color="auto" w:fill="auto"/>
          </w:tcPr>
          <w:p w14:paraId="4B91FEA5" w14:textId="77777777" w:rsidR="00BC6604" w:rsidRPr="00EA49ED" w:rsidRDefault="00BC6604" w:rsidP="00845C30">
            <w:pPr>
              <w:rPr>
                <w:rFonts w:cs="Arial"/>
                <w:sz w:val="20"/>
                <w:szCs w:val="20"/>
              </w:rPr>
            </w:pPr>
            <w:r>
              <w:rPr>
                <w:rFonts w:cs="Arial"/>
                <w:sz w:val="20"/>
                <w:szCs w:val="20"/>
              </w:rPr>
              <w:t>High</w:t>
            </w:r>
          </w:p>
        </w:tc>
        <w:tc>
          <w:tcPr>
            <w:tcW w:w="683" w:type="dxa"/>
            <w:shd w:val="clear" w:color="auto" w:fill="auto"/>
          </w:tcPr>
          <w:p w14:paraId="3AE2CA45" w14:textId="77777777" w:rsidR="00BC6604" w:rsidRPr="00EA49ED" w:rsidRDefault="00BC6604" w:rsidP="00845C30">
            <w:pPr>
              <w:rPr>
                <w:rFonts w:cs="Arial"/>
                <w:sz w:val="20"/>
                <w:szCs w:val="20"/>
              </w:rPr>
            </w:pPr>
            <w:r w:rsidRPr="00EA49ED">
              <w:rPr>
                <w:rFonts w:cs="Arial"/>
                <w:sz w:val="20"/>
                <w:szCs w:val="20"/>
              </w:rPr>
              <w:t>1.0</w:t>
            </w:r>
          </w:p>
        </w:tc>
        <w:tc>
          <w:tcPr>
            <w:tcW w:w="5510" w:type="dxa"/>
            <w:shd w:val="clear" w:color="auto" w:fill="auto"/>
          </w:tcPr>
          <w:p w14:paraId="29769A1A" w14:textId="77777777" w:rsidR="00BC6604" w:rsidRPr="00EA49ED" w:rsidRDefault="00BC6604" w:rsidP="00845C30">
            <w:pPr>
              <w:rPr>
                <w:rFonts w:cs="Arial"/>
                <w:sz w:val="20"/>
                <w:szCs w:val="20"/>
              </w:rPr>
            </w:pPr>
            <w:r>
              <w:rPr>
                <w:rFonts w:cs="Arial"/>
                <w:sz w:val="20"/>
                <w:szCs w:val="20"/>
              </w:rPr>
              <w:t>The draft ILS plan p</w:t>
            </w:r>
            <w:r w:rsidRPr="00EA49ED">
              <w:rPr>
                <w:rFonts w:cs="Arial"/>
                <w:sz w:val="20"/>
                <w:szCs w:val="20"/>
              </w:rPr>
              <w:t>rovides clear and detailed evidence</w:t>
            </w:r>
            <w:r>
              <w:rPr>
                <w:rFonts w:cs="Arial"/>
                <w:sz w:val="20"/>
                <w:szCs w:val="20"/>
              </w:rPr>
              <w:t xml:space="preserve"> that demonstrates this element of the ILS SoW is fully understood and the Tenderer has the ability to meet the Support Solution Requirement. </w:t>
            </w:r>
          </w:p>
        </w:tc>
      </w:tr>
      <w:tr w:rsidR="00BC6604" w:rsidRPr="008E7513" w14:paraId="3C0D6CE1" w14:textId="77777777" w:rsidTr="00BC6604">
        <w:trPr>
          <w:jc w:val="center"/>
        </w:trPr>
        <w:tc>
          <w:tcPr>
            <w:tcW w:w="1305" w:type="dxa"/>
            <w:shd w:val="clear" w:color="auto" w:fill="auto"/>
          </w:tcPr>
          <w:p w14:paraId="6BE2E288" w14:textId="77777777" w:rsidR="00BC6604" w:rsidRPr="00EA49ED" w:rsidRDefault="00BC6604" w:rsidP="00845C30">
            <w:pPr>
              <w:rPr>
                <w:rFonts w:cs="Arial"/>
                <w:sz w:val="20"/>
                <w:szCs w:val="20"/>
              </w:rPr>
            </w:pPr>
            <w:r>
              <w:rPr>
                <w:rFonts w:cs="Arial"/>
                <w:sz w:val="20"/>
                <w:szCs w:val="20"/>
              </w:rPr>
              <w:t>Medium</w:t>
            </w:r>
          </w:p>
        </w:tc>
        <w:tc>
          <w:tcPr>
            <w:tcW w:w="683" w:type="dxa"/>
            <w:shd w:val="clear" w:color="auto" w:fill="auto"/>
          </w:tcPr>
          <w:p w14:paraId="7A196D98" w14:textId="77777777" w:rsidR="00BC6604" w:rsidRPr="00EA49ED" w:rsidRDefault="00BC6604" w:rsidP="00845C30">
            <w:pPr>
              <w:rPr>
                <w:rFonts w:cs="Arial"/>
                <w:sz w:val="20"/>
                <w:szCs w:val="20"/>
              </w:rPr>
            </w:pPr>
            <w:r w:rsidRPr="00EA49ED">
              <w:rPr>
                <w:rFonts w:cs="Arial"/>
                <w:sz w:val="20"/>
                <w:szCs w:val="20"/>
              </w:rPr>
              <w:t>0.5</w:t>
            </w:r>
          </w:p>
        </w:tc>
        <w:tc>
          <w:tcPr>
            <w:tcW w:w="5510" w:type="dxa"/>
            <w:shd w:val="clear" w:color="auto" w:fill="auto"/>
          </w:tcPr>
          <w:p w14:paraId="3C8E5987" w14:textId="77777777" w:rsidR="00BC6604" w:rsidRPr="00EA49ED" w:rsidRDefault="00BC6604" w:rsidP="00845C30">
            <w:pPr>
              <w:rPr>
                <w:rFonts w:cs="Arial"/>
                <w:sz w:val="20"/>
                <w:szCs w:val="20"/>
              </w:rPr>
            </w:pPr>
            <w:r>
              <w:rPr>
                <w:rFonts w:cs="Arial"/>
                <w:sz w:val="20"/>
                <w:szCs w:val="20"/>
              </w:rPr>
              <w:t>The draft ILS plan p</w:t>
            </w:r>
            <w:r w:rsidRPr="00EA49ED">
              <w:rPr>
                <w:rFonts w:cs="Arial"/>
                <w:sz w:val="20"/>
                <w:szCs w:val="20"/>
              </w:rPr>
              <w:t xml:space="preserve">rovides </w:t>
            </w:r>
            <w:r>
              <w:rPr>
                <w:rFonts w:cs="Arial"/>
                <w:sz w:val="20"/>
                <w:szCs w:val="20"/>
              </w:rPr>
              <w:t xml:space="preserve">some </w:t>
            </w:r>
            <w:r w:rsidRPr="00EA49ED">
              <w:rPr>
                <w:rFonts w:cs="Arial"/>
                <w:sz w:val="20"/>
                <w:szCs w:val="20"/>
              </w:rPr>
              <w:t xml:space="preserve">evidence </w:t>
            </w:r>
            <w:r>
              <w:rPr>
                <w:rFonts w:cs="Arial"/>
                <w:sz w:val="20"/>
                <w:szCs w:val="20"/>
              </w:rPr>
              <w:t>which</w:t>
            </w:r>
            <w:r w:rsidRPr="00EA49ED">
              <w:rPr>
                <w:rFonts w:cs="Arial"/>
                <w:sz w:val="20"/>
                <w:szCs w:val="20"/>
              </w:rPr>
              <w:t xml:space="preserve"> has certain failings</w:t>
            </w:r>
            <w:r>
              <w:rPr>
                <w:rFonts w:cs="Arial"/>
                <w:sz w:val="20"/>
                <w:szCs w:val="20"/>
              </w:rPr>
              <w:t>, that demonstrates this element of the ILS SoW is fully understood and the Tenderer has the ability to meet the Support Solution Requirement.</w:t>
            </w:r>
          </w:p>
        </w:tc>
      </w:tr>
      <w:tr w:rsidR="00BC6604" w:rsidRPr="008E7513" w14:paraId="734354F6" w14:textId="77777777" w:rsidTr="00BC6604">
        <w:trPr>
          <w:jc w:val="center"/>
        </w:trPr>
        <w:tc>
          <w:tcPr>
            <w:tcW w:w="1305" w:type="dxa"/>
            <w:shd w:val="clear" w:color="auto" w:fill="auto"/>
          </w:tcPr>
          <w:p w14:paraId="6A16CF99" w14:textId="77777777" w:rsidR="00BC6604" w:rsidRPr="00EA49ED" w:rsidRDefault="00BC6604" w:rsidP="00845C30">
            <w:pPr>
              <w:rPr>
                <w:rFonts w:cs="Arial"/>
                <w:sz w:val="20"/>
                <w:szCs w:val="20"/>
              </w:rPr>
            </w:pPr>
            <w:r>
              <w:rPr>
                <w:rFonts w:cs="Arial"/>
                <w:sz w:val="20"/>
                <w:szCs w:val="20"/>
              </w:rPr>
              <w:t>Low</w:t>
            </w:r>
          </w:p>
        </w:tc>
        <w:tc>
          <w:tcPr>
            <w:tcW w:w="683" w:type="dxa"/>
            <w:shd w:val="clear" w:color="auto" w:fill="auto"/>
          </w:tcPr>
          <w:p w14:paraId="082714F3" w14:textId="77777777" w:rsidR="00BC6604" w:rsidRPr="00EA49ED" w:rsidRDefault="00BC6604" w:rsidP="00845C30">
            <w:pPr>
              <w:rPr>
                <w:rFonts w:cs="Arial"/>
                <w:sz w:val="20"/>
                <w:szCs w:val="20"/>
              </w:rPr>
            </w:pPr>
            <w:r w:rsidRPr="00EA49ED">
              <w:rPr>
                <w:rFonts w:cs="Arial"/>
                <w:sz w:val="20"/>
                <w:szCs w:val="20"/>
              </w:rPr>
              <w:t>0</w:t>
            </w:r>
          </w:p>
        </w:tc>
        <w:tc>
          <w:tcPr>
            <w:tcW w:w="5510" w:type="dxa"/>
            <w:shd w:val="clear" w:color="auto" w:fill="auto"/>
          </w:tcPr>
          <w:p w14:paraId="5E5B6520" w14:textId="77777777" w:rsidR="00BC6604" w:rsidRPr="00EA49ED" w:rsidRDefault="00BC6604" w:rsidP="00845C30">
            <w:pPr>
              <w:keepNext/>
              <w:rPr>
                <w:rFonts w:cs="Arial"/>
                <w:sz w:val="20"/>
                <w:szCs w:val="20"/>
              </w:rPr>
            </w:pPr>
            <w:r>
              <w:rPr>
                <w:rFonts w:cs="Arial"/>
                <w:sz w:val="20"/>
                <w:szCs w:val="20"/>
              </w:rPr>
              <w:t>The draft ILS plan p</w:t>
            </w:r>
            <w:r w:rsidRPr="00EA49ED">
              <w:rPr>
                <w:rFonts w:cs="Arial"/>
                <w:sz w:val="20"/>
                <w:szCs w:val="20"/>
              </w:rPr>
              <w:t xml:space="preserve">rovides </w:t>
            </w:r>
            <w:r>
              <w:rPr>
                <w:rFonts w:cs="Arial"/>
                <w:sz w:val="20"/>
                <w:szCs w:val="20"/>
              </w:rPr>
              <w:t xml:space="preserve">no </w:t>
            </w:r>
            <w:r w:rsidRPr="00EA49ED">
              <w:rPr>
                <w:rFonts w:cs="Arial"/>
                <w:sz w:val="20"/>
                <w:szCs w:val="20"/>
              </w:rPr>
              <w:t xml:space="preserve">evidence </w:t>
            </w:r>
            <w:r>
              <w:rPr>
                <w:rFonts w:cs="Arial"/>
                <w:sz w:val="20"/>
                <w:szCs w:val="20"/>
              </w:rPr>
              <w:t xml:space="preserve">or understanding of the issues, that demonstrates this element of the ILS SoW is fully understood and the Tenderer has the ability to meet the Support Solution Requirement.. </w:t>
            </w:r>
          </w:p>
        </w:tc>
      </w:tr>
    </w:tbl>
    <w:p w14:paraId="506156F7" w14:textId="2E942BA7" w:rsidR="00BC6604" w:rsidRPr="00EA49ED" w:rsidRDefault="00BC6604" w:rsidP="00BC6604">
      <w:pPr>
        <w:jc w:val="center"/>
        <w:rPr>
          <w:sz w:val="16"/>
          <w:szCs w:val="16"/>
        </w:rPr>
      </w:pPr>
      <w:r w:rsidRPr="00EA49ED">
        <w:rPr>
          <w:i/>
          <w:sz w:val="16"/>
          <w:szCs w:val="16"/>
        </w:rPr>
        <w:t xml:space="preserve">Table </w:t>
      </w:r>
      <w:r>
        <w:rPr>
          <w:i/>
          <w:sz w:val="16"/>
          <w:szCs w:val="16"/>
        </w:rPr>
        <w:t>4</w:t>
      </w:r>
      <w:r w:rsidRPr="00EA49ED">
        <w:rPr>
          <w:i/>
          <w:sz w:val="16"/>
          <w:szCs w:val="16"/>
        </w:rPr>
        <w:t>:</w:t>
      </w:r>
      <w:r>
        <w:rPr>
          <w:i/>
          <w:sz w:val="16"/>
          <w:szCs w:val="16"/>
        </w:rPr>
        <w:t xml:space="preserve"> ILS Section</w:t>
      </w:r>
      <w:r w:rsidRPr="00EA49ED">
        <w:rPr>
          <w:i/>
          <w:sz w:val="16"/>
          <w:szCs w:val="16"/>
        </w:rPr>
        <w:t xml:space="preserve"> Confidence Mark</w:t>
      </w:r>
      <w:r>
        <w:rPr>
          <w:i/>
          <w:sz w:val="16"/>
          <w:szCs w:val="16"/>
        </w:rPr>
        <w:t>.</w:t>
      </w:r>
    </w:p>
    <w:p w14:paraId="058DC429" w14:textId="77777777" w:rsidR="00C32BDE" w:rsidRPr="00E23043" w:rsidRDefault="00C32BDE" w:rsidP="00C32BDE">
      <w:pPr>
        <w:pStyle w:val="ListParagraph"/>
        <w:ind w:left="567"/>
        <w:rPr>
          <w:i/>
          <w:sz w:val="18"/>
        </w:rPr>
      </w:pPr>
    </w:p>
    <w:p w14:paraId="42633F7A" w14:textId="4B1D3F7A" w:rsidR="009F75B4" w:rsidRPr="00E23043" w:rsidRDefault="009F75B4" w:rsidP="009F75B4">
      <w:pPr>
        <w:pStyle w:val="ListParagraph"/>
        <w:ind w:left="567"/>
        <w:rPr>
          <w:rFonts w:cstheme="majorBidi"/>
        </w:rPr>
      </w:pPr>
      <w:r w:rsidRPr="00E23043">
        <w:rPr>
          <w:rFonts w:cstheme="majorBidi"/>
        </w:rPr>
        <w:t xml:space="preserve">The equation below (Equation </w:t>
      </w:r>
      <w:r w:rsidR="00BC6604">
        <w:rPr>
          <w:rFonts w:cstheme="majorBidi"/>
        </w:rPr>
        <w:t>3</w:t>
      </w:r>
      <w:r w:rsidRPr="00E23043">
        <w:rPr>
          <w:rFonts w:cstheme="majorBidi"/>
        </w:rPr>
        <w:t>) will then be used to assign an ILS Score relative to other compliant Tenders.</w:t>
      </w:r>
      <w:r w:rsidR="00E142E1" w:rsidRPr="00E23043">
        <w:rPr>
          <w:rFonts w:cstheme="majorBidi"/>
        </w:rPr>
        <w:t xml:space="preserve"> The Tender which receives the highest ILS mark will receive a ILS Score of 1.</w:t>
      </w:r>
    </w:p>
    <w:p w14:paraId="0038706E" w14:textId="71E58548" w:rsidR="009F75B4" w:rsidRPr="00C70FD4" w:rsidRDefault="009F75B4" w:rsidP="009F75B4">
      <w:pPr>
        <w:ind w:left="567"/>
        <w:rPr>
          <w:rFonts w:cs="Arial"/>
        </w:rPr>
      </w:pPr>
      <m:oMathPara>
        <m:oMath>
          <m:r>
            <w:rPr>
              <w:rFonts w:ascii="Cambria Math" w:hAnsi="Cambria Math" w:cs="Arial"/>
            </w:rPr>
            <m:t xml:space="preserve">ILS Score= </m:t>
          </m:r>
          <m:f>
            <m:fPr>
              <m:ctrlPr>
                <w:rPr>
                  <w:rFonts w:ascii="Cambria Math" w:hAnsi="Cambria Math" w:cs="Arial"/>
                  <w:i/>
                </w:rPr>
              </m:ctrlPr>
            </m:fPr>
            <m:num>
              <m:r>
                <w:rPr>
                  <w:rFonts w:ascii="Cambria Math" w:hAnsi="Cambria Math" w:cs="Arial"/>
                </w:rPr>
                <m:t>ILS Mark</m:t>
              </m:r>
            </m:num>
            <m:den>
              <m:r>
                <w:rPr>
                  <w:rFonts w:ascii="Cambria Math" w:hAnsi="Cambria Math" w:cs="Arial"/>
                </w:rPr>
                <m:t>Highest Compliant ILS Mark</m:t>
              </m:r>
            </m:den>
          </m:f>
        </m:oMath>
      </m:oMathPara>
    </w:p>
    <w:p w14:paraId="103DD8C5" w14:textId="7E6D7DB5" w:rsidR="009F75B4" w:rsidRDefault="009F75B4" w:rsidP="009F75B4">
      <w:pPr>
        <w:pStyle w:val="Caption"/>
      </w:pPr>
      <w:r>
        <w:t xml:space="preserve">Equation </w:t>
      </w:r>
      <w:r w:rsidR="00BC6604">
        <w:t>3</w:t>
      </w:r>
    </w:p>
    <w:p w14:paraId="247B56F2" w14:textId="77777777" w:rsidR="0063556E" w:rsidRDefault="0063556E" w:rsidP="0063556E">
      <w:pPr>
        <w:pStyle w:val="Heading2"/>
        <w:ind w:left="567"/>
      </w:pPr>
    </w:p>
    <w:p w14:paraId="73821130" w14:textId="461A4D09" w:rsidR="00976D0F" w:rsidRPr="00EA49ED" w:rsidRDefault="00976D0F" w:rsidP="00CC6149">
      <w:pPr>
        <w:pStyle w:val="Heading2"/>
        <w:numPr>
          <w:ilvl w:val="1"/>
          <w:numId w:val="1"/>
        </w:numPr>
      </w:pPr>
      <w:r w:rsidRPr="00EA49ED">
        <w:t xml:space="preserve">Evaluation of </w:t>
      </w:r>
      <w:r w:rsidR="004C0FF3">
        <w:t>Price</w:t>
      </w:r>
    </w:p>
    <w:p w14:paraId="5076741B" w14:textId="63C9132D" w:rsidR="001A3DE0" w:rsidRDefault="004C0FF3" w:rsidP="00510197">
      <w:pPr>
        <w:ind w:left="567"/>
      </w:pPr>
      <w:r>
        <w:t xml:space="preserve">Price </w:t>
      </w:r>
      <w:r w:rsidR="00976D0F">
        <w:t xml:space="preserve">will be evaluated by </w:t>
      </w:r>
      <w:r w:rsidR="001A3DE0">
        <w:t xml:space="preserve">taking the prices provided by the Tenderers for </w:t>
      </w:r>
      <w:r w:rsidR="00F978FA">
        <w:t xml:space="preserve">lines 1-3 </w:t>
      </w:r>
      <w:r w:rsidR="001A3DE0">
        <w:t xml:space="preserve">of the </w:t>
      </w:r>
      <w:r w:rsidR="00CE1F94">
        <w:t xml:space="preserve">Schedule 2 - </w:t>
      </w:r>
      <w:r w:rsidR="001A3DE0">
        <w:t>Schedule of Requirement</w:t>
      </w:r>
      <w:r w:rsidR="00025313">
        <w:t>s</w:t>
      </w:r>
      <w:r w:rsidR="00CE1F94">
        <w:t xml:space="preserve"> (SoR)</w:t>
      </w:r>
      <w:r w:rsidR="00025313">
        <w:t>,</w:t>
      </w:r>
      <w:r w:rsidR="00F978FA">
        <w:t xml:space="preserve"> in Annex </w:t>
      </w:r>
      <w:r w:rsidR="00F10C49">
        <w:t>H</w:t>
      </w:r>
      <w:r w:rsidR="00F978FA">
        <w:t xml:space="preserve"> to the DEFFORM47 – Options Price List (OPL) and then</w:t>
      </w:r>
      <w:r w:rsidR="001A3DE0">
        <w:t xml:space="preserve"> calculating a Price over eight years</w:t>
      </w:r>
      <w:r w:rsidR="00CE1F94">
        <w:t xml:space="preserve">. The quantities used for each item of the SoR </w:t>
      </w:r>
      <w:r w:rsidR="00242EA8">
        <w:t xml:space="preserve">and the OPL </w:t>
      </w:r>
      <w:r w:rsidR="00CE1F94">
        <w:t>can be found in Appendix A, where a worked example of Price evaluation is shown</w:t>
      </w:r>
      <w:r w:rsidR="00242EA8">
        <w:t xml:space="preserve">. It is worth noting that </w:t>
      </w:r>
      <w:r w:rsidR="00243502">
        <w:t>all</w:t>
      </w:r>
      <w:r w:rsidR="00242EA8">
        <w:t xml:space="preserve"> quantities are only examples used for the purpose of this evaluation</w:t>
      </w:r>
      <w:r w:rsidR="001A3DE0">
        <w:t xml:space="preserve">. </w:t>
      </w:r>
      <w:r w:rsidR="00243502">
        <w:t xml:space="preserve">Spares prices detailed in Annex </w:t>
      </w:r>
      <w:r w:rsidR="00F10C49">
        <w:t>J</w:t>
      </w:r>
      <w:r w:rsidR="00243502">
        <w:t xml:space="preserve"> – Spares are also taken into consideration, eight of each spare item listed will be included in the final Price (at an example rate of one per year). </w:t>
      </w:r>
      <w:r w:rsidR="00242EA8" w:rsidRPr="00243502">
        <w:t xml:space="preserve">Furthermore, each of the labour costs detailed in Annex </w:t>
      </w:r>
      <w:r w:rsidR="00F10C49">
        <w:t>K</w:t>
      </w:r>
      <w:r w:rsidR="00242EA8" w:rsidRPr="00243502">
        <w:t xml:space="preserve"> – Labour Rates will also be included in the evaluation, with 320 hours at each rate included in the final Price evaluation (40 hours per year).  </w:t>
      </w:r>
      <w:r w:rsidR="001A3DE0" w:rsidRPr="00243502">
        <w:t>The following assumptions have been made for this evaluation:</w:t>
      </w:r>
    </w:p>
    <w:p w14:paraId="433C5398" w14:textId="60C1E5F3" w:rsidR="001A3DE0" w:rsidRDefault="00CE1F94" w:rsidP="001A3DE0">
      <w:pPr>
        <w:pStyle w:val="ListParagraph"/>
        <w:numPr>
          <w:ilvl w:val="0"/>
          <w:numId w:val="44"/>
        </w:numPr>
      </w:pPr>
      <w:r>
        <w:t>Four (4) Systems will be In-Service throughout the duration of the contract.</w:t>
      </w:r>
    </w:p>
    <w:p w14:paraId="56FEF835" w14:textId="0E84E45F" w:rsidR="00845C30" w:rsidRDefault="00845C30" w:rsidP="001A3DE0">
      <w:pPr>
        <w:pStyle w:val="ListParagraph"/>
        <w:numPr>
          <w:ilvl w:val="0"/>
          <w:numId w:val="44"/>
        </w:numPr>
      </w:pPr>
      <w:r>
        <w:t>An additional System will be purchased in every year, and Training packages will be purchased every year. ISS will still only be evaluated against four systems in every year.</w:t>
      </w:r>
    </w:p>
    <w:p w14:paraId="2D34FE65" w14:textId="4F873045" w:rsidR="00CE1F94" w:rsidRDefault="00CE1F94" w:rsidP="00845C30">
      <w:pPr>
        <w:pStyle w:val="ListParagraph"/>
        <w:numPr>
          <w:ilvl w:val="0"/>
          <w:numId w:val="44"/>
        </w:numPr>
      </w:pPr>
      <w:r>
        <w:t>The quanitities of consumables required to operate each system will be purchased based on the following basis; a minimum of four of each type of consumable per system per year, or the minimum required to process 240 samples per system per year. Whichever number is greater will be used. For example, if a consumable could be used to process 10 samples, 24 would be purchased per system per year. Alternatively, if a consumable could be used to process 100 samples, four would be purchased per system per year despite the fact that three would be sufficient to process 240 samples.</w:t>
      </w:r>
    </w:p>
    <w:p w14:paraId="192475E0" w14:textId="26BAC43E" w:rsidR="00E142E1" w:rsidRPr="00C70FD4" w:rsidRDefault="00E142E1" w:rsidP="00E142E1">
      <w:pPr>
        <w:ind w:left="567"/>
      </w:pPr>
      <w:r>
        <w:rPr>
          <w:rFonts w:cstheme="majorBidi"/>
        </w:rPr>
        <w:t xml:space="preserve">Once all of the Tenders have received </w:t>
      </w:r>
      <w:r w:rsidR="00255795">
        <w:rPr>
          <w:rFonts w:cstheme="majorBidi"/>
        </w:rPr>
        <w:t>an assessed Price</w:t>
      </w:r>
      <w:r>
        <w:rPr>
          <w:rFonts w:cstheme="majorBidi"/>
        </w:rPr>
        <w:t xml:space="preserve">, the below equation (Equation 6) will be used to assign a </w:t>
      </w:r>
      <w:r w:rsidR="00255795">
        <w:rPr>
          <w:rFonts w:cstheme="majorBidi"/>
        </w:rPr>
        <w:t>Price</w:t>
      </w:r>
      <w:r>
        <w:rPr>
          <w:rFonts w:cstheme="majorBidi"/>
        </w:rPr>
        <w:t xml:space="preserve"> Score relative to other compliant Tenders. The Tender with the lowest Assessed </w:t>
      </w:r>
      <w:r w:rsidR="00255795">
        <w:rPr>
          <w:rFonts w:cstheme="majorBidi"/>
        </w:rPr>
        <w:t>Price</w:t>
      </w:r>
      <w:r>
        <w:rPr>
          <w:rFonts w:cstheme="majorBidi"/>
        </w:rPr>
        <w:t xml:space="preserve"> will therefore receive a </w:t>
      </w:r>
      <w:r w:rsidR="00255795">
        <w:rPr>
          <w:rFonts w:cstheme="majorBidi"/>
        </w:rPr>
        <w:t>Price</w:t>
      </w:r>
      <w:r>
        <w:rPr>
          <w:rFonts w:cstheme="majorBidi"/>
        </w:rPr>
        <w:t xml:space="preserve"> Score of 1.</w:t>
      </w:r>
    </w:p>
    <w:p w14:paraId="31B201AB" w14:textId="0FB89C0F" w:rsidR="00E142E1" w:rsidRDefault="00255795" w:rsidP="00E142E1">
      <w:pPr>
        <w:rPr>
          <w:rFonts w:cs="Arial"/>
        </w:rPr>
      </w:pPr>
      <m:oMathPara>
        <m:oMath>
          <m:r>
            <w:rPr>
              <w:rFonts w:ascii="Cambria Math" w:hAnsi="Cambria Math" w:cs="Arial"/>
            </w:rPr>
            <m:t xml:space="preserve">Price Score=  </m:t>
          </m:r>
          <m:f>
            <m:fPr>
              <m:ctrlPr>
                <w:rPr>
                  <w:rFonts w:ascii="Cambria Math" w:hAnsi="Cambria Math" w:cs="Arial"/>
                  <w:i/>
                </w:rPr>
              </m:ctrlPr>
            </m:fPr>
            <m:num>
              <m:r>
                <w:rPr>
                  <w:rFonts w:ascii="Cambria Math" w:hAnsi="Cambria Math" w:cs="Arial"/>
                </w:rPr>
                <m:t>Lowest Assessed Price</m:t>
              </m:r>
            </m:num>
            <m:den>
              <m:r>
                <w:rPr>
                  <w:rFonts w:ascii="Cambria Math" w:hAnsi="Cambria Math" w:cs="Arial"/>
                </w:rPr>
                <m:t>Assessed Price</m:t>
              </m:r>
            </m:den>
          </m:f>
        </m:oMath>
      </m:oMathPara>
    </w:p>
    <w:p w14:paraId="14F6D517" w14:textId="09209E0D" w:rsidR="00E142E1" w:rsidRPr="0074521B" w:rsidRDefault="00E142E1" w:rsidP="00E142E1">
      <w:pPr>
        <w:pStyle w:val="Caption"/>
      </w:pPr>
      <w:r>
        <w:t>Equation 6</w:t>
      </w:r>
    </w:p>
    <w:p w14:paraId="2CE60D5E" w14:textId="03FE68AF" w:rsidR="00976D0F" w:rsidRDefault="00566FE2" w:rsidP="00EA49ED">
      <w:pPr>
        <w:pStyle w:val="Heading1"/>
        <w:numPr>
          <w:ilvl w:val="0"/>
          <w:numId w:val="1"/>
        </w:numPr>
      </w:pPr>
      <w:r w:rsidRPr="00C130D0">
        <w:t xml:space="preserve">Calculation of </w:t>
      </w:r>
      <w:bookmarkEnd w:id="20"/>
      <w:r w:rsidR="00976D0F" w:rsidRPr="00C130D0">
        <w:t xml:space="preserve">MEAT </w:t>
      </w:r>
      <w:r w:rsidRPr="005C1EF6">
        <w:t>Score</w:t>
      </w:r>
    </w:p>
    <w:p w14:paraId="09BF34E8" w14:textId="77777777" w:rsidR="005555C5" w:rsidRPr="00EA49ED" w:rsidRDefault="005555C5" w:rsidP="005555C5">
      <w:pPr>
        <w:pStyle w:val="Heading2"/>
        <w:numPr>
          <w:ilvl w:val="1"/>
          <w:numId w:val="1"/>
        </w:numPr>
      </w:pPr>
      <w:bookmarkStart w:id="22" w:name="_Toc437435885"/>
      <w:r w:rsidRPr="00EA49ED">
        <w:t>Evaluation Criteria Categories and Marking</w:t>
      </w:r>
      <w:bookmarkEnd w:id="22"/>
    </w:p>
    <w:p w14:paraId="075D6F2B" w14:textId="7D52E03E" w:rsidR="005555C5" w:rsidRDefault="00684602" w:rsidP="005555C5">
      <w:pPr>
        <w:ind w:left="567"/>
        <w:rPr>
          <w:rFonts w:cs="Arial"/>
        </w:rPr>
      </w:pPr>
      <w:r>
        <w:rPr>
          <w:rFonts w:cs="Arial"/>
        </w:rPr>
        <w:t>Each category (Technical, Price and ILS)</w:t>
      </w:r>
      <w:r w:rsidR="005555C5">
        <w:rPr>
          <w:rFonts w:cs="Arial"/>
        </w:rPr>
        <w:t xml:space="preserve"> has been assigned a weighting which dictates how much it contributes to the overall tender score, these weightings</w:t>
      </w:r>
      <w:r w:rsidR="00BA094B">
        <w:rPr>
          <w:rFonts w:cs="Arial"/>
        </w:rPr>
        <w:t xml:space="preserve"> are detailed below in Table </w:t>
      </w:r>
      <w:r w:rsidR="00525A08">
        <w:rPr>
          <w:rFonts w:cs="Arial"/>
        </w:rPr>
        <w:t>4</w:t>
      </w:r>
      <w:r w:rsidR="005555C5">
        <w:rPr>
          <w:rFonts w:cs="Arial"/>
        </w:rPr>
        <w:t>.</w:t>
      </w:r>
    </w:p>
    <w:tbl>
      <w:tblPr>
        <w:tblStyle w:val="LightList-Accent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1"/>
        <w:gridCol w:w="3370"/>
      </w:tblGrid>
      <w:tr w:rsidR="005555C5" w:rsidRPr="00D16CA8" w14:paraId="79CABAE7" w14:textId="77777777" w:rsidTr="00845C30">
        <w:trPr>
          <w:cnfStyle w:val="100000000000" w:firstRow="1" w:lastRow="0" w:firstColumn="0" w:lastColumn="0" w:oddVBand="0" w:evenVBand="0" w:oddHBand="0" w:evenHBand="0" w:firstRowFirstColumn="0" w:firstRowLastColumn="0" w:lastRowFirstColumn="0" w:lastRowLastColumn="0"/>
          <w:trHeight w:val="428"/>
          <w:jc w:val="center"/>
        </w:trPr>
        <w:tc>
          <w:tcPr>
            <w:cnfStyle w:val="001000000000" w:firstRow="0" w:lastRow="0" w:firstColumn="1" w:lastColumn="0" w:oddVBand="0" w:evenVBand="0" w:oddHBand="0" w:evenHBand="0" w:firstRowFirstColumn="0" w:firstRowLastColumn="0" w:lastRowFirstColumn="0" w:lastRowLastColumn="0"/>
            <w:tcW w:w="3701" w:type="dxa"/>
            <w:tcBorders>
              <w:bottom w:val="single" w:sz="4" w:space="0" w:color="auto"/>
            </w:tcBorders>
            <w:shd w:val="clear" w:color="auto" w:fill="DBE5F1" w:themeFill="accent1" w:themeFillTint="33"/>
            <w:vAlign w:val="center"/>
          </w:tcPr>
          <w:p w14:paraId="267E71A8" w14:textId="77777777" w:rsidR="005555C5" w:rsidRPr="00D16CA8" w:rsidRDefault="005555C5" w:rsidP="00845C30">
            <w:pPr>
              <w:jc w:val="center"/>
              <w:rPr>
                <w:rFonts w:cs="Arial"/>
              </w:rPr>
            </w:pPr>
            <w:r>
              <w:rPr>
                <w:rFonts w:cs="Arial"/>
                <w:color w:val="auto"/>
              </w:rPr>
              <w:t>Evaluation Category</w:t>
            </w:r>
          </w:p>
        </w:tc>
        <w:tc>
          <w:tcPr>
            <w:tcW w:w="3370" w:type="dxa"/>
            <w:tcBorders>
              <w:bottom w:val="single" w:sz="4" w:space="0" w:color="auto"/>
            </w:tcBorders>
            <w:shd w:val="clear" w:color="auto" w:fill="DBE5F1" w:themeFill="accent1" w:themeFillTint="33"/>
            <w:vAlign w:val="center"/>
          </w:tcPr>
          <w:p w14:paraId="5BDAF3E0" w14:textId="0AEC5F94" w:rsidR="005555C5" w:rsidRPr="00D16CA8" w:rsidRDefault="00BA094B" w:rsidP="00845C30">
            <w:pPr>
              <w:jc w:val="center"/>
              <w:cnfStyle w:val="100000000000" w:firstRow="1" w:lastRow="0" w:firstColumn="0" w:lastColumn="0" w:oddVBand="0" w:evenVBand="0" w:oddHBand="0" w:evenHBand="0" w:firstRowFirstColumn="0" w:firstRowLastColumn="0" w:lastRowFirstColumn="0" w:lastRowLastColumn="0"/>
              <w:rPr>
                <w:rFonts w:cs="Arial"/>
                <w:color w:val="auto"/>
              </w:rPr>
            </w:pPr>
            <w:r>
              <w:rPr>
                <w:rFonts w:cs="Arial"/>
                <w:color w:val="auto"/>
              </w:rPr>
              <w:t>Weighting</w:t>
            </w:r>
          </w:p>
        </w:tc>
      </w:tr>
      <w:tr w:rsidR="005555C5" w:rsidRPr="00D16CA8" w14:paraId="08470646" w14:textId="77777777" w:rsidTr="00845C30">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3701" w:type="dxa"/>
            <w:tcBorders>
              <w:top w:val="none" w:sz="0" w:space="0" w:color="auto"/>
              <w:left w:val="none" w:sz="0" w:space="0" w:color="auto"/>
              <w:bottom w:val="none" w:sz="0" w:space="0" w:color="auto"/>
            </w:tcBorders>
            <w:noWrap/>
            <w:vAlign w:val="center"/>
            <w:hideMark/>
          </w:tcPr>
          <w:p w14:paraId="71712AA6" w14:textId="77777777" w:rsidR="005555C5" w:rsidRPr="00D16CA8" w:rsidRDefault="005555C5" w:rsidP="00845C30">
            <w:pPr>
              <w:jc w:val="center"/>
              <w:rPr>
                <w:rFonts w:eastAsia="Times New Roman" w:cs="Arial"/>
                <w:color w:val="000000"/>
                <w:highlight w:val="yellow"/>
                <w:lang w:eastAsia="en-GB"/>
              </w:rPr>
            </w:pPr>
            <w:r>
              <w:rPr>
                <w:rFonts w:eastAsia="Times New Roman" w:cs="Arial"/>
                <w:color w:val="000000"/>
                <w:lang w:eastAsia="en-GB"/>
              </w:rPr>
              <w:t>Technical</w:t>
            </w:r>
          </w:p>
        </w:tc>
        <w:tc>
          <w:tcPr>
            <w:tcW w:w="3370" w:type="dxa"/>
            <w:tcBorders>
              <w:top w:val="none" w:sz="0" w:space="0" w:color="auto"/>
              <w:bottom w:val="none" w:sz="0" w:space="0" w:color="auto"/>
              <w:right w:val="none" w:sz="0" w:space="0" w:color="auto"/>
            </w:tcBorders>
            <w:noWrap/>
            <w:vAlign w:val="center"/>
          </w:tcPr>
          <w:p w14:paraId="1D7E1060" w14:textId="185940AB" w:rsidR="005555C5" w:rsidRPr="007365FD" w:rsidRDefault="00EE13D6" w:rsidP="00845C30">
            <w:pPr>
              <w:jc w:val="center"/>
              <w:cnfStyle w:val="000000100000" w:firstRow="0" w:lastRow="0" w:firstColumn="0" w:lastColumn="0" w:oddVBand="0" w:evenVBand="0" w:oddHBand="1" w:evenHBand="0" w:firstRowFirstColumn="0" w:firstRowLastColumn="0" w:lastRowFirstColumn="0" w:lastRowLastColumn="0"/>
              <w:rPr>
                <w:rFonts w:eastAsia="Times New Roman" w:cs="Arial"/>
                <w:color w:val="000000"/>
                <w:lang w:eastAsia="en-GB"/>
              </w:rPr>
            </w:pPr>
            <w:r>
              <w:rPr>
                <w:rFonts w:eastAsia="Times New Roman" w:cs="Arial"/>
                <w:color w:val="000000"/>
                <w:lang w:eastAsia="en-GB"/>
              </w:rPr>
              <w:t>35</w:t>
            </w:r>
          </w:p>
        </w:tc>
      </w:tr>
      <w:tr w:rsidR="005555C5" w:rsidRPr="00D16CA8" w14:paraId="74B181BC" w14:textId="77777777" w:rsidTr="00845C30">
        <w:trPr>
          <w:trHeight w:val="325"/>
          <w:jc w:val="center"/>
        </w:trPr>
        <w:tc>
          <w:tcPr>
            <w:cnfStyle w:val="001000000000" w:firstRow="0" w:lastRow="0" w:firstColumn="1" w:lastColumn="0" w:oddVBand="0" w:evenVBand="0" w:oddHBand="0" w:evenHBand="0" w:firstRowFirstColumn="0" w:firstRowLastColumn="0" w:lastRowFirstColumn="0" w:lastRowLastColumn="0"/>
            <w:tcW w:w="3701" w:type="dxa"/>
            <w:noWrap/>
            <w:vAlign w:val="center"/>
            <w:hideMark/>
          </w:tcPr>
          <w:p w14:paraId="27C86547" w14:textId="01D5A437" w:rsidR="005555C5" w:rsidRPr="006A4843" w:rsidRDefault="00BC6604" w:rsidP="00845C30">
            <w:pPr>
              <w:jc w:val="center"/>
              <w:rPr>
                <w:rFonts w:eastAsia="Times New Roman" w:cs="Arial"/>
                <w:color w:val="000000"/>
                <w:lang w:eastAsia="en-GB"/>
              </w:rPr>
            </w:pPr>
            <w:r>
              <w:rPr>
                <w:rFonts w:eastAsia="Times New Roman" w:cs="Arial"/>
                <w:color w:val="000000"/>
                <w:lang w:eastAsia="en-GB"/>
              </w:rPr>
              <w:t>Price</w:t>
            </w:r>
          </w:p>
        </w:tc>
        <w:tc>
          <w:tcPr>
            <w:tcW w:w="3370" w:type="dxa"/>
            <w:noWrap/>
            <w:vAlign w:val="center"/>
          </w:tcPr>
          <w:p w14:paraId="4DE210F6" w14:textId="6B3CDF46" w:rsidR="005555C5" w:rsidRPr="007365FD" w:rsidRDefault="00684602" w:rsidP="00845C30">
            <w:pPr>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lang w:eastAsia="en-GB"/>
              </w:rPr>
            </w:pPr>
            <w:r>
              <w:rPr>
                <w:rFonts w:eastAsia="Times New Roman" w:cs="Arial"/>
                <w:color w:val="000000"/>
                <w:lang w:eastAsia="en-GB"/>
              </w:rPr>
              <w:t>50</w:t>
            </w:r>
          </w:p>
        </w:tc>
      </w:tr>
      <w:tr w:rsidR="005555C5" w:rsidRPr="00D16CA8" w14:paraId="4B3548B4" w14:textId="77777777" w:rsidTr="00845C30">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3701" w:type="dxa"/>
            <w:tcBorders>
              <w:top w:val="single" w:sz="4" w:space="0" w:color="auto"/>
              <w:left w:val="single" w:sz="4" w:space="0" w:color="auto"/>
              <w:bottom w:val="single" w:sz="4" w:space="0" w:color="auto"/>
              <w:right w:val="single" w:sz="4" w:space="0" w:color="auto"/>
            </w:tcBorders>
            <w:noWrap/>
            <w:vAlign w:val="center"/>
          </w:tcPr>
          <w:p w14:paraId="58CAF75E" w14:textId="77777777" w:rsidR="005555C5" w:rsidRPr="006A4843" w:rsidRDefault="005555C5" w:rsidP="00845C30">
            <w:pPr>
              <w:jc w:val="center"/>
              <w:rPr>
                <w:rFonts w:eastAsia="Times New Roman" w:cs="Arial"/>
                <w:color w:val="000000"/>
                <w:lang w:eastAsia="en-GB"/>
              </w:rPr>
            </w:pPr>
            <w:r>
              <w:rPr>
                <w:rFonts w:eastAsia="Times New Roman" w:cs="Arial"/>
                <w:color w:val="000000"/>
                <w:lang w:eastAsia="en-GB"/>
              </w:rPr>
              <w:t>ILS</w:t>
            </w:r>
          </w:p>
        </w:tc>
        <w:tc>
          <w:tcPr>
            <w:tcW w:w="3370" w:type="dxa"/>
            <w:tcBorders>
              <w:top w:val="single" w:sz="4" w:space="0" w:color="auto"/>
              <w:left w:val="single" w:sz="4" w:space="0" w:color="auto"/>
              <w:bottom w:val="single" w:sz="4" w:space="0" w:color="auto"/>
              <w:right w:val="single" w:sz="4" w:space="0" w:color="auto"/>
            </w:tcBorders>
            <w:noWrap/>
            <w:vAlign w:val="center"/>
          </w:tcPr>
          <w:p w14:paraId="7D80A48A" w14:textId="6B86FCD0" w:rsidR="005555C5" w:rsidRPr="007365FD" w:rsidRDefault="00EE13D6" w:rsidP="00845C30">
            <w:pPr>
              <w:jc w:val="center"/>
              <w:cnfStyle w:val="000000100000" w:firstRow="0" w:lastRow="0" w:firstColumn="0" w:lastColumn="0" w:oddVBand="0" w:evenVBand="0" w:oddHBand="1" w:evenHBand="0" w:firstRowFirstColumn="0" w:firstRowLastColumn="0" w:lastRowFirstColumn="0" w:lastRowLastColumn="0"/>
              <w:rPr>
                <w:rFonts w:eastAsia="Times New Roman" w:cs="Arial"/>
                <w:color w:val="000000"/>
                <w:lang w:eastAsia="en-GB"/>
              </w:rPr>
            </w:pPr>
            <w:r>
              <w:rPr>
                <w:rFonts w:eastAsia="Times New Roman" w:cs="Arial"/>
                <w:color w:val="000000"/>
                <w:lang w:eastAsia="en-GB"/>
              </w:rPr>
              <w:t>15</w:t>
            </w:r>
          </w:p>
        </w:tc>
      </w:tr>
    </w:tbl>
    <w:p w14:paraId="2DA7935A" w14:textId="07C583DF" w:rsidR="005555C5" w:rsidRPr="0079214C" w:rsidRDefault="005555C5" w:rsidP="005555C5">
      <w:pPr>
        <w:pStyle w:val="Caption"/>
      </w:pPr>
      <w:r w:rsidRPr="00F8363E">
        <w:t xml:space="preserve">Table </w:t>
      </w:r>
      <w:r w:rsidR="00525A08">
        <w:t>4</w:t>
      </w:r>
      <w:r w:rsidRPr="00F8363E">
        <w:t xml:space="preserve">: </w:t>
      </w:r>
      <w:r>
        <w:t xml:space="preserve">Evaluation categories and </w:t>
      </w:r>
      <w:r w:rsidR="00BA094B">
        <w:t>weightings.</w:t>
      </w:r>
    </w:p>
    <w:p w14:paraId="6F74FFAD" w14:textId="2D233DB7" w:rsidR="00AF0113" w:rsidRDefault="00976D0F" w:rsidP="00AF0113">
      <w:r w:rsidRPr="00C70FD4">
        <w:t>Te</w:t>
      </w:r>
      <w:r w:rsidRPr="000877DA">
        <w:t xml:space="preserve">nders that achieve compliance at </w:t>
      </w:r>
      <w:r w:rsidR="009F6D65">
        <w:t>Stage</w:t>
      </w:r>
      <w:r w:rsidRPr="000877DA">
        <w:t>s 1</w:t>
      </w:r>
      <w:r w:rsidR="00100329">
        <w:t>, 2</w:t>
      </w:r>
      <w:r w:rsidRPr="000877DA">
        <w:t xml:space="preserve"> and </w:t>
      </w:r>
      <w:r w:rsidR="00100329">
        <w:t>3</w:t>
      </w:r>
      <w:r w:rsidRPr="000877DA">
        <w:t xml:space="preserve"> will </w:t>
      </w:r>
      <w:r w:rsidRPr="00451414">
        <w:t>qualify to have a MEAT Score calculated</w:t>
      </w:r>
      <w:r>
        <w:t xml:space="preserve"> according to the following method. </w:t>
      </w:r>
    </w:p>
    <w:bookmarkEnd w:id="21"/>
    <w:p w14:paraId="1D3BF478" w14:textId="1944C052" w:rsidR="009050E6" w:rsidRPr="004C421E" w:rsidRDefault="009050E6" w:rsidP="004C421E">
      <w:pPr>
        <w:pStyle w:val="Heading2"/>
        <w:numPr>
          <w:ilvl w:val="1"/>
          <w:numId w:val="1"/>
        </w:numPr>
      </w:pPr>
      <w:r w:rsidRPr="004C421E">
        <w:t>MEAT Score</w:t>
      </w:r>
    </w:p>
    <w:p w14:paraId="459DBA9D" w14:textId="5D776A2A" w:rsidR="00F914F5" w:rsidRPr="005C1EF6" w:rsidRDefault="00F914F5" w:rsidP="00510197">
      <w:pPr>
        <w:ind w:left="567"/>
      </w:pPr>
      <w:r>
        <w:t xml:space="preserve">The MEAT Score is the </w:t>
      </w:r>
      <w:r w:rsidR="0088321A">
        <w:t>sum of each category score multiplied the category weighting, as shown in Equation 7 below</w:t>
      </w:r>
      <w:r>
        <w:t>.</w:t>
      </w:r>
    </w:p>
    <w:p w14:paraId="15E9D001" w14:textId="1F179E3B" w:rsidR="009050E6" w:rsidRDefault="009050E6" w:rsidP="009050E6">
      <w:pPr>
        <w:rPr>
          <w:rFonts w:eastAsiaTheme="majorEastAsia" w:cstheme="majorBidi"/>
        </w:rPr>
      </w:pPr>
      <m:oMathPara>
        <m:oMath>
          <m:r>
            <w:rPr>
              <w:rFonts w:ascii="Cambria Math" w:hAnsi="Cambria Math" w:cs="Arial"/>
            </w:rPr>
            <m:t xml:space="preserve">MEAT Score= </m:t>
          </m:r>
          <m:nary>
            <m:naryPr>
              <m:chr m:val="∑"/>
              <m:grow m:val="1"/>
              <m:ctrlPr>
                <w:rPr>
                  <w:rFonts w:ascii="Cambria Math" w:hAnsi="Cambria Math" w:cs="Arial"/>
                </w:rPr>
              </m:ctrlPr>
            </m:naryPr>
            <m:sub>
              <m:r>
                <w:rPr>
                  <w:rFonts w:ascii="Cambria Math" w:hAnsi="Cambria Math" w:cs="Arial"/>
                </w:rPr>
                <m:t>for each category</m:t>
              </m:r>
            </m:sub>
            <m:sup/>
            <m:e>
              <m:r>
                <m:rPr>
                  <m:sty m:val="p"/>
                </m:rPr>
                <w:rPr>
                  <w:rFonts w:ascii="Cambria Math" w:hAnsi="Cambria Math" w:cs="Arial"/>
                </w:rPr>
                <m:t>(</m:t>
              </m:r>
              <m:r>
                <w:rPr>
                  <w:rFonts w:ascii="Cambria Math" w:hAnsi="Cambria Math" w:cs="Arial"/>
                </w:rPr>
                <m:t xml:space="preserve"> Score×Weighting)</m:t>
              </m:r>
            </m:e>
          </m:nary>
          <m:r>
            <m:rPr>
              <m:sty m:val="p"/>
            </m:rPr>
            <w:rPr>
              <w:rFonts w:ascii="Cambria Math" w:hAnsi="Cambria Math" w:cs="Arial"/>
            </w:rPr>
            <w:noBreakHyphen/>
          </m:r>
        </m:oMath>
      </m:oMathPara>
    </w:p>
    <w:p w14:paraId="45DD839D" w14:textId="40D89231" w:rsidR="009050E6" w:rsidRPr="00EA49ED" w:rsidRDefault="009050E6" w:rsidP="00EA49ED">
      <w:pPr>
        <w:pStyle w:val="Caption"/>
        <w:rPr>
          <w:rFonts w:eastAsiaTheme="majorEastAsia" w:cstheme="majorBidi"/>
        </w:rPr>
      </w:pPr>
      <w:r>
        <w:t xml:space="preserve">Equation </w:t>
      </w:r>
      <w:r w:rsidR="0088321A">
        <w:t>7</w:t>
      </w:r>
    </w:p>
    <w:p w14:paraId="67ECDB44" w14:textId="3030A78A" w:rsidR="00566FE2" w:rsidRDefault="0088321A" w:rsidP="00566FE2">
      <w:r>
        <w:t xml:space="preserve">The highest possible MEAT score is therefore 100. </w:t>
      </w:r>
      <w:r w:rsidR="00F914F5">
        <w:t xml:space="preserve">The Tender that </w:t>
      </w:r>
      <w:r w:rsidR="00EA49ED">
        <w:t>achieves the</w:t>
      </w:r>
      <w:r w:rsidR="00F914F5">
        <w:t xml:space="preserve"> highest numerical MEAT score will be deemed the MEAT. </w:t>
      </w:r>
      <w:r w:rsidR="00F914F5" w:rsidRPr="00E23043">
        <w:t xml:space="preserve">If two or more Tenders achieve the same MEAT score, the Tender with the lowest cost from </w:t>
      </w:r>
      <w:r w:rsidR="009F6D65" w:rsidRPr="00E23043">
        <w:t>Stage</w:t>
      </w:r>
      <w:r w:rsidR="00F914F5" w:rsidRPr="00E23043">
        <w:t xml:space="preserve"> 4 will be deemed to be the </w:t>
      </w:r>
      <w:r w:rsidR="00A06C00" w:rsidRPr="00E23043">
        <w:t>successful tenderer</w:t>
      </w:r>
      <w:r w:rsidR="00F914F5" w:rsidRPr="00E23043">
        <w:t>.</w:t>
      </w:r>
    </w:p>
    <w:p w14:paraId="5B2FF3E9" w14:textId="77777777" w:rsidR="005140E8" w:rsidRDefault="005140E8" w:rsidP="00566FE2"/>
    <w:p w14:paraId="59AD2362" w14:textId="066616C9" w:rsidR="005140E8" w:rsidRDefault="005140E8" w:rsidP="00E873B9">
      <w:pPr>
        <w:framePr w:w="7422" w:wrap="auto" w:hAnchor="text"/>
        <w:rPr>
          <w:rFonts w:cs="Arial"/>
        </w:rPr>
        <w:sectPr w:rsidR="005140E8" w:rsidSect="00281272">
          <w:headerReference w:type="default" r:id="rId11"/>
          <w:footerReference w:type="default" r:id="rId12"/>
          <w:pgSz w:w="11906" w:h="16838"/>
          <w:pgMar w:top="1440" w:right="1440" w:bottom="1440" w:left="1440" w:header="708" w:footer="708" w:gutter="0"/>
          <w:cols w:space="708"/>
          <w:docGrid w:linePitch="360"/>
        </w:sectPr>
      </w:pPr>
    </w:p>
    <w:p w14:paraId="75F38C64" w14:textId="7F98A773" w:rsidR="00255795" w:rsidRDefault="00BC6604" w:rsidP="00523D39">
      <w:pPr>
        <w:pStyle w:val="Heading1"/>
      </w:pPr>
      <w:bookmarkStart w:id="23" w:name="_Ref436817688"/>
      <w:bookmarkStart w:id="24" w:name="_Ref436833083"/>
      <w:bookmarkStart w:id="25" w:name="_Toc437435896"/>
      <w:r>
        <w:t>Appendix</w:t>
      </w:r>
      <w:r w:rsidR="00566FE2" w:rsidRPr="00C15CAC">
        <w:t xml:space="preserve"> </w:t>
      </w:r>
      <w:bookmarkEnd w:id="23"/>
      <w:bookmarkEnd w:id="24"/>
      <w:r w:rsidR="00AC59B8">
        <w:t>A</w:t>
      </w:r>
      <w:r w:rsidR="00566FE2">
        <w:t xml:space="preserve"> –</w:t>
      </w:r>
      <w:r w:rsidR="001901FD">
        <w:t xml:space="preserve"> </w:t>
      </w:r>
      <w:r w:rsidR="00566FE2">
        <w:t>Worked Example</w:t>
      </w:r>
      <w:bookmarkEnd w:id="25"/>
      <w:r w:rsidR="00255795">
        <w:t xml:space="preserve"> of Price Evaluation</w:t>
      </w:r>
    </w:p>
    <w:p w14:paraId="420B321D" w14:textId="62AAE294" w:rsidR="00927712" w:rsidRDefault="00255795" w:rsidP="00523D39">
      <w:r>
        <w:t xml:space="preserve">Below is a worked example of how the Price will be Evaluated. </w:t>
      </w:r>
      <w:r w:rsidR="00017417">
        <w:t>Table A.1 shows the quantity used in the calculation for each item in your completed SoR</w:t>
      </w:r>
      <w:r w:rsidR="00243502">
        <w:t xml:space="preserve">, OPL, Annex </w:t>
      </w:r>
      <w:r w:rsidR="00F10C49">
        <w:t>J</w:t>
      </w:r>
      <w:r w:rsidR="00243502">
        <w:t xml:space="preserve"> and Annex </w:t>
      </w:r>
      <w:r w:rsidR="00F10C49">
        <w:t>K</w:t>
      </w:r>
      <w:r w:rsidR="00243502">
        <w:t>.</w:t>
      </w:r>
      <w:r w:rsidR="00CA14E0">
        <w:t xml:space="preserve"> </w:t>
      </w:r>
      <w:r w:rsidR="00243502">
        <w:t xml:space="preserve">The table than provides </w:t>
      </w:r>
      <w:r w:rsidR="00CA14E0">
        <w:t>an example cost from a completed SoR and how much this would therefore contribute to the overall calculated Price</w:t>
      </w:r>
      <w:r w:rsidR="00243502">
        <w:t xml:space="preserve"> used in the evaluation</w:t>
      </w:r>
      <w:r w:rsidR="00CA14E0">
        <w:t>. F</w:t>
      </w:r>
      <w:r w:rsidR="00017417">
        <w:t>urther detail on how consumable quantity is calculated is in Section 2.4 of this document.</w:t>
      </w:r>
      <w:r w:rsidR="002D56C6">
        <w:t xml:space="preserve"> In this example the System requires two sets of consumables - Consumable A can process 100 samples, whilst Consumable B can process 10 samples.</w:t>
      </w:r>
    </w:p>
    <w:tbl>
      <w:tblPr>
        <w:tblW w:w="9918" w:type="dxa"/>
        <w:tblInd w:w="113" w:type="dxa"/>
        <w:tblLook w:val="04A0" w:firstRow="1" w:lastRow="0" w:firstColumn="1" w:lastColumn="0" w:noHBand="0" w:noVBand="1"/>
      </w:tblPr>
      <w:tblGrid>
        <w:gridCol w:w="1060"/>
        <w:gridCol w:w="1220"/>
        <w:gridCol w:w="1968"/>
        <w:gridCol w:w="1843"/>
        <w:gridCol w:w="2409"/>
        <w:gridCol w:w="1418"/>
      </w:tblGrid>
      <w:tr w:rsidR="00845C30" w:rsidRPr="00845C30" w14:paraId="211D4BC0" w14:textId="77777777" w:rsidTr="00845C30">
        <w:trPr>
          <w:trHeight w:val="300"/>
        </w:trPr>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658103" w14:textId="77777777" w:rsidR="00845C30" w:rsidRPr="00845C30" w:rsidRDefault="00845C30" w:rsidP="00845C30">
            <w:pPr>
              <w:spacing w:after="0" w:line="240" w:lineRule="auto"/>
              <w:jc w:val="center"/>
              <w:rPr>
                <w:rFonts w:eastAsia="Times New Roman" w:cs="Arial"/>
                <w:b/>
                <w:bCs/>
                <w:color w:val="000000"/>
                <w:sz w:val="20"/>
                <w:szCs w:val="20"/>
                <w:lang w:eastAsia="en-GB"/>
              </w:rPr>
            </w:pPr>
            <w:r w:rsidRPr="00845C30">
              <w:rPr>
                <w:rFonts w:eastAsia="Times New Roman" w:cs="Arial"/>
                <w:b/>
                <w:bCs/>
                <w:color w:val="000000"/>
                <w:sz w:val="20"/>
                <w:szCs w:val="20"/>
                <w:lang w:eastAsia="en-GB"/>
              </w:rPr>
              <w:t>SoR Item</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14:paraId="79131E76" w14:textId="77777777" w:rsidR="00845C30" w:rsidRPr="00845C30" w:rsidRDefault="00845C30" w:rsidP="00845C30">
            <w:pPr>
              <w:spacing w:after="0" w:line="240" w:lineRule="auto"/>
              <w:jc w:val="center"/>
              <w:rPr>
                <w:rFonts w:eastAsia="Times New Roman" w:cs="Arial"/>
                <w:b/>
                <w:bCs/>
                <w:color w:val="000000"/>
                <w:sz w:val="20"/>
                <w:szCs w:val="20"/>
                <w:lang w:eastAsia="en-GB"/>
              </w:rPr>
            </w:pPr>
            <w:r w:rsidRPr="00845C30">
              <w:rPr>
                <w:rFonts w:eastAsia="Times New Roman" w:cs="Arial"/>
                <w:b/>
                <w:bCs/>
                <w:color w:val="000000"/>
                <w:sz w:val="20"/>
                <w:szCs w:val="20"/>
                <w:lang w:eastAsia="en-GB"/>
              </w:rPr>
              <w:t>Detail</w:t>
            </w:r>
          </w:p>
        </w:tc>
        <w:tc>
          <w:tcPr>
            <w:tcW w:w="1968" w:type="dxa"/>
            <w:tcBorders>
              <w:top w:val="single" w:sz="4" w:space="0" w:color="auto"/>
              <w:left w:val="nil"/>
              <w:bottom w:val="single" w:sz="4" w:space="0" w:color="auto"/>
              <w:right w:val="single" w:sz="4" w:space="0" w:color="auto"/>
            </w:tcBorders>
            <w:shd w:val="clear" w:color="auto" w:fill="auto"/>
            <w:noWrap/>
            <w:vAlign w:val="center"/>
            <w:hideMark/>
          </w:tcPr>
          <w:p w14:paraId="6D8494EB" w14:textId="77777777" w:rsidR="00845C30" w:rsidRPr="00845C30" w:rsidRDefault="00845C30" w:rsidP="00845C30">
            <w:pPr>
              <w:spacing w:after="0" w:line="240" w:lineRule="auto"/>
              <w:jc w:val="center"/>
              <w:rPr>
                <w:rFonts w:eastAsia="Times New Roman" w:cs="Arial"/>
                <w:b/>
                <w:bCs/>
                <w:color w:val="000000"/>
                <w:sz w:val="20"/>
                <w:szCs w:val="20"/>
                <w:lang w:eastAsia="en-GB"/>
              </w:rPr>
            </w:pPr>
            <w:r w:rsidRPr="00845C30">
              <w:rPr>
                <w:rFonts w:eastAsia="Times New Roman" w:cs="Arial"/>
                <w:b/>
                <w:bCs/>
                <w:color w:val="000000"/>
                <w:sz w:val="20"/>
                <w:szCs w:val="20"/>
                <w:lang w:eastAsia="en-GB"/>
              </w:rPr>
              <w:t>Quantity used in Price Evaluation</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14:paraId="1251E58C" w14:textId="77777777" w:rsidR="00845C30" w:rsidRPr="00845C30" w:rsidRDefault="00845C30" w:rsidP="00845C30">
            <w:pPr>
              <w:spacing w:after="0" w:line="240" w:lineRule="auto"/>
              <w:jc w:val="center"/>
              <w:rPr>
                <w:rFonts w:eastAsia="Times New Roman" w:cs="Arial"/>
                <w:b/>
                <w:bCs/>
                <w:color w:val="000000"/>
                <w:sz w:val="20"/>
                <w:szCs w:val="20"/>
                <w:lang w:eastAsia="en-GB"/>
              </w:rPr>
            </w:pPr>
            <w:r w:rsidRPr="00845C30">
              <w:rPr>
                <w:rFonts w:eastAsia="Times New Roman" w:cs="Arial"/>
                <w:b/>
                <w:bCs/>
                <w:color w:val="000000"/>
                <w:sz w:val="20"/>
                <w:szCs w:val="20"/>
                <w:lang w:eastAsia="en-GB"/>
              </w:rPr>
              <w:t>Price in Completed SoR</w:t>
            </w:r>
          </w:p>
        </w:tc>
        <w:tc>
          <w:tcPr>
            <w:tcW w:w="2409" w:type="dxa"/>
            <w:tcBorders>
              <w:top w:val="single" w:sz="4" w:space="0" w:color="auto"/>
              <w:left w:val="nil"/>
              <w:bottom w:val="single" w:sz="4" w:space="0" w:color="auto"/>
              <w:right w:val="single" w:sz="4" w:space="0" w:color="auto"/>
            </w:tcBorders>
            <w:shd w:val="clear" w:color="auto" w:fill="auto"/>
            <w:vAlign w:val="center"/>
            <w:hideMark/>
          </w:tcPr>
          <w:p w14:paraId="6ADFEE2B" w14:textId="77777777" w:rsidR="00845C30" w:rsidRPr="00845C30" w:rsidRDefault="00845C30" w:rsidP="00845C30">
            <w:pPr>
              <w:spacing w:after="0" w:line="240" w:lineRule="auto"/>
              <w:jc w:val="center"/>
              <w:rPr>
                <w:rFonts w:eastAsia="Times New Roman" w:cs="Arial"/>
                <w:b/>
                <w:bCs/>
                <w:color w:val="000000"/>
                <w:sz w:val="20"/>
                <w:szCs w:val="20"/>
                <w:lang w:eastAsia="en-GB"/>
              </w:rPr>
            </w:pPr>
            <w:r w:rsidRPr="00845C30">
              <w:rPr>
                <w:rFonts w:eastAsia="Times New Roman" w:cs="Arial"/>
                <w:b/>
                <w:bCs/>
                <w:color w:val="000000"/>
                <w:sz w:val="20"/>
                <w:szCs w:val="20"/>
                <w:lang w:eastAsia="en-GB"/>
              </w:rPr>
              <w:t>Working</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2BC0DE4F" w14:textId="77777777" w:rsidR="00845C30" w:rsidRPr="00845C30" w:rsidRDefault="00845C30" w:rsidP="00845C30">
            <w:pPr>
              <w:spacing w:after="0" w:line="240" w:lineRule="auto"/>
              <w:jc w:val="center"/>
              <w:rPr>
                <w:rFonts w:eastAsia="Times New Roman" w:cs="Arial"/>
                <w:b/>
                <w:bCs/>
                <w:color w:val="000000"/>
                <w:sz w:val="20"/>
                <w:szCs w:val="20"/>
                <w:lang w:eastAsia="en-GB"/>
              </w:rPr>
            </w:pPr>
            <w:r w:rsidRPr="00845C30">
              <w:rPr>
                <w:rFonts w:eastAsia="Times New Roman" w:cs="Arial"/>
                <w:b/>
                <w:bCs/>
                <w:color w:val="000000"/>
                <w:sz w:val="20"/>
                <w:szCs w:val="20"/>
                <w:lang w:eastAsia="en-GB"/>
              </w:rPr>
              <w:t>Evaluated Item Price</w:t>
            </w:r>
          </w:p>
        </w:tc>
      </w:tr>
      <w:tr w:rsidR="00845C30" w:rsidRPr="00845C30" w14:paraId="4BDC6F2B" w14:textId="77777777" w:rsidTr="00845C30">
        <w:trPr>
          <w:trHeight w:val="300"/>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14:paraId="7BEFD06D" w14:textId="77777777" w:rsidR="00845C30" w:rsidRPr="00845C30" w:rsidRDefault="00845C30" w:rsidP="00845C30">
            <w:pPr>
              <w:spacing w:after="0" w:line="240" w:lineRule="auto"/>
              <w:jc w:val="center"/>
              <w:rPr>
                <w:rFonts w:eastAsia="Times New Roman" w:cs="Arial"/>
                <w:b/>
                <w:bCs/>
                <w:color w:val="000000"/>
                <w:sz w:val="20"/>
                <w:szCs w:val="20"/>
                <w:lang w:eastAsia="en-GB"/>
              </w:rPr>
            </w:pPr>
            <w:r w:rsidRPr="00845C30">
              <w:rPr>
                <w:rFonts w:eastAsia="Times New Roman" w:cs="Arial"/>
                <w:b/>
                <w:bCs/>
                <w:color w:val="000000"/>
                <w:sz w:val="20"/>
                <w:szCs w:val="20"/>
                <w:lang w:eastAsia="en-GB"/>
              </w:rPr>
              <w:t>1</w:t>
            </w:r>
          </w:p>
        </w:tc>
        <w:tc>
          <w:tcPr>
            <w:tcW w:w="1220" w:type="dxa"/>
            <w:tcBorders>
              <w:top w:val="nil"/>
              <w:left w:val="nil"/>
              <w:bottom w:val="single" w:sz="4" w:space="0" w:color="auto"/>
              <w:right w:val="single" w:sz="4" w:space="0" w:color="auto"/>
            </w:tcBorders>
            <w:shd w:val="clear" w:color="auto" w:fill="auto"/>
            <w:noWrap/>
            <w:vAlign w:val="center"/>
            <w:hideMark/>
          </w:tcPr>
          <w:p w14:paraId="3A1BD0F8"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System</w:t>
            </w:r>
          </w:p>
        </w:tc>
        <w:tc>
          <w:tcPr>
            <w:tcW w:w="1968" w:type="dxa"/>
            <w:tcBorders>
              <w:top w:val="nil"/>
              <w:left w:val="nil"/>
              <w:bottom w:val="single" w:sz="4" w:space="0" w:color="auto"/>
              <w:right w:val="single" w:sz="4" w:space="0" w:color="auto"/>
            </w:tcBorders>
            <w:shd w:val="clear" w:color="auto" w:fill="auto"/>
            <w:noWrap/>
            <w:vAlign w:val="center"/>
            <w:hideMark/>
          </w:tcPr>
          <w:p w14:paraId="582C9F2C"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1</w:t>
            </w:r>
          </w:p>
        </w:tc>
        <w:tc>
          <w:tcPr>
            <w:tcW w:w="1843" w:type="dxa"/>
            <w:tcBorders>
              <w:top w:val="nil"/>
              <w:left w:val="nil"/>
              <w:bottom w:val="single" w:sz="4" w:space="0" w:color="auto"/>
              <w:right w:val="single" w:sz="4" w:space="0" w:color="auto"/>
            </w:tcBorders>
            <w:shd w:val="clear" w:color="auto" w:fill="auto"/>
            <w:noWrap/>
            <w:vAlign w:val="center"/>
            <w:hideMark/>
          </w:tcPr>
          <w:p w14:paraId="42E33619"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£10.00</w:t>
            </w:r>
          </w:p>
        </w:tc>
        <w:tc>
          <w:tcPr>
            <w:tcW w:w="2409" w:type="dxa"/>
            <w:tcBorders>
              <w:top w:val="nil"/>
              <w:left w:val="nil"/>
              <w:bottom w:val="single" w:sz="4" w:space="0" w:color="auto"/>
              <w:right w:val="single" w:sz="4" w:space="0" w:color="auto"/>
            </w:tcBorders>
            <w:shd w:val="clear" w:color="auto" w:fill="auto"/>
            <w:vAlign w:val="center"/>
            <w:hideMark/>
          </w:tcPr>
          <w:p w14:paraId="219F3221"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One initial System</w:t>
            </w:r>
          </w:p>
        </w:tc>
        <w:tc>
          <w:tcPr>
            <w:tcW w:w="1418" w:type="dxa"/>
            <w:tcBorders>
              <w:top w:val="nil"/>
              <w:left w:val="nil"/>
              <w:bottom w:val="single" w:sz="4" w:space="0" w:color="auto"/>
              <w:right w:val="single" w:sz="4" w:space="0" w:color="auto"/>
            </w:tcBorders>
            <w:shd w:val="clear" w:color="auto" w:fill="auto"/>
            <w:noWrap/>
            <w:vAlign w:val="center"/>
            <w:hideMark/>
          </w:tcPr>
          <w:p w14:paraId="7352D5AE"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£10.00</w:t>
            </w:r>
          </w:p>
        </w:tc>
      </w:tr>
      <w:tr w:rsidR="00845C30" w:rsidRPr="00845C30" w14:paraId="3050A1BC" w14:textId="77777777" w:rsidTr="00845C30">
        <w:trPr>
          <w:trHeight w:val="112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14:paraId="62A1A14E" w14:textId="77777777" w:rsidR="00845C30" w:rsidRPr="00845C30" w:rsidRDefault="00845C30" w:rsidP="00845C30">
            <w:pPr>
              <w:spacing w:after="0" w:line="240" w:lineRule="auto"/>
              <w:jc w:val="center"/>
              <w:rPr>
                <w:rFonts w:eastAsia="Times New Roman" w:cs="Arial"/>
                <w:b/>
                <w:bCs/>
                <w:color w:val="000000"/>
                <w:sz w:val="20"/>
                <w:szCs w:val="20"/>
                <w:lang w:eastAsia="en-GB"/>
              </w:rPr>
            </w:pPr>
            <w:r w:rsidRPr="00845C30">
              <w:rPr>
                <w:rFonts w:eastAsia="Times New Roman" w:cs="Arial"/>
                <w:b/>
                <w:bCs/>
                <w:color w:val="000000"/>
                <w:sz w:val="20"/>
                <w:szCs w:val="20"/>
                <w:lang w:eastAsia="en-GB"/>
              </w:rPr>
              <w:t>2</w:t>
            </w:r>
          </w:p>
        </w:tc>
        <w:tc>
          <w:tcPr>
            <w:tcW w:w="1220" w:type="dxa"/>
            <w:tcBorders>
              <w:top w:val="nil"/>
              <w:left w:val="nil"/>
              <w:bottom w:val="single" w:sz="4" w:space="0" w:color="auto"/>
              <w:right w:val="single" w:sz="4" w:space="0" w:color="auto"/>
            </w:tcBorders>
            <w:shd w:val="clear" w:color="auto" w:fill="auto"/>
            <w:noWrap/>
            <w:vAlign w:val="center"/>
            <w:hideMark/>
          </w:tcPr>
          <w:p w14:paraId="6DB6219F"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Consumables</w:t>
            </w:r>
          </w:p>
        </w:tc>
        <w:tc>
          <w:tcPr>
            <w:tcW w:w="1968" w:type="dxa"/>
            <w:tcBorders>
              <w:top w:val="nil"/>
              <w:left w:val="nil"/>
              <w:bottom w:val="single" w:sz="4" w:space="0" w:color="auto"/>
              <w:right w:val="single" w:sz="4" w:space="0" w:color="auto"/>
            </w:tcBorders>
            <w:shd w:val="clear" w:color="auto" w:fill="auto"/>
            <w:noWrap/>
            <w:vAlign w:val="center"/>
            <w:hideMark/>
          </w:tcPr>
          <w:p w14:paraId="7F34CD5D"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Consumables for 1 system for 2 years</w:t>
            </w:r>
          </w:p>
        </w:tc>
        <w:tc>
          <w:tcPr>
            <w:tcW w:w="1843" w:type="dxa"/>
            <w:tcBorders>
              <w:top w:val="nil"/>
              <w:left w:val="nil"/>
              <w:bottom w:val="single" w:sz="4" w:space="0" w:color="auto"/>
              <w:right w:val="single" w:sz="4" w:space="0" w:color="auto"/>
            </w:tcBorders>
            <w:shd w:val="clear" w:color="auto" w:fill="auto"/>
            <w:vAlign w:val="center"/>
            <w:hideMark/>
          </w:tcPr>
          <w:p w14:paraId="27B76BB0"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Consumable A - £5</w:t>
            </w:r>
            <w:r w:rsidRPr="00845C30">
              <w:rPr>
                <w:rFonts w:eastAsia="Times New Roman" w:cs="Arial"/>
                <w:color w:val="000000"/>
                <w:sz w:val="16"/>
                <w:szCs w:val="16"/>
                <w:lang w:eastAsia="en-GB"/>
              </w:rPr>
              <w:br/>
              <w:t>Consumable B - £1</w:t>
            </w:r>
          </w:p>
        </w:tc>
        <w:tc>
          <w:tcPr>
            <w:tcW w:w="2409" w:type="dxa"/>
            <w:tcBorders>
              <w:top w:val="nil"/>
              <w:left w:val="nil"/>
              <w:bottom w:val="single" w:sz="4" w:space="0" w:color="auto"/>
              <w:right w:val="single" w:sz="4" w:space="0" w:color="auto"/>
            </w:tcBorders>
            <w:shd w:val="clear" w:color="auto" w:fill="auto"/>
            <w:vAlign w:val="center"/>
            <w:hideMark/>
          </w:tcPr>
          <w:p w14:paraId="42AAFF00"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8 x Consumable A required (four per system per year)</w:t>
            </w:r>
            <w:r w:rsidRPr="00845C30">
              <w:rPr>
                <w:rFonts w:eastAsia="Times New Roman" w:cs="Arial"/>
                <w:color w:val="000000"/>
                <w:sz w:val="16"/>
                <w:szCs w:val="16"/>
                <w:lang w:eastAsia="en-GB"/>
              </w:rPr>
              <w:br/>
              <w:t>48 x Consumable B required (24 per system per year)</w:t>
            </w:r>
          </w:p>
        </w:tc>
        <w:tc>
          <w:tcPr>
            <w:tcW w:w="1418" w:type="dxa"/>
            <w:tcBorders>
              <w:top w:val="nil"/>
              <w:left w:val="nil"/>
              <w:bottom w:val="single" w:sz="4" w:space="0" w:color="auto"/>
              <w:right w:val="single" w:sz="4" w:space="0" w:color="auto"/>
            </w:tcBorders>
            <w:shd w:val="clear" w:color="auto" w:fill="auto"/>
            <w:noWrap/>
            <w:vAlign w:val="center"/>
            <w:hideMark/>
          </w:tcPr>
          <w:p w14:paraId="35058874"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£88.00</w:t>
            </w:r>
          </w:p>
        </w:tc>
      </w:tr>
      <w:tr w:rsidR="00845C30" w:rsidRPr="00845C30" w14:paraId="17D1D24E" w14:textId="77777777" w:rsidTr="00845C30">
        <w:trPr>
          <w:trHeight w:val="300"/>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14:paraId="205969BD" w14:textId="77777777" w:rsidR="00845C30" w:rsidRPr="00845C30" w:rsidRDefault="00845C30" w:rsidP="00845C30">
            <w:pPr>
              <w:spacing w:after="0" w:line="240" w:lineRule="auto"/>
              <w:jc w:val="center"/>
              <w:rPr>
                <w:rFonts w:eastAsia="Times New Roman" w:cs="Arial"/>
                <w:b/>
                <w:bCs/>
                <w:color w:val="000000"/>
                <w:sz w:val="20"/>
                <w:szCs w:val="20"/>
                <w:lang w:eastAsia="en-GB"/>
              </w:rPr>
            </w:pPr>
            <w:r w:rsidRPr="00845C30">
              <w:rPr>
                <w:rFonts w:eastAsia="Times New Roman" w:cs="Arial"/>
                <w:b/>
                <w:bCs/>
                <w:color w:val="000000"/>
                <w:sz w:val="20"/>
                <w:szCs w:val="20"/>
                <w:lang w:eastAsia="en-GB"/>
              </w:rPr>
              <w:t>3</w:t>
            </w:r>
          </w:p>
        </w:tc>
        <w:tc>
          <w:tcPr>
            <w:tcW w:w="1220" w:type="dxa"/>
            <w:tcBorders>
              <w:top w:val="nil"/>
              <w:left w:val="nil"/>
              <w:bottom w:val="single" w:sz="4" w:space="0" w:color="auto"/>
              <w:right w:val="single" w:sz="4" w:space="0" w:color="auto"/>
            </w:tcBorders>
            <w:shd w:val="clear" w:color="auto" w:fill="auto"/>
            <w:noWrap/>
            <w:vAlign w:val="center"/>
            <w:hideMark/>
          </w:tcPr>
          <w:p w14:paraId="213A333B"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Project Support</w:t>
            </w:r>
          </w:p>
        </w:tc>
        <w:tc>
          <w:tcPr>
            <w:tcW w:w="1968" w:type="dxa"/>
            <w:tcBorders>
              <w:top w:val="nil"/>
              <w:left w:val="nil"/>
              <w:bottom w:val="single" w:sz="4" w:space="0" w:color="auto"/>
              <w:right w:val="single" w:sz="4" w:space="0" w:color="auto"/>
            </w:tcBorders>
            <w:shd w:val="clear" w:color="auto" w:fill="auto"/>
            <w:noWrap/>
            <w:vAlign w:val="center"/>
            <w:hideMark/>
          </w:tcPr>
          <w:p w14:paraId="50CC216B"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1</w:t>
            </w:r>
          </w:p>
        </w:tc>
        <w:tc>
          <w:tcPr>
            <w:tcW w:w="1843" w:type="dxa"/>
            <w:tcBorders>
              <w:top w:val="nil"/>
              <w:left w:val="nil"/>
              <w:bottom w:val="single" w:sz="4" w:space="0" w:color="auto"/>
              <w:right w:val="single" w:sz="4" w:space="0" w:color="auto"/>
            </w:tcBorders>
            <w:shd w:val="clear" w:color="auto" w:fill="auto"/>
            <w:noWrap/>
            <w:vAlign w:val="center"/>
            <w:hideMark/>
          </w:tcPr>
          <w:p w14:paraId="422AEE8C"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£2.00</w:t>
            </w:r>
          </w:p>
        </w:tc>
        <w:tc>
          <w:tcPr>
            <w:tcW w:w="2409" w:type="dxa"/>
            <w:tcBorders>
              <w:top w:val="nil"/>
              <w:left w:val="nil"/>
              <w:bottom w:val="single" w:sz="4" w:space="0" w:color="auto"/>
              <w:right w:val="single" w:sz="4" w:space="0" w:color="auto"/>
            </w:tcBorders>
            <w:shd w:val="clear" w:color="auto" w:fill="auto"/>
            <w:vAlign w:val="center"/>
            <w:hideMark/>
          </w:tcPr>
          <w:p w14:paraId="040E4130"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Initial Project Support activities</w:t>
            </w:r>
          </w:p>
        </w:tc>
        <w:tc>
          <w:tcPr>
            <w:tcW w:w="1418" w:type="dxa"/>
            <w:tcBorders>
              <w:top w:val="nil"/>
              <w:left w:val="nil"/>
              <w:bottom w:val="single" w:sz="4" w:space="0" w:color="auto"/>
              <w:right w:val="single" w:sz="4" w:space="0" w:color="auto"/>
            </w:tcBorders>
            <w:shd w:val="clear" w:color="auto" w:fill="auto"/>
            <w:noWrap/>
            <w:vAlign w:val="center"/>
            <w:hideMark/>
          </w:tcPr>
          <w:p w14:paraId="31E77720"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£2.00</w:t>
            </w:r>
          </w:p>
        </w:tc>
      </w:tr>
      <w:tr w:rsidR="00845C30" w:rsidRPr="00845C30" w14:paraId="4EE6797B" w14:textId="77777777" w:rsidTr="00845C30">
        <w:trPr>
          <w:trHeight w:val="450"/>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14:paraId="677DBF58" w14:textId="77777777" w:rsidR="00845C30" w:rsidRPr="00845C30" w:rsidRDefault="00845C30" w:rsidP="00845C30">
            <w:pPr>
              <w:spacing w:after="0" w:line="240" w:lineRule="auto"/>
              <w:jc w:val="center"/>
              <w:rPr>
                <w:rFonts w:eastAsia="Times New Roman" w:cs="Arial"/>
                <w:b/>
                <w:bCs/>
                <w:color w:val="000000"/>
                <w:sz w:val="20"/>
                <w:szCs w:val="20"/>
                <w:lang w:eastAsia="en-GB"/>
              </w:rPr>
            </w:pPr>
            <w:r w:rsidRPr="00845C30">
              <w:rPr>
                <w:rFonts w:eastAsia="Times New Roman" w:cs="Arial"/>
                <w:b/>
                <w:bCs/>
                <w:color w:val="000000"/>
                <w:sz w:val="20"/>
                <w:szCs w:val="20"/>
                <w:lang w:eastAsia="en-GB"/>
              </w:rPr>
              <w:t>A</w:t>
            </w:r>
          </w:p>
        </w:tc>
        <w:tc>
          <w:tcPr>
            <w:tcW w:w="1220" w:type="dxa"/>
            <w:tcBorders>
              <w:top w:val="nil"/>
              <w:left w:val="nil"/>
              <w:bottom w:val="single" w:sz="4" w:space="0" w:color="auto"/>
              <w:right w:val="single" w:sz="4" w:space="0" w:color="auto"/>
            </w:tcBorders>
            <w:shd w:val="clear" w:color="auto" w:fill="auto"/>
            <w:noWrap/>
            <w:vAlign w:val="center"/>
            <w:hideMark/>
          </w:tcPr>
          <w:p w14:paraId="5E2277F8"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Systems</w:t>
            </w:r>
          </w:p>
        </w:tc>
        <w:tc>
          <w:tcPr>
            <w:tcW w:w="1968" w:type="dxa"/>
            <w:tcBorders>
              <w:top w:val="nil"/>
              <w:left w:val="nil"/>
              <w:bottom w:val="single" w:sz="4" w:space="0" w:color="auto"/>
              <w:right w:val="single" w:sz="4" w:space="0" w:color="auto"/>
            </w:tcBorders>
            <w:shd w:val="clear" w:color="auto" w:fill="auto"/>
            <w:noWrap/>
            <w:vAlign w:val="center"/>
            <w:hideMark/>
          </w:tcPr>
          <w:p w14:paraId="6B615F99"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3</w:t>
            </w:r>
          </w:p>
        </w:tc>
        <w:tc>
          <w:tcPr>
            <w:tcW w:w="1843" w:type="dxa"/>
            <w:tcBorders>
              <w:top w:val="nil"/>
              <w:left w:val="nil"/>
              <w:bottom w:val="single" w:sz="4" w:space="0" w:color="auto"/>
              <w:right w:val="single" w:sz="4" w:space="0" w:color="auto"/>
            </w:tcBorders>
            <w:shd w:val="clear" w:color="auto" w:fill="auto"/>
            <w:noWrap/>
            <w:vAlign w:val="center"/>
            <w:hideMark/>
          </w:tcPr>
          <w:p w14:paraId="119D701D"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£12.00</w:t>
            </w:r>
          </w:p>
        </w:tc>
        <w:tc>
          <w:tcPr>
            <w:tcW w:w="2409" w:type="dxa"/>
            <w:tcBorders>
              <w:top w:val="nil"/>
              <w:left w:val="nil"/>
              <w:bottom w:val="single" w:sz="4" w:space="0" w:color="auto"/>
              <w:right w:val="single" w:sz="4" w:space="0" w:color="auto"/>
            </w:tcBorders>
            <w:shd w:val="clear" w:color="auto" w:fill="auto"/>
            <w:vAlign w:val="center"/>
            <w:hideMark/>
          </w:tcPr>
          <w:p w14:paraId="5FE2C201"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Three Systems purchased after acceptance of first</w:t>
            </w:r>
          </w:p>
        </w:tc>
        <w:tc>
          <w:tcPr>
            <w:tcW w:w="1418" w:type="dxa"/>
            <w:tcBorders>
              <w:top w:val="nil"/>
              <w:left w:val="nil"/>
              <w:bottom w:val="single" w:sz="4" w:space="0" w:color="auto"/>
              <w:right w:val="single" w:sz="4" w:space="0" w:color="auto"/>
            </w:tcBorders>
            <w:shd w:val="clear" w:color="auto" w:fill="auto"/>
            <w:noWrap/>
            <w:vAlign w:val="center"/>
            <w:hideMark/>
          </w:tcPr>
          <w:p w14:paraId="1939866B"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£36.00</w:t>
            </w:r>
          </w:p>
        </w:tc>
      </w:tr>
      <w:tr w:rsidR="00845C30" w:rsidRPr="00845C30" w14:paraId="1F73F7BF" w14:textId="77777777" w:rsidTr="00845C30">
        <w:trPr>
          <w:trHeight w:val="450"/>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14:paraId="7ACF4FE0" w14:textId="77777777" w:rsidR="00845C30" w:rsidRPr="00845C30" w:rsidRDefault="00845C30" w:rsidP="00845C30">
            <w:pPr>
              <w:spacing w:after="0" w:line="240" w:lineRule="auto"/>
              <w:jc w:val="center"/>
              <w:rPr>
                <w:rFonts w:eastAsia="Times New Roman" w:cs="Arial"/>
                <w:b/>
                <w:bCs/>
                <w:color w:val="000000"/>
                <w:sz w:val="20"/>
                <w:szCs w:val="20"/>
                <w:lang w:eastAsia="en-GB"/>
              </w:rPr>
            </w:pPr>
            <w:r w:rsidRPr="00845C30">
              <w:rPr>
                <w:rFonts w:eastAsia="Times New Roman" w:cs="Arial"/>
                <w:b/>
                <w:bCs/>
                <w:color w:val="000000"/>
                <w:sz w:val="20"/>
                <w:szCs w:val="20"/>
                <w:lang w:eastAsia="en-GB"/>
              </w:rPr>
              <w:t>B</w:t>
            </w:r>
          </w:p>
        </w:tc>
        <w:tc>
          <w:tcPr>
            <w:tcW w:w="1220" w:type="dxa"/>
            <w:tcBorders>
              <w:top w:val="nil"/>
              <w:left w:val="nil"/>
              <w:bottom w:val="single" w:sz="4" w:space="0" w:color="auto"/>
              <w:right w:val="single" w:sz="4" w:space="0" w:color="auto"/>
            </w:tcBorders>
            <w:shd w:val="clear" w:color="auto" w:fill="auto"/>
            <w:noWrap/>
            <w:vAlign w:val="center"/>
            <w:hideMark/>
          </w:tcPr>
          <w:p w14:paraId="7E384FAA"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Systems</w:t>
            </w:r>
          </w:p>
        </w:tc>
        <w:tc>
          <w:tcPr>
            <w:tcW w:w="1968" w:type="dxa"/>
            <w:tcBorders>
              <w:top w:val="nil"/>
              <w:left w:val="nil"/>
              <w:bottom w:val="single" w:sz="4" w:space="0" w:color="auto"/>
              <w:right w:val="single" w:sz="4" w:space="0" w:color="auto"/>
            </w:tcBorders>
            <w:shd w:val="clear" w:color="auto" w:fill="auto"/>
            <w:noWrap/>
            <w:vAlign w:val="center"/>
            <w:hideMark/>
          </w:tcPr>
          <w:p w14:paraId="5155205F"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2</w:t>
            </w:r>
          </w:p>
        </w:tc>
        <w:tc>
          <w:tcPr>
            <w:tcW w:w="1843" w:type="dxa"/>
            <w:tcBorders>
              <w:top w:val="nil"/>
              <w:left w:val="nil"/>
              <w:bottom w:val="single" w:sz="4" w:space="0" w:color="auto"/>
              <w:right w:val="single" w:sz="4" w:space="0" w:color="auto"/>
            </w:tcBorders>
            <w:shd w:val="clear" w:color="auto" w:fill="auto"/>
            <w:noWrap/>
            <w:vAlign w:val="center"/>
            <w:hideMark/>
          </w:tcPr>
          <w:p w14:paraId="49C7C0D7"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£14.00</w:t>
            </w:r>
          </w:p>
        </w:tc>
        <w:tc>
          <w:tcPr>
            <w:tcW w:w="2409" w:type="dxa"/>
            <w:tcBorders>
              <w:top w:val="nil"/>
              <w:left w:val="nil"/>
              <w:bottom w:val="single" w:sz="4" w:space="0" w:color="auto"/>
              <w:right w:val="single" w:sz="4" w:space="0" w:color="auto"/>
            </w:tcBorders>
            <w:shd w:val="clear" w:color="auto" w:fill="auto"/>
            <w:vAlign w:val="center"/>
            <w:hideMark/>
          </w:tcPr>
          <w:p w14:paraId="0F3DDA44"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For Price Evaluation, one System per year will be purchased</w:t>
            </w:r>
          </w:p>
        </w:tc>
        <w:tc>
          <w:tcPr>
            <w:tcW w:w="1418" w:type="dxa"/>
            <w:tcBorders>
              <w:top w:val="nil"/>
              <w:left w:val="nil"/>
              <w:bottom w:val="single" w:sz="4" w:space="0" w:color="auto"/>
              <w:right w:val="single" w:sz="4" w:space="0" w:color="auto"/>
            </w:tcBorders>
            <w:shd w:val="clear" w:color="auto" w:fill="auto"/>
            <w:noWrap/>
            <w:vAlign w:val="center"/>
            <w:hideMark/>
          </w:tcPr>
          <w:p w14:paraId="52EB143B"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£28.00</w:t>
            </w:r>
          </w:p>
        </w:tc>
      </w:tr>
      <w:tr w:rsidR="00845C30" w:rsidRPr="00845C30" w14:paraId="3D2930C3" w14:textId="77777777" w:rsidTr="00845C30">
        <w:trPr>
          <w:trHeight w:val="450"/>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14:paraId="3EF42BD6" w14:textId="77777777" w:rsidR="00845C30" w:rsidRPr="00845C30" w:rsidRDefault="00845C30" w:rsidP="00845C30">
            <w:pPr>
              <w:spacing w:after="0" w:line="240" w:lineRule="auto"/>
              <w:jc w:val="center"/>
              <w:rPr>
                <w:rFonts w:eastAsia="Times New Roman" w:cs="Arial"/>
                <w:b/>
                <w:bCs/>
                <w:color w:val="000000"/>
                <w:sz w:val="20"/>
                <w:szCs w:val="20"/>
                <w:lang w:eastAsia="en-GB"/>
              </w:rPr>
            </w:pPr>
            <w:r w:rsidRPr="00845C30">
              <w:rPr>
                <w:rFonts w:eastAsia="Times New Roman" w:cs="Arial"/>
                <w:b/>
                <w:bCs/>
                <w:color w:val="000000"/>
                <w:sz w:val="20"/>
                <w:szCs w:val="20"/>
                <w:lang w:eastAsia="en-GB"/>
              </w:rPr>
              <w:t>C</w:t>
            </w:r>
          </w:p>
        </w:tc>
        <w:tc>
          <w:tcPr>
            <w:tcW w:w="1220" w:type="dxa"/>
            <w:tcBorders>
              <w:top w:val="nil"/>
              <w:left w:val="nil"/>
              <w:bottom w:val="single" w:sz="4" w:space="0" w:color="auto"/>
              <w:right w:val="single" w:sz="4" w:space="0" w:color="auto"/>
            </w:tcBorders>
            <w:shd w:val="clear" w:color="auto" w:fill="auto"/>
            <w:noWrap/>
            <w:vAlign w:val="center"/>
            <w:hideMark/>
          </w:tcPr>
          <w:p w14:paraId="3842753A"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ISS</w:t>
            </w:r>
          </w:p>
        </w:tc>
        <w:tc>
          <w:tcPr>
            <w:tcW w:w="1968" w:type="dxa"/>
            <w:tcBorders>
              <w:top w:val="nil"/>
              <w:left w:val="nil"/>
              <w:bottom w:val="single" w:sz="4" w:space="0" w:color="auto"/>
              <w:right w:val="single" w:sz="4" w:space="0" w:color="auto"/>
            </w:tcBorders>
            <w:shd w:val="clear" w:color="auto" w:fill="auto"/>
            <w:noWrap/>
            <w:vAlign w:val="center"/>
            <w:hideMark/>
          </w:tcPr>
          <w:p w14:paraId="68980CA8"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4</w:t>
            </w:r>
          </w:p>
        </w:tc>
        <w:tc>
          <w:tcPr>
            <w:tcW w:w="1843" w:type="dxa"/>
            <w:tcBorders>
              <w:top w:val="nil"/>
              <w:left w:val="nil"/>
              <w:bottom w:val="single" w:sz="4" w:space="0" w:color="auto"/>
              <w:right w:val="single" w:sz="4" w:space="0" w:color="auto"/>
            </w:tcBorders>
            <w:shd w:val="clear" w:color="auto" w:fill="auto"/>
            <w:noWrap/>
            <w:vAlign w:val="center"/>
            <w:hideMark/>
          </w:tcPr>
          <w:p w14:paraId="2C2A7A06"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£3.00</w:t>
            </w:r>
          </w:p>
        </w:tc>
        <w:tc>
          <w:tcPr>
            <w:tcW w:w="2409" w:type="dxa"/>
            <w:tcBorders>
              <w:top w:val="nil"/>
              <w:left w:val="nil"/>
              <w:bottom w:val="single" w:sz="4" w:space="0" w:color="auto"/>
              <w:right w:val="single" w:sz="4" w:space="0" w:color="auto"/>
            </w:tcBorders>
            <w:shd w:val="clear" w:color="auto" w:fill="auto"/>
            <w:vAlign w:val="center"/>
            <w:hideMark/>
          </w:tcPr>
          <w:p w14:paraId="74980EB8"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ISS at £3 per System over two year period</w:t>
            </w:r>
          </w:p>
        </w:tc>
        <w:tc>
          <w:tcPr>
            <w:tcW w:w="1418" w:type="dxa"/>
            <w:tcBorders>
              <w:top w:val="nil"/>
              <w:left w:val="nil"/>
              <w:bottom w:val="single" w:sz="4" w:space="0" w:color="auto"/>
              <w:right w:val="single" w:sz="4" w:space="0" w:color="auto"/>
            </w:tcBorders>
            <w:shd w:val="clear" w:color="auto" w:fill="auto"/>
            <w:noWrap/>
            <w:vAlign w:val="center"/>
            <w:hideMark/>
          </w:tcPr>
          <w:p w14:paraId="0879A12F"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£12.00</w:t>
            </w:r>
          </w:p>
        </w:tc>
      </w:tr>
      <w:tr w:rsidR="00845C30" w:rsidRPr="00845C30" w14:paraId="444E759E" w14:textId="77777777" w:rsidTr="00845C30">
        <w:trPr>
          <w:trHeight w:val="450"/>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14:paraId="70407484" w14:textId="77777777" w:rsidR="00845C30" w:rsidRPr="00845C30" w:rsidRDefault="00845C30" w:rsidP="00845C30">
            <w:pPr>
              <w:spacing w:after="0" w:line="240" w:lineRule="auto"/>
              <w:jc w:val="center"/>
              <w:rPr>
                <w:rFonts w:eastAsia="Times New Roman" w:cs="Arial"/>
                <w:b/>
                <w:bCs/>
                <w:color w:val="000000"/>
                <w:sz w:val="20"/>
                <w:szCs w:val="20"/>
                <w:lang w:eastAsia="en-GB"/>
              </w:rPr>
            </w:pPr>
            <w:r w:rsidRPr="00845C30">
              <w:rPr>
                <w:rFonts w:eastAsia="Times New Roman" w:cs="Arial"/>
                <w:b/>
                <w:bCs/>
                <w:color w:val="000000"/>
                <w:sz w:val="20"/>
                <w:szCs w:val="20"/>
                <w:lang w:eastAsia="en-GB"/>
              </w:rPr>
              <w:t>D</w:t>
            </w:r>
          </w:p>
        </w:tc>
        <w:tc>
          <w:tcPr>
            <w:tcW w:w="1220" w:type="dxa"/>
            <w:tcBorders>
              <w:top w:val="nil"/>
              <w:left w:val="nil"/>
              <w:bottom w:val="single" w:sz="4" w:space="0" w:color="auto"/>
              <w:right w:val="single" w:sz="4" w:space="0" w:color="auto"/>
            </w:tcBorders>
            <w:shd w:val="clear" w:color="auto" w:fill="auto"/>
            <w:noWrap/>
            <w:vAlign w:val="center"/>
            <w:hideMark/>
          </w:tcPr>
          <w:p w14:paraId="73C2D753"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ISS</w:t>
            </w:r>
          </w:p>
        </w:tc>
        <w:tc>
          <w:tcPr>
            <w:tcW w:w="1968" w:type="dxa"/>
            <w:tcBorders>
              <w:top w:val="nil"/>
              <w:left w:val="nil"/>
              <w:bottom w:val="single" w:sz="4" w:space="0" w:color="auto"/>
              <w:right w:val="single" w:sz="4" w:space="0" w:color="auto"/>
            </w:tcBorders>
            <w:shd w:val="clear" w:color="auto" w:fill="auto"/>
            <w:noWrap/>
            <w:vAlign w:val="center"/>
            <w:hideMark/>
          </w:tcPr>
          <w:p w14:paraId="14CB703C"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4</w:t>
            </w:r>
          </w:p>
        </w:tc>
        <w:tc>
          <w:tcPr>
            <w:tcW w:w="1843" w:type="dxa"/>
            <w:tcBorders>
              <w:top w:val="nil"/>
              <w:left w:val="nil"/>
              <w:bottom w:val="single" w:sz="4" w:space="0" w:color="auto"/>
              <w:right w:val="single" w:sz="4" w:space="0" w:color="auto"/>
            </w:tcBorders>
            <w:shd w:val="clear" w:color="auto" w:fill="auto"/>
            <w:noWrap/>
            <w:vAlign w:val="center"/>
            <w:hideMark/>
          </w:tcPr>
          <w:p w14:paraId="5B9D629F"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£4.00</w:t>
            </w:r>
          </w:p>
        </w:tc>
        <w:tc>
          <w:tcPr>
            <w:tcW w:w="2409" w:type="dxa"/>
            <w:tcBorders>
              <w:top w:val="nil"/>
              <w:left w:val="nil"/>
              <w:bottom w:val="single" w:sz="4" w:space="0" w:color="auto"/>
              <w:right w:val="single" w:sz="4" w:space="0" w:color="auto"/>
            </w:tcBorders>
            <w:shd w:val="clear" w:color="auto" w:fill="auto"/>
            <w:vAlign w:val="center"/>
            <w:hideMark/>
          </w:tcPr>
          <w:p w14:paraId="3FDD49C6"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ISS at £4 per System over two year period</w:t>
            </w:r>
          </w:p>
        </w:tc>
        <w:tc>
          <w:tcPr>
            <w:tcW w:w="1418" w:type="dxa"/>
            <w:tcBorders>
              <w:top w:val="nil"/>
              <w:left w:val="nil"/>
              <w:bottom w:val="single" w:sz="4" w:space="0" w:color="auto"/>
              <w:right w:val="single" w:sz="4" w:space="0" w:color="auto"/>
            </w:tcBorders>
            <w:shd w:val="clear" w:color="auto" w:fill="auto"/>
            <w:noWrap/>
            <w:vAlign w:val="center"/>
            <w:hideMark/>
          </w:tcPr>
          <w:p w14:paraId="27640CDE"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£16.00</w:t>
            </w:r>
          </w:p>
        </w:tc>
      </w:tr>
      <w:tr w:rsidR="00845C30" w:rsidRPr="00845C30" w14:paraId="3D3EB871" w14:textId="77777777" w:rsidTr="00845C30">
        <w:trPr>
          <w:trHeight w:val="112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14:paraId="1103077E" w14:textId="77777777" w:rsidR="00845C30" w:rsidRPr="00845C30" w:rsidRDefault="00845C30" w:rsidP="00845C30">
            <w:pPr>
              <w:spacing w:after="0" w:line="240" w:lineRule="auto"/>
              <w:jc w:val="center"/>
              <w:rPr>
                <w:rFonts w:eastAsia="Times New Roman" w:cs="Arial"/>
                <w:b/>
                <w:bCs/>
                <w:color w:val="000000"/>
                <w:sz w:val="20"/>
                <w:szCs w:val="20"/>
                <w:lang w:eastAsia="en-GB"/>
              </w:rPr>
            </w:pPr>
            <w:r w:rsidRPr="00845C30">
              <w:rPr>
                <w:rFonts w:eastAsia="Times New Roman" w:cs="Arial"/>
                <w:b/>
                <w:bCs/>
                <w:color w:val="000000"/>
                <w:sz w:val="20"/>
                <w:szCs w:val="20"/>
                <w:lang w:eastAsia="en-GB"/>
              </w:rPr>
              <w:t>E</w:t>
            </w:r>
          </w:p>
        </w:tc>
        <w:tc>
          <w:tcPr>
            <w:tcW w:w="1220" w:type="dxa"/>
            <w:tcBorders>
              <w:top w:val="nil"/>
              <w:left w:val="nil"/>
              <w:bottom w:val="single" w:sz="4" w:space="0" w:color="auto"/>
              <w:right w:val="single" w:sz="4" w:space="0" w:color="auto"/>
            </w:tcBorders>
            <w:shd w:val="clear" w:color="auto" w:fill="auto"/>
            <w:noWrap/>
            <w:vAlign w:val="center"/>
            <w:hideMark/>
          </w:tcPr>
          <w:p w14:paraId="3C431F20"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Consumables</w:t>
            </w:r>
          </w:p>
        </w:tc>
        <w:tc>
          <w:tcPr>
            <w:tcW w:w="1968" w:type="dxa"/>
            <w:tcBorders>
              <w:top w:val="nil"/>
              <w:left w:val="nil"/>
              <w:bottom w:val="single" w:sz="4" w:space="0" w:color="auto"/>
              <w:right w:val="single" w:sz="4" w:space="0" w:color="auto"/>
            </w:tcBorders>
            <w:shd w:val="clear" w:color="auto" w:fill="auto"/>
            <w:noWrap/>
            <w:vAlign w:val="center"/>
            <w:hideMark/>
          </w:tcPr>
          <w:p w14:paraId="760DEADC"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Consumables for 3 systems for 2 years</w:t>
            </w:r>
          </w:p>
        </w:tc>
        <w:tc>
          <w:tcPr>
            <w:tcW w:w="1843" w:type="dxa"/>
            <w:tcBorders>
              <w:top w:val="nil"/>
              <w:left w:val="nil"/>
              <w:bottom w:val="single" w:sz="4" w:space="0" w:color="auto"/>
              <w:right w:val="single" w:sz="4" w:space="0" w:color="auto"/>
            </w:tcBorders>
            <w:shd w:val="clear" w:color="auto" w:fill="auto"/>
            <w:vAlign w:val="center"/>
            <w:hideMark/>
          </w:tcPr>
          <w:p w14:paraId="0EF7EAC4"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Consumable A - £5</w:t>
            </w:r>
            <w:r w:rsidRPr="00845C30">
              <w:rPr>
                <w:rFonts w:eastAsia="Times New Roman" w:cs="Arial"/>
                <w:color w:val="000000"/>
                <w:sz w:val="16"/>
                <w:szCs w:val="16"/>
                <w:lang w:eastAsia="en-GB"/>
              </w:rPr>
              <w:br/>
              <w:t>Consumable B - £1</w:t>
            </w:r>
          </w:p>
        </w:tc>
        <w:tc>
          <w:tcPr>
            <w:tcW w:w="2409" w:type="dxa"/>
            <w:tcBorders>
              <w:top w:val="nil"/>
              <w:left w:val="nil"/>
              <w:bottom w:val="single" w:sz="4" w:space="0" w:color="auto"/>
              <w:right w:val="single" w:sz="4" w:space="0" w:color="auto"/>
            </w:tcBorders>
            <w:shd w:val="clear" w:color="auto" w:fill="auto"/>
            <w:vAlign w:val="center"/>
            <w:hideMark/>
          </w:tcPr>
          <w:p w14:paraId="57F629F5"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24 x Consumable A required (four per system per year)</w:t>
            </w:r>
            <w:r w:rsidRPr="00845C30">
              <w:rPr>
                <w:rFonts w:eastAsia="Times New Roman" w:cs="Arial"/>
                <w:color w:val="000000"/>
                <w:sz w:val="16"/>
                <w:szCs w:val="16"/>
                <w:lang w:eastAsia="en-GB"/>
              </w:rPr>
              <w:br/>
              <w:t>144 x Consumable B required (24 per system per year)</w:t>
            </w:r>
          </w:p>
        </w:tc>
        <w:tc>
          <w:tcPr>
            <w:tcW w:w="1418" w:type="dxa"/>
            <w:tcBorders>
              <w:top w:val="nil"/>
              <w:left w:val="nil"/>
              <w:bottom w:val="single" w:sz="4" w:space="0" w:color="auto"/>
              <w:right w:val="single" w:sz="4" w:space="0" w:color="auto"/>
            </w:tcBorders>
            <w:shd w:val="clear" w:color="auto" w:fill="auto"/>
            <w:noWrap/>
            <w:vAlign w:val="center"/>
            <w:hideMark/>
          </w:tcPr>
          <w:p w14:paraId="19B48428"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£264.00</w:t>
            </w:r>
          </w:p>
        </w:tc>
      </w:tr>
      <w:tr w:rsidR="00845C30" w:rsidRPr="00845C30" w14:paraId="295E94BB" w14:textId="77777777" w:rsidTr="00845C30">
        <w:trPr>
          <w:trHeight w:val="112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14:paraId="2A368C96" w14:textId="77777777" w:rsidR="00845C30" w:rsidRPr="00845C30" w:rsidRDefault="00845C30" w:rsidP="00845C30">
            <w:pPr>
              <w:spacing w:after="0" w:line="240" w:lineRule="auto"/>
              <w:jc w:val="center"/>
              <w:rPr>
                <w:rFonts w:eastAsia="Times New Roman" w:cs="Arial"/>
                <w:b/>
                <w:bCs/>
                <w:color w:val="000000"/>
                <w:sz w:val="20"/>
                <w:szCs w:val="20"/>
                <w:lang w:eastAsia="en-GB"/>
              </w:rPr>
            </w:pPr>
            <w:r w:rsidRPr="00845C30">
              <w:rPr>
                <w:rFonts w:eastAsia="Times New Roman" w:cs="Arial"/>
                <w:b/>
                <w:bCs/>
                <w:color w:val="000000"/>
                <w:sz w:val="20"/>
                <w:szCs w:val="20"/>
                <w:lang w:eastAsia="en-GB"/>
              </w:rPr>
              <w:t>F</w:t>
            </w:r>
          </w:p>
        </w:tc>
        <w:tc>
          <w:tcPr>
            <w:tcW w:w="1220" w:type="dxa"/>
            <w:tcBorders>
              <w:top w:val="nil"/>
              <w:left w:val="nil"/>
              <w:bottom w:val="single" w:sz="4" w:space="0" w:color="auto"/>
              <w:right w:val="single" w:sz="4" w:space="0" w:color="auto"/>
            </w:tcBorders>
            <w:shd w:val="clear" w:color="auto" w:fill="auto"/>
            <w:noWrap/>
            <w:vAlign w:val="center"/>
            <w:hideMark/>
          </w:tcPr>
          <w:p w14:paraId="09BC1F8D"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Consumables</w:t>
            </w:r>
          </w:p>
        </w:tc>
        <w:tc>
          <w:tcPr>
            <w:tcW w:w="1968" w:type="dxa"/>
            <w:tcBorders>
              <w:top w:val="nil"/>
              <w:left w:val="nil"/>
              <w:bottom w:val="single" w:sz="4" w:space="0" w:color="auto"/>
              <w:right w:val="single" w:sz="4" w:space="0" w:color="auto"/>
            </w:tcBorders>
            <w:shd w:val="clear" w:color="auto" w:fill="auto"/>
            <w:noWrap/>
            <w:vAlign w:val="center"/>
            <w:hideMark/>
          </w:tcPr>
          <w:p w14:paraId="11131B86"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Consumables for 4 systems for 2 years</w:t>
            </w:r>
          </w:p>
        </w:tc>
        <w:tc>
          <w:tcPr>
            <w:tcW w:w="1843" w:type="dxa"/>
            <w:tcBorders>
              <w:top w:val="nil"/>
              <w:left w:val="nil"/>
              <w:bottom w:val="single" w:sz="4" w:space="0" w:color="auto"/>
              <w:right w:val="single" w:sz="4" w:space="0" w:color="auto"/>
            </w:tcBorders>
            <w:shd w:val="clear" w:color="auto" w:fill="auto"/>
            <w:vAlign w:val="center"/>
            <w:hideMark/>
          </w:tcPr>
          <w:p w14:paraId="2513991B"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Consumable A - £5</w:t>
            </w:r>
            <w:r w:rsidRPr="00845C30">
              <w:rPr>
                <w:rFonts w:eastAsia="Times New Roman" w:cs="Arial"/>
                <w:color w:val="000000"/>
                <w:sz w:val="16"/>
                <w:szCs w:val="16"/>
                <w:lang w:eastAsia="en-GB"/>
              </w:rPr>
              <w:br/>
              <w:t>Consumable B - £1</w:t>
            </w:r>
          </w:p>
        </w:tc>
        <w:tc>
          <w:tcPr>
            <w:tcW w:w="2409" w:type="dxa"/>
            <w:tcBorders>
              <w:top w:val="nil"/>
              <w:left w:val="nil"/>
              <w:bottom w:val="single" w:sz="4" w:space="0" w:color="auto"/>
              <w:right w:val="single" w:sz="4" w:space="0" w:color="auto"/>
            </w:tcBorders>
            <w:shd w:val="clear" w:color="auto" w:fill="auto"/>
            <w:vAlign w:val="center"/>
            <w:hideMark/>
          </w:tcPr>
          <w:p w14:paraId="7BE567D6"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32 x Consumable A required (four per system per year)</w:t>
            </w:r>
            <w:r w:rsidRPr="00845C30">
              <w:rPr>
                <w:rFonts w:eastAsia="Times New Roman" w:cs="Arial"/>
                <w:color w:val="000000"/>
                <w:sz w:val="16"/>
                <w:szCs w:val="16"/>
                <w:lang w:eastAsia="en-GB"/>
              </w:rPr>
              <w:br/>
              <w:t>192 x Consumable B required (24 per system per year)</w:t>
            </w:r>
          </w:p>
        </w:tc>
        <w:tc>
          <w:tcPr>
            <w:tcW w:w="1418" w:type="dxa"/>
            <w:tcBorders>
              <w:top w:val="nil"/>
              <w:left w:val="nil"/>
              <w:bottom w:val="single" w:sz="4" w:space="0" w:color="auto"/>
              <w:right w:val="single" w:sz="4" w:space="0" w:color="auto"/>
            </w:tcBorders>
            <w:shd w:val="clear" w:color="auto" w:fill="auto"/>
            <w:noWrap/>
            <w:vAlign w:val="center"/>
            <w:hideMark/>
          </w:tcPr>
          <w:p w14:paraId="2ACD8470"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£352.00</w:t>
            </w:r>
          </w:p>
        </w:tc>
      </w:tr>
      <w:tr w:rsidR="00845C30" w:rsidRPr="00845C30" w14:paraId="482DF966" w14:textId="77777777" w:rsidTr="00845C30">
        <w:trPr>
          <w:trHeight w:val="450"/>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14:paraId="2C7C8DD2" w14:textId="77777777" w:rsidR="00845C30" w:rsidRPr="00845C30" w:rsidRDefault="00845C30" w:rsidP="00845C30">
            <w:pPr>
              <w:spacing w:after="0" w:line="240" w:lineRule="auto"/>
              <w:jc w:val="center"/>
              <w:rPr>
                <w:rFonts w:eastAsia="Times New Roman" w:cs="Arial"/>
                <w:b/>
                <w:bCs/>
                <w:color w:val="000000"/>
                <w:sz w:val="20"/>
                <w:szCs w:val="20"/>
                <w:lang w:eastAsia="en-GB"/>
              </w:rPr>
            </w:pPr>
            <w:r w:rsidRPr="00845C30">
              <w:rPr>
                <w:rFonts w:eastAsia="Times New Roman" w:cs="Arial"/>
                <w:b/>
                <w:bCs/>
                <w:color w:val="000000"/>
                <w:sz w:val="20"/>
                <w:szCs w:val="20"/>
                <w:lang w:eastAsia="en-GB"/>
              </w:rPr>
              <w:t>G</w:t>
            </w:r>
          </w:p>
        </w:tc>
        <w:tc>
          <w:tcPr>
            <w:tcW w:w="1220" w:type="dxa"/>
            <w:tcBorders>
              <w:top w:val="nil"/>
              <w:left w:val="nil"/>
              <w:bottom w:val="single" w:sz="4" w:space="0" w:color="auto"/>
              <w:right w:val="single" w:sz="4" w:space="0" w:color="auto"/>
            </w:tcBorders>
            <w:shd w:val="clear" w:color="auto" w:fill="auto"/>
            <w:noWrap/>
            <w:vAlign w:val="center"/>
            <w:hideMark/>
          </w:tcPr>
          <w:p w14:paraId="41597A7F"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Training</w:t>
            </w:r>
          </w:p>
        </w:tc>
        <w:tc>
          <w:tcPr>
            <w:tcW w:w="1968" w:type="dxa"/>
            <w:tcBorders>
              <w:top w:val="nil"/>
              <w:left w:val="nil"/>
              <w:bottom w:val="single" w:sz="4" w:space="0" w:color="auto"/>
              <w:right w:val="single" w:sz="4" w:space="0" w:color="auto"/>
            </w:tcBorders>
            <w:shd w:val="clear" w:color="auto" w:fill="auto"/>
            <w:noWrap/>
            <w:vAlign w:val="center"/>
            <w:hideMark/>
          </w:tcPr>
          <w:p w14:paraId="20BD1F5F"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1</w:t>
            </w:r>
          </w:p>
        </w:tc>
        <w:tc>
          <w:tcPr>
            <w:tcW w:w="1843" w:type="dxa"/>
            <w:tcBorders>
              <w:top w:val="nil"/>
              <w:left w:val="nil"/>
              <w:bottom w:val="single" w:sz="4" w:space="0" w:color="auto"/>
              <w:right w:val="single" w:sz="4" w:space="0" w:color="auto"/>
            </w:tcBorders>
            <w:shd w:val="clear" w:color="auto" w:fill="auto"/>
            <w:noWrap/>
            <w:vAlign w:val="center"/>
            <w:hideMark/>
          </w:tcPr>
          <w:p w14:paraId="1269530F"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£0.50</w:t>
            </w:r>
          </w:p>
        </w:tc>
        <w:tc>
          <w:tcPr>
            <w:tcW w:w="2409" w:type="dxa"/>
            <w:tcBorders>
              <w:top w:val="nil"/>
              <w:left w:val="nil"/>
              <w:bottom w:val="single" w:sz="4" w:space="0" w:color="auto"/>
              <w:right w:val="single" w:sz="4" w:space="0" w:color="auto"/>
            </w:tcBorders>
            <w:shd w:val="clear" w:color="auto" w:fill="auto"/>
            <w:vAlign w:val="center"/>
            <w:hideMark/>
          </w:tcPr>
          <w:p w14:paraId="6DA42E3A"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Two year period, so two training packages purchased</w:t>
            </w:r>
          </w:p>
        </w:tc>
        <w:tc>
          <w:tcPr>
            <w:tcW w:w="1418" w:type="dxa"/>
            <w:tcBorders>
              <w:top w:val="nil"/>
              <w:left w:val="nil"/>
              <w:bottom w:val="single" w:sz="4" w:space="0" w:color="auto"/>
              <w:right w:val="single" w:sz="4" w:space="0" w:color="auto"/>
            </w:tcBorders>
            <w:shd w:val="clear" w:color="auto" w:fill="auto"/>
            <w:noWrap/>
            <w:vAlign w:val="center"/>
            <w:hideMark/>
          </w:tcPr>
          <w:p w14:paraId="4E8E67B9"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£1.00</w:t>
            </w:r>
          </w:p>
        </w:tc>
      </w:tr>
      <w:tr w:rsidR="00845C30" w:rsidRPr="00845C30" w14:paraId="3B4FD729" w14:textId="77777777" w:rsidTr="00845C30">
        <w:trPr>
          <w:trHeight w:val="450"/>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14:paraId="26C5AC0D" w14:textId="77777777" w:rsidR="00845C30" w:rsidRPr="00845C30" w:rsidRDefault="00845C30" w:rsidP="00845C30">
            <w:pPr>
              <w:spacing w:after="0" w:line="240" w:lineRule="auto"/>
              <w:jc w:val="center"/>
              <w:rPr>
                <w:rFonts w:eastAsia="Times New Roman" w:cs="Arial"/>
                <w:b/>
                <w:bCs/>
                <w:color w:val="000000"/>
                <w:sz w:val="20"/>
                <w:szCs w:val="20"/>
                <w:lang w:eastAsia="en-GB"/>
              </w:rPr>
            </w:pPr>
            <w:r w:rsidRPr="00845C30">
              <w:rPr>
                <w:rFonts w:eastAsia="Times New Roman" w:cs="Arial"/>
                <w:b/>
                <w:bCs/>
                <w:color w:val="000000"/>
                <w:sz w:val="20"/>
                <w:szCs w:val="20"/>
                <w:lang w:eastAsia="en-GB"/>
              </w:rPr>
              <w:t>H</w:t>
            </w:r>
          </w:p>
        </w:tc>
        <w:tc>
          <w:tcPr>
            <w:tcW w:w="1220" w:type="dxa"/>
            <w:tcBorders>
              <w:top w:val="nil"/>
              <w:left w:val="nil"/>
              <w:bottom w:val="single" w:sz="4" w:space="0" w:color="auto"/>
              <w:right w:val="single" w:sz="4" w:space="0" w:color="auto"/>
            </w:tcBorders>
            <w:shd w:val="clear" w:color="auto" w:fill="auto"/>
            <w:noWrap/>
            <w:vAlign w:val="center"/>
            <w:hideMark/>
          </w:tcPr>
          <w:p w14:paraId="08663B14"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Training</w:t>
            </w:r>
          </w:p>
        </w:tc>
        <w:tc>
          <w:tcPr>
            <w:tcW w:w="1968" w:type="dxa"/>
            <w:tcBorders>
              <w:top w:val="nil"/>
              <w:left w:val="nil"/>
              <w:bottom w:val="single" w:sz="4" w:space="0" w:color="auto"/>
              <w:right w:val="single" w:sz="4" w:space="0" w:color="auto"/>
            </w:tcBorders>
            <w:shd w:val="clear" w:color="auto" w:fill="auto"/>
            <w:noWrap/>
            <w:vAlign w:val="center"/>
            <w:hideMark/>
          </w:tcPr>
          <w:p w14:paraId="54F52543"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1</w:t>
            </w:r>
          </w:p>
        </w:tc>
        <w:tc>
          <w:tcPr>
            <w:tcW w:w="1843" w:type="dxa"/>
            <w:tcBorders>
              <w:top w:val="nil"/>
              <w:left w:val="nil"/>
              <w:bottom w:val="single" w:sz="4" w:space="0" w:color="auto"/>
              <w:right w:val="single" w:sz="4" w:space="0" w:color="auto"/>
            </w:tcBorders>
            <w:shd w:val="clear" w:color="auto" w:fill="auto"/>
            <w:noWrap/>
            <w:vAlign w:val="center"/>
            <w:hideMark/>
          </w:tcPr>
          <w:p w14:paraId="5BA3619E"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£0.50</w:t>
            </w:r>
          </w:p>
        </w:tc>
        <w:tc>
          <w:tcPr>
            <w:tcW w:w="2409" w:type="dxa"/>
            <w:tcBorders>
              <w:top w:val="nil"/>
              <w:left w:val="nil"/>
              <w:bottom w:val="single" w:sz="4" w:space="0" w:color="auto"/>
              <w:right w:val="single" w:sz="4" w:space="0" w:color="auto"/>
            </w:tcBorders>
            <w:shd w:val="clear" w:color="auto" w:fill="auto"/>
            <w:vAlign w:val="center"/>
            <w:hideMark/>
          </w:tcPr>
          <w:p w14:paraId="25E4C1EB"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Two year period, so two training packages purchased</w:t>
            </w:r>
          </w:p>
        </w:tc>
        <w:tc>
          <w:tcPr>
            <w:tcW w:w="1418" w:type="dxa"/>
            <w:tcBorders>
              <w:top w:val="nil"/>
              <w:left w:val="nil"/>
              <w:bottom w:val="single" w:sz="4" w:space="0" w:color="auto"/>
              <w:right w:val="single" w:sz="4" w:space="0" w:color="auto"/>
            </w:tcBorders>
            <w:shd w:val="clear" w:color="auto" w:fill="auto"/>
            <w:noWrap/>
            <w:vAlign w:val="center"/>
            <w:hideMark/>
          </w:tcPr>
          <w:p w14:paraId="53F00DD7"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£1.00</w:t>
            </w:r>
          </w:p>
        </w:tc>
      </w:tr>
      <w:tr w:rsidR="00845C30" w:rsidRPr="00845C30" w14:paraId="175B22C9" w14:textId="77777777" w:rsidTr="00845C30">
        <w:trPr>
          <w:trHeight w:val="300"/>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14:paraId="00FE0283" w14:textId="77777777" w:rsidR="00845C30" w:rsidRPr="00845C30" w:rsidRDefault="00845C30" w:rsidP="00845C30">
            <w:pPr>
              <w:spacing w:after="0" w:line="240" w:lineRule="auto"/>
              <w:jc w:val="center"/>
              <w:rPr>
                <w:rFonts w:eastAsia="Times New Roman" w:cs="Arial"/>
                <w:b/>
                <w:bCs/>
                <w:color w:val="000000"/>
                <w:sz w:val="20"/>
                <w:szCs w:val="20"/>
                <w:lang w:eastAsia="en-GB"/>
              </w:rPr>
            </w:pPr>
            <w:r w:rsidRPr="00845C30">
              <w:rPr>
                <w:rFonts w:eastAsia="Times New Roman" w:cs="Arial"/>
                <w:b/>
                <w:bCs/>
                <w:color w:val="000000"/>
                <w:sz w:val="20"/>
                <w:szCs w:val="20"/>
                <w:lang w:eastAsia="en-GB"/>
              </w:rPr>
              <w:t>I</w:t>
            </w:r>
          </w:p>
        </w:tc>
        <w:tc>
          <w:tcPr>
            <w:tcW w:w="1220" w:type="dxa"/>
            <w:tcBorders>
              <w:top w:val="nil"/>
              <w:left w:val="nil"/>
              <w:bottom w:val="single" w:sz="4" w:space="0" w:color="auto"/>
              <w:right w:val="single" w:sz="4" w:space="0" w:color="auto"/>
            </w:tcBorders>
            <w:shd w:val="clear" w:color="auto" w:fill="auto"/>
            <w:noWrap/>
            <w:vAlign w:val="center"/>
            <w:hideMark/>
          </w:tcPr>
          <w:p w14:paraId="2BB2FB10"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Systems</w:t>
            </w:r>
          </w:p>
        </w:tc>
        <w:tc>
          <w:tcPr>
            <w:tcW w:w="1968" w:type="dxa"/>
            <w:tcBorders>
              <w:top w:val="nil"/>
              <w:left w:val="nil"/>
              <w:bottom w:val="single" w:sz="4" w:space="0" w:color="auto"/>
              <w:right w:val="single" w:sz="4" w:space="0" w:color="auto"/>
            </w:tcBorders>
            <w:shd w:val="clear" w:color="auto" w:fill="auto"/>
            <w:noWrap/>
            <w:vAlign w:val="center"/>
            <w:hideMark/>
          </w:tcPr>
          <w:p w14:paraId="0C565362"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1</w:t>
            </w:r>
          </w:p>
        </w:tc>
        <w:tc>
          <w:tcPr>
            <w:tcW w:w="1843" w:type="dxa"/>
            <w:tcBorders>
              <w:top w:val="nil"/>
              <w:left w:val="nil"/>
              <w:bottom w:val="single" w:sz="4" w:space="0" w:color="auto"/>
              <w:right w:val="single" w:sz="4" w:space="0" w:color="auto"/>
            </w:tcBorders>
            <w:shd w:val="clear" w:color="auto" w:fill="auto"/>
            <w:noWrap/>
            <w:vAlign w:val="center"/>
            <w:hideMark/>
          </w:tcPr>
          <w:p w14:paraId="66C988EA"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£12.00</w:t>
            </w:r>
          </w:p>
        </w:tc>
        <w:tc>
          <w:tcPr>
            <w:tcW w:w="2409" w:type="dxa"/>
            <w:tcBorders>
              <w:top w:val="nil"/>
              <w:left w:val="nil"/>
              <w:bottom w:val="single" w:sz="4" w:space="0" w:color="auto"/>
              <w:right w:val="single" w:sz="4" w:space="0" w:color="auto"/>
            </w:tcBorders>
            <w:shd w:val="clear" w:color="auto" w:fill="auto"/>
            <w:vAlign w:val="center"/>
            <w:hideMark/>
          </w:tcPr>
          <w:p w14:paraId="5C9664F1"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One System purchased per year</w:t>
            </w:r>
          </w:p>
        </w:tc>
        <w:tc>
          <w:tcPr>
            <w:tcW w:w="1418" w:type="dxa"/>
            <w:tcBorders>
              <w:top w:val="nil"/>
              <w:left w:val="nil"/>
              <w:bottom w:val="single" w:sz="4" w:space="0" w:color="auto"/>
              <w:right w:val="single" w:sz="4" w:space="0" w:color="auto"/>
            </w:tcBorders>
            <w:shd w:val="clear" w:color="auto" w:fill="auto"/>
            <w:noWrap/>
            <w:vAlign w:val="center"/>
            <w:hideMark/>
          </w:tcPr>
          <w:p w14:paraId="10AB5150"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£12.00</w:t>
            </w:r>
          </w:p>
        </w:tc>
      </w:tr>
      <w:tr w:rsidR="00845C30" w:rsidRPr="00845C30" w14:paraId="47D07858" w14:textId="77777777" w:rsidTr="00845C30">
        <w:trPr>
          <w:trHeight w:val="300"/>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14:paraId="1E523FC1" w14:textId="77777777" w:rsidR="00845C30" w:rsidRPr="00845C30" w:rsidRDefault="00845C30" w:rsidP="00845C30">
            <w:pPr>
              <w:spacing w:after="0" w:line="240" w:lineRule="auto"/>
              <w:jc w:val="center"/>
              <w:rPr>
                <w:rFonts w:eastAsia="Times New Roman" w:cs="Arial"/>
                <w:b/>
                <w:bCs/>
                <w:color w:val="000000"/>
                <w:sz w:val="20"/>
                <w:szCs w:val="20"/>
                <w:lang w:eastAsia="en-GB"/>
              </w:rPr>
            </w:pPr>
            <w:r w:rsidRPr="00845C30">
              <w:rPr>
                <w:rFonts w:eastAsia="Times New Roman" w:cs="Arial"/>
                <w:b/>
                <w:bCs/>
                <w:color w:val="000000"/>
                <w:sz w:val="20"/>
                <w:szCs w:val="20"/>
                <w:lang w:eastAsia="en-GB"/>
              </w:rPr>
              <w:t>J</w:t>
            </w:r>
          </w:p>
        </w:tc>
        <w:tc>
          <w:tcPr>
            <w:tcW w:w="1220" w:type="dxa"/>
            <w:tcBorders>
              <w:top w:val="nil"/>
              <w:left w:val="nil"/>
              <w:bottom w:val="single" w:sz="4" w:space="0" w:color="auto"/>
              <w:right w:val="single" w:sz="4" w:space="0" w:color="auto"/>
            </w:tcBorders>
            <w:shd w:val="clear" w:color="auto" w:fill="auto"/>
            <w:noWrap/>
            <w:vAlign w:val="center"/>
            <w:hideMark/>
          </w:tcPr>
          <w:p w14:paraId="54649492"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Systems</w:t>
            </w:r>
          </w:p>
        </w:tc>
        <w:tc>
          <w:tcPr>
            <w:tcW w:w="1968" w:type="dxa"/>
            <w:tcBorders>
              <w:top w:val="nil"/>
              <w:left w:val="nil"/>
              <w:bottom w:val="single" w:sz="4" w:space="0" w:color="auto"/>
              <w:right w:val="single" w:sz="4" w:space="0" w:color="auto"/>
            </w:tcBorders>
            <w:shd w:val="clear" w:color="auto" w:fill="auto"/>
            <w:noWrap/>
            <w:vAlign w:val="center"/>
            <w:hideMark/>
          </w:tcPr>
          <w:p w14:paraId="31A48D7E"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1</w:t>
            </w:r>
          </w:p>
        </w:tc>
        <w:tc>
          <w:tcPr>
            <w:tcW w:w="1843" w:type="dxa"/>
            <w:tcBorders>
              <w:top w:val="nil"/>
              <w:left w:val="nil"/>
              <w:bottom w:val="single" w:sz="4" w:space="0" w:color="auto"/>
              <w:right w:val="single" w:sz="4" w:space="0" w:color="auto"/>
            </w:tcBorders>
            <w:shd w:val="clear" w:color="auto" w:fill="auto"/>
            <w:noWrap/>
            <w:vAlign w:val="center"/>
            <w:hideMark/>
          </w:tcPr>
          <w:p w14:paraId="10D4D632"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£13.00</w:t>
            </w:r>
          </w:p>
        </w:tc>
        <w:tc>
          <w:tcPr>
            <w:tcW w:w="2409" w:type="dxa"/>
            <w:tcBorders>
              <w:top w:val="nil"/>
              <w:left w:val="nil"/>
              <w:bottom w:val="single" w:sz="4" w:space="0" w:color="auto"/>
              <w:right w:val="single" w:sz="4" w:space="0" w:color="auto"/>
            </w:tcBorders>
            <w:shd w:val="clear" w:color="auto" w:fill="auto"/>
            <w:vAlign w:val="center"/>
            <w:hideMark/>
          </w:tcPr>
          <w:p w14:paraId="5029F136"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One System purchased per year</w:t>
            </w:r>
          </w:p>
        </w:tc>
        <w:tc>
          <w:tcPr>
            <w:tcW w:w="1418" w:type="dxa"/>
            <w:tcBorders>
              <w:top w:val="nil"/>
              <w:left w:val="nil"/>
              <w:bottom w:val="single" w:sz="4" w:space="0" w:color="auto"/>
              <w:right w:val="single" w:sz="4" w:space="0" w:color="auto"/>
            </w:tcBorders>
            <w:shd w:val="clear" w:color="auto" w:fill="auto"/>
            <w:noWrap/>
            <w:vAlign w:val="center"/>
            <w:hideMark/>
          </w:tcPr>
          <w:p w14:paraId="74179588"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£13.00</w:t>
            </w:r>
          </w:p>
        </w:tc>
      </w:tr>
      <w:tr w:rsidR="00845C30" w:rsidRPr="00845C30" w14:paraId="2B1EFE0C" w14:textId="77777777" w:rsidTr="00845C30">
        <w:trPr>
          <w:trHeight w:val="300"/>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14:paraId="23A59E37" w14:textId="77777777" w:rsidR="00845C30" w:rsidRPr="00845C30" w:rsidRDefault="00845C30" w:rsidP="00845C30">
            <w:pPr>
              <w:spacing w:after="0" w:line="240" w:lineRule="auto"/>
              <w:jc w:val="center"/>
              <w:rPr>
                <w:rFonts w:eastAsia="Times New Roman" w:cs="Arial"/>
                <w:b/>
                <w:bCs/>
                <w:color w:val="000000"/>
                <w:sz w:val="20"/>
                <w:szCs w:val="20"/>
                <w:lang w:eastAsia="en-GB"/>
              </w:rPr>
            </w:pPr>
            <w:r w:rsidRPr="00845C30">
              <w:rPr>
                <w:rFonts w:eastAsia="Times New Roman" w:cs="Arial"/>
                <w:b/>
                <w:bCs/>
                <w:color w:val="000000"/>
                <w:sz w:val="20"/>
                <w:szCs w:val="20"/>
                <w:lang w:eastAsia="en-GB"/>
              </w:rPr>
              <w:t>K</w:t>
            </w:r>
          </w:p>
        </w:tc>
        <w:tc>
          <w:tcPr>
            <w:tcW w:w="1220" w:type="dxa"/>
            <w:tcBorders>
              <w:top w:val="nil"/>
              <w:left w:val="nil"/>
              <w:bottom w:val="single" w:sz="4" w:space="0" w:color="auto"/>
              <w:right w:val="single" w:sz="4" w:space="0" w:color="auto"/>
            </w:tcBorders>
            <w:shd w:val="clear" w:color="auto" w:fill="auto"/>
            <w:noWrap/>
            <w:vAlign w:val="center"/>
            <w:hideMark/>
          </w:tcPr>
          <w:p w14:paraId="23B35A15"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Systems</w:t>
            </w:r>
          </w:p>
        </w:tc>
        <w:tc>
          <w:tcPr>
            <w:tcW w:w="1968" w:type="dxa"/>
            <w:tcBorders>
              <w:top w:val="nil"/>
              <w:left w:val="nil"/>
              <w:bottom w:val="single" w:sz="4" w:space="0" w:color="auto"/>
              <w:right w:val="single" w:sz="4" w:space="0" w:color="auto"/>
            </w:tcBorders>
            <w:shd w:val="clear" w:color="auto" w:fill="auto"/>
            <w:noWrap/>
            <w:vAlign w:val="center"/>
            <w:hideMark/>
          </w:tcPr>
          <w:p w14:paraId="329390A7"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1</w:t>
            </w:r>
          </w:p>
        </w:tc>
        <w:tc>
          <w:tcPr>
            <w:tcW w:w="1843" w:type="dxa"/>
            <w:tcBorders>
              <w:top w:val="nil"/>
              <w:left w:val="nil"/>
              <w:bottom w:val="single" w:sz="4" w:space="0" w:color="auto"/>
              <w:right w:val="single" w:sz="4" w:space="0" w:color="auto"/>
            </w:tcBorders>
            <w:shd w:val="clear" w:color="auto" w:fill="auto"/>
            <w:noWrap/>
            <w:vAlign w:val="center"/>
            <w:hideMark/>
          </w:tcPr>
          <w:p w14:paraId="622112E9"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£14.00</w:t>
            </w:r>
          </w:p>
        </w:tc>
        <w:tc>
          <w:tcPr>
            <w:tcW w:w="2409" w:type="dxa"/>
            <w:tcBorders>
              <w:top w:val="nil"/>
              <w:left w:val="nil"/>
              <w:bottom w:val="single" w:sz="4" w:space="0" w:color="auto"/>
              <w:right w:val="single" w:sz="4" w:space="0" w:color="auto"/>
            </w:tcBorders>
            <w:shd w:val="clear" w:color="auto" w:fill="auto"/>
            <w:vAlign w:val="center"/>
            <w:hideMark/>
          </w:tcPr>
          <w:p w14:paraId="29DF4FFC"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One System purchased per year</w:t>
            </w:r>
          </w:p>
        </w:tc>
        <w:tc>
          <w:tcPr>
            <w:tcW w:w="1418" w:type="dxa"/>
            <w:tcBorders>
              <w:top w:val="nil"/>
              <w:left w:val="nil"/>
              <w:bottom w:val="single" w:sz="4" w:space="0" w:color="auto"/>
              <w:right w:val="single" w:sz="4" w:space="0" w:color="auto"/>
            </w:tcBorders>
            <w:shd w:val="clear" w:color="auto" w:fill="auto"/>
            <w:noWrap/>
            <w:vAlign w:val="center"/>
            <w:hideMark/>
          </w:tcPr>
          <w:p w14:paraId="770C3A21"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£14.00</w:t>
            </w:r>
          </w:p>
        </w:tc>
      </w:tr>
      <w:tr w:rsidR="00845C30" w:rsidRPr="00845C30" w14:paraId="575600E2" w14:textId="77777777" w:rsidTr="00845C30">
        <w:trPr>
          <w:trHeight w:val="300"/>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14:paraId="5F04E827" w14:textId="77777777" w:rsidR="00845C30" w:rsidRPr="00845C30" w:rsidRDefault="00845C30" w:rsidP="00845C30">
            <w:pPr>
              <w:spacing w:after="0" w:line="240" w:lineRule="auto"/>
              <w:jc w:val="center"/>
              <w:rPr>
                <w:rFonts w:eastAsia="Times New Roman" w:cs="Arial"/>
                <w:b/>
                <w:bCs/>
                <w:color w:val="000000"/>
                <w:sz w:val="20"/>
                <w:szCs w:val="20"/>
                <w:lang w:eastAsia="en-GB"/>
              </w:rPr>
            </w:pPr>
            <w:r w:rsidRPr="00845C30">
              <w:rPr>
                <w:rFonts w:eastAsia="Times New Roman" w:cs="Arial"/>
                <w:b/>
                <w:bCs/>
                <w:color w:val="000000"/>
                <w:sz w:val="20"/>
                <w:szCs w:val="20"/>
                <w:lang w:eastAsia="en-GB"/>
              </w:rPr>
              <w:t>L</w:t>
            </w:r>
          </w:p>
        </w:tc>
        <w:tc>
          <w:tcPr>
            <w:tcW w:w="1220" w:type="dxa"/>
            <w:tcBorders>
              <w:top w:val="nil"/>
              <w:left w:val="nil"/>
              <w:bottom w:val="single" w:sz="4" w:space="0" w:color="auto"/>
              <w:right w:val="single" w:sz="4" w:space="0" w:color="auto"/>
            </w:tcBorders>
            <w:shd w:val="clear" w:color="auto" w:fill="auto"/>
            <w:noWrap/>
            <w:vAlign w:val="center"/>
            <w:hideMark/>
          </w:tcPr>
          <w:p w14:paraId="5A4AF92E"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Systems</w:t>
            </w:r>
          </w:p>
        </w:tc>
        <w:tc>
          <w:tcPr>
            <w:tcW w:w="1968" w:type="dxa"/>
            <w:tcBorders>
              <w:top w:val="nil"/>
              <w:left w:val="nil"/>
              <w:bottom w:val="single" w:sz="4" w:space="0" w:color="auto"/>
              <w:right w:val="single" w:sz="4" w:space="0" w:color="auto"/>
            </w:tcBorders>
            <w:shd w:val="clear" w:color="auto" w:fill="auto"/>
            <w:noWrap/>
            <w:vAlign w:val="center"/>
            <w:hideMark/>
          </w:tcPr>
          <w:p w14:paraId="094651D3"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1</w:t>
            </w:r>
          </w:p>
        </w:tc>
        <w:tc>
          <w:tcPr>
            <w:tcW w:w="1843" w:type="dxa"/>
            <w:tcBorders>
              <w:top w:val="nil"/>
              <w:left w:val="nil"/>
              <w:bottom w:val="single" w:sz="4" w:space="0" w:color="auto"/>
              <w:right w:val="single" w:sz="4" w:space="0" w:color="auto"/>
            </w:tcBorders>
            <w:shd w:val="clear" w:color="auto" w:fill="auto"/>
            <w:noWrap/>
            <w:vAlign w:val="center"/>
            <w:hideMark/>
          </w:tcPr>
          <w:p w14:paraId="69BDC5A5"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£15.00</w:t>
            </w:r>
          </w:p>
        </w:tc>
        <w:tc>
          <w:tcPr>
            <w:tcW w:w="2409" w:type="dxa"/>
            <w:tcBorders>
              <w:top w:val="nil"/>
              <w:left w:val="nil"/>
              <w:bottom w:val="single" w:sz="4" w:space="0" w:color="auto"/>
              <w:right w:val="single" w:sz="4" w:space="0" w:color="auto"/>
            </w:tcBorders>
            <w:shd w:val="clear" w:color="auto" w:fill="auto"/>
            <w:vAlign w:val="center"/>
            <w:hideMark/>
          </w:tcPr>
          <w:p w14:paraId="30543B69"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One System purchased per year</w:t>
            </w:r>
          </w:p>
        </w:tc>
        <w:tc>
          <w:tcPr>
            <w:tcW w:w="1418" w:type="dxa"/>
            <w:tcBorders>
              <w:top w:val="nil"/>
              <w:left w:val="nil"/>
              <w:bottom w:val="single" w:sz="4" w:space="0" w:color="auto"/>
              <w:right w:val="single" w:sz="4" w:space="0" w:color="auto"/>
            </w:tcBorders>
            <w:shd w:val="clear" w:color="auto" w:fill="auto"/>
            <w:noWrap/>
            <w:vAlign w:val="center"/>
            <w:hideMark/>
          </w:tcPr>
          <w:p w14:paraId="2A77F746"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£15.00</w:t>
            </w:r>
          </w:p>
        </w:tc>
      </w:tr>
      <w:tr w:rsidR="00845C30" w:rsidRPr="00845C30" w14:paraId="3CF401A6" w14:textId="77777777" w:rsidTr="00845C30">
        <w:trPr>
          <w:trHeight w:val="300"/>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14:paraId="196CD0BF" w14:textId="77777777" w:rsidR="00845C30" w:rsidRPr="00845C30" w:rsidRDefault="00845C30" w:rsidP="00845C30">
            <w:pPr>
              <w:spacing w:after="0" w:line="240" w:lineRule="auto"/>
              <w:jc w:val="center"/>
              <w:rPr>
                <w:rFonts w:eastAsia="Times New Roman" w:cs="Arial"/>
                <w:b/>
                <w:bCs/>
                <w:color w:val="000000"/>
                <w:sz w:val="20"/>
                <w:szCs w:val="20"/>
                <w:lang w:eastAsia="en-GB"/>
              </w:rPr>
            </w:pPr>
            <w:r w:rsidRPr="00845C30">
              <w:rPr>
                <w:rFonts w:eastAsia="Times New Roman" w:cs="Arial"/>
                <w:b/>
                <w:bCs/>
                <w:color w:val="000000"/>
                <w:sz w:val="20"/>
                <w:szCs w:val="20"/>
                <w:lang w:eastAsia="en-GB"/>
              </w:rPr>
              <w:t>M</w:t>
            </w:r>
          </w:p>
        </w:tc>
        <w:tc>
          <w:tcPr>
            <w:tcW w:w="1220" w:type="dxa"/>
            <w:tcBorders>
              <w:top w:val="nil"/>
              <w:left w:val="nil"/>
              <w:bottom w:val="single" w:sz="4" w:space="0" w:color="auto"/>
              <w:right w:val="single" w:sz="4" w:space="0" w:color="auto"/>
            </w:tcBorders>
            <w:shd w:val="clear" w:color="auto" w:fill="auto"/>
            <w:noWrap/>
            <w:vAlign w:val="center"/>
            <w:hideMark/>
          </w:tcPr>
          <w:p w14:paraId="7E90DF6A"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Systems</w:t>
            </w:r>
          </w:p>
        </w:tc>
        <w:tc>
          <w:tcPr>
            <w:tcW w:w="1968" w:type="dxa"/>
            <w:tcBorders>
              <w:top w:val="nil"/>
              <w:left w:val="nil"/>
              <w:bottom w:val="single" w:sz="4" w:space="0" w:color="auto"/>
              <w:right w:val="single" w:sz="4" w:space="0" w:color="auto"/>
            </w:tcBorders>
            <w:shd w:val="clear" w:color="auto" w:fill="auto"/>
            <w:noWrap/>
            <w:vAlign w:val="center"/>
            <w:hideMark/>
          </w:tcPr>
          <w:p w14:paraId="16D7CFE9"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1</w:t>
            </w:r>
          </w:p>
        </w:tc>
        <w:tc>
          <w:tcPr>
            <w:tcW w:w="1843" w:type="dxa"/>
            <w:tcBorders>
              <w:top w:val="nil"/>
              <w:left w:val="nil"/>
              <w:bottom w:val="single" w:sz="4" w:space="0" w:color="auto"/>
              <w:right w:val="single" w:sz="4" w:space="0" w:color="auto"/>
            </w:tcBorders>
            <w:shd w:val="clear" w:color="auto" w:fill="auto"/>
            <w:noWrap/>
            <w:vAlign w:val="center"/>
            <w:hideMark/>
          </w:tcPr>
          <w:p w14:paraId="704FCE6C"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£16.00</w:t>
            </w:r>
          </w:p>
        </w:tc>
        <w:tc>
          <w:tcPr>
            <w:tcW w:w="2409" w:type="dxa"/>
            <w:tcBorders>
              <w:top w:val="nil"/>
              <w:left w:val="nil"/>
              <w:bottom w:val="single" w:sz="4" w:space="0" w:color="auto"/>
              <w:right w:val="single" w:sz="4" w:space="0" w:color="auto"/>
            </w:tcBorders>
            <w:shd w:val="clear" w:color="auto" w:fill="auto"/>
            <w:vAlign w:val="center"/>
            <w:hideMark/>
          </w:tcPr>
          <w:p w14:paraId="40AEE897"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One System purchased per year</w:t>
            </w:r>
          </w:p>
        </w:tc>
        <w:tc>
          <w:tcPr>
            <w:tcW w:w="1418" w:type="dxa"/>
            <w:tcBorders>
              <w:top w:val="nil"/>
              <w:left w:val="nil"/>
              <w:bottom w:val="single" w:sz="4" w:space="0" w:color="auto"/>
              <w:right w:val="single" w:sz="4" w:space="0" w:color="auto"/>
            </w:tcBorders>
            <w:shd w:val="clear" w:color="auto" w:fill="auto"/>
            <w:noWrap/>
            <w:vAlign w:val="center"/>
            <w:hideMark/>
          </w:tcPr>
          <w:p w14:paraId="111DBD4E"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£16.00</w:t>
            </w:r>
          </w:p>
        </w:tc>
      </w:tr>
      <w:tr w:rsidR="00845C30" w:rsidRPr="00845C30" w14:paraId="31C9C4ED" w14:textId="77777777" w:rsidTr="00845C30">
        <w:trPr>
          <w:trHeight w:val="450"/>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14:paraId="77F00C80" w14:textId="77777777" w:rsidR="00845C30" w:rsidRPr="00845C30" w:rsidRDefault="00845C30" w:rsidP="00845C30">
            <w:pPr>
              <w:spacing w:after="0" w:line="240" w:lineRule="auto"/>
              <w:jc w:val="center"/>
              <w:rPr>
                <w:rFonts w:eastAsia="Times New Roman" w:cs="Arial"/>
                <w:b/>
                <w:bCs/>
                <w:color w:val="000000"/>
                <w:sz w:val="20"/>
                <w:szCs w:val="20"/>
                <w:lang w:eastAsia="en-GB"/>
              </w:rPr>
            </w:pPr>
            <w:r w:rsidRPr="00845C30">
              <w:rPr>
                <w:rFonts w:eastAsia="Times New Roman" w:cs="Arial"/>
                <w:b/>
                <w:bCs/>
                <w:color w:val="000000"/>
                <w:sz w:val="20"/>
                <w:szCs w:val="20"/>
                <w:lang w:eastAsia="en-GB"/>
              </w:rPr>
              <w:t>N</w:t>
            </w:r>
          </w:p>
        </w:tc>
        <w:tc>
          <w:tcPr>
            <w:tcW w:w="1220" w:type="dxa"/>
            <w:tcBorders>
              <w:top w:val="nil"/>
              <w:left w:val="nil"/>
              <w:bottom w:val="single" w:sz="4" w:space="0" w:color="auto"/>
              <w:right w:val="single" w:sz="4" w:space="0" w:color="auto"/>
            </w:tcBorders>
            <w:shd w:val="clear" w:color="auto" w:fill="auto"/>
            <w:noWrap/>
            <w:vAlign w:val="center"/>
            <w:hideMark/>
          </w:tcPr>
          <w:p w14:paraId="4F1C8A7A"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ISS</w:t>
            </w:r>
          </w:p>
        </w:tc>
        <w:tc>
          <w:tcPr>
            <w:tcW w:w="1968" w:type="dxa"/>
            <w:tcBorders>
              <w:top w:val="nil"/>
              <w:left w:val="nil"/>
              <w:bottom w:val="single" w:sz="4" w:space="0" w:color="auto"/>
              <w:right w:val="single" w:sz="4" w:space="0" w:color="auto"/>
            </w:tcBorders>
            <w:shd w:val="clear" w:color="auto" w:fill="auto"/>
            <w:noWrap/>
            <w:vAlign w:val="center"/>
            <w:hideMark/>
          </w:tcPr>
          <w:p w14:paraId="14F94D74"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Support for 4 systems</w:t>
            </w:r>
          </w:p>
        </w:tc>
        <w:tc>
          <w:tcPr>
            <w:tcW w:w="1843" w:type="dxa"/>
            <w:tcBorders>
              <w:top w:val="nil"/>
              <w:left w:val="nil"/>
              <w:bottom w:val="single" w:sz="4" w:space="0" w:color="auto"/>
              <w:right w:val="single" w:sz="4" w:space="0" w:color="auto"/>
            </w:tcBorders>
            <w:shd w:val="clear" w:color="auto" w:fill="auto"/>
            <w:noWrap/>
            <w:vAlign w:val="center"/>
            <w:hideMark/>
          </w:tcPr>
          <w:p w14:paraId="3B1D1A88"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£4.00</w:t>
            </w:r>
          </w:p>
        </w:tc>
        <w:tc>
          <w:tcPr>
            <w:tcW w:w="2409" w:type="dxa"/>
            <w:tcBorders>
              <w:top w:val="nil"/>
              <w:left w:val="nil"/>
              <w:bottom w:val="single" w:sz="4" w:space="0" w:color="auto"/>
              <w:right w:val="single" w:sz="4" w:space="0" w:color="auto"/>
            </w:tcBorders>
            <w:shd w:val="clear" w:color="auto" w:fill="auto"/>
            <w:vAlign w:val="center"/>
            <w:hideMark/>
          </w:tcPr>
          <w:p w14:paraId="668FA081"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ISS at £4 per System over one year period</w:t>
            </w:r>
          </w:p>
        </w:tc>
        <w:tc>
          <w:tcPr>
            <w:tcW w:w="1418" w:type="dxa"/>
            <w:tcBorders>
              <w:top w:val="nil"/>
              <w:left w:val="nil"/>
              <w:bottom w:val="single" w:sz="4" w:space="0" w:color="auto"/>
              <w:right w:val="single" w:sz="4" w:space="0" w:color="auto"/>
            </w:tcBorders>
            <w:shd w:val="clear" w:color="auto" w:fill="auto"/>
            <w:noWrap/>
            <w:vAlign w:val="center"/>
            <w:hideMark/>
          </w:tcPr>
          <w:p w14:paraId="2F0D718C"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£16.00</w:t>
            </w:r>
          </w:p>
        </w:tc>
      </w:tr>
      <w:tr w:rsidR="00845C30" w:rsidRPr="00845C30" w14:paraId="1768F5A9" w14:textId="77777777" w:rsidTr="00845C30">
        <w:trPr>
          <w:trHeight w:val="450"/>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14:paraId="2494935D" w14:textId="77777777" w:rsidR="00845C30" w:rsidRPr="00845C30" w:rsidRDefault="00845C30" w:rsidP="00845C30">
            <w:pPr>
              <w:spacing w:after="0" w:line="240" w:lineRule="auto"/>
              <w:jc w:val="center"/>
              <w:rPr>
                <w:rFonts w:eastAsia="Times New Roman" w:cs="Arial"/>
                <w:b/>
                <w:bCs/>
                <w:color w:val="000000"/>
                <w:sz w:val="20"/>
                <w:szCs w:val="20"/>
                <w:lang w:eastAsia="en-GB"/>
              </w:rPr>
            </w:pPr>
            <w:r w:rsidRPr="00845C30">
              <w:rPr>
                <w:rFonts w:eastAsia="Times New Roman" w:cs="Arial"/>
                <w:b/>
                <w:bCs/>
                <w:color w:val="000000"/>
                <w:sz w:val="20"/>
                <w:szCs w:val="20"/>
                <w:lang w:eastAsia="en-GB"/>
              </w:rPr>
              <w:t>O</w:t>
            </w:r>
          </w:p>
        </w:tc>
        <w:tc>
          <w:tcPr>
            <w:tcW w:w="1220" w:type="dxa"/>
            <w:tcBorders>
              <w:top w:val="nil"/>
              <w:left w:val="nil"/>
              <w:bottom w:val="single" w:sz="4" w:space="0" w:color="auto"/>
              <w:right w:val="single" w:sz="4" w:space="0" w:color="auto"/>
            </w:tcBorders>
            <w:shd w:val="clear" w:color="auto" w:fill="auto"/>
            <w:noWrap/>
            <w:vAlign w:val="center"/>
            <w:hideMark/>
          </w:tcPr>
          <w:p w14:paraId="72E61366"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ISS</w:t>
            </w:r>
          </w:p>
        </w:tc>
        <w:tc>
          <w:tcPr>
            <w:tcW w:w="1968" w:type="dxa"/>
            <w:tcBorders>
              <w:top w:val="nil"/>
              <w:left w:val="nil"/>
              <w:bottom w:val="single" w:sz="4" w:space="0" w:color="auto"/>
              <w:right w:val="single" w:sz="4" w:space="0" w:color="auto"/>
            </w:tcBorders>
            <w:shd w:val="clear" w:color="auto" w:fill="auto"/>
            <w:noWrap/>
            <w:vAlign w:val="center"/>
            <w:hideMark/>
          </w:tcPr>
          <w:p w14:paraId="7F832E3B"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Support for 4 systems</w:t>
            </w:r>
          </w:p>
        </w:tc>
        <w:tc>
          <w:tcPr>
            <w:tcW w:w="1843" w:type="dxa"/>
            <w:tcBorders>
              <w:top w:val="nil"/>
              <w:left w:val="nil"/>
              <w:bottom w:val="single" w:sz="4" w:space="0" w:color="auto"/>
              <w:right w:val="single" w:sz="4" w:space="0" w:color="auto"/>
            </w:tcBorders>
            <w:shd w:val="clear" w:color="auto" w:fill="auto"/>
            <w:noWrap/>
            <w:vAlign w:val="center"/>
            <w:hideMark/>
          </w:tcPr>
          <w:p w14:paraId="66918923"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£4.00</w:t>
            </w:r>
          </w:p>
        </w:tc>
        <w:tc>
          <w:tcPr>
            <w:tcW w:w="2409" w:type="dxa"/>
            <w:tcBorders>
              <w:top w:val="nil"/>
              <w:left w:val="nil"/>
              <w:bottom w:val="single" w:sz="4" w:space="0" w:color="auto"/>
              <w:right w:val="single" w:sz="4" w:space="0" w:color="auto"/>
            </w:tcBorders>
            <w:shd w:val="clear" w:color="auto" w:fill="auto"/>
            <w:vAlign w:val="center"/>
            <w:hideMark/>
          </w:tcPr>
          <w:p w14:paraId="7846FFB8"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ISS at £4 per System over one year period</w:t>
            </w:r>
          </w:p>
        </w:tc>
        <w:tc>
          <w:tcPr>
            <w:tcW w:w="1418" w:type="dxa"/>
            <w:tcBorders>
              <w:top w:val="nil"/>
              <w:left w:val="nil"/>
              <w:bottom w:val="single" w:sz="4" w:space="0" w:color="auto"/>
              <w:right w:val="single" w:sz="4" w:space="0" w:color="auto"/>
            </w:tcBorders>
            <w:shd w:val="clear" w:color="auto" w:fill="auto"/>
            <w:noWrap/>
            <w:vAlign w:val="center"/>
            <w:hideMark/>
          </w:tcPr>
          <w:p w14:paraId="56CD2749"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£16.00</w:t>
            </w:r>
          </w:p>
        </w:tc>
      </w:tr>
      <w:tr w:rsidR="00845C30" w:rsidRPr="00845C30" w14:paraId="3F8265A5" w14:textId="77777777" w:rsidTr="00845C30">
        <w:trPr>
          <w:trHeight w:val="450"/>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14:paraId="30A51B94" w14:textId="77777777" w:rsidR="00845C30" w:rsidRPr="00845C30" w:rsidRDefault="00845C30" w:rsidP="00845C30">
            <w:pPr>
              <w:spacing w:after="0" w:line="240" w:lineRule="auto"/>
              <w:jc w:val="center"/>
              <w:rPr>
                <w:rFonts w:eastAsia="Times New Roman" w:cs="Arial"/>
                <w:b/>
                <w:bCs/>
                <w:color w:val="000000"/>
                <w:sz w:val="20"/>
                <w:szCs w:val="20"/>
                <w:lang w:eastAsia="en-GB"/>
              </w:rPr>
            </w:pPr>
            <w:r w:rsidRPr="00845C30">
              <w:rPr>
                <w:rFonts w:eastAsia="Times New Roman" w:cs="Arial"/>
                <w:b/>
                <w:bCs/>
                <w:color w:val="000000"/>
                <w:sz w:val="20"/>
                <w:szCs w:val="20"/>
                <w:lang w:eastAsia="en-GB"/>
              </w:rPr>
              <w:t>P</w:t>
            </w:r>
          </w:p>
        </w:tc>
        <w:tc>
          <w:tcPr>
            <w:tcW w:w="1220" w:type="dxa"/>
            <w:tcBorders>
              <w:top w:val="nil"/>
              <w:left w:val="nil"/>
              <w:bottom w:val="single" w:sz="4" w:space="0" w:color="auto"/>
              <w:right w:val="single" w:sz="4" w:space="0" w:color="auto"/>
            </w:tcBorders>
            <w:shd w:val="clear" w:color="auto" w:fill="auto"/>
            <w:noWrap/>
            <w:vAlign w:val="center"/>
            <w:hideMark/>
          </w:tcPr>
          <w:p w14:paraId="491FC5AC"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ISS</w:t>
            </w:r>
          </w:p>
        </w:tc>
        <w:tc>
          <w:tcPr>
            <w:tcW w:w="1968" w:type="dxa"/>
            <w:tcBorders>
              <w:top w:val="nil"/>
              <w:left w:val="nil"/>
              <w:bottom w:val="single" w:sz="4" w:space="0" w:color="auto"/>
              <w:right w:val="single" w:sz="4" w:space="0" w:color="auto"/>
            </w:tcBorders>
            <w:shd w:val="clear" w:color="auto" w:fill="auto"/>
            <w:noWrap/>
            <w:vAlign w:val="center"/>
            <w:hideMark/>
          </w:tcPr>
          <w:p w14:paraId="62EF2735"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Support for 4 systems</w:t>
            </w:r>
          </w:p>
        </w:tc>
        <w:tc>
          <w:tcPr>
            <w:tcW w:w="1843" w:type="dxa"/>
            <w:tcBorders>
              <w:top w:val="nil"/>
              <w:left w:val="nil"/>
              <w:bottom w:val="single" w:sz="4" w:space="0" w:color="auto"/>
              <w:right w:val="single" w:sz="4" w:space="0" w:color="auto"/>
            </w:tcBorders>
            <w:shd w:val="clear" w:color="auto" w:fill="auto"/>
            <w:noWrap/>
            <w:vAlign w:val="center"/>
            <w:hideMark/>
          </w:tcPr>
          <w:p w14:paraId="0BC00049"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£4.00</w:t>
            </w:r>
          </w:p>
        </w:tc>
        <w:tc>
          <w:tcPr>
            <w:tcW w:w="2409" w:type="dxa"/>
            <w:tcBorders>
              <w:top w:val="nil"/>
              <w:left w:val="nil"/>
              <w:bottom w:val="single" w:sz="4" w:space="0" w:color="auto"/>
              <w:right w:val="single" w:sz="4" w:space="0" w:color="auto"/>
            </w:tcBorders>
            <w:shd w:val="clear" w:color="auto" w:fill="auto"/>
            <w:vAlign w:val="center"/>
            <w:hideMark/>
          </w:tcPr>
          <w:p w14:paraId="5FD7B6CD"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ISS at £4 per System over one year period</w:t>
            </w:r>
          </w:p>
        </w:tc>
        <w:tc>
          <w:tcPr>
            <w:tcW w:w="1418" w:type="dxa"/>
            <w:tcBorders>
              <w:top w:val="nil"/>
              <w:left w:val="nil"/>
              <w:bottom w:val="single" w:sz="4" w:space="0" w:color="auto"/>
              <w:right w:val="single" w:sz="4" w:space="0" w:color="auto"/>
            </w:tcBorders>
            <w:shd w:val="clear" w:color="auto" w:fill="auto"/>
            <w:noWrap/>
            <w:vAlign w:val="center"/>
            <w:hideMark/>
          </w:tcPr>
          <w:p w14:paraId="718CBED8"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£16.00</w:t>
            </w:r>
          </w:p>
        </w:tc>
      </w:tr>
      <w:tr w:rsidR="00845C30" w:rsidRPr="00845C30" w14:paraId="7E7F4B83" w14:textId="77777777" w:rsidTr="00845C30">
        <w:trPr>
          <w:trHeight w:val="450"/>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14:paraId="08824A7B" w14:textId="77777777" w:rsidR="00845C30" w:rsidRPr="00845C30" w:rsidRDefault="00845C30" w:rsidP="00845C30">
            <w:pPr>
              <w:spacing w:after="0" w:line="240" w:lineRule="auto"/>
              <w:jc w:val="center"/>
              <w:rPr>
                <w:rFonts w:eastAsia="Times New Roman" w:cs="Arial"/>
                <w:b/>
                <w:bCs/>
                <w:color w:val="000000"/>
                <w:sz w:val="20"/>
                <w:szCs w:val="20"/>
                <w:lang w:eastAsia="en-GB"/>
              </w:rPr>
            </w:pPr>
            <w:r w:rsidRPr="00845C30">
              <w:rPr>
                <w:rFonts w:eastAsia="Times New Roman" w:cs="Arial"/>
                <w:b/>
                <w:bCs/>
                <w:color w:val="000000"/>
                <w:sz w:val="20"/>
                <w:szCs w:val="20"/>
                <w:lang w:eastAsia="en-GB"/>
              </w:rPr>
              <w:t>Q</w:t>
            </w:r>
          </w:p>
        </w:tc>
        <w:tc>
          <w:tcPr>
            <w:tcW w:w="1220" w:type="dxa"/>
            <w:tcBorders>
              <w:top w:val="nil"/>
              <w:left w:val="nil"/>
              <w:bottom w:val="single" w:sz="4" w:space="0" w:color="auto"/>
              <w:right w:val="single" w:sz="4" w:space="0" w:color="auto"/>
            </w:tcBorders>
            <w:shd w:val="clear" w:color="auto" w:fill="auto"/>
            <w:noWrap/>
            <w:vAlign w:val="center"/>
            <w:hideMark/>
          </w:tcPr>
          <w:p w14:paraId="096FF481"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ISS</w:t>
            </w:r>
          </w:p>
        </w:tc>
        <w:tc>
          <w:tcPr>
            <w:tcW w:w="1968" w:type="dxa"/>
            <w:tcBorders>
              <w:top w:val="nil"/>
              <w:left w:val="nil"/>
              <w:bottom w:val="single" w:sz="4" w:space="0" w:color="auto"/>
              <w:right w:val="single" w:sz="4" w:space="0" w:color="auto"/>
            </w:tcBorders>
            <w:shd w:val="clear" w:color="auto" w:fill="auto"/>
            <w:noWrap/>
            <w:vAlign w:val="center"/>
            <w:hideMark/>
          </w:tcPr>
          <w:p w14:paraId="2703A599"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Support for 4 systems</w:t>
            </w:r>
          </w:p>
        </w:tc>
        <w:tc>
          <w:tcPr>
            <w:tcW w:w="1843" w:type="dxa"/>
            <w:tcBorders>
              <w:top w:val="nil"/>
              <w:left w:val="nil"/>
              <w:bottom w:val="single" w:sz="4" w:space="0" w:color="auto"/>
              <w:right w:val="single" w:sz="4" w:space="0" w:color="auto"/>
            </w:tcBorders>
            <w:shd w:val="clear" w:color="auto" w:fill="auto"/>
            <w:noWrap/>
            <w:vAlign w:val="center"/>
            <w:hideMark/>
          </w:tcPr>
          <w:p w14:paraId="51F4A2EA"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£4.00</w:t>
            </w:r>
          </w:p>
        </w:tc>
        <w:tc>
          <w:tcPr>
            <w:tcW w:w="2409" w:type="dxa"/>
            <w:tcBorders>
              <w:top w:val="nil"/>
              <w:left w:val="nil"/>
              <w:bottom w:val="single" w:sz="4" w:space="0" w:color="auto"/>
              <w:right w:val="single" w:sz="4" w:space="0" w:color="auto"/>
            </w:tcBorders>
            <w:shd w:val="clear" w:color="auto" w:fill="auto"/>
            <w:vAlign w:val="center"/>
            <w:hideMark/>
          </w:tcPr>
          <w:p w14:paraId="311ADE06"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ISS at £4 per System over one year period</w:t>
            </w:r>
          </w:p>
        </w:tc>
        <w:tc>
          <w:tcPr>
            <w:tcW w:w="1418" w:type="dxa"/>
            <w:tcBorders>
              <w:top w:val="nil"/>
              <w:left w:val="nil"/>
              <w:bottom w:val="single" w:sz="4" w:space="0" w:color="auto"/>
              <w:right w:val="single" w:sz="4" w:space="0" w:color="auto"/>
            </w:tcBorders>
            <w:shd w:val="clear" w:color="auto" w:fill="auto"/>
            <w:noWrap/>
            <w:vAlign w:val="center"/>
            <w:hideMark/>
          </w:tcPr>
          <w:p w14:paraId="6EC45F0C"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£16.00</w:t>
            </w:r>
          </w:p>
        </w:tc>
      </w:tr>
      <w:tr w:rsidR="00845C30" w:rsidRPr="00845C30" w14:paraId="50BC84CD" w14:textId="77777777" w:rsidTr="00845C30">
        <w:trPr>
          <w:trHeight w:val="450"/>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14:paraId="7480E00A" w14:textId="77777777" w:rsidR="00845C30" w:rsidRPr="00845C30" w:rsidRDefault="00845C30" w:rsidP="00845C30">
            <w:pPr>
              <w:spacing w:after="0" w:line="240" w:lineRule="auto"/>
              <w:jc w:val="center"/>
              <w:rPr>
                <w:rFonts w:eastAsia="Times New Roman" w:cs="Arial"/>
                <w:b/>
                <w:bCs/>
                <w:color w:val="000000"/>
                <w:sz w:val="20"/>
                <w:szCs w:val="20"/>
                <w:lang w:eastAsia="en-GB"/>
              </w:rPr>
            </w:pPr>
            <w:r w:rsidRPr="00845C30">
              <w:rPr>
                <w:rFonts w:eastAsia="Times New Roman" w:cs="Arial"/>
                <w:b/>
                <w:bCs/>
                <w:color w:val="000000"/>
                <w:sz w:val="20"/>
                <w:szCs w:val="20"/>
                <w:lang w:eastAsia="en-GB"/>
              </w:rPr>
              <w:t>R</w:t>
            </w:r>
          </w:p>
        </w:tc>
        <w:tc>
          <w:tcPr>
            <w:tcW w:w="1220" w:type="dxa"/>
            <w:tcBorders>
              <w:top w:val="nil"/>
              <w:left w:val="nil"/>
              <w:bottom w:val="single" w:sz="4" w:space="0" w:color="auto"/>
              <w:right w:val="single" w:sz="4" w:space="0" w:color="auto"/>
            </w:tcBorders>
            <w:shd w:val="clear" w:color="auto" w:fill="auto"/>
            <w:noWrap/>
            <w:vAlign w:val="center"/>
            <w:hideMark/>
          </w:tcPr>
          <w:p w14:paraId="0F1FDECA"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ISS</w:t>
            </w:r>
          </w:p>
        </w:tc>
        <w:tc>
          <w:tcPr>
            <w:tcW w:w="1968" w:type="dxa"/>
            <w:tcBorders>
              <w:top w:val="nil"/>
              <w:left w:val="nil"/>
              <w:bottom w:val="single" w:sz="4" w:space="0" w:color="auto"/>
              <w:right w:val="single" w:sz="4" w:space="0" w:color="auto"/>
            </w:tcBorders>
            <w:shd w:val="clear" w:color="auto" w:fill="auto"/>
            <w:noWrap/>
            <w:vAlign w:val="center"/>
            <w:hideMark/>
          </w:tcPr>
          <w:p w14:paraId="54B2A84C"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Support for 4 systems</w:t>
            </w:r>
          </w:p>
        </w:tc>
        <w:tc>
          <w:tcPr>
            <w:tcW w:w="1843" w:type="dxa"/>
            <w:tcBorders>
              <w:top w:val="nil"/>
              <w:left w:val="nil"/>
              <w:bottom w:val="single" w:sz="4" w:space="0" w:color="auto"/>
              <w:right w:val="single" w:sz="4" w:space="0" w:color="auto"/>
            </w:tcBorders>
            <w:shd w:val="clear" w:color="auto" w:fill="auto"/>
            <w:noWrap/>
            <w:vAlign w:val="center"/>
            <w:hideMark/>
          </w:tcPr>
          <w:p w14:paraId="64EF5F4C"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£4.00</w:t>
            </w:r>
          </w:p>
        </w:tc>
        <w:tc>
          <w:tcPr>
            <w:tcW w:w="2409" w:type="dxa"/>
            <w:tcBorders>
              <w:top w:val="nil"/>
              <w:left w:val="nil"/>
              <w:bottom w:val="single" w:sz="4" w:space="0" w:color="auto"/>
              <w:right w:val="single" w:sz="4" w:space="0" w:color="auto"/>
            </w:tcBorders>
            <w:shd w:val="clear" w:color="auto" w:fill="auto"/>
            <w:vAlign w:val="center"/>
            <w:hideMark/>
          </w:tcPr>
          <w:p w14:paraId="4E27D1D5"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ISS at £4 per System over one year period</w:t>
            </w:r>
          </w:p>
        </w:tc>
        <w:tc>
          <w:tcPr>
            <w:tcW w:w="1418" w:type="dxa"/>
            <w:tcBorders>
              <w:top w:val="nil"/>
              <w:left w:val="nil"/>
              <w:bottom w:val="single" w:sz="4" w:space="0" w:color="auto"/>
              <w:right w:val="single" w:sz="4" w:space="0" w:color="auto"/>
            </w:tcBorders>
            <w:shd w:val="clear" w:color="auto" w:fill="auto"/>
            <w:noWrap/>
            <w:vAlign w:val="center"/>
            <w:hideMark/>
          </w:tcPr>
          <w:p w14:paraId="68A9AF72"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£16.00</w:t>
            </w:r>
          </w:p>
        </w:tc>
      </w:tr>
      <w:tr w:rsidR="00845C30" w:rsidRPr="00845C30" w14:paraId="311B0AB2" w14:textId="77777777" w:rsidTr="00845C30">
        <w:trPr>
          <w:trHeight w:val="112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14:paraId="6B3F84E3" w14:textId="77777777" w:rsidR="00845C30" w:rsidRPr="00845C30" w:rsidRDefault="00845C30" w:rsidP="00845C30">
            <w:pPr>
              <w:spacing w:after="0" w:line="240" w:lineRule="auto"/>
              <w:jc w:val="center"/>
              <w:rPr>
                <w:rFonts w:eastAsia="Times New Roman" w:cs="Arial"/>
                <w:b/>
                <w:bCs/>
                <w:color w:val="000000"/>
                <w:sz w:val="20"/>
                <w:szCs w:val="20"/>
                <w:lang w:eastAsia="en-GB"/>
              </w:rPr>
            </w:pPr>
            <w:r w:rsidRPr="00845C30">
              <w:rPr>
                <w:rFonts w:eastAsia="Times New Roman" w:cs="Arial"/>
                <w:b/>
                <w:bCs/>
                <w:color w:val="000000"/>
                <w:sz w:val="20"/>
                <w:szCs w:val="20"/>
                <w:lang w:eastAsia="en-GB"/>
              </w:rPr>
              <w:t>S</w:t>
            </w:r>
          </w:p>
        </w:tc>
        <w:tc>
          <w:tcPr>
            <w:tcW w:w="1220" w:type="dxa"/>
            <w:tcBorders>
              <w:top w:val="nil"/>
              <w:left w:val="nil"/>
              <w:bottom w:val="single" w:sz="4" w:space="0" w:color="auto"/>
              <w:right w:val="single" w:sz="4" w:space="0" w:color="auto"/>
            </w:tcBorders>
            <w:shd w:val="clear" w:color="auto" w:fill="auto"/>
            <w:noWrap/>
            <w:vAlign w:val="center"/>
            <w:hideMark/>
          </w:tcPr>
          <w:p w14:paraId="7ED9DF30"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Consumables</w:t>
            </w:r>
          </w:p>
        </w:tc>
        <w:tc>
          <w:tcPr>
            <w:tcW w:w="1968" w:type="dxa"/>
            <w:tcBorders>
              <w:top w:val="nil"/>
              <w:left w:val="nil"/>
              <w:bottom w:val="single" w:sz="4" w:space="0" w:color="auto"/>
              <w:right w:val="single" w:sz="4" w:space="0" w:color="auto"/>
            </w:tcBorders>
            <w:shd w:val="clear" w:color="auto" w:fill="auto"/>
            <w:noWrap/>
            <w:vAlign w:val="center"/>
            <w:hideMark/>
          </w:tcPr>
          <w:p w14:paraId="075435D8"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Consumables for 4 systems for 1 year</w:t>
            </w:r>
          </w:p>
        </w:tc>
        <w:tc>
          <w:tcPr>
            <w:tcW w:w="1843" w:type="dxa"/>
            <w:tcBorders>
              <w:top w:val="nil"/>
              <w:left w:val="nil"/>
              <w:bottom w:val="single" w:sz="4" w:space="0" w:color="auto"/>
              <w:right w:val="single" w:sz="4" w:space="0" w:color="auto"/>
            </w:tcBorders>
            <w:shd w:val="clear" w:color="auto" w:fill="auto"/>
            <w:vAlign w:val="center"/>
            <w:hideMark/>
          </w:tcPr>
          <w:p w14:paraId="44A24741"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Consumable A - £5</w:t>
            </w:r>
            <w:r w:rsidRPr="00845C30">
              <w:rPr>
                <w:rFonts w:eastAsia="Times New Roman" w:cs="Arial"/>
                <w:color w:val="000000"/>
                <w:sz w:val="16"/>
                <w:szCs w:val="16"/>
                <w:lang w:eastAsia="en-GB"/>
              </w:rPr>
              <w:br/>
              <w:t>Consumable B - £1</w:t>
            </w:r>
          </w:p>
        </w:tc>
        <w:tc>
          <w:tcPr>
            <w:tcW w:w="2409" w:type="dxa"/>
            <w:tcBorders>
              <w:top w:val="nil"/>
              <w:left w:val="nil"/>
              <w:bottom w:val="single" w:sz="4" w:space="0" w:color="auto"/>
              <w:right w:val="single" w:sz="4" w:space="0" w:color="auto"/>
            </w:tcBorders>
            <w:shd w:val="clear" w:color="auto" w:fill="auto"/>
            <w:vAlign w:val="center"/>
            <w:hideMark/>
          </w:tcPr>
          <w:p w14:paraId="209473C3"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16 x Consumable A required (four per system per year)</w:t>
            </w:r>
            <w:r w:rsidRPr="00845C30">
              <w:rPr>
                <w:rFonts w:eastAsia="Times New Roman" w:cs="Arial"/>
                <w:color w:val="000000"/>
                <w:sz w:val="16"/>
                <w:szCs w:val="16"/>
                <w:lang w:eastAsia="en-GB"/>
              </w:rPr>
              <w:br/>
              <w:t>96 x Consumable B required (24 per system per year)</w:t>
            </w:r>
          </w:p>
        </w:tc>
        <w:tc>
          <w:tcPr>
            <w:tcW w:w="1418" w:type="dxa"/>
            <w:tcBorders>
              <w:top w:val="nil"/>
              <w:left w:val="nil"/>
              <w:bottom w:val="single" w:sz="4" w:space="0" w:color="auto"/>
              <w:right w:val="single" w:sz="4" w:space="0" w:color="auto"/>
            </w:tcBorders>
            <w:shd w:val="clear" w:color="auto" w:fill="auto"/>
            <w:noWrap/>
            <w:vAlign w:val="center"/>
            <w:hideMark/>
          </w:tcPr>
          <w:p w14:paraId="7A29CFEF"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£176.00</w:t>
            </w:r>
          </w:p>
        </w:tc>
      </w:tr>
      <w:tr w:rsidR="00845C30" w:rsidRPr="00845C30" w14:paraId="7F9A77DF" w14:textId="77777777" w:rsidTr="00845C30">
        <w:trPr>
          <w:trHeight w:val="112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14:paraId="757626B4" w14:textId="77777777" w:rsidR="00845C30" w:rsidRPr="00845C30" w:rsidRDefault="00845C30" w:rsidP="00845C30">
            <w:pPr>
              <w:spacing w:after="0" w:line="240" w:lineRule="auto"/>
              <w:jc w:val="center"/>
              <w:rPr>
                <w:rFonts w:eastAsia="Times New Roman" w:cs="Arial"/>
                <w:b/>
                <w:bCs/>
                <w:color w:val="000000"/>
                <w:sz w:val="20"/>
                <w:szCs w:val="20"/>
                <w:lang w:eastAsia="en-GB"/>
              </w:rPr>
            </w:pPr>
            <w:r w:rsidRPr="00845C30">
              <w:rPr>
                <w:rFonts w:eastAsia="Times New Roman" w:cs="Arial"/>
                <w:b/>
                <w:bCs/>
                <w:color w:val="000000"/>
                <w:sz w:val="20"/>
                <w:szCs w:val="20"/>
                <w:lang w:eastAsia="en-GB"/>
              </w:rPr>
              <w:t>T</w:t>
            </w:r>
          </w:p>
        </w:tc>
        <w:tc>
          <w:tcPr>
            <w:tcW w:w="1220" w:type="dxa"/>
            <w:tcBorders>
              <w:top w:val="nil"/>
              <w:left w:val="nil"/>
              <w:bottom w:val="single" w:sz="4" w:space="0" w:color="auto"/>
              <w:right w:val="single" w:sz="4" w:space="0" w:color="auto"/>
            </w:tcBorders>
            <w:shd w:val="clear" w:color="auto" w:fill="auto"/>
            <w:noWrap/>
            <w:vAlign w:val="center"/>
            <w:hideMark/>
          </w:tcPr>
          <w:p w14:paraId="50B7B1A3"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Consumables</w:t>
            </w:r>
          </w:p>
        </w:tc>
        <w:tc>
          <w:tcPr>
            <w:tcW w:w="1968" w:type="dxa"/>
            <w:tcBorders>
              <w:top w:val="nil"/>
              <w:left w:val="nil"/>
              <w:bottom w:val="single" w:sz="4" w:space="0" w:color="auto"/>
              <w:right w:val="single" w:sz="4" w:space="0" w:color="auto"/>
            </w:tcBorders>
            <w:shd w:val="clear" w:color="auto" w:fill="auto"/>
            <w:noWrap/>
            <w:vAlign w:val="center"/>
            <w:hideMark/>
          </w:tcPr>
          <w:p w14:paraId="3226A9EF"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Consumables for 4 systems for 1 year</w:t>
            </w:r>
          </w:p>
        </w:tc>
        <w:tc>
          <w:tcPr>
            <w:tcW w:w="1843" w:type="dxa"/>
            <w:tcBorders>
              <w:top w:val="nil"/>
              <w:left w:val="nil"/>
              <w:bottom w:val="single" w:sz="4" w:space="0" w:color="auto"/>
              <w:right w:val="single" w:sz="4" w:space="0" w:color="auto"/>
            </w:tcBorders>
            <w:shd w:val="clear" w:color="auto" w:fill="auto"/>
            <w:vAlign w:val="center"/>
            <w:hideMark/>
          </w:tcPr>
          <w:p w14:paraId="105208FF"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Consumable A - £5</w:t>
            </w:r>
            <w:r w:rsidRPr="00845C30">
              <w:rPr>
                <w:rFonts w:eastAsia="Times New Roman" w:cs="Arial"/>
                <w:color w:val="000000"/>
                <w:sz w:val="16"/>
                <w:szCs w:val="16"/>
                <w:lang w:eastAsia="en-GB"/>
              </w:rPr>
              <w:br/>
              <w:t>Consumable B - £1</w:t>
            </w:r>
          </w:p>
        </w:tc>
        <w:tc>
          <w:tcPr>
            <w:tcW w:w="2409" w:type="dxa"/>
            <w:tcBorders>
              <w:top w:val="nil"/>
              <w:left w:val="nil"/>
              <w:bottom w:val="single" w:sz="4" w:space="0" w:color="auto"/>
              <w:right w:val="single" w:sz="4" w:space="0" w:color="auto"/>
            </w:tcBorders>
            <w:shd w:val="clear" w:color="auto" w:fill="auto"/>
            <w:vAlign w:val="center"/>
            <w:hideMark/>
          </w:tcPr>
          <w:p w14:paraId="362FE9F1"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17 x Consumable A required (four per system per year)</w:t>
            </w:r>
            <w:r w:rsidRPr="00845C30">
              <w:rPr>
                <w:rFonts w:eastAsia="Times New Roman" w:cs="Arial"/>
                <w:color w:val="000000"/>
                <w:sz w:val="16"/>
                <w:szCs w:val="16"/>
                <w:lang w:eastAsia="en-GB"/>
              </w:rPr>
              <w:br/>
              <w:t>96 x Consumable B required (24 per system per year)</w:t>
            </w:r>
          </w:p>
        </w:tc>
        <w:tc>
          <w:tcPr>
            <w:tcW w:w="1418" w:type="dxa"/>
            <w:tcBorders>
              <w:top w:val="nil"/>
              <w:left w:val="nil"/>
              <w:bottom w:val="single" w:sz="4" w:space="0" w:color="auto"/>
              <w:right w:val="single" w:sz="4" w:space="0" w:color="auto"/>
            </w:tcBorders>
            <w:shd w:val="clear" w:color="auto" w:fill="auto"/>
            <w:noWrap/>
            <w:vAlign w:val="center"/>
            <w:hideMark/>
          </w:tcPr>
          <w:p w14:paraId="672E8B14"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£176.00</w:t>
            </w:r>
          </w:p>
        </w:tc>
      </w:tr>
      <w:tr w:rsidR="00845C30" w:rsidRPr="00845C30" w14:paraId="360CA9D5" w14:textId="77777777" w:rsidTr="00845C30">
        <w:trPr>
          <w:trHeight w:val="112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14:paraId="63F59EA5" w14:textId="77777777" w:rsidR="00845C30" w:rsidRPr="00845C30" w:rsidRDefault="00845C30" w:rsidP="00845C30">
            <w:pPr>
              <w:spacing w:after="0" w:line="240" w:lineRule="auto"/>
              <w:jc w:val="center"/>
              <w:rPr>
                <w:rFonts w:eastAsia="Times New Roman" w:cs="Arial"/>
                <w:b/>
                <w:bCs/>
                <w:color w:val="000000"/>
                <w:sz w:val="20"/>
                <w:szCs w:val="20"/>
                <w:lang w:eastAsia="en-GB"/>
              </w:rPr>
            </w:pPr>
            <w:r w:rsidRPr="00845C30">
              <w:rPr>
                <w:rFonts w:eastAsia="Times New Roman" w:cs="Arial"/>
                <w:b/>
                <w:bCs/>
                <w:color w:val="000000"/>
                <w:sz w:val="20"/>
                <w:szCs w:val="20"/>
                <w:lang w:eastAsia="en-GB"/>
              </w:rPr>
              <w:t>U</w:t>
            </w:r>
          </w:p>
        </w:tc>
        <w:tc>
          <w:tcPr>
            <w:tcW w:w="1220" w:type="dxa"/>
            <w:tcBorders>
              <w:top w:val="nil"/>
              <w:left w:val="nil"/>
              <w:bottom w:val="single" w:sz="4" w:space="0" w:color="auto"/>
              <w:right w:val="single" w:sz="4" w:space="0" w:color="auto"/>
            </w:tcBorders>
            <w:shd w:val="clear" w:color="auto" w:fill="auto"/>
            <w:noWrap/>
            <w:vAlign w:val="center"/>
            <w:hideMark/>
          </w:tcPr>
          <w:p w14:paraId="60D40ADD"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Consumables</w:t>
            </w:r>
          </w:p>
        </w:tc>
        <w:tc>
          <w:tcPr>
            <w:tcW w:w="1968" w:type="dxa"/>
            <w:tcBorders>
              <w:top w:val="nil"/>
              <w:left w:val="nil"/>
              <w:bottom w:val="single" w:sz="4" w:space="0" w:color="auto"/>
              <w:right w:val="single" w:sz="4" w:space="0" w:color="auto"/>
            </w:tcBorders>
            <w:shd w:val="clear" w:color="auto" w:fill="auto"/>
            <w:noWrap/>
            <w:vAlign w:val="center"/>
            <w:hideMark/>
          </w:tcPr>
          <w:p w14:paraId="41B1A1D8"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Consumables for 4 systems for 1 year</w:t>
            </w:r>
          </w:p>
        </w:tc>
        <w:tc>
          <w:tcPr>
            <w:tcW w:w="1843" w:type="dxa"/>
            <w:tcBorders>
              <w:top w:val="nil"/>
              <w:left w:val="nil"/>
              <w:bottom w:val="single" w:sz="4" w:space="0" w:color="auto"/>
              <w:right w:val="single" w:sz="4" w:space="0" w:color="auto"/>
            </w:tcBorders>
            <w:shd w:val="clear" w:color="auto" w:fill="auto"/>
            <w:vAlign w:val="center"/>
            <w:hideMark/>
          </w:tcPr>
          <w:p w14:paraId="569AA1FA"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Consumable A - £5</w:t>
            </w:r>
            <w:r w:rsidRPr="00845C30">
              <w:rPr>
                <w:rFonts w:eastAsia="Times New Roman" w:cs="Arial"/>
                <w:color w:val="000000"/>
                <w:sz w:val="16"/>
                <w:szCs w:val="16"/>
                <w:lang w:eastAsia="en-GB"/>
              </w:rPr>
              <w:br/>
              <w:t>Consumable B - £1</w:t>
            </w:r>
          </w:p>
        </w:tc>
        <w:tc>
          <w:tcPr>
            <w:tcW w:w="2409" w:type="dxa"/>
            <w:tcBorders>
              <w:top w:val="nil"/>
              <w:left w:val="nil"/>
              <w:bottom w:val="single" w:sz="4" w:space="0" w:color="auto"/>
              <w:right w:val="single" w:sz="4" w:space="0" w:color="auto"/>
            </w:tcBorders>
            <w:shd w:val="clear" w:color="auto" w:fill="auto"/>
            <w:vAlign w:val="center"/>
            <w:hideMark/>
          </w:tcPr>
          <w:p w14:paraId="0544CABE"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18 x Consumable A required (four per system per year)</w:t>
            </w:r>
            <w:r w:rsidRPr="00845C30">
              <w:rPr>
                <w:rFonts w:eastAsia="Times New Roman" w:cs="Arial"/>
                <w:color w:val="000000"/>
                <w:sz w:val="16"/>
                <w:szCs w:val="16"/>
                <w:lang w:eastAsia="en-GB"/>
              </w:rPr>
              <w:br/>
              <w:t>96 x Consumable B required (24 per system per year)</w:t>
            </w:r>
          </w:p>
        </w:tc>
        <w:tc>
          <w:tcPr>
            <w:tcW w:w="1418" w:type="dxa"/>
            <w:tcBorders>
              <w:top w:val="nil"/>
              <w:left w:val="nil"/>
              <w:bottom w:val="single" w:sz="4" w:space="0" w:color="auto"/>
              <w:right w:val="single" w:sz="4" w:space="0" w:color="auto"/>
            </w:tcBorders>
            <w:shd w:val="clear" w:color="auto" w:fill="auto"/>
            <w:noWrap/>
            <w:vAlign w:val="center"/>
            <w:hideMark/>
          </w:tcPr>
          <w:p w14:paraId="3B22831C"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£176.00</w:t>
            </w:r>
          </w:p>
        </w:tc>
      </w:tr>
      <w:tr w:rsidR="00845C30" w:rsidRPr="00845C30" w14:paraId="4BECABE6" w14:textId="77777777" w:rsidTr="00845C30">
        <w:trPr>
          <w:trHeight w:val="112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14:paraId="1EDC0FFF" w14:textId="77777777" w:rsidR="00845C30" w:rsidRPr="00845C30" w:rsidRDefault="00845C30" w:rsidP="00845C30">
            <w:pPr>
              <w:spacing w:after="0" w:line="240" w:lineRule="auto"/>
              <w:jc w:val="center"/>
              <w:rPr>
                <w:rFonts w:eastAsia="Times New Roman" w:cs="Arial"/>
                <w:b/>
                <w:bCs/>
                <w:color w:val="000000"/>
                <w:sz w:val="20"/>
                <w:szCs w:val="20"/>
                <w:lang w:eastAsia="en-GB"/>
              </w:rPr>
            </w:pPr>
            <w:r w:rsidRPr="00845C30">
              <w:rPr>
                <w:rFonts w:eastAsia="Times New Roman" w:cs="Arial"/>
                <w:b/>
                <w:bCs/>
                <w:color w:val="000000"/>
                <w:sz w:val="20"/>
                <w:szCs w:val="20"/>
                <w:lang w:eastAsia="en-GB"/>
              </w:rPr>
              <w:t>V</w:t>
            </w:r>
          </w:p>
        </w:tc>
        <w:tc>
          <w:tcPr>
            <w:tcW w:w="1220" w:type="dxa"/>
            <w:tcBorders>
              <w:top w:val="nil"/>
              <w:left w:val="nil"/>
              <w:bottom w:val="single" w:sz="4" w:space="0" w:color="auto"/>
              <w:right w:val="single" w:sz="4" w:space="0" w:color="auto"/>
            </w:tcBorders>
            <w:shd w:val="clear" w:color="auto" w:fill="auto"/>
            <w:noWrap/>
            <w:vAlign w:val="center"/>
            <w:hideMark/>
          </w:tcPr>
          <w:p w14:paraId="7B5E6547"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Consumables</w:t>
            </w:r>
          </w:p>
        </w:tc>
        <w:tc>
          <w:tcPr>
            <w:tcW w:w="1968" w:type="dxa"/>
            <w:tcBorders>
              <w:top w:val="nil"/>
              <w:left w:val="nil"/>
              <w:bottom w:val="single" w:sz="4" w:space="0" w:color="auto"/>
              <w:right w:val="single" w:sz="4" w:space="0" w:color="auto"/>
            </w:tcBorders>
            <w:shd w:val="clear" w:color="auto" w:fill="auto"/>
            <w:noWrap/>
            <w:vAlign w:val="center"/>
            <w:hideMark/>
          </w:tcPr>
          <w:p w14:paraId="6F60451C"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Consumables for 4 systems for 1 year</w:t>
            </w:r>
          </w:p>
        </w:tc>
        <w:tc>
          <w:tcPr>
            <w:tcW w:w="1843" w:type="dxa"/>
            <w:tcBorders>
              <w:top w:val="nil"/>
              <w:left w:val="nil"/>
              <w:bottom w:val="single" w:sz="4" w:space="0" w:color="auto"/>
              <w:right w:val="single" w:sz="4" w:space="0" w:color="auto"/>
            </w:tcBorders>
            <w:shd w:val="clear" w:color="auto" w:fill="auto"/>
            <w:vAlign w:val="center"/>
            <w:hideMark/>
          </w:tcPr>
          <w:p w14:paraId="5B4827CD"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Consumable A - £5</w:t>
            </w:r>
            <w:r w:rsidRPr="00845C30">
              <w:rPr>
                <w:rFonts w:eastAsia="Times New Roman" w:cs="Arial"/>
                <w:color w:val="000000"/>
                <w:sz w:val="16"/>
                <w:szCs w:val="16"/>
                <w:lang w:eastAsia="en-GB"/>
              </w:rPr>
              <w:br/>
              <w:t>Consumable B - £1</w:t>
            </w:r>
          </w:p>
        </w:tc>
        <w:tc>
          <w:tcPr>
            <w:tcW w:w="2409" w:type="dxa"/>
            <w:tcBorders>
              <w:top w:val="nil"/>
              <w:left w:val="nil"/>
              <w:bottom w:val="single" w:sz="4" w:space="0" w:color="auto"/>
              <w:right w:val="single" w:sz="4" w:space="0" w:color="auto"/>
            </w:tcBorders>
            <w:shd w:val="clear" w:color="auto" w:fill="auto"/>
            <w:vAlign w:val="center"/>
            <w:hideMark/>
          </w:tcPr>
          <w:p w14:paraId="7A2BBB36"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19 x Consumable A required (four per system per year)</w:t>
            </w:r>
            <w:r w:rsidRPr="00845C30">
              <w:rPr>
                <w:rFonts w:eastAsia="Times New Roman" w:cs="Arial"/>
                <w:color w:val="000000"/>
                <w:sz w:val="16"/>
                <w:szCs w:val="16"/>
                <w:lang w:eastAsia="en-GB"/>
              </w:rPr>
              <w:br/>
              <w:t>96 x Consumable B required (24 per system per year)</w:t>
            </w:r>
          </w:p>
        </w:tc>
        <w:tc>
          <w:tcPr>
            <w:tcW w:w="1418" w:type="dxa"/>
            <w:tcBorders>
              <w:top w:val="nil"/>
              <w:left w:val="nil"/>
              <w:bottom w:val="single" w:sz="4" w:space="0" w:color="auto"/>
              <w:right w:val="single" w:sz="4" w:space="0" w:color="auto"/>
            </w:tcBorders>
            <w:shd w:val="clear" w:color="auto" w:fill="auto"/>
            <w:noWrap/>
            <w:vAlign w:val="center"/>
            <w:hideMark/>
          </w:tcPr>
          <w:p w14:paraId="7AB9FB5A"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£176.00</w:t>
            </w:r>
          </w:p>
        </w:tc>
      </w:tr>
      <w:tr w:rsidR="00845C30" w:rsidRPr="00845C30" w14:paraId="64C751A1" w14:textId="77777777" w:rsidTr="00845C30">
        <w:trPr>
          <w:trHeight w:val="112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14:paraId="518B684D" w14:textId="77777777" w:rsidR="00845C30" w:rsidRPr="00845C30" w:rsidRDefault="00845C30" w:rsidP="00845C30">
            <w:pPr>
              <w:spacing w:after="0" w:line="240" w:lineRule="auto"/>
              <w:jc w:val="center"/>
              <w:rPr>
                <w:rFonts w:eastAsia="Times New Roman" w:cs="Arial"/>
                <w:b/>
                <w:bCs/>
                <w:color w:val="000000"/>
                <w:sz w:val="20"/>
                <w:szCs w:val="20"/>
                <w:lang w:eastAsia="en-GB"/>
              </w:rPr>
            </w:pPr>
            <w:r w:rsidRPr="00845C30">
              <w:rPr>
                <w:rFonts w:eastAsia="Times New Roman" w:cs="Arial"/>
                <w:b/>
                <w:bCs/>
                <w:color w:val="000000"/>
                <w:sz w:val="20"/>
                <w:szCs w:val="20"/>
                <w:lang w:eastAsia="en-GB"/>
              </w:rPr>
              <w:t>W</w:t>
            </w:r>
          </w:p>
        </w:tc>
        <w:tc>
          <w:tcPr>
            <w:tcW w:w="1220" w:type="dxa"/>
            <w:tcBorders>
              <w:top w:val="nil"/>
              <w:left w:val="nil"/>
              <w:bottom w:val="single" w:sz="4" w:space="0" w:color="auto"/>
              <w:right w:val="single" w:sz="4" w:space="0" w:color="auto"/>
            </w:tcBorders>
            <w:shd w:val="clear" w:color="auto" w:fill="auto"/>
            <w:noWrap/>
            <w:vAlign w:val="center"/>
            <w:hideMark/>
          </w:tcPr>
          <w:p w14:paraId="6C2D3254"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Consumables</w:t>
            </w:r>
          </w:p>
        </w:tc>
        <w:tc>
          <w:tcPr>
            <w:tcW w:w="1968" w:type="dxa"/>
            <w:tcBorders>
              <w:top w:val="nil"/>
              <w:left w:val="nil"/>
              <w:bottom w:val="single" w:sz="4" w:space="0" w:color="auto"/>
              <w:right w:val="single" w:sz="4" w:space="0" w:color="auto"/>
            </w:tcBorders>
            <w:shd w:val="clear" w:color="auto" w:fill="auto"/>
            <w:noWrap/>
            <w:vAlign w:val="center"/>
            <w:hideMark/>
          </w:tcPr>
          <w:p w14:paraId="1CF0B0FC"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Consumables for 4 systems for 1 year</w:t>
            </w:r>
          </w:p>
        </w:tc>
        <w:tc>
          <w:tcPr>
            <w:tcW w:w="1843" w:type="dxa"/>
            <w:tcBorders>
              <w:top w:val="nil"/>
              <w:left w:val="nil"/>
              <w:bottom w:val="single" w:sz="4" w:space="0" w:color="auto"/>
              <w:right w:val="single" w:sz="4" w:space="0" w:color="auto"/>
            </w:tcBorders>
            <w:shd w:val="clear" w:color="auto" w:fill="auto"/>
            <w:vAlign w:val="center"/>
            <w:hideMark/>
          </w:tcPr>
          <w:p w14:paraId="58C27FBF"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Consumable A - £5</w:t>
            </w:r>
            <w:r w:rsidRPr="00845C30">
              <w:rPr>
                <w:rFonts w:eastAsia="Times New Roman" w:cs="Arial"/>
                <w:color w:val="000000"/>
                <w:sz w:val="16"/>
                <w:szCs w:val="16"/>
                <w:lang w:eastAsia="en-GB"/>
              </w:rPr>
              <w:br/>
              <w:t>Consumable B - £1</w:t>
            </w:r>
          </w:p>
        </w:tc>
        <w:tc>
          <w:tcPr>
            <w:tcW w:w="2409" w:type="dxa"/>
            <w:tcBorders>
              <w:top w:val="nil"/>
              <w:left w:val="nil"/>
              <w:bottom w:val="single" w:sz="4" w:space="0" w:color="auto"/>
              <w:right w:val="single" w:sz="4" w:space="0" w:color="auto"/>
            </w:tcBorders>
            <w:shd w:val="clear" w:color="auto" w:fill="auto"/>
            <w:vAlign w:val="center"/>
            <w:hideMark/>
          </w:tcPr>
          <w:p w14:paraId="38ABB82D"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20 x Consumable A required (four per system per year)</w:t>
            </w:r>
            <w:r w:rsidRPr="00845C30">
              <w:rPr>
                <w:rFonts w:eastAsia="Times New Roman" w:cs="Arial"/>
                <w:color w:val="000000"/>
                <w:sz w:val="16"/>
                <w:szCs w:val="16"/>
                <w:lang w:eastAsia="en-GB"/>
              </w:rPr>
              <w:br/>
              <w:t>96 x Consumable B required (24 per system per year)</w:t>
            </w:r>
          </w:p>
        </w:tc>
        <w:tc>
          <w:tcPr>
            <w:tcW w:w="1418" w:type="dxa"/>
            <w:tcBorders>
              <w:top w:val="nil"/>
              <w:left w:val="nil"/>
              <w:bottom w:val="single" w:sz="4" w:space="0" w:color="auto"/>
              <w:right w:val="single" w:sz="4" w:space="0" w:color="auto"/>
            </w:tcBorders>
            <w:shd w:val="clear" w:color="auto" w:fill="auto"/>
            <w:noWrap/>
            <w:vAlign w:val="center"/>
            <w:hideMark/>
          </w:tcPr>
          <w:p w14:paraId="2EC55E81"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£176.00</w:t>
            </w:r>
          </w:p>
        </w:tc>
      </w:tr>
      <w:tr w:rsidR="00845C30" w:rsidRPr="00845C30" w14:paraId="49EAFA53" w14:textId="77777777" w:rsidTr="00845C30">
        <w:trPr>
          <w:trHeight w:val="450"/>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14:paraId="4D93745D" w14:textId="77777777" w:rsidR="00845C30" w:rsidRPr="00845C30" w:rsidRDefault="00845C30" w:rsidP="00845C30">
            <w:pPr>
              <w:spacing w:after="0" w:line="240" w:lineRule="auto"/>
              <w:jc w:val="center"/>
              <w:rPr>
                <w:rFonts w:eastAsia="Times New Roman" w:cs="Arial"/>
                <w:b/>
                <w:bCs/>
                <w:color w:val="000000"/>
                <w:sz w:val="20"/>
                <w:szCs w:val="20"/>
                <w:lang w:eastAsia="en-GB"/>
              </w:rPr>
            </w:pPr>
            <w:r w:rsidRPr="00845C30">
              <w:rPr>
                <w:rFonts w:eastAsia="Times New Roman" w:cs="Arial"/>
                <w:b/>
                <w:bCs/>
                <w:color w:val="000000"/>
                <w:sz w:val="20"/>
                <w:szCs w:val="20"/>
                <w:lang w:eastAsia="en-GB"/>
              </w:rPr>
              <w:t>X</w:t>
            </w:r>
          </w:p>
        </w:tc>
        <w:tc>
          <w:tcPr>
            <w:tcW w:w="1220" w:type="dxa"/>
            <w:tcBorders>
              <w:top w:val="nil"/>
              <w:left w:val="nil"/>
              <w:bottom w:val="single" w:sz="4" w:space="0" w:color="auto"/>
              <w:right w:val="single" w:sz="4" w:space="0" w:color="auto"/>
            </w:tcBorders>
            <w:shd w:val="clear" w:color="auto" w:fill="auto"/>
            <w:noWrap/>
            <w:vAlign w:val="center"/>
            <w:hideMark/>
          </w:tcPr>
          <w:p w14:paraId="2CE3FCB0"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Training</w:t>
            </w:r>
          </w:p>
        </w:tc>
        <w:tc>
          <w:tcPr>
            <w:tcW w:w="1968" w:type="dxa"/>
            <w:tcBorders>
              <w:top w:val="nil"/>
              <w:left w:val="nil"/>
              <w:bottom w:val="single" w:sz="4" w:space="0" w:color="auto"/>
              <w:right w:val="single" w:sz="4" w:space="0" w:color="auto"/>
            </w:tcBorders>
            <w:shd w:val="clear" w:color="auto" w:fill="auto"/>
            <w:noWrap/>
            <w:vAlign w:val="center"/>
            <w:hideMark/>
          </w:tcPr>
          <w:p w14:paraId="4161AACD"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1</w:t>
            </w:r>
          </w:p>
        </w:tc>
        <w:tc>
          <w:tcPr>
            <w:tcW w:w="1843" w:type="dxa"/>
            <w:tcBorders>
              <w:top w:val="nil"/>
              <w:left w:val="nil"/>
              <w:bottom w:val="single" w:sz="4" w:space="0" w:color="auto"/>
              <w:right w:val="single" w:sz="4" w:space="0" w:color="auto"/>
            </w:tcBorders>
            <w:shd w:val="clear" w:color="auto" w:fill="auto"/>
            <w:noWrap/>
            <w:vAlign w:val="center"/>
            <w:hideMark/>
          </w:tcPr>
          <w:p w14:paraId="5AE26385"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£0.50</w:t>
            </w:r>
          </w:p>
        </w:tc>
        <w:tc>
          <w:tcPr>
            <w:tcW w:w="2409" w:type="dxa"/>
            <w:tcBorders>
              <w:top w:val="nil"/>
              <w:left w:val="nil"/>
              <w:bottom w:val="single" w:sz="4" w:space="0" w:color="auto"/>
              <w:right w:val="single" w:sz="4" w:space="0" w:color="auto"/>
            </w:tcBorders>
            <w:shd w:val="clear" w:color="auto" w:fill="auto"/>
            <w:vAlign w:val="center"/>
            <w:hideMark/>
          </w:tcPr>
          <w:p w14:paraId="3A10D87B"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One year period, so one training package purchased</w:t>
            </w:r>
          </w:p>
        </w:tc>
        <w:tc>
          <w:tcPr>
            <w:tcW w:w="1418" w:type="dxa"/>
            <w:tcBorders>
              <w:top w:val="nil"/>
              <w:left w:val="nil"/>
              <w:bottom w:val="single" w:sz="4" w:space="0" w:color="auto"/>
              <w:right w:val="single" w:sz="4" w:space="0" w:color="auto"/>
            </w:tcBorders>
            <w:shd w:val="clear" w:color="auto" w:fill="auto"/>
            <w:noWrap/>
            <w:vAlign w:val="center"/>
            <w:hideMark/>
          </w:tcPr>
          <w:p w14:paraId="334DC77E"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£0.50</w:t>
            </w:r>
          </w:p>
        </w:tc>
      </w:tr>
      <w:tr w:rsidR="00845C30" w:rsidRPr="00845C30" w14:paraId="4EB763E5" w14:textId="77777777" w:rsidTr="00845C30">
        <w:trPr>
          <w:trHeight w:val="450"/>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14:paraId="56921BEA" w14:textId="77777777" w:rsidR="00845C30" w:rsidRPr="00845C30" w:rsidRDefault="00845C30" w:rsidP="00845C30">
            <w:pPr>
              <w:spacing w:after="0" w:line="240" w:lineRule="auto"/>
              <w:jc w:val="center"/>
              <w:rPr>
                <w:rFonts w:eastAsia="Times New Roman" w:cs="Arial"/>
                <w:b/>
                <w:bCs/>
                <w:color w:val="000000"/>
                <w:sz w:val="20"/>
                <w:szCs w:val="20"/>
                <w:lang w:eastAsia="en-GB"/>
              </w:rPr>
            </w:pPr>
            <w:r w:rsidRPr="00845C30">
              <w:rPr>
                <w:rFonts w:eastAsia="Times New Roman" w:cs="Arial"/>
                <w:b/>
                <w:bCs/>
                <w:color w:val="000000"/>
                <w:sz w:val="20"/>
                <w:szCs w:val="20"/>
                <w:lang w:eastAsia="en-GB"/>
              </w:rPr>
              <w:t>Y</w:t>
            </w:r>
          </w:p>
        </w:tc>
        <w:tc>
          <w:tcPr>
            <w:tcW w:w="1220" w:type="dxa"/>
            <w:tcBorders>
              <w:top w:val="nil"/>
              <w:left w:val="nil"/>
              <w:bottom w:val="single" w:sz="4" w:space="0" w:color="auto"/>
              <w:right w:val="single" w:sz="4" w:space="0" w:color="auto"/>
            </w:tcBorders>
            <w:shd w:val="clear" w:color="auto" w:fill="auto"/>
            <w:noWrap/>
            <w:vAlign w:val="center"/>
            <w:hideMark/>
          </w:tcPr>
          <w:p w14:paraId="3E45D113"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Training</w:t>
            </w:r>
          </w:p>
        </w:tc>
        <w:tc>
          <w:tcPr>
            <w:tcW w:w="1968" w:type="dxa"/>
            <w:tcBorders>
              <w:top w:val="nil"/>
              <w:left w:val="nil"/>
              <w:bottom w:val="single" w:sz="4" w:space="0" w:color="auto"/>
              <w:right w:val="single" w:sz="4" w:space="0" w:color="auto"/>
            </w:tcBorders>
            <w:shd w:val="clear" w:color="auto" w:fill="auto"/>
            <w:noWrap/>
            <w:vAlign w:val="center"/>
            <w:hideMark/>
          </w:tcPr>
          <w:p w14:paraId="1772A36A"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1</w:t>
            </w:r>
          </w:p>
        </w:tc>
        <w:tc>
          <w:tcPr>
            <w:tcW w:w="1843" w:type="dxa"/>
            <w:tcBorders>
              <w:top w:val="nil"/>
              <w:left w:val="nil"/>
              <w:bottom w:val="single" w:sz="4" w:space="0" w:color="auto"/>
              <w:right w:val="single" w:sz="4" w:space="0" w:color="auto"/>
            </w:tcBorders>
            <w:shd w:val="clear" w:color="auto" w:fill="auto"/>
            <w:noWrap/>
            <w:vAlign w:val="center"/>
            <w:hideMark/>
          </w:tcPr>
          <w:p w14:paraId="23F3E75C"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£0.50</w:t>
            </w:r>
          </w:p>
        </w:tc>
        <w:tc>
          <w:tcPr>
            <w:tcW w:w="2409" w:type="dxa"/>
            <w:tcBorders>
              <w:top w:val="nil"/>
              <w:left w:val="nil"/>
              <w:bottom w:val="single" w:sz="4" w:space="0" w:color="auto"/>
              <w:right w:val="single" w:sz="4" w:space="0" w:color="auto"/>
            </w:tcBorders>
            <w:shd w:val="clear" w:color="auto" w:fill="auto"/>
            <w:vAlign w:val="center"/>
            <w:hideMark/>
          </w:tcPr>
          <w:p w14:paraId="5EFF83B2"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One year period, so one training package purchased</w:t>
            </w:r>
          </w:p>
        </w:tc>
        <w:tc>
          <w:tcPr>
            <w:tcW w:w="1418" w:type="dxa"/>
            <w:tcBorders>
              <w:top w:val="nil"/>
              <w:left w:val="nil"/>
              <w:bottom w:val="single" w:sz="4" w:space="0" w:color="auto"/>
              <w:right w:val="single" w:sz="4" w:space="0" w:color="auto"/>
            </w:tcBorders>
            <w:shd w:val="clear" w:color="auto" w:fill="auto"/>
            <w:noWrap/>
            <w:vAlign w:val="center"/>
            <w:hideMark/>
          </w:tcPr>
          <w:p w14:paraId="0B6C2440"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£0.50</w:t>
            </w:r>
          </w:p>
        </w:tc>
      </w:tr>
      <w:tr w:rsidR="00845C30" w:rsidRPr="00845C30" w14:paraId="54B1A318" w14:textId="77777777" w:rsidTr="00845C30">
        <w:trPr>
          <w:trHeight w:val="450"/>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14:paraId="6C802E51" w14:textId="77777777" w:rsidR="00845C30" w:rsidRPr="00845C30" w:rsidRDefault="00845C30" w:rsidP="00845C30">
            <w:pPr>
              <w:spacing w:after="0" w:line="240" w:lineRule="auto"/>
              <w:jc w:val="center"/>
              <w:rPr>
                <w:rFonts w:eastAsia="Times New Roman" w:cs="Arial"/>
                <w:b/>
                <w:bCs/>
                <w:color w:val="000000"/>
                <w:sz w:val="20"/>
                <w:szCs w:val="20"/>
                <w:lang w:eastAsia="en-GB"/>
              </w:rPr>
            </w:pPr>
            <w:r w:rsidRPr="00845C30">
              <w:rPr>
                <w:rFonts w:eastAsia="Times New Roman" w:cs="Arial"/>
                <w:b/>
                <w:bCs/>
                <w:color w:val="000000"/>
                <w:sz w:val="20"/>
                <w:szCs w:val="20"/>
                <w:lang w:eastAsia="en-GB"/>
              </w:rPr>
              <w:t>Z</w:t>
            </w:r>
          </w:p>
        </w:tc>
        <w:tc>
          <w:tcPr>
            <w:tcW w:w="1220" w:type="dxa"/>
            <w:tcBorders>
              <w:top w:val="nil"/>
              <w:left w:val="nil"/>
              <w:bottom w:val="single" w:sz="4" w:space="0" w:color="auto"/>
              <w:right w:val="single" w:sz="4" w:space="0" w:color="auto"/>
            </w:tcBorders>
            <w:shd w:val="clear" w:color="auto" w:fill="auto"/>
            <w:noWrap/>
            <w:vAlign w:val="center"/>
            <w:hideMark/>
          </w:tcPr>
          <w:p w14:paraId="0C7DC95F"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Training</w:t>
            </w:r>
          </w:p>
        </w:tc>
        <w:tc>
          <w:tcPr>
            <w:tcW w:w="1968" w:type="dxa"/>
            <w:tcBorders>
              <w:top w:val="nil"/>
              <w:left w:val="nil"/>
              <w:bottom w:val="single" w:sz="4" w:space="0" w:color="auto"/>
              <w:right w:val="single" w:sz="4" w:space="0" w:color="auto"/>
            </w:tcBorders>
            <w:shd w:val="clear" w:color="auto" w:fill="auto"/>
            <w:noWrap/>
            <w:vAlign w:val="center"/>
            <w:hideMark/>
          </w:tcPr>
          <w:p w14:paraId="50A3035F"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1</w:t>
            </w:r>
          </w:p>
        </w:tc>
        <w:tc>
          <w:tcPr>
            <w:tcW w:w="1843" w:type="dxa"/>
            <w:tcBorders>
              <w:top w:val="nil"/>
              <w:left w:val="nil"/>
              <w:bottom w:val="single" w:sz="4" w:space="0" w:color="auto"/>
              <w:right w:val="single" w:sz="4" w:space="0" w:color="auto"/>
            </w:tcBorders>
            <w:shd w:val="clear" w:color="auto" w:fill="auto"/>
            <w:noWrap/>
            <w:vAlign w:val="center"/>
            <w:hideMark/>
          </w:tcPr>
          <w:p w14:paraId="18C546C1"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£0.50</w:t>
            </w:r>
          </w:p>
        </w:tc>
        <w:tc>
          <w:tcPr>
            <w:tcW w:w="2409" w:type="dxa"/>
            <w:tcBorders>
              <w:top w:val="nil"/>
              <w:left w:val="nil"/>
              <w:bottom w:val="single" w:sz="4" w:space="0" w:color="auto"/>
              <w:right w:val="single" w:sz="4" w:space="0" w:color="auto"/>
            </w:tcBorders>
            <w:shd w:val="clear" w:color="auto" w:fill="auto"/>
            <w:vAlign w:val="center"/>
            <w:hideMark/>
          </w:tcPr>
          <w:p w14:paraId="63381B86"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One year period, so one training package purchased</w:t>
            </w:r>
          </w:p>
        </w:tc>
        <w:tc>
          <w:tcPr>
            <w:tcW w:w="1418" w:type="dxa"/>
            <w:tcBorders>
              <w:top w:val="nil"/>
              <w:left w:val="nil"/>
              <w:bottom w:val="single" w:sz="4" w:space="0" w:color="auto"/>
              <w:right w:val="single" w:sz="4" w:space="0" w:color="auto"/>
            </w:tcBorders>
            <w:shd w:val="clear" w:color="auto" w:fill="auto"/>
            <w:noWrap/>
            <w:vAlign w:val="center"/>
            <w:hideMark/>
          </w:tcPr>
          <w:p w14:paraId="7A84D378"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£0.50</w:t>
            </w:r>
          </w:p>
        </w:tc>
      </w:tr>
      <w:tr w:rsidR="00845C30" w:rsidRPr="00845C30" w14:paraId="5712EFFC" w14:textId="77777777" w:rsidTr="00845C30">
        <w:trPr>
          <w:trHeight w:val="450"/>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14:paraId="3DCABD57" w14:textId="77777777" w:rsidR="00845C30" w:rsidRPr="00845C30" w:rsidRDefault="00845C30" w:rsidP="00845C30">
            <w:pPr>
              <w:spacing w:after="0" w:line="240" w:lineRule="auto"/>
              <w:jc w:val="center"/>
              <w:rPr>
                <w:rFonts w:eastAsia="Times New Roman" w:cs="Arial"/>
                <w:b/>
                <w:bCs/>
                <w:color w:val="000000"/>
                <w:sz w:val="20"/>
                <w:szCs w:val="20"/>
                <w:lang w:eastAsia="en-GB"/>
              </w:rPr>
            </w:pPr>
            <w:r w:rsidRPr="00845C30">
              <w:rPr>
                <w:rFonts w:eastAsia="Times New Roman" w:cs="Arial"/>
                <w:b/>
                <w:bCs/>
                <w:color w:val="000000"/>
                <w:sz w:val="20"/>
                <w:szCs w:val="20"/>
                <w:lang w:eastAsia="en-GB"/>
              </w:rPr>
              <w:t>AA</w:t>
            </w:r>
          </w:p>
        </w:tc>
        <w:tc>
          <w:tcPr>
            <w:tcW w:w="1220" w:type="dxa"/>
            <w:tcBorders>
              <w:top w:val="nil"/>
              <w:left w:val="nil"/>
              <w:bottom w:val="single" w:sz="4" w:space="0" w:color="auto"/>
              <w:right w:val="single" w:sz="4" w:space="0" w:color="auto"/>
            </w:tcBorders>
            <w:shd w:val="clear" w:color="auto" w:fill="auto"/>
            <w:noWrap/>
            <w:vAlign w:val="center"/>
            <w:hideMark/>
          </w:tcPr>
          <w:p w14:paraId="25CE827B"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Training</w:t>
            </w:r>
          </w:p>
        </w:tc>
        <w:tc>
          <w:tcPr>
            <w:tcW w:w="1968" w:type="dxa"/>
            <w:tcBorders>
              <w:top w:val="nil"/>
              <w:left w:val="nil"/>
              <w:bottom w:val="single" w:sz="4" w:space="0" w:color="auto"/>
              <w:right w:val="single" w:sz="4" w:space="0" w:color="auto"/>
            </w:tcBorders>
            <w:shd w:val="clear" w:color="auto" w:fill="auto"/>
            <w:noWrap/>
            <w:vAlign w:val="center"/>
            <w:hideMark/>
          </w:tcPr>
          <w:p w14:paraId="7E707448"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1</w:t>
            </w:r>
          </w:p>
        </w:tc>
        <w:tc>
          <w:tcPr>
            <w:tcW w:w="1843" w:type="dxa"/>
            <w:tcBorders>
              <w:top w:val="nil"/>
              <w:left w:val="nil"/>
              <w:bottom w:val="single" w:sz="4" w:space="0" w:color="auto"/>
              <w:right w:val="single" w:sz="4" w:space="0" w:color="auto"/>
            </w:tcBorders>
            <w:shd w:val="clear" w:color="auto" w:fill="auto"/>
            <w:noWrap/>
            <w:vAlign w:val="center"/>
            <w:hideMark/>
          </w:tcPr>
          <w:p w14:paraId="3B29F8ED"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£0.50</w:t>
            </w:r>
          </w:p>
        </w:tc>
        <w:tc>
          <w:tcPr>
            <w:tcW w:w="2409" w:type="dxa"/>
            <w:tcBorders>
              <w:top w:val="nil"/>
              <w:left w:val="nil"/>
              <w:bottom w:val="single" w:sz="4" w:space="0" w:color="auto"/>
              <w:right w:val="single" w:sz="4" w:space="0" w:color="auto"/>
            </w:tcBorders>
            <w:shd w:val="clear" w:color="auto" w:fill="auto"/>
            <w:vAlign w:val="center"/>
            <w:hideMark/>
          </w:tcPr>
          <w:p w14:paraId="543F5EDC"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One year period, so one training package purchased</w:t>
            </w:r>
          </w:p>
        </w:tc>
        <w:tc>
          <w:tcPr>
            <w:tcW w:w="1418" w:type="dxa"/>
            <w:tcBorders>
              <w:top w:val="nil"/>
              <w:left w:val="nil"/>
              <w:bottom w:val="single" w:sz="4" w:space="0" w:color="auto"/>
              <w:right w:val="single" w:sz="4" w:space="0" w:color="auto"/>
            </w:tcBorders>
            <w:shd w:val="clear" w:color="auto" w:fill="auto"/>
            <w:noWrap/>
            <w:vAlign w:val="center"/>
            <w:hideMark/>
          </w:tcPr>
          <w:p w14:paraId="1E26F1B2"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£0.50</w:t>
            </w:r>
          </w:p>
        </w:tc>
      </w:tr>
      <w:tr w:rsidR="00845C30" w:rsidRPr="00845C30" w14:paraId="3E45D254" w14:textId="77777777" w:rsidTr="00845C30">
        <w:trPr>
          <w:trHeight w:val="450"/>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14:paraId="0C8D8AD7" w14:textId="77777777" w:rsidR="00845C30" w:rsidRPr="00845C30" w:rsidRDefault="00845C30" w:rsidP="00845C30">
            <w:pPr>
              <w:spacing w:after="0" w:line="240" w:lineRule="auto"/>
              <w:jc w:val="center"/>
              <w:rPr>
                <w:rFonts w:eastAsia="Times New Roman" w:cs="Arial"/>
                <w:b/>
                <w:bCs/>
                <w:color w:val="000000"/>
                <w:sz w:val="20"/>
                <w:szCs w:val="20"/>
                <w:lang w:eastAsia="en-GB"/>
              </w:rPr>
            </w:pPr>
            <w:r w:rsidRPr="00845C30">
              <w:rPr>
                <w:rFonts w:eastAsia="Times New Roman" w:cs="Arial"/>
                <w:b/>
                <w:bCs/>
                <w:color w:val="000000"/>
                <w:sz w:val="20"/>
                <w:szCs w:val="20"/>
                <w:lang w:eastAsia="en-GB"/>
              </w:rPr>
              <w:t>AB</w:t>
            </w:r>
          </w:p>
        </w:tc>
        <w:tc>
          <w:tcPr>
            <w:tcW w:w="1220" w:type="dxa"/>
            <w:tcBorders>
              <w:top w:val="nil"/>
              <w:left w:val="nil"/>
              <w:bottom w:val="single" w:sz="4" w:space="0" w:color="auto"/>
              <w:right w:val="single" w:sz="4" w:space="0" w:color="auto"/>
            </w:tcBorders>
            <w:shd w:val="clear" w:color="auto" w:fill="auto"/>
            <w:noWrap/>
            <w:vAlign w:val="center"/>
            <w:hideMark/>
          </w:tcPr>
          <w:p w14:paraId="2D1409FC"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Training</w:t>
            </w:r>
          </w:p>
        </w:tc>
        <w:tc>
          <w:tcPr>
            <w:tcW w:w="1968" w:type="dxa"/>
            <w:tcBorders>
              <w:top w:val="nil"/>
              <w:left w:val="nil"/>
              <w:bottom w:val="single" w:sz="4" w:space="0" w:color="auto"/>
              <w:right w:val="single" w:sz="4" w:space="0" w:color="auto"/>
            </w:tcBorders>
            <w:shd w:val="clear" w:color="auto" w:fill="auto"/>
            <w:noWrap/>
            <w:vAlign w:val="center"/>
            <w:hideMark/>
          </w:tcPr>
          <w:p w14:paraId="74CFE501"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1</w:t>
            </w:r>
          </w:p>
        </w:tc>
        <w:tc>
          <w:tcPr>
            <w:tcW w:w="1843" w:type="dxa"/>
            <w:tcBorders>
              <w:top w:val="nil"/>
              <w:left w:val="nil"/>
              <w:bottom w:val="single" w:sz="4" w:space="0" w:color="auto"/>
              <w:right w:val="single" w:sz="4" w:space="0" w:color="auto"/>
            </w:tcBorders>
            <w:shd w:val="clear" w:color="auto" w:fill="auto"/>
            <w:noWrap/>
            <w:vAlign w:val="center"/>
            <w:hideMark/>
          </w:tcPr>
          <w:p w14:paraId="66915D1C"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£0.50</w:t>
            </w:r>
          </w:p>
        </w:tc>
        <w:tc>
          <w:tcPr>
            <w:tcW w:w="2409" w:type="dxa"/>
            <w:tcBorders>
              <w:top w:val="nil"/>
              <w:left w:val="nil"/>
              <w:bottom w:val="single" w:sz="4" w:space="0" w:color="auto"/>
              <w:right w:val="single" w:sz="4" w:space="0" w:color="auto"/>
            </w:tcBorders>
            <w:shd w:val="clear" w:color="auto" w:fill="auto"/>
            <w:vAlign w:val="center"/>
            <w:hideMark/>
          </w:tcPr>
          <w:p w14:paraId="71ADDDDA"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One year period, so one training package purchased</w:t>
            </w:r>
          </w:p>
        </w:tc>
        <w:tc>
          <w:tcPr>
            <w:tcW w:w="1418" w:type="dxa"/>
            <w:tcBorders>
              <w:top w:val="nil"/>
              <w:left w:val="nil"/>
              <w:bottom w:val="single" w:sz="4" w:space="0" w:color="auto"/>
              <w:right w:val="single" w:sz="4" w:space="0" w:color="auto"/>
            </w:tcBorders>
            <w:shd w:val="clear" w:color="auto" w:fill="auto"/>
            <w:noWrap/>
            <w:vAlign w:val="center"/>
            <w:hideMark/>
          </w:tcPr>
          <w:p w14:paraId="3624D681" w14:textId="77777777" w:rsidR="00845C30" w:rsidRPr="00845C30" w:rsidRDefault="00845C30" w:rsidP="00845C30">
            <w:pPr>
              <w:spacing w:after="0" w:line="240" w:lineRule="auto"/>
              <w:jc w:val="center"/>
              <w:rPr>
                <w:rFonts w:eastAsia="Times New Roman" w:cs="Arial"/>
                <w:color w:val="000000"/>
                <w:sz w:val="16"/>
                <w:szCs w:val="16"/>
                <w:lang w:eastAsia="en-GB"/>
              </w:rPr>
            </w:pPr>
            <w:r w:rsidRPr="00845C30">
              <w:rPr>
                <w:rFonts w:eastAsia="Times New Roman" w:cs="Arial"/>
                <w:color w:val="000000"/>
                <w:sz w:val="16"/>
                <w:szCs w:val="16"/>
                <w:lang w:eastAsia="en-GB"/>
              </w:rPr>
              <w:t>£0.50</w:t>
            </w:r>
          </w:p>
        </w:tc>
      </w:tr>
      <w:tr w:rsidR="00243502" w:rsidRPr="00845C30" w14:paraId="66E89F85" w14:textId="77777777" w:rsidTr="00845C30">
        <w:trPr>
          <w:trHeight w:val="450"/>
        </w:trPr>
        <w:tc>
          <w:tcPr>
            <w:tcW w:w="1060" w:type="dxa"/>
            <w:tcBorders>
              <w:top w:val="nil"/>
              <w:left w:val="single" w:sz="4" w:space="0" w:color="auto"/>
              <w:bottom w:val="single" w:sz="4" w:space="0" w:color="auto"/>
              <w:right w:val="single" w:sz="4" w:space="0" w:color="auto"/>
            </w:tcBorders>
            <w:shd w:val="clear" w:color="auto" w:fill="auto"/>
            <w:noWrap/>
            <w:vAlign w:val="center"/>
          </w:tcPr>
          <w:p w14:paraId="1528DAA0" w14:textId="6B514D6F" w:rsidR="00243502" w:rsidRDefault="00243502" w:rsidP="00F10C49">
            <w:pPr>
              <w:spacing w:after="0" w:line="240" w:lineRule="auto"/>
              <w:jc w:val="center"/>
              <w:rPr>
                <w:rFonts w:eastAsia="Times New Roman" w:cs="Arial"/>
                <w:b/>
                <w:bCs/>
                <w:color w:val="000000"/>
                <w:sz w:val="20"/>
                <w:szCs w:val="20"/>
                <w:lang w:eastAsia="en-GB"/>
              </w:rPr>
            </w:pPr>
            <w:r>
              <w:rPr>
                <w:rFonts w:eastAsia="Times New Roman" w:cs="Arial"/>
                <w:b/>
                <w:bCs/>
                <w:color w:val="000000"/>
                <w:sz w:val="20"/>
                <w:szCs w:val="20"/>
                <w:lang w:eastAsia="en-GB"/>
              </w:rPr>
              <w:t xml:space="preserve">Annex </w:t>
            </w:r>
            <w:r w:rsidR="00F10C49">
              <w:rPr>
                <w:rFonts w:eastAsia="Times New Roman" w:cs="Arial"/>
                <w:b/>
                <w:bCs/>
                <w:color w:val="000000"/>
                <w:sz w:val="20"/>
                <w:szCs w:val="20"/>
                <w:lang w:eastAsia="en-GB"/>
              </w:rPr>
              <w:t>J</w:t>
            </w:r>
            <w:r>
              <w:rPr>
                <w:rFonts w:eastAsia="Times New Roman" w:cs="Arial"/>
                <w:b/>
                <w:bCs/>
                <w:color w:val="000000"/>
                <w:sz w:val="20"/>
                <w:szCs w:val="20"/>
                <w:lang w:eastAsia="en-GB"/>
              </w:rPr>
              <w:t xml:space="preserve"> – Spares</w:t>
            </w:r>
          </w:p>
        </w:tc>
        <w:tc>
          <w:tcPr>
            <w:tcW w:w="1220" w:type="dxa"/>
            <w:tcBorders>
              <w:top w:val="nil"/>
              <w:left w:val="nil"/>
              <w:bottom w:val="single" w:sz="4" w:space="0" w:color="auto"/>
              <w:right w:val="single" w:sz="4" w:space="0" w:color="auto"/>
            </w:tcBorders>
            <w:shd w:val="clear" w:color="auto" w:fill="auto"/>
            <w:noWrap/>
            <w:vAlign w:val="center"/>
          </w:tcPr>
          <w:p w14:paraId="5B57EC6A" w14:textId="17683106" w:rsidR="00243502" w:rsidRDefault="00243502" w:rsidP="00845C30">
            <w:pPr>
              <w:spacing w:after="0" w:line="240" w:lineRule="auto"/>
              <w:jc w:val="center"/>
              <w:rPr>
                <w:rFonts w:eastAsia="Times New Roman" w:cs="Arial"/>
                <w:color w:val="000000"/>
                <w:sz w:val="16"/>
                <w:szCs w:val="16"/>
                <w:lang w:eastAsia="en-GB"/>
              </w:rPr>
            </w:pPr>
            <w:r>
              <w:rPr>
                <w:rFonts w:eastAsia="Times New Roman" w:cs="Arial"/>
                <w:color w:val="000000"/>
                <w:sz w:val="16"/>
                <w:szCs w:val="16"/>
                <w:lang w:eastAsia="en-GB"/>
              </w:rPr>
              <w:t>Spares</w:t>
            </w:r>
          </w:p>
        </w:tc>
        <w:tc>
          <w:tcPr>
            <w:tcW w:w="1968" w:type="dxa"/>
            <w:tcBorders>
              <w:top w:val="nil"/>
              <w:left w:val="nil"/>
              <w:bottom w:val="single" w:sz="4" w:space="0" w:color="auto"/>
              <w:right w:val="single" w:sz="4" w:space="0" w:color="auto"/>
            </w:tcBorders>
            <w:shd w:val="clear" w:color="auto" w:fill="auto"/>
            <w:noWrap/>
            <w:vAlign w:val="center"/>
          </w:tcPr>
          <w:p w14:paraId="57157280" w14:textId="132D79FD" w:rsidR="00243502" w:rsidRDefault="00243502" w:rsidP="00845C30">
            <w:pPr>
              <w:spacing w:after="0" w:line="240" w:lineRule="auto"/>
              <w:jc w:val="center"/>
              <w:rPr>
                <w:rFonts w:eastAsia="Times New Roman" w:cs="Arial"/>
                <w:color w:val="000000"/>
                <w:sz w:val="16"/>
                <w:szCs w:val="16"/>
                <w:lang w:eastAsia="en-GB"/>
              </w:rPr>
            </w:pPr>
            <w:r>
              <w:rPr>
                <w:rFonts w:eastAsia="Times New Roman" w:cs="Arial"/>
                <w:color w:val="000000"/>
                <w:sz w:val="16"/>
                <w:szCs w:val="16"/>
                <w:lang w:eastAsia="en-GB"/>
              </w:rPr>
              <w:t>8 of each spare</w:t>
            </w:r>
          </w:p>
        </w:tc>
        <w:tc>
          <w:tcPr>
            <w:tcW w:w="1843" w:type="dxa"/>
            <w:tcBorders>
              <w:top w:val="nil"/>
              <w:left w:val="nil"/>
              <w:bottom w:val="single" w:sz="4" w:space="0" w:color="auto"/>
              <w:right w:val="single" w:sz="4" w:space="0" w:color="auto"/>
            </w:tcBorders>
            <w:shd w:val="clear" w:color="auto" w:fill="auto"/>
            <w:noWrap/>
            <w:vAlign w:val="center"/>
          </w:tcPr>
          <w:p w14:paraId="52ADAB56" w14:textId="77777777" w:rsidR="00243502" w:rsidRDefault="00243502" w:rsidP="00845C30">
            <w:pPr>
              <w:spacing w:after="0" w:line="240" w:lineRule="auto"/>
              <w:jc w:val="center"/>
              <w:rPr>
                <w:rFonts w:eastAsia="Times New Roman" w:cs="Arial"/>
                <w:color w:val="000000"/>
                <w:sz w:val="16"/>
                <w:szCs w:val="16"/>
                <w:lang w:eastAsia="en-GB"/>
              </w:rPr>
            </w:pPr>
            <w:r>
              <w:rPr>
                <w:rFonts w:eastAsia="Times New Roman" w:cs="Arial"/>
                <w:color w:val="000000"/>
                <w:sz w:val="16"/>
                <w:szCs w:val="16"/>
                <w:lang w:eastAsia="en-GB"/>
              </w:rPr>
              <w:t>Spare item A - £3</w:t>
            </w:r>
          </w:p>
          <w:p w14:paraId="6CD68A17" w14:textId="7DA45131" w:rsidR="00243502" w:rsidRDefault="00243502" w:rsidP="00845C30">
            <w:pPr>
              <w:spacing w:after="0" w:line="240" w:lineRule="auto"/>
              <w:jc w:val="center"/>
              <w:rPr>
                <w:rFonts w:eastAsia="Times New Roman" w:cs="Arial"/>
                <w:color w:val="000000"/>
                <w:sz w:val="16"/>
                <w:szCs w:val="16"/>
                <w:lang w:eastAsia="en-GB"/>
              </w:rPr>
            </w:pPr>
            <w:r>
              <w:rPr>
                <w:rFonts w:eastAsia="Times New Roman" w:cs="Arial"/>
                <w:color w:val="000000"/>
                <w:sz w:val="16"/>
                <w:szCs w:val="16"/>
                <w:lang w:eastAsia="en-GB"/>
              </w:rPr>
              <w:t>Spare item B - £5</w:t>
            </w:r>
          </w:p>
        </w:tc>
        <w:tc>
          <w:tcPr>
            <w:tcW w:w="2409" w:type="dxa"/>
            <w:tcBorders>
              <w:top w:val="nil"/>
              <w:left w:val="nil"/>
              <w:bottom w:val="single" w:sz="4" w:space="0" w:color="auto"/>
              <w:right w:val="single" w:sz="4" w:space="0" w:color="auto"/>
            </w:tcBorders>
            <w:shd w:val="clear" w:color="auto" w:fill="auto"/>
            <w:vAlign w:val="center"/>
          </w:tcPr>
          <w:p w14:paraId="7D7C7C47" w14:textId="23CBC335" w:rsidR="00243502" w:rsidRDefault="00243502" w:rsidP="00845C30">
            <w:pPr>
              <w:spacing w:after="0" w:line="240" w:lineRule="auto"/>
              <w:jc w:val="center"/>
              <w:rPr>
                <w:rFonts w:eastAsia="Times New Roman" w:cs="Arial"/>
                <w:color w:val="000000"/>
                <w:sz w:val="16"/>
                <w:szCs w:val="16"/>
                <w:lang w:eastAsia="en-GB"/>
              </w:rPr>
            </w:pPr>
            <w:r>
              <w:rPr>
                <w:rFonts w:eastAsia="Times New Roman" w:cs="Arial"/>
                <w:color w:val="000000"/>
                <w:sz w:val="16"/>
                <w:szCs w:val="16"/>
                <w:lang w:eastAsia="en-GB"/>
              </w:rPr>
              <w:t>Eight of each</w:t>
            </w:r>
          </w:p>
        </w:tc>
        <w:tc>
          <w:tcPr>
            <w:tcW w:w="1418" w:type="dxa"/>
            <w:tcBorders>
              <w:top w:val="nil"/>
              <w:left w:val="nil"/>
              <w:bottom w:val="single" w:sz="4" w:space="0" w:color="auto"/>
              <w:right w:val="single" w:sz="4" w:space="0" w:color="auto"/>
            </w:tcBorders>
            <w:shd w:val="clear" w:color="auto" w:fill="auto"/>
            <w:noWrap/>
            <w:vAlign w:val="center"/>
          </w:tcPr>
          <w:p w14:paraId="2BB8AD99" w14:textId="5B0C8C36" w:rsidR="00243502" w:rsidRDefault="00243502" w:rsidP="00845C30">
            <w:pPr>
              <w:spacing w:after="0" w:line="240" w:lineRule="auto"/>
              <w:jc w:val="center"/>
              <w:rPr>
                <w:rFonts w:eastAsia="Times New Roman" w:cs="Arial"/>
                <w:color w:val="000000"/>
                <w:sz w:val="16"/>
                <w:szCs w:val="16"/>
                <w:lang w:eastAsia="en-GB"/>
              </w:rPr>
            </w:pPr>
            <w:r>
              <w:rPr>
                <w:rFonts w:eastAsia="Times New Roman" w:cs="Arial"/>
                <w:color w:val="000000"/>
                <w:sz w:val="16"/>
                <w:szCs w:val="16"/>
                <w:lang w:eastAsia="en-GB"/>
              </w:rPr>
              <w:t>£64</w:t>
            </w:r>
          </w:p>
        </w:tc>
      </w:tr>
      <w:tr w:rsidR="00242EA8" w:rsidRPr="00845C30" w14:paraId="675CE213" w14:textId="77777777" w:rsidTr="00845C30">
        <w:trPr>
          <w:trHeight w:val="450"/>
        </w:trPr>
        <w:tc>
          <w:tcPr>
            <w:tcW w:w="1060" w:type="dxa"/>
            <w:tcBorders>
              <w:top w:val="nil"/>
              <w:left w:val="single" w:sz="4" w:space="0" w:color="auto"/>
              <w:bottom w:val="single" w:sz="4" w:space="0" w:color="auto"/>
              <w:right w:val="single" w:sz="4" w:space="0" w:color="auto"/>
            </w:tcBorders>
            <w:shd w:val="clear" w:color="auto" w:fill="auto"/>
            <w:noWrap/>
            <w:vAlign w:val="center"/>
          </w:tcPr>
          <w:p w14:paraId="260C7949" w14:textId="117DB6D2" w:rsidR="00242EA8" w:rsidRPr="00845C30" w:rsidRDefault="00243502" w:rsidP="00F10C49">
            <w:pPr>
              <w:spacing w:after="0" w:line="240" w:lineRule="auto"/>
              <w:jc w:val="center"/>
              <w:rPr>
                <w:rFonts w:eastAsia="Times New Roman" w:cs="Arial"/>
                <w:b/>
                <w:bCs/>
                <w:color w:val="000000"/>
                <w:sz w:val="20"/>
                <w:szCs w:val="20"/>
                <w:lang w:eastAsia="en-GB"/>
              </w:rPr>
            </w:pPr>
            <w:r>
              <w:rPr>
                <w:rFonts w:eastAsia="Times New Roman" w:cs="Arial"/>
                <w:b/>
                <w:bCs/>
                <w:color w:val="000000"/>
                <w:sz w:val="20"/>
                <w:szCs w:val="20"/>
                <w:lang w:eastAsia="en-GB"/>
              </w:rPr>
              <w:t xml:space="preserve">Annex </w:t>
            </w:r>
            <w:r w:rsidR="00F10C49">
              <w:rPr>
                <w:rFonts w:eastAsia="Times New Roman" w:cs="Arial"/>
                <w:b/>
                <w:bCs/>
                <w:color w:val="000000"/>
                <w:sz w:val="20"/>
                <w:szCs w:val="20"/>
                <w:lang w:eastAsia="en-GB"/>
              </w:rPr>
              <w:t>K</w:t>
            </w:r>
            <w:r>
              <w:rPr>
                <w:rFonts w:eastAsia="Times New Roman" w:cs="Arial"/>
                <w:b/>
                <w:bCs/>
                <w:color w:val="000000"/>
                <w:sz w:val="20"/>
                <w:szCs w:val="20"/>
                <w:lang w:eastAsia="en-GB"/>
              </w:rPr>
              <w:t xml:space="preserve"> - </w:t>
            </w:r>
            <w:r w:rsidR="00242EA8">
              <w:rPr>
                <w:rFonts w:eastAsia="Times New Roman" w:cs="Arial"/>
                <w:b/>
                <w:bCs/>
                <w:color w:val="000000"/>
                <w:sz w:val="20"/>
                <w:szCs w:val="20"/>
                <w:lang w:eastAsia="en-GB"/>
              </w:rPr>
              <w:t>Labour</w:t>
            </w:r>
          </w:p>
        </w:tc>
        <w:tc>
          <w:tcPr>
            <w:tcW w:w="1220" w:type="dxa"/>
            <w:tcBorders>
              <w:top w:val="nil"/>
              <w:left w:val="nil"/>
              <w:bottom w:val="single" w:sz="4" w:space="0" w:color="auto"/>
              <w:right w:val="single" w:sz="4" w:space="0" w:color="auto"/>
            </w:tcBorders>
            <w:shd w:val="clear" w:color="auto" w:fill="auto"/>
            <w:noWrap/>
            <w:vAlign w:val="center"/>
          </w:tcPr>
          <w:p w14:paraId="4795B039" w14:textId="1EE7D17D" w:rsidR="00242EA8" w:rsidRPr="00845C30" w:rsidRDefault="00242EA8" w:rsidP="00845C30">
            <w:pPr>
              <w:spacing w:after="0" w:line="240" w:lineRule="auto"/>
              <w:jc w:val="center"/>
              <w:rPr>
                <w:rFonts w:eastAsia="Times New Roman" w:cs="Arial"/>
                <w:color w:val="000000"/>
                <w:sz w:val="16"/>
                <w:szCs w:val="16"/>
                <w:lang w:eastAsia="en-GB"/>
              </w:rPr>
            </w:pPr>
            <w:r>
              <w:rPr>
                <w:rFonts w:eastAsia="Times New Roman" w:cs="Arial"/>
                <w:color w:val="000000"/>
                <w:sz w:val="16"/>
                <w:szCs w:val="16"/>
                <w:lang w:eastAsia="en-GB"/>
              </w:rPr>
              <w:t>Labour rates</w:t>
            </w:r>
          </w:p>
        </w:tc>
        <w:tc>
          <w:tcPr>
            <w:tcW w:w="1968" w:type="dxa"/>
            <w:tcBorders>
              <w:top w:val="nil"/>
              <w:left w:val="nil"/>
              <w:bottom w:val="single" w:sz="4" w:space="0" w:color="auto"/>
              <w:right w:val="single" w:sz="4" w:space="0" w:color="auto"/>
            </w:tcBorders>
            <w:shd w:val="clear" w:color="auto" w:fill="auto"/>
            <w:noWrap/>
            <w:vAlign w:val="center"/>
          </w:tcPr>
          <w:p w14:paraId="54965837" w14:textId="2117E20C" w:rsidR="00242EA8" w:rsidRPr="00845C30" w:rsidRDefault="00242EA8" w:rsidP="00845C30">
            <w:pPr>
              <w:spacing w:after="0" w:line="240" w:lineRule="auto"/>
              <w:jc w:val="center"/>
              <w:rPr>
                <w:rFonts w:eastAsia="Times New Roman" w:cs="Arial"/>
                <w:color w:val="000000"/>
                <w:sz w:val="16"/>
                <w:szCs w:val="16"/>
                <w:lang w:eastAsia="en-GB"/>
              </w:rPr>
            </w:pPr>
            <w:r>
              <w:rPr>
                <w:rFonts w:eastAsia="Times New Roman" w:cs="Arial"/>
                <w:color w:val="000000"/>
                <w:sz w:val="16"/>
                <w:szCs w:val="16"/>
                <w:lang w:eastAsia="en-GB"/>
              </w:rPr>
              <w:t>320 hours</w:t>
            </w:r>
            <w:r w:rsidR="0099414B">
              <w:rPr>
                <w:rFonts w:eastAsia="Times New Roman" w:cs="Arial"/>
                <w:color w:val="000000"/>
                <w:sz w:val="16"/>
                <w:szCs w:val="16"/>
                <w:lang w:eastAsia="en-GB"/>
              </w:rPr>
              <w:t xml:space="preserve"> for each rate</w:t>
            </w:r>
          </w:p>
        </w:tc>
        <w:tc>
          <w:tcPr>
            <w:tcW w:w="1843" w:type="dxa"/>
            <w:tcBorders>
              <w:top w:val="nil"/>
              <w:left w:val="nil"/>
              <w:bottom w:val="single" w:sz="4" w:space="0" w:color="auto"/>
              <w:right w:val="single" w:sz="4" w:space="0" w:color="auto"/>
            </w:tcBorders>
            <w:shd w:val="clear" w:color="auto" w:fill="auto"/>
            <w:noWrap/>
            <w:vAlign w:val="center"/>
          </w:tcPr>
          <w:p w14:paraId="7A65CC4E" w14:textId="77777777" w:rsidR="00242EA8" w:rsidRDefault="00242EA8" w:rsidP="00845C30">
            <w:pPr>
              <w:spacing w:after="0" w:line="240" w:lineRule="auto"/>
              <w:jc w:val="center"/>
              <w:rPr>
                <w:rFonts w:eastAsia="Times New Roman" w:cs="Arial"/>
                <w:color w:val="000000"/>
                <w:sz w:val="16"/>
                <w:szCs w:val="16"/>
                <w:lang w:eastAsia="en-GB"/>
              </w:rPr>
            </w:pPr>
            <w:r>
              <w:rPr>
                <w:rFonts w:eastAsia="Times New Roman" w:cs="Arial"/>
                <w:color w:val="000000"/>
                <w:sz w:val="16"/>
                <w:szCs w:val="16"/>
                <w:lang w:eastAsia="en-GB"/>
              </w:rPr>
              <w:t>Labour Rate A - £0.10/ hour</w:t>
            </w:r>
          </w:p>
          <w:p w14:paraId="26C32A32" w14:textId="0F19860B" w:rsidR="00242EA8" w:rsidRPr="00845C30" w:rsidRDefault="00242EA8" w:rsidP="00845C30">
            <w:pPr>
              <w:spacing w:after="0" w:line="240" w:lineRule="auto"/>
              <w:jc w:val="center"/>
              <w:rPr>
                <w:rFonts w:eastAsia="Times New Roman" w:cs="Arial"/>
                <w:color w:val="000000"/>
                <w:sz w:val="16"/>
                <w:szCs w:val="16"/>
                <w:lang w:eastAsia="en-GB"/>
              </w:rPr>
            </w:pPr>
            <w:r>
              <w:rPr>
                <w:rFonts w:eastAsia="Times New Roman" w:cs="Arial"/>
                <w:color w:val="000000"/>
                <w:sz w:val="16"/>
                <w:szCs w:val="16"/>
                <w:lang w:eastAsia="en-GB"/>
              </w:rPr>
              <w:t>Labour Rate B - £0.05/hour</w:t>
            </w:r>
          </w:p>
        </w:tc>
        <w:tc>
          <w:tcPr>
            <w:tcW w:w="2409" w:type="dxa"/>
            <w:tcBorders>
              <w:top w:val="nil"/>
              <w:left w:val="nil"/>
              <w:bottom w:val="single" w:sz="4" w:space="0" w:color="auto"/>
              <w:right w:val="single" w:sz="4" w:space="0" w:color="auto"/>
            </w:tcBorders>
            <w:shd w:val="clear" w:color="auto" w:fill="auto"/>
            <w:vAlign w:val="center"/>
          </w:tcPr>
          <w:p w14:paraId="28368F71" w14:textId="61380EBD" w:rsidR="00242EA8" w:rsidRPr="00845C30" w:rsidRDefault="00242EA8" w:rsidP="00845C30">
            <w:pPr>
              <w:spacing w:after="0" w:line="240" w:lineRule="auto"/>
              <w:jc w:val="center"/>
              <w:rPr>
                <w:rFonts w:eastAsia="Times New Roman" w:cs="Arial"/>
                <w:color w:val="000000"/>
                <w:sz w:val="16"/>
                <w:szCs w:val="16"/>
                <w:lang w:eastAsia="en-GB"/>
              </w:rPr>
            </w:pPr>
            <w:r>
              <w:rPr>
                <w:rFonts w:eastAsia="Times New Roman" w:cs="Arial"/>
                <w:color w:val="000000"/>
                <w:sz w:val="16"/>
                <w:szCs w:val="16"/>
                <w:lang w:eastAsia="en-GB"/>
              </w:rPr>
              <w:t>Each labour rate provided used in calculation</w:t>
            </w:r>
          </w:p>
        </w:tc>
        <w:tc>
          <w:tcPr>
            <w:tcW w:w="1418" w:type="dxa"/>
            <w:tcBorders>
              <w:top w:val="nil"/>
              <w:left w:val="nil"/>
              <w:bottom w:val="single" w:sz="4" w:space="0" w:color="auto"/>
              <w:right w:val="single" w:sz="4" w:space="0" w:color="auto"/>
            </w:tcBorders>
            <w:shd w:val="clear" w:color="auto" w:fill="auto"/>
            <w:noWrap/>
            <w:vAlign w:val="center"/>
          </w:tcPr>
          <w:p w14:paraId="50299C45" w14:textId="16C14CA2" w:rsidR="00242EA8" w:rsidRPr="00845C30" w:rsidRDefault="0099414B" w:rsidP="00845C30">
            <w:pPr>
              <w:spacing w:after="0" w:line="240" w:lineRule="auto"/>
              <w:jc w:val="center"/>
              <w:rPr>
                <w:rFonts w:eastAsia="Times New Roman" w:cs="Arial"/>
                <w:color w:val="000000"/>
                <w:sz w:val="16"/>
                <w:szCs w:val="16"/>
                <w:lang w:eastAsia="en-GB"/>
              </w:rPr>
            </w:pPr>
            <w:r>
              <w:rPr>
                <w:rFonts w:eastAsia="Times New Roman" w:cs="Arial"/>
                <w:color w:val="000000"/>
                <w:sz w:val="16"/>
                <w:szCs w:val="16"/>
                <w:lang w:eastAsia="en-GB"/>
              </w:rPr>
              <w:t>£48</w:t>
            </w:r>
          </w:p>
        </w:tc>
      </w:tr>
      <w:tr w:rsidR="00845C30" w:rsidRPr="00845C30" w14:paraId="2DE533BE" w14:textId="77777777" w:rsidTr="00845C30">
        <w:trPr>
          <w:trHeight w:val="300"/>
        </w:trPr>
        <w:tc>
          <w:tcPr>
            <w:tcW w:w="8500"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A2B497" w14:textId="2E5BB41D" w:rsidR="00845C30" w:rsidRPr="00845C30" w:rsidRDefault="00EE13D6" w:rsidP="00845C30">
            <w:pPr>
              <w:spacing w:after="0" w:line="240" w:lineRule="auto"/>
              <w:jc w:val="right"/>
              <w:rPr>
                <w:rFonts w:eastAsia="Times New Roman" w:cs="Arial"/>
                <w:b/>
                <w:bCs/>
                <w:color w:val="000000"/>
                <w:lang w:eastAsia="en-GB"/>
              </w:rPr>
            </w:pPr>
            <w:r>
              <w:rPr>
                <w:rFonts w:eastAsia="Times New Roman" w:cs="Arial"/>
                <w:b/>
                <w:bCs/>
                <w:color w:val="000000"/>
                <w:lang w:eastAsia="en-GB"/>
              </w:rPr>
              <w:t xml:space="preserve">Example </w:t>
            </w:r>
            <w:r w:rsidR="00845C30" w:rsidRPr="00845C30">
              <w:rPr>
                <w:rFonts w:eastAsia="Times New Roman" w:cs="Arial"/>
                <w:b/>
                <w:bCs/>
                <w:color w:val="000000"/>
                <w:lang w:eastAsia="en-GB"/>
              </w:rPr>
              <w:t>Total Evaluated Price</w:t>
            </w:r>
          </w:p>
        </w:tc>
        <w:tc>
          <w:tcPr>
            <w:tcW w:w="1418" w:type="dxa"/>
            <w:tcBorders>
              <w:top w:val="nil"/>
              <w:left w:val="nil"/>
              <w:bottom w:val="single" w:sz="4" w:space="0" w:color="auto"/>
              <w:right w:val="single" w:sz="4" w:space="0" w:color="auto"/>
            </w:tcBorders>
            <w:shd w:val="clear" w:color="auto" w:fill="auto"/>
            <w:noWrap/>
            <w:vAlign w:val="center"/>
            <w:hideMark/>
          </w:tcPr>
          <w:p w14:paraId="57F6B0B0" w14:textId="0A66A48C" w:rsidR="00845C30" w:rsidRPr="00845C30" w:rsidRDefault="00243502" w:rsidP="00243502">
            <w:pPr>
              <w:spacing w:after="0" w:line="240" w:lineRule="auto"/>
              <w:jc w:val="center"/>
              <w:rPr>
                <w:rFonts w:eastAsia="Times New Roman" w:cs="Arial"/>
                <w:b/>
                <w:bCs/>
                <w:color w:val="000000"/>
                <w:lang w:eastAsia="en-GB"/>
              </w:rPr>
            </w:pPr>
            <w:r>
              <w:rPr>
                <w:rFonts w:eastAsia="Times New Roman" w:cs="Arial"/>
                <w:b/>
                <w:bCs/>
                <w:color w:val="000000"/>
                <w:lang w:eastAsia="en-GB"/>
              </w:rPr>
              <w:t>£1,954</w:t>
            </w:r>
            <w:r w:rsidR="00845C30" w:rsidRPr="00845C30">
              <w:rPr>
                <w:rFonts w:eastAsia="Times New Roman" w:cs="Arial"/>
                <w:b/>
                <w:bCs/>
                <w:color w:val="000000"/>
                <w:lang w:eastAsia="en-GB"/>
              </w:rPr>
              <w:t>.50</w:t>
            </w:r>
          </w:p>
        </w:tc>
      </w:tr>
    </w:tbl>
    <w:p w14:paraId="4228DC1F" w14:textId="77777777" w:rsidR="00017417" w:rsidRDefault="00017417" w:rsidP="00523D39"/>
    <w:p w14:paraId="05CE6059" w14:textId="5FECD818" w:rsidR="00523D39" w:rsidRPr="00CA14E0" w:rsidRDefault="00523D39" w:rsidP="00CA14E0">
      <w:pPr>
        <w:jc w:val="center"/>
        <w:rPr>
          <w:sz w:val="18"/>
        </w:rPr>
      </w:pPr>
      <w:r>
        <w:rPr>
          <w:sz w:val="18"/>
        </w:rPr>
        <w:t xml:space="preserve">Table A.1 – </w:t>
      </w:r>
      <w:r w:rsidR="00CA14E0">
        <w:rPr>
          <w:sz w:val="18"/>
        </w:rPr>
        <w:t>Worked Price Evaulation</w:t>
      </w:r>
      <w:r>
        <w:br w:type="page"/>
      </w:r>
    </w:p>
    <w:p w14:paraId="4ACA77C1" w14:textId="21FC8E19" w:rsidR="00272FBD" w:rsidRDefault="00BC6604" w:rsidP="00272FBD">
      <w:pPr>
        <w:pStyle w:val="Heading1"/>
        <w:spacing w:before="240"/>
      </w:pPr>
      <w:r>
        <w:t>Appendix</w:t>
      </w:r>
      <w:r w:rsidR="00566FE2" w:rsidRPr="00A06C00">
        <w:t xml:space="preserve"> </w:t>
      </w:r>
      <w:r w:rsidR="00FB164A">
        <w:t>B</w:t>
      </w:r>
      <w:r w:rsidR="00566FE2" w:rsidRPr="00A06C00">
        <w:t xml:space="preserve"> – </w:t>
      </w:r>
      <w:r w:rsidR="00272FBD">
        <w:t>Technical and ILS Evidence Requirements</w:t>
      </w:r>
    </w:p>
    <w:p w14:paraId="7869771C" w14:textId="77777777" w:rsidR="00272FBD" w:rsidRPr="00272FBD" w:rsidRDefault="00272FBD" w:rsidP="00272FB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2"/>
        <w:gridCol w:w="4495"/>
        <w:gridCol w:w="2945"/>
      </w:tblGrid>
      <w:tr w:rsidR="00272FBD" w:rsidRPr="00447A2D" w14:paraId="05949A32" w14:textId="77777777" w:rsidTr="00845C30">
        <w:trPr>
          <w:cantSplit/>
        </w:trPr>
        <w:tc>
          <w:tcPr>
            <w:tcW w:w="3407" w:type="pct"/>
            <w:gridSpan w:val="2"/>
            <w:shd w:val="clear" w:color="auto" w:fill="C6D9F1" w:themeFill="text2" w:themeFillTint="33"/>
            <w:vAlign w:val="center"/>
          </w:tcPr>
          <w:p w14:paraId="0DB8C171" w14:textId="77777777" w:rsidR="00272FBD" w:rsidRPr="00212989" w:rsidRDefault="00272FBD" w:rsidP="00845C30">
            <w:pPr>
              <w:rPr>
                <w:rFonts w:cs="Arial"/>
                <w:b/>
                <w:sz w:val="20"/>
                <w:szCs w:val="20"/>
              </w:rPr>
            </w:pPr>
            <w:r w:rsidRPr="00212989">
              <w:rPr>
                <w:rFonts w:cs="Arial"/>
                <w:b/>
                <w:sz w:val="20"/>
                <w:szCs w:val="20"/>
              </w:rPr>
              <w:t>Category Reference Number –  TR</w:t>
            </w:r>
          </w:p>
        </w:tc>
        <w:tc>
          <w:tcPr>
            <w:tcW w:w="1593" w:type="pct"/>
            <w:shd w:val="clear" w:color="auto" w:fill="C6D9F1" w:themeFill="text2" w:themeFillTint="33"/>
            <w:vAlign w:val="center"/>
          </w:tcPr>
          <w:p w14:paraId="03E1B976" w14:textId="77777777" w:rsidR="00272FBD" w:rsidRPr="00447A2D" w:rsidRDefault="00272FBD" w:rsidP="00845C30">
            <w:pPr>
              <w:rPr>
                <w:rFonts w:cs="Arial"/>
                <w:b/>
                <w:sz w:val="20"/>
                <w:szCs w:val="20"/>
              </w:rPr>
            </w:pPr>
            <w:r w:rsidRPr="00447A2D">
              <w:rPr>
                <w:rFonts w:cs="Arial"/>
                <w:b/>
                <w:sz w:val="20"/>
                <w:szCs w:val="20"/>
              </w:rPr>
              <w:t>Technical Requirement</w:t>
            </w:r>
          </w:p>
        </w:tc>
      </w:tr>
      <w:tr w:rsidR="00272FBD" w:rsidRPr="00447A2D" w14:paraId="632CD806" w14:textId="77777777" w:rsidTr="00845C30">
        <w:trPr>
          <w:cantSplit/>
        </w:trPr>
        <w:tc>
          <w:tcPr>
            <w:tcW w:w="975" w:type="pct"/>
            <w:shd w:val="clear" w:color="auto" w:fill="C6D9F1" w:themeFill="text2" w:themeFillTint="33"/>
          </w:tcPr>
          <w:p w14:paraId="30EC17BA" w14:textId="77777777" w:rsidR="00272FBD" w:rsidRPr="00447A2D" w:rsidRDefault="00272FBD" w:rsidP="00845C30">
            <w:pPr>
              <w:rPr>
                <w:rFonts w:cs="Arial"/>
                <w:b/>
                <w:sz w:val="20"/>
                <w:szCs w:val="20"/>
              </w:rPr>
            </w:pPr>
            <w:r w:rsidRPr="00447A2D">
              <w:rPr>
                <w:rFonts w:cs="Arial"/>
                <w:b/>
                <w:sz w:val="20"/>
              </w:rPr>
              <w:t>Tender Requirement</w:t>
            </w:r>
          </w:p>
        </w:tc>
        <w:tc>
          <w:tcPr>
            <w:tcW w:w="4025" w:type="pct"/>
            <w:gridSpan w:val="2"/>
            <w:vAlign w:val="center"/>
          </w:tcPr>
          <w:p w14:paraId="6C5710CF" w14:textId="77777777" w:rsidR="00272FBD" w:rsidRPr="00447A2D" w:rsidRDefault="00272FBD" w:rsidP="00845C30">
            <w:pPr>
              <w:rPr>
                <w:rFonts w:cs="Arial"/>
                <w:sz w:val="20"/>
              </w:rPr>
            </w:pPr>
            <w:r w:rsidRPr="00447A2D">
              <w:rPr>
                <w:rFonts w:cs="Arial"/>
                <w:sz w:val="20"/>
                <w:szCs w:val="20"/>
              </w:rPr>
              <w:t xml:space="preserve">The Tenderer is required as part of their </w:t>
            </w:r>
            <w:r>
              <w:rPr>
                <w:rFonts w:cs="Arial"/>
                <w:sz w:val="20"/>
                <w:szCs w:val="20"/>
              </w:rPr>
              <w:t>T</w:t>
            </w:r>
            <w:r w:rsidRPr="00447A2D">
              <w:rPr>
                <w:rFonts w:cs="Arial"/>
                <w:sz w:val="20"/>
                <w:szCs w:val="20"/>
              </w:rPr>
              <w:t>ender</w:t>
            </w:r>
            <w:r>
              <w:rPr>
                <w:rFonts w:cs="Arial"/>
                <w:sz w:val="20"/>
                <w:szCs w:val="20"/>
              </w:rPr>
              <w:t xml:space="preserve"> return</w:t>
            </w:r>
            <w:r w:rsidRPr="00447A2D">
              <w:rPr>
                <w:rFonts w:cs="Arial"/>
                <w:sz w:val="20"/>
                <w:szCs w:val="20"/>
              </w:rPr>
              <w:t xml:space="preserve"> to provide a completed Technical Compliance Matrix (TCM) confirming their compliance against the </w:t>
            </w:r>
            <w:r>
              <w:rPr>
                <w:rFonts w:cs="Arial"/>
                <w:sz w:val="20"/>
                <w:szCs w:val="20"/>
              </w:rPr>
              <w:t>Statement of Technical Requirement (SoTR)</w:t>
            </w:r>
            <w:r w:rsidRPr="00447A2D">
              <w:rPr>
                <w:rFonts w:cs="Arial"/>
                <w:sz w:val="20"/>
                <w:szCs w:val="20"/>
              </w:rPr>
              <w:t xml:space="preserve"> and provide </w:t>
            </w:r>
            <w:r>
              <w:rPr>
                <w:rFonts w:cs="Arial"/>
                <w:sz w:val="20"/>
                <w:szCs w:val="20"/>
              </w:rPr>
              <w:t>e</w:t>
            </w:r>
            <w:r w:rsidRPr="00447A2D">
              <w:rPr>
                <w:rFonts w:cs="Arial"/>
                <w:sz w:val="20"/>
                <w:szCs w:val="20"/>
              </w:rPr>
              <w:t>vidence of such statements of performance</w:t>
            </w:r>
            <w:r>
              <w:rPr>
                <w:rFonts w:cs="Arial"/>
                <w:sz w:val="20"/>
                <w:szCs w:val="20"/>
              </w:rPr>
              <w:t>.</w:t>
            </w:r>
          </w:p>
        </w:tc>
      </w:tr>
      <w:tr w:rsidR="00272FBD" w:rsidRPr="00447A2D" w14:paraId="7819D5B5" w14:textId="77777777" w:rsidTr="00845C30">
        <w:trPr>
          <w:cantSplit/>
          <w:trHeight w:val="1219"/>
        </w:trPr>
        <w:tc>
          <w:tcPr>
            <w:tcW w:w="975" w:type="pct"/>
            <w:shd w:val="clear" w:color="auto" w:fill="C6D9F1" w:themeFill="text2" w:themeFillTint="33"/>
          </w:tcPr>
          <w:p w14:paraId="4A683D90" w14:textId="77777777" w:rsidR="00272FBD" w:rsidRPr="00447A2D" w:rsidRDefault="00272FBD" w:rsidP="00845C30">
            <w:pPr>
              <w:rPr>
                <w:rFonts w:cs="Arial"/>
                <w:b/>
                <w:sz w:val="20"/>
                <w:szCs w:val="20"/>
              </w:rPr>
            </w:pPr>
            <w:r w:rsidRPr="00447A2D">
              <w:rPr>
                <w:rFonts w:cs="Arial"/>
                <w:b/>
                <w:sz w:val="20"/>
              </w:rPr>
              <w:t>Aims</w:t>
            </w:r>
          </w:p>
        </w:tc>
        <w:tc>
          <w:tcPr>
            <w:tcW w:w="4025" w:type="pct"/>
            <w:gridSpan w:val="2"/>
            <w:vAlign w:val="center"/>
          </w:tcPr>
          <w:p w14:paraId="1C0E9FEC" w14:textId="7EADF576" w:rsidR="00272FBD" w:rsidRPr="00447A2D" w:rsidRDefault="00272FBD" w:rsidP="002763FB">
            <w:pPr>
              <w:rPr>
                <w:rFonts w:cs="Arial"/>
                <w:sz w:val="20"/>
              </w:rPr>
            </w:pPr>
            <w:r w:rsidRPr="00447A2D">
              <w:rPr>
                <w:rFonts w:cs="Arial"/>
                <w:sz w:val="20"/>
              </w:rPr>
              <w:t>The Authority is to agree with the Tenderer the technical performance of their proposed solution and their compliance against the</w:t>
            </w:r>
            <w:r w:rsidR="002763FB">
              <w:rPr>
                <w:rFonts w:cs="Arial"/>
                <w:sz w:val="20"/>
              </w:rPr>
              <w:t xml:space="preserve"> SoTR</w:t>
            </w:r>
            <w:r>
              <w:rPr>
                <w:rFonts w:cs="Arial"/>
                <w:sz w:val="20"/>
              </w:rPr>
              <w:t>.</w:t>
            </w:r>
            <w:r w:rsidRPr="00447A2D">
              <w:rPr>
                <w:rFonts w:cs="Arial"/>
                <w:sz w:val="20"/>
              </w:rPr>
              <w:t xml:space="preserve"> </w:t>
            </w:r>
            <w:r>
              <w:rPr>
                <w:rFonts w:cs="Arial"/>
                <w:sz w:val="20"/>
              </w:rPr>
              <w:t>This shall provide</w:t>
            </w:r>
            <w:r w:rsidRPr="00447A2D">
              <w:rPr>
                <w:rFonts w:cs="Arial"/>
                <w:sz w:val="20"/>
              </w:rPr>
              <w:t xml:space="preserve"> the authority with confidence that </w:t>
            </w:r>
            <w:r>
              <w:rPr>
                <w:rFonts w:cs="Arial"/>
                <w:sz w:val="20"/>
              </w:rPr>
              <w:t>the Tenderer</w:t>
            </w:r>
            <w:r w:rsidRPr="00447A2D">
              <w:rPr>
                <w:rFonts w:cs="Arial"/>
                <w:sz w:val="20"/>
              </w:rPr>
              <w:t xml:space="preserve"> </w:t>
            </w:r>
            <w:r>
              <w:rPr>
                <w:rFonts w:cs="Arial"/>
                <w:sz w:val="20"/>
              </w:rPr>
              <w:t>is</w:t>
            </w:r>
            <w:r w:rsidRPr="00447A2D">
              <w:rPr>
                <w:rFonts w:cs="Arial"/>
                <w:sz w:val="20"/>
              </w:rPr>
              <w:t xml:space="preserve"> able to meet the performance levels stated through the provision of evidence.</w:t>
            </w:r>
          </w:p>
        </w:tc>
      </w:tr>
      <w:tr w:rsidR="00272FBD" w:rsidRPr="00447A2D" w14:paraId="0EF0D4B7" w14:textId="77777777" w:rsidTr="00845C30">
        <w:trPr>
          <w:cantSplit/>
          <w:trHeight w:val="1265"/>
        </w:trPr>
        <w:tc>
          <w:tcPr>
            <w:tcW w:w="975" w:type="pct"/>
            <w:shd w:val="clear" w:color="auto" w:fill="C6D9F1" w:themeFill="text2" w:themeFillTint="33"/>
          </w:tcPr>
          <w:p w14:paraId="12286AB5" w14:textId="77777777" w:rsidR="00272FBD" w:rsidRPr="00447A2D" w:rsidRDefault="00272FBD" w:rsidP="00845C30">
            <w:pPr>
              <w:rPr>
                <w:rFonts w:cs="Arial"/>
                <w:b/>
                <w:sz w:val="20"/>
                <w:szCs w:val="20"/>
              </w:rPr>
            </w:pPr>
            <w:r w:rsidRPr="00447A2D">
              <w:rPr>
                <w:rFonts w:cs="Arial"/>
                <w:b/>
                <w:sz w:val="20"/>
              </w:rPr>
              <w:t>Background</w:t>
            </w:r>
          </w:p>
        </w:tc>
        <w:tc>
          <w:tcPr>
            <w:tcW w:w="4025" w:type="pct"/>
            <w:gridSpan w:val="2"/>
            <w:vAlign w:val="center"/>
          </w:tcPr>
          <w:p w14:paraId="33924F16" w14:textId="72AEB7DC" w:rsidR="00272FBD" w:rsidRPr="00447A2D" w:rsidRDefault="00272FBD" w:rsidP="002763FB">
            <w:pPr>
              <w:rPr>
                <w:rFonts w:cs="Arial"/>
                <w:sz w:val="20"/>
              </w:rPr>
            </w:pPr>
            <w:r w:rsidRPr="00447A2D">
              <w:rPr>
                <w:rFonts w:cs="Arial"/>
                <w:sz w:val="20"/>
              </w:rPr>
              <w:t>The Tenderer is required to provide their proposed solution</w:t>
            </w:r>
            <w:r>
              <w:rPr>
                <w:rFonts w:cs="Arial"/>
                <w:sz w:val="20"/>
              </w:rPr>
              <w:t>’</w:t>
            </w:r>
            <w:r w:rsidRPr="00447A2D">
              <w:rPr>
                <w:rFonts w:cs="Arial"/>
                <w:sz w:val="20"/>
              </w:rPr>
              <w:t xml:space="preserve">s measures of performance against </w:t>
            </w:r>
            <w:r>
              <w:rPr>
                <w:rFonts w:cs="Arial"/>
                <w:sz w:val="20"/>
              </w:rPr>
              <w:t>P</w:t>
            </w:r>
            <w:r w:rsidRPr="00447A2D">
              <w:rPr>
                <w:rFonts w:cs="Arial"/>
                <w:sz w:val="20"/>
              </w:rPr>
              <w:t xml:space="preserve">roject SR’s in </w:t>
            </w:r>
            <w:r>
              <w:rPr>
                <w:rFonts w:cs="Arial"/>
                <w:sz w:val="20"/>
              </w:rPr>
              <w:t>the</w:t>
            </w:r>
            <w:r w:rsidRPr="00447A2D">
              <w:rPr>
                <w:rFonts w:cs="Arial"/>
                <w:sz w:val="20"/>
              </w:rPr>
              <w:t xml:space="preserve"> TCM along with evidence of their stated performance to provide an expected performance to the Authority that will be used to form the Statement of Technical Compliance and for the </w:t>
            </w:r>
            <w:r w:rsidRPr="00FB164A">
              <w:rPr>
                <w:rFonts w:cs="Arial"/>
                <w:sz w:val="20"/>
              </w:rPr>
              <w:t>System Acceptance process.</w:t>
            </w:r>
            <w:r w:rsidRPr="00447A2D">
              <w:rPr>
                <w:rFonts w:cs="Arial"/>
                <w:sz w:val="20"/>
              </w:rPr>
              <w:t xml:space="preserve"> </w:t>
            </w:r>
          </w:p>
        </w:tc>
      </w:tr>
      <w:tr w:rsidR="00272FBD" w:rsidRPr="00447A2D" w14:paraId="7B8E7B7F" w14:textId="77777777" w:rsidTr="00845C30">
        <w:trPr>
          <w:cantSplit/>
          <w:trHeight w:val="2261"/>
        </w:trPr>
        <w:tc>
          <w:tcPr>
            <w:tcW w:w="975" w:type="pct"/>
            <w:shd w:val="clear" w:color="auto" w:fill="C6D9F1" w:themeFill="text2" w:themeFillTint="33"/>
          </w:tcPr>
          <w:p w14:paraId="481D1C2A" w14:textId="77777777" w:rsidR="00272FBD" w:rsidRPr="00447A2D" w:rsidRDefault="00272FBD" w:rsidP="00845C30">
            <w:pPr>
              <w:rPr>
                <w:rFonts w:cs="Arial"/>
                <w:b/>
                <w:sz w:val="20"/>
                <w:szCs w:val="20"/>
              </w:rPr>
            </w:pPr>
            <w:r w:rsidRPr="00447A2D">
              <w:rPr>
                <w:rFonts w:cs="Arial"/>
                <w:b/>
                <w:sz w:val="20"/>
              </w:rPr>
              <w:t xml:space="preserve">Evidence Guidance </w:t>
            </w:r>
          </w:p>
        </w:tc>
        <w:tc>
          <w:tcPr>
            <w:tcW w:w="4025" w:type="pct"/>
            <w:gridSpan w:val="2"/>
            <w:vAlign w:val="center"/>
          </w:tcPr>
          <w:p w14:paraId="4871A49C" w14:textId="2D79C975" w:rsidR="00272FBD" w:rsidRPr="00447A2D" w:rsidRDefault="00272FBD" w:rsidP="00845C30">
            <w:pPr>
              <w:rPr>
                <w:rFonts w:cs="Arial"/>
                <w:sz w:val="20"/>
              </w:rPr>
            </w:pPr>
            <w:r w:rsidRPr="00447A2D">
              <w:rPr>
                <w:rFonts w:cs="Arial"/>
                <w:sz w:val="20"/>
              </w:rPr>
              <w:t xml:space="preserve">The Tenderer is required to provide a completed TCM </w:t>
            </w:r>
            <w:r w:rsidRPr="00FB164A">
              <w:rPr>
                <w:rFonts w:cs="Arial"/>
                <w:sz w:val="20"/>
              </w:rPr>
              <w:t>stating their compliance level against each System Requirement, and evidence of this. This</w:t>
            </w:r>
            <w:r w:rsidR="00FB164A" w:rsidRPr="00FB164A">
              <w:rPr>
                <w:rFonts w:cs="Arial"/>
                <w:sz w:val="20"/>
              </w:rPr>
              <w:t xml:space="preserve"> Evidence should</w:t>
            </w:r>
            <w:r w:rsidRPr="00FB164A">
              <w:rPr>
                <w:rFonts w:cs="Arial"/>
                <w:sz w:val="20"/>
              </w:rPr>
              <w:t xml:space="preserve"> include information such as;</w:t>
            </w:r>
          </w:p>
          <w:p w14:paraId="4AC4C24C" w14:textId="77777777" w:rsidR="00272FBD" w:rsidRPr="00447A2D" w:rsidRDefault="00272FBD" w:rsidP="00272FBD">
            <w:pPr>
              <w:numPr>
                <w:ilvl w:val="0"/>
                <w:numId w:val="39"/>
              </w:numPr>
              <w:spacing w:line="240" w:lineRule="auto"/>
              <w:contextualSpacing/>
              <w:rPr>
                <w:rFonts w:cs="Arial"/>
                <w:sz w:val="20"/>
              </w:rPr>
            </w:pPr>
            <w:r w:rsidRPr="00447A2D">
              <w:rPr>
                <w:rFonts w:cs="Arial"/>
                <w:sz w:val="20"/>
              </w:rPr>
              <w:t xml:space="preserve">A description of how the proposed </w:t>
            </w:r>
            <w:r>
              <w:rPr>
                <w:rFonts w:cs="Arial"/>
                <w:sz w:val="20"/>
              </w:rPr>
              <w:t>S</w:t>
            </w:r>
            <w:r w:rsidRPr="00447A2D">
              <w:rPr>
                <w:rFonts w:cs="Arial"/>
                <w:sz w:val="20"/>
              </w:rPr>
              <w:t>ystem functions, including software and hardware.</w:t>
            </w:r>
          </w:p>
          <w:p w14:paraId="795EBE57" w14:textId="77777777" w:rsidR="00272FBD" w:rsidRPr="00447A2D" w:rsidRDefault="00272FBD" w:rsidP="00272FBD">
            <w:pPr>
              <w:numPr>
                <w:ilvl w:val="0"/>
                <w:numId w:val="39"/>
              </w:numPr>
              <w:spacing w:line="240" w:lineRule="auto"/>
              <w:contextualSpacing/>
              <w:rPr>
                <w:rFonts w:cs="Arial"/>
                <w:sz w:val="20"/>
              </w:rPr>
            </w:pPr>
            <w:r w:rsidRPr="00447A2D">
              <w:rPr>
                <w:rFonts w:cs="Arial"/>
                <w:sz w:val="20"/>
              </w:rPr>
              <w:t>The Design approach taken during the development of the proposed solution for both software and hardware.</w:t>
            </w:r>
          </w:p>
          <w:p w14:paraId="42B8FC8D" w14:textId="77777777" w:rsidR="00272FBD" w:rsidRPr="00447A2D" w:rsidRDefault="00272FBD" w:rsidP="00272FBD">
            <w:pPr>
              <w:numPr>
                <w:ilvl w:val="0"/>
                <w:numId w:val="39"/>
              </w:numPr>
              <w:spacing w:line="240" w:lineRule="auto"/>
              <w:contextualSpacing/>
              <w:rPr>
                <w:rFonts w:cs="Arial"/>
                <w:sz w:val="20"/>
              </w:rPr>
            </w:pPr>
            <w:r w:rsidRPr="00447A2D">
              <w:rPr>
                <w:rFonts w:cs="Arial"/>
                <w:sz w:val="20"/>
              </w:rPr>
              <w:t xml:space="preserve">How issues which arose during the development of the </w:t>
            </w:r>
            <w:r>
              <w:rPr>
                <w:rFonts w:cs="Arial"/>
                <w:sz w:val="20"/>
              </w:rPr>
              <w:t>p</w:t>
            </w:r>
            <w:r w:rsidRPr="00447A2D">
              <w:rPr>
                <w:rFonts w:cs="Arial"/>
                <w:sz w:val="20"/>
              </w:rPr>
              <w:t xml:space="preserve">roposed </w:t>
            </w:r>
            <w:r>
              <w:rPr>
                <w:rFonts w:cs="Arial"/>
                <w:sz w:val="20"/>
              </w:rPr>
              <w:t>s</w:t>
            </w:r>
            <w:r w:rsidRPr="00447A2D">
              <w:rPr>
                <w:rFonts w:cs="Arial"/>
                <w:sz w:val="20"/>
              </w:rPr>
              <w:t>olution w</w:t>
            </w:r>
            <w:r>
              <w:rPr>
                <w:rFonts w:cs="Arial"/>
                <w:sz w:val="20"/>
              </w:rPr>
              <w:t>ere</w:t>
            </w:r>
            <w:r w:rsidRPr="00447A2D">
              <w:rPr>
                <w:rFonts w:cs="Arial"/>
                <w:sz w:val="20"/>
              </w:rPr>
              <w:t xml:space="preserve"> recorded and </w:t>
            </w:r>
            <w:r>
              <w:rPr>
                <w:rFonts w:cs="Arial"/>
                <w:sz w:val="20"/>
              </w:rPr>
              <w:t xml:space="preserve">the </w:t>
            </w:r>
            <w:r w:rsidRPr="00447A2D">
              <w:rPr>
                <w:rFonts w:cs="Arial"/>
                <w:sz w:val="20"/>
              </w:rPr>
              <w:t>actions</w:t>
            </w:r>
            <w:r>
              <w:rPr>
                <w:rFonts w:cs="Arial"/>
                <w:sz w:val="20"/>
              </w:rPr>
              <w:t xml:space="preserve"> taken to resolve these</w:t>
            </w:r>
            <w:r w:rsidRPr="00447A2D">
              <w:rPr>
                <w:rFonts w:cs="Arial"/>
                <w:sz w:val="20"/>
              </w:rPr>
              <w:t>.</w:t>
            </w:r>
          </w:p>
          <w:p w14:paraId="4DBD8B1B" w14:textId="77777777" w:rsidR="00272FBD" w:rsidRPr="00447A2D" w:rsidRDefault="00272FBD" w:rsidP="00272FBD">
            <w:pPr>
              <w:numPr>
                <w:ilvl w:val="0"/>
                <w:numId w:val="39"/>
              </w:numPr>
              <w:spacing w:line="240" w:lineRule="auto"/>
              <w:contextualSpacing/>
              <w:rPr>
                <w:rFonts w:cs="Arial"/>
                <w:sz w:val="20"/>
              </w:rPr>
            </w:pPr>
            <w:r w:rsidRPr="00447A2D">
              <w:rPr>
                <w:rFonts w:cs="Arial"/>
                <w:sz w:val="20"/>
              </w:rPr>
              <w:t xml:space="preserve">Any other relevant information that the Tenderer believes will provide the Authority with a higher level of confidence that the </w:t>
            </w:r>
            <w:r>
              <w:rPr>
                <w:rFonts w:cs="Arial"/>
                <w:sz w:val="20"/>
              </w:rPr>
              <w:t>p</w:t>
            </w:r>
            <w:r w:rsidRPr="00447A2D">
              <w:rPr>
                <w:rFonts w:cs="Arial"/>
                <w:sz w:val="20"/>
              </w:rPr>
              <w:t xml:space="preserve">roposed </w:t>
            </w:r>
            <w:r>
              <w:rPr>
                <w:rFonts w:cs="Arial"/>
                <w:sz w:val="20"/>
              </w:rPr>
              <w:t>s</w:t>
            </w:r>
            <w:r w:rsidRPr="00447A2D">
              <w:rPr>
                <w:rFonts w:cs="Arial"/>
                <w:sz w:val="20"/>
              </w:rPr>
              <w:t xml:space="preserve">olution will meet its </w:t>
            </w:r>
            <w:r>
              <w:rPr>
                <w:rFonts w:cs="Arial"/>
                <w:sz w:val="20"/>
              </w:rPr>
              <w:t>R</w:t>
            </w:r>
            <w:r w:rsidRPr="00447A2D">
              <w:rPr>
                <w:rFonts w:cs="Arial"/>
                <w:sz w:val="20"/>
              </w:rPr>
              <w:t xml:space="preserve">equirement.  </w:t>
            </w:r>
          </w:p>
        </w:tc>
      </w:tr>
    </w:tbl>
    <w:p w14:paraId="619269CD" w14:textId="77777777" w:rsidR="00272FBD" w:rsidRPr="004F2149" w:rsidRDefault="00272FBD" w:rsidP="004F214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4394"/>
        <w:gridCol w:w="2897"/>
      </w:tblGrid>
      <w:tr w:rsidR="00272FBD" w:rsidRPr="00447A2D" w14:paraId="5CA12996" w14:textId="77777777" w:rsidTr="00845C30">
        <w:trPr>
          <w:trHeight w:val="595"/>
        </w:trPr>
        <w:tc>
          <w:tcPr>
            <w:tcW w:w="6345" w:type="dxa"/>
            <w:gridSpan w:val="2"/>
            <w:tcBorders>
              <w:bottom w:val="single" w:sz="4" w:space="0" w:color="auto"/>
            </w:tcBorders>
            <w:shd w:val="clear" w:color="auto" w:fill="C6D9F1"/>
            <w:vAlign w:val="center"/>
          </w:tcPr>
          <w:p w14:paraId="765317B6" w14:textId="77777777" w:rsidR="00272FBD" w:rsidRPr="00212989" w:rsidRDefault="00272FBD" w:rsidP="00845C30">
            <w:pPr>
              <w:rPr>
                <w:rFonts w:cs="Arial"/>
                <w:b/>
                <w:sz w:val="20"/>
              </w:rPr>
            </w:pPr>
            <w:r w:rsidRPr="00212989">
              <w:rPr>
                <w:rFonts w:cs="Arial"/>
                <w:b/>
                <w:sz w:val="20"/>
              </w:rPr>
              <w:t xml:space="preserve">Category Reference Number – ILS </w:t>
            </w:r>
          </w:p>
        </w:tc>
        <w:tc>
          <w:tcPr>
            <w:tcW w:w="2897" w:type="dxa"/>
            <w:shd w:val="clear" w:color="auto" w:fill="C6D9F1"/>
            <w:vAlign w:val="center"/>
          </w:tcPr>
          <w:p w14:paraId="6CC1A9EF" w14:textId="77777777" w:rsidR="00272FBD" w:rsidRPr="00447A2D" w:rsidRDefault="00272FBD" w:rsidP="00845C30">
            <w:pPr>
              <w:rPr>
                <w:rFonts w:cs="Arial"/>
                <w:b/>
                <w:sz w:val="20"/>
              </w:rPr>
            </w:pPr>
            <w:r w:rsidRPr="00447A2D">
              <w:rPr>
                <w:rFonts w:cs="Arial"/>
                <w:b/>
                <w:sz w:val="20"/>
              </w:rPr>
              <w:t xml:space="preserve">Integrated Logistic Support </w:t>
            </w:r>
          </w:p>
        </w:tc>
      </w:tr>
      <w:tr w:rsidR="00272FBD" w:rsidRPr="00447A2D" w14:paraId="3E1829F8" w14:textId="77777777" w:rsidTr="00845C30">
        <w:trPr>
          <w:trHeight w:val="591"/>
        </w:trPr>
        <w:tc>
          <w:tcPr>
            <w:tcW w:w="1951" w:type="dxa"/>
            <w:shd w:val="clear" w:color="auto" w:fill="C6D9F1"/>
          </w:tcPr>
          <w:p w14:paraId="2DC551C2" w14:textId="77777777" w:rsidR="00272FBD" w:rsidRPr="00447A2D" w:rsidRDefault="00272FBD" w:rsidP="00845C30">
            <w:pPr>
              <w:rPr>
                <w:rFonts w:cs="Arial"/>
                <w:b/>
                <w:sz w:val="20"/>
              </w:rPr>
            </w:pPr>
            <w:r w:rsidRPr="00447A2D">
              <w:rPr>
                <w:rFonts w:cs="Arial"/>
                <w:b/>
                <w:sz w:val="20"/>
              </w:rPr>
              <w:t>Tender Evidence Requirement</w:t>
            </w:r>
          </w:p>
        </w:tc>
        <w:tc>
          <w:tcPr>
            <w:tcW w:w="7291" w:type="dxa"/>
            <w:gridSpan w:val="2"/>
            <w:shd w:val="clear" w:color="auto" w:fill="auto"/>
            <w:vAlign w:val="center"/>
          </w:tcPr>
          <w:p w14:paraId="05DE5965" w14:textId="60B65001" w:rsidR="00272FBD" w:rsidRPr="00447A2D" w:rsidRDefault="00272FBD" w:rsidP="00FB1C15">
            <w:pPr>
              <w:rPr>
                <w:rFonts w:cs="Arial"/>
                <w:sz w:val="20"/>
              </w:rPr>
            </w:pPr>
            <w:r w:rsidRPr="00447A2D">
              <w:rPr>
                <w:rFonts w:cs="Arial"/>
                <w:sz w:val="20"/>
              </w:rPr>
              <w:t xml:space="preserve">The Tenderer is required as part of their </w:t>
            </w:r>
            <w:r>
              <w:rPr>
                <w:rFonts w:cs="Arial"/>
                <w:sz w:val="20"/>
              </w:rPr>
              <w:t>Tender return</w:t>
            </w:r>
            <w:r w:rsidRPr="00447A2D">
              <w:rPr>
                <w:rFonts w:cs="Arial"/>
                <w:sz w:val="20"/>
              </w:rPr>
              <w:t xml:space="preserve"> to provide a</w:t>
            </w:r>
            <w:r w:rsidR="00FB1C15">
              <w:rPr>
                <w:rFonts w:cs="Arial"/>
                <w:sz w:val="20"/>
              </w:rPr>
              <w:t xml:space="preserve"> draft</w:t>
            </w:r>
            <w:r>
              <w:rPr>
                <w:rFonts w:cs="Arial"/>
                <w:sz w:val="20"/>
              </w:rPr>
              <w:t xml:space="preserve"> </w:t>
            </w:r>
            <w:r w:rsidRPr="00447A2D">
              <w:rPr>
                <w:rFonts w:cs="Arial"/>
                <w:sz w:val="20"/>
              </w:rPr>
              <w:t xml:space="preserve">Integrated Support </w:t>
            </w:r>
            <w:r>
              <w:rPr>
                <w:rFonts w:cs="Arial"/>
                <w:sz w:val="20"/>
              </w:rPr>
              <w:t>P</w:t>
            </w:r>
            <w:r w:rsidRPr="00447A2D">
              <w:rPr>
                <w:rFonts w:cs="Arial"/>
                <w:sz w:val="20"/>
              </w:rPr>
              <w:t>lan</w:t>
            </w:r>
            <w:r>
              <w:rPr>
                <w:rFonts w:cs="Arial"/>
                <w:sz w:val="20"/>
              </w:rPr>
              <w:t xml:space="preserve"> (ISP)</w:t>
            </w:r>
            <w:r w:rsidR="002763FB">
              <w:rPr>
                <w:rFonts w:cs="Arial"/>
                <w:sz w:val="20"/>
              </w:rPr>
              <w:t>, no longer than ten (10) A4 pages.</w:t>
            </w:r>
          </w:p>
        </w:tc>
      </w:tr>
      <w:tr w:rsidR="00272FBD" w:rsidRPr="00447A2D" w14:paraId="5545514F" w14:textId="77777777" w:rsidTr="00845C30">
        <w:tc>
          <w:tcPr>
            <w:tcW w:w="1951" w:type="dxa"/>
            <w:shd w:val="clear" w:color="auto" w:fill="C6D9F1"/>
          </w:tcPr>
          <w:p w14:paraId="400EE45D" w14:textId="77777777" w:rsidR="00272FBD" w:rsidRPr="00447A2D" w:rsidRDefault="00272FBD" w:rsidP="00845C30">
            <w:pPr>
              <w:rPr>
                <w:rFonts w:cs="Arial"/>
                <w:b/>
                <w:sz w:val="20"/>
              </w:rPr>
            </w:pPr>
            <w:r w:rsidRPr="00447A2D">
              <w:rPr>
                <w:rFonts w:cs="Arial"/>
                <w:b/>
                <w:sz w:val="20"/>
              </w:rPr>
              <w:t>Aims</w:t>
            </w:r>
          </w:p>
        </w:tc>
        <w:tc>
          <w:tcPr>
            <w:tcW w:w="7291" w:type="dxa"/>
            <w:gridSpan w:val="2"/>
            <w:shd w:val="clear" w:color="auto" w:fill="auto"/>
            <w:vAlign w:val="center"/>
          </w:tcPr>
          <w:p w14:paraId="165B9263" w14:textId="77777777" w:rsidR="00272FBD" w:rsidRPr="00447A2D" w:rsidRDefault="00272FBD" w:rsidP="00845C30">
            <w:pPr>
              <w:overflowPunct w:val="0"/>
              <w:autoSpaceDE w:val="0"/>
              <w:autoSpaceDN w:val="0"/>
              <w:adjustRightInd w:val="0"/>
              <w:textAlignment w:val="baseline"/>
              <w:rPr>
                <w:rFonts w:cs="Arial"/>
                <w:kern w:val="22"/>
                <w:sz w:val="20"/>
              </w:rPr>
            </w:pPr>
            <w:r w:rsidRPr="00447A2D">
              <w:rPr>
                <w:rFonts w:cs="Arial"/>
                <w:sz w:val="20"/>
              </w:rPr>
              <w:t>The Authority is looking for assurance that the potential Tenderer</w:t>
            </w:r>
            <w:r w:rsidRPr="00447A2D">
              <w:rPr>
                <w:rFonts w:cs="Arial"/>
                <w:kern w:val="22"/>
                <w:sz w:val="20"/>
              </w:rPr>
              <w:t>:</w:t>
            </w:r>
          </w:p>
          <w:p w14:paraId="520BA832" w14:textId="4411BFCD" w:rsidR="00272FBD" w:rsidRPr="00212989" w:rsidRDefault="00272FBD" w:rsidP="00845C30">
            <w:pPr>
              <w:pStyle w:val="ListParagraph"/>
              <w:numPr>
                <w:ilvl w:val="0"/>
                <w:numId w:val="40"/>
              </w:numPr>
              <w:overflowPunct w:val="0"/>
              <w:autoSpaceDE w:val="0"/>
              <w:autoSpaceDN w:val="0"/>
              <w:adjustRightInd w:val="0"/>
              <w:spacing w:line="240" w:lineRule="auto"/>
              <w:textAlignment w:val="baseline"/>
              <w:rPr>
                <w:rFonts w:cs="Arial"/>
                <w:kern w:val="22"/>
                <w:sz w:val="20"/>
              </w:rPr>
            </w:pPr>
            <w:r w:rsidRPr="00212989">
              <w:rPr>
                <w:rFonts w:cs="Arial"/>
                <w:kern w:val="22"/>
                <w:sz w:val="20"/>
              </w:rPr>
              <w:t xml:space="preserve">Has the ability and suitably qualified staff to carry out the Authority’s Integrated Logistic Support (ILS) and Support Solution </w:t>
            </w:r>
            <w:r>
              <w:rPr>
                <w:rFonts w:cs="Arial"/>
                <w:kern w:val="22"/>
                <w:sz w:val="20"/>
              </w:rPr>
              <w:t>R</w:t>
            </w:r>
            <w:r w:rsidRPr="00212989">
              <w:rPr>
                <w:rFonts w:cs="Arial"/>
                <w:kern w:val="22"/>
                <w:sz w:val="20"/>
              </w:rPr>
              <w:t xml:space="preserve">equirement as detailed in </w:t>
            </w:r>
            <w:r w:rsidR="002763FB">
              <w:rPr>
                <w:rFonts w:cs="Arial"/>
                <w:kern w:val="22"/>
                <w:sz w:val="20"/>
              </w:rPr>
              <w:t>Section 4</w:t>
            </w:r>
            <w:r w:rsidR="00BC6604">
              <w:rPr>
                <w:rFonts w:cs="Arial"/>
                <w:kern w:val="22"/>
                <w:sz w:val="20"/>
              </w:rPr>
              <w:t xml:space="preserve"> of Schedule 10 -</w:t>
            </w:r>
            <w:r w:rsidRPr="00212989">
              <w:rPr>
                <w:rFonts w:cs="Arial"/>
                <w:kern w:val="22"/>
                <w:sz w:val="20"/>
              </w:rPr>
              <w:t xml:space="preserve"> S</w:t>
            </w:r>
            <w:r>
              <w:rPr>
                <w:rFonts w:cs="Arial"/>
                <w:kern w:val="22"/>
                <w:sz w:val="20"/>
              </w:rPr>
              <w:t>o</w:t>
            </w:r>
            <w:r w:rsidRPr="00212989">
              <w:rPr>
                <w:rFonts w:cs="Arial"/>
                <w:kern w:val="22"/>
                <w:sz w:val="20"/>
              </w:rPr>
              <w:t>W;</w:t>
            </w:r>
          </w:p>
          <w:p w14:paraId="244063E7" w14:textId="030B0466" w:rsidR="00272FBD" w:rsidRPr="00212989" w:rsidRDefault="00272FBD" w:rsidP="002763FB">
            <w:pPr>
              <w:pStyle w:val="ListParagraph"/>
              <w:numPr>
                <w:ilvl w:val="0"/>
                <w:numId w:val="40"/>
              </w:numPr>
              <w:overflowPunct w:val="0"/>
              <w:autoSpaceDE w:val="0"/>
              <w:autoSpaceDN w:val="0"/>
              <w:adjustRightInd w:val="0"/>
              <w:spacing w:line="240" w:lineRule="auto"/>
              <w:textAlignment w:val="baseline"/>
              <w:rPr>
                <w:rFonts w:cs="Arial"/>
                <w:kern w:val="22"/>
                <w:sz w:val="20"/>
              </w:rPr>
            </w:pPr>
            <w:r>
              <w:rPr>
                <w:rFonts w:cs="Arial"/>
                <w:kern w:val="22"/>
                <w:sz w:val="20"/>
              </w:rPr>
              <w:t>Has full</w:t>
            </w:r>
            <w:r w:rsidRPr="00212989">
              <w:rPr>
                <w:rFonts w:cs="Arial"/>
                <w:kern w:val="22"/>
                <w:sz w:val="20"/>
              </w:rPr>
              <w:t xml:space="preserve"> understand</w:t>
            </w:r>
            <w:r>
              <w:rPr>
                <w:rFonts w:cs="Arial"/>
                <w:kern w:val="22"/>
                <w:sz w:val="20"/>
              </w:rPr>
              <w:t>ing of</w:t>
            </w:r>
            <w:r w:rsidRPr="00212989">
              <w:rPr>
                <w:rFonts w:cs="Arial"/>
                <w:kern w:val="22"/>
                <w:sz w:val="20"/>
              </w:rPr>
              <w:t xml:space="preserve"> the Integrated Logistical Support and Support Solution </w:t>
            </w:r>
            <w:r>
              <w:rPr>
                <w:rFonts w:cs="Arial"/>
                <w:kern w:val="22"/>
                <w:sz w:val="20"/>
              </w:rPr>
              <w:t>R</w:t>
            </w:r>
            <w:r w:rsidRPr="00212989">
              <w:rPr>
                <w:rFonts w:cs="Arial"/>
                <w:kern w:val="22"/>
                <w:sz w:val="20"/>
              </w:rPr>
              <w:t xml:space="preserve">equirement as detailed within </w:t>
            </w:r>
            <w:r w:rsidR="00BC6604">
              <w:rPr>
                <w:rFonts w:cs="Arial"/>
                <w:kern w:val="22"/>
                <w:sz w:val="20"/>
              </w:rPr>
              <w:t xml:space="preserve">Section </w:t>
            </w:r>
            <w:r w:rsidR="002763FB">
              <w:rPr>
                <w:rFonts w:cs="Arial"/>
                <w:kern w:val="22"/>
                <w:sz w:val="20"/>
              </w:rPr>
              <w:t>4</w:t>
            </w:r>
            <w:r w:rsidR="00BC6604">
              <w:rPr>
                <w:rFonts w:cs="Arial"/>
                <w:kern w:val="22"/>
                <w:sz w:val="20"/>
              </w:rPr>
              <w:t xml:space="preserve"> of Schedule 10 -</w:t>
            </w:r>
            <w:r w:rsidR="00BC6604" w:rsidRPr="00212989">
              <w:rPr>
                <w:rFonts w:cs="Arial"/>
                <w:kern w:val="22"/>
                <w:sz w:val="20"/>
              </w:rPr>
              <w:t xml:space="preserve"> S</w:t>
            </w:r>
            <w:r w:rsidR="00BC6604">
              <w:rPr>
                <w:rFonts w:cs="Arial"/>
                <w:kern w:val="22"/>
                <w:sz w:val="20"/>
              </w:rPr>
              <w:t>o</w:t>
            </w:r>
            <w:r w:rsidR="00BC6604" w:rsidRPr="00212989">
              <w:rPr>
                <w:rFonts w:cs="Arial"/>
                <w:kern w:val="22"/>
                <w:sz w:val="20"/>
              </w:rPr>
              <w:t>W</w:t>
            </w:r>
            <w:r w:rsidRPr="00212989">
              <w:rPr>
                <w:rFonts w:cs="Arial"/>
                <w:kern w:val="22"/>
                <w:sz w:val="20"/>
              </w:rPr>
              <w:t>;</w:t>
            </w:r>
          </w:p>
        </w:tc>
      </w:tr>
      <w:tr w:rsidR="00272FBD" w:rsidRPr="00447A2D" w14:paraId="10CED5B5" w14:textId="77777777" w:rsidTr="00845C30">
        <w:tc>
          <w:tcPr>
            <w:tcW w:w="1951" w:type="dxa"/>
            <w:shd w:val="clear" w:color="auto" w:fill="C6D9F1"/>
          </w:tcPr>
          <w:p w14:paraId="5F4D2CF9" w14:textId="77777777" w:rsidR="00272FBD" w:rsidRPr="00447A2D" w:rsidRDefault="00272FBD" w:rsidP="00845C30">
            <w:pPr>
              <w:rPr>
                <w:rFonts w:cs="Arial"/>
                <w:b/>
                <w:sz w:val="20"/>
              </w:rPr>
            </w:pPr>
            <w:r w:rsidRPr="00447A2D">
              <w:rPr>
                <w:rFonts w:cs="Arial"/>
                <w:b/>
                <w:sz w:val="20"/>
              </w:rPr>
              <w:t>Background</w:t>
            </w:r>
          </w:p>
        </w:tc>
        <w:tc>
          <w:tcPr>
            <w:tcW w:w="7291" w:type="dxa"/>
            <w:gridSpan w:val="2"/>
            <w:shd w:val="clear" w:color="auto" w:fill="auto"/>
            <w:vAlign w:val="center"/>
          </w:tcPr>
          <w:p w14:paraId="2EC32E2A" w14:textId="58B46BBC" w:rsidR="00272FBD" w:rsidRPr="00447A2D" w:rsidRDefault="00272FBD" w:rsidP="002763FB">
            <w:pPr>
              <w:overflowPunct w:val="0"/>
              <w:autoSpaceDE w:val="0"/>
              <w:autoSpaceDN w:val="0"/>
              <w:adjustRightInd w:val="0"/>
              <w:textAlignment w:val="baseline"/>
              <w:rPr>
                <w:rFonts w:cs="Arial"/>
                <w:kern w:val="22"/>
                <w:sz w:val="20"/>
              </w:rPr>
            </w:pPr>
            <w:r w:rsidRPr="00447A2D">
              <w:rPr>
                <w:rFonts w:cs="Arial"/>
                <w:kern w:val="22"/>
                <w:sz w:val="20"/>
              </w:rPr>
              <w:t xml:space="preserve">The Authority requires </w:t>
            </w:r>
            <w:r>
              <w:rPr>
                <w:rFonts w:cs="Arial"/>
                <w:kern w:val="22"/>
                <w:sz w:val="20"/>
              </w:rPr>
              <w:t>evidence</w:t>
            </w:r>
            <w:r w:rsidRPr="00447A2D">
              <w:rPr>
                <w:rFonts w:cs="Arial"/>
                <w:kern w:val="22"/>
                <w:sz w:val="20"/>
              </w:rPr>
              <w:t xml:space="preserve"> that the </w:t>
            </w:r>
            <w:r w:rsidRPr="00447A2D">
              <w:rPr>
                <w:rFonts w:cs="Arial"/>
                <w:sz w:val="20"/>
              </w:rPr>
              <w:t>potential</w:t>
            </w:r>
            <w:r w:rsidRPr="00447A2D">
              <w:rPr>
                <w:rFonts w:cs="Arial"/>
                <w:kern w:val="22"/>
                <w:sz w:val="20"/>
              </w:rPr>
              <w:t xml:space="preserve"> Tenderer is able to implement all Logistic Support aspects and is be able to present them in a</w:t>
            </w:r>
            <w:r w:rsidRPr="00447A2D">
              <w:rPr>
                <w:kern w:val="22"/>
              </w:rPr>
              <w:t xml:space="preserve"> </w:t>
            </w:r>
            <w:r w:rsidRPr="00447A2D">
              <w:rPr>
                <w:rFonts w:cs="Arial"/>
                <w:kern w:val="22"/>
                <w:sz w:val="20"/>
              </w:rPr>
              <w:t xml:space="preserve">timely manner to achieve delivery of </w:t>
            </w:r>
            <w:r>
              <w:rPr>
                <w:rFonts w:cs="Arial"/>
                <w:kern w:val="22"/>
                <w:sz w:val="20"/>
              </w:rPr>
              <w:t xml:space="preserve">the Project </w:t>
            </w:r>
            <w:r w:rsidRPr="00447A2D">
              <w:rPr>
                <w:rFonts w:cs="Arial"/>
                <w:kern w:val="22"/>
                <w:sz w:val="20"/>
              </w:rPr>
              <w:t>Capability.</w:t>
            </w:r>
          </w:p>
        </w:tc>
      </w:tr>
      <w:tr w:rsidR="00272FBD" w:rsidRPr="00447A2D" w14:paraId="0ABAB656" w14:textId="77777777" w:rsidTr="00845C30">
        <w:trPr>
          <w:trHeight w:val="3112"/>
        </w:trPr>
        <w:tc>
          <w:tcPr>
            <w:tcW w:w="1951" w:type="dxa"/>
            <w:shd w:val="clear" w:color="auto" w:fill="C6D9F1"/>
          </w:tcPr>
          <w:p w14:paraId="69E92910" w14:textId="77777777" w:rsidR="00272FBD" w:rsidRPr="00447A2D" w:rsidRDefault="00272FBD" w:rsidP="00845C30">
            <w:pPr>
              <w:rPr>
                <w:rFonts w:cs="Arial"/>
                <w:b/>
                <w:sz w:val="20"/>
              </w:rPr>
            </w:pPr>
            <w:r w:rsidRPr="00447A2D">
              <w:rPr>
                <w:rFonts w:cs="Arial"/>
                <w:b/>
                <w:sz w:val="20"/>
              </w:rPr>
              <w:t xml:space="preserve">Evidence Guidance </w:t>
            </w:r>
          </w:p>
        </w:tc>
        <w:tc>
          <w:tcPr>
            <w:tcW w:w="7291" w:type="dxa"/>
            <w:gridSpan w:val="2"/>
            <w:shd w:val="clear" w:color="auto" w:fill="auto"/>
            <w:vAlign w:val="center"/>
          </w:tcPr>
          <w:p w14:paraId="19877C7E" w14:textId="1ADEF371" w:rsidR="00272FBD" w:rsidRPr="00FB164A" w:rsidRDefault="00272FBD" w:rsidP="00FB164A">
            <w:pPr>
              <w:overflowPunct w:val="0"/>
              <w:autoSpaceDE w:val="0"/>
              <w:autoSpaceDN w:val="0"/>
              <w:adjustRightInd w:val="0"/>
              <w:textAlignment w:val="baseline"/>
              <w:rPr>
                <w:rFonts w:cs="Arial"/>
                <w:color w:val="000000"/>
                <w:kern w:val="22"/>
                <w:sz w:val="20"/>
              </w:rPr>
            </w:pPr>
            <w:r w:rsidRPr="00447A2D">
              <w:rPr>
                <w:rFonts w:cs="Arial"/>
                <w:color w:val="000000"/>
                <w:kern w:val="22"/>
                <w:sz w:val="20"/>
              </w:rPr>
              <w:t>The Tenderer shall provide evidence that wil</w:t>
            </w:r>
            <w:r w:rsidR="00FB164A">
              <w:rPr>
                <w:rFonts w:cs="Arial"/>
                <w:color w:val="000000"/>
                <w:kern w:val="22"/>
                <w:sz w:val="20"/>
              </w:rPr>
              <w:t>l include but not be limited to, a</w:t>
            </w:r>
            <w:r w:rsidRPr="00FB164A">
              <w:rPr>
                <w:rFonts w:cs="Arial"/>
                <w:color w:val="000000"/>
                <w:kern w:val="22"/>
                <w:sz w:val="20"/>
              </w:rPr>
              <w:t>n Integrated Support Plan provided with the Tender that provides an outline of the ILS and Support activities undertaken as part of the Tenderer’s equipment analysis and support solution, including</w:t>
            </w:r>
            <w:r w:rsidR="002763FB">
              <w:rPr>
                <w:rFonts w:cs="Arial"/>
                <w:color w:val="000000"/>
                <w:kern w:val="22"/>
                <w:sz w:val="20"/>
              </w:rPr>
              <w:t>, but not limited to</w:t>
            </w:r>
            <w:r w:rsidR="00922FE5">
              <w:rPr>
                <w:rFonts w:cs="Arial"/>
                <w:color w:val="000000"/>
                <w:kern w:val="22"/>
                <w:sz w:val="20"/>
              </w:rPr>
              <w:t xml:space="preserve"> the following elements</w:t>
            </w:r>
            <w:r w:rsidRPr="00FB164A">
              <w:rPr>
                <w:rFonts w:cs="Arial"/>
                <w:color w:val="000000"/>
                <w:kern w:val="22"/>
                <w:sz w:val="20"/>
              </w:rPr>
              <w:t>:</w:t>
            </w:r>
          </w:p>
          <w:p w14:paraId="753AC1EC" w14:textId="5FE42A6F" w:rsidR="002763FB" w:rsidRDefault="002763FB" w:rsidP="00FB164A">
            <w:pPr>
              <w:pStyle w:val="ListParagraph"/>
              <w:numPr>
                <w:ilvl w:val="0"/>
                <w:numId w:val="42"/>
              </w:numPr>
              <w:overflowPunct w:val="0"/>
              <w:autoSpaceDE w:val="0"/>
              <w:autoSpaceDN w:val="0"/>
              <w:adjustRightInd w:val="0"/>
              <w:textAlignment w:val="baseline"/>
              <w:rPr>
                <w:rFonts w:cs="Arial"/>
                <w:sz w:val="20"/>
              </w:rPr>
            </w:pPr>
            <w:r>
              <w:rPr>
                <w:rFonts w:cs="Arial"/>
                <w:sz w:val="20"/>
              </w:rPr>
              <w:t>Supportability Analysis (SA)</w:t>
            </w:r>
          </w:p>
          <w:p w14:paraId="7DBFAA89" w14:textId="04AC9215" w:rsidR="00272FBD" w:rsidRPr="00FB164A" w:rsidRDefault="00272FBD" w:rsidP="00FB164A">
            <w:pPr>
              <w:pStyle w:val="ListParagraph"/>
              <w:numPr>
                <w:ilvl w:val="0"/>
                <w:numId w:val="42"/>
              </w:numPr>
              <w:overflowPunct w:val="0"/>
              <w:autoSpaceDE w:val="0"/>
              <w:autoSpaceDN w:val="0"/>
              <w:adjustRightInd w:val="0"/>
              <w:textAlignment w:val="baseline"/>
              <w:rPr>
                <w:rFonts w:cs="Arial"/>
                <w:sz w:val="20"/>
              </w:rPr>
            </w:pPr>
            <w:r w:rsidRPr="00FB164A">
              <w:rPr>
                <w:rFonts w:cs="Arial"/>
                <w:sz w:val="20"/>
              </w:rPr>
              <w:t>Availability, Reliability and Maintainability Case</w:t>
            </w:r>
            <w:r w:rsidR="00BC6604">
              <w:rPr>
                <w:rFonts w:cs="Arial"/>
                <w:sz w:val="20"/>
              </w:rPr>
              <w:t xml:space="preserve"> </w:t>
            </w:r>
          </w:p>
          <w:p w14:paraId="4F3CD41E" w14:textId="51C406DD" w:rsidR="002763FB" w:rsidRDefault="002763FB" w:rsidP="00FB164A">
            <w:pPr>
              <w:pStyle w:val="ListParagraph"/>
              <w:numPr>
                <w:ilvl w:val="0"/>
                <w:numId w:val="42"/>
              </w:numPr>
              <w:overflowPunct w:val="0"/>
              <w:autoSpaceDE w:val="0"/>
              <w:autoSpaceDN w:val="0"/>
              <w:adjustRightInd w:val="0"/>
              <w:textAlignment w:val="baseline"/>
              <w:rPr>
                <w:rFonts w:cs="Arial"/>
                <w:sz w:val="20"/>
              </w:rPr>
            </w:pPr>
            <w:r>
              <w:rPr>
                <w:rFonts w:cs="Arial"/>
                <w:sz w:val="20"/>
              </w:rPr>
              <w:t>Technical Information Management</w:t>
            </w:r>
          </w:p>
          <w:p w14:paraId="3FAA71CC" w14:textId="6594C8B2" w:rsidR="002763FB" w:rsidRDefault="002763FB" w:rsidP="00FB164A">
            <w:pPr>
              <w:pStyle w:val="ListParagraph"/>
              <w:numPr>
                <w:ilvl w:val="0"/>
                <w:numId w:val="42"/>
              </w:numPr>
              <w:overflowPunct w:val="0"/>
              <w:autoSpaceDE w:val="0"/>
              <w:autoSpaceDN w:val="0"/>
              <w:adjustRightInd w:val="0"/>
              <w:textAlignment w:val="baseline"/>
              <w:rPr>
                <w:rFonts w:cs="Arial"/>
                <w:sz w:val="20"/>
              </w:rPr>
            </w:pPr>
            <w:r>
              <w:rPr>
                <w:rFonts w:cs="Arial"/>
                <w:sz w:val="20"/>
              </w:rPr>
              <w:t>Training</w:t>
            </w:r>
          </w:p>
          <w:p w14:paraId="3CFE55E3" w14:textId="2E8E11FD" w:rsidR="00272FBD" w:rsidRPr="00FB164A" w:rsidRDefault="00272FBD" w:rsidP="00FB164A">
            <w:pPr>
              <w:pStyle w:val="ListParagraph"/>
              <w:numPr>
                <w:ilvl w:val="0"/>
                <w:numId w:val="42"/>
              </w:numPr>
              <w:overflowPunct w:val="0"/>
              <w:autoSpaceDE w:val="0"/>
              <w:autoSpaceDN w:val="0"/>
              <w:adjustRightInd w:val="0"/>
              <w:textAlignment w:val="baseline"/>
              <w:rPr>
                <w:rFonts w:cs="Arial"/>
                <w:sz w:val="20"/>
              </w:rPr>
            </w:pPr>
            <w:r w:rsidRPr="00FB164A">
              <w:rPr>
                <w:rFonts w:cs="Arial"/>
                <w:sz w:val="20"/>
              </w:rPr>
              <w:t>Maintenance Plan</w:t>
            </w:r>
          </w:p>
          <w:p w14:paraId="0431B292" w14:textId="70F53A24" w:rsidR="00272FBD" w:rsidRDefault="00272FBD" w:rsidP="00FB164A">
            <w:pPr>
              <w:pStyle w:val="ListParagraph"/>
              <w:numPr>
                <w:ilvl w:val="0"/>
                <w:numId w:val="42"/>
              </w:numPr>
              <w:overflowPunct w:val="0"/>
              <w:autoSpaceDE w:val="0"/>
              <w:autoSpaceDN w:val="0"/>
              <w:adjustRightInd w:val="0"/>
              <w:textAlignment w:val="baseline"/>
              <w:rPr>
                <w:rFonts w:cs="Arial"/>
                <w:sz w:val="20"/>
              </w:rPr>
            </w:pPr>
            <w:r w:rsidRPr="00FB164A">
              <w:rPr>
                <w:rFonts w:cs="Arial"/>
                <w:sz w:val="20"/>
              </w:rPr>
              <w:t>Supply Support Plan</w:t>
            </w:r>
            <w:r w:rsidR="00FB164A">
              <w:rPr>
                <w:rFonts w:cs="Arial"/>
                <w:sz w:val="20"/>
              </w:rPr>
              <w:t xml:space="preserve"> </w:t>
            </w:r>
          </w:p>
          <w:p w14:paraId="68481F61" w14:textId="62CBCDFE" w:rsidR="002763FB" w:rsidRPr="00FB164A" w:rsidRDefault="002763FB" w:rsidP="00FB164A">
            <w:pPr>
              <w:pStyle w:val="ListParagraph"/>
              <w:numPr>
                <w:ilvl w:val="0"/>
                <w:numId w:val="42"/>
              </w:numPr>
              <w:overflowPunct w:val="0"/>
              <w:autoSpaceDE w:val="0"/>
              <w:autoSpaceDN w:val="0"/>
              <w:adjustRightInd w:val="0"/>
              <w:textAlignment w:val="baseline"/>
              <w:rPr>
                <w:rFonts w:cs="Arial"/>
                <w:sz w:val="20"/>
              </w:rPr>
            </w:pPr>
            <w:r>
              <w:rPr>
                <w:rFonts w:cs="Arial"/>
                <w:sz w:val="20"/>
              </w:rPr>
              <w:t>Support and Test Equipment</w:t>
            </w:r>
          </w:p>
          <w:p w14:paraId="019C3AFF" w14:textId="722AD9DF" w:rsidR="00272FBD" w:rsidRPr="00FB164A" w:rsidRDefault="00272FBD" w:rsidP="00FB164A">
            <w:pPr>
              <w:pStyle w:val="ListParagraph"/>
              <w:numPr>
                <w:ilvl w:val="0"/>
                <w:numId w:val="42"/>
              </w:numPr>
              <w:overflowPunct w:val="0"/>
              <w:autoSpaceDE w:val="0"/>
              <w:autoSpaceDN w:val="0"/>
              <w:adjustRightInd w:val="0"/>
              <w:textAlignment w:val="baseline"/>
              <w:rPr>
                <w:rFonts w:cs="Arial"/>
                <w:sz w:val="20"/>
              </w:rPr>
            </w:pPr>
            <w:r w:rsidRPr="00FB164A">
              <w:rPr>
                <w:rFonts w:cs="Arial"/>
                <w:sz w:val="20"/>
              </w:rPr>
              <w:t>Codification</w:t>
            </w:r>
            <w:r w:rsidR="00BC6604">
              <w:rPr>
                <w:rFonts w:cs="Arial"/>
                <w:sz w:val="20"/>
              </w:rPr>
              <w:t xml:space="preserve"> </w:t>
            </w:r>
          </w:p>
          <w:p w14:paraId="619005B4" w14:textId="119314AF" w:rsidR="00272FBD" w:rsidRPr="00FB164A" w:rsidRDefault="00272FBD" w:rsidP="00FB164A">
            <w:pPr>
              <w:pStyle w:val="ListParagraph"/>
              <w:numPr>
                <w:ilvl w:val="0"/>
                <w:numId w:val="42"/>
              </w:numPr>
              <w:overflowPunct w:val="0"/>
              <w:autoSpaceDE w:val="0"/>
              <w:autoSpaceDN w:val="0"/>
              <w:adjustRightInd w:val="0"/>
              <w:textAlignment w:val="baseline"/>
              <w:rPr>
                <w:rFonts w:cs="Arial"/>
                <w:sz w:val="20"/>
              </w:rPr>
            </w:pPr>
            <w:r w:rsidRPr="00FB164A">
              <w:rPr>
                <w:rFonts w:cs="Arial"/>
                <w:sz w:val="20"/>
              </w:rPr>
              <w:t>Packaging and Labelling</w:t>
            </w:r>
            <w:r w:rsidR="00BC6604">
              <w:rPr>
                <w:rFonts w:cs="Arial"/>
                <w:sz w:val="20"/>
              </w:rPr>
              <w:t xml:space="preserve"> </w:t>
            </w:r>
          </w:p>
          <w:p w14:paraId="6D37A5A7" w14:textId="393BA80C" w:rsidR="00272FBD" w:rsidRPr="00FB164A" w:rsidRDefault="00272FBD" w:rsidP="00FB164A">
            <w:pPr>
              <w:pStyle w:val="ListParagraph"/>
              <w:numPr>
                <w:ilvl w:val="0"/>
                <w:numId w:val="42"/>
              </w:numPr>
              <w:overflowPunct w:val="0"/>
              <w:autoSpaceDE w:val="0"/>
              <w:autoSpaceDN w:val="0"/>
              <w:adjustRightInd w:val="0"/>
              <w:textAlignment w:val="baseline"/>
              <w:rPr>
                <w:rFonts w:cs="Arial"/>
                <w:sz w:val="20"/>
              </w:rPr>
            </w:pPr>
            <w:r w:rsidRPr="00FB164A">
              <w:rPr>
                <w:rFonts w:cs="Arial"/>
                <w:sz w:val="20"/>
              </w:rPr>
              <w:t>Obsolescence Management Plan</w:t>
            </w:r>
            <w:r w:rsidR="00BC6604">
              <w:rPr>
                <w:rFonts w:cs="Arial"/>
                <w:sz w:val="20"/>
              </w:rPr>
              <w:t xml:space="preserve"> </w:t>
            </w:r>
          </w:p>
          <w:p w14:paraId="762DFA15" w14:textId="77777777" w:rsidR="00FB164A" w:rsidRDefault="00272FBD" w:rsidP="00FB164A">
            <w:pPr>
              <w:pStyle w:val="ListParagraph"/>
              <w:numPr>
                <w:ilvl w:val="0"/>
                <w:numId w:val="42"/>
              </w:numPr>
              <w:overflowPunct w:val="0"/>
              <w:autoSpaceDE w:val="0"/>
              <w:autoSpaceDN w:val="0"/>
              <w:adjustRightInd w:val="0"/>
              <w:textAlignment w:val="baseline"/>
              <w:rPr>
                <w:rFonts w:cs="Arial"/>
                <w:sz w:val="20"/>
              </w:rPr>
            </w:pPr>
            <w:r w:rsidRPr="00FB164A">
              <w:rPr>
                <w:rFonts w:cs="Arial"/>
                <w:sz w:val="20"/>
              </w:rPr>
              <w:t>Disposal Plan</w:t>
            </w:r>
          </w:p>
          <w:p w14:paraId="5CDFF522" w14:textId="77777777" w:rsidR="00922FE5" w:rsidRDefault="00922FE5" w:rsidP="00922FE5">
            <w:pPr>
              <w:pStyle w:val="ListParagraph"/>
              <w:overflowPunct w:val="0"/>
              <w:autoSpaceDE w:val="0"/>
              <w:autoSpaceDN w:val="0"/>
              <w:adjustRightInd w:val="0"/>
              <w:ind w:left="0"/>
              <w:textAlignment w:val="baseline"/>
              <w:rPr>
                <w:rFonts w:cs="Arial"/>
                <w:sz w:val="20"/>
              </w:rPr>
            </w:pPr>
          </w:p>
          <w:p w14:paraId="0ADAE61E" w14:textId="39D9E5D5" w:rsidR="00922FE5" w:rsidRPr="00BC6604" w:rsidRDefault="00922FE5" w:rsidP="00922FE5">
            <w:pPr>
              <w:pStyle w:val="ListParagraph"/>
              <w:overflowPunct w:val="0"/>
              <w:autoSpaceDE w:val="0"/>
              <w:autoSpaceDN w:val="0"/>
              <w:adjustRightInd w:val="0"/>
              <w:ind w:left="0"/>
              <w:textAlignment w:val="baseline"/>
              <w:rPr>
                <w:rFonts w:cs="Arial"/>
                <w:sz w:val="20"/>
              </w:rPr>
            </w:pPr>
            <w:r>
              <w:rPr>
                <w:rFonts w:cs="Arial"/>
                <w:sz w:val="20"/>
              </w:rPr>
              <w:t>Each of these elements will contribute equally to the overall score for the ILS Draft Plan.</w:t>
            </w:r>
          </w:p>
        </w:tc>
      </w:tr>
    </w:tbl>
    <w:p w14:paraId="0153F3E4" w14:textId="77777777" w:rsidR="004F2149" w:rsidRPr="004F2149" w:rsidRDefault="004F2149" w:rsidP="004F2149"/>
    <w:p w14:paraId="25940CF0" w14:textId="77777777" w:rsidR="004F2149" w:rsidRPr="004F2149" w:rsidRDefault="004F2149" w:rsidP="004F2149"/>
    <w:p w14:paraId="7BC12488" w14:textId="77777777" w:rsidR="004F2149" w:rsidRPr="004F2149" w:rsidRDefault="004F2149" w:rsidP="004F2149"/>
    <w:p w14:paraId="014DD2FA" w14:textId="3BA377A2" w:rsidR="004F2149" w:rsidRDefault="004F2149" w:rsidP="004F2149"/>
    <w:p w14:paraId="09314FDB" w14:textId="43D13B68" w:rsidR="00566FE2" w:rsidRPr="004F2149" w:rsidRDefault="004F2149" w:rsidP="004F2149">
      <w:pPr>
        <w:tabs>
          <w:tab w:val="left" w:pos="2847"/>
        </w:tabs>
      </w:pPr>
      <w:r>
        <w:tab/>
      </w:r>
    </w:p>
    <w:sectPr w:rsidR="00566FE2" w:rsidRPr="004F2149" w:rsidSect="00D42DB3">
      <w:footerReference w:type="default" r:id="rId13"/>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B8DBDE" w14:textId="77777777" w:rsidR="00242EA8" w:rsidRDefault="00242EA8" w:rsidP="00F618E8">
      <w:pPr>
        <w:spacing w:after="0" w:line="240" w:lineRule="auto"/>
      </w:pPr>
      <w:r>
        <w:separator/>
      </w:r>
    </w:p>
  </w:endnote>
  <w:endnote w:type="continuationSeparator" w:id="0">
    <w:p w14:paraId="28023346" w14:textId="77777777" w:rsidR="00242EA8" w:rsidRDefault="00242EA8" w:rsidP="00F618E8">
      <w:pPr>
        <w:spacing w:after="0" w:line="240" w:lineRule="auto"/>
      </w:pPr>
      <w:r>
        <w:continuationSeparator/>
      </w:r>
    </w:p>
  </w:endnote>
  <w:endnote w:type="continuationNotice" w:id="1">
    <w:p w14:paraId="7F8C525B" w14:textId="77777777" w:rsidR="00242EA8" w:rsidRDefault="00242E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D28082" w14:textId="09B993C8" w:rsidR="00242EA8" w:rsidRDefault="00242EA8" w:rsidP="007365FD">
    <w:pPr>
      <w:pStyle w:val="Header"/>
      <w:jc w:val="center"/>
      <w:rPr>
        <w:rFonts w:cs="Arial"/>
      </w:rPr>
    </w:pPr>
    <w:r>
      <w:rPr>
        <w:rFonts w:cs="Arial"/>
      </w:rPr>
      <w:t>OFFICIAL SENSITIVE</w:t>
    </w:r>
  </w:p>
  <w:p w14:paraId="6198F176" w14:textId="77777777" w:rsidR="00242EA8" w:rsidRDefault="00242EA8" w:rsidP="007365FD">
    <w:pPr>
      <w:pStyle w:val="Header"/>
      <w:jc w:val="center"/>
      <w:rPr>
        <w:rFonts w:cs="Arial"/>
      </w:rPr>
    </w:pPr>
  </w:p>
  <w:sdt>
    <w:sdtPr>
      <w:rPr>
        <w:rFonts w:cs="Arial"/>
      </w:rPr>
      <w:id w:val="-779869651"/>
      <w:docPartObj>
        <w:docPartGallery w:val="Page Numbers (Bottom of Page)"/>
        <w:docPartUnique/>
      </w:docPartObj>
    </w:sdtPr>
    <w:sdtEndPr>
      <w:rPr>
        <w:noProof/>
      </w:rPr>
    </w:sdtEndPr>
    <w:sdtContent>
      <w:p w14:paraId="452A79EF" w14:textId="1E1578F9" w:rsidR="00242EA8" w:rsidRPr="007365FD" w:rsidRDefault="00242EA8" w:rsidP="007365FD">
        <w:pPr>
          <w:pStyle w:val="Footer"/>
          <w:jc w:val="center"/>
          <w:rPr>
            <w:rFonts w:cs="Arial"/>
          </w:rPr>
        </w:pPr>
        <w:r w:rsidRPr="0017137F">
          <w:rPr>
            <w:rFonts w:cs="Arial"/>
          </w:rPr>
          <w:t xml:space="preserve">Page </w:t>
        </w:r>
        <w:r w:rsidRPr="0017137F">
          <w:rPr>
            <w:rFonts w:cs="Arial"/>
          </w:rPr>
          <w:fldChar w:fldCharType="begin"/>
        </w:r>
        <w:r w:rsidRPr="0017137F">
          <w:rPr>
            <w:rFonts w:cs="Arial"/>
          </w:rPr>
          <w:instrText xml:space="preserve"> PAGE  \* Arabic  \* MERGEFORMAT </w:instrText>
        </w:r>
        <w:r w:rsidRPr="0017137F">
          <w:rPr>
            <w:rFonts w:cs="Arial"/>
          </w:rPr>
          <w:fldChar w:fldCharType="separate"/>
        </w:r>
        <w:r w:rsidR="00DB03DD">
          <w:rPr>
            <w:rFonts w:cs="Arial"/>
            <w:noProof/>
          </w:rPr>
          <w:t>10</w:t>
        </w:r>
        <w:r w:rsidRPr="0017137F">
          <w:rPr>
            <w:rFonts w:cs="Arial"/>
          </w:rPr>
          <w:fldChar w:fldCharType="end"/>
        </w:r>
        <w:r w:rsidRPr="0017137F">
          <w:rPr>
            <w:rFonts w:cs="Arial"/>
          </w:rPr>
          <w:t xml:space="preserve"> of </w:t>
        </w:r>
        <w:r>
          <w:rPr>
            <w:rFonts w:cs="Arial"/>
          </w:rPr>
          <w:t>7</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B4836E" w14:textId="62DB1355" w:rsidR="00242EA8" w:rsidRPr="00E361B4" w:rsidRDefault="00242EA8" w:rsidP="001B355F">
    <w:pPr>
      <w:spacing w:after="220" w:line="240" w:lineRule="auto"/>
      <w:jc w:val="center"/>
      <w:rPr>
        <w:rFonts w:eastAsia="Times New Roman" w:cs="Arial"/>
      </w:rPr>
    </w:pPr>
    <w:r>
      <w:rPr>
        <w:rFonts w:eastAsia="Times New Roman" w:cs="Arial"/>
      </w:rPr>
      <w:t xml:space="preserve">OFFICIAL </w:t>
    </w:r>
    <w:r w:rsidRPr="00E361B4">
      <w:rPr>
        <w:rFonts w:eastAsia="Times New Roman" w:cs="Arial"/>
      </w:rPr>
      <w:t xml:space="preserve">SENSITIVE </w:t>
    </w:r>
  </w:p>
  <w:p w14:paraId="52EB8EBC" w14:textId="029CA624" w:rsidR="00242EA8" w:rsidRPr="00E361B4" w:rsidRDefault="00242EA8" w:rsidP="00D02CEB">
    <w:pPr>
      <w:spacing w:after="220" w:line="240" w:lineRule="auto"/>
      <w:jc w:val="center"/>
    </w:pPr>
    <w:r w:rsidRPr="00E361B4">
      <w:rPr>
        <w:rFonts w:eastAsia="Times New Roman" w:cs="Arial"/>
      </w:rPr>
      <w:t>C-</w:t>
    </w:r>
    <w:r w:rsidRPr="00E361B4">
      <w:rPr>
        <w:rFonts w:eastAsia="Times New Roman" w:cs="Arial"/>
      </w:rPr>
      <w:fldChar w:fldCharType="begin"/>
    </w:r>
    <w:r w:rsidRPr="00E361B4">
      <w:rPr>
        <w:rFonts w:eastAsia="Times New Roman" w:cs="Arial"/>
      </w:rPr>
      <w:instrText xml:space="preserve"> PAGE   \* MERGEFORMAT </w:instrText>
    </w:r>
    <w:r w:rsidRPr="00E361B4">
      <w:rPr>
        <w:rFonts w:eastAsia="Times New Roman" w:cs="Arial"/>
      </w:rPr>
      <w:fldChar w:fldCharType="separate"/>
    </w:r>
    <w:r w:rsidR="00DB03DD">
      <w:rPr>
        <w:rFonts w:eastAsia="Times New Roman" w:cs="Arial"/>
        <w:noProof/>
      </w:rPr>
      <w:t>4</w:t>
    </w:r>
    <w:r w:rsidRPr="00E361B4">
      <w:rPr>
        <w:rFonts w:eastAsia="Times New Roman" w:cs="Arial"/>
        <w:noProof/>
      </w:rPr>
      <w:fldChar w:fldCharType="end"/>
    </w:r>
    <w:r>
      <w:rPr>
        <w:rFonts w:eastAsia="Times New Roman" w:cs="Arial"/>
        <w:noProof/>
      </w:rPr>
      <w:t xml:space="preserve"> of 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3BB484" w14:textId="77777777" w:rsidR="00242EA8" w:rsidRDefault="00242EA8" w:rsidP="00F618E8">
      <w:pPr>
        <w:spacing w:after="0" w:line="240" w:lineRule="auto"/>
      </w:pPr>
      <w:r>
        <w:separator/>
      </w:r>
    </w:p>
  </w:footnote>
  <w:footnote w:type="continuationSeparator" w:id="0">
    <w:p w14:paraId="1A14A9E5" w14:textId="77777777" w:rsidR="00242EA8" w:rsidRDefault="00242EA8" w:rsidP="00F618E8">
      <w:pPr>
        <w:spacing w:after="0" w:line="240" w:lineRule="auto"/>
      </w:pPr>
      <w:r>
        <w:continuationSeparator/>
      </w:r>
    </w:p>
  </w:footnote>
  <w:footnote w:type="continuationNotice" w:id="1">
    <w:p w14:paraId="4923C788" w14:textId="77777777" w:rsidR="00242EA8" w:rsidRDefault="00242EA8">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65D065" w14:textId="07EB1919" w:rsidR="00242EA8" w:rsidRPr="007365FD" w:rsidRDefault="00242EA8" w:rsidP="00E361B4">
    <w:pPr>
      <w:tabs>
        <w:tab w:val="center" w:pos="6979"/>
        <w:tab w:val="left" w:pos="12150"/>
      </w:tabs>
      <w:spacing w:after="120" w:line="240" w:lineRule="auto"/>
      <w:jc w:val="center"/>
      <w:rPr>
        <w:rFonts w:eastAsia="Times New Roman" w:cs="Arial"/>
        <w:szCs w:val="20"/>
      </w:rPr>
    </w:pPr>
    <w:r>
      <w:rPr>
        <w:rFonts w:eastAsia="Times New Roman" w:cs="Arial"/>
        <w:szCs w:val="20"/>
      </w:rPr>
      <w:t xml:space="preserve">OFFICIAL </w:t>
    </w:r>
    <w:r w:rsidRPr="007365FD">
      <w:rPr>
        <w:rFonts w:eastAsia="Times New Roman" w:cs="Arial"/>
        <w:szCs w:val="20"/>
      </w:rPr>
      <w:t>SENSITIVE</w:t>
    </w:r>
  </w:p>
  <w:p w14:paraId="05F8790E" w14:textId="48514488" w:rsidR="00242EA8" w:rsidRDefault="00242EA8" w:rsidP="001B355F">
    <w:pPr>
      <w:spacing w:after="120" w:line="240" w:lineRule="auto"/>
      <w:jc w:val="right"/>
      <w:rPr>
        <w:rFonts w:eastAsia="Times New Roman" w:cs="Arial"/>
        <w:szCs w:val="20"/>
      </w:rPr>
    </w:pPr>
    <w:r w:rsidRPr="007365FD">
      <w:rPr>
        <w:rFonts w:eastAsia="Times New Roman" w:cs="Arial"/>
        <w:szCs w:val="20"/>
      </w:rPr>
      <w:t>SPSCM/</w:t>
    </w:r>
    <w:r>
      <w:rPr>
        <w:rFonts w:eastAsia="Times New Roman" w:cs="Arial"/>
        <w:szCs w:val="20"/>
      </w:rPr>
      <w:t>01044</w:t>
    </w:r>
  </w:p>
  <w:p w14:paraId="70BEE0C8" w14:textId="67AC6B22" w:rsidR="00242EA8" w:rsidRPr="007365FD" w:rsidRDefault="001B608A" w:rsidP="001B355F">
    <w:pPr>
      <w:spacing w:after="120" w:line="240" w:lineRule="auto"/>
      <w:jc w:val="right"/>
      <w:rPr>
        <w:rFonts w:eastAsia="Times New Roman" w:cs="Arial"/>
        <w:szCs w:val="20"/>
      </w:rPr>
    </w:pPr>
    <w:r>
      <w:rPr>
        <w:rFonts w:eastAsia="Times New Roman" w:cs="Arial"/>
        <w:szCs w:val="20"/>
      </w:rPr>
      <w:t>Annex D</w:t>
    </w:r>
    <w:r w:rsidR="00242EA8">
      <w:rPr>
        <w:rFonts w:eastAsia="Times New Roman" w:cs="Arial"/>
        <w:szCs w:val="20"/>
      </w:rPr>
      <w:t xml:space="preserve"> to DEFFORM47</w:t>
    </w:r>
  </w:p>
  <w:p w14:paraId="2694F4AF" w14:textId="77777777" w:rsidR="00242EA8" w:rsidRDefault="00242EA8" w:rsidP="00F37F13">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37AC"/>
    <w:multiLevelType w:val="hybridMultilevel"/>
    <w:tmpl w:val="B00EB71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2B651F"/>
    <w:multiLevelType w:val="hybridMultilevel"/>
    <w:tmpl w:val="B00EB71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7394C23"/>
    <w:multiLevelType w:val="hybridMultilevel"/>
    <w:tmpl w:val="0B74BA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6E61C2"/>
    <w:multiLevelType w:val="hybridMultilevel"/>
    <w:tmpl w:val="84785DFA"/>
    <w:lvl w:ilvl="0" w:tplc="D23853E8">
      <w:start w:val="1"/>
      <w:numFmt w:val="decimal"/>
      <w:pStyle w:val="Paragraph"/>
      <w:lvlText w:val="%1."/>
      <w:lvlJc w:val="left"/>
      <w:pPr>
        <w:tabs>
          <w:tab w:val="num" w:pos="340"/>
        </w:tabs>
        <w:ind w:left="0" w:firstLine="0"/>
      </w:pPr>
      <w:rPr>
        <w:rFonts w:ascii="Arial" w:hAnsi="Arial" w:hint="default"/>
        <w:b w:val="0"/>
        <w:i w:val="0"/>
        <w:sz w:val="20"/>
        <w:szCs w:val="24"/>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AA22926"/>
    <w:multiLevelType w:val="hybridMultilevel"/>
    <w:tmpl w:val="C07AB43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C3E5808"/>
    <w:multiLevelType w:val="hybridMultilevel"/>
    <w:tmpl w:val="DF3A3F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FD227D5"/>
    <w:multiLevelType w:val="hybridMultilevel"/>
    <w:tmpl w:val="39A6F524"/>
    <w:lvl w:ilvl="0" w:tplc="E5A443D2">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11FC2B95"/>
    <w:multiLevelType w:val="multilevel"/>
    <w:tmpl w:val="17206B30"/>
    <w:lvl w:ilvl="0">
      <w:start w:val="1"/>
      <w:numFmt w:val="decimal"/>
      <w:lvlText w:val="%1."/>
      <w:lvlJc w:val="left"/>
      <w:pPr>
        <w:ind w:left="360" w:hanging="360"/>
      </w:pPr>
      <w:rPr>
        <w:rFonts w:hint="default"/>
      </w:rPr>
    </w:lvl>
    <w:lvl w:ilvl="1">
      <w:start w:val="1"/>
      <w:numFmt w:val="decimal"/>
      <w:lvlText w:val="%1.%2."/>
      <w:lvlJc w:val="left"/>
      <w:pPr>
        <w:ind w:left="567" w:hanging="567"/>
      </w:pPr>
      <w:rPr>
        <w:rFonts w:hint="default"/>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26437EE"/>
    <w:multiLevelType w:val="multilevel"/>
    <w:tmpl w:val="B844B142"/>
    <w:lvl w:ilvl="0">
      <w:start w:val="1"/>
      <w:numFmt w:val="decimal"/>
      <w:lvlText w:val="%1."/>
      <w:lvlJc w:val="left"/>
      <w:pPr>
        <w:ind w:left="360" w:hanging="360"/>
      </w:pPr>
    </w:lvl>
    <w:lvl w:ilvl="1">
      <w:start w:val="1"/>
      <w:numFmt w:val="decimal"/>
      <w:lvlText w:val="1.%2"/>
      <w:lvlJc w:val="left"/>
      <w:pPr>
        <w:ind w:left="792" w:hanging="432"/>
      </w:pPr>
      <w:rPr>
        <w:rFonts w:hint="default"/>
        <w:sz w:val="24"/>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47333A4"/>
    <w:multiLevelType w:val="hybridMultilevel"/>
    <w:tmpl w:val="C5E44C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BE5782"/>
    <w:multiLevelType w:val="hybridMultilevel"/>
    <w:tmpl w:val="A36AAFE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1C8A19E4"/>
    <w:multiLevelType w:val="hybridMultilevel"/>
    <w:tmpl w:val="176E37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E24034A"/>
    <w:multiLevelType w:val="hybridMultilevel"/>
    <w:tmpl w:val="416E83D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E5427E5"/>
    <w:multiLevelType w:val="hybridMultilevel"/>
    <w:tmpl w:val="416E83D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E9E405A"/>
    <w:multiLevelType w:val="hybridMultilevel"/>
    <w:tmpl w:val="B00EB71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583BE1"/>
    <w:multiLevelType w:val="hybridMultilevel"/>
    <w:tmpl w:val="EEE2D7FC"/>
    <w:lvl w:ilvl="0" w:tplc="08090001">
      <w:start w:val="1"/>
      <w:numFmt w:val="bullet"/>
      <w:lvlText w:val=""/>
      <w:lvlJc w:val="left"/>
      <w:pPr>
        <w:ind w:left="1356" w:hanging="360"/>
      </w:pPr>
      <w:rPr>
        <w:rFonts w:ascii="Symbol" w:hAnsi="Symbol" w:hint="default"/>
      </w:rPr>
    </w:lvl>
    <w:lvl w:ilvl="1" w:tplc="08090003" w:tentative="1">
      <w:start w:val="1"/>
      <w:numFmt w:val="bullet"/>
      <w:lvlText w:val="o"/>
      <w:lvlJc w:val="left"/>
      <w:pPr>
        <w:ind w:left="2076" w:hanging="360"/>
      </w:pPr>
      <w:rPr>
        <w:rFonts w:ascii="Courier New" w:hAnsi="Courier New" w:cs="Courier New" w:hint="default"/>
      </w:rPr>
    </w:lvl>
    <w:lvl w:ilvl="2" w:tplc="08090005" w:tentative="1">
      <w:start w:val="1"/>
      <w:numFmt w:val="bullet"/>
      <w:lvlText w:val=""/>
      <w:lvlJc w:val="left"/>
      <w:pPr>
        <w:ind w:left="2796" w:hanging="360"/>
      </w:pPr>
      <w:rPr>
        <w:rFonts w:ascii="Wingdings" w:hAnsi="Wingdings" w:hint="default"/>
      </w:rPr>
    </w:lvl>
    <w:lvl w:ilvl="3" w:tplc="08090001" w:tentative="1">
      <w:start w:val="1"/>
      <w:numFmt w:val="bullet"/>
      <w:lvlText w:val=""/>
      <w:lvlJc w:val="left"/>
      <w:pPr>
        <w:ind w:left="3516" w:hanging="360"/>
      </w:pPr>
      <w:rPr>
        <w:rFonts w:ascii="Symbol" w:hAnsi="Symbol" w:hint="default"/>
      </w:rPr>
    </w:lvl>
    <w:lvl w:ilvl="4" w:tplc="08090003" w:tentative="1">
      <w:start w:val="1"/>
      <w:numFmt w:val="bullet"/>
      <w:lvlText w:val="o"/>
      <w:lvlJc w:val="left"/>
      <w:pPr>
        <w:ind w:left="4236" w:hanging="360"/>
      </w:pPr>
      <w:rPr>
        <w:rFonts w:ascii="Courier New" w:hAnsi="Courier New" w:cs="Courier New" w:hint="default"/>
      </w:rPr>
    </w:lvl>
    <w:lvl w:ilvl="5" w:tplc="08090005" w:tentative="1">
      <w:start w:val="1"/>
      <w:numFmt w:val="bullet"/>
      <w:lvlText w:val=""/>
      <w:lvlJc w:val="left"/>
      <w:pPr>
        <w:ind w:left="4956" w:hanging="360"/>
      </w:pPr>
      <w:rPr>
        <w:rFonts w:ascii="Wingdings" w:hAnsi="Wingdings" w:hint="default"/>
      </w:rPr>
    </w:lvl>
    <w:lvl w:ilvl="6" w:tplc="08090001" w:tentative="1">
      <w:start w:val="1"/>
      <w:numFmt w:val="bullet"/>
      <w:lvlText w:val=""/>
      <w:lvlJc w:val="left"/>
      <w:pPr>
        <w:ind w:left="5676" w:hanging="360"/>
      </w:pPr>
      <w:rPr>
        <w:rFonts w:ascii="Symbol" w:hAnsi="Symbol" w:hint="default"/>
      </w:rPr>
    </w:lvl>
    <w:lvl w:ilvl="7" w:tplc="08090003" w:tentative="1">
      <w:start w:val="1"/>
      <w:numFmt w:val="bullet"/>
      <w:lvlText w:val="o"/>
      <w:lvlJc w:val="left"/>
      <w:pPr>
        <w:ind w:left="6396" w:hanging="360"/>
      </w:pPr>
      <w:rPr>
        <w:rFonts w:ascii="Courier New" w:hAnsi="Courier New" w:cs="Courier New" w:hint="default"/>
      </w:rPr>
    </w:lvl>
    <w:lvl w:ilvl="8" w:tplc="08090005" w:tentative="1">
      <w:start w:val="1"/>
      <w:numFmt w:val="bullet"/>
      <w:lvlText w:val=""/>
      <w:lvlJc w:val="left"/>
      <w:pPr>
        <w:ind w:left="7116" w:hanging="360"/>
      </w:pPr>
      <w:rPr>
        <w:rFonts w:ascii="Wingdings" w:hAnsi="Wingdings" w:hint="default"/>
      </w:rPr>
    </w:lvl>
  </w:abstractNum>
  <w:abstractNum w:abstractNumId="16" w15:restartNumberingAfterBreak="0">
    <w:nsid w:val="21CF47E0"/>
    <w:multiLevelType w:val="hybridMultilevel"/>
    <w:tmpl w:val="DF16D67E"/>
    <w:lvl w:ilvl="0" w:tplc="0BA8755C">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5C52A6B"/>
    <w:multiLevelType w:val="hybridMultilevel"/>
    <w:tmpl w:val="39A6F524"/>
    <w:lvl w:ilvl="0" w:tplc="E5A443D2">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29AF601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BB03D37"/>
    <w:multiLevelType w:val="hybridMultilevel"/>
    <w:tmpl w:val="416E83D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CB67230"/>
    <w:multiLevelType w:val="hybridMultilevel"/>
    <w:tmpl w:val="7B96CEC6"/>
    <w:lvl w:ilvl="0" w:tplc="41CCBF4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2F3E0E65"/>
    <w:multiLevelType w:val="hybridMultilevel"/>
    <w:tmpl w:val="C98C7D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2860BAD"/>
    <w:multiLevelType w:val="hybridMultilevel"/>
    <w:tmpl w:val="B00EB71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32A195C"/>
    <w:multiLevelType w:val="multilevel"/>
    <w:tmpl w:val="08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4" w15:restartNumberingAfterBreak="0">
    <w:nsid w:val="34FB51E3"/>
    <w:multiLevelType w:val="hybridMultilevel"/>
    <w:tmpl w:val="4ED00BAE"/>
    <w:lvl w:ilvl="0" w:tplc="BFCA2718">
      <w:start w:val="1"/>
      <w:numFmt w:val="lowerLetter"/>
      <w:lvlText w:val="%1."/>
      <w:lvlJc w:val="left"/>
      <w:pPr>
        <w:ind w:left="1200" w:hanging="8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56641F4"/>
    <w:multiLevelType w:val="hybridMultilevel"/>
    <w:tmpl w:val="416E83D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99C4A67"/>
    <w:multiLevelType w:val="hybridMultilevel"/>
    <w:tmpl w:val="39A6F524"/>
    <w:lvl w:ilvl="0" w:tplc="E5A443D2">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15:restartNumberingAfterBreak="0">
    <w:nsid w:val="3B8C1B0B"/>
    <w:multiLevelType w:val="hybridMultilevel"/>
    <w:tmpl w:val="39A6F524"/>
    <w:lvl w:ilvl="0" w:tplc="E5A443D2">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40BC2111"/>
    <w:multiLevelType w:val="hybridMultilevel"/>
    <w:tmpl w:val="7E9CB8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34A4047"/>
    <w:multiLevelType w:val="hybridMultilevel"/>
    <w:tmpl w:val="7B96CEC6"/>
    <w:lvl w:ilvl="0" w:tplc="41CCBF40">
      <w:start w:val="1"/>
      <w:numFmt w:val="lowerLetter"/>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0" w15:restartNumberingAfterBreak="0">
    <w:nsid w:val="4D323CEB"/>
    <w:multiLevelType w:val="hybridMultilevel"/>
    <w:tmpl w:val="39A6F524"/>
    <w:lvl w:ilvl="0" w:tplc="E5A443D2">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1" w15:restartNumberingAfterBreak="0">
    <w:nsid w:val="525842BD"/>
    <w:multiLevelType w:val="hybridMultilevel"/>
    <w:tmpl w:val="3B6AD50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56793767"/>
    <w:multiLevelType w:val="hybridMultilevel"/>
    <w:tmpl w:val="3034AD48"/>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9B52E43"/>
    <w:multiLevelType w:val="hybridMultilevel"/>
    <w:tmpl w:val="54B0736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2F40571"/>
    <w:multiLevelType w:val="hybridMultilevel"/>
    <w:tmpl w:val="416E83D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8D75613"/>
    <w:multiLevelType w:val="hybridMultilevel"/>
    <w:tmpl w:val="416E83D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91A5708"/>
    <w:multiLevelType w:val="multilevel"/>
    <w:tmpl w:val="5788534A"/>
    <w:lvl w:ilvl="0">
      <w:start w:val="1"/>
      <w:numFmt w:val="decimal"/>
      <w:lvlText w:val="%1."/>
      <w:lvlJc w:val="left"/>
      <w:pPr>
        <w:ind w:left="360" w:hanging="360"/>
      </w:pPr>
      <w:rPr>
        <w:rFonts w:hint="default"/>
        <w:sz w:val="28"/>
        <w:szCs w:val="28"/>
      </w:rPr>
    </w:lvl>
    <w:lvl w:ilvl="1">
      <w:start w:val="1"/>
      <w:numFmt w:val="decimal"/>
      <w:lvlText w:val="%1.%2."/>
      <w:lvlJc w:val="left"/>
      <w:pPr>
        <w:ind w:left="792" w:hanging="792"/>
      </w:pPr>
      <w:rPr>
        <w:rFonts w:hint="default"/>
        <w:b w:val="0"/>
        <w:sz w:val="22"/>
        <w:szCs w:val="22"/>
      </w:rPr>
    </w:lvl>
    <w:lvl w:ilvl="2">
      <w:start w:val="1"/>
      <w:numFmt w:val="bullet"/>
      <w:lvlText w:val=""/>
      <w:lvlJc w:val="left"/>
      <w:pPr>
        <w:ind w:left="1224" w:hanging="504"/>
      </w:pPr>
      <w:rPr>
        <w:rFonts w:ascii="Symbol" w:hAnsi="Symbol" w:hint="default"/>
        <w:b w:val="0"/>
        <w:sz w:val="22"/>
      </w:rPr>
    </w:lvl>
    <w:lvl w:ilvl="3">
      <w:start w:val="1"/>
      <w:numFmt w:val="lowerRoman"/>
      <w:lvlText w:val="%4."/>
      <w:lvlJc w:val="right"/>
      <w:pPr>
        <w:ind w:left="1728" w:hanging="648"/>
      </w:pPr>
      <w:rPr>
        <w:rFonts w:hint="default"/>
        <w:b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AEF0FB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C0377FF"/>
    <w:multiLevelType w:val="hybridMultilevel"/>
    <w:tmpl w:val="73DAEAF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9" w15:restartNumberingAfterBreak="0">
    <w:nsid w:val="6C793BE8"/>
    <w:multiLevelType w:val="hybridMultilevel"/>
    <w:tmpl w:val="B00EB71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12C6CA7"/>
    <w:multiLevelType w:val="hybridMultilevel"/>
    <w:tmpl w:val="73C25F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25A2E69"/>
    <w:multiLevelType w:val="hybridMultilevel"/>
    <w:tmpl w:val="416E83D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C5E0403"/>
    <w:multiLevelType w:val="hybridMultilevel"/>
    <w:tmpl w:val="0CDE0C9E"/>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3" w15:restartNumberingAfterBreak="0">
    <w:nsid w:val="7C995D2A"/>
    <w:multiLevelType w:val="hybridMultilevel"/>
    <w:tmpl w:val="B00EB71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num>
  <w:num w:numId="2">
    <w:abstractNumId w:val="5"/>
  </w:num>
  <w:num w:numId="3">
    <w:abstractNumId w:val="10"/>
  </w:num>
  <w:num w:numId="4">
    <w:abstractNumId w:val="31"/>
  </w:num>
  <w:num w:numId="5">
    <w:abstractNumId w:val="38"/>
  </w:num>
  <w:num w:numId="6">
    <w:abstractNumId w:val="4"/>
  </w:num>
  <w:num w:numId="7">
    <w:abstractNumId w:val="9"/>
  </w:num>
  <w:num w:numId="8">
    <w:abstractNumId w:val="1"/>
  </w:num>
  <w:num w:numId="9">
    <w:abstractNumId w:val="27"/>
  </w:num>
  <w:num w:numId="10">
    <w:abstractNumId w:val="19"/>
  </w:num>
  <w:num w:numId="11">
    <w:abstractNumId w:val="6"/>
  </w:num>
  <w:num w:numId="12">
    <w:abstractNumId w:val="12"/>
  </w:num>
  <w:num w:numId="13">
    <w:abstractNumId w:val="14"/>
  </w:num>
  <w:num w:numId="14">
    <w:abstractNumId w:val="26"/>
  </w:num>
  <w:num w:numId="15">
    <w:abstractNumId w:val="34"/>
  </w:num>
  <w:num w:numId="16">
    <w:abstractNumId w:val="39"/>
  </w:num>
  <w:num w:numId="17">
    <w:abstractNumId w:val="22"/>
  </w:num>
  <w:num w:numId="18">
    <w:abstractNumId w:val="33"/>
  </w:num>
  <w:num w:numId="19">
    <w:abstractNumId w:val="41"/>
  </w:num>
  <w:num w:numId="20">
    <w:abstractNumId w:val="43"/>
  </w:num>
  <w:num w:numId="21">
    <w:abstractNumId w:val="30"/>
  </w:num>
  <w:num w:numId="22">
    <w:abstractNumId w:val="25"/>
  </w:num>
  <w:num w:numId="23">
    <w:abstractNumId w:val="35"/>
  </w:num>
  <w:num w:numId="24">
    <w:abstractNumId w:val="0"/>
  </w:num>
  <w:num w:numId="25">
    <w:abstractNumId w:val="17"/>
  </w:num>
  <w:num w:numId="26">
    <w:abstractNumId w:val="13"/>
  </w:num>
  <w:num w:numId="27">
    <w:abstractNumId w:val="40"/>
  </w:num>
  <w:num w:numId="28">
    <w:abstractNumId w:val="16"/>
  </w:num>
  <w:num w:numId="29">
    <w:abstractNumId w:val="29"/>
  </w:num>
  <w:num w:numId="30">
    <w:abstractNumId w:val="37"/>
  </w:num>
  <w:num w:numId="31">
    <w:abstractNumId w:val="18"/>
  </w:num>
  <w:num w:numId="32">
    <w:abstractNumId w:val="8"/>
  </w:num>
  <w:num w:numId="33">
    <w:abstractNumId w:val="23"/>
  </w:num>
  <w:num w:numId="34">
    <w:abstractNumId w:val="32"/>
  </w:num>
  <w:num w:numId="35">
    <w:abstractNumId w:val="24"/>
  </w:num>
  <w:num w:numId="36">
    <w:abstractNumId w:val="20"/>
  </w:num>
  <w:num w:numId="37">
    <w:abstractNumId w:val="3"/>
  </w:num>
  <w:num w:numId="38">
    <w:abstractNumId w:val="36"/>
  </w:num>
  <w:num w:numId="39">
    <w:abstractNumId w:val="2"/>
  </w:num>
  <w:num w:numId="40">
    <w:abstractNumId w:val="11"/>
  </w:num>
  <w:num w:numId="41">
    <w:abstractNumId w:val="28"/>
  </w:num>
  <w:num w:numId="42">
    <w:abstractNumId w:val="21"/>
  </w:num>
  <w:num w:numId="43">
    <w:abstractNumId w:val="15"/>
  </w:num>
  <w:num w:numId="44">
    <w:abstractNumId w:val="4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characterSpacingControl w:val="doNotCompress"/>
  <w:hdrShapeDefaults>
    <o:shapedefaults v:ext="edit" spidmax="8192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8E8"/>
    <w:rsid w:val="00000B2B"/>
    <w:rsid w:val="0000223D"/>
    <w:rsid w:val="00007548"/>
    <w:rsid w:val="0001355B"/>
    <w:rsid w:val="00017417"/>
    <w:rsid w:val="00022E24"/>
    <w:rsid w:val="00025313"/>
    <w:rsid w:val="000322CE"/>
    <w:rsid w:val="00032CAB"/>
    <w:rsid w:val="00040740"/>
    <w:rsid w:val="00051F77"/>
    <w:rsid w:val="00055EB5"/>
    <w:rsid w:val="00056AEF"/>
    <w:rsid w:val="00056E3D"/>
    <w:rsid w:val="000806F6"/>
    <w:rsid w:val="00081645"/>
    <w:rsid w:val="00081F4E"/>
    <w:rsid w:val="00082785"/>
    <w:rsid w:val="000877DA"/>
    <w:rsid w:val="00087F82"/>
    <w:rsid w:val="0009107F"/>
    <w:rsid w:val="000975C6"/>
    <w:rsid w:val="000A0D8F"/>
    <w:rsid w:val="000A6F81"/>
    <w:rsid w:val="000A772B"/>
    <w:rsid w:val="000B4E08"/>
    <w:rsid w:val="000B5044"/>
    <w:rsid w:val="000B75B2"/>
    <w:rsid w:val="000C2F2D"/>
    <w:rsid w:val="000C396C"/>
    <w:rsid w:val="000D09E8"/>
    <w:rsid w:val="000D4542"/>
    <w:rsid w:val="000E0970"/>
    <w:rsid w:val="000E1C10"/>
    <w:rsid w:val="000F77BC"/>
    <w:rsid w:val="00100329"/>
    <w:rsid w:val="0010705C"/>
    <w:rsid w:val="00122846"/>
    <w:rsid w:val="00124766"/>
    <w:rsid w:val="00133E2E"/>
    <w:rsid w:val="00134D67"/>
    <w:rsid w:val="00137398"/>
    <w:rsid w:val="00152432"/>
    <w:rsid w:val="00162258"/>
    <w:rsid w:val="0016376E"/>
    <w:rsid w:val="00164D9B"/>
    <w:rsid w:val="001717E4"/>
    <w:rsid w:val="00176C79"/>
    <w:rsid w:val="001901FD"/>
    <w:rsid w:val="001A3DE0"/>
    <w:rsid w:val="001A5999"/>
    <w:rsid w:val="001B094A"/>
    <w:rsid w:val="001B355F"/>
    <w:rsid w:val="001B608A"/>
    <w:rsid w:val="001B6DB2"/>
    <w:rsid w:val="001D179A"/>
    <w:rsid w:val="001E5185"/>
    <w:rsid w:val="001E74C3"/>
    <w:rsid w:val="001E7F4B"/>
    <w:rsid w:val="001F206F"/>
    <w:rsid w:val="001F26FB"/>
    <w:rsid w:val="001F2CBD"/>
    <w:rsid w:val="001F4588"/>
    <w:rsid w:val="0020026F"/>
    <w:rsid w:val="002129EA"/>
    <w:rsid w:val="00217AE9"/>
    <w:rsid w:val="002243FB"/>
    <w:rsid w:val="00226C00"/>
    <w:rsid w:val="0023387E"/>
    <w:rsid w:val="00234841"/>
    <w:rsid w:val="002364F3"/>
    <w:rsid w:val="00240DDB"/>
    <w:rsid w:val="00242EA8"/>
    <w:rsid w:val="00243502"/>
    <w:rsid w:val="00251A8B"/>
    <w:rsid w:val="00255795"/>
    <w:rsid w:val="00272FBD"/>
    <w:rsid w:val="002763FB"/>
    <w:rsid w:val="00281272"/>
    <w:rsid w:val="002842B1"/>
    <w:rsid w:val="00286E29"/>
    <w:rsid w:val="00294F88"/>
    <w:rsid w:val="00295818"/>
    <w:rsid w:val="00295BE9"/>
    <w:rsid w:val="002A4FAB"/>
    <w:rsid w:val="002A5622"/>
    <w:rsid w:val="002A5648"/>
    <w:rsid w:val="002A70F4"/>
    <w:rsid w:val="002B375D"/>
    <w:rsid w:val="002D2AA7"/>
    <w:rsid w:val="002D43CE"/>
    <w:rsid w:val="002D56C6"/>
    <w:rsid w:val="002D6A76"/>
    <w:rsid w:val="002E202F"/>
    <w:rsid w:val="002E28C3"/>
    <w:rsid w:val="002E44D2"/>
    <w:rsid w:val="002F0109"/>
    <w:rsid w:val="002F588C"/>
    <w:rsid w:val="002F6EB0"/>
    <w:rsid w:val="00300831"/>
    <w:rsid w:val="0030374F"/>
    <w:rsid w:val="00303C3D"/>
    <w:rsid w:val="0030530F"/>
    <w:rsid w:val="00314308"/>
    <w:rsid w:val="00333939"/>
    <w:rsid w:val="0034228A"/>
    <w:rsid w:val="0035421C"/>
    <w:rsid w:val="0035462F"/>
    <w:rsid w:val="00360034"/>
    <w:rsid w:val="0036150A"/>
    <w:rsid w:val="00365839"/>
    <w:rsid w:val="003707C0"/>
    <w:rsid w:val="00370DFA"/>
    <w:rsid w:val="00373553"/>
    <w:rsid w:val="00390DA1"/>
    <w:rsid w:val="00396006"/>
    <w:rsid w:val="00396B56"/>
    <w:rsid w:val="003A7A8C"/>
    <w:rsid w:val="003B4200"/>
    <w:rsid w:val="003C440B"/>
    <w:rsid w:val="003C59C7"/>
    <w:rsid w:val="003C6930"/>
    <w:rsid w:val="003D6378"/>
    <w:rsid w:val="003E3789"/>
    <w:rsid w:val="003E4F2F"/>
    <w:rsid w:val="003F3007"/>
    <w:rsid w:val="003F428D"/>
    <w:rsid w:val="003F462E"/>
    <w:rsid w:val="003F7455"/>
    <w:rsid w:val="0040350D"/>
    <w:rsid w:val="004041CF"/>
    <w:rsid w:val="00404281"/>
    <w:rsid w:val="00407217"/>
    <w:rsid w:val="00410DC9"/>
    <w:rsid w:val="00413568"/>
    <w:rsid w:val="00415463"/>
    <w:rsid w:val="004168FF"/>
    <w:rsid w:val="00421259"/>
    <w:rsid w:val="00425549"/>
    <w:rsid w:val="00431BDC"/>
    <w:rsid w:val="00435177"/>
    <w:rsid w:val="004467F2"/>
    <w:rsid w:val="00447325"/>
    <w:rsid w:val="00451414"/>
    <w:rsid w:val="00457D37"/>
    <w:rsid w:val="004738D9"/>
    <w:rsid w:val="004751AD"/>
    <w:rsid w:val="0047649F"/>
    <w:rsid w:val="00476938"/>
    <w:rsid w:val="0048126E"/>
    <w:rsid w:val="00493359"/>
    <w:rsid w:val="00495983"/>
    <w:rsid w:val="0049599F"/>
    <w:rsid w:val="00497ECA"/>
    <w:rsid w:val="004A2FB1"/>
    <w:rsid w:val="004A341B"/>
    <w:rsid w:val="004A5A52"/>
    <w:rsid w:val="004B7852"/>
    <w:rsid w:val="004C0FF3"/>
    <w:rsid w:val="004C421E"/>
    <w:rsid w:val="004C753D"/>
    <w:rsid w:val="004D3421"/>
    <w:rsid w:val="004E6DC0"/>
    <w:rsid w:val="004F2149"/>
    <w:rsid w:val="00500BDE"/>
    <w:rsid w:val="0050393B"/>
    <w:rsid w:val="00510197"/>
    <w:rsid w:val="005102A0"/>
    <w:rsid w:val="005140E8"/>
    <w:rsid w:val="00515CDF"/>
    <w:rsid w:val="00520BDD"/>
    <w:rsid w:val="00523D39"/>
    <w:rsid w:val="00525A08"/>
    <w:rsid w:val="00526AC1"/>
    <w:rsid w:val="00532325"/>
    <w:rsid w:val="00533322"/>
    <w:rsid w:val="005339FF"/>
    <w:rsid w:val="00537228"/>
    <w:rsid w:val="00542D4C"/>
    <w:rsid w:val="00554098"/>
    <w:rsid w:val="005555C5"/>
    <w:rsid w:val="005571EA"/>
    <w:rsid w:val="0056201D"/>
    <w:rsid w:val="005647E9"/>
    <w:rsid w:val="0056590F"/>
    <w:rsid w:val="00566FE2"/>
    <w:rsid w:val="005677F6"/>
    <w:rsid w:val="00567A81"/>
    <w:rsid w:val="00571B87"/>
    <w:rsid w:val="00572136"/>
    <w:rsid w:val="00584806"/>
    <w:rsid w:val="00593C5B"/>
    <w:rsid w:val="005A0AF5"/>
    <w:rsid w:val="005A1906"/>
    <w:rsid w:val="005A3DFB"/>
    <w:rsid w:val="005A7D6D"/>
    <w:rsid w:val="005B0321"/>
    <w:rsid w:val="005C1EF6"/>
    <w:rsid w:val="005D693B"/>
    <w:rsid w:val="005E0CA3"/>
    <w:rsid w:val="005E1969"/>
    <w:rsid w:val="005F54C9"/>
    <w:rsid w:val="0060441A"/>
    <w:rsid w:val="00611A56"/>
    <w:rsid w:val="00615FD5"/>
    <w:rsid w:val="00617A7E"/>
    <w:rsid w:val="00624DDB"/>
    <w:rsid w:val="0063556E"/>
    <w:rsid w:val="006369F7"/>
    <w:rsid w:val="0066048B"/>
    <w:rsid w:val="00661605"/>
    <w:rsid w:val="006669F1"/>
    <w:rsid w:val="00677C10"/>
    <w:rsid w:val="00680E38"/>
    <w:rsid w:val="00681B1B"/>
    <w:rsid w:val="00684602"/>
    <w:rsid w:val="00684889"/>
    <w:rsid w:val="00693F53"/>
    <w:rsid w:val="006A1C74"/>
    <w:rsid w:val="006A4843"/>
    <w:rsid w:val="006B0EF3"/>
    <w:rsid w:val="006B7C51"/>
    <w:rsid w:val="006D10A7"/>
    <w:rsid w:val="006D4B65"/>
    <w:rsid w:val="006E690B"/>
    <w:rsid w:val="006F04B2"/>
    <w:rsid w:val="0070030A"/>
    <w:rsid w:val="007008FE"/>
    <w:rsid w:val="0070471F"/>
    <w:rsid w:val="00715B12"/>
    <w:rsid w:val="0072151F"/>
    <w:rsid w:val="00721D6C"/>
    <w:rsid w:val="00727485"/>
    <w:rsid w:val="0073546A"/>
    <w:rsid w:val="007365BE"/>
    <w:rsid w:val="007365FD"/>
    <w:rsid w:val="007378DA"/>
    <w:rsid w:val="007432AC"/>
    <w:rsid w:val="0074521B"/>
    <w:rsid w:val="00751A93"/>
    <w:rsid w:val="0076608D"/>
    <w:rsid w:val="00766694"/>
    <w:rsid w:val="00767C87"/>
    <w:rsid w:val="007830B1"/>
    <w:rsid w:val="007835FF"/>
    <w:rsid w:val="0079001A"/>
    <w:rsid w:val="007918EF"/>
    <w:rsid w:val="0079214C"/>
    <w:rsid w:val="00794810"/>
    <w:rsid w:val="007A4B15"/>
    <w:rsid w:val="007A6971"/>
    <w:rsid w:val="007B26B5"/>
    <w:rsid w:val="007C3C7F"/>
    <w:rsid w:val="007C53EC"/>
    <w:rsid w:val="007D2937"/>
    <w:rsid w:val="007E633C"/>
    <w:rsid w:val="007E6672"/>
    <w:rsid w:val="007E7882"/>
    <w:rsid w:val="007F6767"/>
    <w:rsid w:val="00812B14"/>
    <w:rsid w:val="0081302E"/>
    <w:rsid w:val="0081712F"/>
    <w:rsid w:val="0081791A"/>
    <w:rsid w:val="00820595"/>
    <w:rsid w:val="00822B48"/>
    <w:rsid w:val="00825882"/>
    <w:rsid w:val="008357D0"/>
    <w:rsid w:val="00837FE4"/>
    <w:rsid w:val="00842ECE"/>
    <w:rsid w:val="00844290"/>
    <w:rsid w:val="0084525A"/>
    <w:rsid w:val="00845C30"/>
    <w:rsid w:val="00847DA1"/>
    <w:rsid w:val="008534EE"/>
    <w:rsid w:val="00853B38"/>
    <w:rsid w:val="0086462F"/>
    <w:rsid w:val="008659AF"/>
    <w:rsid w:val="00867A5C"/>
    <w:rsid w:val="008744AF"/>
    <w:rsid w:val="0087454C"/>
    <w:rsid w:val="0088321A"/>
    <w:rsid w:val="0088654B"/>
    <w:rsid w:val="008A1691"/>
    <w:rsid w:val="008A5058"/>
    <w:rsid w:val="008A5C6D"/>
    <w:rsid w:val="008D0439"/>
    <w:rsid w:val="008D4924"/>
    <w:rsid w:val="008D7390"/>
    <w:rsid w:val="008D7ADD"/>
    <w:rsid w:val="008E2094"/>
    <w:rsid w:val="008E7154"/>
    <w:rsid w:val="008F3329"/>
    <w:rsid w:val="009050E6"/>
    <w:rsid w:val="00912787"/>
    <w:rsid w:val="00917C52"/>
    <w:rsid w:val="00922FE5"/>
    <w:rsid w:val="00926138"/>
    <w:rsid w:val="00927712"/>
    <w:rsid w:val="00927C15"/>
    <w:rsid w:val="009307F7"/>
    <w:rsid w:val="009420E8"/>
    <w:rsid w:val="00942745"/>
    <w:rsid w:val="009517F0"/>
    <w:rsid w:val="0097101B"/>
    <w:rsid w:val="00976D0F"/>
    <w:rsid w:val="00991F15"/>
    <w:rsid w:val="0099414B"/>
    <w:rsid w:val="00997FE8"/>
    <w:rsid w:val="009A5033"/>
    <w:rsid w:val="009A6C3C"/>
    <w:rsid w:val="009B6103"/>
    <w:rsid w:val="009B77CB"/>
    <w:rsid w:val="009C47A8"/>
    <w:rsid w:val="009C4B6F"/>
    <w:rsid w:val="009D1ECC"/>
    <w:rsid w:val="009D4149"/>
    <w:rsid w:val="009E203C"/>
    <w:rsid w:val="009E25BB"/>
    <w:rsid w:val="009E4BB2"/>
    <w:rsid w:val="009E62C5"/>
    <w:rsid w:val="009E6E9F"/>
    <w:rsid w:val="009F6D65"/>
    <w:rsid w:val="009F75B4"/>
    <w:rsid w:val="00A020F9"/>
    <w:rsid w:val="00A06C00"/>
    <w:rsid w:val="00A131B1"/>
    <w:rsid w:val="00A21DBF"/>
    <w:rsid w:val="00A26D82"/>
    <w:rsid w:val="00A3150D"/>
    <w:rsid w:val="00A57A8F"/>
    <w:rsid w:val="00A62F81"/>
    <w:rsid w:val="00A64785"/>
    <w:rsid w:val="00A75E37"/>
    <w:rsid w:val="00A8356A"/>
    <w:rsid w:val="00A908A8"/>
    <w:rsid w:val="00AA2E12"/>
    <w:rsid w:val="00AB2C61"/>
    <w:rsid w:val="00AB5FF5"/>
    <w:rsid w:val="00AC59B8"/>
    <w:rsid w:val="00AC726B"/>
    <w:rsid w:val="00AD210C"/>
    <w:rsid w:val="00AE5DB0"/>
    <w:rsid w:val="00AF0113"/>
    <w:rsid w:val="00AF162B"/>
    <w:rsid w:val="00AF320F"/>
    <w:rsid w:val="00AF3DE3"/>
    <w:rsid w:val="00B02838"/>
    <w:rsid w:val="00B11556"/>
    <w:rsid w:val="00B1715C"/>
    <w:rsid w:val="00B228A2"/>
    <w:rsid w:val="00B3244A"/>
    <w:rsid w:val="00B36ED4"/>
    <w:rsid w:val="00B37231"/>
    <w:rsid w:val="00B51B85"/>
    <w:rsid w:val="00B52F3A"/>
    <w:rsid w:val="00B556C2"/>
    <w:rsid w:val="00B804C7"/>
    <w:rsid w:val="00B830C2"/>
    <w:rsid w:val="00B856D2"/>
    <w:rsid w:val="00B97239"/>
    <w:rsid w:val="00BA094B"/>
    <w:rsid w:val="00BA7923"/>
    <w:rsid w:val="00BB1E04"/>
    <w:rsid w:val="00BB3C1A"/>
    <w:rsid w:val="00BB4C6C"/>
    <w:rsid w:val="00BC6604"/>
    <w:rsid w:val="00BD0995"/>
    <w:rsid w:val="00BD6C2B"/>
    <w:rsid w:val="00BE04FF"/>
    <w:rsid w:val="00BE33A4"/>
    <w:rsid w:val="00BE5D78"/>
    <w:rsid w:val="00BE7A23"/>
    <w:rsid w:val="00BF2F08"/>
    <w:rsid w:val="00BF3815"/>
    <w:rsid w:val="00BF5858"/>
    <w:rsid w:val="00C0369E"/>
    <w:rsid w:val="00C130D0"/>
    <w:rsid w:val="00C1386C"/>
    <w:rsid w:val="00C15CAC"/>
    <w:rsid w:val="00C32BDE"/>
    <w:rsid w:val="00C367BB"/>
    <w:rsid w:val="00C4717B"/>
    <w:rsid w:val="00C50127"/>
    <w:rsid w:val="00C607F4"/>
    <w:rsid w:val="00C61A94"/>
    <w:rsid w:val="00C67F01"/>
    <w:rsid w:val="00C70FD4"/>
    <w:rsid w:val="00C76CCD"/>
    <w:rsid w:val="00C8273F"/>
    <w:rsid w:val="00C85E24"/>
    <w:rsid w:val="00C92E02"/>
    <w:rsid w:val="00CA14E0"/>
    <w:rsid w:val="00CA596E"/>
    <w:rsid w:val="00CC26B1"/>
    <w:rsid w:val="00CC4A6D"/>
    <w:rsid w:val="00CC54F3"/>
    <w:rsid w:val="00CC6149"/>
    <w:rsid w:val="00CD0154"/>
    <w:rsid w:val="00CD0FE0"/>
    <w:rsid w:val="00CD2474"/>
    <w:rsid w:val="00CD3BB1"/>
    <w:rsid w:val="00CD716C"/>
    <w:rsid w:val="00CD74F7"/>
    <w:rsid w:val="00CE1F94"/>
    <w:rsid w:val="00CE4DB7"/>
    <w:rsid w:val="00CE7727"/>
    <w:rsid w:val="00CF063F"/>
    <w:rsid w:val="00D0159D"/>
    <w:rsid w:val="00D02CEB"/>
    <w:rsid w:val="00D06352"/>
    <w:rsid w:val="00D14657"/>
    <w:rsid w:val="00D16CA8"/>
    <w:rsid w:val="00D22BE2"/>
    <w:rsid w:val="00D27432"/>
    <w:rsid w:val="00D412CD"/>
    <w:rsid w:val="00D42DB3"/>
    <w:rsid w:val="00D431E3"/>
    <w:rsid w:val="00D523DD"/>
    <w:rsid w:val="00D53A72"/>
    <w:rsid w:val="00D56D5C"/>
    <w:rsid w:val="00D6166F"/>
    <w:rsid w:val="00D73242"/>
    <w:rsid w:val="00D807CF"/>
    <w:rsid w:val="00D81FE3"/>
    <w:rsid w:val="00D91A64"/>
    <w:rsid w:val="00D93BE5"/>
    <w:rsid w:val="00DA13B8"/>
    <w:rsid w:val="00DA176D"/>
    <w:rsid w:val="00DA29BD"/>
    <w:rsid w:val="00DA5D7D"/>
    <w:rsid w:val="00DB03DD"/>
    <w:rsid w:val="00DB6314"/>
    <w:rsid w:val="00DC0CD7"/>
    <w:rsid w:val="00DC32B4"/>
    <w:rsid w:val="00DC36C9"/>
    <w:rsid w:val="00DD3323"/>
    <w:rsid w:val="00DD6CA9"/>
    <w:rsid w:val="00DE3394"/>
    <w:rsid w:val="00DF01B7"/>
    <w:rsid w:val="00E01944"/>
    <w:rsid w:val="00E01F18"/>
    <w:rsid w:val="00E13EE2"/>
    <w:rsid w:val="00E14245"/>
    <w:rsid w:val="00E142E1"/>
    <w:rsid w:val="00E23043"/>
    <w:rsid w:val="00E23C6A"/>
    <w:rsid w:val="00E33D55"/>
    <w:rsid w:val="00E361B4"/>
    <w:rsid w:val="00E376EF"/>
    <w:rsid w:val="00E6152B"/>
    <w:rsid w:val="00E62B4E"/>
    <w:rsid w:val="00E65094"/>
    <w:rsid w:val="00E75ADD"/>
    <w:rsid w:val="00E857BD"/>
    <w:rsid w:val="00E86E88"/>
    <w:rsid w:val="00E873B9"/>
    <w:rsid w:val="00E91CB9"/>
    <w:rsid w:val="00E96D8E"/>
    <w:rsid w:val="00EA0E9E"/>
    <w:rsid w:val="00EA49ED"/>
    <w:rsid w:val="00EA4FCC"/>
    <w:rsid w:val="00EA7236"/>
    <w:rsid w:val="00EC5068"/>
    <w:rsid w:val="00ED333F"/>
    <w:rsid w:val="00ED70F6"/>
    <w:rsid w:val="00EE13D6"/>
    <w:rsid w:val="00EE4BA9"/>
    <w:rsid w:val="00EF75FB"/>
    <w:rsid w:val="00F038D4"/>
    <w:rsid w:val="00F06380"/>
    <w:rsid w:val="00F07A10"/>
    <w:rsid w:val="00F10C49"/>
    <w:rsid w:val="00F148B9"/>
    <w:rsid w:val="00F24555"/>
    <w:rsid w:val="00F3220E"/>
    <w:rsid w:val="00F37F13"/>
    <w:rsid w:val="00F41C02"/>
    <w:rsid w:val="00F53470"/>
    <w:rsid w:val="00F618E8"/>
    <w:rsid w:val="00F66ADE"/>
    <w:rsid w:val="00F70704"/>
    <w:rsid w:val="00F728EB"/>
    <w:rsid w:val="00F775DC"/>
    <w:rsid w:val="00F806E9"/>
    <w:rsid w:val="00F81956"/>
    <w:rsid w:val="00F8363E"/>
    <w:rsid w:val="00F90744"/>
    <w:rsid w:val="00F914F5"/>
    <w:rsid w:val="00F9638E"/>
    <w:rsid w:val="00F978FA"/>
    <w:rsid w:val="00FB164A"/>
    <w:rsid w:val="00FB1C15"/>
    <w:rsid w:val="00FC5259"/>
    <w:rsid w:val="00FC6733"/>
    <w:rsid w:val="00FC78D1"/>
    <w:rsid w:val="00FD1EF2"/>
    <w:rsid w:val="00FD2C4F"/>
    <w:rsid w:val="00FD5AEC"/>
    <w:rsid w:val="00FE7D5F"/>
    <w:rsid w:val="00FE7E89"/>
    <w:rsid w:val="00FF1539"/>
    <w:rsid w:val="00FF67C5"/>
    <w:rsid w:val="00FF6F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21"/>
    <o:shapelayout v:ext="edit">
      <o:idmap v:ext="edit" data="1"/>
    </o:shapelayout>
  </w:shapeDefaults>
  <w:decimalSymbol w:val="."/>
  <w:listSeparator w:val=","/>
  <w14:docId w14:val="1E99F5C8"/>
  <w15:docId w15:val="{FC2C93EF-23E3-4709-BBE6-0987902722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0D8F"/>
    <w:rPr>
      <w:rFonts w:ascii="Arial" w:hAnsi="Arial"/>
    </w:rPr>
  </w:style>
  <w:style w:type="paragraph" w:styleId="Heading1">
    <w:name w:val="heading 1"/>
    <w:basedOn w:val="Normal"/>
    <w:next w:val="Normal"/>
    <w:link w:val="Heading1Char"/>
    <w:uiPriority w:val="9"/>
    <w:qFormat/>
    <w:rsid w:val="00164D9B"/>
    <w:pPr>
      <w:spacing w:before="480" w:after="0"/>
      <w:contextualSpacing/>
      <w:outlineLvl w:val="0"/>
    </w:pPr>
    <w:rPr>
      <w:rFonts w:eastAsiaTheme="majorEastAsia" w:cstheme="majorBidi"/>
      <w:b/>
      <w:bCs/>
      <w:sz w:val="28"/>
      <w:szCs w:val="28"/>
    </w:rPr>
  </w:style>
  <w:style w:type="paragraph" w:styleId="Heading2">
    <w:name w:val="heading 2"/>
    <w:basedOn w:val="Normal"/>
    <w:next w:val="Normal"/>
    <w:link w:val="Heading2Char"/>
    <w:unhideWhenUsed/>
    <w:qFormat/>
    <w:rsid w:val="004C421E"/>
    <w:pPr>
      <w:spacing w:before="200" w:after="0"/>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9D4149"/>
    <w:pPr>
      <w:spacing w:before="200" w:after="0" w:line="271" w:lineRule="auto"/>
      <w:outlineLvl w:val="2"/>
    </w:pPr>
    <w:rPr>
      <w:rFonts w:eastAsiaTheme="majorEastAsia" w:cstheme="majorBidi"/>
      <w:b/>
      <w:bCs/>
    </w:rPr>
  </w:style>
  <w:style w:type="paragraph" w:styleId="Heading4">
    <w:name w:val="heading 4"/>
    <w:basedOn w:val="Normal"/>
    <w:next w:val="Normal"/>
    <w:link w:val="Heading4Char"/>
    <w:uiPriority w:val="9"/>
    <w:semiHidden/>
    <w:unhideWhenUsed/>
    <w:qFormat/>
    <w:rsid w:val="00820595"/>
    <w:pPr>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820595"/>
    <w:pPr>
      <w:spacing w:before="200" w:after="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820595"/>
    <w:pPr>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820595"/>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820595"/>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820595"/>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618E8"/>
    <w:pPr>
      <w:tabs>
        <w:tab w:val="center" w:pos="4513"/>
        <w:tab w:val="right" w:pos="9026"/>
      </w:tabs>
      <w:spacing w:after="0" w:line="240" w:lineRule="auto"/>
    </w:pPr>
  </w:style>
  <w:style w:type="character" w:customStyle="1" w:styleId="HeaderChar">
    <w:name w:val="Header Char"/>
    <w:basedOn w:val="DefaultParagraphFont"/>
    <w:link w:val="Header"/>
    <w:uiPriority w:val="99"/>
    <w:rsid w:val="00F618E8"/>
  </w:style>
  <w:style w:type="paragraph" w:styleId="Footer">
    <w:name w:val="footer"/>
    <w:basedOn w:val="Normal"/>
    <w:link w:val="FooterChar"/>
    <w:uiPriority w:val="99"/>
    <w:unhideWhenUsed/>
    <w:rsid w:val="00F618E8"/>
    <w:pPr>
      <w:tabs>
        <w:tab w:val="center" w:pos="4513"/>
        <w:tab w:val="right" w:pos="9026"/>
      </w:tabs>
      <w:spacing w:after="0" w:line="240" w:lineRule="auto"/>
    </w:pPr>
  </w:style>
  <w:style w:type="character" w:customStyle="1" w:styleId="FooterChar">
    <w:name w:val="Footer Char"/>
    <w:basedOn w:val="DefaultParagraphFont"/>
    <w:link w:val="Footer"/>
    <w:uiPriority w:val="99"/>
    <w:rsid w:val="00F618E8"/>
  </w:style>
  <w:style w:type="character" w:customStyle="1" w:styleId="Heading1Char">
    <w:name w:val="Heading 1 Char"/>
    <w:basedOn w:val="DefaultParagraphFont"/>
    <w:link w:val="Heading1"/>
    <w:uiPriority w:val="9"/>
    <w:rsid w:val="00164D9B"/>
    <w:rPr>
      <w:rFonts w:ascii="Arial" w:eastAsiaTheme="majorEastAsia" w:hAnsi="Arial" w:cstheme="majorBidi"/>
      <w:b/>
      <w:bCs/>
      <w:sz w:val="28"/>
      <w:szCs w:val="28"/>
    </w:rPr>
  </w:style>
  <w:style w:type="character" w:customStyle="1" w:styleId="Heading2Char">
    <w:name w:val="Heading 2 Char"/>
    <w:basedOn w:val="DefaultParagraphFont"/>
    <w:link w:val="Heading2"/>
    <w:uiPriority w:val="9"/>
    <w:rsid w:val="004C421E"/>
    <w:rPr>
      <w:rFonts w:ascii="Arial" w:eastAsiaTheme="majorEastAsia" w:hAnsi="Arial" w:cstheme="majorBidi"/>
      <w:b/>
      <w:bCs/>
      <w:szCs w:val="26"/>
    </w:rPr>
  </w:style>
  <w:style w:type="character" w:customStyle="1" w:styleId="Heading3Char">
    <w:name w:val="Heading 3 Char"/>
    <w:basedOn w:val="DefaultParagraphFont"/>
    <w:link w:val="Heading3"/>
    <w:uiPriority w:val="9"/>
    <w:rsid w:val="009D4149"/>
    <w:rPr>
      <w:rFonts w:ascii="Arial" w:eastAsiaTheme="majorEastAsia" w:hAnsi="Arial" w:cstheme="majorBidi"/>
      <w:b/>
      <w:bCs/>
    </w:rPr>
  </w:style>
  <w:style w:type="character" w:customStyle="1" w:styleId="Heading4Char">
    <w:name w:val="Heading 4 Char"/>
    <w:basedOn w:val="DefaultParagraphFont"/>
    <w:link w:val="Heading4"/>
    <w:uiPriority w:val="9"/>
    <w:semiHidden/>
    <w:rsid w:val="00820595"/>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820595"/>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820595"/>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820595"/>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820595"/>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820595"/>
    <w:rPr>
      <w:rFonts w:asciiTheme="majorHAnsi" w:eastAsiaTheme="majorEastAsia" w:hAnsiTheme="majorHAnsi" w:cstheme="majorBidi"/>
      <w:i/>
      <w:iCs/>
      <w:spacing w:val="5"/>
      <w:sz w:val="20"/>
      <w:szCs w:val="20"/>
    </w:rPr>
  </w:style>
  <w:style w:type="paragraph" w:styleId="Title">
    <w:name w:val="Title"/>
    <w:basedOn w:val="Normal"/>
    <w:next w:val="Normal"/>
    <w:link w:val="TitleChar"/>
    <w:uiPriority w:val="10"/>
    <w:qFormat/>
    <w:rsid w:val="00820595"/>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820595"/>
    <w:rPr>
      <w:rFonts w:asciiTheme="majorHAnsi" w:eastAsiaTheme="majorEastAsia" w:hAnsiTheme="majorHAnsi" w:cstheme="majorBidi"/>
      <w:spacing w:val="5"/>
      <w:sz w:val="52"/>
      <w:szCs w:val="52"/>
    </w:rPr>
  </w:style>
  <w:style w:type="paragraph" w:styleId="Subtitle">
    <w:name w:val="Subtitle"/>
    <w:basedOn w:val="Normal"/>
    <w:next w:val="Normal"/>
    <w:link w:val="SubtitleChar"/>
    <w:uiPriority w:val="11"/>
    <w:qFormat/>
    <w:rsid w:val="00820595"/>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uiPriority w:val="11"/>
    <w:rsid w:val="00820595"/>
    <w:rPr>
      <w:rFonts w:asciiTheme="majorHAnsi" w:eastAsiaTheme="majorEastAsia" w:hAnsiTheme="majorHAnsi" w:cstheme="majorBidi"/>
      <w:i/>
      <w:iCs/>
      <w:spacing w:val="13"/>
      <w:sz w:val="24"/>
      <w:szCs w:val="24"/>
    </w:rPr>
  </w:style>
  <w:style w:type="character" w:styleId="Strong">
    <w:name w:val="Strong"/>
    <w:uiPriority w:val="22"/>
    <w:qFormat/>
    <w:rsid w:val="00820595"/>
    <w:rPr>
      <w:b/>
      <w:bCs/>
    </w:rPr>
  </w:style>
  <w:style w:type="character" w:styleId="Emphasis">
    <w:name w:val="Emphasis"/>
    <w:uiPriority w:val="20"/>
    <w:qFormat/>
    <w:rsid w:val="00820595"/>
    <w:rPr>
      <w:b/>
      <w:bCs/>
      <w:i/>
      <w:iCs/>
      <w:spacing w:val="10"/>
      <w:bdr w:val="none" w:sz="0" w:space="0" w:color="auto"/>
      <w:shd w:val="clear" w:color="auto" w:fill="auto"/>
    </w:rPr>
  </w:style>
  <w:style w:type="paragraph" w:styleId="NoSpacing">
    <w:name w:val="No Spacing"/>
    <w:basedOn w:val="Normal"/>
    <w:uiPriority w:val="1"/>
    <w:qFormat/>
    <w:rsid w:val="00820595"/>
    <w:pPr>
      <w:spacing w:after="0" w:line="240" w:lineRule="auto"/>
    </w:pPr>
  </w:style>
  <w:style w:type="paragraph" w:styleId="ListParagraph">
    <w:name w:val="List Paragraph"/>
    <w:basedOn w:val="Normal"/>
    <w:uiPriority w:val="34"/>
    <w:qFormat/>
    <w:rsid w:val="00820595"/>
    <w:pPr>
      <w:ind w:left="720"/>
      <w:contextualSpacing/>
    </w:pPr>
  </w:style>
  <w:style w:type="paragraph" w:styleId="Quote">
    <w:name w:val="Quote"/>
    <w:basedOn w:val="Normal"/>
    <w:next w:val="Normal"/>
    <w:link w:val="QuoteChar"/>
    <w:uiPriority w:val="29"/>
    <w:qFormat/>
    <w:rsid w:val="00820595"/>
    <w:pPr>
      <w:spacing w:before="200" w:after="0"/>
      <w:ind w:left="360" w:right="360"/>
    </w:pPr>
    <w:rPr>
      <w:i/>
      <w:iCs/>
    </w:rPr>
  </w:style>
  <w:style w:type="character" w:customStyle="1" w:styleId="QuoteChar">
    <w:name w:val="Quote Char"/>
    <w:basedOn w:val="DefaultParagraphFont"/>
    <w:link w:val="Quote"/>
    <w:uiPriority w:val="29"/>
    <w:rsid w:val="00820595"/>
    <w:rPr>
      <w:i/>
      <w:iCs/>
    </w:rPr>
  </w:style>
  <w:style w:type="paragraph" w:styleId="IntenseQuote">
    <w:name w:val="Intense Quote"/>
    <w:basedOn w:val="Normal"/>
    <w:next w:val="Normal"/>
    <w:link w:val="IntenseQuoteChar"/>
    <w:uiPriority w:val="30"/>
    <w:qFormat/>
    <w:rsid w:val="00820595"/>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820595"/>
    <w:rPr>
      <w:b/>
      <w:bCs/>
      <w:i/>
      <w:iCs/>
    </w:rPr>
  </w:style>
  <w:style w:type="character" w:styleId="SubtleEmphasis">
    <w:name w:val="Subtle Emphasis"/>
    <w:uiPriority w:val="19"/>
    <w:qFormat/>
    <w:rsid w:val="00820595"/>
    <w:rPr>
      <w:i/>
      <w:iCs/>
    </w:rPr>
  </w:style>
  <w:style w:type="character" w:styleId="IntenseEmphasis">
    <w:name w:val="Intense Emphasis"/>
    <w:uiPriority w:val="21"/>
    <w:qFormat/>
    <w:rsid w:val="00820595"/>
    <w:rPr>
      <w:b/>
      <w:bCs/>
    </w:rPr>
  </w:style>
  <w:style w:type="character" w:styleId="SubtleReference">
    <w:name w:val="Subtle Reference"/>
    <w:uiPriority w:val="31"/>
    <w:qFormat/>
    <w:rsid w:val="00820595"/>
    <w:rPr>
      <w:smallCaps/>
    </w:rPr>
  </w:style>
  <w:style w:type="character" w:styleId="IntenseReference">
    <w:name w:val="Intense Reference"/>
    <w:uiPriority w:val="32"/>
    <w:qFormat/>
    <w:rsid w:val="00820595"/>
    <w:rPr>
      <w:smallCaps/>
      <w:spacing w:val="5"/>
      <w:u w:val="single"/>
    </w:rPr>
  </w:style>
  <w:style w:type="character" w:styleId="BookTitle">
    <w:name w:val="Book Title"/>
    <w:uiPriority w:val="33"/>
    <w:qFormat/>
    <w:rsid w:val="00820595"/>
    <w:rPr>
      <w:i/>
      <w:iCs/>
      <w:smallCaps/>
      <w:spacing w:val="5"/>
    </w:rPr>
  </w:style>
  <w:style w:type="paragraph" w:styleId="TOCHeading">
    <w:name w:val="TOC Heading"/>
    <w:basedOn w:val="Heading1"/>
    <w:next w:val="Normal"/>
    <w:uiPriority w:val="39"/>
    <w:unhideWhenUsed/>
    <w:qFormat/>
    <w:rsid w:val="00820595"/>
    <w:pPr>
      <w:outlineLvl w:val="9"/>
    </w:pPr>
    <w:rPr>
      <w:lang w:bidi="en-US"/>
    </w:rPr>
  </w:style>
  <w:style w:type="paragraph" w:styleId="TOC1">
    <w:name w:val="toc 1"/>
    <w:basedOn w:val="Normal"/>
    <w:next w:val="Normal"/>
    <w:autoRedefine/>
    <w:uiPriority w:val="39"/>
    <w:unhideWhenUsed/>
    <w:rsid w:val="00820595"/>
    <w:pPr>
      <w:spacing w:after="100"/>
    </w:pPr>
  </w:style>
  <w:style w:type="paragraph" w:styleId="TOC2">
    <w:name w:val="toc 2"/>
    <w:basedOn w:val="Normal"/>
    <w:next w:val="Normal"/>
    <w:autoRedefine/>
    <w:uiPriority w:val="39"/>
    <w:unhideWhenUsed/>
    <w:rsid w:val="00820595"/>
    <w:pPr>
      <w:spacing w:after="100"/>
      <w:ind w:left="220"/>
    </w:pPr>
  </w:style>
  <w:style w:type="character" w:styleId="Hyperlink">
    <w:name w:val="Hyperlink"/>
    <w:basedOn w:val="DefaultParagraphFont"/>
    <w:uiPriority w:val="99"/>
    <w:unhideWhenUsed/>
    <w:rsid w:val="00820595"/>
    <w:rPr>
      <w:color w:val="0000FF" w:themeColor="hyperlink"/>
      <w:u w:val="single"/>
    </w:rPr>
  </w:style>
  <w:style w:type="paragraph" w:styleId="BalloonText">
    <w:name w:val="Balloon Text"/>
    <w:basedOn w:val="Normal"/>
    <w:link w:val="BalloonTextChar"/>
    <w:uiPriority w:val="99"/>
    <w:semiHidden/>
    <w:unhideWhenUsed/>
    <w:rsid w:val="008205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0595"/>
    <w:rPr>
      <w:rFonts w:ascii="Tahoma" w:hAnsi="Tahoma" w:cs="Tahoma"/>
      <w:sz w:val="16"/>
      <w:szCs w:val="16"/>
    </w:rPr>
  </w:style>
  <w:style w:type="table" w:styleId="TableGrid">
    <w:name w:val="Table Grid"/>
    <w:basedOn w:val="TableNormal"/>
    <w:uiPriority w:val="59"/>
    <w:rsid w:val="00D16C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1">
    <w:name w:val="Light Shading Accent 1"/>
    <w:basedOn w:val="TableNormal"/>
    <w:uiPriority w:val="60"/>
    <w:rsid w:val="00D16CA8"/>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Caption">
    <w:name w:val="caption"/>
    <w:basedOn w:val="Normal"/>
    <w:next w:val="Normal"/>
    <w:unhideWhenUsed/>
    <w:qFormat/>
    <w:rsid w:val="004C421E"/>
    <w:pPr>
      <w:spacing w:line="240" w:lineRule="auto"/>
      <w:jc w:val="center"/>
    </w:pPr>
    <w:rPr>
      <w:bCs/>
      <w:i/>
      <w:sz w:val="16"/>
      <w:szCs w:val="18"/>
    </w:rPr>
  </w:style>
  <w:style w:type="table" w:styleId="LightList-Accent1">
    <w:name w:val="Light List Accent 1"/>
    <w:basedOn w:val="TableNormal"/>
    <w:uiPriority w:val="61"/>
    <w:rsid w:val="00D16CA8"/>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styleId="PlaceholderText">
    <w:name w:val="Placeholder Text"/>
    <w:basedOn w:val="DefaultParagraphFont"/>
    <w:uiPriority w:val="99"/>
    <w:semiHidden/>
    <w:rsid w:val="00D16CA8"/>
    <w:rPr>
      <w:color w:val="808080"/>
    </w:rPr>
  </w:style>
  <w:style w:type="character" w:styleId="CommentReference">
    <w:name w:val="annotation reference"/>
    <w:basedOn w:val="DefaultParagraphFont"/>
    <w:uiPriority w:val="99"/>
    <w:semiHidden/>
    <w:unhideWhenUsed/>
    <w:rsid w:val="005D693B"/>
    <w:rPr>
      <w:sz w:val="16"/>
      <w:szCs w:val="16"/>
    </w:rPr>
  </w:style>
  <w:style w:type="paragraph" w:styleId="CommentText">
    <w:name w:val="annotation text"/>
    <w:basedOn w:val="Normal"/>
    <w:link w:val="CommentTextChar"/>
    <w:uiPriority w:val="99"/>
    <w:unhideWhenUsed/>
    <w:rsid w:val="005D693B"/>
    <w:pPr>
      <w:spacing w:line="240" w:lineRule="auto"/>
    </w:pPr>
    <w:rPr>
      <w:sz w:val="20"/>
      <w:szCs w:val="20"/>
    </w:rPr>
  </w:style>
  <w:style w:type="character" w:customStyle="1" w:styleId="CommentTextChar">
    <w:name w:val="Comment Text Char"/>
    <w:basedOn w:val="DefaultParagraphFont"/>
    <w:link w:val="CommentText"/>
    <w:uiPriority w:val="99"/>
    <w:rsid w:val="005D693B"/>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5D693B"/>
    <w:rPr>
      <w:b/>
      <w:bCs/>
    </w:rPr>
  </w:style>
  <w:style w:type="character" w:customStyle="1" w:styleId="CommentSubjectChar">
    <w:name w:val="Comment Subject Char"/>
    <w:basedOn w:val="CommentTextChar"/>
    <w:link w:val="CommentSubject"/>
    <w:uiPriority w:val="99"/>
    <w:semiHidden/>
    <w:rsid w:val="005D693B"/>
    <w:rPr>
      <w:rFonts w:ascii="Arial" w:hAnsi="Arial"/>
      <w:b/>
      <w:bCs/>
      <w:sz w:val="20"/>
      <w:szCs w:val="20"/>
    </w:rPr>
  </w:style>
  <w:style w:type="paragraph" w:styleId="FootnoteText">
    <w:name w:val="footnote text"/>
    <w:basedOn w:val="Normal"/>
    <w:link w:val="FootnoteTextChar"/>
    <w:semiHidden/>
    <w:rsid w:val="0074521B"/>
    <w:pPr>
      <w:spacing w:after="0" w:line="240" w:lineRule="auto"/>
    </w:pPr>
    <w:rPr>
      <w:rFonts w:ascii="Times New Roman" w:eastAsia="Times New Roman" w:hAnsi="Times New Roman" w:cs="Times New Roman"/>
      <w:sz w:val="20"/>
      <w:szCs w:val="20"/>
      <w:lang w:eastAsia="en-GB"/>
    </w:rPr>
  </w:style>
  <w:style w:type="character" w:customStyle="1" w:styleId="FootnoteTextChar">
    <w:name w:val="Footnote Text Char"/>
    <w:basedOn w:val="DefaultParagraphFont"/>
    <w:link w:val="FootnoteText"/>
    <w:semiHidden/>
    <w:rsid w:val="0074521B"/>
    <w:rPr>
      <w:rFonts w:ascii="Times New Roman" w:eastAsia="Times New Roman" w:hAnsi="Times New Roman" w:cs="Times New Roman"/>
      <w:sz w:val="20"/>
      <w:szCs w:val="20"/>
      <w:lang w:eastAsia="en-GB"/>
    </w:rPr>
  </w:style>
  <w:style w:type="character" w:styleId="FootnoteReference">
    <w:name w:val="footnote reference"/>
    <w:basedOn w:val="DefaultParagraphFont"/>
    <w:semiHidden/>
    <w:rsid w:val="0074521B"/>
    <w:rPr>
      <w:vertAlign w:val="superscript"/>
    </w:rPr>
  </w:style>
  <w:style w:type="paragraph" w:customStyle="1" w:styleId="Default">
    <w:name w:val="Default"/>
    <w:rsid w:val="00C15CAC"/>
    <w:pPr>
      <w:autoSpaceDE w:val="0"/>
      <w:autoSpaceDN w:val="0"/>
      <w:adjustRightInd w:val="0"/>
      <w:spacing w:after="0" w:line="240" w:lineRule="auto"/>
    </w:pPr>
    <w:rPr>
      <w:rFonts w:ascii="Arial" w:hAnsi="Arial" w:cs="Arial"/>
      <w:color w:val="000000"/>
      <w:sz w:val="24"/>
      <w:szCs w:val="24"/>
    </w:rPr>
  </w:style>
  <w:style w:type="paragraph" w:styleId="TOC3">
    <w:name w:val="toc 3"/>
    <w:basedOn w:val="Normal"/>
    <w:next w:val="Normal"/>
    <w:autoRedefine/>
    <w:uiPriority w:val="39"/>
    <w:unhideWhenUsed/>
    <w:rsid w:val="00C15CAC"/>
    <w:pPr>
      <w:spacing w:after="100"/>
      <w:ind w:left="440"/>
    </w:pPr>
  </w:style>
  <w:style w:type="paragraph" w:styleId="NormalWeb">
    <w:name w:val="Normal (Web)"/>
    <w:basedOn w:val="Normal"/>
    <w:uiPriority w:val="99"/>
    <w:semiHidden/>
    <w:unhideWhenUsed/>
    <w:rsid w:val="00F9638E"/>
    <w:pPr>
      <w:spacing w:before="100" w:beforeAutospacing="1" w:after="100" w:afterAutospacing="1" w:line="240" w:lineRule="auto"/>
    </w:pPr>
    <w:rPr>
      <w:rFonts w:ascii="Times New Roman" w:hAnsi="Times New Roman" w:cs="Times New Roman"/>
      <w:sz w:val="24"/>
      <w:szCs w:val="24"/>
      <w:lang w:eastAsia="en-GB"/>
    </w:rPr>
  </w:style>
  <w:style w:type="paragraph" w:styleId="Revision">
    <w:name w:val="Revision"/>
    <w:hidden/>
    <w:uiPriority w:val="99"/>
    <w:semiHidden/>
    <w:rsid w:val="0009107F"/>
    <w:pPr>
      <w:spacing w:after="0" w:line="240" w:lineRule="auto"/>
    </w:pPr>
    <w:rPr>
      <w:rFonts w:ascii="Arial" w:hAnsi="Arial"/>
    </w:rPr>
  </w:style>
  <w:style w:type="paragraph" w:customStyle="1" w:styleId="Paragraph">
    <w:name w:val="Paragraph"/>
    <w:basedOn w:val="Normal"/>
    <w:rsid w:val="00CC26B1"/>
    <w:pPr>
      <w:numPr>
        <w:numId w:val="37"/>
      </w:numPr>
      <w:spacing w:before="120" w:after="120" w:line="240" w:lineRule="auto"/>
    </w:pPr>
    <w:rPr>
      <w:rFonts w:eastAsia="Times New Roman" w:cs="Arial"/>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508">
      <w:bodyDiv w:val="1"/>
      <w:marLeft w:val="0"/>
      <w:marRight w:val="0"/>
      <w:marTop w:val="0"/>
      <w:marBottom w:val="0"/>
      <w:divBdr>
        <w:top w:val="none" w:sz="0" w:space="0" w:color="auto"/>
        <w:left w:val="none" w:sz="0" w:space="0" w:color="auto"/>
        <w:bottom w:val="none" w:sz="0" w:space="0" w:color="auto"/>
        <w:right w:val="none" w:sz="0" w:space="0" w:color="auto"/>
      </w:divBdr>
    </w:div>
    <w:div w:id="396586106">
      <w:bodyDiv w:val="1"/>
      <w:marLeft w:val="0"/>
      <w:marRight w:val="0"/>
      <w:marTop w:val="0"/>
      <w:marBottom w:val="0"/>
      <w:divBdr>
        <w:top w:val="none" w:sz="0" w:space="0" w:color="auto"/>
        <w:left w:val="none" w:sz="0" w:space="0" w:color="auto"/>
        <w:bottom w:val="none" w:sz="0" w:space="0" w:color="auto"/>
        <w:right w:val="none" w:sz="0" w:space="0" w:color="auto"/>
      </w:divBdr>
    </w:div>
    <w:div w:id="424964063">
      <w:bodyDiv w:val="1"/>
      <w:marLeft w:val="0"/>
      <w:marRight w:val="0"/>
      <w:marTop w:val="0"/>
      <w:marBottom w:val="0"/>
      <w:divBdr>
        <w:top w:val="none" w:sz="0" w:space="0" w:color="auto"/>
        <w:left w:val="none" w:sz="0" w:space="0" w:color="auto"/>
        <w:bottom w:val="none" w:sz="0" w:space="0" w:color="auto"/>
        <w:right w:val="none" w:sz="0" w:space="0" w:color="auto"/>
      </w:divBdr>
    </w:div>
    <w:div w:id="459566888">
      <w:bodyDiv w:val="1"/>
      <w:marLeft w:val="0"/>
      <w:marRight w:val="0"/>
      <w:marTop w:val="0"/>
      <w:marBottom w:val="0"/>
      <w:divBdr>
        <w:top w:val="none" w:sz="0" w:space="0" w:color="auto"/>
        <w:left w:val="none" w:sz="0" w:space="0" w:color="auto"/>
        <w:bottom w:val="none" w:sz="0" w:space="0" w:color="auto"/>
        <w:right w:val="none" w:sz="0" w:space="0" w:color="auto"/>
      </w:divBdr>
    </w:div>
    <w:div w:id="638339482">
      <w:bodyDiv w:val="1"/>
      <w:marLeft w:val="0"/>
      <w:marRight w:val="0"/>
      <w:marTop w:val="0"/>
      <w:marBottom w:val="0"/>
      <w:divBdr>
        <w:top w:val="none" w:sz="0" w:space="0" w:color="auto"/>
        <w:left w:val="none" w:sz="0" w:space="0" w:color="auto"/>
        <w:bottom w:val="none" w:sz="0" w:space="0" w:color="auto"/>
        <w:right w:val="none" w:sz="0" w:space="0" w:color="auto"/>
      </w:divBdr>
    </w:div>
    <w:div w:id="737629882">
      <w:bodyDiv w:val="1"/>
      <w:marLeft w:val="0"/>
      <w:marRight w:val="0"/>
      <w:marTop w:val="0"/>
      <w:marBottom w:val="0"/>
      <w:divBdr>
        <w:top w:val="none" w:sz="0" w:space="0" w:color="auto"/>
        <w:left w:val="none" w:sz="0" w:space="0" w:color="auto"/>
        <w:bottom w:val="none" w:sz="0" w:space="0" w:color="auto"/>
        <w:right w:val="none" w:sz="0" w:space="0" w:color="auto"/>
      </w:divBdr>
    </w:div>
    <w:div w:id="808519076">
      <w:bodyDiv w:val="1"/>
      <w:marLeft w:val="0"/>
      <w:marRight w:val="0"/>
      <w:marTop w:val="0"/>
      <w:marBottom w:val="0"/>
      <w:divBdr>
        <w:top w:val="none" w:sz="0" w:space="0" w:color="auto"/>
        <w:left w:val="none" w:sz="0" w:space="0" w:color="auto"/>
        <w:bottom w:val="none" w:sz="0" w:space="0" w:color="auto"/>
        <w:right w:val="none" w:sz="0" w:space="0" w:color="auto"/>
      </w:divBdr>
    </w:div>
    <w:div w:id="878981010">
      <w:bodyDiv w:val="1"/>
      <w:marLeft w:val="0"/>
      <w:marRight w:val="0"/>
      <w:marTop w:val="0"/>
      <w:marBottom w:val="0"/>
      <w:divBdr>
        <w:top w:val="none" w:sz="0" w:space="0" w:color="auto"/>
        <w:left w:val="none" w:sz="0" w:space="0" w:color="auto"/>
        <w:bottom w:val="none" w:sz="0" w:space="0" w:color="auto"/>
        <w:right w:val="none" w:sz="0" w:space="0" w:color="auto"/>
      </w:divBdr>
    </w:div>
    <w:div w:id="953826654">
      <w:bodyDiv w:val="1"/>
      <w:marLeft w:val="0"/>
      <w:marRight w:val="0"/>
      <w:marTop w:val="0"/>
      <w:marBottom w:val="0"/>
      <w:divBdr>
        <w:top w:val="none" w:sz="0" w:space="0" w:color="auto"/>
        <w:left w:val="none" w:sz="0" w:space="0" w:color="auto"/>
        <w:bottom w:val="none" w:sz="0" w:space="0" w:color="auto"/>
        <w:right w:val="none" w:sz="0" w:space="0" w:color="auto"/>
      </w:divBdr>
    </w:div>
    <w:div w:id="1057321392">
      <w:bodyDiv w:val="1"/>
      <w:marLeft w:val="0"/>
      <w:marRight w:val="0"/>
      <w:marTop w:val="0"/>
      <w:marBottom w:val="0"/>
      <w:divBdr>
        <w:top w:val="none" w:sz="0" w:space="0" w:color="auto"/>
        <w:left w:val="none" w:sz="0" w:space="0" w:color="auto"/>
        <w:bottom w:val="none" w:sz="0" w:space="0" w:color="auto"/>
        <w:right w:val="none" w:sz="0" w:space="0" w:color="auto"/>
      </w:divBdr>
    </w:div>
    <w:div w:id="1086850890">
      <w:bodyDiv w:val="1"/>
      <w:marLeft w:val="0"/>
      <w:marRight w:val="0"/>
      <w:marTop w:val="0"/>
      <w:marBottom w:val="0"/>
      <w:divBdr>
        <w:top w:val="none" w:sz="0" w:space="0" w:color="auto"/>
        <w:left w:val="none" w:sz="0" w:space="0" w:color="auto"/>
        <w:bottom w:val="none" w:sz="0" w:space="0" w:color="auto"/>
        <w:right w:val="none" w:sz="0" w:space="0" w:color="auto"/>
      </w:divBdr>
    </w:div>
    <w:div w:id="1092504427">
      <w:bodyDiv w:val="1"/>
      <w:marLeft w:val="0"/>
      <w:marRight w:val="0"/>
      <w:marTop w:val="0"/>
      <w:marBottom w:val="0"/>
      <w:divBdr>
        <w:top w:val="none" w:sz="0" w:space="0" w:color="auto"/>
        <w:left w:val="none" w:sz="0" w:space="0" w:color="auto"/>
        <w:bottom w:val="none" w:sz="0" w:space="0" w:color="auto"/>
        <w:right w:val="none" w:sz="0" w:space="0" w:color="auto"/>
      </w:divBdr>
    </w:div>
    <w:div w:id="1162618854">
      <w:bodyDiv w:val="1"/>
      <w:marLeft w:val="0"/>
      <w:marRight w:val="0"/>
      <w:marTop w:val="0"/>
      <w:marBottom w:val="0"/>
      <w:divBdr>
        <w:top w:val="none" w:sz="0" w:space="0" w:color="auto"/>
        <w:left w:val="none" w:sz="0" w:space="0" w:color="auto"/>
        <w:bottom w:val="none" w:sz="0" w:space="0" w:color="auto"/>
        <w:right w:val="none" w:sz="0" w:space="0" w:color="auto"/>
      </w:divBdr>
    </w:div>
    <w:div w:id="1234117785">
      <w:bodyDiv w:val="1"/>
      <w:marLeft w:val="0"/>
      <w:marRight w:val="0"/>
      <w:marTop w:val="0"/>
      <w:marBottom w:val="0"/>
      <w:divBdr>
        <w:top w:val="none" w:sz="0" w:space="0" w:color="auto"/>
        <w:left w:val="none" w:sz="0" w:space="0" w:color="auto"/>
        <w:bottom w:val="none" w:sz="0" w:space="0" w:color="auto"/>
        <w:right w:val="none" w:sz="0" w:space="0" w:color="auto"/>
      </w:divBdr>
    </w:div>
    <w:div w:id="1249846608">
      <w:bodyDiv w:val="1"/>
      <w:marLeft w:val="0"/>
      <w:marRight w:val="0"/>
      <w:marTop w:val="0"/>
      <w:marBottom w:val="0"/>
      <w:divBdr>
        <w:top w:val="none" w:sz="0" w:space="0" w:color="auto"/>
        <w:left w:val="none" w:sz="0" w:space="0" w:color="auto"/>
        <w:bottom w:val="none" w:sz="0" w:space="0" w:color="auto"/>
        <w:right w:val="none" w:sz="0" w:space="0" w:color="auto"/>
      </w:divBdr>
    </w:div>
    <w:div w:id="1419139158">
      <w:bodyDiv w:val="1"/>
      <w:marLeft w:val="0"/>
      <w:marRight w:val="0"/>
      <w:marTop w:val="0"/>
      <w:marBottom w:val="0"/>
      <w:divBdr>
        <w:top w:val="none" w:sz="0" w:space="0" w:color="auto"/>
        <w:left w:val="none" w:sz="0" w:space="0" w:color="auto"/>
        <w:bottom w:val="none" w:sz="0" w:space="0" w:color="auto"/>
        <w:right w:val="none" w:sz="0" w:space="0" w:color="auto"/>
      </w:divBdr>
    </w:div>
    <w:div w:id="1644306974">
      <w:bodyDiv w:val="1"/>
      <w:marLeft w:val="0"/>
      <w:marRight w:val="0"/>
      <w:marTop w:val="0"/>
      <w:marBottom w:val="0"/>
      <w:divBdr>
        <w:top w:val="none" w:sz="0" w:space="0" w:color="auto"/>
        <w:left w:val="none" w:sz="0" w:space="0" w:color="auto"/>
        <w:bottom w:val="none" w:sz="0" w:space="0" w:color="auto"/>
        <w:right w:val="none" w:sz="0" w:space="0" w:color="auto"/>
      </w:divBdr>
    </w:div>
    <w:div w:id="1760903555">
      <w:bodyDiv w:val="1"/>
      <w:marLeft w:val="0"/>
      <w:marRight w:val="0"/>
      <w:marTop w:val="0"/>
      <w:marBottom w:val="0"/>
      <w:divBdr>
        <w:top w:val="none" w:sz="0" w:space="0" w:color="auto"/>
        <w:left w:val="none" w:sz="0" w:space="0" w:color="auto"/>
        <w:bottom w:val="none" w:sz="0" w:space="0" w:color="auto"/>
        <w:right w:val="none" w:sz="0" w:space="0" w:color="auto"/>
      </w:divBdr>
    </w:div>
    <w:div w:id="1915046878">
      <w:bodyDiv w:val="1"/>
      <w:marLeft w:val="0"/>
      <w:marRight w:val="0"/>
      <w:marTop w:val="0"/>
      <w:marBottom w:val="0"/>
      <w:divBdr>
        <w:top w:val="none" w:sz="0" w:space="0" w:color="auto"/>
        <w:left w:val="none" w:sz="0" w:space="0" w:color="auto"/>
        <w:bottom w:val="none" w:sz="0" w:space="0" w:color="auto"/>
        <w:right w:val="none" w:sz="0" w:space="0" w:color="auto"/>
      </w:divBdr>
    </w:div>
    <w:div w:id="1926259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MOD Document" ma:contentTypeID="0x0101002817DCC3B91A4B7EA656B27E1AE952E30043487D8FA40BCD479924C9D65BCEAF51" ma:contentTypeVersion="22" ma:contentTypeDescription="Designed to facilitate the storage of MOD Documents with a '.doc' or '.docx' extension" ma:contentTypeScope="" ma:versionID="2e10048fcb4697f2d5cf85c8c7459f93">
  <xsd:schema xmlns:xsd="http://www.w3.org/2001/XMLSchema" xmlns:p="http://schemas.microsoft.com/office/2006/metadata/properties" xmlns:ns1="http://schemas.microsoft.com/sharepoint/v3" xmlns:ns2="6AFF8462-6811-442B-88E9-3E59C04C4E18" xmlns:ns3="6aff8462-6811-442b-88e9-3e59c04c4e18" xmlns:ns4="5969823c-5e8b-4c77-9f1a-07adebd74506" xmlns:ns5="d72ffe59-50fd-43cc-a095-624498aa845e" xmlns:ns6="9e3f8751-824a-4c15-9483-566f198cd4d0" targetNamespace="http://schemas.microsoft.com/office/2006/metadata/properties" ma:root="true" ma:fieldsID="3d53fb701d39f79af2acfb0dca0485c5" ns1:_="" ns2:_="" ns3:_="" ns4:_="" ns5:_="" ns6:_="">
    <xsd:import namespace="http://schemas.microsoft.com/sharepoint/v3"/>
    <xsd:import namespace="6AFF8462-6811-442B-88E9-3E59C04C4E18"/>
    <xsd:import namespace="6aff8462-6811-442b-88e9-3e59c04c4e18"/>
    <xsd:import namespace="5969823c-5e8b-4c77-9f1a-07adebd74506"/>
    <xsd:import namespace="d72ffe59-50fd-43cc-a095-624498aa845e"/>
    <xsd:import namespace="9e3f8751-824a-4c15-9483-566f198cd4d0"/>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1:DocumentVersion" minOccurs="0"/>
                <xsd:element ref="ns2:BusinessOwner" minOccurs="0"/>
                <xsd:element ref="ns2:Business_x0020_OwnerOOB"/>
                <xsd:element ref="ns2:fileplanID" minOccurs="0"/>
                <xsd:element ref="ns2:fileplanIDOOB"/>
                <xsd:element ref="ns3:fileplanIDPTH" minOccurs="0"/>
                <xsd:element ref="ns1:Copyright" minOccurs="0"/>
                <xsd:element ref="ns1:Status" minOccurs="0"/>
                <xsd:element ref="ns1:CreatedOriginated"/>
                <xsd:element ref="ns1:SecurityDescriptors" minOccurs="0"/>
                <xsd:element ref="ns1:SecurityNonUKConstraints" minOccurs="0"/>
                <xsd:element ref="ns1:RetentionCategory" minOccurs="0"/>
                <xsd:element ref="ns1:DPADisclosabilityIndicator" minOccurs="0"/>
                <xsd:element ref="ns1:DPAExemption" minOccurs="0"/>
                <xsd:element ref="ns1:EIRDisclosabilityIndicator" minOccurs="0"/>
                <xsd:element ref="ns1:EIRException" minOccurs="0"/>
                <xsd:element ref="ns1:FOIExemption" minOccurs="0"/>
                <xsd:element ref="ns1:FOIPublicationDate" minOccurs="0"/>
                <xsd:element ref="ns1:FOIReleasedOnRequest" minOccurs="0"/>
                <xsd:element ref="ns1:PolicyIdentifier" minOccurs="0"/>
                <xsd:element ref="ns4:Level_x0020_2" minOccurs="0"/>
                <xsd:element ref="ns3:Declared" minOccurs="0"/>
                <xsd:element ref="ns3:DocId" minOccurs="0"/>
                <xsd:element ref="ns3:MeridioUrl" minOccurs="0"/>
                <xsd:element ref="ns3:MeridioEDCStatus" minOccurs="0"/>
                <xsd:element ref="ns3:MeridioEDCData" minOccurs="0"/>
                <xsd:element ref="ns5:Record_x0020_Added_x0020_By" minOccurs="0"/>
                <xsd:element ref="ns6:Project"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3" nillable="true" ma:displayName="Document Version" ma:description="Version number in the format X_X_X e.g. 1_2_1.You do not need a set number of digits, 1_1 is valid for example." ma:internalName="DocumentVersion">
      <xsd:simpleType>
        <xsd:restriction base="dms:Text"/>
      </xsd:simpleType>
    </xsd:element>
    <xsd:element name="Copyright" ma:index="19"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tatus" ma:index="20"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reatedOriginated" ma:index="21" ma:displayName="Created (Originated)" ma:description="The date the document was originally created." ma:internalName="CreatedOriginated" ma:readOnly="false">
      <xsd:simpleType>
        <xsd:restriction base="dms:DateTime"/>
      </xsd:simpleType>
    </xsd:element>
    <xsd:element name="SecurityDescriptors" ma:index="22"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SecurityNonUKConstraints" ma:index="23"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RetentionCategory" ma:index="24" nillable="true" ma:displayName="Retention Category" ma:default="None" ma:description="Set a Retention Category to enable Records Managers to determine the documents required retention period" ma:hidden="true" ma:internalName="RetentionCategory">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DPADisclosabilityIndicator" ma:index="25"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DPAExemption" ma:index="26"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EIRDisclosabilityIndicator" ma:index="27"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28"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element name="FOIExemption" ma:index="29" nillable="true" ma:displayName="FOI Exemption" ma:default="No" ma:description="Under the Freedom of Information Act (FOIA) certain kinds of exempt information can be withheld. FOIA exemption to be selected from the list provided."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FOIPublicationDate" ma:index="30"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31" nillable="true" ma:displayName="FOI Released On Request" ma:default="" ma:description="For documents that have been released in response to a request from a member of the public.  Enter the date of release, who took the decision and whether the entire document was released or not. e.g. 2003-02-09, BCTAD, Entire" ma:internalName="FOIReleasedOnRequest">
      <xsd:simpleType>
        <xsd:restriction base="dms:Text"/>
      </xsd:simpleType>
    </xsd:element>
    <xsd:element name="PolicyIdentifier" ma:index="32"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schema>
  <xsd:schema xmlns:xsd="http://www.w3.org/2001/XMLSchema" xmlns:dms="http://schemas.microsoft.com/office/2006/documentManagement/types" targetNamespace="6AFF8462-6811-442B-88E9-3E59C04C4E18" elementFormDefault="qualified">
    <xsd:import namespace="http://schemas.microsoft.com/office/2006/documentManagement/types"/>
    <xsd:element name="SubjectCategory" ma:index="7" nillable="true" ma:displayName="Subject Category" ma:description="Subject Categories to describe, as specifically as possible, the document content. Selected from the UK Defence Taxonomy." ma:hidden="true" ma:internalName="SubjectCategory">
      <xsd:simpleType>
        <xsd:restriction base="dms:Unknown">
          <xsd:enumeration value="None"/>
        </xsd:restriction>
      </xsd:simpleType>
    </xsd:element>
    <xsd:element name="Subject_x0020_CategoryOOB" ma:index="8" nillable="true" ma:displayName="Subject Category:" ma:default="EQUIPMENT SYSTEMS AND MATERIEL" ma:description="Subject Categories to describe, as specifically as possible, the document content.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EQUIPMENT SYSTEMS AND MATERIEL"/>
                        <xsd:maxLength value="255"/>
                      </xsd:restriction>
                    </xsd:simpleType>
                  </xsd:union>
                </xsd:simpleType>
              </xsd:element>
            </xsd:sequence>
          </xsd:extension>
        </xsd:complexContent>
      </xsd:complexType>
    </xsd:element>
    <xsd:element name="SubjectKeywords" ma:index="9" nillable="true" ma:displayName="Subject Keywords" ma:description="Subject Keywords to describe, as specifically as possible, the document content. Selected from the UK Defence Thesaurus." ma:hidden="true" ma:internalName="SubjectKeywords">
      <xsd:simpleType>
        <xsd:restriction base="dms:Unknown">
          <xsd:enumeration value="None"/>
        </xsd:restriction>
      </xsd:simpleType>
    </xsd:element>
    <xsd:element name="Subject_x0020_KeywordsOOB" ma:index="10" nillable="true" ma:displayName="Subject Keywords:" ma:default="Programme management" ma:description="Subject Keywords to describe, as specifically as possible, the document content.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Programme management"/>
                        <xsd:maxLength value="255"/>
                      </xsd:restriction>
                    </xsd:simpleType>
                  </xsd:union>
                </xsd:simpleType>
              </xsd:element>
            </xsd:sequence>
          </xsd:extension>
        </xsd:complexContent>
      </xsd:complexType>
    </xsd:element>
    <xsd:element name="LocalKeywords" ma:index="11" nillable="true" ma:displayName="Local Keywords" ma:description="Add any locally used keywords that are not in the UK Defence Thesaurus to help you organise and browse documents on your site. Multiple local keywords must be separated by commas." ma:hidden="true" ma:internalName="LocalKeywords">
      <xsd:simpleType>
        <xsd:restriction base="dms:Unknown"/>
      </xsd:simpleType>
    </xsd:element>
    <xsd:element name="Local_x0020_KeywordsOOB" ma:index="12" nillable="true" ma:displayName="Local Keywords:" ma:description="Add any locally used keywords that are not in the UK Defence Thesaurus to help you organise and browse documents on your site. Multiple local keywords must be separated by commas."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None"/>
                      </xsd:restriction>
                    </xsd:simpleType>
                  </xsd:union>
                </xsd:simpleType>
              </xsd:element>
            </xsd:sequence>
          </xsd:extension>
        </xsd:complexContent>
      </xsd:complexType>
    </xsd:element>
    <xsd:element name="BusinessOwner" ma:index="14" nillable="true" ma:displayName="Business Owner" ma:description="The organisation primarily responsible for the content of the document.  Values to be selected from the list of approved Defence EUN names." ma:hidden="true" ma:internalName="BusinessOwner">
      <xsd:simpleType>
        <xsd:restriction base="dms:Unknown">
          <xsd:enumeration value="None"/>
        </xsd:restriction>
      </xsd:simpleType>
    </xsd:element>
    <xsd:element name="Business_x0020_OwnerOOB" ma:index="15" ma:displayName="Business Owner:" ma:default="DE&amp;S Land Equipment Directorate" ma:description="The organisation primarily responsible for the content of the document.  Values to be selected from the list of approved Defence EUN names." ma:format="Dropdown" ma:internalName="Business_x0020_OwnerOOB">
      <xsd:simpleType>
        <xsd:union memberTypes="dms:Text">
          <xsd:simpleType>
            <xsd:restriction base="dms:Choice">
              <xsd:enumeration value="DE&amp;S Land Equipment Directorate"/>
              <xsd:maxLength value="255"/>
            </xsd:restriction>
          </xsd:simpleType>
        </xsd:union>
      </xsd:simpleType>
    </xsd:element>
    <xsd:element name="fileplanID" ma:index="16" nillable="true" ma:displayName="UK Defence File Plan" ma:description="File Plan values from the top two levels of the UK Defence File Plan." ma:hidden="true" ma:internalName="fileplanID">
      <xsd:simpleType>
        <xsd:restriction base="dms:Unknown">
          <xsd:enumeration value="None"/>
        </xsd:restriction>
      </xsd:simpleType>
    </xsd:element>
    <xsd:element name="fileplanIDOOB" ma:index="17" ma:displayName="UK Defence File Plan:" ma:default="04_Deliver" ma:description="File Plan values from the top two levels of the UK Defence File Plan." ma:format="Dropdown" ma:internalName="fileplanIDOOB">
      <xsd:simpleType>
        <xsd:union memberTypes="dms:Text">
          <xsd:simpleType>
            <xsd:restriction base="dms:Choice">
              <xsd:enumeration value="04_Deliver"/>
              <xsd:maxLength value="255"/>
            </xsd:restriction>
          </xsd:simpleType>
        </xsd:union>
      </xsd:simpleType>
    </xsd:element>
  </xsd:schema>
  <xsd:schema xmlns:xsd="http://www.w3.org/2001/XMLSchema" xmlns:dms="http://schemas.microsoft.com/office/2006/documentManagement/types" targetNamespace="6aff8462-6811-442b-88e9-3e59c04c4e18" elementFormDefault="qualified">
    <xsd:import namespace="http://schemas.microsoft.com/office/2006/documentManagement/types"/>
    <xsd:element name="fileplanIDPTH" ma:index="18" nillable="true" ma:displayName="UK Defence File Plan Path" ma:hidden="true" ma:internalName="fileplanIDPTH">
      <xsd:simpleType>
        <xsd:union memberTypes="dms:Text">
          <xsd:simpleType>
            <xsd:restriction base="dms:Choice">
              <xsd:enumeration value="None"/>
            </xsd:restriction>
          </xsd:simpleType>
        </xsd:union>
      </xsd:simpleType>
    </xsd:element>
    <xsd:element name="Declared" ma:index="38" nillable="true" ma:displayName="Declared" ma:default="FALSE" ma:hidden="true" ma:internalName="Declared">
      <xsd:simpleType>
        <xsd:restriction base="dms:Boolean"/>
      </xsd:simpleType>
    </xsd:element>
    <xsd:element name="DocId" ma:index="39" nillable="true" ma:displayName="DocId" ma:hidden="true" ma:internalName="DocId">
      <xsd:simpleType>
        <xsd:restriction base="dms:Text"/>
      </xsd:simpleType>
    </xsd:element>
    <xsd:element name="MeridioUrl" ma:index="40" nillable="true" ma:displayName="MeridioUrl" ma:hidden="true" ma:internalName="MeridioUrl">
      <xsd:simpleType>
        <xsd:restriction base="dms:Text"/>
      </xsd:simpleType>
    </xsd:element>
    <xsd:element name="MeridioEDCStatus" ma:index="41" nillable="true" ma:displayName="MeridioEDCStatus" ma:hidden="true" ma:internalName="MeridioEDCStatus">
      <xsd:simpleType>
        <xsd:restriction base="dms:Text"/>
      </xsd:simpleType>
    </xsd:element>
    <xsd:element name="MeridioEDCData" ma:index="42" nillable="true" ma:displayName="MeridioEDCData" ma:hidden="true" ma:internalName="MeridioEDCData">
      <xsd:simpleType>
        <xsd:restriction base="dms:Text"/>
      </xsd:simpleType>
    </xsd:element>
  </xsd:schema>
  <xsd:schema xmlns:xsd="http://www.w3.org/2001/XMLSchema" xmlns:dms="http://schemas.microsoft.com/office/2006/documentManagement/types" targetNamespace="5969823c-5e8b-4c77-9f1a-07adebd74506" elementFormDefault="qualified">
    <xsd:import namespace="http://schemas.microsoft.com/office/2006/documentManagement/types"/>
    <xsd:element name="Level_x0020_2" ma:index="37" nillable="true" ma:displayName="Level 2" ma:format="Dropdown" ma:internalName="Level_x0020_2">
      <xsd:simpleType>
        <xsd:restriction base="dms:Choice">
          <xsd:enumeration value="01-Governance"/>
          <xsd:enumeration value="02-Approvals"/>
          <xsd:enumeration value="03-TLM"/>
          <xsd:enumeration value="04-Requirements"/>
          <xsd:enumeration value="05-Finance"/>
          <xsd:enumeration value="06-Commercial"/>
          <xsd:enumeration value="07-Assurance"/>
          <xsd:enumeration value="08-Risk Issues"/>
          <xsd:enumeration value="09-Quality"/>
          <xsd:enumeration value="10-DLoDs"/>
          <xsd:enumeration value="11-History"/>
          <xsd:enumeration value="12-Safety"/>
          <xsd:enumeration value="13-Research"/>
          <xsd:enumeration value="14-Trials"/>
          <xsd:enumeration value="15-Planning"/>
          <xsd:enumeration value="16-Acceptance"/>
          <xsd:enumeration value="17-GFE"/>
          <xsd:enumeration value="18-ILS"/>
          <xsd:enumeration value="19-ISS"/>
          <xsd:enumeration value="20-EMC"/>
          <xsd:enumeration value="21-Security"/>
          <xsd:enumeration value="22-Disposal"/>
          <xsd:enumeration value="23-Solutions"/>
          <xsd:enumeration value="24-Integration"/>
          <xsd:enumeration value="25-Architecture"/>
          <xsd:enumeration value="26-Resourcing"/>
          <xsd:enumeration value="27-Miscellaneous Reference"/>
        </xsd:restriction>
      </xsd:simpleType>
    </xsd:element>
  </xsd:schema>
  <xsd:schema xmlns:xsd="http://www.w3.org/2001/XMLSchema" xmlns:dms="http://schemas.microsoft.com/office/2006/documentManagement/types" targetNamespace="d72ffe59-50fd-43cc-a095-624498aa845e" elementFormDefault="qualified">
    <xsd:import namespace="http://schemas.microsoft.com/office/2006/documentManagement/types"/>
    <xsd:element name="Record_x0020_Added_x0020_By" ma:index="43" nillable="true" ma:displayName="Record Added By" ma:hidden="true" ma:internalName="Record_x0020_Added_x0020_By" ma:readOnly="false">
      <xsd:simpleType>
        <xsd:restriction base="dms:Text">
          <xsd:maxLength value="255"/>
        </xsd:restriction>
      </xsd:simpleType>
    </xsd:element>
  </xsd:schema>
  <xsd:schema xmlns:xsd="http://www.w3.org/2001/XMLSchema" xmlns:dms="http://schemas.microsoft.com/office/2006/documentManagement/types" targetNamespace="9e3f8751-824a-4c15-9483-566f198cd4d0" elementFormDefault="qualified">
    <xsd:import namespace="http://schemas.microsoft.com/office/2006/documentManagement/types"/>
    <xsd:element name="Project" ma:index="44" nillable="true" ma:displayName="Project" ma:format="Dropdown" ma:internalName="Project">
      <xsd:simpleType>
        <xsd:restriction base="dms:Choice">
          <xsd:enumeration value="SPSCM_0134"/>
          <xsd:enumeration value="SPSCM_0313"/>
          <xsd:enumeration value="SPSCM_0349"/>
          <xsd:enumeration value="SPSCM_0351"/>
          <xsd:enumeration value="SPSCM_0352"/>
          <xsd:enumeration value="SPSCM_0353"/>
          <xsd:enumeration value="SPSCM_0354"/>
          <xsd:enumeration value="SPSCM_0356"/>
          <xsd:enumeration value="SPSCM_0357"/>
          <xsd:enumeration value="SPSCM_0408"/>
          <xsd:enumeration value="SPSCM_0487"/>
          <xsd:enumeration value="SPSCM_0514"/>
          <xsd:enumeration value="SPSCM_0516"/>
          <xsd:enumeration value="SPSCM_0531"/>
          <xsd:enumeration value="SPSCM_0134 Contrac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UKProtectiveMarking xmlns="http://schemas.microsoft.com/sharepoint/v3">OFFICIAL-SENSITIVE</UKProtectiveMarking>
    <PolicyIdentifier xmlns="http://schemas.microsoft.com/sharepoint/v3">UK</PolicyIdentifier>
    <DPADisclosabilityIndicator xmlns="http://schemas.microsoft.com/sharepoint/v3" xsi:nil="true"/>
    <EIRException xmlns="http://schemas.microsoft.com/sharepoint/v3" xsi:nil="true"/>
    <FOIReleasedOnRequest xmlns="http://schemas.microsoft.com/sharepoint/v3" xsi:nil="true"/>
    <Status xmlns="http://schemas.microsoft.com/sharepoint/v3">Draft</Status>
    <AuthorOriginator xmlns="http://schemas.microsoft.com/sharepoint/v3">Alex Wolf</AuthorOriginator>
    <DPAExemption xmlns="http://schemas.microsoft.com/sharepoint/v3" xsi:nil="true"/>
    <Copyright xmlns="http://schemas.microsoft.com/sharepoint/v3" xsi:nil="true"/>
    <SecurityDescriptors xmlns="http://schemas.microsoft.com/sharepoint/v3">COMMERCIAL</SecurityDescriptors>
    <RetentionCategory xmlns="http://schemas.microsoft.com/sharepoint/v3">None</RetentionCategory>
    <SecurityNonUKConstraints xmlns="http://schemas.microsoft.com/sharepoint/v3" xsi:nil="true"/>
    <FOIPublicationDate xmlns="http://schemas.microsoft.com/sharepoint/v3" xsi:nil="true"/>
    <DocumentVersion xmlns="http://schemas.microsoft.com/sharepoint/v3">0.1</DocumentVersion>
    <EIRDisclosabilityIndicator xmlns="http://schemas.microsoft.com/sharepoint/v3" xsi:nil="true"/>
    <CreatedOriginated xmlns="http://schemas.microsoft.com/sharepoint/v3">2017-02-28T00:00:00+00:00</CreatedOriginated>
    <FOIExemption xmlns="http://schemas.microsoft.com/sharepoint/v3">No</FOIExemption>
    <Description xmlns="http://schemas.microsoft.com/sharepoint/v3" xsi:nil="true"/>
    <MeridioEDCStatus xmlns="6aff8462-6811-442b-88e9-3e59c04c4e18" xsi:nil="true"/>
    <fileplanID xmlns="6AFF8462-6811-442B-88E9-3E59C04C4E18" xsi:nil="true"/>
    <SubjectKeywords xmlns="6AFF8462-6811-442B-88E9-3E59C04C4E18" xsi:nil="true"/>
    <Subject_x0020_KeywordsOOB xmlns="6AFF8462-6811-442B-88E9-3E59C04C4E18">
      <Value>Programme management</Value>
    </Subject_x0020_KeywordsOOB>
    <BusinessOwner xmlns="6AFF8462-6811-442B-88E9-3E59C04C4E18" xsi:nil="true"/>
    <LocalKeywords xmlns="6AFF8462-6811-442B-88E9-3E59C04C4E18" xsi:nil="true"/>
    <Subject_x0020_CategoryOOB xmlns="6AFF8462-6811-442B-88E9-3E59C04C4E18">
      <Value>EQUIPMENT SYSTEMS AND MATERIEL</Value>
    </Subject_x0020_CategoryOOB>
    <Local_x0020_KeywordsOOB xmlns="6AFF8462-6811-442B-88E9-3E59C04C4E18"/>
    <Declared xmlns="6aff8462-6811-442b-88e9-3e59c04c4e18">false</Declared>
    <DocId xmlns="6aff8462-6811-442b-88e9-3e59c04c4e18" xsi:nil="true"/>
    <SubjectCategory xmlns="6AFF8462-6811-442B-88E9-3E59C04C4E18" xsi:nil="true"/>
    <fileplanIDPTH xmlns="6aff8462-6811-442b-88e9-3e59c04c4e18">04_Deliver</fileplanIDPTH>
    <MeridioUrl xmlns="6aff8462-6811-442b-88e9-3e59c04c4e18" xsi:nil="true"/>
    <fileplanIDOOB xmlns="6AFF8462-6811-442B-88E9-3E59C04C4E18">04_Deliver</fileplanIDOOB>
    <Business_x0020_OwnerOOB xmlns="6AFF8462-6811-442B-88E9-3E59C04C4E18">DE&amp;S Land Equipment Directorate</Business_x0020_OwnerOOB>
    <MeridioEDCData xmlns="6aff8462-6811-442b-88e9-3e59c04c4e18" xsi:nil="true"/>
    <Record_x0020_Added_x0020_By xmlns="d72ffe59-50fd-43cc-a095-624498aa845e" xsi:nil="true"/>
    <Project xmlns="9e3f8751-824a-4c15-9483-566f198cd4d0">SPSCM_0514</Project>
    <Level_x0020_2 xmlns="5969823c-5e8b-4c77-9f1a-07adebd74506">06-Commercial</Level_x0020_2>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32D5A7-1789-47B2-8E4E-E8D9F67649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AFF8462-6811-442B-88E9-3E59C04C4E18"/>
    <ds:schemaRef ds:uri="6aff8462-6811-442b-88e9-3e59c04c4e18"/>
    <ds:schemaRef ds:uri="5969823c-5e8b-4c77-9f1a-07adebd74506"/>
    <ds:schemaRef ds:uri="d72ffe59-50fd-43cc-a095-624498aa845e"/>
    <ds:schemaRef ds:uri="9e3f8751-824a-4c15-9483-566f198cd4d0"/>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98D6B95-EF33-4750-B0F6-FD998B688262}">
  <ds:schemaRefs>
    <ds:schemaRef ds:uri="http://schemas.microsoft.com/sharepoint/v3/contenttype/forms"/>
  </ds:schemaRefs>
</ds:datastoreItem>
</file>

<file path=customXml/itemProps3.xml><?xml version="1.0" encoding="utf-8"?>
<ds:datastoreItem xmlns:ds="http://schemas.openxmlformats.org/officeDocument/2006/customXml" ds:itemID="{18E3A21C-9D2D-4DE9-B77B-D9B2CDC30A15}">
  <ds:schemaRefs>
    <ds:schemaRef ds:uri="http://www.w3.org/XML/1998/namespace"/>
    <ds:schemaRef ds:uri="d72ffe59-50fd-43cc-a095-624498aa845e"/>
    <ds:schemaRef ds:uri="http://schemas.microsoft.com/office/2006/documentManagement/types"/>
    <ds:schemaRef ds:uri="http://purl.org/dc/terms/"/>
    <ds:schemaRef ds:uri="http://purl.org/dc/elements/1.1/"/>
    <ds:schemaRef ds:uri="http://schemas.microsoft.com/office/2006/metadata/properties"/>
    <ds:schemaRef ds:uri="http://schemas.openxmlformats.org/package/2006/metadata/core-properties"/>
    <ds:schemaRef ds:uri="9e3f8751-824a-4c15-9483-566f198cd4d0"/>
    <ds:schemaRef ds:uri="http://schemas.microsoft.com/sharepoint/v3"/>
    <ds:schemaRef ds:uri="5969823c-5e8b-4c77-9f1a-07adebd74506"/>
    <ds:schemaRef ds:uri="6aff8462-6811-442b-88e9-3e59c04c4e18"/>
    <ds:schemaRef ds:uri="6AFF8462-6811-442B-88E9-3E59C04C4E18"/>
    <ds:schemaRef ds:uri="http://purl.org/dc/dcmitype/"/>
  </ds:schemaRefs>
</ds:datastoreItem>
</file>

<file path=customXml/itemProps4.xml><?xml version="1.0" encoding="utf-8"?>
<ds:datastoreItem xmlns:ds="http://schemas.openxmlformats.org/officeDocument/2006/customXml" ds:itemID="{59358804-172C-41A2-B689-5C3D01BF8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3521</Words>
  <Characters>20072</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WHIPPET Tender Evaluation Methodology</vt:lpstr>
    </vt:vector>
  </TitlesOfParts>
  <Company>Ministry of Defence</Company>
  <LinksUpToDate>false</LinksUpToDate>
  <CharactersWithSpaces>23546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WHIPPET Tender Evaluation Methodology</dc:title>
  <dc:creator>jacksonb112</dc:creator>
  <cp:lastModifiedBy>Brown, Alexander D (Def Comrcl DCGP-15-03)</cp:lastModifiedBy>
  <cp:revision>2</cp:revision>
  <cp:lastPrinted>2017-06-30T09:11:00Z</cp:lastPrinted>
  <dcterms:created xsi:type="dcterms:W3CDTF">2017-08-03T15:21:00Z</dcterms:created>
  <dcterms:modified xsi:type="dcterms:W3CDTF">2017-08-03T15:21:00Z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0x0101002817DCC3B91A4B7EA656B27E1AE952E30043487D8FA40BCD479924C9D65BCEAF51</vt:lpwstr>
  </property>
</Properties>
</file>