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F5475" w14:textId="77777777" w:rsidR="005B4390" w:rsidRPr="001D08C6" w:rsidRDefault="000269BF" w:rsidP="005B4390">
      <w:pPr>
        <w:spacing w:after="0"/>
        <w:jc w:val="right"/>
        <w:rPr>
          <w:rFonts w:ascii="Arial" w:hAnsi="Arial" w:cs="Arial"/>
          <w:b/>
        </w:rPr>
      </w:pPr>
      <w:r>
        <w:rPr>
          <w:rFonts w:ascii="Arial" w:hAnsi="Arial" w:cs="Arial"/>
          <w:noProof/>
          <w:lang w:eastAsia="en-GB"/>
        </w:rPr>
        <w:object w:dxaOrig="1440" w:dyaOrig="1440" w14:anchorId="565A9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pt;width:150.75pt;height:226pt;z-index:-251658752;visibility:visible;mso-wrap-edited:f;mso-position-horizontal-relative:margin;mso-position-vertical-relative:margin" o:allowincell="f">
            <v:imagedata r:id="rId11" o:title=""/>
            <w10:wrap anchorx="margin" anchory="margin"/>
          </v:shape>
          <o:OLEObject Type="Embed" ProgID="Word.Picture.8" ShapeID="_x0000_s1026" DrawAspect="Content" ObjectID="_1695124503" r:id="rId12"/>
        </w:object>
      </w:r>
    </w:p>
    <w:p w14:paraId="57E94F88" w14:textId="33ABA338" w:rsidR="00B944E3" w:rsidRDefault="00B944E3" w:rsidP="00F14027">
      <w:pPr>
        <w:spacing w:after="0" w:line="240" w:lineRule="auto"/>
        <w:jc w:val="both"/>
        <w:rPr>
          <w:rFonts w:ascii="Arial" w:hAnsi="Arial" w:cs="Arial"/>
          <w:b/>
          <w:lang w:val="en-GB"/>
        </w:rPr>
      </w:pPr>
    </w:p>
    <w:p w14:paraId="5AA16B71" w14:textId="77777777" w:rsidR="005A113B" w:rsidRPr="001D08C6" w:rsidRDefault="005A113B" w:rsidP="00F14027">
      <w:pPr>
        <w:spacing w:after="0" w:line="240" w:lineRule="auto"/>
        <w:jc w:val="both"/>
        <w:rPr>
          <w:rFonts w:ascii="Arial" w:hAnsi="Arial" w:cs="Arial"/>
          <w:b/>
          <w:lang w:val="en-GB"/>
        </w:rPr>
      </w:pPr>
    </w:p>
    <w:p w14:paraId="2C9CE87A" w14:textId="77777777" w:rsidR="00513DAE" w:rsidRPr="001D08C6" w:rsidRDefault="00513DAE" w:rsidP="00F14027">
      <w:pPr>
        <w:spacing w:after="0" w:line="240" w:lineRule="auto"/>
        <w:jc w:val="both"/>
        <w:rPr>
          <w:rFonts w:ascii="Arial" w:hAnsi="Arial" w:cs="Arial"/>
          <w:b/>
          <w:lang w:val="en-GB"/>
        </w:rPr>
      </w:pPr>
    </w:p>
    <w:p w14:paraId="1A8F6285" w14:textId="77777777" w:rsidR="00513DAE" w:rsidRPr="001D08C6" w:rsidRDefault="00513DAE" w:rsidP="00F14027">
      <w:pPr>
        <w:spacing w:after="0" w:line="240" w:lineRule="auto"/>
        <w:jc w:val="both"/>
        <w:rPr>
          <w:rFonts w:ascii="Arial" w:hAnsi="Arial" w:cs="Arial"/>
          <w:b/>
          <w:lang w:val="en-GB"/>
        </w:rPr>
      </w:pPr>
    </w:p>
    <w:p w14:paraId="09C345C3" w14:textId="77777777" w:rsidR="005B4390" w:rsidRPr="001D08C6" w:rsidRDefault="005B4390" w:rsidP="005B4390">
      <w:pPr>
        <w:spacing w:after="0" w:line="240" w:lineRule="auto"/>
        <w:jc w:val="center"/>
        <w:rPr>
          <w:rFonts w:ascii="Arial" w:hAnsi="Arial" w:cs="Arial"/>
          <w:b/>
          <w:lang w:val="en-GB"/>
        </w:rPr>
      </w:pPr>
    </w:p>
    <w:p w14:paraId="2357FB38" w14:textId="5BF1573E" w:rsidR="002937EC" w:rsidRPr="001D08C6" w:rsidRDefault="00700FB2" w:rsidP="005B4390">
      <w:pPr>
        <w:spacing w:after="0" w:line="240" w:lineRule="auto"/>
        <w:jc w:val="center"/>
        <w:rPr>
          <w:rFonts w:ascii="Arial" w:hAnsi="Arial" w:cs="Arial"/>
          <w:b/>
          <w:lang w:val="en-GB"/>
        </w:rPr>
      </w:pPr>
      <w:r w:rsidRPr="001D08C6">
        <w:rPr>
          <w:rFonts w:ascii="Arial" w:hAnsi="Arial" w:cs="Arial"/>
          <w:b/>
          <w:lang w:val="en-GB"/>
        </w:rPr>
        <w:t>Terms of Reference</w:t>
      </w:r>
      <w:r w:rsidR="0086193D" w:rsidRPr="001D08C6">
        <w:rPr>
          <w:rFonts w:ascii="Arial" w:hAnsi="Arial" w:cs="Arial"/>
          <w:b/>
          <w:lang w:val="en-GB"/>
        </w:rPr>
        <w:t xml:space="preserve"> (ToRs)</w:t>
      </w:r>
    </w:p>
    <w:p w14:paraId="014D61B9" w14:textId="77777777" w:rsidR="0086193D" w:rsidRPr="001D08C6" w:rsidRDefault="0086193D" w:rsidP="005B4390">
      <w:pPr>
        <w:spacing w:after="0" w:line="240" w:lineRule="auto"/>
        <w:jc w:val="center"/>
        <w:rPr>
          <w:rFonts w:ascii="Arial" w:hAnsi="Arial" w:cs="Arial"/>
          <w:b/>
          <w:lang w:val="en-GB"/>
        </w:rPr>
      </w:pPr>
    </w:p>
    <w:p w14:paraId="7E36B081" w14:textId="461850FD" w:rsidR="00435ABA" w:rsidRPr="00160243" w:rsidRDefault="00220783" w:rsidP="005B4390">
      <w:pPr>
        <w:spacing w:after="0" w:line="240" w:lineRule="auto"/>
        <w:jc w:val="center"/>
        <w:rPr>
          <w:rFonts w:ascii="Arial" w:hAnsi="Arial" w:cs="Arial"/>
          <w:b/>
          <w:lang w:val="en-GB"/>
        </w:rPr>
      </w:pPr>
      <w:r w:rsidRPr="00160243">
        <w:rPr>
          <w:rFonts w:ascii="Arial" w:hAnsi="Arial" w:cs="Arial"/>
          <w:b/>
          <w:lang w:val="en-GB"/>
        </w:rPr>
        <w:t>Ending violence against women and girls</w:t>
      </w:r>
      <w:r w:rsidR="00160243" w:rsidRPr="00160243">
        <w:rPr>
          <w:rFonts w:ascii="Arial" w:hAnsi="Arial" w:cs="Arial"/>
          <w:b/>
          <w:lang w:val="en-GB"/>
        </w:rPr>
        <w:t xml:space="preserve"> </w:t>
      </w:r>
      <w:r w:rsidR="00160243" w:rsidRPr="00160243">
        <w:rPr>
          <w:rFonts w:ascii="Arial" w:hAnsi="Arial" w:cs="Arial"/>
          <w:b/>
          <w:bCs/>
          <w:lang w:val="en-GB"/>
        </w:rPr>
        <w:t>(VAWG)</w:t>
      </w:r>
      <w:r w:rsidR="00663A3F">
        <w:rPr>
          <w:rFonts w:ascii="Arial" w:hAnsi="Arial" w:cs="Arial"/>
          <w:b/>
          <w:bCs/>
          <w:lang w:val="en-GB"/>
        </w:rPr>
        <w:t xml:space="preserve"> </w:t>
      </w:r>
      <w:r w:rsidR="00663A3F">
        <w:rPr>
          <w:rFonts w:ascii="Arial" w:hAnsi="Arial" w:cs="Arial"/>
          <w:b/>
          <w:lang w:val="en-GB"/>
        </w:rPr>
        <w:t xml:space="preserve">in </w:t>
      </w:r>
      <w:r w:rsidR="00720BA5">
        <w:rPr>
          <w:rFonts w:ascii="Arial" w:hAnsi="Arial" w:cs="Arial"/>
          <w:b/>
          <w:lang w:val="en-GB"/>
        </w:rPr>
        <w:t>Latin</w:t>
      </w:r>
      <w:r w:rsidR="00663A3F">
        <w:rPr>
          <w:rFonts w:ascii="Arial" w:hAnsi="Arial" w:cs="Arial"/>
          <w:b/>
          <w:lang w:val="en-GB"/>
        </w:rPr>
        <w:t xml:space="preserve"> America</w:t>
      </w:r>
    </w:p>
    <w:p w14:paraId="0870DFE1" w14:textId="2D9AE2E1" w:rsidR="001D6719" w:rsidRPr="001D08C6" w:rsidRDefault="001D6719" w:rsidP="00F14027">
      <w:pPr>
        <w:spacing w:after="0" w:line="240" w:lineRule="auto"/>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6D495EDA" w14:textId="77777777" w:rsidR="00FA6D34" w:rsidRPr="001D08C6" w:rsidRDefault="00E90D99" w:rsidP="00F14027">
          <w:pPr>
            <w:pStyle w:val="TOCHeading"/>
            <w:jc w:val="both"/>
            <w:rPr>
              <w:rFonts w:ascii="Arial" w:hAnsi="Arial" w:cs="Arial"/>
              <w:color w:val="auto"/>
              <w:sz w:val="22"/>
              <w:szCs w:val="22"/>
            </w:rPr>
          </w:pPr>
          <w:r w:rsidRPr="001D08C6">
            <w:rPr>
              <w:rFonts w:ascii="Arial" w:hAnsi="Arial" w:cs="Arial"/>
              <w:color w:val="auto"/>
              <w:sz w:val="22"/>
              <w:szCs w:val="22"/>
            </w:rPr>
            <w:t>CONTENTS</w:t>
          </w:r>
        </w:p>
        <w:p w14:paraId="32C8C02A" w14:textId="77777777" w:rsidR="00D64C6D" w:rsidRPr="001D08C6" w:rsidRDefault="00D64C6D" w:rsidP="00F14027">
          <w:pPr>
            <w:jc w:val="both"/>
            <w:rPr>
              <w:rFonts w:ascii="Arial" w:hAnsi="Arial" w:cs="Arial"/>
              <w:lang w:val="en-US"/>
            </w:rPr>
          </w:pPr>
          <w:r w:rsidRPr="001D08C6">
            <w:rPr>
              <w:rFonts w:ascii="Arial" w:hAnsi="Arial" w:cs="Arial"/>
              <w:lang w:val="en-US"/>
            </w:rPr>
            <w:tab/>
          </w:r>
        </w:p>
        <w:p w14:paraId="32E78D47" w14:textId="6CF20B13" w:rsidR="00E11325" w:rsidRDefault="001675D1">
          <w:pPr>
            <w:pStyle w:val="TOC2"/>
            <w:tabs>
              <w:tab w:val="right" w:leader="dot" w:pos="9016"/>
            </w:tabs>
            <w:rPr>
              <w:noProof/>
              <w:lang w:val="en-GB" w:eastAsia="en-GB"/>
            </w:rPr>
          </w:pPr>
          <w:r w:rsidRPr="001D08C6">
            <w:rPr>
              <w:rFonts w:ascii="Arial" w:hAnsi="Arial" w:cs="Arial"/>
            </w:rPr>
            <w:fldChar w:fldCharType="begin"/>
          </w:r>
          <w:r w:rsidR="00FA6D34" w:rsidRPr="001D08C6">
            <w:rPr>
              <w:rFonts w:ascii="Arial" w:hAnsi="Arial" w:cs="Arial"/>
            </w:rPr>
            <w:instrText xml:space="preserve"> TOC \o "1-3" \h \z \u </w:instrText>
          </w:r>
          <w:r w:rsidRPr="001D08C6">
            <w:rPr>
              <w:rFonts w:ascii="Arial" w:hAnsi="Arial" w:cs="Arial"/>
            </w:rPr>
            <w:fldChar w:fldCharType="separate"/>
          </w:r>
          <w:hyperlink w:anchor="_Toc83920731" w:history="1">
            <w:r w:rsidR="00E11325" w:rsidRPr="00433B27">
              <w:rPr>
                <w:rStyle w:val="Hyperlink"/>
                <w:rFonts w:ascii="Arial" w:hAnsi="Arial" w:cs="Arial"/>
                <w:noProof/>
                <w:lang w:val="en-GB"/>
              </w:rPr>
              <w:t>SUMMARY OF REQUIREMENT</w:t>
            </w:r>
            <w:r w:rsidR="00E11325">
              <w:rPr>
                <w:noProof/>
                <w:webHidden/>
              </w:rPr>
              <w:tab/>
            </w:r>
            <w:r w:rsidR="00E11325">
              <w:rPr>
                <w:noProof/>
                <w:webHidden/>
              </w:rPr>
              <w:fldChar w:fldCharType="begin"/>
            </w:r>
            <w:r w:rsidR="00E11325">
              <w:rPr>
                <w:noProof/>
                <w:webHidden/>
              </w:rPr>
              <w:instrText xml:space="preserve"> PAGEREF _Toc83920731 \h </w:instrText>
            </w:r>
            <w:r w:rsidR="00E11325">
              <w:rPr>
                <w:noProof/>
                <w:webHidden/>
              </w:rPr>
            </w:r>
            <w:r w:rsidR="00E11325">
              <w:rPr>
                <w:noProof/>
                <w:webHidden/>
              </w:rPr>
              <w:fldChar w:fldCharType="separate"/>
            </w:r>
            <w:r w:rsidR="00E11325">
              <w:rPr>
                <w:noProof/>
                <w:webHidden/>
              </w:rPr>
              <w:t>2</w:t>
            </w:r>
            <w:r w:rsidR="00E11325">
              <w:rPr>
                <w:noProof/>
                <w:webHidden/>
              </w:rPr>
              <w:fldChar w:fldCharType="end"/>
            </w:r>
          </w:hyperlink>
        </w:p>
        <w:p w14:paraId="7823ADDD" w14:textId="2EB69734" w:rsidR="00E11325" w:rsidRDefault="000269BF">
          <w:pPr>
            <w:pStyle w:val="TOC2"/>
            <w:tabs>
              <w:tab w:val="right" w:leader="dot" w:pos="9016"/>
            </w:tabs>
            <w:rPr>
              <w:noProof/>
              <w:lang w:val="en-GB" w:eastAsia="en-GB"/>
            </w:rPr>
          </w:pPr>
          <w:hyperlink w:anchor="_Toc83920732" w:history="1">
            <w:r w:rsidR="00E11325" w:rsidRPr="00433B27">
              <w:rPr>
                <w:rStyle w:val="Hyperlink"/>
                <w:rFonts w:ascii="Arial" w:hAnsi="Arial" w:cs="Arial"/>
                <w:noProof/>
                <w:lang w:val="en-GB"/>
              </w:rPr>
              <w:t>INTRODUCTION</w:t>
            </w:r>
            <w:r w:rsidR="00E11325">
              <w:rPr>
                <w:noProof/>
                <w:webHidden/>
              </w:rPr>
              <w:tab/>
            </w:r>
            <w:r w:rsidR="00E11325">
              <w:rPr>
                <w:noProof/>
                <w:webHidden/>
              </w:rPr>
              <w:fldChar w:fldCharType="begin"/>
            </w:r>
            <w:r w:rsidR="00E11325">
              <w:rPr>
                <w:noProof/>
                <w:webHidden/>
              </w:rPr>
              <w:instrText xml:space="preserve"> PAGEREF _Toc83920732 \h </w:instrText>
            </w:r>
            <w:r w:rsidR="00E11325">
              <w:rPr>
                <w:noProof/>
                <w:webHidden/>
              </w:rPr>
            </w:r>
            <w:r w:rsidR="00E11325">
              <w:rPr>
                <w:noProof/>
                <w:webHidden/>
              </w:rPr>
              <w:fldChar w:fldCharType="separate"/>
            </w:r>
            <w:r w:rsidR="00E11325">
              <w:rPr>
                <w:noProof/>
                <w:webHidden/>
              </w:rPr>
              <w:t>2</w:t>
            </w:r>
            <w:r w:rsidR="00E11325">
              <w:rPr>
                <w:noProof/>
                <w:webHidden/>
              </w:rPr>
              <w:fldChar w:fldCharType="end"/>
            </w:r>
          </w:hyperlink>
        </w:p>
        <w:p w14:paraId="0BD1E5A8" w14:textId="5E6C74E7" w:rsidR="00E11325" w:rsidRDefault="000269BF">
          <w:pPr>
            <w:pStyle w:val="TOC2"/>
            <w:tabs>
              <w:tab w:val="right" w:leader="dot" w:pos="9016"/>
            </w:tabs>
            <w:rPr>
              <w:noProof/>
              <w:lang w:val="en-GB" w:eastAsia="en-GB"/>
            </w:rPr>
          </w:pPr>
          <w:hyperlink w:anchor="_Toc83920733" w:history="1">
            <w:r w:rsidR="00E11325" w:rsidRPr="00433B27">
              <w:rPr>
                <w:rStyle w:val="Hyperlink"/>
                <w:rFonts w:ascii="Arial" w:hAnsi="Arial" w:cs="Arial"/>
                <w:noProof/>
                <w:lang w:val="en-GB"/>
              </w:rPr>
              <w:t>OBJECTIVE</w:t>
            </w:r>
            <w:r w:rsidR="00E11325">
              <w:rPr>
                <w:noProof/>
                <w:webHidden/>
              </w:rPr>
              <w:tab/>
            </w:r>
            <w:r w:rsidR="00E11325">
              <w:rPr>
                <w:noProof/>
                <w:webHidden/>
              </w:rPr>
              <w:fldChar w:fldCharType="begin"/>
            </w:r>
            <w:r w:rsidR="00E11325">
              <w:rPr>
                <w:noProof/>
                <w:webHidden/>
              </w:rPr>
              <w:instrText xml:space="preserve"> PAGEREF _Toc83920733 \h </w:instrText>
            </w:r>
            <w:r w:rsidR="00E11325">
              <w:rPr>
                <w:noProof/>
                <w:webHidden/>
              </w:rPr>
            </w:r>
            <w:r w:rsidR="00E11325">
              <w:rPr>
                <w:noProof/>
                <w:webHidden/>
              </w:rPr>
              <w:fldChar w:fldCharType="separate"/>
            </w:r>
            <w:r w:rsidR="00E11325">
              <w:rPr>
                <w:noProof/>
                <w:webHidden/>
              </w:rPr>
              <w:t>3</w:t>
            </w:r>
            <w:r w:rsidR="00E11325">
              <w:rPr>
                <w:noProof/>
                <w:webHidden/>
              </w:rPr>
              <w:fldChar w:fldCharType="end"/>
            </w:r>
          </w:hyperlink>
        </w:p>
        <w:p w14:paraId="0E6426F1" w14:textId="3629B994" w:rsidR="00E11325" w:rsidRDefault="000269BF">
          <w:pPr>
            <w:pStyle w:val="TOC2"/>
            <w:tabs>
              <w:tab w:val="right" w:leader="dot" w:pos="9016"/>
            </w:tabs>
            <w:rPr>
              <w:noProof/>
              <w:lang w:val="en-GB" w:eastAsia="en-GB"/>
            </w:rPr>
          </w:pPr>
          <w:hyperlink w:anchor="_Toc83920734" w:history="1">
            <w:r w:rsidR="00E11325" w:rsidRPr="00433B27">
              <w:rPr>
                <w:rStyle w:val="Hyperlink"/>
                <w:rFonts w:ascii="Arial" w:hAnsi="Arial" w:cs="Arial"/>
                <w:noProof/>
                <w:lang w:val="en-GB"/>
              </w:rPr>
              <w:t>METHODOLOGY</w:t>
            </w:r>
            <w:r w:rsidR="00E11325">
              <w:rPr>
                <w:noProof/>
                <w:webHidden/>
              </w:rPr>
              <w:tab/>
            </w:r>
            <w:r w:rsidR="00E11325">
              <w:rPr>
                <w:noProof/>
                <w:webHidden/>
              </w:rPr>
              <w:fldChar w:fldCharType="begin"/>
            </w:r>
            <w:r w:rsidR="00E11325">
              <w:rPr>
                <w:noProof/>
                <w:webHidden/>
              </w:rPr>
              <w:instrText xml:space="preserve"> PAGEREF _Toc83920734 \h </w:instrText>
            </w:r>
            <w:r w:rsidR="00E11325">
              <w:rPr>
                <w:noProof/>
                <w:webHidden/>
              </w:rPr>
            </w:r>
            <w:r w:rsidR="00E11325">
              <w:rPr>
                <w:noProof/>
                <w:webHidden/>
              </w:rPr>
              <w:fldChar w:fldCharType="separate"/>
            </w:r>
            <w:r w:rsidR="00E11325">
              <w:rPr>
                <w:noProof/>
                <w:webHidden/>
              </w:rPr>
              <w:t>3</w:t>
            </w:r>
            <w:r w:rsidR="00E11325">
              <w:rPr>
                <w:noProof/>
                <w:webHidden/>
              </w:rPr>
              <w:fldChar w:fldCharType="end"/>
            </w:r>
          </w:hyperlink>
        </w:p>
        <w:p w14:paraId="333694EA" w14:textId="52F33878" w:rsidR="00E11325" w:rsidRDefault="000269BF">
          <w:pPr>
            <w:pStyle w:val="TOC2"/>
            <w:tabs>
              <w:tab w:val="right" w:leader="dot" w:pos="9016"/>
            </w:tabs>
            <w:rPr>
              <w:noProof/>
              <w:lang w:val="en-GB" w:eastAsia="en-GB"/>
            </w:rPr>
          </w:pPr>
          <w:hyperlink w:anchor="_Toc83920735" w:history="1">
            <w:r w:rsidR="00E11325" w:rsidRPr="00433B27">
              <w:rPr>
                <w:rStyle w:val="Hyperlink"/>
                <w:rFonts w:ascii="Arial" w:hAnsi="Arial" w:cs="Arial"/>
                <w:noProof/>
                <w:lang w:val="en-GB"/>
              </w:rPr>
              <w:t>OUTPUTS / DELIVERABLES AND EXPECTED TASKS</w:t>
            </w:r>
            <w:r w:rsidR="00E11325">
              <w:rPr>
                <w:noProof/>
                <w:webHidden/>
              </w:rPr>
              <w:tab/>
            </w:r>
            <w:r w:rsidR="00E11325">
              <w:rPr>
                <w:noProof/>
                <w:webHidden/>
              </w:rPr>
              <w:fldChar w:fldCharType="begin"/>
            </w:r>
            <w:r w:rsidR="00E11325">
              <w:rPr>
                <w:noProof/>
                <w:webHidden/>
              </w:rPr>
              <w:instrText xml:space="preserve"> PAGEREF _Toc83920735 \h </w:instrText>
            </w:r>
            <w:r w:rsidR="00E11325">
              <w:rPr>
                <w:noProof/>
                <w:webHidden/>
              </w:rPr>
            </w:r>
            <w:r w:rsidR="00E11325">
              <w:rPr>
                <w:noProof/>
                <w:webHidden/>
              </w:rPr>
              <w:fldChar w:fldCharType="separate"/>
            </w:r>
            <w:r w:rsidR="00E11325">
              <w:rPr>
                <w:noProof/>
                <w:webHidden/>
              </w:rPr>
              <w:t>4</w:t>
            </w:r>
            <w:r w:rsidR="00E11325">
              <w:rPr>
                <w:noProof/>
                <w:webHidden/>
              </w:rPr>
              <w:fldChar w:fldCharType="end"/>
            </w:r>
          </w:hyperlink>
        </w:p>
        <w:p w14:paraId="4FFB92AC" w14:textId="036CDD0B" w:rsidR="00E11325" w:rsidRDefault="000269BF">
          <w:pPr>
            <w:pStyle w:val="TOC2"/>
            <w:tabs>
              <w:tab w:val="right" w:leader="dot" w:pos="9016"/>
            </w:tabs>
            <w:rPr>
              <w:noProof/>
              <w:lang w:val="en-GB" w:eastAsia="en-GB"/>
            </w:rPr>
          </w:pPr>
          <w:hyperlink w:anchor="_Toc83920736" w:history="1">
            <w:r w:rsidR="00E11325" w:rsidRPr="00433B27">
              <w:rPr>
                <w:rStyle w:val="Hyperlink"/>
                <w:rFonts w:ascii="Arial" w:hAnsi="Arial" w:cs="Arial"/>
                <w:noProof/>
                <w:lang w:val="en-GB"/>
              </w:rPr>
              <w:t>KEY DATES*</w:t>
            </w:r>
            <w:r w:rsidR="00E11325">
              <w:rPr>
                <w:noProof/>
                <w:webHidden/>
              </w:rPr>
              <w:tab/>
            </w:r>
            <w:r w:rsidR="00E11325">
              <w:rPr>
                <w:noProof/>
                <w:webHidden/>
              </w:rPr>
              <w:fldChar w:fldCharType="begin"/>
            </w:r>
            <w:r w:rsidR="00E11325">
              <w:rPr>
                <w:noProof/>
                <w:webHidden/>
              </w:rPr>
              <w:instrText xml:space="preserve"> PAGEREF _Toc83920736 \h </w:instrText>
            </w:r>
            <w:r w:rsidR="00E11325">
              <w:rPr>
                <w:noProof/>
                <w:webHidden/>
              </w:rPr>
            </w:r>
            <w:r w:rsidR="00E11325">
              <w:rPr>
                <w:noProof/>
                <w:webHidden/>
              </w:rPr>
              <w:fldChar w:fldCharType="separate"/>
            </w:r>
            <w:r w:rsidR="00E11325">
              <w:rPr>
                <w:noProof/>
                <w:webHidden/>
              </w:rPr>
              <w:t>6</w:t>
            </w:r>
            <w:r w:rsidR="00E11325">
              <w:rPr>
                <w:noProof/>
                <w:webHidden/>
              </w:rPr>
              <w:fldChar w:fldCharType="end"/>
            </w:r>
          </w:hyperlink>
        </w:p>
        <w:p w14:paraId="0136BD22" w14:textId="20013155" w:rsidR="00E11325" w:rsidRDefault="000269BF">
          <w:pPr>
            <w:pStyle w:val="TOC2"/>
            <w:tabs>
              <w:tab w:val="right" w:leader="dot" w:pos="9016"/>
            </w:tabs>
            <w:rPr>
              <w:noProof/>
              <w:lang w:val="en-GB" w:eastAsia="en-GB"/>
            </w:rPr>
          </w:pPr>
          <w:hyperlink w:anchor="_Toc83920737" w:history="1">
            <w:r w:rsidR="00E11325" w:rsidRPr="00433B27">
              <w:rPr>
                <w:rStyle w:val="Hyperlink"/>
                <w:rFonts w:ascii="Arial" w:hAnsi="Arial" w:cs="Arial"/>
                <w:noProof/>
                <w:lang w:val="en-GB"/>
              </w:rPr>
              <w:t>REPORTING STRUCTURE, LOGISTICS AND OTHER ARRANGEMENTS</w:t>
            </w:r>
            <w:r w:rsidR="00E11325">
              <w:rPr>
                <w:noProof/>
                <w:webHidden/>
              </w:rPr>
              <w:tab/>
            </w:r>
            <w:r w:rsidR="00E11325">
              <w:rPr>
                <w:noProof/>
                <w:webHidden/>
              </w:rPr>
              <w:fldChar w:fldCharType="begin"/>
            </w:r>
            <w:r w:rsidR="00E11325">
              <w:rPr>
                <w:noProof/>
                <w:webHidden/>
              </w:rPr>
              <w:instrText xml:space="preserve"> PAGEREF _Toc83920737 \h </w:instrText>
            </w:r>
            <w:r w:rsidR="00E11325">
              <w:rPr>
                <w:noProof/>
                <w:webHidden/>
              </w:rPr>
            </w:r>
            <w:r w:rsidR="00E11325">
              <w:rPr>
                <w:noProof/>
                <w:webHidden/>
              </w:rPr>
              <w:fldChar w:fldCharType="separate"/>
            </w:r>
            <w:r w:rsidR="00E11325">
              <w:rPr>
                <w:noProof/>
                <w:webHidden/>
              </w:rPr>
              <w:t>7</w:t>
            </w:r>
            <w:r w:rsidR="00E11325">
              <w:rPr>
                <w:noProof/>
                <w:webHidden/>
              </w:rPr>
              <w:fldChar w:fldCharType="end"/>
            </w:r>
          </w:hyperlink>
        </w:p>
        <w:p w14:paraId="2C02835D" w14:textId="7F731FA7" w:rsidR="00E11325" w:rsidRDefault="000269BF">
          <w:pPr>
            <w:pStyle w:val="TOC2"/>
            <w:tabs>
              <w:tab w:val="right" w:leader="dot" w:pos="9016"/>
            </w:tabs>
            <w:rPr>
              <w:noProof/>
              <w:lang w:val="en-GB" w:eastAsia="en-GB"/>
            </w:rPr>
          </w:pPr>
          <w:hyperlink w:anchor="_Toc83920738" w:history="1">
            <w:r w:rsidR="00E11325" w:rsidRPr="00433B27">
              <w:rPr>
                <w:rStyle w:val="Hyperlink"/>
                <w:rFonts w:ascii="Arial" w:hAnsi="Arial" w:cs="Arial"/>
                <w:noProof/>
                <w:lang w:val="en-GB"/>
              </w:rPr>
              <w:t>SKILLS AND COMPETENCES</w:t>
            </w:r>
            <w:r w:rsidR="00E11325">
              <w:rPr>
                <w:noProof/>
                <w:webHidden/>
              </w:rPr>
              <w:tab/>
            </w:r>
            <w:r w:rsidR="00E11325">
              <w:rPr>
                <w:noProof/>
                <w:webHidden/>
              </w:rPr>
              <w:fldChar w:fldCharType="begin"/>
            </w:r>
            <w:r w:rsidR="00E11325">
              <w:rPr>
                <w:noProof/>
                <w:webHidden/>
              </w:rPr>
              <w:instrText xml:space="preserve"> PAGEREF _Toc83920738 \h </w:instrText>
            </w:r>
            <w:r w:rsidR="00E11325">
              <w:rPr>
                <w:noProof/>
                <w:webHidden/>
              </w:rPr>
            </w:r>
            <w:r w:rsidR="00E11325">
              <w:rPr>
                <w:noProof/>
                <w:webHidden/>
              </w:rPr>
              <w:fldChar w:fldCharType="separate"/>
            </w:r>
            <w:r w:rsidR="00E11325">
              <w:rPr>
                <w:noProof/>
                <w:webHidden/>
              </w:rPr>
              <w:t>7</w:t>
            </w:r>
            <w:r w:rsidR="00E11325">
              <w:rPr>
                <w:noProof/>
                <w:webHidden/>
              </w:rPr>
              <w:fldChar w:fldCharType="end"/>
            </w:r>
          </w:hyperlink>
        </w:p>
        <w:p w14:paraId="77766199" w14:textId="065D1708" w:rsidR="00E11325" w:rsidRDefault="000269BF">
          <w:pPr>
            <w:pStyle w:val="TOC2"/>
            <w:tabs>
              <w:tab w:val="right" w:leader="dot" w:pos="9016"/>
            </w:tabs>
            <w:rPr>
              <w:noProof/>
              <w:lang w:val="en-GB" w:eastAsia="en-GB"/>
            </w:rPr>
          </w:pPr>
          <w:hyperlink w:anchor="_Toc83920739" w:history="1">
            <w:r w:rsidR="00E11325" w:rsidRPr="00433B27">
              <w:rPr>
                <w:rStyle w:val="Hyperlink"/>
                <w:rFonts w:ascii="Arial" w:hAnsi="Arial" w:cs="Arial"/>
                <w:noProof/>
                <w:lang w:val="en-GB"/>
              </w:rPr>
              <w:t>TENDER’S PACKAGE</w:t>
            </w:r>
            <w:r w:rsidR="00E11325">
              <w:rPr>
                <w:noProof/>
                <w:webHidden/>
              </w:rPr>
              <w:tab/>
            </w:r>
            <w:r w:rsidR="00E11325">
              <w:rPr>
                <w:noProof/>
                <w:webHidden/>
              </w:rPr>
              <w:fldChar w:fldCharType="begin"/>
            </w:r>
            <w:r w:rsidR="00E11325">
              <w:rPr>
                <w:noProof/>
                <w:webHidden/>
              </w:rPr>
              <w:instrText xml:space="preserve"> PAGEREF _Toc83920739 \h </w:instrText>
            </w:r>
            <w:r w:rsidR="00E11325">
              <w:rPr>
                <w:noProof/>
                <w:webHidden/>
              </w:rPr>
            </w:r>
            <w:r w:rsidR="00E11325">
              <w:rPr>
                <w:noProof/>
                <w:webHidden/>
              </w:rPr>
              <w:fldChar w:fldCharType="separate"/>
            </w:r>
            <w:r w:rsidR="00E11325">
              <w:rPr>
                <w:noProof/>
                <w:webHidden/>
              </w:rPr>
              <w:t>8</w:t>
            </w:r>
            <w:r w:rsidR="00E11325">
              <w:rPr>
                <w:noProof/>
                <w:webHidden/>
              </w:rPr>
              <w:fldChar w:fldCharType="end"/>
            </w:r>
          </w:hyperlink>
        </w:p>
        <w:p w14:paraId="138B159F" w14:textId="09D8901E" w:rsidR="00E11325" w:rsidRDefault="000269BF">
          <w:pPr>
            <w:pStyle w:val="TOC2"/>
            <w:tabs>
              <w:tab w:val="right" w:leader="dot" w:pos="9016"/>
            </w:tabs>
            <w:rPr>
              <w:noProof/>
              <w:lang w:val="en-GB" w:eastAsia="en-GB"/>
            </w:rPr>
          </w:pPr>
          <w:hyperlink w:anchor="_Toc83920740" w:history="1">
            <w:r w:rsidR="00E11325" w:rsidRPr="00433B27">
              <w:rPr>
                <w:rStyle w:val="Hyperlink"/>
                <w:rFonts w:ascii="Arial" w:hAnsi="Arial" w:cs="Arial"/>
                <w:noProof/>
                <w:lang w:val="en-GB"/>
              </w:rPr>
              <w:t>BUDGET</w:t>
            </w:r>
            <w:r w:rsidR="00E11325">
              <w:rPr>
                <w:noProof/>
                <w:webHidden/>
              </w:rPr>
              <w:tab/>
            </w:r>
            <w:r w:rsidR="00E11325">
              <w:rPr>
                <w:noProof/>
                <w:webHidden/>
              </w:rPr>
              <w:fldChar w:fldCharType="begin"/>
            </w:r>
            <w:r w:rsidR="00E11325">
              <w:rPr>
                <w:noProof/>
                <w:webHidden/>
              </w:rPr>
              <w:instrText xml:space="preserve"> PAGEREF _Toc83920740 \h </w:instrText>
            </w:r>
            <w:r w:rsidR="00E11325">
              <w:rPr>
                <w:noProof/>
                <w:webHidden/>
              </w:rPr>
            </w:r>
            <w:r w:rsidR="00E11325">
              <w:rPr>
                <w:noProof/>
                <w:webHidden/>
              </w:rPr>
              <w:fldChar w:fldCharType="separate"/>
            </w:r>
            <w:r w:rsidR="00E11325">
              <w:rPr>
                <w:noProof/>
                <w:webHidden/>
              </w:rPr>
              <w:t>9</w:t>
            </w:r>
            <w:r w:rsidR="00E11325">
              <w:rPr>
                <w:noProof/>
                <w:webHidden/>
              </w:rPr>
              <w:fldChar w:fldCharType="end"/>
            </w:r>
          </w:hyperlink>
        </w:p>
        <w:p w14:paraId="59C92756" w14:textId="54A70A11" w:rsidR="00E11325" w:rsidRDefault="000269BF">
          <w:pPr>
            <w:pStyle w:val="TOC2"/>
            <w:tabs>
              <w:tab w:val="right" w:leader="dot" w:pos="9016"/>
            </w:tabs>
            <w:rPr>
              <w:noProof/>
              <w:lang w:val="en-GB" w:eastAsia="en-GB"/>
            </w:rPr>
          </w:pPr>
          <w:hyperlink w:anchor="_Toc83920741" w:history="1">
            <w:r w:rsidR="00E11325" w:rsidRPr="00433B27">
              <w:rPr>
                <w:rStyle w:val="Hyperlink"/>
                <w:rFonts w:ascii="Arial" w:hAnsi="Arial" w:cs="Arial"/>
                <w:noProof/>
                <w:lang w:val="en-GB"/>
              </w:rPr>
              <w:t>ADDITIONAL POINTS – ETHICAL WALLS</w:t>
            </w:r>
            <w:r w:rsidR="00E11325">
              <w:rPr>
                <w:noProof/>
                <w:webHidden/>
              </w:rPr>
              <w:tab/>
            </w:r>
            <w:r w:rsidR="00E11325">
              <w:rPr>
                <w:noProof/>
                <w:webHidden/>
              </w:rPr>
              <w:fldChar w:fldCharType="begin"/>
            </w:r>
            <w:r w:rsidR="00E11325">
              <w:rPr>
                <w:noProof/>
                <w:webHidden/>
              </w:rPr>
              <w:instrText xml:space="preserve"> PAGEREF _Toc83920741 \h </w:instrText>
            </w:r>
            <w:r w:rsidR="00E11325">
              <w:rPr>
                <w:noProof/>
                <w:webHidden/>
              </w:rPr>
            </w:r>
            <w:r w:rsidR="00E11325">
              <w:rPr>
                <w:noProof/>
                <w:webHidden/>
              </w:rPr>
              <w:fldChar w:fldCharType="separate"/>
            </w:r>
            <w:r w:rsidR="00E11325">
              <w:rPr>
                <w:noProof/>
                <w:webHidden/>
              </w:rPr>
              <w:t>10</w:t>
            </w:r>
            <w:r w:rsidR="00E11325">
              <w:rPr>
                <w:noProof/>
                <w:webHidden/>
              </w:rPr>
              <w:fldChar w:fldCharType="end"/>
            </w:r>
          </w:hyperlink>
        </w:p>
        <w:p w14:paraId="14F6FF63" w14:textId="4C2F157C" w:rsidR="00E11325" w:rsidRDefault="000269BF">
          <w:pPr>
            <w:pStyle w:val="TOC2"/>
            <w:tabs>
              <w:tab w:val="right" w:leader="dot" w:pos="9016"/>
            </w:tabs>
            <w:rPr>
              <w:noProof/>
              <w:lang w:val="en-GB" w:eastAsia="en-GB"/>
            </w:rPr>
          </w:pPr>
          <w:hyperlink w:anchor="_Toc83920742" w:history="1">
            <w:r w:rsidR="00E11325" w:rsidRPr="00433B27">
              <w:rPr>
                <w:rStyle w:val="Hyperlink"/>
                <w:rFonts w:ascii="Arial" w:hAnsi="Arial" w:cs="Arial"/>
                <w:noProof/>
                <w:lang w:val="en-GB"/>
              </w:rPr>
              <w:t>GENERAL DATA PROTECTION REGULATIONS (GDPR)</w:t>
            </w:r>
            <w:r w:rsidR="00E11325">
              <w:rPr>
                <w:noProof/>
                <w:webHidden/>
              </w:rPr>
              <w:tab/>
            </w:r>
            <w:r w:rsidR="00E11325">
              <w:rPr>
                <w:noProof/>
                <w:webHidden/>
              </w:rPr>
              <w:fldChar w:fldCharType="begin"/>
            </w:r>
            <w:r w:rsidR="00E11325">
              <w:rPr>
                <w:noProof/>
                <w:webHidden/>
              </w:rPr>
              <w:instrText xml:space="preserve"> PAGEREF _Toc83920742 \h </w:instrText>
            </w:r>
            <w:r w:rsidR="00E11325">
              <w:rPr>
                <w:noProof/>
                <w:webHidden/>
              </w:rPr>
            </w:r>
            <w:r w:rsidR="00E11325">
              <w:rPr>
                <w:noProof/>
                <w:webHidden/>
              </w:rPr>
              <w:fldChar w:fldCharType="separate"/>
            </w:r>
            <w:r w:rsidR="00E11325">
              <w:rPr>
                <w:noProof/>
                <w:webHidden/>
              </w:rPr>
              <w:t>10</w:t>
            </w:r>
            <w:r w:rsidR="00E11325">
              <w:rPr>
                <w:noProof/>
                <w:webHidden/>
              </w:rPr>
              <w:fldChar w:fldCharType="end"/>
            </w:r>
          </w:hyperlink>
        </w:p>
        <w:p w14:paraId="3511C882" w14:textId="0D55E2B9" w:rsidR="00A465C0" w:rsidRPr="001D08C6" w:rsidRDefault="001675D1" w:rsidP="001B66DD">
          <w:pPr>
            <w:pStyle w:val="TOC2"/>
            <w:tabs>
              <w:tab w:val="right" w:leader="dot" w:pos="9016"/>
            </w:tabs>
            <w:jc w:val="both"/>
            <w:rPr>
              <w:rFonts w:ascii="Arial" w:hAnsi="Arial" w:cs="Arial"/>
              <w:noProof/>
              <w:lang w:val="en-GB" w:eastAsia="en-GB"/>
            </w:rPr>
          </w:pPr>
          <w:r w:rsidRPr="001D08C6">
            <w:rPr>
              <w:rFonts w:ascii="Arial" w:hAnsi="Arial" w:cs="Arial"/>
            </w:rPr>
            <w:fldChar w:fldCharType="end"/>
          </w:r>
        </w:p>
        <w:p w14:paraId="0645EEC2" w14:textId="77777777" w:rsidR="00A465C0" w:rsidRPr="001D08C6" w:rsidRDefault="00A465C0" w:rsidP="00F14027">
          <w:pPr>
            <w:jc w:val="both"/>
            <w:rPr>
              <w:rFonts w:ascii="Arial" w:hAnsi="Arial" w:cs="Arial"/>
            </w:rPr>
          </w:pPr>
        </w:p>
        <w:p w14:paraId="43E53F8D" w14:textId="77777777" w:rsidR="006C2E2E" w:rsidRPr="001D08C6" w:rsidRDefault="000269BF" w:rsidP="00F14027">
          <w:pPr>
            <w:jc w:val="both"/>
            <w:rPr>
              <w:rFonts w:ascii="Arial" w:hAnsi="Arial" w:cs="Arial"/>
              <w:lang w:val="en-GB" w:eastAsia="en-GB"/>
            </w:rPr>
          </w:pPr>
        </w:p>
      </w:sdtContent>
    </w:sdt>
    <w:p w14:paraId="4CC3CB1B" w14:textId="77777777" w:rsidR="00B50077" w:rsidRPr="001D08C6" w:rsidRDefault="00B50077" w:rsidP="00F14027">
      <w:pPr>
        <w:spacing w:after="0"/>
        <w:jc w:val="both"/>
        <w:rPr>
          <w:rFonts w:ascii="Arial" w:hAnsi="Arial" w:cs="Arial"/>
        </w:rPr>
      </w:pPr>
    </w:p>
    <w:p w14:paraId="0E539E35" w14:textId="77777777" w:rsidR="00B50077" w:rsidRPr="001D08C6" w:rsidRDefault="00B50077" w:rsidP="00F14027">
      <w:pPr>
        <w:spacing w:after="0"/>
        <w:jc w:val="both"/>
        <w:rPr>
          <w:rFonts w:ascii="Arial" w:hAnsi="Arial" w:cs="Arial"/>
        </w:rPr>
      </w:pPr>
    </w:p>
    <w:p w14:paraId="38E91119" w14:textId="77777777" w:rsidR="00B50077" w:rsidRPr="001D08C6" w:rsidRDefault="00B50077" w:rsidP="00F14027">
      <w:pPr>
        <w:spacing w:after="0"/>
        <w:jc w:val="both"/>
        <w:rPr>
          <w:rFonts w:ascii="Arial" w:hAnsi="Arial" w:cs="Arial"/>
        </w:rPr>
      </w:pPr>
    </w:p>
    <w:p w14:paraId="6041CE9C" w14:textId="77777777" w:rsidR="00B50077" w:rsidRPr="001D08C6" w:rsidRDefault="00B50077" w:rsidP="00F14027">
      <w:pPr>
        <w:spacing w:after="0"/>
        <w:jc w:val="both"/>
        <w:rPr>
          <w:rFonts w:ascii="Arial" w:hAnsi="Arial" w:cs="Arial"/>
        </w:rPr>
      </w:pPr>
    </w:p>
    <w:p w14:paraId="57A03167" w14:textId="0FFCB725" w:rsidR="00A229CA" w:rsidRDefault="00A229CA" w:rsidP="00F14027">
      <w:pPr>
        <w:spacing w:after="0"/>
        <w:jc w:val="both"/>
        <w:rPr>
          <w:rFonts w:ascii="Arial" w:hAnsi="Arial" w:cs="Arial"/>
        </w:rPr>
      </w:pPr>
    </w:p>
    <w:p w14:paraId="6D0AB2B9" w14:textId="563E0873" w:rsidR="004D3ABF" w:rsidRDefault="004D3ABF" w:rsidP="00F14027">
      <w:pPr>
        <w:spacing w:after="0"/>
        <w:jc w:val="both"/>
        <w:rPr>
          <w:rFonts w:ascii="Arial" w:hAnsi="Arial" w:cs="Arial"/>
        </w:rPr>
      </w:pPr>
    </w:p>
    <w:p w14:paraId="24D700EA" w14:textId="77777777" w:rsidR="004D3ABF" w:rsidRDefault="004D3ABF" w:rsidP="00F14027">
      <w:pPr>
        <w:spacing w:after="0"/>
        <w:jc w:val="both"/>
        <w:rPr>
          <w:rFonts w:ascii="Arial" w:hAnsi="Arial" w:cs="Arial"/>
        </w:rPr>
      </w:pPr>
    </w:p>
    <w:p w14:paraId="283DA2FC" w14:textId="20802B89" w:rsidR="005A113B" w:rsidRDefault="005A113B" w:rsidP="00F14027">
      <w:pPr>
        <w:spacing w:after="0"/>
        <w:jc w:val="both"/>
        <w:rPr>
          <w:rFonts w:ascii="Arial" w:hAnsi="Arial" w:cs="Arial"/>
        </w:rPr>
      </w:pPr>
    </w:p>
    <w:p w14:paraId="4496B8E7" w14:textId="77777777" w:rsidR="003A2787" w:rsidRDefault="003A2787" w:rsidP="00F14027">
      <w:pPr>
        <w:spacing w:after="0"/>
        <w:jc w:val="both"/>
        <w:rPr>
          <w:rFonts w:ascii="Arial" w:hAnsi="Arial" w:cs="Arial"/>
        </w:rPr>
      </w:pPr>
    </w:p>
    <w:p w14:paraId="707A1E05" w14:textId="77777777" w:rsidR="003A2787" w:rsidRDefault="003A2787" w:rsidP="00F14027">
      <w:pPr>
        <w:spacing w:after="0"/>
        <w:jc w:val="both"/>
        <w:rPr>
          <w:rFonts w:ascii="Arial" w:hAnsi="Arial" w:cs="Arial"/>
        </w:rPr>
      </w:pPr>
    </w:p>
    <w:p w14:paraId="7012F8D0" w14:textId="77777777" w:rsidR="005A113B" w:rsidRPr="001D08C6" w:rsidRDefault="005A113B" w:rsidP="00F14027">
      <w:pPr>
        <w:spacing w:after="0"/>
        <w:jc w:val="both"/>
        <w:rPr>
          <w:rFonts w:ascii="Arial" w:hAnsi="Arial" w:cs="Arial"/>
        </w:rPr>
      </w:pPr>
    </w:p>
    <w:p w14:paraId="37942A7D" w14:textId="77777777" w:rsidR="00B50077" w:rsidRPr="001D08C6" w:rsidRDefault="00ED14C4" w:rsidP="00F14027">
      <w:pPr>
        <w:pStyle w:val="Heading2"/>
        <w:jc w:val="both"/>
        <w:rPr>
          <w:rFonts w:ascii="Arial" w:hAnsi="Arial" w:cs="Arial"/>
          <w:szCs w:val="22"/>
          <w:lang w:val="en-GB"/>
        </w:rPr>
      </w:pPr>
      <w:bookmarkStart w:id="0" w:name="_Toc83920731"/>
      <w:r w:rsidRPr="001D08C6">
        <w:rPr>
          <w:rFonts w:ascii="Arial" w:hAnsi="Arial" w:cs="Arial"/>
          <w:szCs w:val="22"/>
          <w:lang w:val="en-GB"/>
        </w:rPr>
        <w:t>SUMMARY OF REQUIREMENT</w:t>
      </w:r>
      <w:bookmarkEnd w:id="0"/>
      <w:r w:rsidRPr="001D08C6">
        <w:rPr>
          <w:rFonts w:ascii="Arial" w:hAnsi="Arial" w:cs="Arial"/>
          <w:szCs w:val="22"/>
          <w:lang w:val="en-GB"/>
        </w:rPr>
        <w:t xml:space="preserve"> </w:t>
      </w:r>
    </w:p>
    <w:p w14:paraId="4A2ED0BB" w14:textId="77777777" w:rsidR="00B50077" w:rsidRPr="001D08C6" w:rsidRDefault="00B50077" w:rsidP="00F14027">
      <w:pPr>
        <w:spacing w:after="0"/>
        <w:jc w:val="both"/>
        <w:rPr>
          <w:rFonts w:ascii="Arial" w:eastAsia="Calibri" w:hAnsi="Arial" w:cs="Arial"/>
          <w:lang w:val="en-GB" w:eastAsia="en-US"/>
        </w:rPr>
      </w:pPr>
    </w:p>
    <w:p w14:paraId="010A6F2D" w14:textId="1C49B205" w:rsidR="00CF5364" w:rsidRPr="000579E6" w:rsidRDefault="00220783" w:rsidP="00663A3F">
      <w:pPr>
        <w:pStyle w:val="ListParagraph"/>
        <w:numPr>
          <w:ilvl w:val="0"/>
          <w:numId w:val="1"/>
        </w:numPr>
        <w:spacing w:after="0"/>
        <w:jc w:val="both"/>
        <w:rPr>
          <w:rFonts w:ascii="Arial" w:hAnsi="Arial" w:cs="Arial"/>
          <w:lang w:val="en-GB"/>
        </w:rPr>
      </w:pPr>
      <w:r>
        <w:rPr>
          <w:rFonts w:ascii="Arial" w:eastAsia="Calibri" w:hAnsi="Arial" w:cs="Arial"/>
          <w:lang w:val="en-GB" w:eastAsia="en-US"/>
        </w:rPr>
        <w:t>The Foreign,</w:t>
      </w:r>
      <w:r w:rsidR="00755850" w:rsidRPr="000579E6">
        <w:rPr>
          <w:rFonts w:ascii="Arial" w:eastAsia="Calibri" w:hAnsi="Arial" w:cs="Arial"/>
          <w:lang w:val="en-GB" w:eastAsia="en-US"/>
        </w:rPr>
        <w:t xml:space="preserve"> Commonwealth </w:t>
      </w:r>
      <w:r>
        <w:rPr>
          <w:rFonts w:ascii="Arial" w:eastAsia="Calibri" w:hAnsi="Arial" w:cs="Arial"/>
          <w:lang w:val="en-GB" w:eastAsia="en-US"/>
        </w:rPr>
        <w:t xml:space="preserve">and Development </w:t>
      </w:r>
      <w:r w:rsidR="00755850" w:rsidRPr="000579E6">
        <w:rPr>
          <w:rFonts w:ascii="Arial" w:eastAsia="Calibri" w:hAnsi="Arial" w:cs="Arial"/>
          <w:lang w:val="en-GB" w:eastAsia="en-US"/>
        </w:rPr>
        <w:t>Office (FC</w:t>
      </w:r>
      <w:r>
        <w:rPr>
          <w:rFonts w:ascii="Arial" w:eastAsia="Calibri" w:hAnsi="Arial" w:cs="Arial"/>
          <w:lang w:val="en-GB" w:eastAsia="en-US"/>
        </w:rPr>
        <w:t>D</w:t>
      </w:r>
      <w:r w:rsidR="00755850" w:rsidRPr="000579E6">
        <w:rPr>
          <w:rFonts w:ascii="Arial" w:eastAsia="Calibri" w:hAnsi="Arial" w:cs="Arial"/>
          <w:lang w:val="en-GB" w:eastAsia="en-US"/>
        </w:rPr>
        <w:t xml:space="preserve">O), </w:t>
      </w:r>
      <w:r w:rsidR="00912C9D">
        <w:rPr>
          <w:rFonts w:ascii="Arial" w:eastAsia="Calibri" w:hAnsi="Arial" w:cs="Arial"/>
          <w:lang w:val="en-GB" w:eastAsia="en-US"/>
        </w:rPr>
        <w:t xml:space="preserve">represented by the British Embassy in Mexico City, </w:t>
      </w:r>
      <w:r w:rsidR="00755850" w:rsidRPr="000579E6">
        <w:rPr>
          <w:rFonts w:ascii="Arial" w:eastAsia="Calibri" w:hAnsi="Arial" w:cs="Arial"/>
          <w:lang w:val="en-GB" w:eastAsia="en-US"/>
        </w:rPr>
        <w:t xml:space="preserve">seeks to appoint </w:t>
      </w:r>
      <w:r w:rsidR="006F65E4" w:rsidRPr="000579E6">
        <w:rPr>
          <w:rFonts w:ascii="Arial" w:eastAsia="Calibri" w:hAnsi="Arial" w:cs="Arial"/>
          <w:lang w:val="en-GB" w:eastAsia="en-US"/>
        </w:rPr>
        <w:t>a</w:t>
      </w:r>
      <w:r w:rsidR="00755850" w:rsidRPr="000579E6">
        <w:rPr>
          <w:rFonts w:ascii="Arial" w:eastAsia="Calibri" w:hAnsi="Arial" w:cs="Arial"/>
          <w:lang w:val="en-GB" w:eastAsia="en-US"/>
        </w:rPr>
        <w:t xml:space="preserve"> Service Supplier for the</w:t>
      </w:r>
      <w:r w:rsidR="00173940" w:rsidRPr="000579E6">
        <w:rPr>
          <w:rFonts w:ascii="Arial" w:eastAsia="Calibri" w:hAnsi="Arial" w:cs="Arial"/>
          <w:lang w:val="en-GB" w:eastAsia="en-US"/>
        </w:rPr>
        <w:t xml:space="preserve"> impl</w:t>
      </w:r>
      <w:r w:rsidR="00382DCA" w:rsidRPr="000579E6">
        <w:rPr>
          <w:rFonts w:ascii="Arial" w:eastAsia="Calibri" w:hAnsi="Arial" w:cs="Arial"/>
          <w:lang w:val="en-GB" w:eastAsia="en-US"/>
        </w:rPr>
        <w:t xml:space="preserve">ementation of </w:t>
      </w:r>
      <w:r w:rsidR="00C90516">
        <w:rPr>
          <w:rFonts w:ascii="Arial" w:eastAsia="Calibri" w:hAnsi="Arial" w:cs="Arial"/>
          <w:lang w:val="en-GB" w:eastAsia="en-US"/>
        </w:rPr>
        <w:t xml:space="preserve">the </w:t>
      </w:r>
      <w:r w:rsidR="00173940" w:rsidRPr="000579E6">
        <w:rPr>
          <w:rFonts w:ascii="Arial" w:eastAsia="Calibri" w:hAnsi="Arial" w:cs="Arial"/>
          <w:lang w:val="en-GB" w:eastAsia="en-US"/>
        </w:rPr>
        <w:t xml:space="preserve">FY </w:t>
      </w:r>
      <w:r>
        <w:rPr>
          <w:rFonts w:ascii="Arial" w:eastAsia="Calibri" w:hAnsi="Arial" w:cs="Arial"/>
          <w:lang w:val="en-GB" w:eastAsia="en-US"/>
        </w:rPr>
        <w:t>21-</w:t>
      </w:r>
      <w:r w:rsidRPr="001F7757">
        <w:rPr>
          <w:rFonts w:ascii="Arial" w:eastAsia="Calibri" w:hAnsi="Arial" w:cs="Arial"/>
          <w:lang w:val="en-GB" w:eastAsia="en-US"/>
        </w:rPr>
        <w:t>22</w:t>
      </w:r>
      <w:r w:rsidR="00755850" w:rsidRPr="001F7757">
        <w:rPr>
          <w:rFonts w:ascii="Arial" w:eastAsia="Calibri" w:hAnsi="Arial" w:cs="Arial"/>
          <w:lang w:val="en-GB" w:eastAsia="en-US"/>
        </w:rPr>
        <w:t xml:space="preserve"> activity </w:t>
      </w:r>
      <w:r w:rsidR="00160243" w:rsidRPr="001F7757">
        <w:rPr>
          <w:rFonts w:ascii="Arial" w:eastAsia="Calibri" w:hAnsi="Arial" w:cs="Arial"/>
          <w:lang w:val="en-GB" w:eastAsia="en-US"/>
        </w:rPr>
        <w:t>entitled</w:t>
      </w:r>
      <w:r w:rsidR="00160243">
        <w:rPr>
          <w:rFonts w:ascii="Arial" w:eastAsia="Calibri" w:hAnsi="Arial" w:cs="Arial"/>
          <w:lang w:val="en-GB" w:eastAsia="en-US"/>
        </w:rPr>
        <w:t xml:space="preserve"> “</w:t>
      </w:r>
      <w:r w:rsidR="00160243">
        <w:rPr>
          <w:rFonts w:ascii="Arial" w:eastAsia="Calibri" w:hAnsi="Arial" w:cs="Arial"/>
          <w:b/>
          <w:bCs/>
          <w:lang w:val="en-GB" w:eastAsia="en-US"/>
        </w:rPr>
        <w:t>Ending violence against women and girls (VAWG)</w:t>
      </w:r>
      <w:r w:rsidR="00663A3F">
        <w:rPr>
          <w:rFonts w:ascii="Arial" w:eastAsia="Calibri" w:hAnsi="Arial" w:cs="Arial"/>
          <w:b/>
          <w:bCs/>
          <w:lang w:val="en-GB" w:eastAsia="en-US"/>
        </w:rPr>
        <w:t xml:space="preserve"> </w:t>
      </w:r>
      <w:r w:rsidR="00663A3F">
        <w:rPr>
          <w:rFonts w:ascii="Arial" w:hAnsi="Arial" w:cs="Arial"/>
          <w:b/>
          <w:lang w:val="en-GB"/>
        </w:rPr>
        <w:t xml:space="preserve">in </w:t>
      </w:r>
      <w:r w:rsidR="00C90516">
        <w:rPr>
          <w:rFonts w:ascii="Arial" w:hAnsi="Arial" w:cs="Arial"/>
          <w:b/>
          <w:lang w:val="en-GB"/>
        </w:rPr>
        <w:t>Latin</w:t>
      </w:r>
      <w:r w:rsidR="00663A3F">
        <w:rPr>
          <w:rFonts w:ascii="Arial" w:hAnsi="Arial" w:cs="Arial"/>
          <w:b/>
          <w:lang w:val="en-GB"/>
        </w:rPr>
        <w:t xml:space="preserve"> America”</w:t>
      </w:r>
      <w:r w:rsidR="00160243">
        <w:rPr>
          <w:rFonts w:ascii="Arial" w:eastAsia="Calibri" w:hAnsi="Arial" w:cs="Arial"/>
          <w:b/>
          <w:bCs/>
          <w:lang w:val="en-GB" w:eastAsia="en-US"/>
        </w:rPr>
        <w:t xml:space="preserve"> </w:t>
      </w:r>
      <w:r w:rsidR="00A43CC1" w:rsidRPr="000579E6">
        <w:rPr>
          <w:rFonts w:ascii="Arial" w:eastAsia="Calibri" w:hAnsi="Arial" w:cs="Arial"/>
          <w:lang w:val="en-GB" w:eastAsia="en-US"/>
        </w:rPr>
        <w:t>which</w:t>
      </w:r>
      <w:r w:rsidR="00755850" w:rsidRPr="000579E6">
        <w:rPr>
          <w:rFonts w:ascii="Arial" w:eastAsia="Calibri" w:hAnsi="Arial" w:cs="Arial"/>
          <w:lang w:val="en-GB" w:eastAsia="en-US"/>
        </w:rPr>
        <w:t xml:space="preserve"> </w:t>
      </w:r>
      <w:r w:rsidR="00A43CC1" w:rsidRPr="000579E6">
        <w:rPr>
          <w:rFonts w:ascii="Arial" w:eastAsia="Calibri" w:hAnsi="Arial" w:cs="Arial"/>
          <w:lang w:val="en-GB" w:eastAsia="en-US"/>
        </w:rPr>
        <w:t>t</w:t>
      </w:r>
      <w:r w:rsidR="00755850" w:rsidRPr="000579E6">
        <w:rPr>
          <w:rFonts w:ascii="Arial" w:eastAsia="Calibri" w:hAnsi="Arial" w:cs="Arial"/>
          <w:lang w:val="en-GB" w:eastAsia="en-US"/>
        </w:rPr>
        <w:t>he Service</w:t>
      </w:r>
      <w:r w:rsidR="00382DCA" w:rsidRPr="000579E6">
        <w:rPr>
          <w:rFonts w:ascii="Arial" w:eastAsia="Calibri" w:hAnsi="Arial" w:cs="Arial"/>
          <w:lang w:val="en-GB" w:eastAsia="en-US"/>
        </w:rPr>
        <w:t xml:space="preserve"> Supplier</w:t>
      </w:r>
      <w:r w:rsidR="00ED3D5B" w:rsidRPr="000579E6">
        <w:rPr>
          <w:rFonts w:ascii="Arial" w:eastAsia="Calibri" w:hAnsi="Arial" w:cs="Arial"/>
          <w:lang w:val="en-GB" w:eastAsia="en-US"/>
        </w:rPr>
        <w:t xml:space="preserve"> </w:t>
      </w:r>
      <w:r w:rsidR="00382DCA" w:rsidRPr="000579E6">
        <w:rPr>
          <w:rFonts w:ascii="Arial" w:eastAsia="Calibri" w:hAnsi="Arial" w:cs="Arial"/>
          <w:lang w:val="en-GB" w:eastAsia="en-US"/>
        </w:rPr>
        <w:t>will co-design and deliver</w:t>
      </w:r>
      <w:r w:rsidR="00A43CC1" w:rsidRPr="000579E6">
        <w:rPr>
          <w:rFonts w:ascii="Arial" w:eastAsia="Calibri" w:hAnsi="Arial" w:cs="Arial"/>
          <w:lang w:val="en-GB" w:eastAsia="en-US"/>
        </w:rPr>
        <w:t>.</w:t>
      </w:r>
      <w:r w:rsidR="00663A3F">
        <w:rPr>
          <w:rFonts w:ascii="Arial" w:eastAsia="Calibri" w:hAnsi="Arial" w:cs="Arial"/>
          <w:lang w:val="en-GB" w:eastAsia="en-US"/>
        </w:rPr>
        <w:t xml:space="preserve"> The activity will take place </w:t>
      </w:r>
      <w:r w:rsidR="00663A3F" w:rsidRPr="000579E6">
        <w:rPr>
          <w:rFonts w:ascii="Arial" w:eastAsia="Calibri" w:hAnsi="Arial" w:cs="Arial"/>
          <w:lang w:val="en-GB" w:eastAsia="en-US"/>
        </w:rPr>
        <w:t>in Mexico</w:t>
      </w:r>
      <w:r w:rsidR="00663A3F">
        <w:rPr>
          <w:rFonts w:ascii="Arial" w:eastAsia="Calibri" w:hAnsi="Arial" w:cs="Arial"/>
          <w:lang w:val="en-GB" w:eastAsia="en-US"/>
        </w:rPr>
        <w:t>, Honduras, Guatemala, El Salvador, Colombia, Peru, Argentina and Bolivia.</w:t>
      </w:r>
    </w:p>
    <w:p w14:paraId="2C122E36" w14:textId="1B903A5C" w:rsidR="000D6C0E" w:rsidRPr="0002364A" w:rsidRDefault="000D6C0E" w:rsidP="0002364A">
      <w:pPr>
        <w:spacing w:after="0"/>
        <w:jc w:val="both"/>
        <w:rPr>
          <w:rFonts w:ascii="Arial" w:eastAsia="Calibri" w:hAnsi="Arial" w:cs="Arial"/>
          <w:lang w:val="en-GB" w:eastAsia="en-US"/>
        </w:rPr>
      </w:pPr>
    </w:p>
    <w:p w14:paraId="5083A459" w14:textId="2AE0BCD8" w:rsidR="00373745" w:rsidRPr="002E7CA0" w:rsidRDefault="00CF5364" w:rsidP="00CB7A73">
      <w:pPr>
        <w:pStyle w:val="ListParagraph"/>
        <w:numPr>
          <w:ilvl w:val="0"/>
          <w:numId w:val="1"/>
        </w:numPr>
        <w:spacing w:after="0"/>
        <w:jc w:val="both"/>
        <w:rPr>
          <w:rFonts w:ascii="Arial" w:eastAsia="Calibri" w:hAnsi="Arial" w:cs="Arial"/>
          <w:lang w:val="en-GB" w:eastAsia="en-US"/>
        </w:rPr>
      </w:pPr>
      <w:r w:rsidRPr="002E7CA0">
        <w:rPr>
          <w:rFonts w:ascii="Arial" w:eastAsia="Calibri" w:hAnsi="Arial" w:cs="Arial"/>
          <w:lang w:val="en-GB" w:eastAsia="en-US"/>
        </w:rPr>
        <w:t>For the purpose of this project</w:t>
      </w:r>
      <w:r w:rsidR="00373745" w:rsidRPr="002E7CA0">
        <w:rPr>
          <w:rFonts w:ascii="Arial" w:eastAsia="Calibri" w:hAnsi="Arial" w:cs="Arial"/>
          <w:lang w:val="en-GB" w:eastAsia="en-US"/>
        </w:rPr>
        <w:t xml:space="preserve">, </w:t>
      </w:r>
      <w:r w:rsidR="00D14D8A">
        <w:rPr>
          <w:rFonts w:ascii="Arial" w:eastAsia="Calibri" w:hAnsi="Arial" w:cs="Arial"/>
          <w:b/>
          <w:lang w:val="en-GB" w:eastAsia="en-US"/>
        </w:rPr>
        <w:t>violence against women and girls</w:t>
      </w:r>
      <w:r w:rsidR="00373745" w:rsidRPr="002E7CA0">
        <w:rPr>
          <w:rFonts w:ascii="Arial" w:eastAsia="Calibri" w:hAnsi="Arial" w:cs="Arial"/>
          <w:lang w:val="en-GB" w:eastAsia="en-US"/>
        </w:rPr>
        <w:t xml:space="preserve"> </w:t>
      </w:r>
      <w:r w:rsidR="00C22DD9" w:rsidRPr="002E7CA0">
        <w:rPr>
          <w:rFonts w:ascii="Arial" w:eastAsia="Calibri" w:hAnsi="Arial" w:cs="Arial"/>
          <w:lang w:val="en-GB" w:eastAsia="en-US"/>
        </w:rPr>
        <w:t xml:space="preserve">refers to </w:t>
      </w:r>
      <w:r w:rsidR="0010164B">
        <w:rPr>
          <w:rFonts w:ascii="Arial" w:eastAsia="Calibri" w:hAnsi="Arial" w:cs="Arial"/>
          <w:lang w:val="en-GB" w:eastAsia="en-US"/>
        </w:rPr>
        <w:t xml:space="preserve">mental, </w:t>
      </w:r>
      <w:r w:rsidR="000D20CE">
        <w:rPr>
          <w:rFonts w:ascii="Arial" w:eastAsia="Calibri" w:hAnsi="Arial" w:cs="Arial"/>
          <w:lang w:val="en-GB" w:eastAsia="en-US"/>
        </w:rPr>
        <w:t xml:space="preserve">physical and/or sexual </w:t>
      </w:r>
      <w:r w:rsidR="00E859D5">
        <w:rPr>
          <w:rFonts w:ascii="Arial" w:eastAsia="Calibri" w:hAnsi="Arial" w:cs="Arial"/>
          <w:lang w:val="en-GB" w:eastAsia="en-US"/>
        </w:rPr>
        <w:t>violence</w:t>
      </w:r>
      <w:r w:rsidR="00A94066">
        <w:rPr>
          <w:rFonts w:ascii="Arial" w:eastAsia="Calibri" w:hAnsi="Arial" w:cs="Arial"/>
          <w:lang w:val="en-GB" w:eastAsia="en-US"/>
        </w:rPr>
        <w:t xml:space="preserve"> that disproportionately affect</w:t>
      </w:r>
      <w:r w:rsidR="00E859D5">
        <w:rPr>
          <w:rFonts w:ascii="Arial" w:eastAsia="Calibri" w:hAnsi="Arial" w:cs="Arial"/>
          <w:lang w:val="en-GB" w:eastAsia="en-US"/>
        </w:rPr>
        <w:t xml:space="preserve"> w</w:t>
      </w:r>
      <w:r w:rsidR="002E3052">
        <w:rPr>
          <w:rFonts w:ascii="Arial" w:eastAsia="Calibri" w:hAnsi="Arial" w:cs="Arial"/>
          <w:lang w:val="en-GB" w:eastAsia="en-US"/>
        </w:rPr>
        <w:t>omen and girls</w:t>
      </w:r>
      <w:r w:rsidR="00342C7B">
        <w:rPr>
          <w:rFonts w:ascii="Arial" w:eastAsia="Calibri" w:hAnsi="Arial" w:cs="Arial"/>
          <w:lang w:val="en-GB" w:eastAsia="en-US"/>
        </w:rPr>
        <w:t>. Th</w:t>
      </w:r>
      <w:r w:rsidR="006631F3">
        <w:rPr>
          <w:rFonts w:ascii="Arial" w:eastAsia="Calibri" w:hAnsi="Arial" w:cs="Arial"/>
          <w:lang w:val="en-GB" w:eastAsia="en-US"/>
        </w:rPr>
        <w:t>is</w:t>
      </w:r>
      <w:r w:rsidR="00342C7B">
        <w:rPr>
          <w:rFonts w:ascii="Arial" w:eastAsia="Calibri" w:hAnsi="Arial" w:cs="Arial"/>
          <w:lang w:val="en-GB" w:eastAsia="en-US"/>
        </w:rPr>
        <w:t xml:space="preserve"> include</w:t>
      </w:r>
      <w:r w:rsidR="006631F3">
        <w:rPr>
          <w:rFonts w:ascii="Arial" w:eastAsia="Calibri" w:hAnsi="Arial" w:cs="Arial"/>
          <w:lang w:val="en-GB" w:eastAsia="en-US"/>
        </w:rPr>
        <w:t>s</w:t>
      </w:r>
      <w:r w:rsidR="00D769F4">
        <w:rPr>
          <w:rFonts w:ascii="Arial" w:eastAsia="Calibri" w:hAnsi="Arial" w:cs="Arial"/>
          <w:lang w:val="en-GB" w:eastAsia="en-US"/>
        </w:rPr>
        <w:t xml:space="preserve"> rape and other sexual offences</w:t>
      </w:r>
      <w:r w:rsidR="00F820A8">
        <w:rPr>
          <w:rFonts w:ascii="Arial" w:eastAsia="Calibri" w:hAnsi="Arial" w:cs="Arial"/>
          <w:lang w:val="en-GB" w:eastAsia="en-US"/>
        </w:rPr>
        <w:t xml:space="preserve">, </w:t>
      </w:r>
      <w:r w:rsidR="00D76C91">
        <w:rPr>
          <w:rFonts w:ascii="Arial" w:eastAsia="Calibri" w:hAnsi="Arial" w:cs="Arial"/>
          <w:lang w:val="en-GB" w:eastAsia="en-US"/>
        </w:rPr>
        <w:t xml:space="preserve">stalking, </w:t>
      </w:r>
      <w:r w:rsidR="00342C7B">
        <w:rPr>
          <w:rFonts w:ascii="Arial" w:eastAsia="Calibri" w:hAnsi="Arial" w:cs="Arial"/>
          <w:lang w:val="en-GB" w:eastAsia="en-US"/>
        </w:rPr>
        <w:t>domestic abuse, ‘honour-based’ abuse (</w:t>
      </w:r>
      <w:r w:rsidR="007C5A64">
        <w:rPr>
          <w:rFonts w:ascii="Arial" w:eastAsia="Calibri" w:hAnsi="Arial" w:cs="Arial"/>
          <w:lang w:val="en-GB" w:eastAsia="en-US"/>
        </w:rPr>
        <w:t xml:space="preserve">including female genital mutilation, forced marriage and ‘honour’ killings), </w:t>
      </w:r>
      <w:r w:rsidR="005E20E9">
        <w:rPr>
          <w:rFonts w:ascii="Arial" w:eastAsia="Calibri" w:hAnsi="Arial" w:cs="Arial"/>
          <w:lang w:val="en-GB" w:eastAsia="en-US"/>
        </w:rPr>
        <w:t>offences committed online, as well as many others.</w:t>
      </w:r>
    </w:p>
    <w:p w14:paraId="6544BA8A" w14:textId="77777777" w:rsidR="00C06BC7" w:rsidRPr="001D08C6" w:rsidRDefault="00C06BC7" w:rsidP="00F14027">
      <w:pPr>
        <w:pStyle w:val="ListParagraph"/>
        <w:spacing w:after="0"/>
        <w:jc w:val="both"/>
        <w:rPr>
          <w:rFonts w:ascii="Arial" w:eastAsia="Calibri" w:hAnsi="Arial" w:cs="Arial"/>
          <w:lang w:val="en-GB" w:eastAsia="en-US"/>
        </w:rPr>
      </w:pPr>
    </w:p>
    <w:p w14:paraId="18B53E51" w14:textId="77777777" w:rsidR="00A465C0" w:rsidRPr="001D08C6" w:rsidRDefault="0031447F" w:rsidP="00F14027">
      <w:pPr>
        <w:pStyle w:val="Heading2"/>
        <w:jc w:val="both"/>
        <w:rPr>
          <w:rFonts w:ascii="Arial" w:hAnsi="Arial" w:cs="Arial"/>
          <w:szCs w:val="22"/>
          <w:lang w:val="en-GB"/>
        </w:rPr>
      </w:pPr>
      <w:bookmarkStart w:id="1" w:name="_Toc83920732"/>
      <w:r w:rsidRPr="001D08C6">
        <w:rPr>
          <w:rFonts w:ascii="Arial" w:hAnsi="Arial" w:cs="Arial"/>
          <w:szCs w:val="22"/>
          <w:lang w:val="en-GB"/>
        </w:rPr>
        <w:t>I</w:t>
      </w:r>
      <w:r w:rsidR="00ED14C4" w:rsidRPr="001D08C6">
        <w:rPr>
          <w:rFonts w:ascii="Arial" w:hAnsi="Arial" w:cs="Arial"/>
          <w:szCs w:val="22"/>
          <w:lang w:val="en-GB"/>
        </w:rPr>
        <w:t>NTRODUCTION</w:t>
      </w:r>
      <w:bookmarkEnd w:id="1"/>
    </w:p>
    <w:p w14:paraId="21D037F5" w14:textId="0DEE1B21" w:rsidR="00755850" w:rsidRPr="001D08C6" w:rsidRDefault="00755850" w:rsidP="00755850">
      <w:pPr>
        <w:spacing w:after="0"/>
        <w:jc w:val="both"/>
        <w:rPr>
          <w:rFonts w:ascii="Arial" w:hAnsi="Arial" w:cs="Arial"/>
          <w:highlight w:val="yellow"/>
          <w:lang w:val="en-GB" w:eastAsia="en-US"/>
        </w:rPr>
      </w:pPr>
    </w:p>
    <w:p w14:paraId="365AA987" w14:textId="142194C1" w:rsidR="008064B9" w:rsidRDefault="00755850" w:rsidP="7F176381">
      <w:pPr>
        <w:pStyle w:val="ListParagraph"/>
        <w:numPr>
          <w:ilvl w:val="0"/>
          <w:numId w:val="1"/>
        </w:numPr>
        <w:spacing w:after="0" w:line="257" w:lineRule="auto"/>
        <w:jc w:val="both"/>
        <w:rPr>
          <w:rFonts w:ascii="Arial" w:hAnsi="Arial" w:cs="Arial"/>
          <w:lang w:val="en-GB"/>
        </w:rPr>
      </w:pPr>
      <w:r w:rsidRPr="7F176381">
        <w:rPr>
          <w:rFonts w:ascii="Arial" w:hAnsi="Arial" w:cs="Arial"/>
          <w:lang w:val="en-GB"/>
        </w:rPr>
        <w:t>The</w:t>
      </w:r>
      <w:r w:rsidR="004454F9" w:rsidRPr="7F176381">
        <w:rPr>
          <w:rFonts w:ascii="Arial" w:hAnsi="Arial" w:cs="Arial"/>
          <w:lang w:val="en-GB"/>
        </w:rPr>
        <w:t xml:space="preserve"> planned</w:t>
      </w:r>
      <w:r w:rsidRPr="7F176381">
        <w:rPr>
          <w:rFonts w:ascii="Arial" w:hAnsi="Arial" w:cs="Arial"/>
          <w:lang w:val="en-GB"/>
        </w:rPr>
        <w:t xml:space="preserve"> </w:t>
      </w:r>
      <w:r w:rsidR="00160243" w:rsidRPr="7F176381">
        <w:rPr>
          <w:rFonts w:ascii="Arial" w:hAnsi="Arial" w:cs="Arial"/>
          <w:b/>
          <w:bCs/>
          <w:lang w:val="en-GB"/>
        </w:rPr>
        <w:t>Ending violence against women and girls (VAWG)</w:t>
      </w:r>
      <w:r w:rsidR="00160243" w:rsidRPr="7F176381">
        <w:rPr>
          <w:rFonts w:ascii="Arial" w:hAnsi="Arial" w:cs="Arial"/>
          <w:lang w:val="en-GB"/>
        </w:rPr>
        <w:t xml:space="preserve"> </w:t>
      </w:r>
      <w:r w:rsidR="006631F3" w:rsidRPr="7F176381">
        <w:rPr>
          <w:rFonts w:ascii="Arial" w:hAnsi="Arial" w:cs="Arial"/>
          <w:lang w:val="en-GB"/>
        </w:rPr>
        <w:t xml:space="preserve">project </w:t>
      </w:r>
      <w:r w:rsidRPr="7F176381">
        <w:rPr>
          <w:rFonts w:ascii="Arial" w:hAnsi="Arial" w:cs="Arial"/>
          <w:lang w:val="en-GB"/>
        </w:rPr>
        <w:t xml:space="preserve">focuses on </w:t>
      </w:r>
      <w:r w:rsidR="00160243" w:rsidRPr="7F176381">
        <w:rPr>
          <w:rFonts w:ascii="Arial" w:hAnsi="Arial" w:cs="Arial"/>
          <w:lang w:val="en-GB"/>
        </w:rPr>
        <w:t>identifying common challenges and priori</w:t>
      </w:r>
      <w:r w:rsidR="004E521B" w:rsidRPr="7F176381">
        <w:rPr>
          <w:rFonts w:ascii="Arial" w:hAnsi="Arial" w:cs="Arial"/>
          <w:lang w:val="en-GB"/>
        </w:rPr>
        <w:t>ties for regional work to prevent</w:t>
      </w:r>
      <w:r w:rsidR="00160243" w:rsidRPr="7F176381">
        <w:rPr>
          <w:rFonts w:ascii="Arial" w:hAnsi="Arial" w:cs="Arial"/>
          <w:lang w:val="en-GB"/>
        </w:rPr>
        <w:t xml:space="preserve"> VAWG</w:t>
      </w:r>
      <w:r w:rsidR="003B675A" w:rsidRPr="7F176381">
        <w:rPr>
          <w:rFonts w:ascii="Arial" w:hAnsi="Arial" w:cs="Arial"/>
          <w:lang w:val="en-GB"/>
        </w:rPr>
        <w:t>, as well as sharing evidence-ba</w:t>
      </w:r>
      <w:r w:rsidR="001F7757" w:rsidRPr="7F176381">
        <w:rPr>
          <w:rFonts w:ascii="Arial" w:hAnsi="Arial" w:cs="Arial"/>
          <w:lang w:val="en-GB"/>
        </w:rPr>
        <w:t>s</w:t>
      </w:r>
      <w:r w:rsidR="003B675A" w:rsidRPr="7F176381">
        <w:rPr>
          <w:rFonts w:ascii="Arial" w:hAnsi="Arial" w:cs="Arial"/>
          <w:lang w:val="en-GB"/>
        </w:rPr>
        <w:t>ed approaches</w:t>
      </w:r>
      <w:r w:rsidR="00ED26F3" w:rsidRPr="7F176381">
        <w:rPr>
          <w:rFonts w:ascii="Arial" w:hAnsi="Arial" w:cs="Arial"/>
          <w:lang w:val="en-GB"/>
        </w:rPr>
        <w:t xml:space="preserve"> from the</w:t>
      </w:r>
      <w:r w:rsidR="003B675A" w:rsidRPr="7F176381">
        <w:rPr>
          <w:rFonts w:ascii="Arial" w:hAnsi="Arial" w:cs="Arial"/>
          <w:lang w:val="en-GB"/>
        </w:rPr>
        <w:t xml:space="preserve"> </w:t>
      </w:r>
      <w:r w:rsidR="00ED26F3" w:rsidRPr="7F176381">
        <w:rPr>
          <w:rFonts w:ascii="Arial" w:hAnsi="Arial" w:cs="Arial"/>
          <w:lang w:val="en-GB"/>
        </w:rPr>
        <w:t xml:space="preserve">UK’s What Works to Prevent Violence, a flagship </w:t>
      </w:r>
      <w:r w:rsidR="006631F3" w:rsidRPr="7F176381">
        <w:rPr>
          <w:rFonts w:ascii="Arial" w:hAnsi="Arial" w:cs="Arial"/>
          <w:lang w:val="en-GB"/>
        </w:rPr>
        <w:t xml:space="preserve">UK </w:t>
      </w:r>
      <w:r w:rsidR="00ED26F3" w:rsidRPr="7F176381">
        <w:rPr>
          <w:rFonts w:ascii="Arial" w:hAnsi="Arial" w:cs="Arial"/>
          <w:lang w:val="en-GB"/>
        </w:rPr>
        <w:t xml:space="preserve">programme, which </w:t>
      </w:r>
      <w:r w:rsidR="006631F3" w:rsidRPr="7F176381">
        <w:rPr>
          <w:rFonts w:ascii="Arial" w:hAnsi="Arial" w:cs="Arial"/>
          <w:lang w:val="en-GB"/>
        </w:rPr>
        <w:t xml:space="preserve">has </w:t>
      </w:r>
      <w:r w:rsidR="00ED26F3" w:rsidRPr="7F176381">
        <w:rPr>
          <w:rFonts w:ascii="Arial" w:hAnsi="Arial" w:cs="Arial"/>
          <w:lang w:val="en-GB"/>
        </w:rPr>
        <w:t>invested £25 million on the prevention of violence against women and girls.</w:t>
      </w:r>
    </w:p>
    <w:p w14:paraId="67545D38" w14:textId="77777777" w:rsidR="00ED11E6" w:rsidRDefault="00ED11E6" w:rsidP="00ED11E6">
      <w:pPr>
        <w:pStyle w:val="ListParagraph"/>
        <w:spacing w:after="0" w:line="257" w:lineRule="auto"/>
        <w:ind w:left="644"/>
        <w:jc w:val="both"/>
        <w:rPr>
          <w:rFonts w:ascii="Arial" w:hAnsi="Arial" w:cs="Arial"/>
          <w:lang w:val="en-GB"/>
        </w:rPr>
      </w:pPr>
    </w:p>
    <w:p w14:paraId="18968A84" w14:textId="5D057DAA" w:rsidR="00ED11E6" w:rsidRDefault="004454F9" w:rsidP="00ED11E6">
      <w:pPr>
        <w:pStyle w:val="ListParagraph"/>
        <w:numPr>
          <w:ilvl w:val="0"/>
          <w:numId w:val="1"/>
        </w:numPr>
        <w:spacing w:after="0" w:line="257" w:lineRule="auto"/>
        <w:jc w:val="both"/>
        <w:rPr>
          <w:rFonts w:ascii="Arial" w:hAnsi="Arial" w:cs="Arial"/>
          <w:lang w:val="en-GB"/>
        </w:rPr>
      </w:pPr>
      <w:r w:rsidRPr="7F176381">
        <w:rPr>
          <w:rFonts w:ascii="Arial" w:hAnsi="Arial" w:cs="Arial"/>
          <w:lang w:val="en-GB"/>
        </w:rPr>
        <w:t xml:space="preserve">The </w:t>
      </w:r>
      <w:r w:rsidR="0007313A" w:rsidRPr="7F176381">
        <w:rPr>
          <w:rFonts w:ascii="Arial" w:hAnsi="Arial" w:cs="Arial"/>
          <w:lang w:val="en-GB"/>
        </w:rPr>
        <w:t>Pro</w:t>
      </w:r>
      <w:r w:rsidR="002E7CA0" w:rsidRPr="7F176381">
        <w:rPr>
          <w:rFonts w:ascii="Arial" w:hAnsi="Arial" w:cs="Arial"/>
          <w:lang w:val="en-GB"/>
        </w:rPr>
        <w:t xml:space="preserve">ject’s </w:t>
      </w:r>
      <w:r w:rsidRPr="7F176381">
        <w:rPr>
          <w:rFonts w:ascii="Arial" w:hAnsi="Arial" w:cs="Arial"/>
          <w:lang w:val="en-GB"/>
        </w:rPr>
        <w:t xml:space="preserve">expected </w:t>
      </w:r>
      <w:r w:rsidRPr="7F176381">
        <w:rPr>
          <w:rFonts w:ascii="Arial" w:hAnsi="Arial" w:cs="Arial"/>
          <w:b/>
          <w:bCs/>
          <w:lang w:val="en-GB"/>
        </w:rPr>
        <w:t>outcome</w:t>
      </w:r>
      <w:r w:rsidRPr="7F176381">
        <w:rPr>
          <w:rFonts w:ascii="Arial" w:hAnsi="Arial" w:cs="Arial"/>
          <w:lang w:val="en-GB"/>
        </w:rPr>
        <w:t xml:space="preserve"> </w:t>
      </w:r>
      <w:r w:rsidR="004E13C9" w:rsidRPr="7F176381">
        <w:rPr>
          <w:rFonts w:ascii="Arial" w:hAnsi="Arial" w:cs="Arial"/>
          <w:lang w:val="en-GB"/>
        </w:rPr>
        <w:t xml:space="preserve">is </w:t>
      </w:r>
      <w:r w:rsidR="00F5692D" w:rsidRPr="7F176381">
        <w:rPr>
          <w:rFonts w:ascii="Arial" w:hAnsi="Arial" w:cs="Arial"/>
          <w:lang w:val="en-GB"/>
        </w:rPr>
        <w:t>providing knowledge, skills and space to community and religious le</w:t>
      </w:r>
      <w:r w:rsidR="00E7749C" w:rsidRPr="7F176381">
        <w:rPr>
          <w:rFonts w:ascii="Arial" w:hAnsi="Arial" w:cs="Arial"/>
          <w:lang w:val="en-GB"/>
        </w:rPr>
        <w:t xml:space="preserve">aders in community groups, including indigenous groups, </w:t>
      </w:r>
      <w:r w:rsidR="00F5692D" w:rsidRPr="7F176381">
        <w:rPr>
          <w:rFonts w:ascii="Arial" w:hAnsi="Arial" w:cs="Arial"/>
          <w:lang w:val="en-GB"/>
        </w:rPr>
        <w:t xml:space="preserve">to </w:t>
      </w:r>
      <w:r w:rsidR="00565ED8" w:rsidRPr="7F176381">
        <w:rPr>
          <w:rFonts w:ascii="Arial" w:hAnsi="Arial" w:cs="Arial"/>
          <w:lang w:val="en-GB"/>
        </w:rPr>
        <w:t xml:space="preserve">prevent </w:t>
      </w:r>
      <w:r w:rsidR="00F5692D" w:rsidRPr="7F176381">
        <w:rPr>
          <w:rFonts w:ascii="Arial" w:hAnsi="Arial" w:cs="Arial"/>
          <w:lang w:val="en-GB"/>
        </w:rPr>
        <w:t>VAWG</w:t>
      </w:r>
      <w:r w:rsidR="00565ED8" w:rsidRPr="7F176381">
        <w:rPr>
          <w:rFonts w:ascii="Arial" w:hAnsi="Arial" w:cs="Arial"/>
          <w:lang w:val="en-GB"/>
        </w:rPr>
        <w:t>.</w:t>
      </w:r>
    </w:p>
    <w:p w14:paraId="36B2D89F" w14:textId="782B239A" w:rsidR="00ED11E6" w:rsidRPr="00ED11E6" w:rsidRDefault="00ED11E6" w:rsidP="00ED11E6">
      <w:pPr>
        <w:spacing w:after="0" w:line="257" w:lineRule="auto"/>
        <w:jc w:val="both"/>
        <w:rPr>
          <w:rFonts w:ascii="Arial" w:hAnsi="Arial" w:cs="Arial"/>
          <w:lang w:val="en-GB"/>
        </w:rPr>
      </w:pPr>
    </w:p>
    <w:p w14:paraId="2D3713C9" w14:textId="140ED88E" w:rsidR="008A477D" w:rsidRPr="00ED11E6" w:rsidRDefault="008A477D" w:rsidP="00ED11E6">
      <w:pPr>
        <w:pStyle w:val="ListParagraph"/>
        <w:numPr>
          <w:ilvl w:val="0"/>
          <w:numId w:val="1"/>
        </w:numPr>
        <w:spacing w:after="0" w:line="257" w:lineRule="auto"/>
        <w:jc w:val="both"/>
        <w:rPr>
          <w:rFonts w:ascii="Arial" w:hAnsi="Arial" w:cs="Arial"/>
          <w:lang w:val="en-GB"/>
        </w:rPr>
      </w:pPr>
      <w:r w:rsidRPr="00ED11E6">
        <w:rPr>
          <w:rFonts w:ascii="Arial" w:hAnsi="Arial" w:cs="Arial"/>
          <w:lang w:val="en-GB"/>
        </w:rPr>
        <w:t>The</w:t>
      </w:r>
      <w:r w:rsidR="002E7CA0" w:rsidRPr="00ED11E6">
        <w:rPr>
          <w:rFonts w:ascii="Arial" w:hAnsi="Arial" w:cs="Arial"/>
          <w:lang w:val="en-GB"/>
        </w:rPr>
        <w:t xml:space="preserve"> Project’s</w:t>
      </w:r>
      <w:r w:rsidRPr="00ED11E6">
        <w:rPr>
          <w:rFonts w:ascii="Arial" w:hAnsi="Arial" w:cs="Arial"/>
          <w:lang w:val="en-GB"/>
        </w:rPr>
        <w:t xml:space="preserve"> intended </w:t>
      </w:r>
      <w:r w:rsidRPr="00ED11E6">
        <w:rPr>
          <w:rFonts w:ascii="Arial" w:hAnsi="Arial" w:cs="Arial"/>
          <w:b/>
          <w:bCs/>
          <w:lang w:val="en-GB"/>
        </w:rPr>
        <w:t>impact</w:t>
      </w:r>
      <w:r w:rsidR="00F5692D" w:rsidRPr="00ED11E6">
        <w:rPr>
          <w:rFonts w:ascii="Arial" w:hAnsi="Arial" w:cs="Arial"/>
          <w:b/>
          <w:bCs/>
          <w:lang w:val="en-GB"/>
        </w:rPr>
        <w:t xml:space="preserve"> </w:t>
      </w:r>
      <w:r w:rsidR="00F5692D" w:rsidRPr="00ED11E6">
        <w:rPr>
          <w:rFonts w:ascii="Arial" w:hAnsi="Arial" w:cs="Arial"/>
          <w:lang w:val="en-GB"/>
        </w:rPr>
        <w:t xml:space="preserve">is reducing violence against women and girls in the region through sharing evidence-based approaches with community-level and religious leaders, and women rights movements. </w:t>
      </w:r>
      <w:r w:rsidRPr="00ED11E6">
        <w:rPr>
          <w:rFonts w:ascii="Arial" w:hAnsi="Arial" w:cs="Arial"/>
          <w:lang w:val="en-GB"/>
        </w:rPr>
        <w:t xml:space="preserve"> </w:t>
      </w:r>
    </w:p>
    <w:p w14:paraId="34FEBE24" w14:textId="77777777" w:rsidR="00724E9E" w:rsidRPr="002E7CA0" w:rsidRDefault="00724E9E" w:rsidP="003E2F28">
      <w:pPr>
        <w:spacing w:after="0"/>
        <w:jc w:val="both"/>
        <w:rPr>
          <w:rFonts w:ascii="Arial" w:hAnsi="Arial" w:cs="Arial"/>
          <w:lang w:val="en-GB"/>
        </w:rPr>
      </w:pPr>
    </w:p>
    <w:p w14:paraId="6FCD0B4C" w14:textId="22B4FE5F" w:rsidR="006631F3" w:rsidRPr="00ED11E6" w:rsidRDefault="00565ED8" w:rsidP="00ED11E6">
      <w:pPr>
        <w:pStyle w:val="ListParagraph"/>
        <w:numPr>
          <w:ilvl w:val="0"/>
          <w:numId w:val="1"/>
        </w:numPr>
        <w:spacing w:after="0"/>
        <w:jc w:val="both"/>
        <w:rPr>
          <w:rFonts w:ascii="Arial" w:hAnsi="Arial" w:cs="Arial"/>
          <w:lang w:val="en-GB" w:eastAsia="en-GB"/>
        </w:rPr>
      </w:pPr>
      <w:r w:rsidRPr="00ED11E6">
        <w:rPr>
          <w:rFonts w:ascii="Arial" w:hAnsi="Arial" w:cs="Arial"/>
          <w:lang w:val="en-GB"/>
        </w:rPr>
        <w:t xml:space="preserve">The Service Supplier </w:t>
      </w:r>
      <w:r w:rsidR="00A6500A" w:rsidRPr="00ED11E6">
        <w:rPr>
          <w:rFonts w:ascii="Arial" w:hAnsi="Arial" w:cs="Arial"/>
          <w:lang w:val="en-GB"/>
        </w:rPr>
        <w:t>w</w:t>
      </w:r>
      <w:r w:rsidR="00591F38" w:rsidRPr="00ED11E6">
        <w:rPr>
          <w:rFonts w:ascii="Arial" w:hAnsi="Arial" w:cs="Arial"/>
          <w:lang w:val="en-GB"/>
        </w:rPr>
        <w:t xml:space="preserve">ill be expected </w:t>
      </w:r>
      <w:r w:rsidR="00A6500A" w:rsidRPr="00ED11E6">
        <w:rPr>
          <w:rFonts w:ascii="Arial" w:hAnsi="Arial" w:cs="Arial"/>
          <w:lang w:val="en-GB"/>
        </w:rPr>
        <w:t xml:space="preserve">to liaise closely with </w:t>
      </w:r>
      <w:r w:rsidRPr="00ED11E6">
        <w:rPr>
          <w:rFonts w:ascii="Arial" w:hAnsi="Arial" w:cs="Arial"/>
          <w:lang w:val="en-GB"/>
        </w:rPr>
        <w:t xml:space="preserve">the </w:t>
      </w:r>
      <w:r w:rsidR="00A6500A" w:rsidRPr="00ED11E6">
        <w:rPr>
          <w:rFonts w:ascii="Arial" w:hAnsi="Arial" w:cs="Arial"/>
          <w:lang w:val="en-GB"/>
        </w:rPr>
        <w:t xml:space="preserve">British Embassy in Mexico City, the </w:t>
      </w:r>
      <w:r w:rsidR="00D741AB" w:rsidRPr="00ED11E6">
        <w:rPr>
          <w:rFonts w:ascii="Arial" w:hAnsi="Arial" w:cs="Arial"/>
          <w:lang w:val="en-GB"/>
        </w:rPr>
        <w:t>lead Embassy for the project, as well as other British Embassies across the region to</w:t>
      </w:r>
      <w:r w:rsidRPr="00ED11E6">
        <w:rPr>
          <w:rFonts w:ascii="Arial" w:hAnsi="Arial" w:cs="Arial"/>
          <w:lang w:val="en-GB"/>
        </w:rPr>
        <w:t xml:space="preserve"> i</w:t>
      </w:r>
      <w:r w:rsidR="00AF26DA" w:rsidRPr="00ED11E6">
        <w:rPr>
          <w:rFonts w:ascii="Arial" w:hAnsi="Arial" w:cs="Arial"/>
          <w:lang w:val="en-GB"/>
        </w:rPr>
        <w:t xml:space="preserve">dentify, </w:t>
      </w:r>
      <w:r w:rsidR="00524D0F" w:rsidRPr="00ED11E6">
        <w:rPr>
          <w:rFonts w:ascii="Arial" w:hAnsi="Arial" w:cs="Arial"/>
          <w:lang w:val="en-GB"/>
        </w:rPr>
        <w:t>prioritise</w:t>
      </w:r>
      <w:r w:rsidR="00AF26DA" w:rsidRPr="00ED11E6">
        <w:rPr>
          <w:rFonts w:ascii="Arial" w:hAnsi="Arial" w:cs="Arial"/>
          <w:lang w:val="en-GB"/>
        </w:rPr>
        <w:t xml:space="preserve"> and agree</w:t>
      </w:r>
      <w:r w:rsidRPr="00ED11E6">
        <w:rPr>
          <w:rFonts w:ascii="Arial" w:hAnsi="Arial" w:cs="Arial"/>
          <w:lang w:val="en-GB"/>
        </w:rPr>
        <w:t xml:space="preserve"> </w:t>
      </w:r>
      <w:r w:rsidR="00221A54" w:rsidRPr="00ED11E6">
        <w:rPr>
          <w:rFonts w:ascii="Arial" w:hAnsi="Arial" w:cs="Arial"/>
          <w:lang w:val="en-GB"/>
        </w:rPr>
        <w:t xml:space="preserve">the </w:t>
      </w:r>
      <w:r w:rsidR="00AF26DA" w:rsidRPr="00ED11E6">
        <w:rPr>
          <w:rFonts w:ascii="Arial" w:hAnsi="Arial" w:cs="Arial"/>
          <w:b/>
          <w:bCs/>
          <w:lang w:val="en-GB"/>
        </w:rPr>
        <w:t xml:space="preserve">specific interventions </w:t>
      </w:r>
      <w:r w:rsidR="005F10C3" w:rsidRPr="00ED11E6">
        <w:rPr>
          <w:rFonts w:ascii="Arial" w:hAnsi="Arial" w:cs="Arial"/>
          <w:b/>
          <w:bCs/>
          <w:lang w:val="en-GB"/>
        </w:rPr>
        <w:t>and activities</w:t>
      </w:r>
      <w:r w:rsidR="005F10C3" w:rsidRPr="00ED11E6">
        <w:rPr>
          <w:rFonts w:ascii="Arial" w:hAnsi="Arial" w:cs="Arial"/>
          <w:lang w:val="en-GB"/>
        </w:rPr>
        <w:t xml:space="preserve"> </w:t>
      </w:r>
      <w:r w:rsidR="00AF26DA" w:rsidRPr="00ED11E6">
        <w:rPr>
          <w:rFonts w:ascii="Arial" w:hAnsi="Arial" w:cs="Arial"/>
          <w:lang w:val="en-GB"/>
        </w:rPr>
        <w:t xml:space="preserve">that the </w:t>
      </w:r>
      <w:r w:rsidR="003E2F28" w:rsidRPr="00ED11E6">
        <w:rPr>
          <w:rFonts w:ascii="Arial" w:hAnsi="Arial" w:cs="Arial"/>
          <w:lang w:val="en-GB"/>
        </w:rPr>
        <w:t>project</w:t>
      </w:r>
      <w:r w:rsidR="00AF26DA" w:rsidRPr="00ED11E6">
        <w:rPr>
          <w:rFonts w:ascii="Arial" w:hAnsi="Arial" w:cs="Arial"/>
          <w:lang w:val="en-GB"/>
        </w:rPr>
        <w:t xml:space="preserve"> </w:t>
      </w:r>
      <w:r w:rsidR="00221A54" w:rsidRPr="00ED11E6">
        <w:rPr>
          <w:rFonts w:ascii="Arial" w:hAnsi="Arial" w:cs="Arial"/>
          <w:lang w:val="en-GB"/>
        </w:rPr>
        <w:t>will</w:t>
      </w:r>
      <w:r w:rsidR="00AF26DA" w:rsidRPr="00ED11E6">
        <w:rPr>
          <w:rFonts w:ascii="Arial" w:hAnsi="Arial" w:cs="Arial"/>
          <w:lang w:val="en-GB"/>
        </w:rPr>
        <w:t xml:space="preserve"> implement</w:t>
      </w:r>
      <w:r w:rsidR="00061FA4" w:rsidRPr="00ED11E6">
        <w:rPr>
          <w:rFonts w:ascii="Arial" w:hAnsi="Arial" w:cs="Arial"/>
          <w:lang w:val="en-GB"/>
        </w:rPr>
        <w:t xml:space="preserve"> in order to have</w:t>
      </w:r>
      <w:r w:rsidR="00061FA4" w:rsidRPr="00ED11E6">
        <w:rPr>
          <w:rFonts w:ascii="Arial" w:hAnsi="Arial" w:cs="Arial"/>
          <w:b/>
          <w:bCs/>
          <w:lang w:val="en-GB"/>
        </w:rPr>
        <w:t xml:space="preserve"> </w:t>
      </w:r>
      <w:r w:rsidR="00061FA4" w:rsidRPr="00ED11E6">
        <w:rPr>
          <w:rFonts w:ascii="Arial" w:hAnsi="Arial" w:cs="Arial"/>
          <w:lang w:val="en-GB"/>
        </w:rPr>
        <w:t>maximum possible impact</w:t>
      </w:r>
      <w:r w:rsidR="00AF26DA" w:rsidRPr="00ED11E6">
        <w:rPr>
          <w:rFonts w:ascii="Arial" w:hAnsi="Arial" w:cs="Arial"/>
          <w:lang w:val="en-GB"/>
        </w:rPr>
        <w:t>, taking into account</w:t>
      </w:r>
      <w:r w:rsidR="00524D0F" w:rsidRPr="00ED11E6">
        <w:rPr>
          <w:rFonts w:ascii="Arial" w:hAnsi="Arial" w:cs="Arial"/>
          <w:lang w:val="en-GB"/>
        </w:rPr>
        <w:t xml:space="preserve"> the </w:t>
      </w:r>
      <w:r w:rsidR="004E13C9" w:rsidRPr="00ED11E6">
        <w:rPr>
          <w:rFonts w:ascii="Arial" w:hAnsi="Arial" w:cs="Arial"/>
          <w:lang w:val="en-GB"/>
        </w:rPr>
        <w:t xml:space="preserve">pandemic’s </w:t>
      </w:r>
      <w:r w:rsidR="004E4DCD" w:rsidRPr="00ED11E6">
        <w:rPr>
          <w:rFonts w:ascii="Arial" w:hAnsi="Arial" w:cs="Arial"/>
          <w:lang w:val="en-GB"/>
        </w:rPr>
        <w:t>evolving</w:t>
      </w:r>
      <w:r w:rsidR="00524D0F" w:rsidRPr="00ED11E6">
        <w:rPr>
          <w:rFonts w:ascii="Arial" w:hAnsi="Arial" w:cs="Arial"/>
          <w:lang w:val="en-GB"/>
        </w:rPr>
        <w:t xml:space="preserve"> context</w:t>
      </w:r>
      <w:r w:rsidR="00AF26DA" w:rsidRPr="00ED11E6">
        <w:rPr>
          <w:rFonts w:ascii="Arial" w:hAnsi="Arial" w:cs="Arial"/>
          <w:lang w:val="en-GB"/>
        </w:rPr>
        <w:t xml:space="preserve">. We therefore </w:t>
      </w:r>
      <w:r w:rsidR="00893EB6" w:rsidRPr="00ED11E6">
        <w:rPr>
          <w:rFonts w:ascii="Arial" w:hAnsi="Arial" w:cs="Arial"/>
          <w:lang w:val="en-GB"/>
        </w:rPr>
        <w:t xml:space="preserve">require </w:t>
      </w:r>
      <w:r w:rsidR="008A45C0" w:rsidRPr="00ED11E6">
        <w:rPr>
          <w:rFonts w:ascii="Arial" w:hAnsi="Arial" w:cs="Arial"/>
          <w:lang w:val="en-GB"/>
        </w:rPr>
        <w:t xml:space="preserve">an </w:t>
      </w:r>
      <w:r w:rsidR="003E2F28" w:rsidRPr="00ED11E6">
        <w:rPr>
          <w:rFonts w:ascii="Arial" w:hAnsi="Arial" w:cs="Arial"/>
          <w:lang w:val="en-GB"/>
        </w:rPr>
        <w:t xml:space="preserve">implementer </w:t>
      </w:r>
      <w:r w:rsidR="008A45C0" w:rsidRPr="00ED11E6">
        <w:rPr>
          <w:rFonts w:ascii="Arial" w:hAnsi="Arial" w:cs="Arial"/>
          <w:lang w:val="en-GB"/>
        </w:rPr>
        <w:t>to define areas of focus</w:t>
      </w:r>
      <w:r w:rsidR="003E2F28" w:rsidRPr="00ED11E6">
        <w:rPr>
          <w:rFonts w:ascii="Arial" w:hAnsi="Arial" w:cs="Arial"/>
          <w:lang w:val="en-GB"/>
        </w:rPr>
        <w:t xml:space="preserve">; </w:t>
      </w:r>
      <w:r w:rsidR="008A45C0" w:rsidRPr="00ED11E6">
        <w:rPr>
          <w:rFonts w:ascii="Arial" w:hAnsi="Arial" w:cs="Arial"/>
          <w:lang w:val="en-GB"/>
        </w:rPr>
        <w:t xml:space="preserve">to bring together local and UK expertise (e.g. </w:t>
      </w:r>
      <w:r w:rsidR="003E2F28" w:rsidRPr="00ED11E6">
        <w:rPr>
          <w:rFonts w:ascii="Arial" w:hAnsi="Arial" w:cs="Arial"/>
          <w:lang w:val="en-GB"/>
        </w:rPr>
        <w:t>UK’s multiagency approach</w:t>
      </w:r>
      <w:r w:rsidR="002E7CA0" w:rsidRPr="00ED11E6">
        <w:rPr>
          <w:rFonts w:ascii="Arial" w:hAnsi="Arial" w:cs="Arial"/>
          <w:lang w:val="en-GB"/>
        </w:rPr>
        <w:t>)</w:t>
      </w:r>
      <w:r w:rsidR="003E2F28" w:rsidRPr="00ED11E6">
        <w:rPr>
          <w:rFonts w:ascii="Arial" w:hAnsi="Arial" w:cs="Arial"/>
          <w:lang w:val="en-GB"/>
        </w:rPr>
        <w:t xml:space="preserve">; and to </w:t>
      </w:r>
      <w:r w:rsidR="008A45C0" w:rsidRPr="00ED11E6">
        <w:rPr>
          <w:rFonts w:ascii="Arial" w:hAnsi="Arial" w:cs="Arial"/>
          <w:lang w:val="en-GB"/>
        </w:rPr>
        <w:t xml:space="preserve">design, </w:t>
      </w:r>
      <w:r w:rsidR="006D33AC" w:rsidRPr="00ED11E6">
        <w:rPr>
          <w:rFonts w:ascii="Arial" w:hAnsi="Arial" w:cs="Arial"/>
          <w:lang w:val="en-GB"/>
        </w:rPr>
        <w:t>organise</w:t>
      </w:r>
      <w:r w:rsidR="008A45C0" w:rsidRPr="00ED11E6">
        <w:rPr>
          <w:rFonts w:ascii="Arial" w:hAnsi="Arial" w:cs="Arial"/>
          <w:lang w:val="en-GB"/>
        </w:rPr>
        <w:t xml:space="preserve"> and implement a </w:t>
      </w:r>
      <w:r w:rsidRPr="00ED11E6">
        <w:rPr>
          <w:rFonts w:ascii="Arial" w:hAnsi="Arial" w:cs="Arial"/>
          <w:lang w:val="en-GB"/>
        </w:rPr>
        <w:t xml:space="preserve">roundtable with experts across the region, a roundtable with community leaders and a </w:t>
      </w:r>
      <w:r w:rsidR="008A45C0" w:rsidRPr="00ED11E6">
        <w:rPr>
          <w:rFonts w:ascii="Arial" w:hAnsi="Arial" w:cs="Arial"/>
          <w:lang w:val="en-GB"/>
        </w:rPr>
        <w:t>series</w:t>
      </w:r>
      <w:r w:rsidR="003E2F28" w:rsidRPr="00ED11E6">
        <w:rPr>
          <w:rFonts w:ascii="Arial" w:hAnsi="Arial" w:cs="Arial"/>
          <w:lang w:val="en-GB"/>
        </w:rPr>
        <w:t xml:space="preserve"> of </w:t>
      </w:r>
      <w:r w:rsidRPr="00ED11E6">
        <w:rPr>
          <w:rFonts w:ascii="Arial" w:hAnsi="Arial" w:cs="Arial"/>
          <w:lang w:val="en-GB"/>
        </w:rPr>
        <w:t>virtual workshops with communities.</w:t>
      </w:r>
    </w:p>
    <w:p w14:paraId="541ED813" w14:textId="77777777" w:rsidR="006631F3" w:rsidRPr="006631F3" w:rsidRDefault="006631F3" w:rsidP="006631F3">
      <w:pPr>
        <w:pStyle w:val="ListParagraph"/>
        <w:rPr>
          <w:rFonts w:ascii="Arial" w:hAnsi="Arial" w:cs="Arial"/>
          <w:lang w:val="en-GB"/>
        </w:rPr>
      </w:pPr>
    </w:p>
    <w:p w14:paraId="53400142" w14:textId="3ED0EAD0" w:rsidR="00AF26DA" w:rsidRPr="006631F3" w:rsidRDefault="00565ED8" w:rsidP="00ED11E6">
      <w:pPr>
        <w:pStyle w:val="ListParagraph"/>
        <w:numPr>
          <w:ilvl w:val="0"/>
          <w:numId w:val="1"/>
        </w:numPr>
        <w:spacing w:after="0"/>
        <w:jc w:val="both"/>
        <w:rPr>
          <w:rFonts w:ascii="Arial" w:hAnsi="Arial" w:cs="Arial"/>
          <w:lang w:val="en-GB" w:eastAsia="en-GB"/>
        </w:rPr>
      </w:pPr>
      <w:r w:rsidRPr="7F176381">
        <w:rPr>
          <w:rFonts w:ascii="Arial" w:hAnsi="Arial" w:cs="Arial"/>
          <w:lang w:val="en-GB"/>
        </w:rPr>
        <w:t>The Service Supplier will carry out a</w:t>
      </w:r>
      <w:r w:rsidR="00AF26DA" w:rsidRPr="7F176381">
        <w:rPr>
          <w:rFonts w:ascii="Arial" w:hAnsi="Arial" w:cs="Arial"/>
          <w:lang w:val="en-GB"/>
        </w:rPr>
        <w:t xml:space="preserve">ll </w:t>
      </w:r>
      <w:r w:rsidR="0075036B" w:rsidRPr="7F176381">
        <w:rPr>
          <w:rFonts w:ascii="Arial" w:hAnsi="Arial" w:cs="Arial"/>
          <w:lang w:val="en-GB"/>
        </w:rPr>
        <w:t>project</w:t>
      </w:r>
      <w:r w:rsidR="004E13C9" w:rsidRPr="7F176381">
        <w:rPr>
          <w:rFonts w:ascii="Arial" w:hAnsi="Arial" w:cs="Arial"/>
          <w:lang w:val="en-GB"/>
        </w:rPr>
        <w:t xml:space="preserve"> activity </w:t>
      </w:r>
      <w:r w:rsidR="00AF26DA" w:rsidRPr="7F176381">
        <w:rPr>
          <w:rFonts w:ascii="Arial" w:hAnsi="Arial" w:cs="Arial"/>
          <w:lang w:val="en-GB"/>
        </w:rPr>
        <w:t>in line with</w:t>
      </w:r>
      <w:r w:rsidR="00732338" w:rsidRPr="7F176381">
        <w:rPr>
          <w:rFonts w:ascii="Arial" w:hAnsi="Arial" w:cs="Arial"/>
          <w:lang w:val="en-GB"/>
        </w:rPr>
        <w:t xml:space="preserve"> HMG policy on VAWG, as well as Embassy Country Business Plans and gender strategies.</w:t>
      </w:r>
      <w:r w:rsidR="004040D7" w:rsidRPr="7F176381">
        <w:rPr>
          <w:rFonts w:ascii="Arial" w:hAnsi="Arial" w:cs="Arial"/>
          <w:lang w:val="en-GB"/>
        </w:rPr>
        <w:t xml:space="preserve"> </w:t>
      </w:r>
    </w:p>
    <w:p w14:paraId="597D27C7" w14:textId="77777777" w:rsidR="00AF26DA" w:rsidRPr="001D08C6" w:rsidRDefault="00AF26DA" w:rsidP="00F14027">
      <w:pPr>
        <w:spacing w:after="0"/>
        <w:jc w:val="both"/>
        <w:rPr>
          <w:rFonts w:ascii="Arial" w:hAnsi="Arial" w:cs="Arial"/>
          <w:lang w:val="en-GB" w:eastAsia="en-GB"/>
        </w:rPr>
      </w:pPr>
    </w:p>
    <w:p w14:paraId="316BDF3A" w14:textId="77777777" w:rsidR="004319FD" w:rsidRPr="001D08C6" w:rsidRDefault="004319FD" w:rsidP="00F14027">
      <w:pPr>
        <w:pStyle w:val="Heading2"/>
        <w:spacing w:before="0"/>
        <w:jc w:val="both"/>
        <w:rPr>
          <w:rFonts w:ascii="Arial" w:hAnsi="Arial" w:cs="Arial"/>
          <w:szCs w:val="22"/>
          <w:lang w:val="en-GB"/>
        </w:rPr>
      </w:pPr>
    </w:p>
    <w:p w14:paraId="125F770F" w14:textId="77777777" w:rsidR="00B50077" w:rsidRPr="001D08C6" w:rsidRDefault="00ED14C4" w:rsidP="00F14027">
      <w:pPr>
        <w:pStyle w:val="Heading2"/>
        <w:spacing w:before="0"/>
        <w:jc w:val="both"/>
        <w:rPr>
          <w:rFonts w:ascii="Arial" w:hAnsi="Arial" w:cs="Arial"/>
          <w:szCs w:val="22"/>
          <w:lang w:val="en-GB"/>
        </w:rPr>
      </w:pPr>
      <w:bookmarkStart w:id="2" w:name="_Toc83920733"/>
      <w:r w:rsidRPr="001D08C6">
        <w:rPr>
          <w:rFonts w:ascii="Arial" w:hAnsi="Arial" w:cs="Arial"/>
          <w:szCs w:val="22"/>
          <w:lang w:val="en-GB"/>
        </w:rPr>
        <w:t>OBJECTIVE</w:t>
      </w:r>
      <w:bookmarkEnd w:id="2"/>
      <w:r w:rsidRPr="001D08C6">
        <w:rPr>
          <w:rFonts w:ascii="Arial" w:hAnsi="Arial" w:cs="Arial"/>
          <w:szCs w:val="22"/>
          <w:lang w:val="en-GB"/>
        </w:rPr>
        <w:t xml:space="preserve"> </w:t>
      </w:r>
    </w:p>
    <w:p w14:paraId="73673CC2" w14:textId="77777777" w:rsidR="00B50077" w:rsidRPr="001D08C6" w:rsidRDefault="00B50077" w:rsidP="00F14027">
      <w:pPr>
        <w:pStyle w:val="Heading2"/>
        <w:spacing w:before="0"/>
        <w:jc w:val="both"/>
        <w:rPr>
          <w:rFonts w:ascii="Arial" w:hAnsi="Arial" w:cs="Arial"/>
          <w:b w:val="0"/>
          <w:szCs w:val="22"/>
          <w:lang w:val="en-GB"/>
        </w:rPr>
      </w:pPr>
    </w:p>
    <w:p w14:paraId="5A92D529" w14:textId="52474356" w:rsidR="001F5FF9" w:rsidRPr="001D2EE6" w:rsidRDefault="00221036" w:rsidP="00ED11E6">
      <w:pPr>
        <w:pStyle w:val="ListParagraph"/>
        <w:numPr>
          <w:ilvl w:val="0"/>
          <w:numId w:val="1"/>
        </w:numPr>
        <w:spacing w:after="0"/>
        <w:jc w:val="both"/>
        <w:rPr>
          <w:rFonts w:ascii="Arial" w:eastAsia="Calibri" w:hAnsi="Arial" w:cs="Arial"/>
          <w:lang w:val="en-GB" w:eastAsia="en-US"/>
        </w:rPr>
      </w:pPr>
      <w:r w:rsidRPr="7F176381">
        <w:rPr>
          <w:rFonts w:ascii="Arial" w:hAnsi="Arial" w:cs="Arial"/>
          <w:lang w:val="en-GB"/>
        </w:rPr>
        <w:t>T</w:t>
      </w:r>
      <w:r w:rsidR="00755850" w:rsidRPr="7F176381">
        <w:rPr>
          <w:rFonts w:ascii="Arial" w:hAnsi="Arial" w:cs="Arial"/>
          <w:lang w:val="en-GB"/>
        </w:rPr>
        <w:t xml:space="preserve">he British Embassy in Mexico City wishes to secure the services of experts </w:t>
      </w:r>
      <w:r w:rsidR="00755850" w:rsidRPr="7F176381">
        <w:rPr>
          <w:rFonts w:ascii="Arial" w:hAnsi="Arial" w:cs="Arial"/>
          <w:b/>
          <w:bCs/>
          <w:lang w:val="en-GB"/>
        </w:rPr>
        <w:t>to deliver a</w:t>
      </w:r>
      <w:r w:rsidR="008A45C0" w:rsidRPr="7F176381">
        <w:rPr>
          <w:rFonts w:ascii="Arial" w:hAnsi="Arial" w:cs="Arial"/>
          <w:b/>
          <w:bCs/>
          <w:lang w:val="en-GB"/>
        </w:rPr>
        <w:t xml:space="preserve"> series</w:t>
      </w:r>
      <w:r w:rsidR="00755850" w:rsidRPr="7F176381">
        <w:rPr>
          <w:rFonts w:ascii="Arial" w:hAnsi="Arial" w:cs="Arial"/>
          <w:b/>
          <w:bCs/>
          <w:lang w:val="en-GB"/>
        </w:rPr>
        <w:t xml:space="preserve"> </w:t>
      </w:r>
      <w:r w:rsidR="008A45C0" w:rsidRPr="7F176381">
        <w:rPr>
          <w:rFonts w:ascii="Arial" w:hAnsi="Arial" w:cs="Arial"/>
          <w:b/>
          <w:bCs/>
          <w:lang w:val="en-GB"/>
        </w:rPr>
        <w:t xml:space="preserve">of </w:t>
      </w:r>
      <w:r w:rsidR="00663A3F" w:rsidRPr="7F176381">
        <w:rPr>
          <w:rFonts w:ascii="Arial" w:hAnsi="Arial" w:cs="Arial"/>
          <w:b/>
          <w:bCs/>
          <w:lang w:val="en-GB"/>
        </w:rPr>
        <w:t>roundtable</w:t>
      </w:r>
      <w:r w:rsidR="00732338" w:rsidRPr="7F176381">
        <w:rPr>
          <w:rFonts w:ascii="Arial" w:hAnsi="Arial" w:cs="Arial"/>
          <w:b/>
          <w:bCs/>
          <w:lang w:val="en-GB"/>
        </w:rPr>
        <w:t>s</w:t>
      </w:r>
      <w:r w:rsidR="00663A3F" w:rsidRPr="7F176381">
        <w:rPr>
          <w:rFonts w:ascii="Arial" w:hAnsi="Arial" w:cs="Arial"/>
          <w:b/>
          <w:bCs/>
          <w:lang w:val="en-GB"/>
        </w:rPr>
        <w:t xml:space="preserve"> and workshop</w:t>
      </w:r>
      <w:r w:rsidR="00732338" w:rsidRPr="7F176381">
        <w:rPr>
          <w:rFonts w:ascii="Arial" w:hAnsi="Arial" w:cs="Arial"/>
          <w:b/>
          <w:bCs/>
          <w:lang w:val="en-GB"/>
        </w:rPr>
        <w:t>s</w:t>
      </w:r>
      <w:r w:rsidR="00663A3F" w:rsidRPr="7F176381">
        <w:rPr>
          <w:rFonts w:ascii="Arial" w:hAnsi="Arial" w:cs="Arial"/>
          <w:b/>
          <w:bCs/>
          <w:lang w:val="en-GB"/>
        </w:rPr>
        <w:t xml:space="preserve"> </w:t>
      </w:r>
      <w:r w:rsidR="008A45C0" w:rsidRPr="7F176381">
        <w:rPr>
          <w:rFonts w:ascii="Arial" w:hAnsi="Arial" w:cs="Arial"/>
          <w:b/>
          <w:bCs/>
          <w:lang w:val="en-GB"/>
        </w:rPr>
        <w:t xml:space="preserve">to </w:t>
      </w:r>
      <w:r w:rsidR="001D2EE6" w:rsidRPr="7F176381">
        <w:rPr>
          <w:rFonts w:ascii="Arial" w:hAnsi="Arial" w:cs="Arial"/>
          <w:b/>
          <w:bCs/>
          <w:lang w:val="en-GB"/>
        </w:rPr>
        <w:t xml:space="preserve">strengthen </w:t>
      </w:r>
      <w:r w:rsidR="00663A3F" w:rsidRPr="7F176381">
        <w:rPr>
          <w:rFonts w:ascii="Arial" w:hAnsi="Arial" w:cs="Arial"/>
          <w:b/>
          <w:bCs/>
          <w:lang w:val="en-GB"/>
        </w:rPr>
        <w:t xml:space="preserve">the knowledge and skills to prevent the VAWG in </w:t>
      </w:r>
      <w:r w:rsidR="001F7757" w:rsidRPr="7F176381">
        <w:rPr>
          <w:rFonts w:ascii="Arial" w:hAnsi="Arial" w:cs="Arial"/>
          <w:b/>
          <w:bCs/>
          <w:lang w:val="en-GB"/>
        </w:rPr>
        <w:t>Latin</w:t>
      </w:r>
      <w:r w:rsidR="005603D5" w:rsidRPr="7F176381">
        <w:rPr>
          <w:rFonts w:ascii="Arial" w:hAnsi="Arial" w:cs="Arial"/>
          <w:b/>
          <w:bCs/>
          <w:lang w:val="en-GB"/>
        </w:rPr>
        <w:t xml:space="preserve"> </w:t>
      </w:r>
      <w:r w:rsidR="00663A3F" w:rsidRPr="7F176381">
        <w:rPr>
          <w:rFonts w:ascii="Arial" w:hAnsi="Arial" w:cs="Arial"/>
          <w:b/>
          <w:bCs/>
          <w:lang w:val="en-GB"/>
        </w:rPr>
        <w:t>America</w:t>
      </w:r>
      <w:r w:rsidR="00703DE3" w:rsidRPr="7F176381">
        <w:rPr>
          <w:rFonts w:ascii="Arial" w:hAnsi="Arial" w:cs="Arial"/>
          <w:b/>
          <w:bCs/>
          <w:lang w:val="en-GB"/>
        </w:rPr>
        <w:t xml:space="preserve">. </w:t>
      </w:r>
      <w:r w:rsidR="00703DE3" w:rsidRPr="7F176381">
        <w:rPr>
          <w:rFonts w:ascii="Arial" w:hAnsi="Arial" w:cs="Arial"/>
          <w:lang w:val="en-GB"/>
        </w:rPr>
        <w:t>I</w:t>
      </w:r>
      <w:r w:rsidR="00D60169" w:rsidRPr="7F176381">
        <w:rPr>
          <w:rFonts w:ascii="Arial" w:hAnsi="Arial" w:cs="Arial"/>
          <w:lang w:val="en-GB"/>
        </w:rPr>
        <w:t>t</w:t>
      </w:r>
      <w:r w:rsidR="00703DE3" w:rsidRPr="7F176381">
        <w:rPr>
          <w:rFonts w:ascii="Arial" w:hAnsi="Arial" w:cs="Arial"/>
          <w:lang w:val="en-GB"/>
        </w:rPr>
        <w:t>s intended impact and outcome are</w:t>
      </w:r>
      <w:r w:rsidR="00D60169" w:rsidRPr="7F176381">
        <w:rPr>
          <w:rFonts w:ascii="Arial" w:hAnsi="Arial" w:cs="Arial"/>
          <w:lang w:val="en-GB"/>
        </w:rPr>
        <w:t xml:space="preserve"> set out </w:t>
      </w:r>
      <w:r w:rsidR="002F6DC1" w:rsidRPr="7F176381">
        <w:rPr>
          <w:rFonts w:ascii="Arial" w:hAnsi="Arial" w:cs="Arial"/>
          <w:lang w:val="en-GB"/>
        </w:rPr>
        <w:t xml:space="preserve">in </w:t>
      </w:r>
      <w:r w:rsidR="009314E8" w:rsidRPr="7F176381">
        <w:rPr>
          <w:rFonts w:ascii="Arial" w:hAnsi="Arial" w:cs="Arial"/>
          <w:lang w:val="en-GB"/>
        </w:rPr>
        <w:t xml:space="preserve">paragraphs </w:t>
      </w:r>
      <w:r w:rsidR="6905863B" w:rsidRPr="7F176381">
        <w:rPr>
          <w:rFonts w:ascii="Arial" w:hAnsi="Arial" w:cs="Arial"/>
          <w:lang w:val="en-GB"/>
        </w:rPr>
        <w:t>4</w:t>
      </w:r>
      <w:r w:rsidR="002F6DC1" w:rsidRPr="7F176381">
        <w:rPr>
          <w:rFonts w:ascii="Arial" w:hAnsi="Arial" w:cs="Arial"/>
          <w:lang w:val="en-GB"/>
        </w:rPr>
        <w:t xml:space="preserve"> and </w:t>
      </w:r>
      <w:r w:rsidR="6AA9F5D3" w:rsidRPr="7F176381">
        <w:rPr>
          <w:rFonts w:ascii="Arial" w:hAnsi="Arial" w:cs="Arial"/>
          <w:lang w:val="en-GB"/>
        </w:rPr>
        <w:t>5</w:t>
      </w:r>
      <w:r w:rsidR="002F6DC1" w:rsidRPr="7F176381">
        <w:rPr>
          <w:rFonts w:ascii="Arial" w:hAnsi="Arial" w:cs="Arial"/>
          <w:lang w:val="en-GB"/>
        </w:rPr>
        <w:t xml:space="preserve"> </w:t>
      </w:r>
      <w:r w:rsidR="00D60169" w:rsidRPr="7F176381">
        <w:rPr>
          <w:rFonts w:ascii="Arial" w:hAnsi="Arial" w:cs="Arial"/>
          <w:lang w:val="en-GB"/>
        </w:rPr>
        <w:t>above</w:t>
      </w:r>
      <w:r w:rsidR="00F16EC2" w:rsidRPr="7F176381">
        <w:rPr>
          <w:rFonts w:ascii="Arial" w:hAnsi="Arial" w:cs="Arial"/>
          <w:lang w:val="en-GB"/>
        </w:rPr>
        <w:t>.</w:t>
      </w:r>
    </w:p>
    <w:p w14:paraId="4E087B4E" w14:textId="77777777" w:rsidR="001F5FF9" w:rsidRPr="001D2EE6" w:rsidRDefault="001F5FF9" w:rsidP="001F5FF9">
      <w:pPr>
        <w:pStyle w:val="ListParagraph"/>
        <w:spacing w:after="0"/>
        <w:ind w:left="644"/>
        <w:jc w:val="both"/>
        <w:rPr>
          <w:rFonts w:ascii="Arial" w:eastAsia="Calibri" w:hAnsi="Arial" w:cs="Arial"/>
          <w:lang w:val="en-GB" w:eastAsia="en-US"/>
        </w:rPr>
      </w:pPr>
    </w:p>
    <w:p w14:paraId="059818BD" w14:textId="4B113FA2" w:rsidR="005603D5" w:rsidRPr="005603D5" w:rsidRDefault="000D6C0E" w:rsidP="00ED11E6">
      <w:pPr>
        <w:pStyle w:val="ListParagraph"/>
        <w:numPr>
          <w:ilvl w:val="0"/>
          <w:numId w:val="1"/>
        </w:numPr>
        <w:spacing w:after="0"/>
        <w:jc w:val="both"/>
        <w:rPr>
          <w:rFonts w:ascii="Arial" w:eastAsia="Calibri" w:hAnsi="Arial" w:cs="Arial"/>
          <w:lang w:val="en-GB" w:eastAsia="en-US"/>
        </w:rPr>
      </w:pPr>
      <w:r w:rsidRPr="7F176381">
        <w:rPr>
          <w:rFonts w:ascii="Arial" w:eastAsia="Calibri" w:hAnsi="Arial" w:cs="Arial"/>
          <w:lang w:val="en-GB" w:eastAsia="en-US"/>
        </w:rPr>
        <w:t xml:space="preserve">The </w:t>
      </w:r>
      <w:r w:rsidR="0057070F" w:rsidRPr="7F176381">
        <w:rPr>
          <w:rFonts w:ascii="Arial" w:eastAsia="Calibri" w:hAnsi="Arial" w:cs="Arial"/>
          <w:lang w:val="en-GB" w:eastAsia="en-US"/>
        </w:rPr>
        <w:t>P</w:t>
      </w:r>
      <w:r w:rsidR="005D16B2" w:rsidRPr="7F176381">
        <w:rPr>
          <w:rFonts w:ascii="Arial" w:eastAsia="Calibri" w:hAnsi="Arial" w:cs="Arial"/>
          <w:lang w:val="en-GB" w:eastAsia="en-US"/>
        </w:rPr>
        <w:t xml:space="preserve">roject </w:t>
      </w:r>
      <w:r w:rsidRPr="7F176381">
        <w:rPr>
          <w:rFonts w:ascii="Arial" w:eastAsia="Calibri" w:hAnsi="Arial" w:cs="Arial"/>
          <w:lang w:val="en-GB" w:eastAsia="en-US"/>
        </w:rPr>
        <w:t>will</w:t>
      </w:r>
      <w:r w:rsidR="00BA0F5D" w:rsidRPr="7F176381">
        <w:rPr>
          <w:rFonts w:ascii="Arial" w:eastAsia="Calibri" w:hAnsi="Arial" w:cs="Arial"/>
          <w:lang w:val="en-GB" w:eastAsia="en-US"/>
        </w:rPr>
        <w:t xml:space="preserve"> comprise </w:t>
      </w:r>
      <w:r w:rsidR="009F73E3" w:rsidRPr="7F176381">
        <w:rPr>
          <w:rFonts w:ascii="Arial" w:eastAsia="Calibri" w:hAnsi="Arial" w:cs="Arial"/>
          <w:lang w:val="en-GB" w:eastAsia="en-US"/>
        </w:rPr>
        <w:t>a</w:t>
      </w:r>
      <w:r w:rsidR="00FC2158" w:rsidRPr="7F176381">
        <w:rPr>
          <w:rFonts w:ascii="Arial" w:eastAsia="Calibri" w:hAnsi="Arial" w:cs="Arial"/>
          <w:lang w:val="en-GB" w:eastAsia="en-US"/>
        </w:rPr>
        <w:t xml:space="preserve"> </w:t>
      </w:r>
      <w:r w:rsidR="001D2EE6" w:rsidRPr="7F176381">
        <w:rPr>
          <w:rFonts w:ascii="Arial" w:hAnsi="Arial" w:cs="Arial"/>
          <w:lang w:val="en-GB"/>
        </w:rPr>
        <w:t>series of</w:t>
      </w:r>
      <w:r w:rsidR="00663A3F" w:rsidRPr="7F176381">
        <w:rPr>
          <w:rFonts w:ascii="Arial" w:hAnsi="Arial" w:cs="Arial"/>
          <w:lang w:val="en-GB"/>
        </w:rPr>
        <w:t xml:space="preserve"> roundtable</w:t>
      </w:r>
      <w:r w:rsidR="00A658D9" w:rsidRPr="7F176381">
        <w:rPr>
          <w:rFonts w:ascii="Arial" w:hAnsi="Arial" w:cs="Arial"/>
          <w:lang w:val="en-GB"/>
        </w:rPr>
        <w:t xml:space="preserve"> with e</w:t>
      </w:r>
      <w:r w:rsidR="00221036" w:rsidRPr="7F176381">
        <w:rPr>
          <w:rFonts w:ascii="Arial" w:hAnsi="Arial" w:cs="Arial"/>
          <w:lang w:val="en-GB"/>
        </w:rPr>
        <w:t>xperts to establish common prior</w:t>
      </w:r>
      <w:r w:rsidR="00A658D9" w:rsidRPr="7F176381">
        <w:rPr>
          <w:rFonts w:ascii="Arial" w:hAnsi="Arial" w:cs="Arial"/>
          <w:lang w:val="en-GB"/>
        </w:rPr>
        <w:t xml:space="preserve">ities for regional activity </w:t>
      </w:r>
      <w:r w:rsidR="00663A3F" w:rsidRPr="7F176381">
        <w:rPr>
          <w:rFonts w:ascii="Arial" w:hAnsi="Arial" w:cs="Arial"/>
          <w:lang w:val="en-GB"/>
        </w:rPr>
        <w:t>and a series of</w:t>
      </w:r>
      <w:r w:rsidR="00467BFB" w:rsidRPr="7F176381">
        <w:rPr>
          <w:rFonts w:ascii="Arial" w:hAnsi="Arial" w:cs="Arial"/>
          <w:lang w:val="en-GB"/>
        </w:rPr>
        <w:t xml:space="preserve"> </w:t>
      </w:r>
      <w:r w:rsidR="004E13C9" w:rsidRPr="7F176381">
        <w:rPr>
          <w:rFonts w:ascii="Arial" w:hAnsi="Arial" w:cs="Arial"/>
          <w:lang w:val="en-GB"/>
        </w:rPr>
        <w:t>capacity-buil</w:t>
      </w:r>
      <w:r w:rsidR="00A658D9" w:rsidRPr="7F176381">
        <w:rPr>
          <w:rFonts w:ascii="Arial" w:hAnsi="Arial" w:cs="Arial"/>
          <w:lang w:val="en-GB"/>
        </w:rPr>
        <w:t>ding workshop with communities, locally and regionally, to share best practices and define next steps.</w:t>
      </w:r>
      <w:r w:rsidR="003B675A" w:rsidRPr="7F176381">
        <w:rPr>
          <w:rFonts w:ascii="Arial" w:hAnsi="Arial" w:cs="Arial"/>
          <w:lang w:val="en-GB"/>
        </w:rPr>
        <w:t xml:space="preserve"> The proposed format is as follows:</w:t>
      </w:r>
    </w:p>
    <w:p w14:paraId="324CBAD4" w14:textId="77777777" w:rsidR="005603D5" w:rsidRPr="005603D5" w:rsidRDefault="005603D5" w:rsidP="005603D5">
      <w:pPr>
        <w:pStyle w:val="ListParagraph"/>
        <w:rPr>
          <w:rFonts w:ascii="Arial" w:hAnsi="Arial" w:cs="Arial"/>
          <w:lang w:val="en-GB"/>
        </w:rPr>
      </w:pPr>
    </w:p>
    <w:p w14:paraId="68D9D735" w14:textId="0DD9BCBF" w:rsidR="00221036" w:rsidRDefault="003B675A" w:rsidP="00221036">
      <w:pPr>
        <w:pStyle w:val="ListParagraph"/>
        <w:numPr>
          <w:ilvl w:val="0"/>
          <w:numId w:val="11"/>
        </w:numPr>
        <w:spacing w:after="0"/>
        <w:jc w:val="both"/>
        <w:rPr>
          <w:rFonts w:ascii="Arial" w:hAnsi="Arial" w:cs="Arial"/>
          <w:lang w:val="en-GB"/>
        </w:rPr>
      </w:pPr>
      <w:r w:rsidRPr="003B675A">
        <w:rPr>
          <w:rFonts w:ascii="Arial" w:hAnsi="Arial" w:cs="Arial"/>
          <w:lang w:val="en-GB"/>
        </w:rPr>
        <w:t xml:space="preserve">Regional evidence exchange to test our assumptions on </w:t>
      </w:r>
      <w:r>
        <w:rPr>
          <w:rFonts w:ascii="Arial" w:hAnsi="Arial" w:cs="Arial"/>
          <w:lang w:val="en-GB"/>
        </w:rPr>
        <w:t>VAWG</w:t>
      </w:r>
      <w:r w:rsidRPr="003B675A">
        <w:rPr>
          <w:rFonts w:ascii="Arial" w:hAnsi="Arial" w:cs="Arial"/>
          <w:lang w:val="en-GB"/>
        </w:rPr>
        <w:t xml:space="preserve"> in the region and to establish common priorities for regional activity</w:t>
      </w:r>
      <w:r>
        <w:rPr>
          <w:rFonts w:ascii="Arial" w:hAnsi="Arial" w:cs="Arial"/>
          <w:lang w:val="en-GB"/>
        </w:rPr>
        <w:t>, with a fo</w:t>
      </w:r>
      <w:r w:rsidRPr="003B675A">
        <w:rPr>
          <w:rFonts w:ascii="Arial" w:hAnsi="Arial" w:cs="Arial"/>
          <w:lang w:val="en-GB"/>
        </w:rPr>
        <w:t xml:space="preserve">cus on interventions at the community/municipality level. </w:t>
      </w:r>
    </w:p>
    <w:p w14:paraId="4B3C1B92" w14:textId="25E4F24E" w:rsidR="00221036" w:rsidRPr="00221036" w:rsidRDefault="003B675A" w:rsidP="00221036">
      <w:pPr>
        <w:pStyle w:val="ListParagraph"/>
        <w:numPr>
          <w:ilvl w:val="0"/>
          <w:numId w:val="11"/>
        </w:numPr>
        <w:spacing w:after="0"/>
        <w:jc w:val="both"/>
        <w:rPr>
          <w:rFonts w:ascii="Arial" w:eastAsia="Calibri" w:hAnsi="Arial" w:cs="Arial"/>
          <w:lang w:val="en-GB" w:eastAsia="en-US"/>
        </w:rPr>
      </w:pPr>
      <w:r w:rsidRPr="003B675A">
        <w:rPr>
          <w:rFonts w:ascii="Arial" w:hAnsi="Arial" w:cs="Arial"/>
          <w:lang w:val="en-GB"/>
        </w:rPr>
        <w:t>Best practice sharing between experts, including Spanish-speaking experts</w:t>
      </w:r>
      <w:r>
        <w:rPr>
          <w:rFonts w:ascii="Arial" w:hAnsi="Arial" w:cs="Arial"/>
          <w:lang w:val="en-GB"/>
        </w:rPr>
        <w:t xml:space="preserve"> from the UK What Works programme</w:t>
      </w:r>
      <w:r w:rsidRPr="003B675A">
        <w:rPr>
          <w:rFonts w:ascii="Arial" w:hAnsi="Arial" w:cs="Arial"/>
          <w:lang w:val="en-GB"/>
        </w:rPr>
        <w:t>, and community groups, including indigenous</w:t>
      </w:r>
      <w:r w:rsidR="00ED11E6">
        <w:rPr>
          <w:rFonts w:ascii="Arial" w:hAnsi="Arial" w:cs="Arial"/>
          <w:lang w:val="en-GB"/>
        </w:rPr>
        <w:t xml:space="preserve"> groups, in areas agreed in the clause a)</w:t>
      </w:r>
      <w:r w:rsidRPr="003B675A">
        <w:rPr>
          <w:rFonts w:ascii="Arial" w:hAnsi="Arial" w:cs="Arial"/>
          <w:lang w:val="en-GB"/>
        </w:rPr>
        <w:t>.</w:t>
      </w:r>
    </w:p>
    <w:p w14:paraId="5CC944E3" w14:textId="1992601B" w:rsidR="00DE54EA" w:rsidRPr="003251D0" w:rsidRDefault="003B675A" w:rsidP="00221036">
      <w:pPr>
        <w:pStyle w:val="ListParagraph"/>
        <w:numPr>
          <w:ilvl w:val="0"/>
          <w:numId w:val="11"/>
        </w:numPr>
        <w:spacing w:after="0"/>
        <w:jc w:val="both"/>
        <w:rPr>
          <w:rFonts w:ascii="Arial" w:eastAsia="Calibri" w:hAnsi="Arial" w:cs="Arial"/>
          <w:lang w:val="en-GB" w:eastAsia="en-US"/>
        </w:rPr>
      </w:pPr>
      <w:r>
        <w:rPr>
          <w:rFonts w:ascii="Arial" w:hAnsi="Arial" w:cs="Arial"/>
          <w:lang w:val="en-GB"/>
        </w:rPr>
        <w:t>R</w:t>
      </w:r>
      <w:r w:rsidRPr="003B675A">
        <w:rPr>
          <w:rFonts w:ascii="Arial" w:hAnsi="Arial" w:cs="Arial"/>
          <w:lang w:val="en-GB"/>
        </w:rPr>
        <w:t>egional exchange with leaders from each community on impact of workshops in their communities (positives and negatives) and</w:t>
      </w:r>
      <w:r w:rsidR="00DC20BD">
        <w:rPr>
          <w:rFonts w:ascii="Arial" w:hAnsi="Arial" w:cs="Arial"/>
          <w:lang w:val="en-GB"/>
        </w:rPr>
        <w:t xml:space="preserve"> identification of possible next steps.</w:t>
      </w:r>
    </w:p>
    <w:p w14:paraId="17F551C4" w14:textId="1393A865" w:rsidR="00663A3F" w:rsidRPr="003251D0" w:rsidRDefault="00663A3F" w:rsidP="00663A3F">
      <w:pPr>
        <w:spacing w:after="0"/>
        <w:jc w:val="both"/>
        <w:rPr>
          <w:rFonts w:ascii="Arial" w:eastAsia="Calibri" w:hAnsi="Arial" w:cs="Arial"/>
          <w:lang w:val="en-GB" w:eastAsia="en-US"/>
        </w:rPr>
      </w:pPr>
    </w:p>
    <w:p w14:paraId="2232D3A0" w14:textId="40252632" w:rsidR="001F5FF9" w:rsidRDefault="008909FD" w:rsidP="00ED11E6">
      <w:pPr>
        <w:pStyle w:val="ListParagraph"/>
        <w:numPr>
          <w:ilvl w:val="0"/>
          <w:numId w:val="1"/>
        </w:numPr>
        <w:spacing w:line="257" w:lineRule="auto"/>
        <w:jc w:val="both"/>
        <w:rPr>
          <w:rFonts w:ascii="Arial" w:hAnsi="Arial" w:cs="Arial"/>
          <w:lang w:val="en-GB"/>
        </w:rPr>
      </w:pPr>
      <w:r w:rsidRPr="7F176381">
        <w:rPr>
          <w:rFonts w:ascii="Arial" w:hAnsi="Arial" w:cs="Arial"/>
          <w:lang w:val="en-GB"/>
        </w:rPr>
        <w:t xml:space="preserve">The Project </w:t>
      </w:r>
      <w:r w:rsidR="006631F3" w:rsidRPr="7F176381">
        <w:rPr>
          <w:rFonts w:ascii="Arial" w:hAnsi="Arial" w:cs="Arial"/>
          <w:lang w:val="en-GB"/>
        </w:rPr>
        <w:t>should</w:t>
      </w:r>
      <w:r w:rsidRPr="7F176381">
        <w:rPr>
          <w:rFonts w:ascii="Arial" w:hAnsi="Arial" w:cs="Arial"/>
          <w:lang w:val="en-GB"/>
        </w:rPr>
        <w:t xml:space="preserve"> focus on </w:t>
      </w:r>
      <w:r w:rsidR="00467BFB" w:rsidRPr="7F176381">
        <w:rPr>
          <w:rFonts w:ascii="Arial" w:hAnsi="Arial" w:cs="Arial"/>
          <w:lang w:val="en-GB"/>
        </w:rPr>
        <w:t xml:space="preserve">improving the </w:t>
      </w:r>
      <w:r w:rsidR="00A658D9" w:rsidRPr="7F176381">
        <w:rPr>
          <w:rFonts w:ascii="Arial" w:hAnsi="Arial" w:cs="Arial"/>
          <w:lang w:val="en-GB"/>
        </w:rPr>
        <w:t>communities’ capacity to prevent and respond to violence against women and girls</w:t>
      </w:r>
      <w:r w:rsidR="0002364A" w:rsidRPr="7F176381">
        <w:rPr>
          <w:rFonts w:ascii="Arial" w:hAnsi="Arial" w:cs="Arial"/>
          <w:lang w:val="en-GB"/>
        </w:rPr>
        <w:t xml:space="preserve"> </w:t>
      </w:r>
      <w:r w:rsidR="0085190B" w:rsidRPr="7F176381">
        <w:rPr>
          <w:rFonts w:ascii="Arial" w:hAnsi="Arial" w:cs="Arial"/>
          <w:lang w:val="en-GB"/>
        </w:rPr>
        <w:t xml:space="preserve">considering </w:t>
      </w:r>
      <w:r w:rsidR="0002364A" w:rsidRPr="7F176381">
        <w:rPr>
          <w:rFonts w:ascii="Arial" w:hAnsi="Arial" w:cs="Arial"/>
          <w:lang w:val="en-GB"/>
        </w:rPr>
        <w:t>the</w:t>
      </w:r>
      <w:r w:rsidR="0085190B" w:rsidRPr="7F176381">
        <w:rPr>
          <w:rFonts w:ascii="Arial" w:hAnsi="Arial" w:cs="Arial"/>
          <w:lang w:val="en-GB"/>
        </w:rPr>
        <w:t xml:space="preserve"> evidence and best practices from the</w:t>
      </w:r>
      <w:r w:rsidR="0002364A" w:rsidRPr="7F176381">
        <w:rPr>
          <w:rFonts w:ascii="Arial" w:hAnsi="Arial" w:cs="Arial"/>
          <w:lang w:val="en-GB"/>
        </w:rPr>
        <w:t xml:space="preserve"> What Works to Prevent Violence against Women and Girls programme</w:t>
      </w:r>
      <w:r w:rsidR="0085190B" w:rsidRPr="7F176381">
        <w:rPr>
          <w:rFonts w:ascii="Arial" w:hAnsi="Arial" w:cs="Arial"/>
          <w:lang w:val="en-GB"/>
        </w:rPr>
        <w:t>.</w:t>
      </w:r>
      <w:r w:rsidR="0002364A" w:rsidRPr="7F176381">
        <w:rPr>
          <w:rFonts w:ascii="Arial" w:hAnsi="Arial" w:cs="Arial"/>
          <w:lang w:val="en-GB"/>
        </w:rPr>
        <w:t xml:space="preserve"> </w:t>
      </w:r>
    </w:p>
    <w:p w14:paraId="77BF868A" w14:textId="77777777" w:rsidR="0085190B" w:rsidRDefault="0085190B" w:rsidP="0085190B">
      <w:pPr>
        <w:pStyle w:val="ListParagraph"/>
        <w:spacing w:line="257" w:lineRule="auto"/>
        <w:ind w:left="644"/>
        <w:jc w:val="both"/>
        <w:rPr>
          <w:rFonts w:ascii="Arial" w:hAnsi="Arial" w:cs="Arial"/>
          <w:lang w:val="en-GB"/>
        </w:rPr>
      </w:pPr>
    </w:p>
    <w:p w14:paraId="4C6AF948" w14:textId="2CA96B6B" w:rsidR="0085190B" w:rsidRPr="0002364A" w:rsidRDefault="0085190B" w:rsidP="00ED11E6">
      <w:pPr>
        <w:pStyle w:val="ListParagraph"/>
        <w:numPr>
          <w:ilvl w:val="0"/>
          <w:numId w:val="1"/>
        </w:numPr>
        <w:spacing w:line="257" w:lineRule="auto"/>
        <w:jc w:val="both"/>
        <w:rPr>
          <w:rFonts w:ascii="Arial" w:hAnsi="Arial" w:cs="Arial"/>
          <w:lang w:val="en-GB"/>
        </w:rPr>
      </w:pPr>
      <w:r w:rsidRPr="7F176381">
        <w:rPr>
          <w:rFonts w:ascii="Arial" w:hAnsi="Arial" w:cs="Arial"/>
          <w:lang w:val="en-GB"/>
        </w:rPr>
        <w:t xml:space="preserve">The </w:t>
      </w:r>
      <w:hyperlink r:id="rId13">
        <w:r w:rsidRPr="7F176381">
          <w:rPr>
            <w:rStyle w:val="Hyperlink"/>
            <w:rFonts w:ascii="Arial" w:hAnsi="Arial" w:cs="Arial"/>
            <w:lang w:val="en-GB"/>
          </w:rPr>
          <w:t>What Works to Prevent Violence against Women and Girls</w:t>
        </w:r>
      </w:hyperlink>
      <w:r w:rsidRPr="7F176381">
        <w:rPr>
          <w:rFonts w:ascii="Arial" w:hAnsi="Arial" w:cs="Arial"/>
          <w:lang w:val="en-GB"/>
        </w:rPr>
        <w:t xml:space="preserve"> programme </w:t>
      </w:r>
      <w:r w:rsidR="006631F3" w:rsidRPr="7F176381">
        <w:rPr>
          <w:rFonts w:ascii="Arial" w:hAnsi="Arial" w:cs="Arial"/>
          <w:lang w:val="en-GB"/>
        </w:rPr>
        <w:t>has</w:t>
      </w:r>
      <w:r w:rsidRPr="7F176381">
        <w:rPr>
          <w:rFonts w:ascii="Arial" w:hAnsi="Arial" w:cs="Arial"/>
          <w:lang w:val="en-GB"/>
        </w:rPr>
        <w:t xml:space="preserve"> invested an unprecedented £25 million over six years from 2013 to 2019 on the prevention of violence against women and girls. It supported primary prevention efforts across Africa and Asia seeking to understand and address the underlying causes of violence, and to stop it from occurring. Through three complementary components, the programme focused on generating evidence from rigorous primary research and evaluations of existing interventions to understand what works to prevent violence against women and girls generally, and in fragile and conflict areas. Additionally, the programme estimated social and economic costs of violence against women and girls, developing the economic case for investing in prevention.</w:t>
      </w:r>
      <w:r w:rsidR="006631F3" w:rsidRPr="7F176381">
        <w:rPr>
          <w:rFonts w:ascii="Arial" w:hAnsi="Arial" w:cs="Arial"/>
          <w:lang w:val="en-GB"/>
        </w:rPr>
        <w:t xml:space="preserve"> This “Ending violence against women and girls” project aims to share some of the best practice and lessons learned with the Latin America region.</w:t>
      </w:r>
    </w:p>
    <w:p w14:paraId="12ED5A73" w14:textId="286763E1" w:rsidR="001F5FF9" w:rsidRDefault="001F5FF9" w:rsidP="001F5FF9">
      <w:pPr>
        <w:spacing w:after="0"/>
        <w:ind w:left="284"/>
        <w:jc w:val="both"/>
        <w:rPr>
          <w:rFonts w:ascii="Arial" w:hAnsi="Arial" w:cs="Arial"/>
          <w:lang w:val="en-GB"/>
        </w:rPr>
      </w:pPr>
    </w:p>
    <w:p w14:paraId="216F6763" w14:textId="29A56F5D" w:rsidR="000269BF" w:rsidRDefault="000269BF" w:rsidP="001F5FF9">
      <w:pPr>
        <w:spacing w:after="0"/>
        <w:ind w:left="284"/>
        <w:jc w:val="both"/>
        <w:rPr>
          <w:rFonts w:ascii="Arial" w:hAnsi="Arial" w:cs="Arial"/>
          <w:lang w:val="en-GB"/>
        </w:rPr>
      </w:pPr>
    </w:p>
    <w:p w14:paraId="4AAE0DA3" w14:textId="77777777" w:rsidR="000269BF" w:rsidRPr="001D08C6" w:rsidRDefault="000269BF" w:rsidP="001F5FF9">
      <w:pPr>
        <w:spacing w:after="0"/>
        <w:ind w:left="284"/>
        <w:jc w:val="both"/>
        <w:rPr>
          <w:rFonts w:ascii="Arial" w:hAnsi="Arial" w:cs="Arial"/>
          <w:lang w:val="en-GB"/>
        </w:rPr>
      </w:pPr>
      <w:bookmarkStart w:id="3" w:name="_GoBack"/>
      <w:bookmarkEnd w:id="3"/>
    </w:p>
    <w:p w14:paraId="36B39F88" w14:textId="77777777" w:rsidR="001F5FF9" w:rsidRPr="001D08C6" w:rsidRDefault="001F5FF9" w:rsidP="001F5FF9">
      <w:pPr>
        <w:pStyle w:val="Heading2"/>
        <w:spacing w:before="0"/>
        <w:jc w:val="both"/>
        <w:rPr>
          <w:rFonts w:ascii="Arial" w:hAnsi="Arial" w:cs="Arial"/>
          <w:szCs w:val="22"/>
          <w:lang w:val="en-GB"/>
        </w:rPr>
      </w:pPr>
      <w:bookmarkStart w:id="4" w:name="_Toc83920734"/>
      <w:r w:rsidRPr="001D08C6">
        <w:rPr>
          <w:rFonts w:ascii="Arial" w:hAnsi="Arial" w:cs="Arial"/>
          <w:szCs w:val="22"/>
          <w:lang w:val="en-GB"/>
        </w:rPr>
        <w:t>METHODOLOGY</w:t>
      </w:r>
      <w:bookmarkEnd w:id="4"/>
    </w:p>
    <w:p w14:paraId="23FBEF43" w14:textId="77777777" w:rsidR="001F5FF9" w:rsidRPr="001D08C6" w:rsidRDefault="001F5FF9" w:rsidP="001F5FF9">
      <w:pPr>
        <w:spacing w:after="0"/>
        <w:jc w:val="both"/>
        <w:rPr>
          <w:rFonts w:ascii="Arial" w:eastAsia="Calibri" w:hAnsi="Arial" w:cs="Arial"/>
          <w:lang w:val="en-GB" w:eastAsia="en-US"/>
        </w:rPr>
      </w:pPr>
    </w:p>
    <w:p w14:paraId="1316A26D" w14:textId="168F3998" w:rsidR="001F5FF9" w:rsidRPr="001D08C6" w:rsidRDefault="00755850" w:rsidP="00315FA4">
      <w:pPr>
        <w:pStyle w:val="ListParagraph"/>
        <w:numPr>
          <w:ilvl w:val="0"/>
          <w:numId w:val="1"/>
        </w:numPr>
        <w:spacing w:after="0"/>
        <w:jc w:val="both"/>
        <w:rPr>
          <w:rFonts w:ascii="Arial" w:eastAsia="Calibri" w:hAnsi="Arial" w:cs="Arial"/>
          <w:lang w:val="en-GB" w:eastAsia="en-US"/>
        </w:rPr>
      </w:pPr>
      <w:r w:rsidRPr="7F176381">
        <w:rPr>
          <w:rFonts w:ascii="Arial" w:eastAsiaTheme="majorEastAsia" w:hAnsi="Arial" w:cs="Arial"/>
          <w:b/>
          <w:bCs/>
          <w:lang w:val="en-GB" w:eastAsia="en-GB"/>
        </w:rPr>
        <w:t xml:space="preserve">Interested parties are asked to </w:t>
      </w:r>
      <w:r w:rsidR="00F07836" w:rsidRPr="7F176381">
        <w:rPr>
          <w:rFonts w:ascii="Arial" w:eastAsiaTheme="majorEastAsia" w:hAnsi="Arial" w:cs="Arial"/>
          <w:b/>
          <w:bCs/>
          <w:lang w:val="en-GB" w:eastAsia="en-GB"/>
        </w:rPr>
        <w:t>submit</w:t>
      </w:r>
      <w:r w:rsidRPr="7F176381">
        <w:rPr>
          <w:rFonts w:ascii="Arial" w:eastAsiaTheme="majorEastAsia" w:hAnsi="Arial" w:cs="Arial"/>
          <w:b/>
          <w:bCs/>
          <w:lang w:val="en-GB" w:eastAsia="en-GB"/>
        </w:rPr>
        <w:t xml:space="preserve"> a </w:t>
      </w:r>
      <w:r w:rsidR="0057070F" w:rsidRPr="7F176381">
        <w:rPr>
          <w:rFonts w:ascii="Arial" w:eastAsiaTheme="majorEastAsia" w:hAnsi="Arial" w:cs="Arial"/>
          <w:b/>
          <w:bCs/>
          <w:lang w:val="en-GB" w:eastAsia="en-GB"/>
        </w:rPr>
        <w:t xml:space="preserve">detailed </w:t>
      </w:r>
      <w:r w:rsidRPr="7F176381">
        <w:rPr>
          <w:rFonts w:ascii="Arial" w:eastAsiaTheme="majorEastAsia" w:hAnsi="Arial" w:cs="Arial"/>
          <w:b/>
          <w:bCs/>
          <w:lang w:val="en-GB" w:eastAsia="en-GB"/>
        </w:rPr>
        <w:t>methodology of how</w:t>
      </w:r>
      <w:r w:rsidR="00F07836" w:rsidRPr="7F176381">
        <w:rPr>
          <w:rFonts w:ascii="Arial" w:eastAsiaTheme="majorEastAsia" w:hAnsi="Arial" w:cs="Arial"/>
          <w:b/>
          <w:bCs/>
          <w:lang w:val="en-GB" w:eastAsia="en-GB"/>
        </w:rPr>
        <w:t xml:space="preserve"> they would deliver the above-mentioned </w:t>
      </w:r>
      <w:r w:rsidR="001B0A88" w:rsidRPr="7F176381">
        <w:rPr>
          <w:rFonts w:ascii="Arial" w:eastAsiaTheme="majorEastAsia" w:hAnsi="Arial" w:cs="Arial"/>
          <w:b/>
          <w:bCs/>
          <w:lang w:val="en-GB" w:eastAsia="en-GB"/>
        </w:rPr>
        <w:t>project</w:t>
      </w:r>
      <w:r w:rsidR="00F07836" w:rsidRPr="7F176381">
        <w:rPr>
          <w:rFonts w:ascii="Arial" w:eastAsiaTheme="majorEastAsia" w:hAnsi="Arial" w:cs="Arial"/>
          <w:lang w:val="en-GB" w:eastAsia="en-GB"/>
        </w:rPr>
        <w:t xml:space="preserve">. </w:t>
      </w:r>
      <w:r w:rsidR="0057070F" w:rsidRPr="7F176381">
        <w:rPr>
          <w:rFonts w:ascii="Arial" w:eastAsiaTheme="majorEastAsia" w:hAnsi="Arial" w:cs="Arial"/>
          <w:lang w:val="en-GB" w:eastAsia="en-GB"/>
        </w:rPr>
        <w:t xml:space="preserve">Activities would be expected to </w:t>
      </w:r>
      <w:r w:rsidR="00F07836" w:rsidRPr="7F176381">
        <w:rPr>
          <w:rFonts w:ascii="Arial" w:eastAsiaTheme="majorEastAsia" w:hAnsi="Arial" w:cs="Arial"/>
          <w:lang w:val="en-GB" w:eastAsia="en-GB"/>
        </w:rPr>
        <w:t xml:space="preserve">include, </w:t>
      </w:r>
      <w:r w:rsidRPr="7F176381">
        <w:rPr>
          <w:rFonts w:ascii="Arial" w:eastAsiaTheme="majorEastAsia" w:hAnsi="Arial" w:cs="Arial"/>
          <w:lang w:val="en-GB" w:eastAsia="en-GB"/>
        </w:rPr>
        <w:t>but not</w:t>
      </w:r>
      <w:r w:rsidR="00F07836" w:rsidRPr="7F176381">
        <w:rPr>
          <w:rFonts w:ascii="Arial" w:eastAsiaTheme="majorEastAsia" w:hAnsi="Arial" w:cs="Arial"/>
          <w:lang w:val="en-GB" w:eastAsia="en-GB"/>
        </w:rPr>
        <w:t xml:space="preserve"> be</w:t>
      </w:r>
      <w:r w:rsidRPr="7F176381">
        <w:rPr>
          <w:rFonts w:ascii="Arial" w:eastAsiaTheme="majorEastAsia" w:hAnsi="Arial" w:cs="Arial"/>
          <w:lang w:val="en-GB" w:eastAsia="en-GB"/>
        </w:rPr>
        <w:t xml:space="preserve"> limited to: </w:t>
      </w:r>
      <w:r w:rsidR="00FF13EE" w:rsidRPr="7F176381">
        <w:rPr>
          <w:rFonts w:ascii="Arial" w:eastAsiaTheme="majorEastAsia" w:hAnsi="Arial" w:cs="Arial"/>
          <w:lang w:val="en-GB" w:eastAsia="en-GB"/>
        </w:rPr>
        <w:t>design</w:t>
      </w:r>
      <w:r w:rsidR="008A45C0" w:rsidRPr="7F176381">
        <w:rPr>
          <w:rFonts w:ascii="Arial" w:eastAsiaTheme="majorEastAsia" w:hAnsi="Arial" w:cs="Arial"/>
          <w:lang w:val="en-GB" w:eastAsia="en-GB"/>
        </w:rPr>
        <w:t>ing</w:t>
      </w:r>
      <w:r w:rsidR="00FF13EE" w:rsidRPr="7F176381">
        <w:rPr>
          <w:rFonts w:ascii="Arial" w:eastAsiaTheme="majorEastAsia" w:hAnsi="Arial" w:cs="Arial"/>
          <w:lang w:val="en-GB" w:eastAsia="en-GB"/>
        </w:rPr>
        <w:t xml:space="preserve"> </w:t>
      </w:r>
      <w:r w:rsidR="00A658D9" w:rsidRPr="7F176381">
        <w:rPr>
          <w:rFonts w:ascii="Arial" w:eastAsiaTheme="majorEastAsia" w:hAnsi="Arial" w:cs="Arial"/>
          <w:lang w:val="en-GB" w:eastAsia="en-GB"/>
        </w:rPr>
        <w:t xml:space="preserve">and conducting </w:t>
      </w:r>
      <w:r w:rsidR="00FF13EE" w:rsidRPr="7F176381">
        <w:rPr>
          <w:rFonts w:ascii="Arial" w:eastAsiaTheme="majorEastAsia" w:hAnsi="Arial" w:cs="Arial"/>
          <w:lang w:val="en-GB" w:eastAsia="en-GB"/>
        </w:rPr>
        <w:t>the workshop</w:t>
      </w:r>
      <w:r w:rsidR="008A45C0" w:rsidRPr="7F176381">
        <w:rPr>
          <w:rFonts w:ascii="Arial" w:eastAsiaTheme="majorEastAsia" w:hAnsi="Arial" w:cs="Arial"/>
          <w:lang w:val="en-GB" w:eastAsia="en-GB"/>
        </w:rPr>
        <w:t>s</w:t>
      </w:r>
      <w:r w:rsidR="00A658D9" w:rsidRPr="7F176381">
        <w:rPr>
          <w:rFonts w:ascii="Arial" w:eastAsiaTheme="majorEastAsia" w:hAnsi="Arial" w:cs="Arial"/>
          <w:lang w:val="en-GB" w:eastAsia="en-GB"/>
        </w:rPr>
        <w:t xml:space="preserve"> and roundtables</w:t>
      </w:r>
      <w:r w:rsidR="00FF13EE" w:rsidRPr="7F176381">
        <w:rPr>
          <w:rFonts w:ascii="Arial" w:eastAsiaTheme="majorEastAsia" w:hAnsi="Arial" w:cs="Arial"/>
          <w:lang w:val="en-GB" w:eastAsia="en-GB"/>
        </w:rPr>
        <w:t xml:space="preserve">, </w:t>
      </w:r>
      <w:r w:rsidR="008A45C0" w:rsidRPr="7F176381">
        <w:rPr>
          <w:rFonts w:ascii="Arial" w:eastAsiaTheme="majorEastAsia" w:hAnsi="Arial" w:cs="Arial"/>
          <w:lang w:val="en-GB" w:eastAsia="en-GB"/>
        </w:rPr>
        <w:t>provi</w:t>
      </w:r>
      <w:r w:rsidR="006D33AC" w:rsidRPr="7F176381">
        <w:rPr>
          <w:rFonts w:ascii="Arial" w:eastAsiaTheme="majorEastAsia" w:hAnsi="Arial" w:cs="Arial"/>
          <w:lang w:val="en-GB" w:eastAsia="en-GB"/>
        </w:rPr>
        <w:t>d</w:t>
      </w:r>
      <w:r w:rsidR="008A45C0" w:rsidRPr="7F176381">
        <w:rPr>
          <w:rFonts w:ascii="Arial" w:eastAsiaTheme="majorEastAsia" w:hAnsi="Arial" w:cs="Arial"/>
          <w:lang w:val="en-GB" w:eastAsia="en-GB"/>
        </w:rPr>
        <w:t xml:space="preserve">ing </w:t>
      </w:r>
      <w:r w:rsidR="00FF13EE" w:rsidRPr="7F176381">
        <w:rPr>
          <w:rFonts w:ascii="Arial" w:eastAsiaTheme="majorEastAsia" w:hAnsi="Arial" w:cs="Arial"/>
          <w:lang w:val="en-GB" w:eastAsia="en-GB"/>
        </w:rPr>
        <w:t>evaluation questionnaires on the impact of the workshop, etc.</w:t>
      </w:r>
      <w:r w:rsidRPr="7F176381">
        <w:rPr>
          <w:rFonts w:ascii="Arial" w:eastAsiaTheme="majorEastAsia" w:hAnsi="Arial" w:cs="Arial"/>
          <w:lang w:val="en-GB" w:eastAsia="en-GB"/>
        </w:rPr>
        <w:t xml:space="preserve"> </w:t>
      </w:r>
      <w:r w:rsidRPr="7F176381">
        <w:rPr>
          <w:rFonts w:ascii="Arial" w:eastAsiaTheme="majorEastAsia" w:hAnsi="Arial" w:cs="Arial"/>
          <w:b/>
          <w:bCs/>
          <w:lang w:val="en-GB" w:eastAsia="en-GB"/>
        </w:rPr>
        <w:t xml:space="preserve">The methodology should be accompanied by a </w:t>
      </w:r>
      <w:r w:rsidR="006A6190" w:rsidRPr="7F176381">
        <w:rPr>
          <w:rFonts w:ascii="Arial" w:eastAsiaTheme="majorEastAsia" w:hAnsi="Arial" w:cs="Arial"/>
          <w:b/>
          <w:bCs/>
          <w:lang w:val="en-GB" w:eastAsia="en-GB"/>
        </w:rPr>
        <w:t xml:space="preserve">cover letter introducing the organisation and how the skills and competencies described above are met, a </w:t>
      </w:r>
      <w:r w:rsidRPr="7F176381">
        <w:rPr>
          <w:rFonts w:ascii="Arial" w:eastAsiaTheme="majorEastAsia" w:hAnsi="Arial" w:cs="Arial"/>
          <w:b/>
          <w:bCs/>
          <w:lang w:val="en-GB" w:eastAsia="en-GB"/>
        </w:rPr>
        <w:t>detailed budget for the cost of proposed activities</w:t>
      </w:r>
      <w:r w:rsidR="00442123">
        <w:rPr>
          <w:rFonts w:ascii="Arial" w:eastAsiaTheme="majorEastAsia" w:hAnsi="Arial" w:cs="Arial"/>
          <w:b/>
          <w:bCs/>
          <w:lang w:val="en-GB" w:eastAsia="en-GB"/>
        </w:rPr>
        <w:t xml:space="preserve"> (</w:t>
      </w:r>
      <w:r w:rsidR="00315FA4" w:rsidRPr="00315FA4">
        <w:rPr>
          <w:rFonts w:ascii="Arial" w:eastAsiaTheme="majorEastAsia" w:hAnsi="Arial" w:cs="Arial"/>
          <w:b/>
          <w:bCs/>
          <w:lang w:val="en-GB" w:eastAsia="en-GB"/>
        </w:rPr>
        <w:t>Volume 3 - Commercial Proformas</w:t>
      </w:r>
      <w:r w:rsidR="00442123">
        <w:rPr>
          <w:rFonts w:ascii="Arial" w:eastAsiaTheme="majorEastAsia" w:hAnsi="Arial" w:cs="Arial"/>
          <w:b/>
          <w:bCs/>
          <w:lang w:val="en-GB" w:eastAsia="en-GB"/>
        </w:rPr>
        <w:t>)</w:t>
      </w:r>
      <w:r w:rsidR="00DE23D0" w:rsidRPr="7F176381">
        <w:rPr>
          <w:rFonts w:ascii="Arial" w:eastAsiaTheme="majorEastAsia" w:hAnsi="Arial" w:cs="Arial"/>
          <w:b/>
          <w:bCs/>
          <w:lang w:val="en-GB" w:eastAsia="en-GB"/>
        </w:rPr>
        <w:t>,</w:t>
      </w:r>
      <w:r w:rsidRPr="7F176381">
        <w:rPr>
          <w:rFonts w:ascii="Arial" w:eastAsiaTheme="majorEastAsia" w:hAnsi="Arial" w:cs="Arial"/>
          <w:b/>
          <w:bCs/>
          <w:lang w:val="en-GB" w:eastAsia="en-GB"/>
        </w:rPr>
        <w:t xml:space="preserve"> the CV</w:t>
      </w:r>
      <w:r w:rsidR="0057070F" w:rsidRPr="7F176381">
        <w:rPr>
          <w:rFonts w:ascii="Arial" w:eastAsiaTheme="majorEastAsia" w:hAnsi="Arial" w:cs="Arial"/>
          <w:b/>
          <w:bCs/>
          <w:lang w:val="en-GB" w:eastAsia="en-GB"/>
        </w:rPr>
        <w:t>s</w:t>
      </w:r>
      <w:r w:rsidR="00CB5EC8" w:rsidRPr="7F176381">
        <w:rPr>
          <w:rFonts w:ascii="Arial" w:eastAsiaTheme="majorEastAsia" w:hAnsi="Arial" w:cs="Arial"/>
          <w:b/>
          <w:bCs/>
          <w:lang w:val="en-GB" w:eastAsia="en-GB"/>
        </w:rPr>
        <w:t xml:space="preserve"> </w:t>
      </w:r>
      <w:r w:rsidRPr="7F176381">
        <w:rPr>
          <w:rFonts w:ascii="Arial" w:eastAsiaTheme="majorEastAsia" w:hAnsi="Arial" w:cs="Arial"/>
          <w:b/>
          <w:bCs/>
          <w:lang w:val="en-GB" w:eastAsia="en-GB"/>
        </w:rPr>
        <w:t xml:space="preserve">of the </w:t>
      </w:r>
      <w:r w:rsidR="00F07836" w:rsidRPr="7F176381">
        <w:rPr>
          <w:rFonts w:ascii="Arial" w:eastAsiaTheme="majorEastAsia" w:hAnsi="Arial" w:cs="Arial"/>
          <w:b/>
          <w:bCs/>
          <w:lang w:val="en-GB" w:eastAsia="en-GB"/>
        </w:rPr>
        <w:t>expert</w:t>
      </w:r>
      <w:r w:rsidR="0057070F" w:rsidRPr="7F176381">
        <w:rPr>
          <w:rFonts w:ascii="Arial" w:eastAsiaTheme="majorEastAsia" w:hAnsi="Arial" w:cs="Arial"/>
          <w:b/>
          <w:bCs/>
          <w:lang w:val="en-GB" w:eastAsia="en-GB"/>
        </w:rPr>
        <w:t>s</w:t>
      </w:r>
      <w:r w:rsidR="00CB5EC8" w:rsidRPr="7F176381">
        <w:rPr>
          <w:rFonts w:ascii="Arial" w:eastAsiaTheme="majorEastAsia" w:hAnsi="Arial" w:cs="Arial"/>
          <w:b/>
          <w:bCs/>
          <w:lang w:val="en-GB" w:eastAsia="en-GB"/>
        </w:rPr>
        <w:t xml:space="preserve"> </w:t>
      </w:r>
      <w:r w:rsidRPr="7F176381">
        <w:rPr>
          <w:rFonts w:ascii="Arial" w:eastAsiaTheme="majorEastAsia" w:hAnsi="Arial" w:cs="Arial"/>
          <w:b/>
          <w:bCs/>
          <w:lang w:val="en-GB" w:eastAsia="en-GB"/>
        </w:rPr>
        <w:t xml:space="preserve">that </w:t>
      </w:r>
      <w:r w:rsidR="00DE23D0" w:rsidRPr="7F176381">
        <w:rPr>
          <w:rFonts w:ascii="Arial" w:eastAsiaTheme="majorEastAsia" w:hAnsi="Arial" w:cs="Arial"/>
          <w:b/>
          <w:bCs/>
          <w:lang w:val="en-GB" w:eastAsia="en-GB"/>
        </w:rPr>
        <w:t xml:space="preserve">are being proposed to </w:t>
      </w:r>
      <w:r w:rsidRPr="7F176381">
        <w:rPr>
          <w:rFonts w:ascii="Arial" w:eastAsiaTheme="majorEastAsia" w:hAnsi="Arial" w:cs="Arial"/>
          <w:b/>
          <w:bCs/>
          <w:lang w:val="en-GB" w:eastAsia="en-GB"/>
        </w:rPr>
        <w:t>conduct the work</w:t>
      </w:r>
      <w:r w:rsidR="00B037FB" w:rsidRPr="7F176381">
        <w:rPr>
          <w:rFonts w:ascii="Arial" w:eastAsiaTheme="majorEastAsia" w:hAnsi="Arial" w:cs="Arial"/>
          <w:b/>
          <w:bCs/>
          <w:lang w:val="en-GB" w:eastAsia="en-GB"/>
        </w:rPr>
        <w:t>, and the rationale for the selection of those experts</w:t>
      </w:r>
      <w:r w:rsidRPr="7F176381">
        <w:rPr>
          <w:rFonts w:ascii="Arial" w:eastAsiaTheme="majorEastAsia" w:hAnsi="Arial" w:cs="Arial"/>
          <w:lang w:val="en-GB" w:eastAsia="en-GB"/>
        </w:rPr>
        <w:t>.</w:t>
      </w:r>
      <w:r w:rsidR="00DE23D0" w:rsidRPr="7F176381">
        <w:rPr>
          <w:rFonts w:ascii="Arial" w:eastAsiaTheme="majorEastAsia" w:hAnsi="Arial" w:cs="Arial"/>
          <w:lang w:val="en-GB" w:eastAsia="en-GB"/>
        </w:rPr>
        <w:t xml:space="preserve"> The Authority reserves the right to request changes to the experts proposed in order to ensure a representative spread of expertise</w:t>
      </w:r>
      <w:r w:rsidR="00B037FB" w:rsidRPr="7F176381">
        <w:rPr>
          <w:rFonts w:ascii="Arial" w:eastAsiaTheme="majorEastAsia" w:hAnsi="Arial" w:cs="Arial"/>
          <w:lang w:val="en-GB" w:eastAsia="en-GB"/>
        </w:rPr>
        <w:t xml:space="preserve"> and perspective.</w:t>
      </w:r>
    </w:p>
    <w:p w14:paraId="6661F534" w14:textId="77777777" w:rsidR="001F5FF9" w:rsidRPr="001D08C6" w:rsidRDefault="001F5FF9" w:rsidP="001F5FF9">
      <w:pPr>
        <w:pStyle w:val="ListParagraph"/>
        <w:spacing w:after="0"/>
        <w:ind w:left="644"/>
        <w:jc w:val="both"/>
        <w:rPr>
          <w:rFonts w:ascii="Arial" w:eastAsia="Calibri" w:hAnsi="Arial" w:cs="Arial"/>
          <w:lang w:val="en-GB" w:eastAsia="en-US"/>
        </w:rPr>
      </w:pPr>
    </w:p>
    <w:p w14:paraId="5708C247" w14:textId="2A644B65" w:rsidR="001F5FF9" w:rsidRPr="001D2EE6" w:rsidRDefault="00B037FB" w:rsidP="009C5DAD">
      <w:pPr>
        <w:pStyle w:val="ListParagraph"/>
        <w:numPr>
          <w:ilvl w:val="0"/>
          <w:numId w:val="1"/>
        </w:numPr>
        <w:spacing w:after="0"/>
        <w:jc w:val="both"/>
        <w:rPr>
          <w:rFonts w:ascii="Arial" w:eastAsia="Calibri" w:hAnsi="Arial" w:cs="Arial"/>
          <w:lang w:val="en-GB" w:eastAsia="en-US"/>
        </w:rPr>
      </w:pPr>
      <w:r w:rsidRPr="7F176381">
        <w:rPr>
          <w:rFonts w:ascii="Arial" w:hAnsi="Arial" w:cs="Arial"/>
          <w:lang w:val="en-GB"/>
        </w:rPr>
        <w:t>The methodology should include details of how basic working arrangements will be managed</w:t>
      </w:r>
      <w:r w:rsidR="009C5DAD" w:rsidRPr="009C5DAD">
        <w:rPr>
          <w:rFonts w:ascii="Arial" w:hAnsi="Arial" w:cs="Arial"/>
          <w:lang w:val="en-GB"/>
        </w:rPr>
        <w:t>.</w:t>
      </w:r>
      <w:r w:rsidRPr="7F176381">
        <w:rPr>
          <w:rFonts w:ascii="Arial" w:hAnsi="Arial" w:cs="Arial"/>
          <w:lang w:val="en-GB"/>
        </w:rPr>
        <w:t xml:space="preserve"> </w:t>
      </w:r>
      <w:r w:rsidR="009C5DAD">
        <w:rPr>
          <w:rFonts w:ascii="Arial" w:hAnsi="Arial" w:cs="Arial"/>
          <w:lang w:val="en-GB"/>
        </w:rPr>
        <w:t xml:space="preserve">The Supplier will be responsible for all the elements related to workshop delivery, included but not limited to: An estimation of the length of the workshops, the description of the content, the online platform that supports the number of people involved in the events and meeting, audio visuals, invitations, catering, coffee breaks and venue. </w:t>
      </w:r>
    </w:p>
    <w:p w14:paraId="0611F756" w14:textId="77777777" w:rsidR="00D660A7" w:rsidRPr="001D08C6" w:rsidRDefault="00D660A7" w:rsidP="00FF13EE">
      <w:pPr>
        <w:spacing w:after="0"/>
        <w:jc w:val="both"/>
        <w:rPr>
          <w:rFonts w:ascii="Arial" w:hAnsi="Arial" w:cs="Arial"/>
          <w:lang w:val="en-GB"/>
        </w:rPr>
      </w:pPr>
    </w:p>
    <w:p w14:paraId="7A4A540A" w14:textId="7FC598A7" w:rsidR="00B50077" w:rsidRPr="009D0C6A" w:rsidRDefault="00755850" w:rsidP="00ED11E6">
      <w:pPr>
        <w:pStyle w:val="ListParagraph"/>
        <w:numPr>
          <w:ilvl w:val="0"/>
          <w:numId w:val="1"/>
        </w:numPr>
        <w:spacing w:after="0"/>
        <w:jc w:val="both"/>
        <w:rPr>
          <w:rFonts w:ascii="Arial" w:eastAsiaTheme="majorEastAsia" w:hAnsi="Arial" w:cs="Arial"/>
          <w:bCs/>
          <w:lang w:val="en-GB" w:eastAsia="en-GB"/>
        </w:rPr>
      </w:pPr>
      <w:r w:rsidRPr="7F176381">
        <w:rPr>
          <w:rFonts w:ascii="Arial" w:eastAsiaTheme="majorEastAsia" w:hAnsi="Arial" w:cs="Arial"/>
          <w:lang w:val="en-GB" w:eastAsia="en-GB"/>
        </w:rPr>
        <w:t xml:space="preserve">The </w:t>
      </w:r>
      <w:r w:rsidR="005E2073" w:rsidRPr="7F176381">
        <w:rPr>
          <w:rFonts w:ascii="Arial" w:eastAsiaTheme="majorEastAsia" w:hAnsi="Arial" w:cs="Arial"/>
          <w:lang w:val="en-GB" w:eastAsia="en-GB"/>
        </w:rPr>
        <w:t>Supplier</w:t>
      </w:r>
      <w:r w:rsidRPr="7F176381">
        <w:rPr>
          <w:rFonts w:ascii="Arial" w:eastAsiaTheme="majorEastAsia" w:hAnsi="Arial" w:cs="Arial"/>
          <w:lang w:val="en-GB" w:eastAsia="en-GB"/>
        </w:rPr>
        <w:t xml:space="preserve"> will be expected to complement and align with existing and past FC</w:t>
      </w:r>
      <w:r w:rsidR="00A658D9" w:rsidRPr="7F176381">
        <w:rPr>
          <w:rFonts w:ascii="Arial" w:eastAsiaTheme="majorEastAsia" w:hAnsi="Arial" w:cs="Arial"/>
          <w:lang w:val="en-GB" w:eastAsia="en-GB"/>
        </w:rPr>
        <w:t>D</w:t>
      </w:r>
      <w:r w:rsidRPr="7F176381">
        <w:rPr>
          <w:rFonts w:ascii="Arial" w:eastAsiaTheme="majorEastAsia" w:hAnsi="Arial" w:cs="Arial"/>
          <w:lang w:val="en-GB" w:eastAsia="en-GB"/>
        </w:rPr>
        <w:t xml:space="preserve">O </w:t>
      </w:r>
      <w:r w:rsidR="0075036B" w:rsidRPr="7F176381">
        <w:rPr>
          <w:rFonts w:ascii="Arial" w:eastAsiaTheme="majorEastAsia" w:hAnsi="Arial" w:cs="Arial"/>
          <w:lang w:val="en-GB" w:eastAsia="en-GB"/>
        </w:rPr>
        <w:t>projects</w:t>
      </w:r>
      <w:r w:rsidRPr="7F176381">
        <w:rPr>
          <w:rFonts w:ascii="Arial" w:eastAsiaTheme="majorEastAsia" w:hAnsi="Arial" w:cs="Arial"/>
          <w:lang w:val="en-GB" w:eastAsia="en-GB"/>
        </w:rPr>
        <w:t xml:space="preserve"> </w:t>
      </w:r>
      <w:r w:rsidR="00A658D9" w:rsidRPr="7F176381">
        <w:rPr>
          <w:rFonts w:ascii="Arial" w:eastAsiaTheme="majorEastAsia" w:hAnsi="Arial" w:cs="Arial"/>
          <w:lang w:val="en-GB" w:eastAsia="en-GB"/>
        </w:rPr>
        <w:t>in the region</w:t>
      </w:r>
      <w:r w:rsidRPr="7F176381">
        <w:rPr>
          <w:rFonts w:ascii="Arial" w:eastAsiaTheme="majorEastAsia" w:hAnsi="Arial" w:cs="Arial"/>
          <w:lang w:val="en-GB" w:eastAsia="en-GB"/>
        </w:rPr>
        <w:t>.</w:t>
      </w:r>
    </w:p>
    <w:p w14:paraId="1086ED82" w14:textId="77777777" w:rsidR="00E548A7" w:rsidRPr="001D08C6" w:rsidRDefault="00E548A7" w:rsidP="00E548A7">
      <w:pPr>
        <w:pStyle w:val="ListParagraph"/>
        <w:spacing w:after="0"/>
        <w:ind w:left="644"/>
        <w:jc w:val="both"/>
        <w:rPr>
          <w:rFonts w:ascii="Arial" w:eastAsiaTheme="majorEastAsia" w:hAnsi="Arial" w:cs="Arial"/>
          <w:bCs/>
          <w:lang w:val="en-GB" w:eastAsia="en-GB"/>
        </w:rPr>
      </w:pPr>
    </w:p>
    <w:p w14:paraId="23526108" w14:textId="28BA6F5A" w:rsidR="00E548A7" w:rsidRPr="001D2EE6" w:rsidRDefault="00E548A7" w:rsidP="00ED11E6">
      <w:pPr>
        <w:pStyle w:val="ListParagraph"/>
        <w:numPr>
          <w:ilvl w:val="0"/>
          <w:numId w:val="1"/>
        </w:numPr>
        <w:spacing w:after="0"/>
        <w:jc w:val="both"/>
        <w:rPr>
          <w:rFonts w:ascii="Arial" w:eastAsiaTheme="majorEastAsia" w:hAnsi="Arial" w:cs="Arial"/>
          <w:bCs/>
          <w:lang w:val="en-GB" w:eastAsia="en-GB"/>
        </w:rPr>
      </w:pPr>
      <w:r w:rsidRPr="7F176381">
        <w:rPr>
          <w:rFonts w:ascii="Arial" w:eastAsiaTheme="majorEastAsia" w:hAnsi="Arial" w:cs="Arial"/>
          <w:lang w:val="en-GB" w:eastAsia="en-GB"/>
        </w:rPr>
        <w:t xml:space="preserve">The </w:t>
      </w:r>
      <w:r w:rsidR="005E2073" w:rsidRPr="7F176381">
        <w:rPr>
          <w:rFonts w:ascii="Arial" w:eastAsiaTheme="majorEastAsia" w:hAnsi="Arial" w:cs="Arial"/>
          <w:lang w:val="en-GB" w:eastAsia="en-GB"/>
        </w:rPr>
        <w:t>S</w:t>
      </w:r>
      <w:r w:rsidRPr="7F176381">
        <w:rPr>
          <w:rFonts w:ascii="Arial" w:eastAsiaTheme="majorEastAsia" w:hAnsi="Arial" w:cs="Arial"/>
          <w:lang w:val="en-GB" w:eastAsia="en-GB"/>
        </w:rPr>
        <w:t xml:space="preserve">upplier will be expected to engage with key stakeholders </w:t>
      </w:r>
      <w:r w:rsidR="001D2EE6" w:rsidRPr="7F176381">
        <w:rPr>
          <w:rFonts w:ascii="Arial" w:eastAsiaTheme="majorEastAsia" w:hAnsi="Arial" w:cs="Arial"/>
          <w:lang w:val="en-GB" w:eastAsia="en-GB"/>
        </w:rPr>
        <w:t xml:space="preserve">from </w:t>
      </w:r>
      <w:r w:rsidR="00A658D9" w:rsidRPr="7F176381">
        <w:rPr>
          <w:rFonts w:ascii="Arial" w:eastAsiaTheme="majorEastAsia" w:hAnsi="Arial" w:cs="Arial"/>
          <w:lang w:val="en-GB" w:eastAsia="en-GB"/>
        </w:rPr>
        <w:t xml:space="preserve">Central, South America </w:t>
      </w:r>
      <w:r w:rsidR="001D2EE6" w:rsidRPr="7F176381">
        <w:rPr>
          <w:rFonts w:ascii="Arial" w:eastAsiaTheme="majorEastAsia" w:hAnsi="Arial" w:cs="Arial"/>
          <w:lang w:val="en-GB" w:eastAsia="en-GB"/>
        </w:rPr>
        <w:t>and the UK</w:t>
      </w:r>
      <w:r w:rsidR="000D0900" w:rsidRPr="7F176381">
        <w:rPr>
          <w:rFonts w:ascii="Arial" w:eastAsiaTheme="majorEastAsia" w:hAnsi="Arial" w:cs="Arial"/>
          <w:lang w:val="en-GB" w:eastAsia="en-GB"/>
        </w:rPr>
        <w:t>. T</w:t>
      </w:r>
      <w:r w:rsidR="00D661AF" w:rsidRPr="7F176381">
        <w:rPr>
          <w:rFonts w:ascii="Arial" w:eastAsiaTheme="majorEastAsia" w:hAnsi="Arial" w:cs="Arial"/>
          <w:lang w:val="en-GB" w:eastAsia="en-GB"/>
        </w:rPr>
        <w:t xml:space="preserve">he British Embassy </w:t>
      </w:r>
      <w:r w:rsidR="00A658D9" w:rsidRPr="7F176381">
        <w:rPr>
          <w:rFonts w:ascii="Arial" w:eastAsiaTheme="majorEastAsia" w:hAnsi="Arial" w:cs="Arial"/>
          <w:lang w:val="en-GB" w:eastAsia="en-GB"/>
        </w:rPr>
        <w:t xml:space="preserve">in Mexico </w:t>
      </w:r>
      <w:r w:rsidR="00D661AF" w:rsidRPr="7F176381">
        <w:rPr>
          <w:rFonts w:ascii="Arial" w:eastAsiaTheme="majorEastAsia" w:hAnsi="Arial" w:cs="Arial"/>
          <w:lang w:val="en-GB" w:eastAsia="en-GB"/>
        </w:rPr>
        <w:t xml:space="preserve">will lead on this process and support the Supplier in making optimal contact. </w:t>
      </w:r>
      <w:r w:rsidR="00436659" w:rsidRPr="7F176381">
        <w:rPr>
          <w:rFonts w:ascii="Arial" w:eastAsiaTheme="majorEastAsia" w:hAnsi="Arial" w:cs="Arial"/>
          <w:lang w:val="en-GB" w:eastAsia="en-GB"/>
        </w:rPr>
        <w:t xml:space="preserve">A full list and method of approach for each </w:t>
      </w:r>
      <w:r w:rsidR="00D661AF" w:rsidRPr="7F176381">
        <w:rPr>
          <w:rFonts w:ascii="Arial" w:eastAsiaTheme="majorEastAsia" w:hAnsi="Arial" w:cs="Arial"/>
          <w:lang w:val="en-GB" w:eastAsia="en-GB"/>
        </w:rPr>
        <w:t xml:space="preserve">stakeholder </w:t>
      </w:r>
      <w:r w:rsidR="00436659" w:rsidRPr="7F176381">
        <w:rPr>
          <w:rFonts w:ascii="Arial" w:eastAsiaTheme="majorEastAsia" w:hAnsi="Arial" w:cs="Arial"/>
          <w:lang w:val="en-GB" w:eastAsia="en-GB"/>
        </w:rPr>
        <w:t>will be agreed</w:t>
      </w:r>
      <w:r w:rsidRPr="7F176381">
        <w:rPr>
          <w:rFonts w:ascii="Arial" w:eastAsiaTheme="majorEastAsia" w:hAnsi="Arial" w:cs="Arial"/>
          <w:lang w:val="en-GB" w:eastAsia="en-GB"/>
        </w:rPr>
        <w:t xml:space="preserve"> </w:t>
      </w:r>
      <w:r w:rsidR="00436659" w:rsidRPr="7F176381">
        <w:rPr>
          <w:rFonts w:ascii="Arial" w:eastAsiaTheme="majorEastAsia" w:hAnsi="Arial" w:cs="Arial"/>
          <w:lang w:val="en-GB" w:eastAsia="en-GB"/>
        </w:rPr>
        <w:t>at the outset i</w:t>
      </w:r>
      <w:r w:rsidR="00461D0A" w:rsidRPr="7F176381">
        <w:rPr>
          <w:rFonts w:ascii="Arial" w:eastAsiaTheme="majorEastAsia" w:hAnsi="Arial" w:cs="Arial"/>
          <w:lang w:val="en-GB" w:eastAsia="en-GB"/>
        </w:rPr>
        <w:t>n coordination with the British Embassy</w:t>
      </w:r>
      <w:r w:rsidR="00436659" w:rsidRPr="7F176381">
        <w:rPr>
          <w:rFonts w:ascii="Arial" w:eastAsiaTheme="majorEastAsia" w:hAnsi="Arial" w:cs="Arial"/>
          <w:lang w:val="en-GB" w:eastAsia="en-GB"/>
        </w:rPr>
        <w:t>.</w:t>
      </w:r>
    </w:p>
    <w:p w14:paraId="2A612A5A" w14:textId="77777777" w:rsidR="0008793B" w:rsidRPr="001D08C6" w:rsidRDefault="0008793B" w:rsidP="0008793B">
      <w:pPr>
        <w:spacing w:after="0"/>
        <w:jc w:val="both"/>
        <w:rPr>
          <w:rFonts w:ascii="Arial" w:eastAsiaTheme="majorEastAsia" w:hAnsi="Arial" w:cs="Arial"/>
          <w:bCs/>
          <w:color w:val="C00000"/>
          <w:lang w:val="en-GB" w:eastAsia="en-GB"/>
        </w:rPr>
      </w:pPr>
    </w:p>
    <w:p w14:paraId="6CA28C3E" w14:textId="77777777" w:rsidR="0008793B" w:rsidRPr="001D08C6" w:rsidRDefault="0008793B" w:rsidP="00ED11E6">
      <w:pPr>
        <w:pStyle w:val="ListParagraph"/>
        <w:numPr>
          <w:ilvl w:val="0"/>
          <w:numId w:val="1"/>
        </w:numPr>
        <w:spacing w:after="0"/>
        <w:jc w:val="both"/>
        <w:rPr>
          <w:rFonts w:ascii="Arial" w:eastAsiaTheme="majorEastAsia" w:hAnsi="Arial" w:cs="Arial"/>
          <w:bCs/>
          <w:lang w:val="en-GB" w:eastAsia="en-GB"/>
        </w:rPr>
      </w:pPr>
      <w:r w:rsidRPr="7F176381">
        <w:rPr>
          <w:rFonts w:ascii="Arial" w:eastAsiaTheme="majorEastAsia" w:hAnsi="Arial" w:cs="Arial"/>
          <w:lang w:val="en-GB" w:eastAsia="en-GB"/>
        </w:rPr>
        <w:t xml:space="preserve">Prospective suppliers should be aware that the </w:t>
      </w:r>
      <w:r w:rsidR="00AD2216" w:rsidRPr="7F176381">
        <w:rPr>
          <w:rFonts w:ascii="Arial" w:eastAsiaTheme="majorEastAsia" w:hAnsi="Arial" w:cs="Arial"/>
          <w:lang w:val="en-GB" w:eastAsia="en-GB"/>
        </w:rPr>
        <w:t xml:space="preserve">Authority, as represented by the </w:t>
      </w:r>
      <w:r w:rsidRPr="7F176381">
        <w:rPr>
          <w:rFonts w:ascii="Arial" w:eastAsiaTheme="majorEastAsia" w:hAnsi="Arial" w:cs="Arial"/>
          <w:lang w:val="en-GB" w:eastAsia="en-GB"/>
        </w:rPr>
        <w:t>British Embassy in Mexico</w:t>
      </w:r>
      <w:r w:rsidR="00AD2216" w:rsidRPr="7F176381">
        <w:rPr>
          <w:rFonts w:ascii="Arial" w:eastAsiaTheme="majorEastAsia" w:hAnsi="Arial" w:cs="Arial"/>
          <w:lang w:val="en-GB" w:eastAsia="en-GB"/>
        </w:rPr>
        <w:t>,</w:t>
      </w:r>
      <w:r w:rsidRPr="7F176381">
        <w:rPr>
          <w:rFonts w:ascii="Arial" w:eastAsiaTheme="majorEastAsia" w:hAnsi="Arial" w:cs="Arial"/>
          <w:lang w:val="en-GB" w:eastAsia="en-GB"/>
        </w:rPr>
        <w:t xml:space="preserve"> will liaise closely with the successful supplier throughout the </w:t>
      </w:r>
      <w:r w:rsidR="00F4353A" w:rsidRPr="7F176381">
        <w:rPr>
          <w:rFonts w:ascii="Arial" w:eastAsiaTheme="majorEastAsia" w:hAnsi="Arial" w:cs="Arial"/>
          <w:lang w:val="en-GB" w:eastAsia="en-GB"/>
        </w:rPr>
        <w:t xml:space="preserve">Project </w:t>
      </w:r>
      <w:r w:rsidRPr="7F176381">
        <w:rPr>
          <w:rFonts w:ascii="Arial" w:eastAsiaTheme="majorEastAsia" w:hAnsi="Arial" w:cs="Arial"/>
          <w:lang w:val="en-GB" w:eastAsia="en-GB"/>
        </w:rPr>
        <w:t xml:space="preserve">and will be available to </w:t>
      </w:r>
      <w:r w:rsidR="00BF0483" w:rsidRPr="7F176381">
        <w:rPr>
          <w:rFonts w:ascii="Arial" w:eastAsiaTheme="majorEastAsia" w:hAnsi="Arial" w:cs="Arial"/>
          <w:lang w:val="en-GB" w:eastAsia="en-GB"/>
        </w:rPr>
        <w:t xml:space="preserve">provide relevant documentation and </w:t>
      </w:r>
      <w:r w:rsidRPr="7F176381">
        <w:rPr>
          <w:rFonts w:ascii="Arial" w:eastAsiaTheme="majorEastAsia" w:hAnsi="Arial" w:cs="Arial"/>
          <w:lang w:val="en-GB" w:eastAsia="en-GB"/>
        </w:rPr>
        <w:t>contact details of stakeholders</w:t>
      </w:r>
      <w:r w:rsidR="00BF0483" w:rsidRPr="7F176381">
        <w:rPr>
          <w:rFonts w:ascii="Arial" w:eastAsiaTheme="majorEastAsia" w:hAnsi="Arial" w:cs="Arial"/>
          <w:lang w:val="en-GB" w:eastAsia="en-GB"/>
        </w:rPr>
        <w:t xml:space="preserve"> </w:t>
      </w:r>
      <w:r w:rsidR="00DC7F61" w:rsidRPr="7F176381">
        <w:rPr>
          <w:rFonts w:ascii="Arial" w:eastAsiaTheme="majorEastAsia" w:hAnsi="Arial" w:cs="Arial"/>
          <w:lang w:val="en-GB" w:eastAsia="en-GB"/>
        </w:rPr>
        <w:t>as</w:t>
      </w:r>
      <w:r w:rsidR="00BF0483" w:rsidRPr="7F176381">
        <w:rPr>
          <w:rFonts w:ascii="Arial" w:eastAsiaTheme="majorEastAsia" w:hAnsi="Arial" w:cs="Arial"/>
          <w:lang w:val="en-GB" w:eastAsia="en-GB"/>
        </w:rPr>
        <w:t xml:space="preserve"> required.</w:t>
      </w:r>
      <w:r w:rsidRPr="7F176381">
        <w:rPr>
          <w:rFonts w:ascii="Arial" w:eastAsiaTheme="majorEastAsia" w:hAnsi="Arial" w:cs="Arial"/>
          <w:lang w:val="en-GB" w:eastAsia="en-GB"/>
        </w:rPr>
        <w:t xml:space="preserve"> </w:t>
      </w:r>
      <w:r w:rsidR="00AA6820" w:rsidRPr="7F176381">
        <w:rPr>
          <w:rFonts w:ascii="Arial" w:eastAsiaTheme="majorEastAsia" w:hAnsi="Arial" w:cs="Arial"/>
          <w:lang w:val="en-GB" w:eastAsia="en-GB"/>
        </w:rPr>
        <w:t xml:space="preserve">The </w:t>
      </w:r>
      <w:r w:rsidR="005E2073" w:rsidRPr="7F176381">
        <w:rPr>
          <w:rFonts w:ascii="Arial" w:eastAsiaTheme="majorEastAsia" w:hAnsi="Arial" w:cs="Arial"/>
          <w:lang w:val="en-GB" w:eastAsia="en-GB"/>
        </w:rPr>
        <w:t>S</w:t>
      </w:r>
      <w:r w:rsidR="00AA6820" w:rsidRPr="7F176381">
        <w:rPr>
          <w:rFonts w:ascii="Arial" w:eastAsiaTheme="majorEastAsia" w:hAnsi="Arial" w:cs="Arial"/>
          <w:lang w:val="en-GB" w:eastAsia="en-GB"/>
        </w:rPr>
        <w:t xml:space="preserve">upplier will be expected to </w:t>
      </w:r>
      <w:r w:rsidR="00D661AF" w:rsidRPr="7F176381">
        <w:rPr>
          <w:rFonts w:ascii="Arial" w:eastAsiaTheme="majorEastAsia" w:hAnsi="Arial" w:cs="Arial"/>
          <w:lang w:val="en-GB" w:eastAsia="en-GB"/>
        </w:rPr>
        <w:t xml:space="preserve">have capacity to </w:t>
      </w:r>
      <w:r w:rsidR="00AA6820" w:rsidRPr="7F176381">
        <w:rPr>
          <w:rFonts w:ascii="Arial" w:eastAsiaTheme="majorEastAsia" w:hAnsi="Arial" w:cs="Arial"/>
          <w:lang w:val="en-GB" w:eastAsia="en-GB"/>
        </w:rPr>
        <w:t>set up relevant meetings and teleconferences</w:t>
      </w:r>
      <w:r w:rsidR="00D661AF" w:rsidRPr="7F176381">
        <w:rPr>
          <w:rFonts w:ascii="Arial" w:eastAsiaTheme="majorEastAsia" w:hAnsi="Arial" w:cs="Arial"/>
          <w:lang w:val="en-GB" w:eastAsia="en-GB"/>
        </w:rPr>
        <w:t xml:space="preserve"> independently</w:t>
      </w:r>
      <w:r w:rsidR="00AA6820" w:rsidRPr="7F176381">
        <w:rPr>
          <w:rFonts w:ascii="Arial" w:eastAsiaTheme="majorEastAsia" w:hAnsi="Arial" w:cs="Arial"/>
          <w:lang w:val="en-GB" w:eastAsia="en-GB"/>
        </w:rPr>
        <w:t xml:space="preserve">, liaising closely with the </w:t>
      </w:r>
      <w:r w:rsidR="00AD2216" w:rsidRPr="7F176381">
        <w:rPr>
          <w:rFonts w:ascii="Arial" w:eastAsiaTheme="majorEastAsia" w:hAnsi="Arial" w:cs="Arial"/>
          <w:lang w:val="en-GB" w:eastAsia="en-GB"/>
        </w:rPr>
        <w:t>Authority</w:t>
      </w:r>
      <w:r w:rsidR="00D661AF" w:rsidRPr="7F176381">
        <w:rPr>
          <w:rFonts w:ascii="Arial" w:eastAsiaTheme="majorEastAsia" w:hAnsi="Arial" w:cs="Arial"/>
          <w:lang w:val="en-GB" w:eastAsia="en-GB"/>
        </w:rPr>
        <w:t xml:space="preserve">; however, the British Embassy will be </w:t>
      </w:r>
      <w:r w:rsidR="00C31E3D" w:rsidRPr="7F176381">
        <w:rPr>
          <w:rFonts w:ascii="Arial" w:eastAsiaTheme="majorEastAsia" w:hAnsi="Arial" w:cs="Arial"/>
          <w:lang w:val="en-GB" w:eastAsia="en-GB"/>
        </w:rPr>
        <w:t xml:space="preserve">continuously on hand throughout the project </w:t>
      </w:r>
      <w:r w:rsidR="00D661AF" w:rsidRPr="7F176381">
        <w:rPr>
          <w:rFonts w:ascii="Arial" w:eastAsiaTheme="majorEastAsia" w:hAnsi="Arial" w:cs="Arial"/>
          <w:lang w:val="en-GB" w:eastAsia="en-GB"/>
        </w:rPr>
        <w:t>to ensure quick resolution of any challenges that the Supplier encounters in the course of securing these engagements</w:t>
      </w:r>
      <w:r w:rsidR="00AA6820" w:rsidRPr="7F176381">
        <w:rPr>
          <w:rFonts w:ascii="Arial" w:eastAsiaTheme="majorEastAsia" w:hAnsi="Arial" w:cs="Arial"/>
          <w:lang w:val="en-GB" w:eastAsia="en-GB"/>
        </w:rPr>
        <w:t>.</w:t>
      </w:r>
    </w:p>
    <w:p w14:paraId="32EB26A7" w14:textId="77777777" w:rsidR="003B7820" w:rsidRPr="001D08C6" w:rsidRDefault="003B7820" w:rsidP="003B7820">
      <w:pPr>
        <w:pStyle w:val="ListParagraph"/>
        <w:spacing w:after="0"/>
        <w:ind w:left="644"/>
        <w:jc w:val="both"/>
        <w:rPr>
          <w:rFonts w:ascii="Arial" w:eastAsiaTheme="majorEastAsia" w:hAnsi="Arial" w:cs="Arial"/>
          <w:bCs/>
          <w:lang w:val="en-GB" w:eastAsia="en-GB"/>
        </w:rPr>
      </w:pPr>
    </w:p>
    <w:p w14:paraId="02369F87" w14:textId="77777777" w:rsidR="003B7820" w:rsidRPr="001D08C6" w:rsidRDefault="003B7820" w:rsidP="00ED11E6">
      <w:pPr>
        <w:pStyle w:val="ListParagraph"/>
        <w:numPr>
          <w:ilvl w:val="0"/>
          <w:numId w:val="1"/>
        </w:numPr>
        <w:spacing w:after="0"/>
        <w:jc w:val="both"/>
        <w:rPr>
          <w:rFonts w:ascii="Arial" w:eastAsiaTheme="majorEastAsia" w:hAnsi="Arial" w:cs="Arial"/>
          <w:bCs/>
          <w:lang w:val="en-GB" w:eastAsia="en-GB"/>
        </w:rPr>
      </w:pPr>
      <w:r w:rsidRPr="7F176381">
        <w:rPr>
          <w:rFonts w:ascii="Arial" w:eastAsiaTheme="majorEastAsia" w:hAnsi="Arial" w:cs="Arial"/>
          <w:lang w:val="en-GB" w:eastAsia="en-GB"/>
        </w:rPr>
        <w:t xml:space="preserve">The </w:t>
      </w:r>
      <w:r w:rsidR="007E4C19" w:rsidRPr="7F176381">
        <w:rPr>
          <w:rFonts w:ascii="Arial" w:eastAsiaTheme="majorEastAsia" w:hAnsi="Arial" w:cs="Arial"/>
          <w:lang w:val="en-GB" w:eastAsia="en-GB"/>
        </w:rPr>
        <w:t>Authority</w:t>
      </w:r>
      <w:r w:rsidRPr="7F176381">
        <w:rPr>
          <w:rFonts w:ascii="Arial" w:eastAsiaTheme="majorEastAsia" w:hAnsi="Arial" w:cs="Arial"/>
          <w:lang w:val="en-GB" w:eastAsia="en-GB"/>
        </w:rPr>
        <w:t xml:space="preserve"> reserves the right to attend all meetings</w:t>
      </w:r>
      <w:r w:rsidR="00AA6820" w:rsidRPr="7F176381">
        <w:rPr>
          <w:rFonts w:ascii="Arial" w:eastAsiaTheme="majorEastAsia" w:hAnsi="Arial" w:cs="Arial"/>
          <w:lang w:val="en-GB" w:eastAsia="en-GB"/>
        </w:rPr>
        <w:t xml:space="preserve"> (including teleconferences)</w:t>
      </w:r>
      <w:r w:rsidRPr="7F176381">
        <w:rPr>
          <w:rFonts w:ascii="Arial" w:eastAsiaTheme="majorEastAsia" w:hAnsi="Arial" w:cs="Arial"/>
          <w:lang w:val="en-GB" w:eastAsia="en-GB"/>
        </w:rPr>
        <w:t xml:space="preserve"> and events relevant to the </w:t>
      </w:r>
      <w:r w:rsidR="00AD2216" w:rsidRPr="7F176381">
        <w:rPr>
          <w:rFonts w:ascii="Arial" w:eastAsiaTheme="majorEastAsia" w:hAnsi="Arial" w:cs="Arial"/>
          <w:lang w:val="en-GB" w:eastAsia="en-GB"/>
        </w:rPr>
        <w:t>Project</w:t>
      </w:r>
      <w:r w:rsidRPr="7F176381">
        <w:rPr>
          <w:rFonts w:ascii="Arial" w:eastAsiaTheme="majorEastAsia" w:hAnsi="Arial" w:cs="Arial"/>
          <w:lang w:val="en-GB" w:eastAsia="en-GB"/>
        </w:rPr>
        <w:t xml:space="preserve">, subject to availability. </w:t>
      </w:r>
      <w:r w:rsidR="00993772" w:rsidRPr="7F176381">
        <w:rPr>
          <w:rFonts w:ascii="Arial" w:eastAsiaTheme="majorEastAsia" w:hAnsi="Arial" w:cs="Arial"/>
          <w:lang w:val="en-GB" w:eastAsia="en-GB"/>
        </w:rPr>
        <w:t xml:space="preserve">The </w:t>
      </w:r>
      <w:r w:rsidR="005E2073" w:rsidRPr="7F176381">
        <w:rPr>
          <w:rFonts w:ascii="Arial" w:eastAsiaTheme="majorEastAsia" w:hAnsi="Arial" w:cs="Arial"/>
          <w:lang w:val="en-GB" w:eastAsia="en-GB"/>
        </w:rPr>
        <w:t>S</w:t>
      </w:r>
      <w:r w:rsidR="00993772" w:rsidRPr="7F176381">
        <w:rPr>
          <w:rFonts w:ascii="Arial" w:eastAsiaTheme="majorEastAsia" w:hAnsi="Arial" w:cs="Arial"/>
          <w:lang w:val="en-GB" w:eastAsia="en-GB"/>
        </w:rPr>
        <w:t xml:space="preserve">upplier must ensure that the </w:t>
      </w:r>
      <w:r w:rsidR="00AD2216" w:rsidRPr="7F176381">
        <w:rPr>
          <w:rFonts w:ascii="Arial" w:eastAsiaTheme="majorEastAsia" w:hAnsi="Arial" w:cs="Arial"/>
          <w:lang w:val="en-GB" w:eastAsia="en-GB"/>
        </w:rPr>
        <w:t xml:space="preserve">Authority </w:t>
      </w:r>
      <w:r w:rsidR="00993772" w:rsidRPr="7F176381">
        <w:rPr>
          <w:rFonts w:ascii="Arial" w:eastAsiaTheme="majorEastAsia" w:hAnsi="Arial" w:cs="Arial"/>
          <w:lang w:val="en-GB" w:eastAsia="en-GB"/>
        </w:rPr>
        <w:t>is given the option to be present at any relevant meeting</w:t>
      </w:r>
      <w:r w:rsidR="00AA6820" w:rsidRPr="7F176381">
        <w:rPr>
          <w:rFonts w:ascii="Arial" w:eastAsiaTheme="majorEastAsia" w:hAnsi="Arial" w:cs="Arial"/>
          <w:lang w:val="en-GB" w:eastAsia="en-GB"/>
        </w:rPr>
        <w:t>/event</w:t>
      </w:r>
      <w:r w:rsidR="00993772" w:rsidRPr="7F176381">
        <w:rPr>
          <w:rFonts w:ascii="Arial" w:eastAsiaTheme="majorEastAsia" w:hAnsi="Arial" w:cs="Arial"/>
          <w:lang w:val="en-GB" w:eastAsia="en-GB"/>
        </w:rPr>
        <w:t xml:space="preserve"> including with Government or external stakeholders. </w:t>
      </w:r>
      <w:r w:rsidRPr="7F176381">
        <w:rPr>
          <w:rFonts w:ascii="Arial" w:eastAsiaTheme="majorEastAsia" w:hAnsi="Arial" w:cs="Arial"/>
          <w:lang w:val="en-GB" w:eastAsia="en-GB"/>
        </w:rPr>
        <w:t xml:space="preserve">The </w:t>
      </w:r>
      <w:r w:rsidR="005E2073" w:rsidRPr="7F176381">
        <w:rPr>
          <w:rFonts w:ascii="Arial" w:eastAsiaTheme="majorEastAsia" w:hAnsi="Arial" w:cs="Arial"/>
          <w:lang w:val="en-GB" w:eastAsia="en-GB"/>
        </w:rPr>
        <w:t>S</w:t>
      </w:r>
      <w:r w:rsidR="00993772" w:rsidRPr="7F176381">
        <w:rPr>
          <w:rFonts w:ascii="Arial" w:eastAsiaTheme="majorEastAsia" w:hAnsi="Arial" w:cs="Arial"/>
          <w:lang w:val="en-GB" w:eastAsia="en-GB"/>
        </w:rPr>
        <w:t>upplier</w:t>
      </w:r>
      <w:r w:rsidRPr="7F176381">
        <w:rPr>
          <w:rFonts w:ascii="Arial" w:eastAsiaTheme="majorEastAsia" w:hAnsi="Arial" w:cs="Arial"/>
          <w:lang w:val="en-GB" w:eastAsia="en-GB"/>
        </w:rPr>
        <w:t xml:space="preserve"> must therefore inform the </w:t>
      </w:r>
      <w:r w:rsidR="00AD2216" w:rsidRPr="7F176381">
        <w:rPr>
          <w:rFonts w:ascii="Arial" w:eastAsiaTheme="majorEastAsia" w:hAnsi="Arial" w:cs="Arial"/>
          <w:lang w:val="en-GB" w:eastAsia="en-GB"/>
        </w:rPr>
        <w:t xml:space="preserve">Authority </w:t>
      </w:r>
      <w:r w:rsidRPr="7F176381">
        <w:rPr>
          <w:rFonts w:ascii="Arial" w:eastAsiaTheme="majorEastAsia" w:hAnsi="Arial" w:cs="Arial"/>
          <w:lang w:val="en-GB" w:eastAsia="en-GB"/>
        </w:rPr>
        <w:t xml:space="preserve">of all events and meetings relevant to the </w:t>
      </w:r>
      <w:r w:rsidR="00AD2216" w:rsidRPr="7F176381">
        <w:rPr>
          <w:rFonts w:ascii="Arial" w:eastAsiaTheme="majorEastAsia" w:hAnsi="Arial" w:cs="Arial"/>
          <w:lang w:val="en-GB" w:eastAsia="en-GB"/>
        </w:rPr>
        <w:t xml:space="preserve">Project </w:t>
      </w:r>
      <w:r w:rsidRPr="7F176381">
        <w:rPr>
          <w:rFonts w:ascii="Arial" w:eastAsiaTheme="majorEastAsia" w:hAnsi="Arial" w:cs="Arial"/>
          <w:lang w:val="en-GB" w:eastAsia="en-GB"/>
        </w:rPr>
        <w:t>in a timely manner</w:t>
      </w:r>
      <w:r w:rsidR="00F4353A" w:rsidRPr="7F176381">
        <w:rPr>
          <w:rFonts w:ascii="Arial" w:eastAsiaTheme="majorEastAsia" w:hAnsi="Arial" w:cs="Arial"/>
          <w:lang w:val="en-GB" w:eastAsia="en-GB"/>
        </w:rPr>
        <w:t>, including through weekly progress reports</w:t>
      </w:r>
      <w:r w:rsidRPr="7F176381">
        <w:rPr>
          <w:rFonts w:ascii="Arial" w:eastAsiaTheme="majorEastAsia" w:hAnsi="Arial" w:cs="Arial"/>
          <w:lang w:val="en-GB" w:eastAsia="en-GB"/>
        </w:rPr>
        <w:t>.</w:t>
      </w:r>
    </w:p>
    <w:p w14:paraId="04929CC4"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0794D0D1"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731BA294" w14:textId="77777777" w:rsidR="00B50077" w:rsidRPr="001D08C6" w:rsidRDefault="00F32EAB" w:rsidP="00F14027">
      <w:pPr>
        <w:pStyle w:val="Heading2"/>
        <w:spacing w:before="0"/>
        <w:jc w:val="both"/>
        <w:rPr>
          <w:rFonts w:ascii="Arial" w:hAnsi="Arial" w:cs="Arial"/>
          <w:szCs w:val="22"/>
          <w:lang w:val="en-GB"/>
        </w:rPr>
      </w:pPr>
      <w:bookmarkStart w:id="5" w:name="_Toc83920735"/>
      <w:r w:rsidRPr="001D08C6">
        <w:rPr>
          <w:rFonts w:ascii="Arial" w:hAnsi="Arial" w:cs="Arial"/>
          <w:szCs w:val="22"/>
          <w:lang w:val="en-GB"/>
        </w:rPr>
        <w:t>O</w:t>
      </w:r>
      <w:r w:rsidR="00ED14C4" w:rsidRPr="001D08C6">
        <w:rPr>
          <w:rFonts w:ascii="Arial" w:hAnsi="Arial" w:cs="Arial"/>
          <w:szCs w:val="22"/>
          <w:lang w:val="en-GB"/>
        </w:rPr>
        <w:t xml:space="preserve">UTPUTS </w:t>
      </w:r>
      <w:r w:rsidR="00915098" w:rsidRPr="001D08C6">
        <w:rPr>
          <w:rFonts w:ascii="Arial" w:hAnsi="Arial" w:cs="Arial"/>
          <w:szCs w:val="22"/>
          <w:lang w:val="en-GB"/>
        </w:rPr>
        <w:t>/ DELIVERABLES</w:t>
      </w:r>
      <w:r w:rsidR="00554AD6" w:rsidRPr="001D08C6">
        <w:rPr>
          <w:rFonts w:ascii="Arial" w:hAnsi="Arial" w:cs="Arial"/>
          <w:szCs w:val="22"/>
          <w:lang w:val="en-GB"/>
        </w:rPr>
        <w:t xml:space="preserve"> AND EXPECTED TASKS</w:t>
      </w:r>
      <w:bookmarkEnd w:id="5"/>
    </w:p>
    <w:p w14:paraId="0638EF59" w14:textId="77777777" w:rsidR="00755850" w:rsidRPr="001D08C6" w:rsidRDefault="00755850" w:rsidP="00755850">
      <w:pPr>
        <w:spacing w:after="0"/>
        <w:jc w:val="both"/>
        <w:rPr>
          <w:rFonts w:ascii="Arial" w:hAnsi="Arial" w:cs="Arial"/>
          <w:lang w:val="en-GB" w:eastAsia="en-GB"/>
        </w:rPr>
      </w:pPr>
    </w:p>
    <w:p w14:paraId="5C372FC5" w14:textId="275EAA3D" w:rsidR="00780BCD" w:rsidRPr="00780BCD" w:rsidRDefault="00FC2158" w:rsidP="008D07E7">
      <w:pPr>
        <w:spacing w:after="0"/>
        <w:jc w:val="both"/>
        <w:rPr>
          <w:rFonts w:asciiTheme="minorBidi" w:eastAsia="Calibri" w:hAnsiTheme="minorBidi"/>
          <w:lang w:val="en-GB"/>
        </w:rPr>
      </w:pPr>
      <w:r w:rsidRPr="001D2EE6">
        <w:rPr>
          <w:rFonts w:ascii="Arial" w:hAnsi="Arial" w:cs="Arial"/>
          <w:b/>
          <w:u w:val="single"/>
          <w:lang w:val="en-GB"/>
        </w:rPr>
        <w:t xml:space="preserve">A </w:t>
      </w:r>
      <w:r w:rsidR="00EC479D">
        <w:rPr>
          <w:rFonts w:ascii="Arial" w:hAnsi="Arial" w:cs="Arial"/>
          <w:b/>
          <w:u w:val="single"/>
          <w:lang w:val="en-GB"/>
        </w:rPr>
        <w:t xml:space="preserve">virtual roundtable </w:t>
      </w:r>
      <w:r w:rsidR="00EC479D">
        <w:rPr>
          <w:rFonts w:ascii="Arial" w:hAnsi="Arial" w:cs="Arial"/>
          <w:lang w:val="en-GB"/>
        </w:rPr>
        <w:t>with experts across the region, including local researchers, to establish common priorities for regional activity</w:t>
      </w:r>
      <w:r w:rsidR="008D07E7">
        <w:rPr>
          <w:rFonts w:ascii="Arial" w:hAnsi="Arial" w:cs="Arial"/>
          <w:lang w:val="en-GB"/>
        </w:rPr>
        <w:t>, focused</w:t>
      </w:r>
      <w:r w:rsidR="00EC479D">
        <w:rPr>
          <w:rFonts w:ascii="Arial" w:hAnsi="Arial" w:cs="Arial"/>
          <w:lang w:val="en-GB"/>
        </w:rPr>
        <w:t xml:space="preserve"> on interventions at the community/municipality </w:t>
      </w:r>
      <w:r w:rsidR="008D07E7">
        <w:rPr>
          <w:rFonts w:ascii="Arial" w:hAnsi="Arial" w:cs="Arial"/>
          <w:lang w:val="en-GB"/>
        </w:rPr>
        <w:t>level.</w:t>
      </w:r>
    </w:p>
    <w:p w14:paraId="4B27039C" w14:textId="77777777" w:rsidR="00780BCD" w:rsidRDefault="00780BCD" w:rsidP="00780BCD">
      <w:pPr>
        <w:spacing w:after="0"/>
        <w:jc w:val="both"/>
        <w:rPr>
          <w:rFonts w:ascii="Arial" w:hAnsi="Arial" w:cs="Arial"/>
          <w:lang w:val="en-GB"/>
        </w:rPr>
      </w:pPr>
    </w:p>
    <w:p w14:paraId="27FCD462" w14:textId="199D32CA" w:rsidR="00FC2DB2" w:rsidRPr="00FC2DB2" w:rsidRDefault="00EC479D" w:rsidP="00FC2DB2">
      <w:pPr>
        <w:spacing w:after="0"/>
        <w:jc w:val="both"/>
        <w:rPr>
          <w:rFonts w:ascii="Arial" w:hAnsi="Arial" w:cs="Arial"/>
          <w:lang w:val="en-GB"/>
        </w:rPr>
      </w:pPr>
      <w:r w:rsidRPr="001D2EE6">
        <w:rPr>
          <w:rFonts w:ascii="Arial" w:hAnsi="Arial" w:cs="Arial"/>
          <w:b/>
          <w:u w:val="single"/>
          <w:lang w:val="en-GB"/>
        </w:rPr>
        <w:t xml:space="preserve">A </w:t>
      </w:r>
      <w:r>
        <w:rPr>
          <w:rFonts w:ascii="Arial" w:hAnsi="Arial" w:cs="Arial"/>
          <w:b/>
          <w:u w:val="single"/>
          <w:lang w:val="en-GB"/>
        </w:rPr>
        <w:t xml:space="preserve">series of virtual </w:t>
      </w:r>
      <w:r w:rsidR="004F0886">
        <w:rPr>
          <w:rFonts w:ascii="Arial" w:hAnsi="Arial" w:cs="Arial"/>
          <w:b/>
          <w:u w:val="single"/>
          <w:lang w:val="en-GB"/>
        </w:rPr>
        <w:t xml:space="preserve">or hybrid </w:t>
      </w:r>
      <w:r>
        <w:rPr>
          <w:rFonts w:ascii="Arial" w:hAnsi="Arial" w:cs="Arial"/>
          <w:b/>
          <w:u w:val="single"/>
          <w:lang w:val="en-GB"/>
        </w:rPr>
        <w:t xml:space="preserve">workshops </w:t>
      </w:r>
      <w:r>
        <w:rPr>
          <w:rFonts w:ascii="Arial" w:hAnsi="Arial" w:cs="Arial"/>
          <w:lang w:val="en-GB"/>
        </w:rPr>
        <w:t xml:space="preserve">with Spanish-speaking What Works </w:t>
      </w:r>
      <w:r w:rsidR="00D7225E">
        <w:rPr>
          <w:rFonts w:ascii="Arial" w:hAnsi="Arial" w:cs="Arial"/>
          <w:lang w:val="en-GB"/>
        </w:rPr>
        <w:t xml:space="preserve">to Prevent Violence against Women and Girls </w:t>
      </w:r>
      <w:r>
        <w:rPr>
          <w:rFonts w:ascii="Arial" w:hAnsi="Arial" w:cs="Arial"/>
          <w:lang w:val="en-GB"/>
        </w:rPr>
        <w:t xml:space="preserve">experts and community groups, including indigenous groups in areas agreed in the virtual roundtable. </w:t>
      </w:r>
      <w:r w:rsidR="00FC2DB2" w:rsidRPr="00FC2DB2">
        <w:rPr>
          <w:rFonts w:ascii="Arial" w:hAnsi="Arial" w:cs="Arial"/>
          <w:lang w:val="en-GB"/>
        </w:rPr>
        <w:t>Focus areas could include:</w:t>
      </w:r>
    </w:p>
    <w:p w14:paraId="44BFF16D" w14:textId="09F2CF68" w:rsidR="00AE7C86" w:rsidRPr="001A6471" w:rsidRDefault="00FC2DB2" w:rsidP="001A6471">
      <w:pPr>
        <w:pStyle w:val="ListParagraph"/>
        <w:numPr>
          <w:ilvl w:val="0"/>
          <w:numId w:val="12"/>
        </w:numPr>
        <w:spacing w:after="160" w:line="259" w:lineRule="auto"/>
        <w:jc w:val="both"/>
        <w:rPr>
          <w:rFonts w:asciiTheme="minorBidi" w:eastAsia="Calibri" w:hAnsiTheme="minorBidi"/>
          <w:lang w:val="en-GB"/>
        </w:rPr>
      </w:pPr>
      <w:r w:rsidRPr="4DA362A3">
        <w:rPr>
          <w:rFonts w:asciiTheme="minorBidi" w:eastAsia="Calibri" w:hAnsiTheme="minorBidi"/>
          <w:lang w:val="en-GB"/>
        </w:rPr>
        <w:t>Training community and religious leaders to provide peace education and education on preventing VAWG.</w:t>
      </w:r>
    </w:p>
    <w:p w14:paraId="3E658861" w14:textId="5E0629F2" w:rsidR="00AE7C86" w:rsidRPr="001A6471" w:rsidRDefault="00FC2DB2" w:rsidP="001A6471">
      <w:pPr>
        <w:pStyle w:val="ListParagraph"/>
        <w:numPr>
          <w:ilvl w:val="0"/>
          <w:numId w:val="12"/>
        </w:numPr>
        <w:spacing w:after="160" w:line="259" w:lineRule="auto"/>
        <w:jc w:val="both"/>
        <w:rPr>
          <w:rFonts w:asciiTheme="minorBidi" w:eastAsia="Calibri" w:hAnsiTheme="minorBidi"/>
          <w:lang w:val="en-GB"/>
        </w:rPr>
      </w:pPr>
      <w:r w:rsidRPr="4DA362A3">
        <w:rPr>
          <w:rFonts w:asciiTheme="minorBidi" w:eastAsia="Calibri" w:hAnsiTheme="minorBidi"/>
          <w:lang w:val="en-GB"/>
        </w:rPr>
        <w:t xml:space="preserve">How to use different communication tools to reach communities e.g. WhatsApp or radio. </w:t>
      </w:r>
    </w:p>
    <w:p w14:paraId="0FA291B7" w14:textId="6FDEE437" w:rsidR="00AE7C86" w:rsidRPr="001A6471" w:rsidRDefault="00FC2DB2" w:rsidP="00E7749C">
      <w:pPr>
        <w:pStyle w:val="ListParagraph"/>
        <w:numPr>
          <w:ilvl w:val="0"/>
          <w:numId w:val="12"/>
        </w:numPr>
        <w:spacing w:after="160" w:line="259" w:lineRule="auto"/>
        <w:jc w:val="both"/>
        <w:rPr>
          <w:rFonts w:asciiTheme="minorBidi" w:eastAsia="Calibri" w:hAnsiTheme="minorBidi"/>
          <w:lang w:val="en-GB"/>
        </w:rPr>
      </w:pPr>
      <w:r w:rsidRPr="4DA362A3">
        <w:rPr>
          <w:rFonts w:asciiTheme="minorBidi" w:eastAsia="Calibri" w:hAnsiTheme="minorBidi"/>
          <w:lang w:val="en-GB"/>
        </w:rPr>
        <w:t xml:space="preserve">Multi-agency coordination at the community level – how to bring together religious leaders, </w:t>
      </w:r>
      <w:r w:rsidR="00780BCD" w:rsidRPr="4DA362A3">
        <w:rPr>
          <w:rFonts w:asciiTheme="minorBidi" w:eastAsia="Calibri" w:hAnsiTheme="minorBidi"/>
          <w:lang w:val="en-GB"/>
        </w:rPr>
        <w:t xml:space="preserve">traditional leaders, civil society </w:t>
      </w:r>
      <w:r w:rsidR="00E7749C" w:rsidRPr="4DA362A3">
        <w:rPr>
          <w:rFonts w:asciiTheme="minorBidi" w:eastAsia="Calibri" w:hAnsiTheme="minorBidi"/>
          <w:lang w:val="en-GB"/>
        </w:rPr>
        <w:t>organisations</w:t>
      </w:r>
      <w:r w:rsidR="00780BCD" w:rsidRPr="4DA362A3">
        <w:rPr>
          <w:rFonts w:asciiTheme="minorBidi" w:eastAsia="Calibri" w:hAnsiTheme="minorBidi"/>
          <w:lang w:val="en-GB"/>
        </w:rPr>
        <w:t>,</w:t>
      </w:r>
      <w:r w:rsidRPr="4DA362A3">
        <w:rPr>
          <w:rFonts w:asciiTheme="minorBidi" w:eastAsia="Calibri" w:hAnsiTheme="minorBidi"/>
          <w:lang w:val="en-GB"/>
        </w:rPr>
        <w:t xml:space="preserve"> </w:t>
      </w:r>
      <w:r w:rsidR="00780BCD" w:rsidRPr="4DA362A3">
        <w:rPr>
          <w:rFonts w:asciiTheme="minorBidi" w:eastAsia="Calibri" w:hAnsiTheme="minorBidi"/>
          <w:lang w:val="en-GB"/>
        </w:rPr>
        <w:t>and government</w:t>
      </w:r>
      <w:r w:rsidRPr="4DA362A3">
        <w:rPr>
          <w:rFonts w:asciiTheme="minorBidi" w:eastAsia="Calibri" w:hAnsiTheme="minorBidi"/>
          <w:lang w:val="en-GB"/>
        </w:rPr>
        <w:t xml:space="preserve"> officials etc. to tackle VAWG.</w:t>
      </w:r>
    </w:p>
    <w:p w14:paraId="73FE122F" w14:textId="7742110D" w:rsidR="00AE7C86" w:rsidRPr="001A6471" w:rsidRDefault="00FC2DB2" w:rsidP="001A6471">
      <w:pPr>
        <w:pStyle w:val="ListParagraph"/>
        <w:numPr>
          <w:ilvl w:val="0"/>
          <w:numId w:val="12"/>
        </w:numPr>
        <w:spacing w:after="160" w:line="259" w:lineRule="auto"/>
        <w:jc w:val="both"/>
        <w:rPr>
          <w:rFonts w:asciiTheme="minorBidi" w:eastAsia="Calibri" w:hAnsiTheme="minorBidi"/>
          <w:lang w:val="en-GB"/>
        </w:rPr>
      </w:pPr>
      <w:r w:rsidRPr="4DA362A3">
        <w:rPr>
          <w:rFonts w:asciiTheme="minorBidi" w:eastAsia="Calibri" w:hAnsiTheme="minorBidi"/>
          <w:lang w:val="en-GB"/>
        </w:rPr>
        <w:t>Providing community leaders with knowledge, skills and space to address power imbalances in relationships and social attitudes/practices towards girls and women, with the aim of preventing intimate partner violence (IPV).</w:t>
      </w:r>
    </w:p>
    <w:p w14:paraId="1E7993A6" w14:textId="29247A0C" w:rsidR="00FC2DB2" w:rsidRDefault="00FC2DB2" w:rsidP="005F0629">
      <w:pPr>
        <w:pStyle w:val="ListParagraph"/>
        <w:numPr>
          <w:ilvl w:val="0"/>
          <w:numId w:val="12"/>
        </w:numPr>
        <w:spacing w:after="160" w:line="259" w:lineRule="auto"/>
        <w:jc w:val="both"/>
        <w:rPr>
          <w:rFonts w:asciiTheme="minorBidi" w:eastAsia="Calibri" w:hAnsiTheme="minorBidi"/>
          <w:lang w:val="en-GB"/>
        </w:rPr>
      </w:pPr>
      <w:r w:rsidRPr="4DA362A3">
        <w:rPr>
          <w:rFonts w:asciiTheme="minorBidi" w:eastAsia="Calibri" w:hAnsiTheme="minorBidi"/>
          <w:lang w:val="en-GB"/>
        </w:rPr>
        <w:t>Influencing change in the community attitudes, norms and behaviours by awareness-raising with young people (women and men) about VAWG and its criminal nature, its types and consequences; shifts in attitude toward patriarchal norms; education on available response services and referrals to state structures to respond to VAWG.</w:t>
      </w:r>
    </w:p>
    <w:p w14:paraId="776AE504" w14:textId="6BA42BCD" w:rsidR="0010164B" w:rsidRPr="0010164B" w:rsidRDefault="0010164B" w:rsidP="0010164B">
      <w:pPr>
        <w:spacing w:after="160" w:line="259" w:lineRule="auto"/>
        <w:jc w:val="both"/>
        <w:rPr>
          <w:rFonts w:asciiTheme="minorBidi" w:eastAsia="Calibri" w:hAnsiTheme="minorBidi"/>
          <w:lang w:val="en-GB"/>
        </w:rPr>
      </w:pPr>
      <w:r w:rsidRPr="0010164B">
        <w:rPr>
          <w:rFonts w:asciiTheme="minorBidi" w:eastAsia="Calibri" w:hAnsiTheme="minorBidi"/>
          <w:lang w:val="en-GB"/>
        </w:rPr>
        <w:t>Workshop content should take into account existing institutional responses in each delivery country.</w:t>
      </w:r>
      <w:r w:rsidR="00DC20BD">
        <w:rPr>
          <w:rFonts w:asciiTheme="minorBidi" w:eastAsia="Calibri" w:hAnsiTheme="minorBidi"/>
          <w:lang w:val="en-GB"/>
        </w:rPr>
        <w:t xml:space="preserve"> The implementer is also responsible for ensuring compliance with Covid-19 measures.</w:t>
      </w:r>
    </w:p>
    <w:p w14:paraId="5F531E9F" w14:textId="304F6A6E" w:rsidR="00FC2DB2" w:rsidRDefault="00FC2DB2" w:rsidP="0085190B">
      <w:pPr>
        <w:spacing w:after="0"/>
        <w:jc w:val="both"/>
        <w:rPr>
          <w:rFonts w:ascii="Arial" w:hAnsi="Arial" w:cs="Arial"/>
          <w:lang w:val="en-GB"/>
        </w:rPr>
      </w:pPr>
      <w:r w:rsidRPr="00FC2DB2">
        <w:rPr>
          <w:rFonts w:ascii="Arial" w:hAnsi="Arial" w:cs="Arial"/>
          <w:b/>
          <w:u w:val="single"/>
          <w:lang w:val="en-GB"/>
        </w:rPr>
        <w:t>A virtual</w:t>
      </w:r>
      <w:r>
        <w:rPr>
          <w:rFonts w:ascii="Arial" w:hAnsi="Arial" w:cs="Arial"/>
          <w:b/>
          <w:u w:val="single"/>
          <w:lang w:val="en-GB"/>
        </w:rPr>
        <w:t xml:space="preserve"> regional</w:t>
      </w:r>
      <w:r w:rsidRPr="00FC2DB2">
        <w:rPr>
          <w:rFonts w:ascii="Arial" w:hAnsi="Arial" w:cs="Arial"/>
          <w:b/>
          <w:u w:val="single"/>
          <w:lang w:val="en-GB"/>
        </w:rPr>
        <w:t xml:space="preserve"> roundtable </w:t>
      </w:r>
      <w:r w:rsidRPr="00FC2DB2">
        <w:rPr>
          <w:rFonts w:ascii="Arial" w:hAnsi="Arial" w:cs="Arial"/>
          <w:lang w:val="en-GB"/>
        </w:rPr>
        <w:t xml:space="preserve">with </w:t>
      </w:r>
      <w:r>
        <w:rPr>
          <w:rFonts w:ascii="Arial" w:hAnsi="Arial" w:cs="Arial"/>
          <w:lang w:val="en-GB"/>
        </w:rPr>
        <w:t>leaders from each community on impact of workshops in their communities and next steps.</w:t>
      </w:r>
    </w:p>
    <w:p w14:paraId="035E8462" w14:textId="77777777" w:rsidR="00FC2DB2" w:rsidRDefault="00FC2DB2" w:rsidP="00EC479D">
      <w:pPr>
        <w:spacing w:after="0"/>
        <w:jc w:val="both"/>
        <w:rPr>
          <w:rFonts w:ascii="Arial" w:hAnsi="Arial" w:cs="Arial"/>
          <w:lang w:val="en-GB"/>
        </w:rPr>
      </w:pPr>
    </w:p>
    <w:p w14:paraId="5142E559" w14:textId="24D47EFA" w:rsidR="00554AD6" w:rsidRPr="00EC479D" w:rsidRDefault="00554AD6" w:rsidP="00EC479D">
      <w:pPr>
        <w:spacing w:after="0"/>
        <w:jc w:val="both"/>
        <w:rPr>
          <w:rFonts w:ascii="Arial" w:hAnsi="Arial" w:cs="Arial"/>
          <w:b/>
          <w:u w:val="single"/>
          <w:lang w:val="en-GB"/>
        </w:rPr>
      </w:pPr>
      <w:r w:rsidRPr="001D2EE6">
        <w:rPr>
          <w:rFonts w:ascii="Arial" w:hAnsi="Arial" w:cs="Arial"/>
          <w:lang w:val="en-GB"/>
        </w:rPr>
        <w:t>The implementer will:</w:t>
      </w:r>
    </w:p>
    <w:p w14:paraId="0E657422" w14:textId="77777777" w:rsidR="00554AD6" w:rsidRPr="001D2EE6" w:rsidRDefault="00554AD6" w:rsidP="00302404">
      <w:pPr>
        <w:pStyle w:val="ListParagraph"/>
        <w:numPr>
          <w:ilvl w:val="0"/>
          <w:numId w:val="15"/>
        </w:numPr>
        <w:spacing w:after="0"/>
        <w:jc w:val="both"/>
        <w:rPr>
          <w:rFonts w:ascii="Arial" w:hAnsi="Arial" w:cs="Arial"/>
          <w:lang w:val="en-GB"/>
        </w:rPr>
      </w:pPr>
      <w:r w:rsidRPr="4DA362A3">
        <w:rPr>
          <w:rFonts w:ascii="Arial" w:hAnsi="Arial" w:cs="Arial"/>
          <w:lang w:val="en-GB"/>
        </w:rPr>
        <w:t>I</w:t>
      </w:r>
      <w:r w:rsidR="00F43FE1" w:rsidRPr="4DA362A3">
        <w:rPr>
          <w:rFonts w:ascii="Arial" w:hAnsi="Arial" w:cs="Arial"/>
          <w:lang w:val="en-GB"/>
        </w:rPr>
        <w:t>dentify</w:t>
      </w:r>
      <w:r w:rsidR="003C3C5F" w:rsidRPr="4DA362A3">
        <w:rPr>
          <w:rFonts w:ascii="Arial" w:hAnsi="Arial" w:cs="Arial"/>
          <w:lang w:val="en-GB"/>
        </w:rPr>
        <w:t>,</w:t>
      </w:r>
      <w:r w:rsidR="00AF53DA" w:rsidRPr="4DA362A3">
        <w:rPr>
          <w:rFonts w:ascii="Arial" w:hAnsi="Arial" w:cs="Arial"/>
          <w:lang w:val="en-GB"/>
        </w:rPr>
        <w:t xml:space="preserve"> and break down</w:t>
      </w:r>
      <w:r w:rsidR="00F43FE1" w:rsidRPr="4DA362A3">
        <w:rPr>
          <w:rFonts w:ascii="Arial" w:hAnsi="Arial" w:cs="Arial"/>
          <w:lang w:val="en-GB"/>
        </w:rPr>
        <w:t xml:space="preserve"> </w:t>
      </w:r>
      <w:r w:rsidR="00B00684" w:rsidRPr="4DA362A3">
        <w:rPr>
          <w:rFonts w:ascii="Arial" w:hAnsi="Arial" w:cs="Arial"/>
          <w:lang w:val="en-GB"/>
        </w:rPr>
        <w:t>in detail</w:t>
      </w:r>
      <w:r w:rsidR="003C3C5F" w:rsidRPr="4DA362A3">
        <w:rPr>
          <w:rFonts w:ascii="Arial" w:hAnsi="Arial" w:cs="Arial"/>
          <w:lang w:val="en-GB"/>
        </w:rPr>
        <w:t>,</w:t>
      </w:r>
      <w:r w:rsidR="00252382" w:rsidRPr="4DA362A3">
        <w:rPr>
          <w:rFonts w:ascii="Arial" w:hAnsi="Arial" w:cs="Arial"/>
          <w:lang w:val="en-GB"/>
        </w:rPr>
        <w:t xml:space="preserve"> </w:t>
      </w:r>
      <w:r w:rsidR="00E23CC0" w:rsidRPr="4DA362A3">
        <w:rPr>
          <w:rFonts w:ascii="Arial" w:hAnsi="Arial" w:cs="Arial"/>
          <w:lang w:val="en-GB"/>
        </w:rPr>
        <w:t>opportunity areas</w:t>
      </w:r>
      <w:r w:rsidR="00F62D92" w:rsidRPr="4DA362A3">
        <w:rPr>
          <w:rFonts w:ascii="Arial" w:hAnsi="Arial" w:cs="Arial"/>
          <w:lang w:val="en-GB"/>
        </w:rPr>
        <w:t xml:space="preserve"> </w:t>
      </w:r>
      <w:r w:rsidR="00D13BF8" w:rsidRPr="4DA362A3">
        <w:rPr>
          <w:rFonts w:ascii="Arial" w:hAnsi="Arial" w:cs="Arial"/>
          <w:lang w:val="en-GB"/>
        </w:rPr>
        <w:t>to support</w:t>
      </w:r>
      <w:r w:rsidR="00B83591" w:rsidRPr="4DA362A3">
        <w:rPr>
          <w:rFonts w:ascii="Arial" w:hAnsi="Arial" w:cs="Arial"/>
          <w:lang w:val="en-GB"/>
        </w:rPr>
        <w:t xml:space="preserve"> </w:t>
      </w:r>
      <w:r w:rsidR="00D3583F" w:rsidRPr="4DA362A3">
        <w:rPr>
          <w:rFonts w:ascii="Arial" w:hAnsi="Arial" w:cs="Arial"/>
          <w:lang w:val="en-GB"/>
        </w:rPr>
        <w:t>the attention units’ staff skills</w:t>
      </w:r>
      <w:r w:rsidR="00D13BF8" w:rsidRPr="4DA362A3">
        <w:rPr>
          <w:rFonts w:ascii="Arial" w:hAnsi="Arial" w:cs="Arial"/>
          <w:lang w:val="en-GB"/>
        </w:rPr>
        <w:t xml:space="preserve"> and future needs</w:t>
      </w:r>
      <w:r w:rsidR="00B83591" w:rsidRPr="4DA362A3">
        <w:rPr>
          <w:rFonts w:ascii="Arial" w:hAnsi="Arial" w:cs="Arial"/>
          <w:lang w:val="en-GB"/>
        </w:rPr>
        <w:t>, specifically through technical assistance</w:t>
      </w:r>
      <w:r w:rsidR="00D3583F" w:rsidRPr="4DA362A3">
        <w:rPr>
          <w:rFonts w:ascii="Arial" w:hAnsi="Arial" w:cs="Arial"/>
          <w:lang w:val="en-GB"/>
        </w:rPr>
        <w:t>.</w:t>
      </w:r>
    </w:p>
    <w:p w14:paraId="6524E5EF" w14:textId="77777777" w:rsidR="00554AD6" w:rsidRPr="001D2EE6" w:rsidRDefault="00C1697B" w:rsidP="00302404">
      <w:pPr>
        <w:pStyle w:val="ListParagraph"/>
        <w:numPr>
          <w:ilvl w:val="0"/>
          <w:numId w:val="15"/>
        </w:numPr>
        <w:spacing w:after="0"/>
        <w:jc w:val="both"/>
        <w:rPr>
          <w:rFonts w:ascii="Arial" w:hAnsi="Arial" w:cs="Arial"/>
          <w:lang w:val="en-GB"/>
        </w:rPr>
      </w:pPr>
      <w:r w:rsidRPr="4DA362A3">
        <w:rPr>
          <w:rFonts w:ascii="Arial" w:hAnsi="Arial" w:cs="Arial"/>
          <w:lang w:val="en-GB"/>
        </w:rPr>
        <w:t>Include a prioritised</w:t>
      </w:r>
      <w:r w:rsidR="00777920" w:rsidRPr="4DA362A3">
        <w:rPr>
          <w:rFonts w:ascii="Arial" w:hAnsi="Arial" w:cs="Arial"/>
          <w:lang w:val="en-GB"/>
        </w:rPr>
        <w:t xml:space="preserve"> and costed</w:t>
      </w:r>
      <w:r w:rsidRPr="4DA362A3">
        <w:rPr>
          <w:rFonts w:ascii="Arial" w:hAnsi="Arial" w:cs="Arial"/>
          <w:lang w:val="en-GB"/>
        </w:rPr>
        <w:t xml:space="preserve"> list of proposed interventions</w:t>
      </w:r>
      <w:r w:rsidR="00554AD6" w:rsidRPr="4DA362A3">
        <w:rPr>
          <w:rFonts w:ascii="Arial" w:hAnsi="Arial" w:cs="Arial"/>
          <w:lang w:val="en-GB"/>
        </w:rPr>
        <w:t>.</w:t>
      </w:r>
    </w:p>
    <w:p w14:paraId="5395FAC2" w14:textId="77777777" w:rsidR="00554AD6" w:rsidRPr="001D2EE6" w:rsidRDefault="00554AD6" w:rsidP="00302404">
      <w:pPr>
        <w:pStyle w:val="ListParagraph"/>
        <w:numPr>
          <w:ilvl w:val="0"/>
          <w:numId w:val="15"/>
        </w:numPr>
        <w:spacing w:after="0"/>
        <w:jc w:val="both"/>
        <w:rPr>
          <w:rFonts w:ascii="Arial" w:hAnsi="Arial" w:cs="Arial"/>
          <w:lang w:val="en-GB"/>
        </w:rPr>
      </w:pPr>
      <w:r w:rsidRPr="4DA362A3">
        <w:rPr>
          <w:rFonts w:ascii="Arial" w:hAnsi="Arial" w:cs="Arial"/>
          <w:lang w:val="en-GB"/>
        </w:rPr>
        <w:t>Identify</w:t>
      </w:r>
      <w:r w:rsidR="00777920" w:rsidRPr="4DA362A3">
        <w:rPr>
          <w:rFonts w:ascii="Arial" w:hAnsi="Arial" w:cs="Arial"/>
          <w:lang w:val="en-GB"/>
        </w:rPr>
        <w:t xml:space="preserve"> key local stakeholders who would be involved in each intervention</w:t>
      </w:r>
      <w:r w:rsidRPr="4DA362A3">
        <w:rPr>
          <w:rFonts w:ascii="Arial" w:hAnsi="Arial" w:cs="Arial"/>
          <w:lang w:val="en-GB"/>
        </w:rPr>
        <w:t>.</w:t>
      </w:r>
    </w:p>
    <w:p w14:paraId="3BC1C4C3" w14:textId="77777777" w:rsidR="003C3C5F" w:rsidRPr="001D2EE6" w:rsidRDefault="00777920" w:rsidP="00302404">
      <w:pPr>
        <w:pStyle w:val="ListParagraph"/>
        <w:numPr>
          <w:ilvl w:val="0"/>
          <w:numId w:val="15"/>
        </w:numPr>
        <w:spacing w:after="0"/>
        <w:jc w:val="both"/>
        <w:rPr>
          <w:rFonts w:ascii="Arial" w:hAnsi="Arial" w:cs="Arial"/>
          <w:lang w:val="en-GB"/>
        </w:rPr>
      </w:pPr>
      <w:r w:rsidRPr="4DA362A3">
        <w:rPr>
          <w:rFonts w:ascii="Arial" w:hAnsi="Arial" w:cs="Arial"/>
          <w:lang w:val="en-GB"/>
        </w:rPr>
        <w:t>I</w:t>
      </w:r>
      <w:r w:rsidR="001D0158" w:rsidRPr="4DA362A3">
        <w:rPr>
          <w:rFonts w:ascii="Arial" w:hAnsi="Arial" w:cs="Arial"/>
          <w:lang w:val="en-GB"/>
        </w:rPr>
        <w:t xml:space="preserve">ncorporate </w:t>
      </w:r>
      <w:r w:rsidR="00C41FF1" w:rsidRPr="4DA362A3">
        <w:rPr>
          <w:rFonts w:ascii="Arial" w:hAnsi="Arial" w:cs="Arial"/>
          <w:lang w:val="en-GB"/>
        </w:rPr>
        <w:t xml:space="preserve">long-term </w:t>
      </w:r>
      <w:r w:rsidR="00B00684" w:rsidRPr="4DA362A3">
        <w:rPr>
          <w:rFonts w:ascii="Arial" w:hAnsi="Arial" w:cs="Arial"/>
          <w:lang w:val="en-GB"/>
        </w:rPr>
        <w:t>sustainability</w:t>
      </w:r>
      <w:r w:rsidR="001D0158" w:rsidRPr="4DA362A3">
        <w:rPr>
          <w:rFonts w:ascii="Arial" w:hAnsi="Arial" w:cs="Arial"/>
          <w:lang w:val="en-GB"/>
        </w:rPr>
        <w:t xml:space="preserve"> considerations</w:t>
      </w:r>
      <w:r w:rsidR="00554AD6" w:rsidRPr="4DA362A3">
        <w:rPr>
          <w:rFonts w:ascii="Arial" w:hAnsi="Arial" w:cs="Arial"/>
          <w:lang w:val="en-GB"/>
        </w:rPr>
        <w:t>.</w:t>
      </w:r>
    </w:p>
    <w:p w14:paraId="13A62FFB" w14:textId="7B2AF660" w:rsidR="003243E6" w:rsidRDefault="003243E6" w:rsidP="00AE7C86">
      <w:pPr>
        <w:spacing w:after="0"/>
        <w:jc w:val="both"/>
        <w:rPr>
          <w:rFonts w:ascii="Arial" w:hAnsi="Arial" w:cs="Arial"/>
          <w:lang w:val="en-GB"/>
        </w:rPr>
      </w:pPr>
    </w:p>
    <w:p w14:paraId="79E57A97" w14:textId="253F047E" w:rsidR="00302404" w:rsidRPr="001A6471" w:rsidRDefault="00302404" w:rsidP="001A6471">
      <w:pPr>
        <w:spacing w:after="0"/>
        <w:jc w:val="both"/>
        <w:rPr>
          <w:rFonts w:ascii="Arial" w:hAnsi="Arial" w:cs="Arial"/>
          <w:lang w:val="en-GB"/>
        </w:rPr>
      </w:pPr>
      <w:r w:rsidRPr="001A6471">
        <w:rPr>
          <w:rFonts w:ascii="Arial" w:hAnsi="Arial" w:cs="Arial"/>
          <w:b/>
          <w:u w:val="single"/>
          <w:lang w:val="en-GB"/>
        </w:rPr>
        <w:t xml:space="preserve">A social media campaign </w:t>
      </w:r>
      <w:r w:rsidR="001A6471" w:rsidRPr="001A6471">
        <w:rPr>
          <w:rFonts w:ascii="Arial" w:hAnsi="Arial" w:cs="Arial"/>
          <w:lang w:val="en-GB"/>
        </w:rPr>
        <w:t>that</w:t>
      </w:r>
      <w:r w:rsidR="00E01708">
        <w:rPr>
          <w:rFonts w:ascii="Arial" w:hAnsi="Arial" w:cs="Arial"/>
          <w:lang w:val="en-GB"/>
        </w:rPr>
        <w:t>, once agreed with the supplier,</w:t>
      </w:r>
      <w:r w:rsidR="001A6471" w:rsidRPr="001A6471">
        <w:rPr>
          <w:rFonts w:ascii="Arial" w:hAnsi="Arial" w:cs="Arial"/>
          <w:lang w:val="en-GB"/>
        </w:rPr>
        <w:t xml:space="preserve"> will </w:t>
      </w:r>
      <w:r w:rsidR="001A6471">
        <w:rPr>
          <w:rFonts w:ascii="Arial" w:hAnsi="Arial" w:cs="Arial"/>
          <w:lang w:val="en-GB"/>
        </w:rPr>
        <w:t>promote and report</w:t>
      </w:r>
      <w:r w:rsidR="001A6471" w:rsidRPr="001A6471">
        <w:rPr>
          <w:rFonts w:ascii="Arial" w:hAnsi="Arial" w:cs="Arial"/>
          <w:lang w:val="en-GB"/>
        </w:rPr>
        <w:t xml:space="preserve"> the organi</w:t>
      </w:r>
      <w:r w:rsidR="00E01708">
        <w:rPr>
          <w:rFonts w:ascii="Arial" w:hAnsi="Arial" w:cs="Arial"/>
          <w:lang w:val="en-GB"/>
        </w:rPr>
        <w:t>s</w:t>
      </w:r>
      <w:r w:rsidR="001A6471" w:rsidRPr="001A6471">
        <w:rPr>
          <w:rFonts w:ascii="Arial" w:hAnsi="Arial" w:cs="Arial"/>
          <w:lang w:val="en-GB"/>
        </w:rPr>
        <w:t xml:space="preserve">ed activities framed under this </w:t>
      </w:r>
      <w:r w:rsidR="001A6471">
        <w:rPr>
          <w:rFonts w:ascii="Arial" w:hAnsi="Arial" w:cs="Arial"/>
          <w:lang w:val="en-GB"/>
        </w:rPr>
        <w:t>p</w:t>
      </w:r>
      <w:r w:rsidR="001A6471" w:rsidRPr="001A6471">
        <w:rPr>
          <w:rFonts w:ascii="Arial" w:hAnsi="Arial" w:cs="Arial"/>
          <w:lang w:val="en-GB"/>
        </w:rPr>
        <w:t>roject.</w:t>
      </w:r>
    </w:p>
    <w:p w14:paraId="4F56A064" w14:textId="2404EFC5" w:rsidR="00302404" w:rsidRPr="001A6471" w:rsidRDefault="00302404" w:rsidP="00302404">
      <w:pPr>
        <w:spacing w:after="0"/>
        <w:jc w:val="both"/>
        <w:rPr>
          <w:rFonts w:ascii="Arial" w:hAnsi="Arial" w:cs="Arial"/>
          <w:lang w:val="en-GB"/>
        </w:rPr>
      </w:pPr>
    </w:p>
    <w:p w14:paraId="6C6F2238" w14:textId="7BD1F122" w:rsidR="00302404" w:rsidRDefault="00302404" w:rsidP="00302404">
      <w:pPr>
        <w:spacing w:after="0"/>
        <w:jc w:val="both"/>
        <w:rPr>
          <w:rFonts w:ascii="Arial" w:hAnsi="Arial" w:cs="Arial"/>
          <w:lang w:val="es-MX"/>
        </w:rPr>
      </w:pPr>
      <w:r>
        <w:rPr>
          <w:rFonts w:ascii="Arial" w:hAnsi="Arial" w:cs="Arial"/>
          <w:lang w:val="es-MX"/>
        </w:rPr>
        <w:t>The implementer will:</w:t>
      </w:r>
    </w:p>
    <w:p w14:paraId="401C9E10" w14:textId="538E9B98" w:rsidR="00302404" w:rsidRDefault="001A6471" w:rsidP="001A6471">
      <w:pPr>
        <w:pStyle w:val="ListParagraph"/>
        <w:numPr>
          <w:ilvl w:val="0"/>
          <w:numId w:val="16"/>
        </w:numPr>
        <w:spacing w:after="0"/>
        <w:jc w:val="both"/>
        <w:rPr>
          <w:rFonts w:ascii="Arial" w:hAnsi="Arial" w:cs="Arial"/>
          <w:lang w:val="en-GB"/>
        </w:rPr>
      </w:pPr>
      <w:r w:rsidRPr="4DA362A3">
        <w:rPr>
          <w:rFonts w:ascii="Arial" w:hAnsi="Arial" w:cs="Arial"/>
          <w:lang w:val="en-GB"/>
        </w:rPr>
        <w:t>Develop, draft and implement an engaging digital communication strategy to promote the project.</w:t>
      </w:r>
    </w:p>
    <w:p w14:paraId="20F3F90D" w14:textId="32AE7664" w:rsidR="001A6471" w:rsidRDefault="001A6471" w:rsidP="001A6471">
      <w:pPr>
        <w:pStyle w:val="ListParagraph"/>
        <w:numPr>
          <w:ilvl w:val="0"/>
          <w:numId w:val="16"/>
        </w:numPr>
        <w:spacing w:after="0"/>
        <w:jc w:val="both"/>
        <w:rPr>
          <w:rFonts w:ascii="Arial" w:hAnsi="Arial" w:cs="Arial"/>
          <w:lang w:val="en-GB"/>
        </w:rPr>
      </w:pPr>
      <w:r w:rsidRPr="4DA362A3">
        <w:rPr>
          <w:rFonts w:ascii="Arial" w:hAnsi="Arial" w:cs="Arial"/>
          <w:lang w:val="en-GB"/>
        </w:rPr>
        <w:t>Analyse and segment audiences to engage new people</w:t>
      </w:r>
      <w:r w:rsidR="0010164B" w:rsidRPr="4DA362A3">
        <w:rPr>
          <w:rFonts w:ascii="Arial" w:hAnsi="Arial" w:cs="Arial"/>
          <w:lang w:val="en-GB"/>
        </w:rPr>
        <w:t>,</w:t>
      </w:r>
      <w:r w:rsidR="00E7749C" w:rsidRPr="4DA362A3">
        <w:rPr>
          <w:rFonts w:ascii="Arial" w:hAnsi="Arial" w:cs="Arial"/>
          <w:lang w:val="en-GB"/>
        </w:rPr>
        <w:t xml:space="preserve"> acknowledging cultural differences across the region and an intersectional approach</w:t>
      </w:r>
      <w:r w:rsidRPr="4DA362A3">
        <w:rPr>
          <w:rFonts w:ascii="Arial" w:hAnsi="Arial" w:cs="Arial"/>
          <w:lang w:val="en-GB"/>
        </w:rPr>
        <w:t>.</w:t>
      </w:r>
    </w:p>
    <w:p w14:paraId="202D3B21" w14:textId="149B7599" w:rsidR="001A6471" w:rsidRPr="001A6471" w:rsidRDefault="001A6471" w:rsidP="001A6471">
      <w:pPr>
        <w:pStyle w:val="ListParagraph"/>
        <w:numPr>
          <w:ilvl w:val="0"/>
          <w:numId w:val="16"/>
        </w:numPr>
        <w:spacing w:after="0"/>
        <w:jc w:val="both"/>
        <w:rPr>
          <w:rFonts w:ascii="Arial" w:hAnsi="Arial" w:cs="Arial"/>
          <w:lang w:val="en-GB"/>
        </w:rPr>
      </w:pPr>
      <w:r w:rsidRPr="4DA362A3">
        <w:rPr>
          <w:rFonts w:ascii="Arial" w:hAnsi="Arial" w:cs="Arial"/>
          <w:lang w:val="en-GB"/>
        </w:rPr>
        <w:t>Employ software for digital content.</w:t>
      </w:r>
    </w:p>
    <w:p w14:paraId="23EC0D7E" w14:textId="7FD1390D" w:rsidR="001A6471" w:rsidRDefault="001A6471" w:rsidP="001A6471">
      <w:pPr>
        <w:pStyle w:val="ListParagraph"/>
        <w:numPr>
          <w:ilvl w:val="0"/>
          <w:numId w:val="16"/>
        </w:numPr>
        <w:spacing w:after="0"/>
        <w:jc w:val="both"/>
        <w:rPr>
          <w:rFonts w:ascii="Arial" w:hAnsi="Arial" w:cs="Arial"/>
          <w:lang w:val="en-GB"/>
        </w:rPr>
      </w:pPr>
      <w:r w:rsidRPr="4DA362A3">
        <w:rPr>
          <w:rFonts w:ascii="Arial" w:hAnsi="Arial" w:cs="Arial"/>
          <w:lang w:val="en-GB"/>
        </w:rPr>
        <w:t xml:space="preserve">Liaise with the </w:t>
      </w:r>
      <w:r w:rsidR="06C86547" w:rsidRPr="4DA362A3">
        <w:rPr>
          <w:rFonts w:ascii="Arial" w:hAnsi="Arial" w:cs="Arial"/>
          <w:lang w:val="en-GB"/>
        </w:rPr>
        <w:t>Authority</w:t>
      </w:r>
      <w:r w:rsidR="00E01708" w:rsidRPr="4DA362A3">
        <w:rPr>
          <w:rFonts w:ascii="Arial" w:hAnsi="Arial" w:cs="Arial"/>
          <w:lang w:val="en-GB"/>
        </w:rPr>
        <w:t xml:space="preserve">’s </w:t>
      </w:r>
      <w:r w:rsidRPr="4DA362A3">
        <w:rPr>
          <w:rFonts w:ascii="Arial" w:hAnsi="Arial" w:cs="Arial"/>
          <w:lang w:val="en-GB"/>
        </w:rPr>
        <w:t>Press and Communications team</w:t>
      </w:r>
      <w:r w:rsidR="00E01708" w:rsidRPr="4DA362A3">
        <w:rPr>
          <w:rFonts w:ascii="Arial" w:hAnsi="Arial" w:cs="Arial"/>
          <w:lang w:val="en-GB"/>
        </w:rPr>
        <w:t>s, who will approve the social media campaign</w:t>
      </w:r>
      <w:r w:rsidRPr="4DA362A3">
        <w:rPr>
          <w:rFonts w:ascii="Arial" w:hAnsi="Arial" w:cs="Arial"/>
          <w:lang w:val="en-GB"/>
        </w:rPr>
        <w:t>.</w:t>
      </w:r>
    </w:p>
    <w:p w14:paraId="18869426" w14:textId="33E3AF6E" w:rsidR="0010164B" w:rsidRDefault="0010164B" w:rsidP="001A6471">
      <w:pPr>
        <w:pStyle w:val="ListParagraph"/>
        <w:numPr>
          <w:ilvl w:val="0"/>
          <w:numId w:val="16"/>
        </w:numPr>
        <w:spacing w:after="0"/>
        <w:jc w:val="both"/>
        <w:rPr>
          <w:rFonts w:ascii="Arial" w:hAnsi="Arial" w:cs="Arial"/>
          <w:lang w:val="en-GB"/>
        </w:rPr>
      </w:pPr>
      <w:r w:rsidRPr="4DA362A3">
        <w:rPr>
          <w:rFonts w:ascii="Arial" w:hAnsi="Arial" w:cs="Arial"/>
          <w:lang w:val="en-GB"/>
        </w:rPr>
        <w:t>Organise a virtual event to share results with stakeholders, for example from public institutions at the local and national level.</w:t>
      </w:r>
    </w:p>
    <w:p w14:paraId="4E6A3707" w14:textId="05CA869F" w:rsidR="00302404" w:rsidRDefault="00302404" w:rsidP="00AE7C86">
      <w:pPr>
        <w:spacing w:after="0"/>
        <w:jc w:val="both"/>
        <w:rPr>
          <w:rFonts w:ascii="Arial" w:hAnsi="Arial" w:cs="Arial"/>
          <w:lang w:val="en-GB"/>
        </w:rPr>
      </w:pPr>
    </w:p>
    <w:p w14:paraId="459B3E3B" w14:textId="77777777" w:rsidR="001A6471" w:rsidRPr="001A6471" w:rsidRDefault="001A6471" w:rsidP="00AE7C86">
      <w:pPr>
        <w:spacing w:after="0"/>
        <w:jc w:val="both"/>
        <w:rPr>
          <w:rFonts w:ascii="Arial" w:hAnsi="Arial" w:cs="Arial"/>
          <w:lang w:val="en-GB"/>
        </w:rPr>
      </w:pPr>
    </w:p>
    <w:p w14:paraId="698B5A11" w14:textId="73E4A6B8" w:rsidR="002939B3" w:rsidRPr="001D2EE6" w:rsidRDefault="003D6CC2" w:rsidP="00AE7C86">
      <w:pPr>
        <w:pStyle w:val="ListParagraph"/>
        <w:spacing w:line="240" w:lineRule="auto"/>
        <w:ind w:left="0"/>
        <w:jc w:val="both"/>
        <w:rPr>
          <w:rFonts w:ascii="Arial" w:hAnsi="Arial" w:cs="Arial"/>
          <w:lang w:val="en-GB"/>
        </w:rPr>
      </w:pPr>
      <w:r w:rsidRPr="001D2EE6">
        <w:rPr>
          <w:rFonts w:ascii="Arial" w:hAnsi="Arial" w:cs="Arial"/>
          <w:lang w:val="en-GB"/>
        </w:rPr>
        <w:t>The implementers</w:t>
      </w:r>
      <w:r w:rsidR="00F257A3" w:rsidRPr="001D2EE6">
        <w:rPr>
          <w:rFonts w:ascii="Arial" w:hAnsi="Arial" w:cs="Arial"/>
          <w:lang w:val="en-GB"/>
        </w:rPr>
        <w:t xml:space="preserve"> should take into account</w:t>
      </w:r>
      <w:r w:rsidR="00C441D8" w:rsidRPr="001D2EE6">
        <w:rPr>
          <w:rFonts w:ascii="Arial" w:hAnsi="Arial" w:cs="Arial"/>
          <w:lang w:val="en-GB"/>
        </w:rPr>
        <w:t xml:space="preserve"> </w:t>
      </w:r>
      <w:r w:rsidR="004B3625" w:rsidRPr="001D2EE6">
        <w:rPr>
          <w:rFonts w:ascii="Arial" w:hAnsi="Arial" w:cs="Arial"/>
          <w:lang w:val="en-GB"/>
        </w:rPr>
        <w:t>the</w:t>
      </w:r>
      <w:r w:rsidR="002939B3" w:rsidRPr="001D2EE6">
        <w:rPr>
          <w:rFonts w:ascii="Arial" w:hAnsi="Arial" w:cs="Arial"/>
          <w:lang w:val="en-GB"/>
        </w:rPr>
        <w:t xml:space="preserve"> following parameters</w:t>
      </w:r>
      <w:r w:rsidR="00BF77CD">
        <w:rPr>
          <w:rFonts w:ascii="Arial" w:hAnsi="Arial" w:cs="Arial"/>
          <w:lang w:val="en-GB"/>
        </w:rPr>
        <w:t xml:space="preserve"> when submitting a bid</w:t>
      </w:r>
      <w:r w:rsidR="002939B3" w:rsidRPr="001D2EE6">
        <w:rPr>
          <w:rFonts w:ascii="Arial" w:hAnsi="Arial" w:cs="Arial"/>
          <w:lang w:val="en-GB"/>
        </w:rPr>
        <w:t>:</w:t>
      </w:r>
      <w:r w:rsidR="004B3625" w:rsidRPr="001D2EE6">
        <w:rPr>
          <w:rFonts w:ascii="Arial" w:hAnsi="Arial" w:cs="Arial"/>
          <w:lang w:val="en-GB"/>
        </w:rPr>
        <w:t xml:space="preserve"> </w:t>
      </w:r>
    </w:p>
    <w:p w14:paraId="220B2C9F" w14:textId="77777777" w:rsidR="002939B3" w:rsidRPr="001D2EE6" w:rsidRDefault="002939B3" w:rsidP="00AE7C86">
      <w:pPr>
        <w:pStyle w:val="NoSpacing"/>
        <w:rPr>
          <w:rFonts w:ascii="Arial" w:hAnsi="Arial" w:cs="Arial"/>
        </w:rPr>
      </w:pPr>
    </w:p>
    <w:p w14:paraId="21BB9F90" w14:textId="77777777" w:rsidR="002939B3" w:rsidRPr="001D2EE6" w:rsidRDefault="002939B3" w:rsidP="00AE7C86">
      <w:pPr>
        <w:pStyle w:val="NoSpacing"/>
        <w:numPr>
          <w:ilvl w:val="0"/>
          <w:numId w:val="4"/>
        </w:numPr>
        <w:ind w:left="1080"/>
        <w:jc w:val="both"/>
        <w:rPr>
          <w:rFonts w:ascii="Arial" w:hAnsi="Arial" w:cs="Arial"/>
        </w:rPr>
      </w:pPr>
      <w:r w:rsidRPr="001D2EE6">
        <w:rPr>
          <w:rFonts w:ascii="Arial" w:hAnsi="Arial" w:cs="Arial"/>
        </w:rPr>
        <w:t xml:space="preserve">The </w:t>
      </w:r>
      <w:r w:rsidR="00A05F09" w:rsidRPr="001D2EE6">
        <w:rPr>
          <w:rFonts w:ascii="Arial" w:hAnsi="Arial" w:cs="Arial"/>
          <w:b/>
        </w:rPr>
        <w:t>type</w:t>
      </w:r>
      <w:r w:rsidR="004B3625" w:rsidRPr="001D2EE6">
        <w:rPr>
          <w:rFonts w:ascii="Arial" w:hAnsi="Arial" w:cs="Arial"/>
        </w:rPr>
        <w:t xml:space="preserve"> of collaboration</w:t>
      </w:r>
      <w:r w:rsidR="00A05F09" w:rsidRPr="001D2EE6">
        <w:rPr>
          <w:rFonts w:ascii="Arial" w:hAnsi="Arial" w:cs="Arial"/>
        </w:rPr>
        <w:t xml:space="preserve"> that the </w:t>
      </w:r>
      <w:r w:rsidR="003D6CC2" w:rsidRPr="001D2EE6">
        <w:rPr>
          <w:rFonts w:ascii="Arial" w:hAnsi="Arial" w:cs="Arial"/>
        </w:rPr>
        <w:t>International Programme</w:t>
      </w:r>
      <w:r w:rsidR="00A05F09" w:rsidRPr="001D2EE6">
        <w:rPr>
          <w:rFonts w:ascii="Arial" w:hAnsi="Arial" w:cs="Arial"/>
        </w:rPr>
        <w:t xml:space="preserve"> offers</w:t>
      </w:r>
      <w:r w:rsidR="004B3625" w:rsidRPr="001D2EE6">
        <w:rPr>
          <w:rFonts w:ascii="Arial" w:hAnsi="Arial" w:cs="Arial"/>
        </w:rPr>
        <w:t xml:space="preserve"> (technical assistance)</w:t>
      </w:r>
      <w:r w:rsidRPr="001D2EE6">
        <w:rPr>
          <w:rFonts w:ascii="Arial" w:hAnsi="Arial" w:cs="Arial"/>
        </w:rPr>
        <w:t xml:space="preserve">; </w:t>
      </w:r>
    </w:p>
    <w:p w14:paraId="35E51BF3" w14:textId="77777777" w:rsidR="002939B3" w:rsidRPr="001D2EE6" w:rsidRDefault="002939B3" w:rsidP="00AE7C86">
      <w:pPr>
        <w:pStyle w:val="NoSpacing"/>
        <w:jc w:val="both"/>
        <w:rPr>
          <w:rFonts w:ascii="Arial" w:hAnsi="Arial" w:cs="Arial"/>
        </w:rPr>
      </w:pPr>
    </w:p>
    <w:p w14:paraId="316DFB71" w14:textId="13933288" w:rsidR="002939B3" w:rsidRPr="009F73E3" w:rsidRDefault="002939B3" w:rsidP="00AE7C86">
      <w:pPr>
        <w:pStyle w:val="NoSpacing"/>
        <w:numPr>
          <w:ilvl w:val="0"/>
          <w:numId w:val="4"/>
        </w:numPr>
        <w:ind w:left="1080"/>
        <w:jc w:val="both"/>
        <w:rPr>
          <w:rFonts w:ascii="Arial" w:hAnsi="Arial" w:cs="Arial"/>
        </w:rPr>
      </w:pPr>
      <w:r w:rsidRPr="001D2EE6">
        <w:rPr>
          <w:rFonts w:ascii="Arial" w:hAnsi="Arial" w:cs="Arial"/>
        </w:rPr>
        <w:t xml:space="preserve">The </w:t>
      </w:r>
      <w:r w:rsidRPr="009F73E3">
        <w:rPr>
          <w:rFonts w:ascii="Arial" w:hAnsi="Arial" w:cs="Arial"/>
        </w:rPr>
        <w:t>pro</w:t>
      </w:r>
      <w:r w:rsidR="003D6CC2" w:rsidRPr="009F73E3">
        <w:rPr>
          <w:rFonts w:ascii="Arial" w:hAnsi="Arial" w:cs="Arial"/>
        </w:rPr>
        <w:t>ject’s</w:t>
      </w:r>
      <w:r w:rsidRPr="009F73E3">
        <w:rPr>
          <w:rFonts w:ascii="Arial" w:hAnsi="Arial" w:cs="Arial"/>
        </w:rPr>
        <w:t xml:space="preserve"> </w:t>
      </w:r>
      <w:r w:rsidRPr="009F73E3">
        <w:rPr>
          <w:rFonts w:ascii="Arial" w:hAnsi="Arial" w:cs="Arial"/>
          <w:b/>
        </w:rPr>
        <w:t>duration</w:t>
      </w:r>
      <w:r w:rsidR="00BA2289">
        <w:rPr>
          <w:rFonts w:ascii="Arial" w:hAnsi="Arial" w:cs="Arial"/>
        </w:rPr>
        <w:t xml:space="preserve"> (</w:t>
      </w:r>
      <w:r w:rsidR="00D512D8">
        <w:rPr>
          <w:rFonts w:ascii="Arial" w:hAnsi="Arial" w:cs="Arial"/>
        </w:rPr>
        <w:t>4</w:t>
      </w:r>
      <w:r w:rsidR="00FA434C">
        <w:rPr>
          <w:rFonts w:ascii="Arial" w:hAnsi="Arial" w:cs="Arial"/>
        </w:rPr>
        <w:t>-6</w:t>
      </w:r>
      <w:r w:rsidR="003D6CC2" w:rsidRPr="009F73E3">
        <w:rPr>
          <w:rFonts w:ascii="Arial" w:hAnsi="Arial" w:cs="Arial"/>
        </w:rPr>
        <w:t xml:space="preserve"> months</w:t>
      </w:r>
      <w:r w:rsidRPr="009F73E3">
        <w:rPr>
          <w:rFonts w:ascii="Arial" w:hAnsi="Arial" w:cs="Arial"/>
        </w:rPr>
        <w:t>);</w:t>
      </w:r>
    </w:p>
    <w:p w14:paraId="6353E06F" w14:textId="77777777" w:rsidR="002939B3" w:rsidRPr="009F73E3" w:rsidRDefault="002939B3" w:rsidP="00AE7C86">
      <w:pPr>
        <w:pStyle w:val="NoSpacing"/>
        <w:ind w:left="1080"/>
        <w:jc w:val="both"/>
        <w:rPr>
          <w:rFonts w:ascii="Arial" w:hAnsi="Arial" w:cs="Arial"/>
        </w:rPr>
      </w:pPr>
    </w:p>
    <w:p w14:paraId="23D5FFFB" w14:textId="7BB1A7B8" w:rsidR="002939B3" w:rsidRPr="009F73E3" w:rsidRDefault="002939B3" w:rsidP="006B750C">
      <w:pPr>
        <w:pStyle w:val="NoSpacing"/>
        <w:numPr>
          <w:ilvl w:val="0"/>
          <w:numId w:val="4"/>
        </w:numPr>
        <w:ind w:left="1080"/>
        <w:jc w:val="both"/>
        <w:rPr>
          <w:rFonts w:ascii="Arial" w:hAnsi="Arial" w:cs="Arial"/>
        </w:rPr>
      </w:pPr>
      <w:r w:rsidRPr="009F73E3">
        <w:rPr>
          <w:rFonts w:ascii="Arial" w:hAnsi="Arial" w:cs="Arial"/>
        </w:rPr>
        <w:t>T</w:t>
      </w:r>
      <w:r w:rsidR="00F257A3" w:rsidRPr="009F73E3">
        <w:rPr>
          <w:rFonts w:ascii="Arial" w:hAnsi="Arial" w:cs="Arial"/>
        </w:rPr>
        <w:t xml:space="preserve">he available </w:t>
      </w:r>
      <w:r w:rsidR="00F257A3" w:rsidRPr="009F73E3">
        <w:rPr>
          <w:rFonts w:ascii="Arial" w:hAnsi="Arial" w:cs="Arial"/>
          <w:b/>
        </w:rPr>
        <w:t>financial resources</w:t>
      </w:r>
      <w:r w:rsidR="003D6CC2" w:rsidRPr="009F73E3">
        <w:rPr>
          <w:rFonts w:ascii="Arial" w:hAnsi="Arial" w:cs="Arial"/>
          <w:b/>
        </w:rPr>
        <w:t xml:space="preserve"> </w:t>
      </w:r>
      <w:r w:rsidR="00716709">
        <w:rPr>
          <w:rFonts w:ascii="Arial" w:hAnsi="Arial" w:cs="Arial"/>
          <w:b/>
        </w:rPr>
        <w:t>($29,358.89 USD</w:t>
      </w:r>
      <w:r w:rsidR="006B750C">
        <w:rPr>
          <w:rFonts w:ascii="Arial" w:hAnsi="Arial" w:cs="Arial"/>
          <w:b/>
        </w:rPr>
        <w:t>,</w:t>
      </w:r>
      <w:r w:rsidR="00716709">
        <w:rPr>
          <w:rFonts w:ascii="Arial" w:hAnsi="Arial" w:cs="Arial"/>
          <w:b/>
        </w:rPr>
        <w:t xml:space="preserve"> </w:t>
      </w:r>
      <w:r w:rsidR="00716709" w:rsidRPr="00716709">
        <w:rPr>
          <w:rFonts w:ascii="Arial" w:hAnsi="Arial" w:cs="Arial"/>
          <w:b/>
          <w:i/>
          <w:iCs/>
        </w:rPr>
        <w:t>Twenty-nine thousand three-hundred fifty-eight</w:t>
      </w:r>
      <w:r w:rsidR="00716709">
        <w:rPr>
          <w:rFonts w:ascii="Arial" w:hAnsi="Arial" w:cs="Arial"/>
          <w:b/>
          <w:i/>
          <w:iCs/>
        </w:rPr>
        <w:t xml:space="preserve"> US dollars and eighty-nine cents</w:t>
      </w:r>
      <w:r w:rsidR="004F0886" w:rsidRPr="00716709">
        <w:rPr>
          <w:rFonts w:ascii="Arial" w:hAnsi="Arial" w:cs="Arial"/>
          <w:i/>
          <w:iCs/>
        </w:rPr>
        <w:t xml:space="preserve"> </w:t>
      </w:r>
      <w:r w:rsidR="004F0886" w:rsidRPr="00716709">
        <w:rPr>
          <w:rFonts w:ascii="Arial" w:hAnsi="Arial" w:cs="Arial"/>
        </w:rPr>
        <w:t>for regional activity, plus an additi</w:t>
      </w:r>
      <w:r w:rsidR="00716709">
        <w:rPr>
          <w:rFonts w:ascii="Arial" w:hAnsi="Arial" w:cs="Arial"/>
        </w:rPr>
        <w:t xml:space="preserve">onal </w:t>
      </w:r>
      <w:r w:rsidR="00716709">
        <w:rPr>
          <w:rFonts w:ascii="Arial" w:hAnsi="Arial" w:cs="Arial"/>
          <w:b/>
          <w:bCs/>
        </w:rPr>
        <w:t>$10,816.43</w:t>
      </w:r>
      <w:r w:rsidR="006B750C">
        <w:rPr>
          <w:rFonts w:ascii="Arial" w:hAnsi="Arial" w:cs="Arial"/>
          <w:b/>
          <w:bCs/>
        </w:rPr>
        <w:t xml:space="preserve"> USD,</w:t>
      </w:r>
      <w:r w:rsidR="00716709">
        <w:rPr>
          <w:rFonts w:ascii="Arial" w:hAnsi="Arial" w:cs="Arial"/>
          <w:b/>
          <w:bCs/>
        </w:rPr>
        <w:t xml:space="preserve"> </w:t>
      </w:r>
      <w:r w:rsidR="00716709">
        <w:rPr>
          <w:rFonts w:ascii="Arial" w:hAnsi="Arial" w:cs="Arial"/>
          <w:b/>
          <w:bCs/>
          <w:i/>
          <w:iCs/>
        </w:rPr>
        <w:t xml:space="preserve">Ten thousand eight-hundred sixteen </w:t>
      </w:r>
      <w:r w:rsidR="006B750C">
        <w:rPr>
          <w:rFonts w:ascii="Arial" w:hAnsi="Arial" w:cs="Arial"/>
          <w:b/>
          <w:bCs/>
          <w:i/>
          <w:iCs/>
        </w:rPr>
        <w:t xml:space="preserve">US </w:t>
      </w:r>
      <w:r w:rsidR="00716709">
        <w:rPr>
          <w:rFonts w:ascii="Arial" w:hAnsi="Arial" w:cs="Arial"/>
          <w:b/>
          <w:bCs/>
          <w:i/>
          <w:iCs/>
        </w:rPr>
        <w:t xml:space="preserve">dollars and forty-three cents </w:t>
      </w:r>
      <w:r w:rsidR="004F0886" w:rsidRPr="00716709">
        <w:rPr>
          <w:rFonts w:ascii="Arial" w:hAnsi="Arial" w:cs="Arial"/>
        </w:rPr>
        <w:t>for Mexico specific activity</w:t>
      </w:r>
      <w:r w:rsidR="003D6CC2" w:rsidRPr="00716709">
        <w:rPr>
          <w:rFonts w:ascii="Arial" w:hAnsi="Arial" w:cs="Arial"/>
        </w:rPr>
        <w:t>)</w:t>
      </w:r>
      <w:r w:rsidR="00863B2A" w:rsidRPr="00716709">
        <w:rPr>
          <w:rFonts w:ascii="Arial" w:hAnsi="Arial" w:cs="Arial"/>
        </w:rPr>
        <w:t xml:space="preserve">. </w:t>
      </w:r>
      <w:r w:rsidR="004F0886" w:rsidRPr="00716709">
        <w:rPr>
          <w:rFonts w:ascii="Arial" w:hAnsi="Arial" w:cs="Arial"/>
        </w:rPr>
        <w:t xml:space="preserve"> </w:t>
      </w:r>
    </w:p>
    <w:p w14:paraId="63CA0B1C" w14:textId="77777777" w:rsidR="002939B3" w:rsidRPr="009F73E3" w:rsidRDefault="002939B3" w:rsidP="00AE7C86">
      <w:pPr>
        <w:pStyle w:val="NoSpacing"/>
        <w:rPr>
          <w:rFonts w:ascii="Arial" w:hAnsi="Arial" w:cs="Arial"/>
        </w:rPr>
      </w:pPr>
    </w:p>
    <w:p w14:paraId="59192396" w14:textId="5E9556DA" w:rsidR="00B401E9" w:rsidRPr="009D0C6A" w:rsidRDefault="00CB7A73" w:rsidP="00315FA4">
      <w:pPr>
        <w:pStyle w:val="NoSpacing"/>
        <w:jc w:val="both"/>
        <w:rPr>
          <w:rFonts w:ascii="Arial" w:hAnsi="Arial" w:cs="Arial"/>
        </w:rPr>
      </w:pPr>
      <w:r w:rsidRPr="009F73E3">
        <w:rPr>
          <w:rFonts w:ascii="Arial" w:hAnsi="Arial" w:cs="Arial"/>
        </w:rPr>
        <w:t>In addition, they should</w:t>
      </w:r>
      <w:r w:rsidR="002939B3" w:rsidRPr="009D0C6A">
        <w:rPr>
          <w:rFonts w:ascii="Arial" w:hAnsi="Arial" w:cs="Arial"/>
        </w:rPr>
        <w:t xml:space="preserve"> consider, and</w:t>
      </w:r>
      <w:r w:rsidRPr="009D0C6A">
        <w:rPr>
          <w:rFonts w:ascii="Arial" w:hAnsi="Arial" w:cs="Arial"/>
        </w:rPr>
        <w:t xml:space="preserve"> </w:t>
      </w:r>
      <w:r w:rsidR="002939B3" w:rsidRPr="009D0C6A">
        <w:rPr>
          <w:rFonts w:ascii="Arial" w:hAnsi="Arial" w:cs="Arial"/>
        </w:rPr>
        <w:t xml:space="preserve">include detail </w:t>
      </w:r>
      <w:r w:rsidR="00B401E9" w:rsidRPr="009D0C6A">
        <w:rPr>
          <w:rFonts w:ascii="Arial" w:hAnsi="Arial" w:cs="Arial"/>
        </w:rPr>
        <w:t>(including cost as appropriate)</w:t>
      </w:r>
      <w:r w:rsidR="00BF77CD">
        <w:rPr>
          <w:rFonts w:ascii="Arial" w:hAnsi="Arial" w:cs="Arial"/>
        </w:rPr>
        <w:t xml:space="preserve"> in the </w:t>
      </w:r>
      <w:r w:rsidR="00315FA4" w:rsidRPr="00315FA4">
        <w:rPr>
          <w:rFonts w:ascii="Arial" w:eastAsiaTheme="majorEastAsia" w:hAnsi="Arial" w:cs="Arial"/>
          <w:b/>
          <w:bCs/>
          <w:lang w:eastAsia="en-GB"/>
        </w:rPr>
        <w:t>Volume 3 - Commercial Proformas</w:t>
      </w:r>
      <w:r w:rsidR="00315FA4">
        <w:rPr>
          <w:rFonts w:ascii="Arial" w:eastAsiaTheme="majorEastAsia" w:hAnsi="Arial" w:cs="Arial"/>
          <w:b/>
          <w:bCs/>
          <w:lang w:eastAsia="en-GB"/>
        </w:rPr>
        <w:t xml:space="preserve"> </w:t>
      </w:r>
      <w:r w:rsidR="002939B3" w:rsidRPr="009D0C6A">
        <w:rPr>
          <w:rFonts w:ascii="Arial" w:hAnsi="Arial" w:cs="Arial"/>
        </w:rPr>
        <w:t>on</w:t>
      </w:r>
      <w:r w:rsidR="00AF53DA" w:rsidRPr="009D0C6A">
        <w:rPr>
          <w:rFonts w:ascii="Arial" w:hAnsi="Arial" w:cs="Arial"/>
        </w:rPr>
        <w:t>:</w:t>
      </w:r>
      <w:r w:rsidR="00A05F09" w:rsidRPr="009D0C6A">
        <w:rPr>
          <w:rFonts w:ascii="Arial" w:hAnsi="Arial" w:cs="Arial"/>
        </w:rPr>
        <w:t xml:space="preserve"> </w:t>
      </w:r>
    </w:p>
    <w:p w14:paraId="34771958" w14:textId="77777777" w:rsidR="00B401E9" w:rsidRPr="009D0C6A" w:rsidRDefault="00B401E9" w:rsidP="00AE7C86">
      <w:pPr>
        <w:pStyle w:val="NoSpacing"/>
        <w:jc w:val="both"/>
        <w:rPr>
          <w:rFonts w:ascii="Arial" w:hAnsi="Arial" w:cs="Arial"/>
        </w:rPr>
      </w:pPr>
    </w:p>
    <w:p w14:paraId="5814155E" w14:textId="77777777" w:rsidR="005A761E" w:rsidRPr="009D0C6A" w:rsidRDefault="00B401E9" w:rsidP="00AE7C86">
      <w:pPr>
        <w:pStyle w:val="NoSpacing"/>
        <w:numPr>
          <w:ilvl w:val="0"/>
          <w:numId w:val="4"/>
        </w:numPr>
        <w:ind w:left="1080"/>
        <w:jc w:val="both"/>
        <w:rPr>
          <w:rFonts w:ascii="Arial" w:hAnsi="Arial" w:cs="Arial"/>
        </w:rPr>
      </w:pPr>
      <w:r w:rsidRPr="009D0C6A">
        <w:rPr>
          <w:rFonts w:ascii="Arial" w:hAnsi="Arial" w:cs="Arial"/>
        </w:rPr>
        <w:t>H</w:t>
      </w:r>
      <w:r w:rsidR="00A05F09" w:rsidRPr="009D0C6A">
        <w:rPr>
          <w:rFonts w:ascii="Arial" w:hAnsi="Arial" w:cs="Arial"/>
        </w:rPr>
        <w:t>ow each intervent</w:t>
      </w:r>
      <w:r w:rsidR="004E13C9" w:rsidRPr="009D0C6A">
        <w:rPr>
          <w:rFonts w:ascii="Arial" w:hAnsi="Arial" w:cs="Arial"/>
        </w:rPr>
        <w:t>ion will positively benefit the</w:t>
      </w:r>
      <w:r w:rsidR="004E13C9" w:rsidRPr="009D0C6A">
        <w:rPr>
          <w:rFonts w:ascii="Arial" w:hAnsi="Arial" w:cs="Arial"/>
          <w:b/>
        </w:rPr>
        <w:t xml:space="preserve"> target group</w:t>
      </w:r>
      <w:r w:rsidRPr="009D0C6A">
        <w:rPr>
          <w:rFonts w:ascii="Arial" w:hAnsi="Arial" w:cs="Arial"/>
        </w:rPr>
        <w:t>;</w:t>
      </w:r>
    </w:p>
    <w:p w14:paraId="15848D2B" w14:textId="77777777" w:rsidR="00B401E9" w:rsidRPr="009D0C6A" w:rsidRDefault="00B401E9" w:rsidP="00AE7C86">
      <w:pPr>
        <w:pStyle w:val="NoSpacing"/>
        <w:ind w:left="1080"/>
        <w:jc w:val="both"/>
        <w:rPr>
          <w:rFonts w:ascii="Arial" w:hAnsi="Arial" w:cs="Arial"/>
        </w:rPr>
      </w:pPr>
    </w:p>
    <w:p w14:paraId="1928722E" w14:textId="77777777" w:rsidR="008D766D" w:rsidRPr="009D0C6A" w:rsidRDefault="00B401E9" w:rsidP="00AE7C86">
      <w:pPr>
        <w:pStyle w:val="NoSpacing"/>
        <w:numPr>
          <w:ilvl w:val="0"/>
          <w:numId w:val="4"/>
        </w:numPr>
        <w:ind w:left="1080"/>
        <w:jc w:val="both"/>
        <w:rPr>
          <w:rFonts w:ascii="Arial" w:hAnsi="Arial" w:cs="Arial"/>
        </w:rPr>
      </w:pPr>
      <w:r w:rsidRPr="009D0C6A">
        <w:rPr>
          <w:rFonts w:ascii="Arial" w:hAnsi="Arial" w:cs="Arial"/>
        </w:rPr>
        <w:t xml:space="preserve">How the impact of each intervention should be </w:t>
      </w:r>
      <w:r w:rsidRPr="009D0C6A">
        <w:rPr>
          <w:rFonts w:ascii="Arial" w:hAnsi="Arial" w:cs="Arial"/>
          <w:b/>
        </w:rPr>
        <w:t>measured and evaluated</w:t>
      </w:r>
      <w:r w:rsidRPr="009D0C6A">
        <w:rPr>
          <w:rFonts w:ascii="Arial" w:hAnsi="Arial" w:cs="Arial"/>
        </w:rPr>
        <w:t xml:space="preserve"> during the </w:t>
      </w:r>
      <w:r w:rsidR="0075036B">
        <w:rPr>
          <w:rFonts w:ascii="Arial" w:hAnsi="Arial" w:cs="Arial"/>
        </w:rPr>
        <w:t>project</w:t>
      </w:r>
      <w:r w:rsidRPr="009D0C6A">
        <w:rPr>
          <w:rFonts w:ascii="Arial" w:hAnsi="Arial" w:cs="Arial"/>
        </w:rPr>
        <w:t>.</w:t>
      </w:r>
    </w:p>
    <w:p w14:paraId="3FB11418" w14:textId="77777777" w:rsidR="008D766D" w:rsidRPr="009D0C6A" w:rsidRDefault="008D766D" w:rsidP="00AE7C86">
      <w:pPr>
        <w:pStyle w:val="NoSpacing"/>
        <w:jc w:val="both"/>
        <w:rPr>
          <w:rFonts w:ascii="Arial" w:hAnsi="Arial" w:cs="Arial"/>
        </w:rPr>
      </w:pPr>
    </w:p>
    <w:p w14:paraId="075CBE34" w14:textId="77777777" w:rsidR="008D766D" w:rsidRPr="009D0C6A" w:rsidRDefault="008D766D" w:rsidP="00AE7C86">
      <w:pPr>
        <w:pStyle w:val="ListParagraph"/>
        <w:ind w:left="0"/>
        <w:jc w:val="both"/>
        <w:rPr>
          <w:rFonts w:ascii="Arial" w:hAnsi="Arial" w:cs="Arial"/>
          <w:lang w:val="en-GB"/>
        </w:rPr>
      </w:pPr>
      <w:r w:rsidRPr="009D0C6A">
        <w:rPr>
          <w:rFonts w:ascii="Arial" w:hAnsi="Arial" w:cs="Arial"/>
          <w:lang w:val="en-GB"/>
        </w:rPr>
        <w:t xml:space="preserve">In assessing the feasibility of recommendations and interventions, the following elements (as a minimum) should be considered: </w:t>
      </w:r>
    </w:p>
    <w:p w14:paraId="0BF9906F" w14:textId="00E88823" w:rsidR="008D766D" w:rsidRPr="009D0C6A" w:rsidRDefault="007B44ED" w:rsidP="00AE7C86">
      <w:pPr>
        <w:pStyle w:val="NoSpacing"/>
        <w:numPr>
          <w:ilvl w:val="0"/>
          <w:numId w:val="4"/>
        </w:numPr>
        <w:ind w:left="1080"/>
        <w:jc w:val="both"/>
        <w:rPr>
          <w:rFonts w:ascii="Arial" w:hAnsi="Arial" w:cs="Arial"/>
        </w:rPr>
      </w:pPr>
      <w:r w:rsidRPr="009D0C6A">
        <w:rPr>
          <w:rFonts w:ascii="Arial" w:hAnsi="Arial" w:cs="Arial"/>
        </w:rPr>
        <w:t>C</w:t>
      </w:r>
      <w:r w:rsidR="00123DB0" w:rsidRPr="009D0C6A">
        <w:rPr>
          <w:rFonts w:ascii="Arial" w:hAnsi="Arial" w:cs="Arial"/>
        </w:rPr>
        <w:t>ost and Value for Money (VfM);</w:t>
      </w:r>
    </w:p>
    <w:p w14:paraId="0026A701" w14:textId="77777777" w:rsidR="008D766D" w:rsidRPr="009D0C6A" w:rsidRDefault="008D766D" w:rsidP="00AE7C86">
      <w:pPr>
        <w:pStyle w:val="NoSpacing"/>
        <w:jc w:val="both"/>
        <w:rPr>
          <w:rFonts w:ascii="Arial" w:hAnsi="Arial" w:cs="Arial"/>
        </w:rPr>
      </w:pPr>
    </w:p>
    <w:p w14:paraId="65E17913" w14:textId="77777777" w:rsidR="008D766D" w:rsidRPr="009D0C6A" w:rsidRDefault="007B44ED" w:rsidP="00AE7C86">
      <w:pPr>
        <w:pStyle w:val="NoSpacing"/>
        <w:numPr>
          <w:ilvl w:val="0"/>
          <w:numId w:val="4"/>
        </w:numPr>
        <w:ind w:left="1080"/>
        <w:jc w:val="both"/>
        <w:rPr>
          <w:rFonts w:ascii="Arial" w:hAnsi="Arial" w:cs="Arial"/>
        </w:rPr>
      </w:pPr>
      <w:r w:rsidRPr="009D0C6A">
        <w:rPr>
          <w:rFonts w:ascii="Arial" w:hAnsi="Arial" w:cs="Arial"/>
        </w:rPr>
        <w:t>A</w:t>
      </w:r>
      <w:r w:rsidR="00123DB0" w:rsidRPr="009D0C6A">
        <w:rPr>
          <w:rFonts w:ascii="Arial" w:hAnsi="Arial" w:cs="Arial"/>
        </w:rPr>
        <w:t>vailabili</w:t>
      </w:r>
      <w:r w:rsidR="002A4E54" w:rsidRPr="009D0C6A">
        <w:rPr>
          <w:rFonts w:ascii="Arial" w:hAnsi="Arial" w:cs="Arial"/>
        </w:rPr>
        <w:t xml:space="preserve">ty and capacity of </w:t>
      </w:r>
      <w:r w:rsidR="003D6CC2" w:rsidRPr="009D0C6A">
        <w:rPr>
          <w:rFonts w:ascii="Arial" w:hAnsi="Arial" w:cs="Arial"/>
        </w:rPr>
        <w:t>people</w:t>
      </w:r>
      <w:r w:rsidR="00123DB0" w:rsidRPr="009D0C6A">
        <w:rPr>
          <w:rFonts w:ascii="Arial" w:hAnsi="Arial" w:cs="Arial"/>
        </w:rPr>
        <w:t xml:space="preserve"> involved in each intervention, and a comprehensive list of local stakeholders </w:t>
      </w:r>
      <w:r w:rsidR="00463A00" w:rsidRPr="009D0C6A">
        <w:rPr>
          <w:rFonts w:ascii="Arial" w:hAnsi="Arial" w:cs="Arial"/>
        </w:rPr>
        <w:t xml:space="preserve">by type (e.g. ‘technical colleges’) </w:t>
      </w:r>
      <w:r w:rsidR="00123DB0" w:rsidRPr="009D0C6A">
        <w:rPr>
          <w:rFonts w:ascii="Arial" w:hAnsi="Arial" w:cs="Arial"/>
        </w:rPr>
        <w:t>and their proposed role</w:t>
      </w:r>
      <w:r w:rsidR="00463A00" w:rsidRPr="009D0C6A">
        <w:rPr>
          <w:rFonts w:ascii="Arial" w:hAnsi="Arial" w:cs="Arial"/>
        </w:rPr>
        <w:t>s in the pro</w:t>
      </w:r>
      <w:r w:rsidR="003D6CC2" w:rsidRPr="009D0C6A">
        <w:rPr>
          <w:rFonts w:ascii="Arial" w:hAnsi="Arial" w:cs="Arial"/>
        </w:rPr>
        <w:t>ject</w:t>
      </w:r>
      <w:r w:rsidR="00123DB0" w:rsidRPr="009D0C6A">
        <w:rPr>
          <w:rFonts w:ascii="Arial" w:hAnsi="Arial" w:cs="Arial"/>
        </w:rPr>
        <w:t>;</w:t>
      </w:r>
    </w:p>
    <w:p w14:paraId="15EEB216" w14:textId="77777777" w:rsidR="008D766D" w:rsidRPr="009D0C6A" w:rsidRDefault="008D766D" w:rsidP="00AE7C86">
      <w:pPr>
        <w:pStyle w:val="NoSpacing"/>
        <w:ind w:left="1080"/>
        <w:jc w:val="both"/>
        <w:rPr>
          <w:rFonts w:ascii="Arial" w:hAnsi="Arial" w:cs="Arial"/>
        </w:rPr>
      </w:pPr>
    </w:p>
    <w:p w14:paraId="0132B23D" w14:textId="77777777" w:rsidR="008D766D" w:rsidRPr="009D0C6A" w:rsidRDefault="00123DB0" w:rsidP="00AE7C86">
      <w:pPr>
        <w:pStyle w:val="NoSpacing"/>
        <w:numPr>
          <w:ilvl w:val="0"/>
          <w:numId w:val="4"/>
        </w:numPr>
        <w:ind w:left="1080"/>
        <w:jc w:val="both"/>
        <w:rPr>
          <w:rFonts w:ascii="Arial" w:hAnsi="Arial" w:cs="Arial"/>
        </w:rPr>
      </w:pPr>
      <w:r w:rsidRPr="009D0C6A">
        <w:rPr>
          <w:rFonts w:ascii="Arial" w:hAnsi="Arial" w:cs="Arial"/>
        </w:rPr>
        <w:t>Mid- and long-term sustainability of each intervention;</w:t>
      </w:r>
    </w:p>
    <w:p w14:paraId="10EC8323" w14:textId="77777777" w:rsidR="008D766D" w:rsidRPr="009D0C6A" w:rsidRDefault="008D766D" w:rsidP="00AE7C86">
      <w:pPr>
        <w:pStyle w:val="NoSpacing"/>
        <w:ind w:left="1080"/>
        <w:jc w:val="both"/>
        <w:rPr>
          <w:rFonts w:ascii="Arial" w:hAnsi="Arial" w:cs="Arial"/>
        </w:rPr>
      </w:pPr>
    </w:p>
    <w:p w14:paraId="5C6F994D" w14:textId="77777777" w:rsidR="008D766D" w:rsidRPr="009D0C6A" w:rsidRDefault="00E60198" w:rsidP="00AE7C86">
      <w:pPr>
        <w:pStyle w:val="NoSpacing"/>
        <w:numPr>
          <w:ilvl w:val="0"/>
          <w:numId w:val="4"/>
        </w:numPr>
        <w:ind w:left="1080"/>
        <w:jc w:val="both"/>
        <w:rPr>
          <w:rFonts w:ascii="Arial" w:hAnsi="Arial" w:cs="Arial"/>
        </w:rPr>
      </w:pPr>
      <w:r w:rsidRPr="009D0C6A">
        <w:rPr>
          <w:rFonts w:ascii="Arial" w:hAnsi="Arial" w:cs="Arial"/>
        </w:rPr>
        <w:t>‘Measurability’: how the impact of each intervention should be measured</w:t>
      </w:r>
      <w:r w:rsidR="008D766D" w:rsidRPr="009D0C6A">
        <w:rPr>
          <w:rFonts w:ascii="Arial" w:hAnsi="Arial" w:cs="Arial"/>
        </w:rPr>
        <w:t>;</w:t>
      </w:r>
    </w:p>
    <w:p w14:paraId="4058FE2B" w14:textId="77777777" w:rsidR="008D766D" w:rsidRPr="009D0C6A" w:rsidRDefault="008D766D" w:rsidP="00AE7C86">
      <w:pPr>
        <w:pStyle w:val="NoSpacing"/>
        <w:ind w:left="1080"/>
        <w:jc w:val="both"/>
        <w:rPr>
          <w:rFonts w:ascii="Arial" w:hAnsi="Arial" w:cs="Arial"/>
        </w:rPr>
      </w:pPr>
    </w:p>
    <w:p w14:paraId="311B9C07" w14:textId="77777777" w:rsidR="008D766D" w:rsidRPr="009D0C6A" w:rsidRDefault="007B44ED" w:rsidP="00AE7C86">
      <w:pPr>
        <w:pStyle w:val="NoSpacing"/>
        <w:numPr>
          <w:ilvl w:val="0"/>
          <w:numId w:val="4"/>
        </w:numPr>
        <w:ind w:left="1080"/>
        <w:jc w:val="both"/>
        <w:rPr>
          <w:rFonts w:ascii="Arial" w:hAnsi="Arial" w:cs="Arial"/>
        </w:rPr>
      </w:pPr>
      <w:r w:rsidRPr="009D0C6A">
        <w:rPr>
          <w:rFonts w:ascii="Arial" w:hAnsi="Arial" w:cs="Arial"/>
        </w:rPr>
        <w:t>P</w:t>
      </w:r>
      <w:r w:rsidR="00123DB0" w:rsidRPr="009D0C6A">
        <w:rPr>
          <w:rFonts w:ascii="Arial" w:hAnsi="Arial" w:cs="Arial"/>
        </w:rPr>
        <w:t>lanned activities;</w:t>
      </w:r>
    </w:p>
    <w:p w14:paraId="50B0331B" w14:textId="55D2691C" w:rsidR="00042B45" w:rsidRPr="005F0629" w:rsidRDefault="00042B45" w:rsidP="005F0629">
      <w:pPr>
        <w:jc w:val="both"/>
        <w:rPr>
          <w:rFonts w:ascii="Arial" w:hAnsi="Arial" w:cs="Arial"/>
          <w:lang w:val="en-GB"/>
        </w:rPr>
      </w:pPr>
    </w:p>
    <w:p w14:paraId="12A56F7F" w14:textId="77777777" w:rsidR="008801E7" w:rsidRPr="005A113B" w:rsidRDefault="00F14027" w:rsidP="00F14027">
      <w:pPr>
        <w:pStyle w:val="Heading2"/>
        <w:spacing w:before="0"/>
        <w:jc w:val="both"/>
        <w:rPr>
          <w:rFonts w:ascii="Arial" w:hAnsi="Arial" w:cs="Arial"/>
          <w:szCs w:val="22"/>
          <w:lang w:val="en-GB"/>
        </w:rPr>
      </w:pPr>
      <w:bookmarkStart w:id="6" w:name="_Toc83920736"/>
      <w:r w:rsidRPr="005A113B">
        <w:rPr>
          <w:rFonts w:ascii="Arial" w:hAnsi="Arial" w:cs="Arial"/>
          <w:szCs w:val="22"/>
          <w:lang w:val="en-GB"/>
        </w:rPr>
        <w:t>KEY DATES</w:t>
      </w:r>
      <w:r w:rsidR="006B513D" w:rsidRPr="005A113B">
        <w:rPr>
          <w:rFonts w:ascii="Arial" w:hAnsi="Arial" w:cs="Arial"/>
          <w:szCs w:val="22"/>
          <w:lang w:val="en-GB"/>
        </w:rPr>
        <w:t>*</w:t>
      </w:r>
      <w:bookmarkEnd w:id="6"/>
      <w:r w:rsidR="00915098" w:rsidRPr="005A113B">
        <w:rPr>
          <w:rFonts w:ascii="Arial" w:hAnsi="Arial" w:cs="Arial"/>
          <w:szCs w:val="22"/>
          <w:lang w:val="en-GB"/>
        </w:rPr>
        <w:t xml:space="preserve"> </w:t>
      </w:r>
    </w:p>
    <w:p w14:paraId="6FB3290F" w14:textId="77777777" w:rsidR="00040ED4" w:rsidRPr="005A113B" w:rsidRDefault="00040ED4" w:rsidP="00F14027">
      <w:pPr>
        <w:spacing w:after="0"/>
        <w:jc w:val="both"/>
        <w:rPr>
          <w:rFonts w:ascii="Arial" w:eastAsia="Times New Roman" w:hAnsi="Arial" w:cs="Arial"/>
          <w:u w:val="single"/>
          <w:lang w:val="en-GB"/>
        </w:rPr>
      </w:pPr>
    </w:p>
    <w:p w14:paraId="473B210E" w14:textId="77777777" w:rsidR="0041289A" w:rsidRPr="005A113B" w:rsidRDefault="0041289A" w:rsidP="00ED11E6">
      <w:pPr>
        <w:pStyle w:val="ListParagraph"/>
        <w:numPr>
          <w:ilvl w:val="0"/>
          <w:numId w:val="1"/>
        </w:numPr>
        <w:spacing w:after="0"/>
        <w:jc w:val="both"/>
        <w:rPr>
          <w:rFonts w:ascii="Arial" w:eastAsia="Calibri" w:hAnsi="Arial" w:cs="Arial"/>
          <w:lang w:val="en-GB"/>
        </w:rPr>
      </w:pPr>
      <w:r w:rsidRPr="7F176381">
        <w:rPr>
          <w:rFonts w:ascii="Arial" w:eastAsia="Calibri" w:hAnsi="Arial" w:cs="Arial"/>
          <w:lang w:val="en-GB"/>
        </w:rPr>
        <w:t xml:space="preserve">The following timetable sets out the key dates for achievement of the tasks. </w:t>
      </w:r>
    </w:p>
    <w:p w14:paraId="426FF29F" w14:textId="77777777" w:rsidR="0041289A" w:rsidRPr="005A113B" w:rsidRDefault="0041289A" w:rsidP="00F14027">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4521"/>
        <w:gridCol w:w="4495"/>
      </w:tblGrid>
      <w:tr w:rsidR="00637AC6" w:rsidRPr="005A113B" w14:paraId="68E05A87" w14:textId="77777777" w:rsidTr="00EE1129">
        <w:tc>
          <w:tcPr>
            <w:tcW w:w="4521" w:type="dxa"/>
          </w:tcPr>
          <w:p w14:paraId="5BBBA41D" w14:textId="77777777" w:rsidR="00AF53DA" w:rsidRPr="005A113B" w:rsidRDefault="003D6CC2" w:rsidP="003D6CC2">
            <w:pPr>
              <w:jc w:val="both"/>
              <w:rPr>
                <w:rFonts w:ascii="Arial" w:eastAsia="Times New Roman" w:hAnsi="Arial" w:cs="Arial"/>
                <w:lang w:val="en-GB"/>
              </w:rPr>
            </w:pPr>
            <w:r w:rsidRPr="005A113B">
              <w:rPr>
                <w:rFonts w:ascii="Arial" w:hAnsi="Arial" w:cs="Arial"/>
                <w:u w:val="single"/>
                <w:lang w:val="en-GB"/>
              </w:rPr>
              <w:t>Planning</w:t>
            </w:r>
            <w:r w:rsidR="00637AC6" w:rsidRPr="005A113B">
              <w:rPr>
                <w:rFonts w:ascii="Arial" w:hAnsi="Arial" w:cs="Arial"/>
                <w:lang w:val="en-GB"/>
              </w:rPr>
              <w:t xml:space="preserve"> </w:t>
            </w:r>
          </w:p>
        </w:tc>
        <w:tc>
          <w:tcPr>
            <w:tcW w:w="4495" w:type="dxa"/>
            <w:vAlign w:val="center"/>
          </w:tcPr>
          <w:p w14:paraId="4893CB05" w14:textId="239F92E2" w:rsidR="00290852" w:rsidRPr="005A113B" w:rsidRDefault="00F94CBB" w:rsidP="00D512D8">
            <w:pPr>
              <w:spacing w:line="276" w:lineRule="auto"/>
              <w:jc w:val="center"/>
              <w:rPr>
                <w:rFonts w:ascii="Arial" w:eastAsia="Times New Roman" w:hAnsi="Arial" w:cs="Arial"/>
                <w:b/>
                <w:lang w:val="en-GB"/>
              </w:rPr>
            </w:pPr>
            <w:r w:rsidRPr="005A113B">
              <w:rPr>
                <w:rFonts w:ascii="Arial" w:eastAsia="Times New Roman" w:hAnsi="Arial" w:cs="Arial"/>
                <w:b/>
                <w:lang w:val="en-GB"/>
              </w:rPr>
              <w:t xml:space="preserve"> </w:t>
            </w:r>
            <w:r w:rsidR="00315FA4">
              <w:rPr>
                <w:rFonts w:ascii="Arial" w:eastAsia="Times New Roman" w:hAnsi="Arial" w:cs="Arial"/>
                <w:b/>
                <w:lang w:val="en-GB"/>
              </w:rPr>
              <w:t xml:space="preserve">End of </w:t>
            </w:r>
            <w:r w:rsidR="00D512D8">
              <w:rPr>
                <w:rFonts w:ascii="Arial" w:eastAsia="Times New Roman" w:hAnsi="Arial" w:cs="Arial"/>
                <w:b/>
                <w:lang w:val="en-GB"/>
              </w:rPr>
              <w:t xml:space="preserve">October </w:t>
            </w:r>
            <w:r w:rsidRPr="005A113B">
              <w:rPr>
                <w:rFonts w:ascii="Arial" w:eastAsia="Times New Roman" w:hAnsi="Arial" w:cs="Arial"/>
                <w:b/>
                <w:lang w:val="en-GB"/>
              </w:rPr>
              <w:t>2020</w:t>
            </w:r>
          </w:p>
        </w:tc>
      </w:tr>
      <w:tr w:rsidR="00637AC6" w:rsidRPr="005A113B" w14:paraId="6CBE0BF3" w14:textId="77777777" w:rsidTr="00EE1129">
        <w:tc>
          <w:tcPr>
            <w:tcW w:w="4521" w:type="dxa"/>
          </w:tcPr>
          <w:p w14:paraId="01FDD379" w14:textId="77777777" w:rsidR="00637AC6" w:rsidRPr="005A113B" w:rsidRDefault="003D6CC2" w:rsidP="003D6CC2">
            <w:pPr>
              <w:jc w:val="both"/>
              <w:rPr>
                <w:rFonts w:ascii="Arial" w:eastAsia="Times New Roman" w:hAnsi="Arial" w:cs="Arial"/>
                <w:lang w:val="en-GB"/>
              </w:rPr>
            </w:pPr>
            <w:r w:rsidRPr="005A113B">
              <w:rPr>
                <w:rFonts w:ascii="Arial" w:hAnsi="Arial" w:cs="Arial"/>
                <w:u w:val="single"/>
                <w:lang w:val="en-GB"/>
              </w:rPr>
              <w:t>Execution</w:t>
            </w:r>
            <w:r w:rsidR="00637AC6" w:rsidRPr="005A113B">
              <w:rPr>
                <w:rFonts w:ascii="Arial" w:hAnsi="Arial" w:cs="Arial"/>
                <w:lang w:val="en-GB"/>
              </w:rPr>
              <w:t xml:space="preserve"> </w:t>
            </w:r>
          </w:p>
        </w:tc>
        <w:tc>
          <w:tcPr>
            <w:tcW w:w="4495" w:type="dxa"/>
            <w:vAlign w:val="center"/>
          </w:tcPr>
          <w:p w14:paraId="01A6880D" w14:textId="7DB01183" w:rsidR="00290852" w:rsidRPr="005A113B" w:rsidRDefault="00D512D8" w:rsidP="00754334">
            <w:pPr>
              <w:spacing w:line="276" w:lineRule="auto"/>
              <w:jc w:val="center"/>
              <w:rPr>
                <w:rFonts w:ascii="Arial" w:eastAsia="Times New Roman" w:hAnsi="Arial" w:cs="Arial"/>
                <w:b/>
                <w:lang w:val="en-GB"/>
              </w:rPr>
            </w:pPr>
            <w:r>
              <w:rPr>
                <w:rFonts w:ascii="Arial" w:eastAsia="Times New Roman" w:hAnsi="Arial" w:cs="Arial"/>
                <w:b/>
                <w:lang w:val="en-GB"/>
              </w:rPr>
              <w:t>November</w:t>
            </w:r>
            <w:r w:rsidR="005F2A5C">
              <w:rPr>
                <w:rFonts w:ascii="Arial" w:eastAsia="Times New Roman" w:hAnsi="Arial" w:cs="Arial"/>
                <w:b/>
                <w:lang w:val="en-GB"/>
              </w:rPr>
              <w:t>-February</w:t>
            </w:r>
            <w:r w:rsidR="00F94CBB" w:rsidRPr="005A113B">
              <w:rPr>
                <w:rFonts w:ascii="Arial" w:eastAsia="Times New Roman" w:hAnsi="Arial" w:cs="Arial"/>
                <w:b/>
                <w:lang w:val="en-GB"/>
              </w:rPr>
              <w:t xml:space="preserve"> 2020</w:t>
            </w:r>
          </w:p>
        </w:tc>
      </w:tr>
      <w:tr w:rsidR="00B037FB" w:rsidRPr="005A113B" w14:paraId="5BE73423" w14:textId="77777777" w:rsidTr="00EE1129">
        <w:tc>
          <w:tcPr>
            <w:tcW w:w="4521" w:type="dxa"/>
          </w:tcPr>
          <w:p w14:paraId="51DD6713" w14:textId="77777777" w:rsidR="00B037FB" w:rsidRPr="005A113B" w:rsidRDefault="003D6CC2" w:rsidP="003D6CC2">
            <w:pPr>
              <w:jc w:val="both"/>
              <w:rPr>
                <w:rFonts w:ascii="Arial" w:hAnsi="Arial" w:cs="Arial"/>
                <w:u w:val="single"/>
                <w:lang w:val="en-GB"/>
              </w:rPr>
            </w:pPr>
            <w:r w:rsidRPr="005A113B">
              <w:rPr>
                <w:rFonts w:ascii="Arial" w:hAnsi="Arial" w:cs="Arial"/>
                <w:u w:val="single"/>
                <w:lang w:val="en-GB"/>
              </w:rPr>
              <w:t>Evaluation</w:t>
            </w:r>
            <w:r w:rsidR="00B037FB" w:rsidRPr="005A113B">
              <w:rPr>
                <w:rFonts w:ascii="Arial" w:hAnsi="Arial" w:cs="Arial"/>
                <w:u w:val="single"/>
                <w:lang w:val="en-GB"/>
              </w:rPr>
              <w:t xml:space="preserve"> </w:t>
            </w:r>
          </w:p>
        </w:tc>
        <w:tc>
          <w:tcPr>
            <w:tcW w:w="4495" w:type="dxa"/>
            <w:vAlign w:val="center"/>
          </w:tcPr>
          <w:p w14:paraId="35C83006" w14:textId="69DBA3E1" w:rsidR="00B037FB" w:rsidRPr="005A113B" w:rsidRDefault="0096621D" w:rsidP="003D6CC2">
            <w:pPr>
              <w:jc w:val="center"/>
              <w:rPr>
                <w:rFonts w:ascii="Arial" w:eastAsia="Times New Roman" w:hAnsi="Arial" w:cs="Arial"/>
                <w:b/>
                <w:lang w:val="en-GB"/>
              </w:rPr>
            </w:pPr>
            <w:r>
              <w:rPr>
                <w:rFonts w:ascii="Arial" w:eastAsia="Times New Roman" w:hAnsi="Arial" w:cs="Arial"/>
                <w:b/>
                <w:lang w:val="en-GB"/>
              </w:rPr>
              <w:t>March</w:t>
            </w:r>
            <w:r w:rsidR="00F94CBB" w:rsidRPr="005A113B">
              <w:rPr>
                <w:rFonts w:ascii="Arial" w:eastAsia="Times New Roman" w:hAnsi="Arial" w:cs="Arial"/>
                <w:b/>
                <w:lang w:val="en-GB"/>
              </w:rPr>
              <w:t xml:space="preserve"> 2021</w:t>
            </w:r>
          </w:p>
        </w:tc>
      </w:tr>
      <w:tr w:rsidR="00522536" w:rsidRPr="000269BF" w14:paraId="1412CB14" w14:textId="77777777" w:rsidTr="00040ED4">
        <w:tc>
          <w:tcPr>
            <w:tcW w:w="9016" w:type="dxa"/>
            <w:gridSpan w:val="2"/>
          </w:tcPr>
          <w:p w14:paraId="4FC81A60" w14:textId="77777777" w:rsidR="006B513D" w:rsidRPr="005A113B" w:rsidRDefault="006B513D" w:rsidP="006B513D">
            <w:pPr>
              <w:spacing w:line="276" w:lineRule="auto"/>
              <w:rPr>
                <w:rFonts w:ascii="Arial" w:hAnsi="Arial" w:cs="Arial"/>
                <w:lang w:val="en-GB"/>
              </w:rPr>
            </w:pPr>
          </w:p>
          <w:p w14:paraId="4AA8B1C9" w14:textId="3B901D65" w:rsidR="00522536" w:rsidRPr="001D08C6" w:rsidRDefault="00522536" w:rsidP="5AF472E3">
            <w:pPr>
              <w:spacing w:line="276" w:lineRule="auto"/>
              <w:jc w:val="both"/>
              <w:rPr>
                <w:rFonts w:ascii="Arial" w:hAnsi="Arial" w:cs="Arial"/>
                <w:lang w:val="en-GB"/>
              </w:rPr>
            </w:pPr>
            <w:r w:rsidRPr="005A113B">
              <w:rPr>
                <w:rFonts w:ascii="Arial" w:hAnsi="Arial" w:cs="Arial"/>
                <w:lang w:val="en-GB"/>
              </w:rPr>
              <w:t>*</w:t>
            </w:r>
            <w:r w:rsidR="003C5D3A" w:rsidRPr="005A113B">
              <w:rPr>
                <w:rFonts w:ascii="Arial" w:hAnsi="Arial" w:cs="Arial"/>
                <w:lang w:val="en-GB"/>
              </w:rPr>
              <w:t xml:space="preserve"> </w:t>
            </w:r>
            <w:r w:rsidRPr="005A113B">
              <w:rPr>
                <w:rFonts w:ascii="Arial" w:hAnsi="Arial" w:cs="Arial"/>
                <w:lang w:val="en-GB"/>
              </w:rPr>
              <w:t>Subject to previous agreeme</w:t>
            </w:r>
            <w:r w:rsidR="00AE7C86">
              <w:rPr>
                <w:rFonts w:ascii="Arial" w:hAnsi="Arial" w:cs="Arial"/>
                <w:lang w:val="en-GB"/>
              </w:rPr>
              <w:t>nt between the Embassy and the S</w:t>
            </w:r>
            <w:r w:rsidRPr="005A113B">
              <w:rPr>
                <w:rFonts w:ascii="Arial" w:hAnsi="Arial" w:cs="Arial"/>
                <w:lang w:val="en-GB"/>
              </w:rPr>
              <w:t xml:space="preserve">upplier, dates for delivering outputs </w:t>
            </w:r>
            <w:r w:rsidR="003C5D3A" w:rsidRPr="005A113B">
              <w:rPr>
                <w:rFonts w:ascii="Arial" w:hAnsi="Arial" w:cs="Arial"/>
                <w:lang w:val="en-GB"/>
              </w:rPr>
              <w:t>may</w:t>
            </w:r>
            <w:r w:rsidRPr="005A113B">
              <w:rPr>
                <w:rFonts w:ascii="Arial" w:hAnsi="Arial" w:cs="Arial"/>
                <w:lang w:val="en-GB"/>
              </w:rPr>
              <w:t xml:space="preserve"> change</w:t>
            </w:r>
            <w:r w:rsidR="00944A36" w:rsidRPr="005A113B">
              <w:rPr>
                <w:rFonts w:ascii="Arial" w:hAnsi="Arial" w:cs="Arial"/>
                <w:lang w:val="en-GB"/>
              </w:rPr>
              <w:t xml:space="preserve"> according to need</w:t>
            </w:r>
            <w:r w:rsidRPr="005A113B">
              <w:rPr>
                <w:rFonts w:ascii="Arial" w:hAnsi="Arial" w:cs="Arial"/>
                <w:lang w:val="en-GB"/>
              </w:rPr>
              <w:t>.</w:t>
            </w:r>
            <w:r w:rsidR="006B513D" w:rsidRPr="005A113B">
              <w:rPr>
                <w:rFonts w:ascii="Arial" w:hAnsi="Arial" w:cs="Arial"/>
                <w:lang w:val="en-GB"/>
              </w:rPr>
              <w:t xml:space="preserve"> </w:t>
            </w:r>
            <w:r w:rsidR="003C5D3A" w:rsidRPr="005A113B">
              <w:rPr>
                <w:rFonts w:ascii="Arial" w:hAnsi="Arial" w:cs="Arial"/>
                <w:lang w:val="en-GB"/>
              </w:rPr>
              <w:t xml:space="preserve">However, the Embassy will work closely with the Supplier as necessary to ensure prompt access to relevant documentation and key stakeholders, in order to remain within the agreed timeframes. </w:t>
            </w:r>
          </w:p>
          <w:p w14:paraId="44B94EDA" w14:textId="77777777" w:rsidR="00754334" w:rsidRPr="001D08C6" w:rsidRDefault="00754334" w:rsidP="006B513D">
            <w:pPr>
              <w:spacing w:line="276" w:lineRule="auto"/>
              <w:rPr>
                <w:rFonts w:ascii="Arial" w:eastAsia="Times New Roman" w:hAnsi="Arial" w:cs="Arial"/>
                <w:b/>
                <w:lang w:val="en-GB"/>
              </w:rPr>
            </w:pPr>
          </w:p>
        </w:tc>
      </w:tr>
    </w:tbl>
    <w:p w14:paraId="3005757D" w14:textId="77777777" w:rsidR="007265EB" w:rsidRPr="001D08C6" w:rsidRDefault="007265EB" w:rsidP="004924E7">
      <w:pPr>
        <w:spacing w:after="0"/>
        <w:jc w:val="both"/>
        <w:rPr>
          <w:rFonts w:ascii="Arial" w:eastAsia="Calibri" w:hAnsi="Arial" w:cs="Arial"/>
          <w:color w:val="000000"/>
          <w:lang w:val="en-GB" w:eastAsia="en-GB"/>
        </w:rPr>
      </w:pPr>
    </w:p>
    <w:p w14:paraId="5C79113A" w14:textId="77777777" w:rsidR="00B50077" w:rsidRPr="001D08C6" w:rsidRDefault="00E4537B" w:rsidP="001F7757">
      <w:pPr>
        <w:pStyle w:val="Heading2"/>
        <w:spacing w:before="0"/>
        <w:jc w:val="both"/>
        <w:rPr>
          <w:rFonts w:ascii="Arial" w:hAnsi="Arial" w:cs="Arial"/>
          <w:szCs w:val="22"/>
          <w:lang w:val="en-GB"/>
        </w:rPr>
      </w:pPr>
      <w:bookmarkStart w:id="7" w:name="_Toc83920737"/>
      <w:r w:rsidRPr="001D08C6">
        <w:rPr>
          <w:rFonts w:ascii="Arial" w:hAnsi="Arial" w:cs="Arial"/>
          <w:szCs w:val="22"/>
          <w:lang w:val="en-GB"/>
        </w:rPr>
        <w:t>REPORTING STRUCTURE, LOGISTICS AND OTHER ARRANGEMENTS</w:t>
      </w:r>
      <w:bookmarkEnd w:id="7"/>
      <w:r w:rsidRPr="001D08C6">
        <w:rPr>
          <w:rFonts w:ascii="Arial" w:hAnsi="Arial" w:cs="Arial"/>
          <w:szCs w:val="22"/>
          <w:lang w:val="en-GB"/>
        </w:rPr>
        <w:t xml:space="preserve"> </w:t>
      </w:r>
    </w:p>
    <w:p w14:paraId="2B96CF97" w14:textId="77777777" w:rsidR="008801E7" w:rsidRPr="001D08C6" w:rsidRDefault="008801E7" w:rsidP="001F7757">
      <w:pPr>
        <w:pStyle w:val="Heading2"/>
        <w:spacing w:before="0"/>
        <w:jc w:val="both"/>
        <w:rPr>
          <w:rFonts w:ascii="Arial" w:hAnsi="Arial" w:cs="Arial"/>
          <w:b w:val="0"/>
          <w:szCs w:val="22"/>
          <w:lang w:val="en-GB"/>
        </w:rPr>
      </w:pPr>
    </w:p>
    <w:p w14:paraId="53A68E73" w14:textId="77777777" w:rsidR="00B50077" w:rsidRPr="005F0629" w:rsidRDefault="00E4537B" w:rsidP="00ED11E6">
      <w:pPr>
        <w:pStyle w:val="ListParagraph"/>
        <w:numPr>
          <w:ilvl w:val="0"/>
          <w:numId w:val="1"/>
        </w:numPr>
        <w:spacing w:after="0"/>
        <w:jc w:val="both"/>
        <w:rPr>
          <w:rFonts w:asciiTheme="minorBidi" w:eastAsia="Calibri" w:hAnsiTheme="minorBidi"/>
          <w:lang w:val="en-GB"/>
        </w:rPr>
      </w:pPr>
      <w:r w:rsidRPr="7F176381">
        <w:rPr>
          <w:rFonts w:asciiTheme="minorBidi" w:eastAsia="Calibri" w:hAnsiTheme="minorBidi"/>
          <w:lang w:val="en-GB"/>
        </w:rPr>
        <w:t xml:space="preserve">The Supplier will report to the </w:t>
      </w:r>
      <w:r w:rsidR="0003184E" w:rsidRPr="7F176381">
        <w:rPr>
          <w:rFonts w:asciiTheme="minorBidi" w:eastAsia="Calibri" w:hAnsiTheme="minorBidi"/>
          <w:lang w:val="en-GB"/>
        </w:rPr>
        <w:t xml:space="preserve">Authority’s </w:t>
      </w:r>
      <w:r w:rsidRPr="7F176381">
        <w:rPr>
          <w:rFonts w:asciiTheme="minorBidi" w:eastAsia="Calibri" w:hAnsiTheme="minorBidi"/>
          <w:lang w:val="en-GB"/>
        </w:rPr>
        <w:t xml:space="preserve">Programme Manager at the British Embassy Mexico City. The Supplier will also appoint a member of staff to liaise with the </w:t>
      </w:r>
      <w:r w:rsidR="0003184E" w:rsidRPr="7F176381">
        <w:rPr>
          <w:rFonts w:asciiTheme="minorBidi" w:eastAsia="Calibri" w:hAnsiTheme="minorBidi"/>
          <w:lang w:val="en-GB"/>
        </w:rPr>
        <w:t xml:space="preserve">Authority’s </w:t>
      </w:r>
      <w:r w:rsidRPr="7F176381">
        <w:rPr>
          <w:rFonts w:asciiTheme="minorBidi" w:eastAsia="Calibri" w:hAnsiTheme="minorBidi"/>
          <w:lang w:val="en-GB"/>
        </w:rPr>
        <w:t xml:space="preserve">Programme Manager for Mexico on contract management issues. </w:t>
      </w:r>
    </w:p>
    <w:p w14:paraId="1260AE1E" w14:textId="78C93D29" w:rsidR="5AF472E3" w:rsidRPr="005F0629" w:rsidRDefault="5AF472E3" w:rsidP="001F7757">
      <w:pPr>
        <w:spacing w:after="0"/>
        <w:jc w:val="both"/>
        <w:rPr>
          <w:rFonts w:asciiTheme="minorBidi" w:eastAsia="Calibri" w:hAnsiTheme="minorBidi"/>
          <w:lang w:val="en-GB"/>
        </w:rPr>
      </w:pPr>
    </w:p>
    <w:p w14:paraId="25777069" w14:textId="5E4E6B38" w:rsidR="5AF472E3" w:rsidRPr="005F0629" w:rsidRDefault="678EC13A" w:rsidP="00ED11E6">
      <w:pPr>
        <w:pStyle w:val="ListParagraph"/>
        <w:numPr>
          <w:ilvl w:val="0"/>
          <w:numId w:val="1"/>
        </w:numPr>
        <w:spacing w:after="0"/>
        <w:jc w:val="both"/>
        <w:rPr>
          <w:rFonts w:asciiTheme="minorBidi" w:hAnsiTheme="minorBidi"/>
          <w:lang w:val="en-GB"/>
        </w:rPr>
      </w:pPr>
      <w:r w:rsidRPr="7F176381">
        <w:rPr>
          <w:rFonts w:asciiTheme="minorBidi" w:eastAsia="Arial" w:hAnsiTheme="minorBidi"/>
          <w:lang w:val="en-GB"/>
        </w:rPr>
        <w:t>A project kick-off workshop will be held with the Authority, which will be used to establish a shared understanding of the project goals and methodology and clarify key knowledge gaps. This should result in an updated work-plan (where required) within one week of this meeting being held. The approval of this updated work plan by the Authority will provide the basis for the commencement of the activities agreed in said work plan and their subsequent payment.</w:t>
      </w:r>
    </w:p>
    <w:p w14:paraId="37B3AD44" w14:textId="77777777" w:rsidR="00BA7035" w:rsidRPr="005F0629" w:rsidRDefault="00BA7035" w:rsidP="001F7757">
      <w:pPr>
        <w:pStyle w:val="ListParagraph"/>
        <w:spacing w:after="0"/>
        <w:ind w:left="644"/>
        <w:jc w:val="both"/>
        <w:rPr>
          <w:rFonts w:asciiTheme="minorBidi" w:eastAsia="Calibri" w:hAnsiTheme="minorBidi"/>
          <w:lang w:val="en-GB"/>
        </w:rPr>
      </w:pPr>
    </w:p>
    <w:p w14:paraId="5ADD1001" w14:textId="7CDBFA2E" w:rsidR="005A113B" w:rsidRPr="005F0629" w:rsidRDefault="00BA7035" w:rsidP="00ED11E6">
      <w:pPr>
        <w:pStyle w:val="ListParagraph"/>
        <w:numPr>
          <w:ilvl w:val="0"/>
          <w:numId w:val="1"/>
        </w:numPr>
        <w:spacing w:after="0"/>
        <w:jc w:val="both"/>
        <w:rPr>
          <w:rFonts w:asciiTheme="minorBidi" w:eastAsia="Calibri" w:hAnsiTheme="minorBidi"/>
          <w:lang w:val="en-GB"/>
        </w:rPr>
      </w:pPr>
      <w:r w:rsidRPr="7F176381">
        <w:rPr>
          <w:rFonts w:asciiTheme="minorBidi" w:eastAsia="Calibri" w:hAnsiTheme="minorBidi"/>
          <w:lang w:val="en-GB"/>
        </w:rPr>
        <w:t xml:space="preserve">The </w:t>
      </w:r>
      <w:r w:rsidR="0003184E" w:rsidRPr="7F176381">
        <w:rPr>
          <w:rFonts w:asciiTheme="minorBidi" w:eastAsia="Calibri" w:hAnsiTheme="minorBidi"/>
          <w:lang w:val="en-GB"/>
        </w:rPr>
        <w:t>Authority</w:t>
      </w:r>
      <w:r w:rsidRPr="7F176381">
        <w:rPr>
          <w:rFonts w:asciiTheme="minorBidi" w:eastAsia="Calibri" w:hAnsiTheme="minorBidi"/>
          <w:lang w:val="en-GB"/>
        </w:rPr>
        <w:t xml:space="preserve"> and the Service Supplier will agree a set of Key Performance Indicators (KPIs) in advance of signing the contract.</w:t>
      </w:r>
    </w:p>
    <w:p w14:paraId="7544E377" w14:textId="1FACB1FA" w:rsidR="73294BE1" w:rsidRPr="005F0629" w:rsidRDefault="73294BE1" w:rsidP="001F7757">
      <w:pPr>
        <w:spacing w:after="0"/>
        <w:jc w:val="both"/>
        <w:rPr>
          <w:rFonts w:asciiTheme="minorBidi" w:eastAsia="Calibri" w:hAnsiTheme="minorBidi"/>
          <w:lang w:val="en-GB"/>
        </w:rPr>
      </w:pPr>
    </w:p>
    <w:p w14:paraId="666FB66D" w14:textId="4CC2A70B" w:rsidR="0AF2843F" w:rsidRPr="005F0629" w:rsidRDefault="0AF2843F" w:rsidP="00ED11E6">
      <w:pPr>
        <w:pStyle w:val="ListParagraph"/>
        <w:numPr>
          <w:ilvl w:val="0"/>
          <w:numId w:val="1"/>
        </w:numPr>
        <w:spacing w:after="0"/>
        <w:jc w:val="both"/>
        <w:rPr>
          <w:rFonts w:asciiTheme="minorBidi" w:hAnsiTheme="minorBidi"/>
          <w:lang w:val="en-GB"/>
        </w:rPr>
      </w:pPr>
      <w:r w:rsidRPr="7F176381">
        <w:rPr>
          <w:rFonts w:asciiTheme="minorBidi" w:eastAsia="Arial" w:hAnsiTheme="minorBidi"/>
          <w:lang w:val="en-GB"/>
        </w:rPr>
        <w:t>As a final step to complete the Project, the Service Supplier shall prepare and send a final report (the “Project Completion Report”) to the Authority within the period that the Authority requests, prior to the processing of final payment.</w:t>
      </w:r>
    </w:p>
    <w:p w14:paraId="346F53D3" w14:textId="77777777" w:rsidR="005A113B" w:rsidRPr="005F0629" w:rsidRDefault="005A113B" w:rsidP="001F7757">
      <w:pPr>
        <w:spacing w:after="0"/>
        <w:jc w:val="both"/>
        <w:rPr>
          <w:rFonts w:asciiTheme="minorBidi" w:eastAsia="Calibri" w:hAnsiTheme="minorBidi"/>
          <w:lang w:val="en-GB"/>
        </w:rPr>
      </w:pPr>
    </w:p>
    <w:p w14:paraId="557714A8" w14:textId="069085E4" w:rsidR="00E4537B" w:rsidRPr="005F0629" w:rsidRDefault="00E4537B" w:rsidP="00ED11E6">
      <w:pPr>
        <w:pStyle w:val="ListParagraph"/>
        <w:numPr>
          <w:ilvl w:val="0"/>
          <w:numId w:val="1"/>
        </w:numPr>
        <w:spacing w:after="0"/>
        <w:jc w:val="both"/>
        <w:rPr>
          <w:rFonts w:asciiTheme="minorBidi" w:eastAsiaTheme="majorEastAsia" w:hAnsiTheme="minorBidi"/>
          <w:lang w:val="en-GB" w:eastAsia="en-GB"/>
        </w:rPr>
      </w:pPr>
      <w:r w:rsidRPr="7F176381">
        <w:rPr>
          <w:rFonts w:asciiTheme="minorBidi" w:eastAsiaTheme="majorEastAsia" w:hAnsiTheme="minorBidi"/>
          <w:lang w:val="en-GB" w:eastAsia="en-GB"/>
        </w:rPr>
        <w:t>In terms of logistics, the Supplier will work independently in setting up their own meetings with key stakeholders, arranging transport</w:t>
      </w:r>
      <w:r w:rsidR="00446F57" w:rsidRPr="7F176381">
        <w:rPr>
          <w:rFonts w:asciiTheme="minorBidi" w:eastAsiaTheme="majorEastAsia" w:hAnsiTheme="minorBidi"/>
          <w:lang w:val="en-GB" w:eastAsia="en-GB"/>
        </w:rPr>
        <w:t>, agenda, programmes,</w:t>
      </w:r>
      <w:r w:rsidRPr="7F176381">
        <w:rPr>
          <w:rFonts w:asciiTheme="minorBidi" w:eastAsiaTheme="majorEastAsia" w:hAnsiTheme="minorBidi"/>
          <w:lang w:val="en-GB" w:eastAsia="en-GB"/>
        </w:rPr>
        <w:t xml:space="preserve"> etc. Where appropriate, the </w:t>
      </w:r>
      <w:r w:rsidR="00AE2623" w:rsidRPr="7F176381">
        <w:rPr>
          <w:rFonts w:asciiTheme="minorBidi" w:eastAsiaTheme="majorEastAsia" w:hAnsiTheme="minorBidi"/>
          <w:lang w:val="en-GB" w:eastAsia="en-GB"/>
        </w:rPr>
        <w:t xml:space="preserve">Authority’s </w:t>
      </w:r>
      <w:r w:rsidRPr="7F176381">
        <w:rPr>
          <w:rFonts w:asciiTheme="minorBidi" w:eastAsiaTheme="majorEastAsia" w:hAnsiTheme="minorBidi"/>
          <w:lang w:val="en-GB" w:eastAsia="en-GB"/>
        </w:rPr>
        <w:t>Programme Manager at the British Embassy may assist in accessing government agencies or other ke</w:t>
      </w:r>
      <w:r w:rsidR="00446F57" w:rsidRPr="7F176381">
        <w:rPr>
          <w:rFonts w:asciiTheme="minorBidi" w:eastAsiaTheme="majorEastAsia" w:hAnsiTheme="minorBidi"/>
          <w:lang w:val="en-GB" w:eastAsia="en-GB"/>
        </w:rPr>
        <w:t>y</w:t>
      </w:r>
      <w:r w:rsidR="00500F5F" w:rsidRPr="7F176381">
        <w:rPr>
          <w:rFonts w:asciiTheme="minorBidi" w:eastAsiaTheme="majorEastAsia" w:hAnsiTheme="minorBidi"/>
          <w:lang w:val="en-GB" w:eastAsia="en-GB"/>
        </w:rPr>
        <w:t xml:space="preserve"> senior stakeholders, as per Methodology above</w:t>
      </w:r>
      <w:r w:rsidRPr="7F176381">
        <w:rPr>
          <w:rFonts w:asciiTheme="minorBidi" w:eastAsiaTheme="majorEastAsia" w:hAnsiTheme="minorBidi"/>
          <w:lang w:val="en-GB" w:eastAsia="en-GB"/>
        </w:rPr>
        <w:t>.</w:t>
      </w:r>
      <w:r w:rsidR="00446F57" w:rsidRPr="7F176381">
        <w:rPr>
          <w:rFonts w:asciiTheme="minorBidi" w:eastAsiaTheme="majorEastAsia" w:hAnsiTheme="minorBidi"/>
          <w:lang w:val="en-GB" w:eastAsia="en-GB"/>
        </w:rPr>
        <w:t xml:space="preserve"> The decision of when to accompany the </w:t>
      </w:r>
      <w:r w:rsidR="00AE2623" w:rsidRPr="7F176381">
        <w:rPr>
          <w:rFonts w:asciiTheme="minorBidi" w:eastAsiaTheme="majorEastAsia" w:hAnsiTheme="minorBidi"/>
          <w:lang w:val="en-GB" w:eastAsia="en-GB"/>
        </w:rPr>
        <w:t>S</w:t>
      </w:r>
      <w:r w:rsidR="00446F57" w:rsidRPr="7F176381">
        <w:rPr>
          <w:rFonts w:asciiTheme="minorBidi" w:eastAsiaTheme="majorEastAsia" w:hAnsiTheme="minorBidi"/>
          <w:lang w:val="en-GB" w:eastAsia="en-GB"/>
        </w:rPr>
        <w:t xml:space="preserve">upplier to meetings will be taken by the </w:t>
      </w:r>
      <w:r w:rsidR="00AE2623" w:rsidRPr="7F176381">
        <w:rPr>
          <w:rFonts w:asciiTheme="minorBidi" w:eastAsiaTheme="majorEastAsia" w:hAnsiTheme="minorBidi"/>
          <w:lang w:val="en-GB" w:eastAsia="en-GB"/>
        </w:rPr>
        <w:t>Authority</w:t>
      </w:r>
      <w:r w:rsidR="00446F57" w:rsidRPr="7F176381">
        <w:rPr>
          <w:rFonts w:asciiTheme="minorBidi" w:eastAsiaTheme="majorEastAsia" w:hAnsiTheme="minorBidi"/>
          <w:lang w:val="en-GB" w:eastAsia="en-GB"/>
        </w:rPr>
        <w:t xml:space="preserve">. </w:t>
      </w:r>
    </w:p>
    <w:p w14:paraId="3F796C1C" w14:textId="22508C25" w:rsidR="73294BE1" w:rsidRPr="005F0629" w:rsidRDefault="73294BE1" w:rsidP="001F7757">
      <w:pPr>
        <w:spacing w:after="0"/>
        <w:jc w:val="both"/>
        <w:rPr>
          <w:rFonts w:asciiTheme="minorBidi" w:eastAsiaTheme="majorEastAsia" w:hAnsiTheme="minorBidi"/>
          <w:lang w:val="en-GB" w:eastAsia="en-GB"/>
        </w:rPr>
      </w:pPr>
    </w:p>
    <w:p w14:paraId="21CC5CC3" w14:textId="554DB593" w:rsidR="45E708A9" w:rsidRPr="005F0629" w:rsidRDefault="45E708A9" w:rsidP="00ED11E6">
      <w:pPr>
        <w:pStyle w:val="ListParagraph"/>
        <w:numPr>
          <w:ilvl w:val="0"/>
          <w:numId w:val="1"/>
        </w:numPr>
        <w:jc w:val="both"/>
        <w:rPr>
          <w:rFonts w:asciiTheme="minorBidi" w:hAnsiTheme="minorBidi"/>
          <w:lang w:val="en-GB"/>
        </w:rPr>
      </w:pPr>
      <w:r w:rsidRPr="7F176381">
        <w:rPr>
          <w:rFonts w:asciiTheme="minorBidi" w:eastAsia="Arial" w:hAnsiTheme="minorBidi"/>
          <w:lang w:val="en-GB"/>
        </w:rPr>
        <w:t>The Authority will also request the Supplier to set up monthly steering meetings with the Authority, to report on the progress of the project.</w:t>
      </w:r>
    </w:p>
    <w:p w14:paraId="0FAC17E0" w14:textId="77777777" w:rsidR="001F7757" w:rsidRPr="005F0629" w:rsidRDefault="001F7757" w:rsidP="001F7757">
      <w:pPr>
        <w:pStyle w:val="ListParagraph"/>
        <w:ind w:left="644"/>
        <w:jc w:val="both"/>
        <w:rPr>
          <w:rFonts w:asciiTheme="minorBidi" w:hAnsiTheme="minorBidi"/>
          <w:lang w:val="en-GB" w:eastAsia="en-GB"/>
        </w:rPr>
      </w:pPr>
    </w:p>
    <w:p w14:paraId="54593C8D" w14:textId="06D2E477" w:rsidR="001F7757" w:rsidRPr="005F0629" w:rsidRDefault="310C7CE0" w:rsidP="00ED11E6">
      <w:pPr>
        <w:pStyle w:val="ListParagraph"/>
        <w:numPr>
          <w:ilvl w:val="0"/>
          <w:numId w:val="1"/>
        </w:numPr>
        <w:spacing w:before="240" w:after="0"/>
        <w:jc w:val="both"/>
        <w:rPr>
          <w:rFonts w:asciiTheme="minorBidi" w:hAnsiTheme="minorBidi"/>
          <w:lang w:val="en-GB" w:eastAsia="en-GB"/>
        </w:rPr>
      </w:pPr>
      <w:r w:rsidRPr="7F176381">
        <w:rPr>
          <w:rFonts w:asciiTheme="minorBidi" w:hAnsiTheme="minorBidi"/>
          <w:lang w:val="en-GB" w:eastAsia="en-GB"/>
        </w:rPr>
        <w:t xml:space="preserve">The Service Supplier shall provide a monthly monitoring report and a financial report </w:t>
      </w:r>
      <w:r w:rsidR="004E521B" w:rsidRPr="7F176381">
        <w:rPr>
          <w:rFonts w:asciiTheme="minorBidi" w:hAnsiTheme="minorBidi"/>
          <w:lang w:val="en-GB" w:eastAsia="en-GB"/>
        </w:rPr>
        <w:t>a month after the contract’s signature</w:t>
      </w:r>
      <w:r w:rsidRPr="7F176381">
        <w:rPr>
          <w:rFonts w:asciiTheme="minorBidi" w:hAnsiTheme="minorBidi"/>
          <w:lang w:val="en-GB" w:eastAsia="en-GB"/>
        </w:rPr>
        <w:t>.</w:t>
      </w:r>
    </w:p>
    <w:p w14:paraId="353DC5E6" w14:textId="1B8E42D9" w:rsidR="001F7757" w:rsidRPr="005F0629" w:rsidRDefault="001F7757" w:rsidP="001F7757">
      <w:pPr>
        <w:spacing w:after="0"/>
        <w:jc w:val="both"/>
        <w:rPr>
          <w:rFonts w:asciiTheme="minorBidi" w:hAnsiTheme="minorBidi"/>
          <w:lang w:val="en-GB" w:eastAsia="en-GB"/>
        </w:rPr>
      </w:pPr>
    </w:p>
    <w:p w14:paraId="08A295D1" w14:textId="152490A7" w:rsidR="001B66DD" w:rsidRPr="005F0629" w:rsidRDefault="310C7CE0" w:rsidP="00ED11E6">
      <w:pPr>
        <w:pStyle w:val="ListParagraph"/>
        <w:numPr>
          <w:ilvl w:val="0"/>
          <w:numId w:val="1"/>
        </w:numPr>
        <w:jc w:val="both"/>
        <w:rPr>
          <w:rFonts w:asciiTheme="minorBidi" w:hAnsiTheme="minorBidi"/>
          <w:lang w:val="en-GB" w:eastAsia="en-GB"/>
        </w:rPr>
      </w:pPr>
      <w:r w:rsidRPr="7F176381">
        <w:rPr>
          <w:rFonts w:asciiTheme="minorBidi" w:hAnsiTheme="minorBidi"/>
          <w:lang w:val="en-GB" w:eastAsia="en-GB"/>
        </w:rPr>
        <w:t>When the service has been completed the Service Supplier shall prepare and send a final report (the “Project Completion Report”) to the Authority within the period that the Authority requests.</w:t>
      </w:r>
    </w:p>
    <w:p w14:paraId="605A1684" w14:textId="77777777" w:rsidR="00ED1BC2" w:rsidRPr="001D08C6" w:rsidRDefault="00ED14C4" w:rsidP="00ED1BC2">
      <w:pPr>
        <w:pStyle w:val="Heading2"/>
        <w:spacing w:before="0" w:line="240" w:lineRule="auto"/>
        <w:jc w:val="both"/>
        <w:rPr>
          <w:rFonts w:ascii="Arial" w:hAnsi="Arial" w:cs="Arial"/>
          <w:szCs w:val="22"/>
          <w:lang w:val="en-GB"/>
        </w:rPr>
      </w:pPr>
      <w:bookmarkStart w:id="8" w:name="_Toc83920738"/>
      <w:r w:rsidRPr="001D08C6">
        <w:rPr>
          <w:rFonts w:ascii="Arial" w:hAnsi="Arial" w:cs="Arial"/>
          <w:szCs w:val="22"/>
          <w:lang w:val="en-GB"/>
        </w:rPr>
        <w:t>SKILLS AND COMPETENCES</w:t>
      </w:r>
      <w:bookmarkEnd w:id="8"/>
    </w:p>
    <w:p w14:paraId="7B1EAA81" w14:textId="77777777" w:rsidR="00BA3BEE" w:rsidRPr="001D08C6" w:rsidRDefault="00BA3BEE" w:rsidP="003D6CC2">
      <w:pPr>
        <w:spacing w:after="0"/>
        <w:jc w:val="both"/>
        <w:rPr>
          <w:rFonts w:ascii="Arial" w:eastAsiaTheme="majorEastAsia" w:hAnsi="Arial" w:cs="Arial"/>
          <w:bCs/>
          <w:lang w:val="en-GB" w:eastAsia="en-GB"/>
        </w:rPr>
      </w:pPr>
    </w:p>
    <w:p w14:paraId="62800DEC" w14:textId="77777777" w:rsidR="008801E7" w:rsidRPr="001D08C6" w:rsidRDefault="003D6CC2" w:rsidP="00ED11E6">
      <w:pPr>
        <w:pStyle w:val="ListParagraph"/>
        <w:numPr>
          <w:ilvl w:val="0"/>
          <w:numId w:val="1"/>
        </w:numPr>
        <w:spacing w:after="0"/>
        <w:jc w:val="both"/>
        <w:rPr>
          <w:rFonts w:ascii="Arial" w:hAnsi="Arial" w:cs="Arial"/>
          <w:lang w:val="en-GB"/>
        </w:rPr>
      </w:pPr>
      <w:r w:rsidRPr="7F176381">
        <w:rPr>
          <w:rFonts w:ascii="Arial" w:eastAsiaTheme="majorEastAsia" w:hAnsi="Arial" w:cs="Arial"/>
          <w:lang w:val="en-GB" w:eastAsia="en-GB"/>
        </w:rPr>
        <w:t>P</w:t>
      </w:r>
      <w:r w:rsidR="00BA3BEE" w:rsidRPr="7F176381">
        <w:rPr>
          <w:rFonts w:ascii="Arial" w:eastAsiaTheme="majorEastAsia" w:hAnsi="Arial" w:cs="Arial"/>
          <w:lang w:val="en-GB" w:eastAsia="en-GB"/>
        </w:rPr>
        <w:t xml:space="preserve">rospective suppliers are asked to provide </w:t>
      </w:r>
      <w:r w:rsidR="008A20D3" w:rsidRPr="7F176381">
        <w:rPr>
          <w:rFonts w:ascii="Arial" w:eastAsiaTheme="majorEastAsia" w:hAnsi="Arial" w:cs="Arial"/>
          <w:lang w:val="en-GB" w:eastAsia="en-GB"/>
        </w:rPr>
        <w:t xml:space="preserve">whatever </w:t>
      </w:r>
      <w:r w:rsidR="007E5291" w:rsidRPr="7F176381">
        <w:rPr>
          <w:rFonts w:ascii="Arial" w:eastAsiaTheme="majorEastAsia" w:hAnsi="Arial" w:cs="Arial"/>
          <w:lang w:val="en-GB" w:eastAsia="en-GB"/>
        </w:rPr>
        <w:t xml:space="preserve">evidence </w:t>
      </w:r>
      <w:r w:rsidR="008A20D3" w:rsidRPr="7F176381">
        <w:rPr>
          <w:rFonts w:ascii="Arial" w:eastAsiaTheme="majorEastAsia" w:hAnsi="Arial" w:cs="Arial"/>
          <w:lang w:val="en-GB" w:eastAsia="en-GB"/>
        </w:rPr>
        <w:t xml:space="preserve">they have </w:t>
      </w:r>
      <w:r w:rsidR="007E5291" w:rsidRPr="7F176381">
        <w:rPr>
          <w:rFonts w:ascii="Arial" w:eastAsiaTheme="majorEastAsia" w:hAnsi="Arial" w:cs="Arial"/>
          <w:lang w:val="en-GB" w:eastAsia="en-GB"/>
        </w:rPr>
        <w:t xml:space="preserve">of knowledge or capability in the following: </w:t>
      </w:r>
    </w:p>
    <w:p w14:paraId="65A308B3" w14:textId="77777777" w:rsidR="00746655" w:rsidRPr="001D08C6" w:rsidRDefault="00746655" w:rsidP="00746655">
      <w:pPr>
        <w:pStyle w:val="ListParagraph"/>
        <w:spacing w:after="0"/>
        <w:ind w:left="644"/>
        <w:jc w:val="both"/>
        <w:rPr>
          <w:rFonts w:ascii="Arial" w:hAnsi="Arial" w:cs="Arial"/>
          <w:lang w:val="en-GB"/>
        </w:rPr>
      </w:pPr>
    </w:p>
    <w:p w14:paraId="3A919F6F"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 xml:space="preserve">The ability to provide timely access to high quality, cost-effective professional and technical advisory and management services. Particular attention will be given to the ability of organisations to mobilise high quality, cost effective personnel relatively rapidly in response, and flex inputs to tailor delivery to multiple and often complex environments. </w:t>
      </w:r>
    </w:p>
    <w:p w14:paraId="7F9E2815" w14:textId="77777777" w:rsidR="000D1244" w:rsidRPr="001D08C6" w:rsidRDefault="00A465C0" w:rsidP="00A51EEB">
      <w:pPr>
        <w:pStyle w:val="ListParagraph"/>
        <w:numPr>
          <w:ilvl w:val="0"/>
          <w:numId w:val="3"/>
        </w:numPr>
        <w:ind w:left="1134" w:firstLine="0"/>
        <w:jc w:val="both"/>
        <w:rPr>
          <w:rFonts w:ascii="Arial" w:hAnsi="Arial" w:cs="Arial"/>
          <w:lang w:val="en-GB" w:eastAsia="en-GB"/>
        </w:rPr>
      </w:pPr>
      <w:r w:rsidRPr="001D08C6">
        <w:rPr>
          <w:rFonts w:ascii="Arial" w:eastAsia="Calibri" w:hAnsi="Arial" w:cs="Arial"/>
          <w:lang w:val="en-GB"/>
        </w:rPr>
        <w:t xml:space="preserve">The ability to provide access to high quality, politically-aware, cost-effective professional assessment, project and high value overseas </w:t>
      </w:r>
      <w:r w:rsidR="0075036B">
        <w:rPr>
          <w:rFonts w:ascii="Arial" w:eastAsia="Calibri" w:hAnsi="Arial" w:cs="Arial"/>
          <w:lang w:val="en-GB"/>
        </w:rPr>
        <w:t>project</w:t>
      </w:r>
      <w:r w:rsidRPr="001D08C6">
        <w:rPr>
          <w:rFonts w:ascii="Arial" w:eastAsia="Calibri" w:hAnsi="Arial" w:cs="Arial"/>
          <w:lang w:val="en-GB"/>
        </w:rPr>
        <w:t xml:space="preserve"> design skills including management, delivery and monitoring and evaluation expertise. Particular attention will be given to how individuals will be managed as teams e.g. including where various sector or thematic interests need to be incorporated into a single pro</w:t>
      </w:r>
      <w:r w:rsidR="0075036B">
        <w:rPr>
          <w:rFonts w:ascii="Arial" w:eastAsia="Calibri" w:hAnsi="Arial" w:cs="Arial"/>
          <w:lang w:val="en-GB"/>
        </w:rPr>
        <w:t>ject</w:t>
      </w:r>
      <w:r w:rsidR="00C84430" w:rsidRPr="001D08C6">
        <w:rPr>
          <w:rFonts w:ascii="Arial" w:eastAsia="Calibri" w:hAnsi="Arial" w:cs="Arial"/>
          <w:lang w:val="en-GB"/>
        </w:rPr>
        <w:t>.</w:t>
      </w:r>
      <w:r w:rsidRPr="001D08C6">
        <w:rPr>
          <w:rFonts w:ascii="Arial" w:eastAsia="Calibri" w:hAnsi="Arial" w:cs="Arial"/>
          <w:lang w:val="en-GB"/>
        </w:rPr>
        <w:t xml:space="preserve"> </w:t>
      </w:r>
    </w:p>
    <w:p w14:paraId="7174A7C2"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 xml:space="preserve">Ability to demonstrate strong management and reporting skills, knowledge and experience of handling ODA funds, high levels of customer engagement, responsiveness, accountability, service delivery and delivery of value for money, as well as effective mechanisms for all aspects of management (including both international and local staff) including dealing with poor performance. </w:t>
      </w:r>
    </w:p>
    <w:p w14:paraId="2354C0AE"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 xml:space="preserve">Demonstrated ability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 </w:t>
      </w:r>
    </w:p>
    <w:p w14:paraId="057088CA"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 xml:space="preserve">Demonstrable experience of large scale ODA programming, including ensuring compliance with the UK’s International Development Act (2002) and the (2014) Gender Equality Act. </w:t>
      </w:r>
    </w:p>
    <w:p w14:paraId="493C5BFD"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Demonstrable ability to work in a gender sensitive way – i.e. to recognise opportunities to address gender inequality and support women’s economic empowerment through p</w:t>
      </w:r>
      <w:r w:rsidR="0075036B">
        <w:rPr>
          <w:rFonts w:ascii="Arial" w:eastAsia="Calibri" w:hAnsi="Arial" w:cs="Arial"/>
          <w:lang w:val="en-GB"/>
        </w:rPr>
        <w:t>roject</w:t>
      </w:r>
      <w:r w:rsidRPr="001D08C6">
        <w:rPr>
          <w:rFonts w:ascii="Arial" w:eastAsia="Calibri" w:hAnsi="Arial" w:cs="Arial"/>
          <w:lang w:val="en-GB"/>
        </w:rPr>
        <w:t xml:space="preserve"> design and </w:t>
      </w:r>
      <w:r w:rsidR="008801E7" w:rsidRPr="001D08C6">
        <w:rPr>
          <w:rFonts w:ascii="Arial" w:eastAsia="Calibri" w:hAnsi="Arial" w:cs="Arial"/>
          <w:lang w:val="en-GB"/>
        </w:rPr>
        <w:t>monitoring,</w:t>
      </w:r>
      <w:r w:rsidRPr="001D08C6">
        <w:rPr>
          <w:rFonts w:ascii="Arial" w:eastAsia="Calibri" w:hAnsi="Arial" w:cs="Arial"/>
          <w:lang w:val="en-GB"/>
        </w:rPr>
        <w:t xml:space="preserve"> or at a very minimum ensuring that gender inequalities are not exacerbated. Demonstrate ability to collaborate effectively with UK and overseas governments and local partners in support of the Sustainable Development Goals</w:t>
      </w:r>
      <w:r w:rsidR="00C84430" w:rsidRPr="001D08C6">
        <w:rPr>
          <w:rFonts w:ascii="Arial" w:eastAsia="Calibri" w:hAnsi="Arial" w:cs="Arial"/>
          <w:lang w:val="en-GB"/>
        </w:rPr>
        <w:t>.</w:t>
      </w:r>
      <w:r w:rsidRPr="001D08C6">
        <w:rPr>
          <w:rFonts w:ascii="Arial" w:eastAsia="Calibri" w:hAnsi="Arial" w:cs="Arial"/>
          <w:lang w:val="en-GB"/>
        </w:rPr>
        <w:t xml:space="preserve"> </w:t>
      </w:r>
    </w:p>
    <w:p w14:paraId="2BA1D200" w14:textId="77777777" w:rsidR="00B50077" w:rsidRPr="001D08C6" w:rsidRDefault="00A465C0" w:rsidP="00A51EEB">
      <w:pPr>
        <w:pStyle w:val="ListParagraph"/>
        <w:numPr>
          <w:ilvl w:val="0"/>
          <w:numId w:val="3"/>
        </w:numPr>
        <w:ind w:left="1134" w:firstLine="0"/>
        <w:jc w:val="both"/>
        <w:rPr>
          <w:rFonts w:ascii="Arial" w:eastAsia="Calibri" w:hAnsi="Arial" w:cs="Arial"/>
          <w:lang w:val="en-GB"/>
        </w:rPr>
      </w:pPr>
      <w:r w:rsidRPr="001D08C6">
        <w:rPr>
          <w:rFonts w:ascii="Arial" w:eastAsia="Calibri" w:hAnsi="Arial" w:cs="Arial"/>
          <w:lang w:val="en-GB"/>
        </w:rPr>
        <w:t xml:space="preserve">Ability to work in English and Spanish. </w:t>
      </w:r>
    </w:p>
    <w:p w14:paraId="7A0222B6" w14:textId="77777777" w:rsidR="008801E7" w:rsidRPr="001D08C6" w:rsidRDefault="00435ABA" w:rsidP="00A51EEB">
      <w:pPr>
        <w:pStyle w:val="ListParagraph"/>
        <w:numPr>
          <w:ilvl w:val="0"/>
          <w:numId w:val="3"/>
        </w:numPr>
        <w:spacing w:after="0"/>
        <w:ind w:left="1134" w:firstLine="0"/>
        <w:jc w:val="both"/>
        <w:rPr>
          <w:rFonts w:ascii="Arial" w:hAnsi="Arial" w:cs="Arial"/>
          <w:lang w:val="en-GB" w:eastAsia="en-GB"/>
        </w:rPr>
      </w:pPr>
      <w:r w:rsidRPr="001D08C6">
        <w:rPr>
          <w:rFonts w:ascii="Arial" w:eastAsia="Calibri" w:hAnsi="Arial" w:cs="Arial"/>
          <w:lang w:val="en-GB"/>
        </w:rPr>
        <w:t xml:space="preserve">Ability to apply political economy, gender and social analysis across all of the above to ensure that the growth promoted through the Prosperity Fund is inclusive, compliant with the Gender Equality Act and consistent with sound development practice. </w:t>
      </w:r>
    </w:p>
    <w:p w14:paraId="74083310" w14:textId="77777777" w:rsidR="00680B3F" w:rsidRPr="00680B3F" w:rsidRDefault="00680B3F" w:rsidP="00680B3F">
      <w:pPr>
        <w:pStyle w:val="ListParagraph"/>
        <w:spacing w:after="0"/>
        <w:ind w:left="1134"/>
        <w:jc w:val="both"/>
        <w:rPr>
          <w:rFonts w:ascii="Arial" w:hAnsi="Arial" w:cs="Arial"/>
          <w:lang w:val="en-GB" w:eastAsia="en-GB"/>
        </w:rPr>
      </w:pPr>
    </w:p>
    <w:p w14:paraId="36687146" w14:textId="77777777" w:rsidR="00680B3F" w:rsidRPr="003979F1" w:rsidRDefault="00680B3F" w:rsidP="00680B3F">
      <w:pPr>
        <w:pStyle w:val="Heading2"/>
        <w:spacing w:before="0"/>
        <w:jc w:val="both"/>
        <w:rPr>
          <w:rFonts w:ascii="Arial" w:hAnsi="Arial" w:cs="Arial"/>
          <w:b w:val="0"/>
          <w:bCs w:val="0"/>
          <w:sz w:val="24"/>
          <w:lang w:val="en-GB"/>
        </w:rPr>
      </w:pPr>
      <w:bookmarkStart w:id="9" w:name="_Toc526940635"/>
      <w:bookmarkStart w:id="10" w:name="_Toc83920739"/>
      <w:r>
        <w:rPr>
          <w:rFonts w:ascii="Arial" w:hAnsi="Arial" w:cs="Arial"/>
          <w:sz w:val="24"/>
          <w:szCs w:val="22"/>
          <w:lang w:val="en-GB"/>
        </w:rPr>
        <w:t>TENDER’S PACKAGE</w:t>
      </w:r>
      <w:bookmarkEnd w:id="9"/>
      <w:bookmarkEnd w:id="10"/>
    </w:p>
    <w:p w14:paraId="5FCE4C4A" w14:textId="77777777" w:rsidR="00680B3F" w:rsidRPr="00F924A2" w:rsidRDefault="00680B3F" w:rsidP="00680B3F">
      <w:pPr>
        <w:tabs>
          <w:tab w:val="left" w:pos="946"/>
        </w:tabs>
        <w:spacing w:after="0"/>
        <w:jc w:val="both"/>
        <w:rPr>
          <w:rFonts w:ascii="Arial" w:eastAsia="MS Mincho" w:hAnsi="Arial" w:cs="Arial"/>
          <w:sz w:val="10"/>
          <w:szCs w:val="10"/>
          <w:lang w:val="en-GB"/>
        </w:rPr>
      </w:pPr>
      <w:r w:rsidRPr="000C3A57">
        <w:rPr>
          <w:rFonts w:ascii="Arial" w:eastAsia="MS Mincho" w:hAnsi="Arial" w:cs="Arial"/>
          <w:lang w:val="en-GB"/>
        </w:rPr>
        <w:tab/>
      </w:r>
    </w:p>
    <w:p w14:paraId="0851A620" w14:textId="77777777" w:rsidR="00680B3F" w:rsidRPr="00CF5B7A" w:rsidRDefault="00680B3F" w:rsidP="00680B3F">
      <w:pPr>
        <w:tabs>
          <w:tab w:val="left" w:pos="946"/>
        </w:tabs>
        <w:spacing w:after="0"/>
        <w:jc w:val="both"/>
        <w:rPr>
          <w:rFonts w:ascii="Arial" w:eastAsia="MS Mincho" w:hAnsi="Arial" w:cs="Arial"/>
          <w:sz w:val="10"/>
          <w:szCs w:val="10"/>
          <w:lang w:val="en-GB"/>
        </w:rPr>
      </w:pPr>
      <w:r w:rsidRPr="00CF5B7A">
        <w:rPr>
          <w:rFonts w:ascii="Arial" w:eastAsia="MS Mincho" w:hAnsi="Arial" w:cs="Arial"/>
          <w:lang w:val="en-GB"/>
        </w:rPr>
        <w:tab/>
      </w:r>
    </w:p>
    <w:p w14:paraId="3F5EDB0A" w14:textId="77777777" w:rsidR="00680B3F" w:rsidRPr="00CF5B7A" w:rsidRDefault="00680B3F" w:rsidP="00680B3F">
      <w:pPr>
        <w:spacing w:after="0"/>
        <w:jc w:val="both"/>
        <w:rPr>
          <w:rFonts w:ascii="Arial" w:eastAsia="MS Mincho" w:hAnsi="Arial" w:cs="Arial"/>
          <w:lang w:val="en-GB"/>
        </w:rPr>
      </w:pPr>
      <w:r w:rsidRPr="00CF5B7A">
        <w:rPr>
          <w:rFonts w:ascii="Arial" w:eastAsia="MS Mincho" w:hAnsi="Arial" w:cs="Arial"/>
          <w:lang w:val="en-GB"/>
        </w:rPr>
        <w:t>Tenders should include:</w:t>
      </w:r>
    </w:p>
    <w:p w14:paraId="3505D810" w14:textId="77777777" w:rsidR="00680B3F" w:rsidRPr="00CF5B7A" w:rsidRDefault="00680B3F" w:rsidP="00680B3F">
      <w:pPr>
        <w:spacing w:after="0"/>
        <w:jc w:val="both"/>
        <w:rPr>
          <w:rFonts w:ascii="Arial" w:eastAsia="MS Mincho" w:hAnsi="Arial" w:cs="Arial"/>
          <w:lang w:val="en-GB"/>
        </w:rPr>
      </w:pPr>
    </w:p>
    <w:p w14:paraId="3C3EB7F4" w14:textId="77777777" w:rsidR="00680B3F" w:rsidRPr="00A3371C" w:rsidRDefault="00680B3F" w:rsidP="00A51EEB">
      <w:pPr>
        <w:numPr>
          <w:ilvl w:val="0"/>
          <w:numId w:val="6"/>
        </w:numPr>
        <w:spacing w:after="0"/>
        <w:jc w:val="both"/>
        <w:rPr>
          <w:rFonts w:ascii="Arial" w:eastAsia="MS Mincho" w:hAnsi="Arial" w:cs="Arial"/>
          <w:lang w:val="en-GB"/>
        </w:rPr>
      </w:pPr>
      <w:r w:rsidRPr="00A3371C">
        <w:rPr>
          <w:rFonts w:ascii="Arial" w:eastAsia="MS Mincho" w:hAnsi="Arial" w:cs="Arial"/>
          <w:lang w:val="en-GB"/>
        </w:rPr>
        <w:t xml:space="preserve">A cover letter introducing the evaluators/organisation and how the skills and competencies described above are met, with concrete examples. </w:t>
      </w:r>
    </w:p>
    <w:p w14:paraId="4D23D2D2" w14:textId="77777777" w:rsidR="00680B3F" w:rsidRPr="00A3371C" w:rsidRDefault="00680B3F" w:rsidP="00A51EEB">
      <w:pPr>
        <w:numPr>
          <w:ilvl w:val="0"/>
          <w:numId w:val="6"/>
        </w:numPr>
        <w:spacing w:after="0"/>
        <w:jc w:val="both"/>
        <w:rPr>
          <w:rFonts w:ascii="Arial" w:eastAsia="MS Mincho" w:hAnsi="Arial" w:cs="Arial"/>
          <w:lang w:val="en-GB"/>
        </w:rPr>
      </w:pPr>
      <w:r w:rsidRPr="00A3371C">
        <w:rPr>
          <w:rFonts w:ascii="Arial" w:eastAsia="MS Mincho" w:hAnsi="Arial" w:cs="Arial"/>
          <w:lang w:val="en-GB"/>
        </w:rPr>
        <w:t>A 4 page outline of the proposed review process including:</w:t>
      </w:r>
    </w:p>
    <w:p w14:paraId="725BB18E" w14:textId="77777777" w:rsidR="00680B3F" w:rsidRPr="00A3371C" w:rsidRDefault="00680B3F" w:rsidP="00A51EEB">
      <w:pPr>
        <w:numPr>
          <w:ilvl w:val="1"/>
          <w:numId w:val="6"/>
        </w:numPr>
        <w:spacing w:after="0"/>
        <w:jc w:val="both"/>
        <w:rPr>
          <w:rFonts w:ascii="Arial" w:eastAsia="MS Mincho" w:hAnsi="Arial" w:cs="Arial"/>
        </w:rPr>
      </w:pPr>
      <w:r w:rsidRPr="00A3371C">
        <w:rPr>
          <w:rFonts w:ascii="Arial" w:eastAsia="MS Mincho" w:hAnsi="Arial" w:cs="Arial"/>
        </w:rPr>
        <w:t>Proposed outline methodology</w:t>
      </w:r>
    </w:p>
    <w:p w14:paraId="42B78AAC" w14:textId="77777777" w:rsidR="00680B3F" w:rsidRPr="00A3371C" w:rsidRDefault="00680B3F" w:rsidP="00A51EEB">
      <w:pPr>
        <w:numPr>
          <w:ilvl w:val="1"/>
          <w:numId w:val="6"/>
        </w:numPr>
        <w:spacing w:after="0"/>
        <w:jc w:val="both"/>
        <w:rPr>
          <w:rFonts w:ascii="Arial" w:eastAsia="MS Mincho" w:hAnsi="Arial" w:cs="Arial"/>
        </w:rPr>
      </w:pPr>
      <w:r w:rsidRPr="00A3371C">
        <w:rPr>
          <w:rFonts w:ascii="Arial" w:eastAsia="MS Mincho" w:hAnsi="Arial" w:cs="Arial"/>
        </w:rPr>
        <w:t xml:space="preserve">Management arrangements </w:t>
      </w:r>
    </w:p>
    <w:p w14:paraId="164FCC84" w14:textId="17BE38A0" w:rsidR="00680B3F" w:rsidRPr="00A3371C" w:rsidRDefault="00680B3F" w:rsidP="00315FA4">
      <w:pPr>
        <w:numPr>
          <w:ilvl w:val="0"/>
          <w:numId w:val="6"/>
        </w:numPr>
        <w:spacing w:after="0"/>
        <w:jc w:val="both"/>
        <w:rPr>
          <w:rFonts w:ascii="Arial" w:eastAsia="MS Mincho" w:hAnsi="Arial" w:cs="Arial"/>
          <w:lang w:val="en-GB"/>
        </w:rPr>
      </w:pPr>
      <w:r w:rsidRPr="00A3371C">
        <w:rPr>
          <w:rFonts w:ascii="Arial" w:eastAsia="MS Mincho" w:hAnsi="Arial" w:cs="Arial"/>
          <w:lang w:val="en-GB"/>
        </w:rPr>
        <w:t>A one-page budget covering all major costs</w:t>
      </w:r>
      <w:r w:rsidR="006B750C">
        <w:rPr>
          <w:rFonts w:ascii="Arial" w:eastAsia="MS Mincho" w:hAnsi="Arial" w:cs="Arial"/>
          <w:lang w:val="en-GB"/>
        </w:rPr>
        <w:t xml:space="preserve"> (See </w:t>
      </w:r>
      <w:r w:rsidR="00315FA4" w:rsidRPr="00315FA4">
        <w:rPr>
          <w:rFonts w:ascii="Arial" w:eastAsia="MS Mincho" w:hAnsi="Arial" w:cs="Arial"/>
          <w:lang w:val="en-GB"/>
        </w:rPr>
        <w:t>Volume 3 - Commercial Proformas</w:t>
      </w:r>
      <w:r w:rsidR="00315FA4">
        <w:rPr>
          <w:rFonts w:ascii="Arial" w:eastAsia="MS Mincho" w:hAnsi="Arial" w:cs="Arial"/>
          <w:lang w:val="en-GB"/>
        </w:rPr>
        <w:t>):</w:t>
      </w:r>
    </w:p>
    <w:p w14:paraId="0E65AA3D" w14:textId="77777777" w:rsidR="00680B3F" w:rsidRPr="00A3371C" w:rsidRDefault="00680B3F" w:rsidP="00A51EEB">
      <w:pPr>
        <w:numPr>
          <w:ilvl w:val="0"/>
          <w:numId w:val="7"/>
        </w:numPr>
        <w:spacing w:after="0"/>
        <w:jc w:val="both"/>
        <w:rPr>
          <w:rFonts w:ascii="Arial" w:eastAsia="MS Mincho" w:hAnsi="Arial" w:cs="Arial"/>
        </w:rPr>
      </w:pPr>
      <w:r w:rsidRPr="00A3371C">
        <w:rPr>
          <w:rFonts w:ascii="Arial" w:eastAsia="MS Mincho" w:hAnsi="Arial" w:cs="Arial"/>
        </w:rPr>
        <w:t>Researcher fees.</w:t>
      </w:r>
    </w:p>
    <w:p w14:paraId="6D40A82B" w14:textId="77777777" w:rsidR="00680B3F" w:rsidRDefault="00680B3F" w:rsidP="00A51EEB">
      <w:pPr>
        <w:numPr>
          <w:ilvl w:val="0"/>
          <w:numId w:val="7"/>
        </w:numPr>
        <w:spacing w:after="0"/>
        <w:jc w:val="both"/>
        <w:rPr>
          <w:rFonts w:ascii="Arial" w:eastAsia="MS Mincho" w:hAnsi="Arial" w:cs="Arial"/>
        </w:rPr>
      </w:pPr>
      <w:r w:rsidRPr="00A3371C">
        <w:rPr>
          <w:rFonts w:ascii="Arial" w:eastAsia="MS Mincho" w:hAnsi="Arial" w:cs="Arial"/>
        </w:rPr>
        <w:t xml:space="preserve">Reimbursable costs envisaged </w:t>
      </w:r>
    </w:p>
    <w:p w14:paraId="64807ACC" w14:textId="77777777" w:rsidR="00680B3F" w:rsidRPr="00A3371C" w:rsidRDefault="00680B3F" w:rsidP="00A51EEB">
      <w:pPr>
        <w:numPr>
          <w:ilvl w:val="0"/>
          <w:numId w:val="6"/>
        </w:numPr>
        <w:spacing w:after="0"/>
        <w:jc w:val="both"/>
        <w:rPr>
          <w:rFonts w:ascii="Arial" w:eastAsia="MS Mincho" w:hAnsi="Arial" w:cs="Arial"/>
          <w:lang w:val="en-GB"/>
        </w:rPr>
      </w:pPr>
      <w:r w:rsidRPr="00A3371C">
        <w:rPr>
          <w:rFonts w:ascii="Arial" w:eastAsia="MS Mincho" w:hAnsi="Arial" w:cs="Arial"/>
          <w:lang w:val="en-GB"/>
        </w:rPr>
        <w:t xml:space="preserve">A </w:t>
      </w:r>
      <w:r>
        <w:rPr>
          <w:rFonts w:ascii="Arial" w:eastAsia="MS Mincho" w:hAnsi="Arial" w:cs="Arial"/>
          <w:lang w:val="en-GB"/>
        </w:rPr>
        <w:t>1</w:t>
      </w:r>
      <w:r w:rsidRPr="00A3371C">
        <w:rPr>
          <w:rFonts w:ascii="Arial" w:eastAsia="MS Mincho" w:hAnsi="Arial" w:cs="Arial"/>
          <w:lang w:val="en-GB"/>
        </w:rPr>
        <w:t>-page CV for each team member</w:t>
      </w:r>
    </w:p>
    <w:p w14:paraId="2FF3C3A5" w14:textId="77777777" w:rsidR="00680B3F" w:rsidRDefault="00680B3F" w:rsidP="00A51EEB">
      <w:pPr>
        <w:numPr>
          <w:ilvl w:val="0"/>
          <w:numId w:val="6"/>
        </w:numPr>
        <w:spacing w:after="0"/>
        <w:jc w:val="both"/>
        <w:rPr>
          <w:rFonts w:ascii="Arial" w:eastAsia="MS Mincho" w:hAnsi="Arial" w:cs="Arial"/>
          <w:lang w:val="en-GB"/>
        </w:rPr>
      </w:pPr>
      <w:r w:rsidRPr="00A3371C">
        <w:rPr>
          <w:rFonts w:ascii="Arial" w:eastAsia="MS Mincho" w:hAnsi="Arial" w:cs="Arial"/>
          <w:lang w:val="en-GB"/>
        </w:rPr>
        <w:t xml:space="preserve">One example of a previous research report </w:t>
      </w:r>
    </w:p>
    <w:p w14:paraId="35A55B1F" w14:textId="77777777" w:rsidR="00680B3F" w:rsidRPr="004A2315" w:rsidRDefault="00680B3F" w:rsidP="00680B3F">
      <w:pPr>
        <w:pStyle w:val="Heading2"/>
        <w:spacing w:before="0"/>
        <w:ind w:left="720"/>
        <w:jc w:val="both"/>
        <w:rPr>
          <w:rFonts w:ascii="Arial" w:eastAsia="MS Mincho" w:hAnsi="Arial" w:cs="Arial"/>
          <w:lang w:val="en-GB"/>
        </w:rPr>
      </w:pPr>
      <w:bookmarkStart w:id="11" w:name="_Toc489255513"/>
    </w:p>
    <w:p w14:paraId="23A5875C" w14:textId="77777777" w:rsidR="00680B3F" w:rsidRDefault="00680B3F" w:rsidP="00ED11E6">
      <w:pPr>
        <w:pStyle w:val="ListParagraph"/>
        <w:numPr>
          <w:ilvl w:val="0"/>
          <w:numId w:val="1"/>
        </w:numPr>
        <w:spacing w:after="0"/>
        <w:jc w:val="both"/>
        <w:rPr>
          <w:rFonts w:ascii="Arial" w:eastAsia="MS Mincho" w:hAnsi="Arial" w:cs="Arial"/>
        </w:rPr>
      </w:pPr>
      <w:r w:rsidRPr="7F176381">
        <w:rPr>
          <w:rFonts w:ascii="Arial" w:eastAsia="MS Mincho" w:hAnsi="Arial" w:cs="Arial"/>
        </w:rPr>
        <w:t>Assessment</w:t>
      </w:r>
      <w:bookmarkEnd w:id="11"/>
      <w:r w:rsidRPr="7F176381">
        <w:rPr>
          <w:rFonts w:ascii="Arial" w:eastAsia="MS Mincho" w:hAnsi="Arial" w:cs="Arial"/>
        </w:rPr>
        <w:t xml:space="preserve"> </w:t>
      </w:r>
    </w:p>
    <w:p w14:paraId="204698C2" w14:textId="77777777" w:rsidR="00680B3F" w:rsidRPr="005A595C" w:rsidRDefault="00680B3F" w:rsidP="00680B3F">
      <w:pPr>
        <w:spacing w:after="0"/>
        <w:jc w:val="both"/>
        <w:rPr>
          <w:sz w:val="10"/>
          <w:szCs w:val="10"/>
          <w:lang w:eastAsia="en-GB"/>
        </w:rPr>
      </w:pPr>
    </w:p>
    <w:p w14:paraId="4F5F1721" w14:textId="77777777" w:rsidR="00680B3F" w:rsidRPr="00080B45" w:rsidRDefault="00680B3F" w:rsidP="005F0629">
      <w:pPr>
        <w:spacing w:after="0"/>
        <w:ind w:left="284"/>
        <w:jc w:val="both"/>
        <w:rPr>
          <w:rFonts w:ascii="Arial" w:eastAsia="MS Mincho" w:hAnsi="Arial" w:cs="Arial"/>
          <w:lang w:val="en-GB"/>
        </w:rPr>
      </w:pPr>
      <w:r>
        <w:rPr>
          <w:rFonts w:ascii="Arial" w:eastAsia="MS Mincho" w:hAnsi="Arial" w:cs="Arial"/>
          <w:lang w:val="en-GB"/>
        </w:rPr>
        <w:t xml:space="preserve">Evaluation </w:t>
      </w:r>
      <w:r w:rsidRPr="00080B45">
        <w:rPr>
          <w:rFonts w:ascii="Arial" w:eastAsia="MS Mincho" w:hAnsi="Arial" w:cs="Arial"/>
          <w:lang w:val="en-GB"/>
        </w:rPr>
        <w:t>Criteria for selection will be</w:t>
      </w:r>
      <w:r>
        <w:rPr>
          <w:rFonts w:ascii="Arial" w:eastAsia="MS Mincho" w:hAnsi="Arial" w:cs="Arial"/>
          <w:lang w:val="en-GB"/>
        </w:rPr>
        <w:t xml:space="preserve"> based on quality, technical and commercial supports as follow:</w:t>
      </w:r>
    </w:p>
    <w:p w14:paraId="0E071FDD" w14:textId="77777777" w:rsidR="00680B3F" w:rsidRPr="00E44D23" w:rsidRDefault="00680B3F" w:rsidP="005F0629">
      <w:pPr>
        <w:numPr>
          <w:ilvl w:val="0"/>
          <w:numId w:val="8"/>
        </w:numPr>
        <w:spacing w:after="0"/>
        <w:ind w:left="1004"/>
        <w:jc w:val="both"/>
        <w:rPr>
          <w:rFonts w:ascii="Arial" w:eastAsia="MS Mincho" w:hAnsi="Arial" w:cs="Arial"/>
          <w:i/>
        </w:rPr>
      </w:pPr>
      <w:r w:rsidRPr="00E44D23">
        <w:rPr>
          <w:rFonts w:ascii="Arial" w:eastAsia="MS Mincho" w:hAnsi="Arial" w:cs="Arial"/>
          <w:i/>
        </w:rPr>
        <w:t>Methodology</w:t>
      </w:r>
      <w:r>
        <w:rPr>
          <w:rFonts w:ascii="Arial" w:eastAsia="MS Mincho" w:hAnsi="Arial" w:cs="Arial"/>
          <w:i/>
        </w:rPr>
        <w:t xml:space="preserve"> and Project Management</w:t>
      </w:r>
    </w:p>
    <w:p w14:paraId="425E10B7" w14:textId="77777777" w:rsidR="00680B3F" w:rsidRDefault="00680B3F" w:rsidP="005F0629">
      <w:pPr>
        <w:numPr>
          <w:ilvl w:val="0"/>
          <w:numId w:val="8"/>
        </w:numPr>
        <w:spacing w:after="0"/>
        <w:ind w:left="1004"/>
        <w:jc w:val="both"/>
        <w:rPr>
          <w:rFonts w:ascii="Arial" w:eastAsia="MS Mincho" w:hAnsi="Arial" w:cs="Arial"/>
          <w:i/>
        </w:rPr>
      </w:pPr>
      <w:r w:rsidRPr="00E44D23">
        <w:rPr>
          <w:rFonts w:ascii="Arial" w:eastAsia="MS Mincho" w:hAnsi="Arial" w:cs="Arial"/>
          <w:i/>
        </w:rPr>
        <w:t>Expe</w:t>
      </w:r>
      <w:r>
        <w:rPr>
          <w:rFonts w:ascii="Arial" w:eastAsia="MS Mincho" w:hAnsi="Arial" w:cs="Arial"/>
          <w:i/>
        </w:rPr>
        <w:t>rtise</w:t>
      </w:r>
    </w:p>
    <w:p w14:paraId="2DB4157F" w14:textId="77777777" w:rsidR="00680B3F" w:rsidRDefault="00680B3F" w:rsidP="005F0629">
      <w:pPr>
        <w:numPr>
          <w:ilvl w:val="0"/>
          <w:numId w:val="8"/>
        </w:numPr>
        <w:spacing w:after="0"/>
        <w:ind w:left="1004"/>
        <w:jc w:val="both"/>
        <w:rPr>
          <w:rFonts w:ascii="Arial" w:eastAsia="MS Mincho" w:hAnsi="Arial" w:cs="Arial"/>
          <w:i/>
        </w:rPr>
      </w:pPr>
      <w:r>
        <w:rPr>
          <w:rFonts w:ascii="Arial" w:eastAsia="MS Mincho" w:hAnsi="Arial" w:cs="Arial"/>
          <w:i/>
        </w:rPr>
        <w:t>Risk Management</w:t>
      </w:r>
      <w:r w:rsidRPr="00E44D23">
        <w:rPr>
          <w:rFonts w:ascii="Arial" w:eastAsia="MS Mincho" w:hAnsi="Arial" w:cs="Arial"/>
          <w:i/>
        </w:rPr>
        <w:t xml:space="preserve"> </w:t>
      </w:r>
    </w:p>
    <w:p w14:paraId="70A97AE1" w14:textId="77777777" w:rsidR="00680B3F" w:rsidRPr="00E44D23" w:rsidRDefault="00680B3F" w:rsidP="005F0629">
      <w:pPr>
        <w:numPr>
          <w:ilvl w:val="0"/>
          <w:numId w:val="8"/>
        </w:numPr>
        <w:spacing w:after="0"/>
        <w:ind w:left="1004"/>
        <w:jc w:val="both"/>
        <w:rPr>
          <w:rFonts w:ascii="Arial" w:eastAsia="MS Mincho" w:hAnsi="Arial" w:cs="Arial"/>
          <w:i/>
        </w:rPr>
      </w:pPr>
      <w:r>
        <w:rPr>
          <w:rFonts w:ascii="Arial" w:eastAsia="MS Mincho" w:hAnsi="Arial" w:cs="Arial"/>
          <w:i/>
        </w:rPr>
        <w:t>Project team / Resouce Plan</w:t>
      </w:r>
    </w:p>
    <w:p w14:paraId="30DC1076" w14:textId="77777777" w:rsidR="00680B3F" w:rsidRDefault="00680B3F" w:rsidP="005F0629">
      <w:pPr>
        <w:numPr>
          <w:ilvl w:val="0"/>
          <w:numId w:val="8"/>
        </w:numPr>
        <w:spacing w:after="0"/>
        <w:ind w:left="1004"/>
        <w:jc w:val="both"/>
        <w:rPr>
          <w:rFonts w:ascii="Arial" w:eastAsia="MS Mincho" w:hAnsi="Arial" w:cs="Arial"/>
          <w:i/>
        </w:rPr>
      </w:pPr>
      <w:r w:rsidRPr="00E44D23">
        <w:rPr>
          <w:rFonts w:ascii="Arial" w:eastAsia="MS Mincho" w:hAnsi="Arial" w:cs="Arial"/>
          <w:i/>
        </w:rPr>
        <w:t>Value for money</w:t>
      </w:r>
    </w:p>
    <w:p w14:paraId="05704920" w14:textId="77777777" w:rsidR="00680B3F" w:rsidRDefault="00680B3F" w:rsidP="005F0629">
      <w:pPr>
        <w:pStyle w:val="ListParagraph"/>
        <w:numPr>
          <w:ilvl w:val="0"/>
          <w:numId w:val="9"/>
        </w:numPr>
        <w:spacing w:after="0"/>
        <w:ind w:left="1495"/>
        <w:jc w:val="both"/>
        <w:rPr>
          <w:rFonts w:ascii="Arial" w:eastAsia="MS Mincho" w:hAnsi="Arial" w:cs="Arial"/>
          <w:lang w:val="en-GB"/>
        </w:rPr>
      </w:pPr>
      <w:r w:rsidRPr="00080B45">
        <w:rPr>
          <w:rFonts w:ascii="Arial" w:eastAsia="MS Mincho" w:hAnsi="Arial" w:cs="Arial"/>
          <w:lang w:val="en-GB"/>
        </w:rPr>
        <w:t xml:space="preserve">Cost competitiveness in achieving the volume and quality of activities and outputs that will deliver the best results and outcomes anticipated, including activity costs and administrative fees. </w:t>
      </w:r>
      <w:r w:rsidRPr="00723F60">
        <w:rPr>
          <w:rFonts w:ascii="Arial" w:eastAsia="MS Mincho" w:hAnsi="Arial" w:cs="Arial"/>
          <w:lang w:val="en-GB"/>
        </w:rPr>
        <w:t xml:space="preserve">The </w:t>
      </w:r>
      <w:r>
        <w:rPr>
          <w:rFonts w:ascii="Arial" w:eastAsia="MS Mincho" w:hAnsi="Arial" w:cs="Arial"/>
          <w:lang w:val="en-GB"/>
        </w:rPr>
        <w:t>successful bidder</w:t>
      </w:r>
      <w:r w:rsidRPr="00723F60">
        <w:rPr>
          <w:rFonts w:ascii="Arial" w:eastAsia="MS Mincho" w:hAnsi="Arial" w:cs="Arial"/>
          <w:lang w:val="en-GB"/>
        </w:rPr>
        <w:t xml:space="preserve"> undertakes to make all reasonable efforts to ensure that all goods and Services purchased in support of this Contract are purchased at the best possible market price, in line with the Authority’s r</w:t>
      </w:r>
      <w:r>
        <w:rPr>
          <w:rFonts w:ascii="Arial" w:eastAsia="MS Mincho" w:hAnsi="Arial" w:cs="Arial"/>
          <w:lang w:val="en-GB"/>
        </w:rPr>
        <w:t>equirements</w:t>
      </w:r>
      <w:r w:rsidRPr="00723F60">
        <w:rPr>
          <w:rFonts w:ascii="Arial" w:eastAsia="MS Mincho" w:hAnsi="Arial" w:cs="Arial"/>
          <w:lang w:val="en-GB"/>
        </w:rPr>
        <w:t>.</w:t>
      </w:r>
    </w:p>
    <w:p w14:paraId="3FB20453" w14:textId="77777777" w:rsidR="00680B3F" w:rsidRDefault="00680B3F" w:rsidP="005F0629">
      <w:pPr>
        <w:spacing w:after="0"/>
        <w:ind w:left="284"/>
        <w:jc w:val="both"/>
        <w:rPr>
          <w:rFonts w:ascii="Arial" w:eastAsia="MS Mincho" w:hAnsi="Arial" w:cs="Arial"/>
          <w:lang w:val="en-GB"/>
        </w:rPr>
      </w:pPr>
    </w:p>
    <w:p w14:paraId="2B5CCABB" w14:textId="4C185274" w:rsidR="00680B3F" w:rsidRDefault="00680B3F" w:rsidP="005F0629">
      <w:pPr>
        <w:ind w:left="284"/>
        <w:jc w:val="both"/>
        <w:rPr>
          <w:rFonts w:ascii="Arial" w:eastAsia="MS Mincho" w:hAnsi="Arial" w:cs="Arial"/>
          <w:u w:val="single"/>
          <w:lang w:val="en-GB"/>
        </w:rPr>
      </w:pPr>
      <w:r w:rsidRPr="001B5B0B">
        <w:rPr>
          <w:rFonts w:ascii="Arial" w:eastAsia="MS Mincho" w:hAnsi="Arial" w:cs="Arial"/>
          <w:lang w:val="en-GB"/>
        </w:rPr>
        <w:t>For detaile</w:t>
      </w:r>
      <w:r>
        <w:rPr>
          <w:rFonts w:ascii="Arial" w:eastAsia="MS Mincho" w:hAnsi="Arial" w:cs="Arial"/>
          <w:lang w:val="en-GB"/>
        </w:rPr>
        <w:t>d</w:t>
      </w:r>
      <w:r w:rsidRPr="001B5B0B">
        <w:rPr>
          <w:rFonts w:ascii="Arial" w:eastAsia="MS Mincho" w:hAnsi="Arial" w:cs="Arial"/>
          <w:lang w:val="en-GB"/>
        </w:rPr>
        <w:t xml:space="preserve"> information </w:t>
      </w:r>
      <w:r>
        <w:rPr>
          <w:rFonts w:ascii="Arial" w:eastAsia="MS Mincho" w:hAnsi="Arial" w:cs="Arial"/>
          <w:lang w:val="en-GB"/>
        </w:rPr>
        <w:t xml:space="preserve">in this </w:t>
      </w:r>
      <w:r w:rsidR="0068689E">
        <w:rPr>
          <w:rFonts w:ascii="Arial" w:eastAsia="MS Mincho" w:hAnsi="Arial" w:cs="Arial"/>
          <w:lang w:val="en-GB"/>
        </w:rPr>
        <w:t>section,</w:t>
      </w:r>
      <w:r>
        <w:rPr>
          <w:rFonts w:ascii="Arial" w:eastAsia="MS Mincho" w:hAnsi="Arial" w:cs="Arial"/>
          <w:lang w:val="en-GB"/>
        </w:rPr>
        <w:t xml:space="preserve"> </w:t>
      </w:r>
      <w:r w:rsidRPr="001B5B0B">
        <w:rPr>
          <w:rFonts w:ascii="Arial" w:eastAsia="MS Mincho" w:hAnsi="Arial" w:cs="Arial"/>
          <w:lang w:val="en-GB"/>
        </w:rPr>
        <w:t xml:space="preserve">see </w:t>
      </w:r>
      <w:r w:rsidRPr="00FE6A52">
        <w:rPr>
          <w:rFonts w:ascii="Arial" w:eastAsia="MS Mincho" w:hAnsi="Arial" w:cs="Arial"/>
          <w:u w:val="single"/>
          <w:lang w:val="en-GB"/>
        </w:rPr>
        <w:t>Attachment 3</w:t>
      </w:r>
      <w:r w:rsidRPr="001B5B0B">
        <w:rPr>
          <w:rFonts w:ascii="Arial" w:eastAsia="MS Mincho" w:hAnsi="Arial" w:cs="Arial"/>
          <w:u w:val="single"/>
          <w:lang w:val="en-GB"/>
        </w:rPr>
        <w:t xml:space="preserve"> Information Required from </w:t>
      </w:r>
      <w:r w:rsidR="0068689E" w:rsidRPr="001B5B0B">
        <w:rPr>
          <w:rFonts w:ascii="Arial" w:eastAsia="MS Mincho" w:hAnsi="Arial" w:cs="Arial"/>
          <w:u w:val="single"/>
          <w:lang w:val="en-GB"/>
        </w:rPr>
        <w:t>Tenders</w:t>
      </w:r>
      <w:r w:rsidRPr="001B5B0B">
        <w:rPr>
          <w:rFonts w:ascii="Arial" w:eastAsia="MS Mincho" w:hAnsi="Arial" w:cs="Arial"/>
          <w:u w:val="single"/>
          <w:lang w:val="en-GB"/>
        </w:rPr>
        <w:t xml:space="preserve"> Evaluation Criteria</w:t>
      </w:r>
      <w:r>
        <w:rPr>
          <w:rFonts w:ascii="Arial" w:eastAsia="MS Mincho" w:hAnsi="Arial" w:cs="Arial"/>
          <w:u w:val="single"/>
          <w:lang w:val="en-GB"/>
        </w:rPr>
        <w:t>.</w:t>
      </w:r>
    </w:p>
    <w:p w14:paraId="67672E5A" w14:textId="77777777" w:rsidR="00A0013D" w:rsidRPr="00680B3F" w:rsidRDefault="00A0013D" w:rsidP="00680B3F">
      <w:pPr>
        <w:spacing w:after="0"/>
        <w:jc w:val="both"/>
        <w:rPr>
          <w:rFonts w:ascii="Arial" w:hAnsi="Arial" w:cs="Arial"/>
          <w:lang w:val="en-GB" w:eastAsia="en-GB"/>
        </w:rPr>
      </w:pPr>
    </w:p>
    <w:p w14:paraId="30413766" w14:textId="77777777" w:rsidR="00B50077" w:rsidRPr="001D08C6" w:rsidRDefault="00ED14C4" w:rsidP="00F14027">
      <w:pPr>
        <w:pStyle w:val="Heading2"/>
        <w:spacing w:before="0"/>
        <w:jc w:val="both"/>
        <w:rPr>
          <w:rFonts w:ascii="Arial" w:hAnsi="Arial" w:cs="Arial"/>
          <w:szCs w:val="22"/>
          <w:lang w:val="en-GB"/>
        </w:rPr>
      </w:pPr>
      <w:bookmarkStart w:id="12" w:name="_Toc83920740"/>
      <w:r w:rsidRPr="001D08C6">
        <w:rPr>
          <w:rFonts w:ascii="Arial" w:hAnsi="Arial" w:cs="Arial"/>
          <w:szCs w:val="22"/>
          <w:lang w:val="en-GB"/>
        </w:rPr>
        <w:t>BUDGET</w:t>
      </w:r>
      <w:bookmarkEnd w:id="12"/>
    </w:p>
    <w:p w14:paraId="3AD46DF4" w14:textId="77777777" w:rsidR="006B750C" w:rsidRDefault="006B750C" w:rsidP="006B750C">
      <w:pPr>
        <w:pStyle w:val="NoSpacing"/>
        <w:jc w:val="both"/>
        <w:rPr>
          <w:rFonts w:ascii="Arial" w:eastAsia="MS Mincho" w:hAnsi="Arial" w:cs="Arial"/>
        </w:rPr>
      </w:pPr>
    </w:p>
    <w:p w14:paraId="31B8DD95" w14:textId="5FA67C11" w:rsidR="00B50077" w:rsidRPr="006B750C" w:rsidRDefault="002B1085" w:rsidP="006B750C">
      <w:pPr>
        <w:pStyle w:val="NoSpacing"/>
        <w:numPr>
          <w:ilvl w:val="0"/>
          <w:numId w:val="1"/>
        </w:numPr>
        <w:jc w:val="both"/>
        <w:rPr>
          <w:rFonts w:ascii="Arial" w:hAnsi="Arial" w:cs="Arial"/>
        </w:rPr>
      </w:pPr>
      <w:r w:rsidRPr="7F176381">
        <w:rPr>
          <w:rFonts w:ascii="Arial" w:eastAsia="MS Mincho" w:hAnsi="Arial" w:cs="Arial"/>
        </w:rPr>
        <w:t>The</w:t>
      </w:r>
      <w:r w:rsidR="00C7498A" w:rsidRPr="7F176381">
        <w:rPr>
          <w:rFonts w:ascii="Arial" w:eastAsia="MS Mincho" w:hAnsi="Arial" w:cs="Arial"/>
        </w:rPr>
        <w:t xml:space="preserve"> maximum budget for th</w:t>
      </w:r>
      <w:r w:rsidR="00FA41F8" w:rsidRPr="7F176381">
        <w:rPr>
          <w:rFonts w:ascii="Arial" w:eastAsia="MS Mincho" w:hAnsi="Arial" w:cs="Arial"/>
        </w:rPr>
        <w:t>e</w:t>
      </w:r>
      <w:r w:rsidR="00BE7FD7" w:rsidRPr="7F176381">
        <w:rPr>
          <w:rFonts w:ascii="Arial" w:eastAsia="MS Mincho" w:hAnsi="Arial" w:cs="Arial"/>
        </w:rPr>
        <w:t xml:space="preserve"> </w:t>
      </w:r>
      <w:r w:rsidR="00DF0261" w:rsidRPr="7F176381">
        <w:rPr>
          <w:rFonts w:ascii="Arial" w:eastAsia="MS Mincho" w:hAnsi="Arial" w:cs="Arial"/>
        </w:rPr>
        <w:t>service</w:t>
      </w:r>
      <w:r w:rsidR="00C53581" w:rsidRPr="7F176381">
        <w:rPr>
          <w:rFonts w:ascii="Arial" w:eastAsia="MS Mincho" w:hAnsi="Arial" w:cs="Arial"/>
        </w:rPr>
        <w:t>, covered under these terms of reference</w:t>
      </w:r>
      <w:r w:rsidR="00FA41F8" w:rsidRPr="7F176381">
        <w:rPr>
          <w:rFonts w:ascii="Arial" w:eastAsia="MS Mincho" w:hAnsi="Arial" w:cs="Arial"/>
        </w:rPr>
        <w:t>,</w:t>
      </w:r>
      <w:r w:rsidR="006B750C">
        <w:rPr>
          <w:rFonts w:ascii="Arial" w:eastAsia="MS Mincho" w:hAnsi="Arial" w:cs="Arial"/>
        </w:rPr>
        <w:t xml:space="preserve"> will be no more than $40,175.32 USD</w:t>
      </w:r>
      <w:r w:rsidR="00C7498A" w:rsidRPr="7F176381">
        <w:rPr>
          <w:rFonts w:ascii="Arial" w:eastAsia="MS Mincho" w:hAnsi="Arial" w:cs="Arial"/>
        </w:rPr>
        <w:t xml:space="preserve">. </w:t>
      </w:r>
      <w:r w:rsidR="0096621D" w:rsidRPr="7F176381">
        <w:rPr>
          <w:rFonts w:ascii="Arial" w:eastAsia="MS Mincho" w:hAnsi="Arial" w:cs="Arial"/>
        </w:rPr>
        <w:t xml:space="preserve">This budget should be divided into </w:t>
      </w:r>
      <w:r w:rsidR="006B750C" w:rsidRPr="006B750C">
        <w:rPr>
          <w:rFonts w:ascii="Arial" w:hAnsi="Arial" w:cs="Arial"/>
          <w:bCs/>
        </w:rPr>
        <w:t>$29,358.89</w:t>
      </w:r>
      <w:r w:rsidR="006B750C">
        <w:rPr>
          <w:rFonts w:ascii="Arial" w:hAnsi="Arial" w:cs="Arial"/>
          <w:bCs/>
        </w:rPr>
        <w:t xml:space="preserve"> USD, </w:t>
      </w:r>
      <w:r w:rsidR="006B750C" w:rsidRPr="006B750C">
        <w:rPr>
          <w:rFonts w:ascii="Arial" w:hAnsi="Arial" w:cs="Arial"/>
          <w:bCs/>
          <w:i/>
          <w:iCs/>
        </w:rPr>
        <w:t>Twenty-nine thousand three-hundred fifty-eight US dollars and eighty-nine cents</w:t>
      </w:r>
      <w:r w:rsidR="006B750C" w:rsidRPr="7F176381">
        <w:rPr>
          <w:rFonts w:ascii="Arial" w:eastAsia="MS Mincho" w:hAnsi="Arial" w:cs="Arial"/>
        </w:rPr>
        <w:t xml:space="preserve"> </w:t>
      </w:r>
      <w:r w:rsidR="006B750C">
        <w:rPr>
          <w:rFonts w:ascii="Arial" w:eastAsia="MS Mincho" w:hAnsi="Arial" w:cs="Arial"/>
        </w:rPr>
        <w:t xml:space="preserve">for regional activity and </w:t>
      </w:r>
      <w:r w:rsidR="006B750C" w:rsidRPr="006B750C">
        <w:rPr>
          <w:rFonts w:ascii="Arial" w:hAnsi="Arial" w:cs="Arial"/>
        </w:rPr>
        <w:t>$10,816.43</w:t>
      </w:r>
      <w:r w:rsidR="006B750C">
        <w:rPr>
          <w:rFonts w:ascii="Arial" w:hAnsi="Arial" w:cs="Arial"/>
        </w:rPr>
        <w:t xml:space="preserve"> USD, </w:t>
      </w:r>
      <w:r w:rsidR="006B750C" w:rsidRPr="006B750C">
        <w:rPr>
          <w:rFonts w:ascii="Arial" w:hAnsi="Arial" w:cs="Arial"/>
          <w:i/>
          <w:iCs/>
        </w:rPr>
        <w:t>Ten thousand eight-hundred sixteen</w:t>
      </w:r>
      <w:r w:rsidR="006B750C">
        <w:rPr>
          <w:rFonts w:ascii="Arial" w:hAnsi="Arial" w:cs="Arial"/>
          <w:i/>
          <w:iCs/>
        </w:rPr>
        <w:t xml:space="preserve"> US</w:t>
      </w:r>
      <w:r w:rsidR="006B750C" w:rsidRPr="006B750C">
        <w:rPr>
          <w:rFonts w:ascii="Arial" w:hAnsi="Arial" w:cs="Arial"/>
          <w:i/>
          <w:iCs/>
        </w:rPr>
        <w:t xml:space="preserve"> dollars and forty-three cents</w:t>
      </w:r>
      <w:r w:rsidR="0096621D" w:rsidRPr="7F176381">
        <w:rPr>
          <w:rFonts w:ascii="Arial" w:eastAsia="MS Mincho" w:hAnsi="Arial" w:cs="Arial"/>
        </w:rPr>
        <w:t xml:space="preserve"> for Mexico-specific activity.</w:t>
      </w:r>
    </w:p>
    <w:p w14:paraId="1C196BA8" w14:textId="77777777" w:rsidR="00DC3280" w:rsidRPr="001D08C6" w:rsidRDefault="00DC3280" w:rsidP="00F14027">
      <w:pPr>
        <w:spacing w:after="0"/>
        <w:jc w:val="both"/>
        <w:rPr>
          <w:rFonts w:ascii="Arial" w:hAnsi="Arial" w:cs="Arial"/>
          <w:lang w:val="en-GB" w:eastAsia="en-GB"/>
        </w:rPr>
      </w:pPr>
    </w:p>
    <w:p w14:paraId="1643CD4C" w14:textId="69A331A3" w:rsidR="008F5BAA" w:rsidRPr="001D08C6" w:rsidRDefault="00C7498A" w:rsidP="00ED11E6">
      <w:pPr>
        <w:pStyle w:val="ListParagraph"/>
        <w:numPr>
          <w:ilvl w:val="0"/>
          <w:numId w:val="1"/>
        </w:numPr>
        <w:spacing w:after="0"/>
        <w:jc w:val="both"/>
        <w:rPr>
          <w:rFonts w:ascii="Arial" w:eastAsia="MS Mincho" w:hAnsi="Arial" w:cs="Arial"/>
          <w:lang w:val="en-GB"/>
        </w:rPr>
      </w:pPr>
      <w:r w:rsidRPr="7F176381">
        <w:rPr>
          <w:rFonts w:ascii="Arial" w:eastAsia="MS Mincho" w:hAnsi="Arial" w:cs="Arial"/>
          <w:lang w:val="en-GB"/>
        </w:rPr>
        <w:t>The</w:t>
      </w:r>
      <w:r w:rsidR="002B1085" w:rsidRPr="7F176381">
        <w:rPr>
          <w:rFonts w:ascii="Arial" w:eastAsia="MS Mincho" w:hAnsi="Arial" w:cs="Arial"/>
          <w:lang w:val="en-GB"/>
        </w:rPr>
        <w:t xml:space="preserve"> supplier will propose the overall budget for th</w:t>
      </w:r>
      <w:r w:rsidR="00A346D6" w:rsidRPr="7F176381">
        <w:rPr>
          <w:rFonts w:ascii="Arial" w:eastAsia="MS Mincho" w:hAnsi="Arial" w:cs="Arial"/>
          <w:lang w:val="en-GB"/>
        </w:rPr>
        <w:t xml:space="preserve">is work which </w:t>
      </w:r>
      <w:r w:rsidR="00A346D6" w:rsidRPr="7F176381">
        <w:rPr>
          <w:rFonts w:ascii="Arial" w:eastAsia="MS Mincho" w:hAnsi="Arial" w:cs="Arial"/>
          <w:b/>
          <w:bCs/>
          <w:lang w:val="en-GB"/>
        </w:rPr>
        <w:t xml:space="preserve">must be </w:t>
      </w:r>
      <w:r w:rsidR="002B1085" w:rsidRPr="7F176381">
        <w:rPr>
          <w:rFonts w:ascii="Arial" w:eastAsia="MS Mincho" w:hAnsi="Arial" w:cs="Arial"/>
          <w:b/>
          <w:bCs/>
          <w:lang w:val="en-GB"/>
        </w:rPr>
        <w:t>inclusive of all applicable taxes, overheads and travel costs for</w:t>
      </w:r>
      <w:r w:rsidR="00F14769" w:rsidRPr="7F176381">
        <w:rPr>
          <w:rFonts w:ascii="Arial" w:eastAsia="MS Mincho" w:hAnsi="Arial" w:cs="Arial"/>
          <w:b/>
          <w:bCs/>
          <w:lang w:val="en-GB"/>
        </w:rPr>
        <w:t xml:space="preserve"> any</w:t>
      </w:r>
      <w:r w:rsidR="002B1085" w:rsidRPr="7F176381">
        <w:rPr>
          <w:rFonts w:ascii="Arial" w:eastAsia="MS Mincho" w:hAnsi="Arial" w:cs="Arial"/>
          <w:b/>
          <w:bCs/>
          <w:lang w:val="en-GB"/>
        </w:rPr>
        <w:t xml:space="preserve"> field visits</w:t>
      </w:r>
      <w:r w:rsidR="002B1085" w:rsidRPr="7F176381">
        <w:rPr>
          <w:rFonts w:ascii="Arial" w:eastAsia="MS Mincho" w:hAnsi="Arial" w:cs="Arial"/>
          <w:lang w:val="en-GB"/>
        </w:rPr>
        <w:t>. Bi</w:t>
      </w:r>
      <w:r w:rsidR="00C53581" w:rsidRPr="7F176381">
        <w:rPr>
          <w:rFonts w:ascii="Arial" w:eastAsia="MS Mincho" w:hAnsi="Arial" w:cs="Arial"/>
          <w:lang w:val="en-GB"/>
        </w:rPr>
        <w:t>dders are expected to show V</w:t>
      </w:r>
      <w:r w:rsidR="00A346D6" w:rsidRPr="7F176381">
        <w:rPr>
          <w:rFonts w:ascii="Arial" w:eastAsia="MS Mincho" w:hAnsi="Arial" w:cs="Arial"/>
          <w:lang w:val="en-GB"/>
        </w:rPr>
        <w:t>f</w:t>
      </w:r>
      <w:r w:rsidR="00C53581" w:rsidRPr="7F176381">
        <w:rPr>
          <w:rFonts w:ascii="Arial" w:eastAsia="MS Mincho" w:hAnsi="Arial" w:cs="Arial"/>
          <w:lang w:val="en-GB"/>
        </w:rPr>
        <w:t xml:space="preserve">M </w:t>
      </w:r>
      <w:r w:rsidR="00A346D6" w:rsidRPr="7F176381">
        <w:rPr>
          <w:rFonts w:ascii="Arial" w:eastAsia="MS Mincho" w:hAnsi="Arial" w:cs="Arial"/>
          <w:lang w:val="en-GB"/>
        </w:rPr>
        <w:t>and not reach t</w:t>
      </w:r>
      <w:r w:rsidR="00C53581" w:rsidRPr="7F176381">
        <w:rPr>
          <w:rFonts w:ascii="Arial" w:eastAsia="MS Mincho" w:hAnsi="Arial" w:cs="Arial"/>
          <w:lang w:val="en-GB"/>
        </w:rPr>
        <w:t xml:space="preserve">he budget ceiling if costs can be lower. </w:t>
      </w:r>
      <w:r w:rsidR="00C15CFA" w:rsidRPr="7F176381">
        <w:rPr>
          <w:rFonts w:ascii="Arial" w:eastAsia="MS Mincho" w:hAnsi="Arial" w:cs="Arial"/>
          <w:lang w:val="en-GB"/>
        </w:rPr>
        <w:t xml:space="preserve">Payments will be made in arrears upon receipt of </w:t>
      </w:r>
      <w:r w:rsidR="00040ED4" w:rsidRPr="7F176381">
        <w:rPr>
          <w:rFonts w:ascii="Arial" w:eastAsia="MS Mincho" w:hAnsi="Arial" w:cs="Arial"/>
          <w:lang w:val="en-GB"/>
        </w:rPr>
        <w:t>Outputs.</w:t>
      </w:r>
    </w:p>
    <w:p w14:paraId="4227981A" w14:textId="77777777" w:rsidR="008F5BAA" w:rsidRPr="001D08C6" w:rsidRDefault="008F5BAA" w:rsidP="008F5BAA">
      <w:pPr>
        <w:spacing w:after="0"/>
        <w:jc w:val="both"/>
        <w:rPr>
          <w:rFonts w:ascii="Arial" w:eastAsia="MS Mincho" w:hAnsi="Arial" w:cs="Arial"/>
          <w:lang w:val="en-GB"/>
        </w:rPr>
      </w:pPr>
    </w:p>
    <w:p w14:paraId="0402FFD5" w14:textId="77777777" w:rsidR="008F5BAA" w:rsidRPr="001D08C6" w:rsidRDefault="008F5BAA" w:rsidP="008F5BAA">
      <w:pPr>
        <w:pStyle w:val="Heading2"/>
        <w:spacing w:before="0"/>
        <w:jc w:val="both"/>
        <w:rPr>
          <w:rFonts w:ascii="Arial" w:hAnsi="Arial" w:cs="Arial"/>
          <w:szCs w:val="22"/>
          <w:lang w:val="en-GB"/>
        </w:rPr>
      </w:pPr>
    </w:p>
    <w:p w14:paraId="021D2E74" w14:textId="77777777" w:rsidR="008F5BAA" w:rsidRPr="001D08C6" w:rsidRDefault="008F5BAA" w:rsidP="008F5BAA">
      <w:pPr>
        <w:pStyle w:val="Heading2"/>
        <w:spacing w:before="0"/>
        <w:jc w:val="both"/>
        <w:rPr>
          <w:rFonts w:ascii="Arial" w:hAnsi="Arial" w:cs="Arial"/>
          <w:szCs w:val="22"/>
          <w:lang w:val="en-GB"/>
        </w:rPr>
      </w:pPr>
      <w:bookmarkStart w:id="13" w:name="_Toc83920741"/>
      <w:r w:rsidRPr="001D08C6">
        <w:rPr>
          <w:rFonts w:ascii="Arial" w:hAnsi="Arial" w:cs="Arial"/>
          <w:szCs w:val="22"/>
          <w:lang w:val="en-GB"/>
        </w:rPr>
        <w:t>ADDITIONAL POINTS</w:t>
      </w:r>
      <w:r w:rsidR="0058224E" w:rsidRPr="001D08C6">
        <w:rPr>
          <w:rFonts w:ascii="Arial" w:hAnsi="Arial" w:cs="Arial"/>
          <w:szCs w:val="22"/>
          <w:lang w:val="en-GB"/>
        </w:rPr>
        <w:t xml:space="preserve"> – ETHICAL WALLS</w:t>
      </w:r>
      <w:bookmarkEnd w:id="13"/>
    </w:p>
    <w:p w14:paraId="348BC1BA" w14:textId="77777777" w:rsidR="008F5BAA" w:rsidRPr="001D08C6" w:rsidRDefault="008F5BAA" w:rsidP="008F5BAA">
      <w:pPr>
        <w:spacing w:after="0"/>
        <w:jc w:val="both"/>
        <w:rPr>
          <w:rFonts w:ascii="Arial" w:eastAsia="MS Mincho" w:hAnsi="Arial" w:cs="Arial"/>
          <w:lang w:val="en-GB"/>
        </w:rPr>
      </w:pPr>
    </w:p>
    <w:p w14:paraId="7093CF24" w14:textId="6F5A1AB7" w:rsidR="008F5BAA" w:rsidRPr="001D08C6" w:rsidRDefault="008F5BAA" w:rsidP="00ED11E6">
      <w:pPr>
        <w:pStyle w:val="ListParagraph"/>
        <w:numPr>
          <w:ilvl w:val="0"/>
          <w:numId w:val="1"/>
        </w:numPr>
        <w:spacing w:after="0"/>
        <w:jc w:val="both"/>
        <w:rPr>
          <w:rFonts w:ascii="Arial" w:eastAsia="MS Mincho" w:hAnsi="Arial" w:cs="Arial"/>
          <w:lang w:val="en-GB"/>
        </w:rPr>
      </w:pPr>
      <w:r w:rsidRPr="7F176381">
        <w:rPr>
          <w:rFonts w:ascii="Arial" w:eastAsia="MS Mincho" w:hAnsi="Arial" w:cs="Arial"/>
          <w:lang w:val="en-GB"/>
        </w:rPr>
        <w:t xml:space="preserve">The Bidder acknowledges that, if it is awarded the contract for </w:t>
      </w:r>
      <w:r w:rsidR="00AE2623" w:rsidRPr="7F176381">
        <w:rPr>
          <w:rFonts w:ascii="Arial" w:eastAsia="MS Mincho" w:hAnsi="Arial" w:cs="Arial"/>
          <w:lang w:val="en-GB"/>
        </w:rPr>
        <w:t>the Project</w:t>
      </w:r>
      <w:r w:rsidRPr="7F176381">
        <w:rPr>
          <w:rFonts w:ascii="Arial" w:eastAsia="MS Mincho" w:hAnsi="Arial" w:cs="Arial"/>
          <w:lang w:val="en-GB"/>
        </w:rPr>
        <w:t>, it may have access to or gain knowledge of certain confidential and/or commercially sensitive information which may be relevant to a subsequent procurement which is being run by the FC</w:t>
      </w:r>
      <w:r w:rsidR="332C4453" w:rsidRPr="7F176381">
        <w:rPr>
          <w:rFonts w:ascii="Arial" w:eastAsia="MS Mincho" w:hAnsi="Arial" w:cs="Arial"/>
          <w:lang w:val="en-GB"/>
        </w:rPr>
        <w:t>D</w:t>
      </w:r>
      <w:r w:rsidRPr="7F176381">
        <w:rPr>
          <w:rFonts w:ascii="Arial" w:eastAsia="MS Mincho" w:hAnsi="Arial" w:cs="Arial"/>
          <w:lang w:val="en-GB"/>
        </w:rPr>
        <w:t>O (including a mini-competition run under the Prosperity Framework).</w:t>
      </w:r>
    </w:p>
    <w:p w14:paraId="717E8F5C" w14:textId="77777777" w:rsidR="008F5BAA" w:rsidRPr="001D08C6" w:rsidRDefault="008F5BAA" w:rsidP="008F5BAA">
      <w:pPr>
        <w:pStyle w:val="ListParagraph"/>
        <w:ind w:left="644"/>
        <w:jc w:val="both"/>
        <w:rPr>
          <w:rFonts w:ascii="Arial" w:eastAsia="MS Mincho" w:hAnsi="Arial" w:cs="Arial"/>
          <w:lang w:val="en-GB"/>
        </w:rPr>
      </w:pPr>
    </w:p>
    <w:p w14:paraId="1F4EC338" w14:textId="2A15A474" w:rsidR="008F5BAA" w:rsidRPr="001D08C6" w:rsidRDefault="008F5BAA" w:rsidP="00ED11E6">
      <w:pPr>
        <w:pStyle w:val="ListParagraph"/>
        <w:numPr>
          <w:ilvl w:val="0"/>
          <w:numId w:val="1"/>
        </w:numPr>
        <w:jc w:val="both"/>
        <w:rPr>
          <w:rFonts w:ascii="Arial" w:eastAsia="MS Mincho" w:hAnsi="Arial" w:cs="Arial"/>
          <w:lang w:val="en-GB"/>
        </w:rPr>
      </w:pPr>
      <w:r w:rsidRPr="7F176381">
        <w:rPr>
          <w:rFonts w:ascii="Arial" w:eastAsia="MS Mincho" w:hAnsi="Arial" w:cs="Arial"/>
          <w:lang w:val="en-GB"/>
        </w:rPr>
        <w:t>The Bidder acknowledges that, under the Public Contract Regulations 2015, the FC</w:t>
      </w:r>
      <w:r w:rsidR="4F11D2F1" w:rsidRPr="7F176381">
        <w:rPr>
          <w:rFonts w:ascii="Arial" w:eastAsia="MS Mincho" w:hAnsi="Arial" w:cs="Arial"/>
          <w:lang w:val="en-GB"/>
        </w:rPr>
        <w:t>D</w:t>
      </w:r>
      <w:r w:rsidRPr="7F176381">
        <w:rPr>
          <w:rFonts w:ascii="Arial" w:eastAsia="MS Mincho" w:hAnsi="Arial" w:cs="Arial"/>
          <w:lang w:val="en-GB"/>
        </w:rPr>
        <w:t>O is required (among other things) to take appropriate measures to ensure that competition is not distorted by a bidder who has previously been involved in advising the FC</w:t>
      </w:r>
      <w:r w:rsidR="55DCA39E" w:rsidRPr="7F176381">
        <w:rPr>
          <w:rFonts w:ascii="Arial" w:eastAsia="MS Mincho" w:hAnsi="Arial" w:cs="Arial"/>
          <w:lang w:val="en-GB"/>
        </w:rPr>
        <w:t>D</w:t>
      </w:r>
      <w:r w:rsidRPr="7F176381">
        <w:rPr>
          <w:rFonts w:ascii="Arial" w:eastAsia="MS Mincho" w:hAnsi="Arial" w:cs="Arial"/>
          <w:lang w:val="en-GB"/>
        </w:rPr>
        <w:t xml:space="preserve">O.  </w:t>
      </w:r>
    </w:p>
    <w:p w14:paraId="2BA40C7E" w14:textId="77777777" w:rsidR="008F5BAA" w:rsidRPr="001D08C6" w:rsidRDefault="008F5BAA" w:rsidP="008F5BAA">
      <w:pPr>
        <w:pStyle w:val="ListParagraph"/>
        <w:ind w:left="644"/>
        <w:jc w:val="both"/>
        <w:rPr>
          <w:rFonts w:ascii="Arial" w:eastAsia="MS Mincho" w:hAnsi="Arial" w:cs="Arial"/>
          <w:lang w:val="en-GB"/>
        </w:rPr>
      </w:pPr>
    </w:p>
    <w:p w14:paraId="4F800CBF" w14:textId="1D3C16D0" w:rsidR="008F5BAA" w:rsidRPr="001D08C6" w:rsidRDefault="008F5BAA" w:rsidP="00ED11E6">
      <w:pPr>
        <w:pStyle w:val="ListParagraph"/>
        <w:numPr>
          <w:ilvl w:val="0"/>
          <w:numId w:val="1"/>
        </w:numPr>
        <w:jc w:val="both"/>
        <w:rPr>
          <w:rFonts w:ascii="Arial" w:eastAsia="MS Mincho" w:hAnsi="Arial" w:cs="Arial"/>
          <w:lang w:val="en-GB"/>
        </w:rPr>
      </w:pPr>
      <w:r w:rsidRPr="7F176381">
        <w:rPr>
          <w:rFonts w:ascii="Arial" w:eastAsia="MS Mincho" w:hAnsi="Arial" w:cs="Arial"/>
          <w:lang w:val="en-GB"/>
        </w:rPr>
        <w:t>As part of meeting this requirement, the FC</w:t>
      </w:r>
      <w:r w:rsidR="67322D69" w:rsidRPr="7F176381">
        <w:rPr>
          <w:rFonts w:ascii="Arial" w:eastAsia="MS Mincho" w:hAnsi="Arial" w:cs="Arial"/>
          <w:lang w:val="en-GB"/>
        </w:rPr>
        <w:t>D</w:t>
      </w:r>
      <w:r w:rsidRPr="7F176381">
        <w:rPr>
          <w:rFonts w:ascii="Arial" w:eastAsia="MS Mincho" w:hAnsi="Arial" w:cs="Arial"/>
          <w:lang w:val="en-GB"/>
        </w:rPr>
        <w:t>O requires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Procurement.</w:t>
      </w:r>
    </w:p>
    <w:p w14:paraId="7E75E675" w14:textId="77777777" w:rsidR="008F5BAA" w:rsidRPr="001D08C6" w:rsidRDefault="008F5BAA" w:rsidP="008F5BAA">
      <w:pPr>
        <w:pStyle w:val="ListParagraph"/>
        <w:ind w:left="644"/>
        <w:jc w:val="both"/>
        <w:rPr>
          <w:rFonts w:ascii="Arial" w:eastAsia="MS Mincho" w:hAnsi="Arial" w:cs="Arial"/>
          <w:lang w:val="en-GB"/>
        </w:rPr>
      </w:pPr>
    </w:p>
    <w:p w14:paraId="0C170600" w14:textId="387A0F97" w:rsidR="008F5BAA" w:rsidRPr="001D08C6" w:rsidRDefault="008F5BAA" w:rsidP="00ED11E6">
      <w:pPr>
        <w:pStyle w:val="ListParagraph"/>
        <w:numPr>
          <w:ilvl w:val="0"/>
          <w:numId w:val="1"/>
        </w:numPr>
        <w:jc w:val="both"/>
        <w:rPr>
          <w:rFonts w:ascii="Arial" w:eastAsia="MS Mincho" w:hAnsi="Arial" w:cs="Arial"/>
          <w:lang w:val="en-GB"/>
        </w:rPr>
      </w:pPr>
      <w:bookmarkStart w:id="14" w:name="_Ref475109234"/>
      <w:r w:rsidRPr="7F176381">
        <w:rPr>
          <w:rFonts w:ascii="Arial" w:eastAsia="MS Mincho" w:hAnsi="Arial" w:cs="Arial"/>
          <w:lang w:val="en-GB"/>
        </w:rPr>
        <w:t>The FC</w:t>
      </w:r>
      <w:r w:rsidR="1A2A5C44" w:rsidRPr="7F176381">
        <w:rPr>
          <w:rFonts w:ascii="Arial" w:eastAsia="MS Mincho" w:hAnsi="Arial" w:cs="Arial"/>
          <w:lang w:val="en-GB"/>
        </w:rPr>
        <w:t>D</w:t>
      </w:r>
      <w:r w:rsidRPr="7F176381">
        <w:rPr>
          <w:rFonts w:ascii="Arial" w:eastAsia="MS Mincho" w:hAnsi="Arial" w:cs="Arial"/>
          <w:lang w:val="en-GB"/>
        </w:rPr>
        <w:t>O shall have the right to require that the Supplier puts in place "Ethical Walls" and will ensure and satisfy the FC</w:t>
      </w:r>
      <w:r w:rsidR="6004611D" w:rsidRPr="7F176381">
        <w:rPr>
          <w:rFonts w:ascii="Arial" w:eastAsia="MS Mincho" w:hAnsi="Arial" w:cs="Arial"/>
          <w:lang w:val="en-GB"/>
        </w:rPr>
        <w:t>D</w:t>
      </w:r>
      <w:r w:rsidRPr="7F176381">
        <w:rPr>
          <w:rFonts w:ascii="Arial" w:eastAsia="MS Mincho" w:hAnsi="Arial" w:cs="Arial"/>
          <w:lang w:val="en-GB"/>
        </w:rPr>
        <w:t xml:space="preserve">O that all information relating to </w:t>
      </w:r>
      <w:r w:rsidR="00814D37" w:rsidRPr="7F176381">
        <w:rPr>
          <w:rFonts w:ascii="Arial" w:eastAsia="MS Mincho" w:hAnsi="Arial" w:cs="Arial"/>
          <w:lang w:val="en-GB"/>
        </w:rPr>
        <w:t>this</w:t>
      </w:r>
      <w:r w:rsidRPr="7F176381">
        <w:rPr>
          <w:rFonts w:ascii="Arial" w:eastAsia="MS Mincho" w:hAnsi="Arial" w:cs="Arial"/>
          <w:lang w:val="en-GB"/>
        </w:rPr>
        <w:t xml:space="preserve"> Contract and to the Services and Deliverables completed pursuant to it (to include all working papers, draft reports in both tangible and intangible form) are not shared or made available to other employees, suppliers or agents of the Supplier and that such matters are not discussed by the relevant staff with other employees, suppliers or agents of the Supplier.</w:t>
      </w:r>
      <w:bookmarkEnd w:id="14"/>
    </w:p>
    <w:p w14:paraId="6A4DEC43" w14:textId="77777777" w:rsidR="008F5BAA" w:rsidRPr="001D08C6" w:rsidRDefault="008F5BAA" w:rsidP="008F5BAA">
      <w:pPr>
        <w:pStyle w:val="ListParagraph"/>
        <w:ind w:left="644"/>
        <w:jc w:val="both"/>
        <w:rPr>
          <w:rFonts w:ascii="Arial" w:eastAsia="MS Mincho" w:hAnsi="Arial" w:cs="Arial"/>
          <w:lang w:val="en-GB"/>
        </w:rPr>
      </w:pPr>
    </w:p>
    <w:p w14:paraId="2C55102F" w14:textId="0F13F7D3" w:rsidR="001371DD" w:rsidRDefault="008F5BAA" w:rsidP="00ED11E6">
      <w:pPr>
        <w:pStyle w:val="ListParagraph"/>
        <w:numPr>
          <w:ilvl w:val="0"/>
          <w:numId w:val="1"/>
        </w:numPr>
        <w:jc w:val="both"/>
        <w:rPr>
          <w:rFonts w:ascii="Arial" w:eastAsia="MS Mincho" w:hAnsi="Arial" w:cs="Arial"/>
          <w:lang w:val="en-GB"/>
        </w:rPr>
      </w:pPr>
      <w:r w:rsidRPr="7F176381">
        <w:rPr>
          <w:rFonts w:ascii="Arial" w:eastAsia="MS Mincho" w:hAnsi="Arial" w:cs="Arial"/>
          <w:lang w:val="en-GB"/>
        </w:rPr>
        <w:t xml:space="preserve">In the event of a failure to maintain the Ethical Walls as described above, arising during the course of </w:t>
      </w:r>
      <w:r w:rsidR="00814D37" w:rsidRPr="7F176381">
        <w:rPr>
          <w:rFonts w:ascii="Arial" w:eastAsia="MS Mincho" w:hAnsi="Arial" w:cs="Arial"/>
          <w:lang w:val="en-GB"/>
        </w:rPr>
        <w:t>this</w:t>
      </w:r>
      <w:r w:rsidRPr="7F176381">
        <w:rPr>
          <w:rFonts w:ascii="Arial" w:eastAsia="MS Mincho" w:hAnsi="Arial" w:cs="Arial"/>
          <w:lang w:val="en-GB"/>
        </w:rPr>
        <w:t xml:space="preserve"> Contract, the FC</w:t>
      </w:r>
      <w:r w:rsidR="008C2100" w:rsidRPr="7F176381">
        <w:rPr>
          <w:rFonts w:ascii="Arial" w:eastAsia="MS Mincho" w:hAnsi="Arial" w:cs="Arial"/>
          <w:lang w:val="en-GB"/>
        </w:rPr>
        <w:t>D</w:t>
      </w:r>
      <w:r w:rsidRPr="7F176381">
        <w:rPr>
          <w:rFonts w:ascii="Arial" w:eastAsia="MS Mincho" w:hAnsi="Arial" w:cs="Arial"/>
          <w:lang w:val="en-GB"/>
        </w:rPr>
        <w:t xml:space="preserve">O reserves the right to immediately terminate </w:t>
      </w:r>
      <w:r w:rsidR="00814D37" w:rsidRPr="7F176381">
        <w:rPr>
          <w:rFonts w:ascii="Arial" w:eastAsia="MS Mincho" w:hAnsi="Arial" w:cs="Arial"/>
          <w:lang w:val="en-GB"/>
        </w:rPr>
        <w:t>this</w:t>
      </w:r>
      <w:r w:rsidRPr="7F176381">
        <w:rPr>
          <w:rFonts w:ascii="Arial" w:eastAsia="MS Mincho" w:hAnsi="Arial" w:cs="Arial"/>
          <w:lang w:val="en-GB"/>
        </w:rPr>
        <w:t xml:space="preserve"> Contract on giving written notice to the Supplier.</w:t>
      </w:r>
    </w:p>
    <w:p w14:paraId="6BEBF8ED" w14:textId="77777777" w:rsidR="00BF6D92" w:rsidRPr="00BF6D92" w:rsidRDefault="00BF6D92" w:rsidP="00BF6D92">
      <w:pPr>
        <w:pStyle w:val="ListParagraph"/>
        <w:rPr>
          <w:rFonts w:ascii="Arial" w:eastAsia="MS Mincho" w:hAnsi="Arial" w:cs="Arial"/>
          <w:lang w:val="en-GB"/>
        </w:rPr>
      </w:pPr>
    </w:p>
    <w:p w14:paraId="04747F72" w14:textId="3007D932" w:rsidR="00BF6D92" w:rsidRPr="00BF6D92" w:rsidRDefault="00BF6D92" w:rsidP="00BF6D92">
      <w:pPr>
        <w:pStyle w:val="Heading2"/>
        <w:spacing w:before="0"/>
        <w:jc w:val="both"/>
        <w:rPr>
          <w:rFonts w:ascii="Arial" w:hAnsi="Arial" w:cs="Arial"/>
          <w:szCs w:val="22"/>
          <w:lang w:val="en-GB"/>
        </w:rPr>
      </w:pPr>
      <w:bookmarkStart w:id="15" w:name="_Toc83920742"/>
      <w:r w:rsidRPr="4DA362A3">
        <w:rPr>
          <w:rFonts w:ascii="Arial" w:hAnsi="Arial" w:cs="Arial"/>
          <w:lang w:val="en-GB"/>
        </w:rPr>
        <w:t>GENERAL DATA PROTECTION REGULATIONS (GDPR)</w:t>
      </w:r>
      <w:bookmarkEnd w:id="15"/>
    </w:p>
    <w:p w14:paraId="5480C38C" w14:textId="77777777" w:rsidR="00B60818" w:rsidRDefault="00B60818" w:rsidP="00B60818">
      <w:pPr>
        <w:suppressAutoHyphens/>
        <w:rPr>
          <w:rFonts w:ascii="Times New Roman" w:eastAsia="Times New Roman" w:hAnsi="Times New Roman" w:cs="Times New Roman"/>
          <w:color w:val="FF0000"/>
          <w:sz w:val="20"/>
          <w:szCs w:val="20"/>
          <w:lang w:val="en-GB"/>
        </w:rPr>
      </w:pPr>
    </w:p>
    <w:p w14:paraId="0C171FDD" w14:textId="49BC366D" w:rsidR="00BF6D92" w:rsidRPr="00B60818" w:rsidRDefault="00BF6D92" w:rsidP="00B60818">
      <w:pPr>
        <w:suppressAutoHyphens/>
        <w:rPr>
          <w:rFonts w:ascii="Arial" w:hAnsi="Arial" w:cs="Arial"/>
          <w:spacing w:val="-2"/>
          <w:sz w:val="20"/>
          <w:szCs w:val="20"/>
          <w:lang w:val="en-GB"/>
        </w:rPr>
      </w:pPr>
      <w:r w:rsidRPr="4DA362A3">
        <w:rPr>
          <w:rFonts w:ascii="Arial" w:hAnsi="Arial" w:cs="Arial"/>
          <w:sz w:val="20"/>
          <w:szCs w:val="20"/>
          <w:lang w:val="en-GB"/>
        </w:rPr>
        <w:t>Please refer to the details of the GDPR relationship status and personal data (where applicable) for this project as detailed in App A and the standard clause 29 in section 2 of the contract.</w:t>
      </w:r>
    </w:p>
    <w:sectPr w:rsidR="00BF6D92" w:rsidRPr="00B60818" w:rsidSect="00513DAE">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D606BE" w16cex:dateUtc="2021-09-20T13:41:52.974Z"/>
</w16cex:commentsExtensible>
</file>

<file path=word/commentsIds.xml><?xml version="1.0" encoding="utf-8"?>
<w16cid:commentsIds xmlns:mc="http://schemas.openxmlformats.org/markup-compatibility/2006" xmlns:w16cid="http://schemas.microsoft.com/office/word/2016/wordml/cid" mc:Ignorable="w16cid">
  <w16cid:commentId w16cid:paraId="53784029" w16cid:durableId="6494EFD9"/>
  <w16cid:commentId w16cid:paraId="5D181821" w16cid:durableId="2D97182D"/>
  <w16cid:commentId w16cid:paraId="72F0E055" w16cid:durableId="69D60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0581C" w14:textId="77777777" w:rsidR="00A726BC" w:rsidRDefault="00A726BC" w:rsidP="00700FB2">
      <w:pPr>
        <w:spacing w:after="0" w:line="240" w:lineRule="auto"/>
      </w:pPr>
      <w:r>
        <w:separator/>
      </w:r>
    </w:p>
  </w:endnote>
  <w:endnote w:type="continuationSeparator" w:id="0">
    <w:p w14:paraId="3C6D3006" w14:textId="77777777" w:rsidR="00A726BC" w:rsidRDefault="00A726BC" w:rsidP="00700FB2">
      <w:pPr>
        <w:spacing w:after="0" w:line="240" w:lineRule="auto"/>
      </w:pPr>
      <w:r>
        <w:continuationSeparator/>
      </w:r>
    </w:p>
  </w:endnote>
  <w:endnote w:type="continuationNotice" w:id="1">
    <w:p w14:paraId="2175F878" w14:textId="77777777" w:rsidR="00A726BC" w:rsidRDefault="00A72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02F6" w14:textId="77777777" w:rsidR="00A726BC" w:rsidRDefault="00A726BC">
    <w:pPr>
      <w:pStyle w:val="Footer"/>
    </w:pPr>
  </w:p>
  <w:p w14:paraId="2E124C7E" w14:textId="77777777" w:rsidR="00A726BC" w:rsidRPr="00933DAD" w:rsidRDefault="00A726BC"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F0D4F4C" w14:textId="77777777" w:rsidR="00A726BC" w:rsidRPr="00735DA0" w:rsidRDefault="00A726BC"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Pr>
        <w:rFonts w:ascii="Arial" w:hAnsi="Arial" w:cs="Arial"/>
        <w:noProof/>
        <w:sz w:val="12"/>
        <w:lang w:val="en-GB"/>
      </w:rPr>
      <w:t>\</w:t>
    </w:r>
    <w:r w:rsidRPr="003C3A85">
      <w:rPr>
        <w:noProof/>
        <w:lang w:val="en-GB"/>
      </w:rPr>
      <w:t>\ingbhspsmb0fp01\mexico_shareddata$\Regional Hub\Procurement Mexico\Tenders\Mexico Network\2018 - PF SKILLS STUDY\2. ITT\ATT 4 -</w:t>
    </w:r>
    <w:r>
      <w:rPr>
        <w:rFonts w:ascii="Arial" w:hAnsi="Arial" w:cs="Arial"/>
        <w:noProof/>
        <w:sz w:val="12"/>
        <w:lang w:val="en-GB"/>
      </w:rPr>
      <w:t xml:space="preserve"> Terms of Reference.docx</w:t>
    </w:r>
    <w:r>
      <w:rPr>
        <w:noProof/>
        <w:lang w:val="en-GB"/>
      </w:rPr>
      <w:fldChar w:fldCharType="end"/>
    </w:r>
    <w:r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fldChar w:fldCharType="begin"/>
        </w:r>
        <w:r w:rsidRPr="00C06BC7">
          <w:rPr>
            <w:lang w:val="en-GB"/>
          </w:rPr>
          <w:instrText xml:space="preserve"> PAGE   \* MERGEFORMAT </w:instrText>
        </w:r>
        <w:r>
          <w:fldChar w:fldCharType="separate"/>
        </w:r>
        <w:r>
          <w:rPr>
            <w:noProof/>
            <w:lang w:val="en-GB"/>
          </w:rPr>
          <w:t>1</w:t>
        </w:r>
        <w:r>
          <w:fldChar w:fldCharType="end"/>
        </w:r>
        <w:r w:rsidRPr="00735DA0">
          <w:rPr>
            <w:lang w:val="en-GB"/>
          </w:rPr>
          <w:t xml:space="preserve"> | </w:t>
        </w:r>
        <w:r w:rsidRPr="00735DA0">
          <w:rPr>
            <w:color w:val="7F7F7F" w:themeColor="background1" w:themeShade="7F"/>
            <w:spacing w:val="60"/>
            <w:lang w:val="en-GB"/>
          </w:rPr>
          <w:t>Page</w:t>
        </w:r>
      </w:sdtContent>
    </w:sdt>
  </w:p>
  <w:p w14:paraId="0CA7E211" w14:textId="77777777" w:rsidR="00A726BC" w:rsidRPr="00884669" w:rsidRDefault="00A726BC"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D329" w14:textId="77777777" w:rsidR="00A726BC" w:rsidRDefault="00A726BC">
    <w:pPr>
      <w:pStyle w:val="Footer"/>
      <w:jc w:val="center"/>
    </w:pPr>
  </w:p>
  <w:p w14:paraId="62DB9EEA" w14:textId="77777777" w:rsidR="00A726BC" w:rsidRPr="00884669" w:rsidRDefault="00A726BC"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1E6C5ABD" w14:textId="75485403" w:rsidR="00A726BC" w:rsidRPr="0027404E" w:rsidRDefault="00A726BC"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0269BF">
          <w:rPr>
            <w:noProof/>
          </w:rPr>
          <w:t>4</w:t>
        </w:r>
        <w:r>
          <w:rPr>
            <w:noProof/>
          </w:rPr>
          <w:fldChar w:fldCharType="end"/>
        </w:r>
        <w:r w:rsidRPr="006A3AFA">
          <w:t xml:space="preserve"> | </w:t>
        </w:r>
        <w:r w:rsidRPr="006A3AFA">
          <w:rPr>
            <w:color w:val="7F7F7F" w:themeColor="background1" w:themeShade="7F"/>
            <w:spacing w:val="60"/>
          </w:rPr>
          <w:t>Page</w:t>
        </w:r>
      </w:p>
    </w:sdtContent>
  </w:sdt>
  <w:p w14:paraId="3DE1D56F" w14:textId="77777777" w:rsidR="00A726BC" w:rsidRPr="00884669" w:rsidRDefault="00A726BC"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F022" w14:textId="77777777" w:rsidR="00A726BC" w:rsidRDefault="00A726BC">
    <w:pPr>
      <w:pStyle w:val="Footer"/>
    </w:pPr>
  </w:p>
  <w:p w14:paraId="66BB1214" w14:textId="77777777" w:rsidR="00A726BC" w:rsidRPr="00080B45" w:rsidRDefault="00A726BC"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31B17F47" w14:textId="77777777" w:rsidR="00A726BC" w:rsidRPr="00884669" w:rsidRDefault="00A726BC" w:rsidP="00700FB2">
    <w:pPr>
      <w:pStyle w:val="Footer"/>
      <w:spacing w:before="120"/>
      <w:jc w:val="right"/>
      <w:rPr>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Pr>
        <w:rFonts w:ascii="Arial" w:hAnsi="Arial" w:cs="Arial"/>
        <w:noProof/>
        <w:sz w:val="12"/>
        <w:lang w:val="en-GB"/>
      </w:rPr>
      <w:t>\</w:t>
    </w:r>
    <w:r w:rsidRPr="003C3A85">
      <w:rPr>
        <w:noProof/>
        <w:lang w:val="en-GB"/>
      </w:rPr>
      <w:t>\ingbhspsmb0fp01\mexico_shareddata$\Regional Hub\Procurement Mexico\Tenders\Mexico Network\2018 - PF SKILLS STUDY\2. ITT\ATT 4 -</w:t>
    </w:r>
    <w:r>
      <w:rPr>
        <w:rFonts w:ascii="Arial" w:hAnsi="Arial" w:cs="Arial"/>
        <w:noProof/>
        <w:sz w:val="12"/>
        <w:lang w:val="en-GB"/>
      </w:rPr>
      <w:t xml:space="preserve"> Terms of Reference.docx</w:t>
    </w:r>
    <w:r>
      <w:rPr>
        <w:noProof/>
        <w:lang w:val="en-GB"/>
      </w:rPr>
      <w:fldChar w:fldCharType="end"/>
    </w:r>
  </w:p>
  <w:p w14:paraId="016CA3DC" w14:textId="77777777" w:rsidR="00A726BC" w:rsidRPr="00884669" w:rsidRDefault="00A726BC"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1FBF" w14:textId="77777777" w:rsidR="00A726BC" w:rsidRDefault="00A726BC" w:rsidP="00700FB2">
      <w:pPr>
        <w:spacing w:after="0" w:line="240" w:lineRule="auto"/>
      </w:pPr>
      <w:r>
        <w:separator/>
      </w:r>
    </w:p>
  </w:footnote>
  <w:footnote w:type="continuationSeparator" w:id="0">
    <w:p w14:paraId="7C383490" w14:textId="77777777" w:rsidR="00A726BC" w:rsidRDefault="00A726BC" w:rsidP="00700FB2">
      <w:pPr>
        <w:spacing w:after="0" w:line="240" w:lineRule="auto"/>
      </w:pPr>
      <w:r>
        <w:continuationSeparator/>
      </w:r>
    </w:p>
  </w:footnote>
  <w:footnote w:type="continuationNotice" w:id="1">
    <w:p w14:paraId="645EBB5A" w14:textId="77777777" w:rsidR="00A726BC" w:rsidRDefault="00A72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5B05" w14:textId="77777777" w:rsidR="00A726BC" w:rsidRPr="00884669" w:rsidRDefault="00A726BC" w:rsidP="00884669">
    <w:pPr>
      <w:pStyle w:val="Header"/>
      <w:jc w:val="center"/>
      <w:rPr>
        <w:rFonts w:ascii="Arial" w:hAnsi="Arial" w:cs="Arial"/>
        <w:b/>
        <w:sz w:val="20"/>
      </w:rPr>
    </w:pPr>
    <w:r w:rsidRPr="00884669">
      <w:rPr>
        <w:rFonts w:ascii="Arial" w:hAnsi="Arial" w:cs="Arial"/>
        <w:b/>
        <w:sz w:val="20"/>
      </w:rPr>
      <w:t xml:space="preserve"> </w:t>
    </w:r>
  </w:p>
  <w:p w14:paraId="3829ABCE" w14:textId="77777777" w:rsidR="00A726BC" w:rsidRPr="00700FB2" w:rsidRDefault="00A726BC" w:rsidP="00700FB2">
    <w:pPr>
      <w:pStyle w:val="Header"/>
      <w:jc w:val="center"/>
      <w:rPr>
        <w:rFonts w:ascii="Arial" w:hAnsi="Arial" w:cs="Arial"/>
        <w:b/>
        <w:sz w:val="20"/>
      </w:rPr>
    </w:pPr>
    <w:r w:rsidRPr="00700FB2">
      <w:rPr>
        <w:rFonts w:ascii="Arial" w:hAnsi="Arial" w:cs="Arial"/>
        <w:b/>
        <w:sz w:val="20"/>
      </w:rPr>
      <w:t xml:space="preserve"> </w:t>
    </w:r>
  </w:p>
  <w:p w14:paraId="31B0C146" w14:textId="77777777" w:rsidR="00A726BC" w:rsidRDefault="00A72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EF65" w14:textId="77777777" w:rsidR="00A726BC" w:rsidRPr="00884669" w:rsidRDefault="00A726BC"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1F41DF">
      <w:rPr>
        <w:lang w:val="en-GB"/>
      </w:rPr>
      <w:instrText xml:space="preserve"> DOCPROPERTY PRIVACY  \* MERGEFORMAT </w:instrText>
    </w:r>
    <w:r>
      <w:fldChar w:fldCharType="end"/>
    </w:r>
  </w:p>
  <w:p w14:paraId="1EBF729C" w14:textId="77777777" w:rsidR="00A726BC" w:rsidRPr="00875989" w:rsidRDefault="00A726BC" w:rsidP="005B4390">
    <w:pPr>
      <w:pStyle w:val="Header"/>
      <w:jc w:val="both"/>
      <w:rPr>
        <w:rFonts w:ascii="Arial" w:hAnsi="Arial" w:cs="Arial"/>
        <w:b/>
        <w:sz w:val="18"/>
        <w:szCs w:val="18"/>
        <w:lang w:val="en-GB"/>
      </w:rPr>
    </w:pPr>
  </w:p>
  <w:p w14:paraId="4931F399" w14:textId="77777777" w:rsidR="000735B6" w:rsidRPr="000735B6" w:rsidRDefault="000735B6" w:rsidP="000735B6">
    <w:pPr>
      <w:pStyle w:val="Header"/>
      <w:jc w:val="center"/>
      <w:rPr>
        <w:rFonts w:ascii="Arial" w:hAnsi="Arial" w:cs="Arial"/>
        <w:sz w:val="16"/>
        <w:szCs w:val="16"/>
        <w:lang w:val="en-GB"/>
      </w:rPr>
    </w:pPr>
    <w:r>
      <w:rPr>
        <w:rFonts w:ascii="Arial" w:hAnsi="Arial" w:cs="Arial"/>
        <w:noProof/>
        <w:sz w:val="16"/>
        <w:szCs w:val="16"/>
        <w:lang w:val="en-GB" w:eastAsia="en-GB"/>
      </w:rPr>
      <mc:AlternateContent>
        <mc:Choice Requires="wps">
          <w:drawing>
            <wp:anchor distT="0" distB="0" distL="114300" distR="114300" simplePos="0" relativeHeight="251659264" behindDoc="0" locked="0" layoutInCell="0" allowOverlap="1" wp14:anchorId="1C5B1E88" wp14:editId="6EAF1B19">
              <wp:simplePos x="0" y="0"/>
              <wp:positionH relativeFrom="page">
                <wp:posOffset>0</wp:posOffset>
              </wp:positionH>
              <wp:positionV relativeFrom="page">
                <wp:posOffset>190500</wp:posOffset>
              </wp:positionV>
              <wp:extent cx="7560310" cy="273050"/>
              <wp:effectExtent l="0" t="0" r="0" b="12700"/>
              <wp:wrapNone/>
              <wp:docPr id="1" name="MSIPCM5ef14b42b30e76fc304a50bd"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A9D64" w14:textId="77777777" w:rsidR="000735B6" w:rsidRPr="00242AF1" w:rsidRDefault="000735B6" w:rsidP="000735B6">
                          <w:pPr>
                            <w:rPr>
                              <w:rFonts w:ascii="Calibri" w:hAnsi="Calibri" w:cs="Calibri"/>
                              <w:color w:val="000000"/>
                              <w:sz w:val="20"/>
                            </w:rPr>
                          </w:pPr>
                          <w:r w:rsidRPr="00242AF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C5B1E88">
              <v:stroke joinstyle="miter"/>
              <v:path gradientshapeok="t" o:connecttype="rect"/>
            </v:shapetype>
            <v:shape id="MSIPCM5ef14b42b30e76fc304a50bd"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824593,&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B1nXGwcAwAAOAYAAA4AAAAAAAAAAAAA&#10;AAAALgIAAGRycy9lMm9Eb2MueG1sUEsBAi0AFAAGAAgAAAAhAGkB3iPcAAAABwEAAA8AAAAAAAAA&#10;AAAAAAAAdgUAAGRycy9kb3ducmV2LnhtbFBLBQYAAAAABAAEAPMAAAB/BgAAAAA=&#10;">
              <v:textbox inset="20pt,0,,0">
                <w:txbxContent>
                  <w:p w:rsidRPr="00242AF1" w:rsidR="000735B6" w:rsidP="000735B6" w:rsidRDefault="000735B6" w14:paraId="7C5A9D64" w14:textId="77777777">
                    <w:pPr>
                      <w:rPr>
                        <w:rFonts w:ascii="Calibri" w:hAnsi="Calibri" w:cs="Calibri"/>
                        <w:color w:val="000000"/>
                        <w:sz w:val="20"/>
                      </w:rPr>
                    </w:pPr>
                    <w:r w:rsidRPr="00242AF1">
                      <w:rPr>
                        <w:rFonts w:ascii="Calibri" w:hAnsi="Calibri" w:cs="Calibri"/>
                        <w:color w:val="000000"/>
                        <w:sz w:val="20"/>
                      </w:rPr>
                      <w:t>OFFICIAL</w:t>
                    </w:r>
                  </w:p>
                </w:txbxContent>
              </v:textbox>
              <w10:wrap anchorx="page" anchory="page"/>
            </v:shape>
          </w:pict>
        </mc:Fallback>
      </mc:AlternateContent>
    </w:r>
    <w:r w:rsidRPr="000735B6">
      <w:rPr>
        <w:rFonts w:ascii="Arial" w:hAnsi="Arial" w:cs="Arial"/>
        <w:sz w:val="16"/>
        <w:szCs w:val="16"/>
        <w:lang w:val="en-GB"/>
      </w:rPr>
      <w:t>Below EU Threshold ITT - Volume 2</w:t>
    </w:r>
  </w:p>
  <w:p w14:paraId="5DE0FAAC" w14:textId="4427C49E" w:rsidR="00A726BC" w:rsidRPr="005B4390" w:rsidRDefault="00A726BC" w:rsidP="005B4390">
    <w:pPr>
      <w:pStyle w:val="Header"/>
      <w:jc w:val="center"/>
      <w:rPr>
        <w:rFonts w:ascii="Arial" w:hAnsi="Arial" w:cs="Arial"/>
        <w:b/>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B29B" w14:textId="77777777" w:rsidR="00A726BC" w:rsidRPr="00884669" w:rsidRDefault="00A726BC" w:rsidP="00884669">
    <w:pPr>
      <w:pStyle w:val="Header"/>
      <w:jc w:val="center"/>
      <w:rPr>
        <w:rFonts w:ascii="Arial" w:hAnsi="Arial" w:cs="Arial"/>
        <w:b/>
        <w:sz w:val="20"/>
      </w:rPr>
    </w:pPr>
    <w:r w:rsidRPr="00884669">
      <w:rPr>
        <w:rFonts w:ascii="Arial" w:hAnsi="Arial" w:cs="Arial"/>
        <w:b/>
        <w:sz w:val="20"/>
      </w:rPr>
      <w:t xml:space="preserve"> </w:t>
    </w:r>
  </w:p>
  <w:p w14:paraId="55D8AB90" w14:textId="77777777" w:rsidR="00A726BC" w:rsidRPr="00700FB2" w:rsidRDefault="00A726BC" w:rsidP="00700FB2">
    <w:pPr>
      <w:pStyle w:val="Header"/>
      <w:jc w:val="center"/>
      <w:rPr>
        <w:rFonts w:ascii="Arial" w:hAnsi="Arial" w:cs="Arial"/>
        <w:b/>
        <w:sz w:val="20"/>
      </w:rPr>
    </w:pPr>
    <w:r w:rsidRPr="00700FB2">
      <w:rPr>
        <w:rFonts w:ascii="Arial" w:hAnsi="Arial" w:cs="Arial"/>
        <w:b/>
        <w:sz w:val="20"/>
      </w:rPr>
      <w:t xml:space="preserve"> </w:t>
    </w:r>
  </w:p>
  <w:p w14:paraId="743AA98C" w14:textId="77777777" w:rsidR="00A726BC" w:rsidRDefault="00A7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C82"/>
    <w:multiLevelType w:val="hybridMultilevel"/>
    <w:tmpl w:val="5D503DB0"/>
    <w:lvl w:ilvl="0" w:tplc="0809001B">
      <w:start w:val="1"/>
      <w:numFmt w:val="lowerRoman"/>
      <w:lvlText w:val="%1."/>
      <w:lvlJc w:val="right"/>
      <w:pPr>
        <w:ind w:left="1353" w:hanging="360"/>
      </w:p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6773E2F"/>
    <w:multiLevelType w:val="hybridMultilevel"/>
    <w:tmpl w:val="B77E0738"/>
    <w:lvl w:ilvl="0" w:tplc="08090015">
      <w:start w:val="1"/>
      <w:numFmt w:val="upperLetter"/>
      <w:lvlText w:val="%1."/>
      <w:lvlJc w:val="left"/>
      <w:pPr>
        <w:ind w:left="720" w:hanging="360"/>
      </w:pPr>
    </w:lvl>
    <w:lvl w:ilvl="1" w:tplc="08090001">
      <w:start w:val="1"/>
      <w:numFmt w:val="bullet"/>
      <w:lvlText w:val=""/>
      <w:lvlJc w:val="left"/>
      <w:pPr>
        <w:ind w:left="1527" w:hanging="360"/>
      </w:pPr>
      <w:rPr>
        <w:rFonts w:ascii="Symbol" w:hAnsi="Symbol" w:hint="default"/>
      </w:r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2" w15:restartNumberingAfterBreak="0">
    <w:nsid w:val="085E34DD"/>
    <w:multiLevelType w:val="hybridMultilevel"/>
    <w:tmpl w:val="8FCC1732"/>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6D17236"/>
    <w:multiLevelType w:val="hybridMultilevel"/>
    <w:tmpl w:val="8EF4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42804"/>
    <w:multiLevelType w:val="hybridMultilevel"/>
    <w:tmpl w:val="948C468C"/>
    <w:lvl w:ilvl="0" w:tplc="08090001">
      <w:start w:val="1"/>
      <w:numFmt w:val="bullet"/>
      <w:lvlText w:val=""/>
      <w:lvlJc w:val="left"/>
      <w:pPr>
        <w:ind w:left="644" w:hanging="360"/>
      </w:pPr>
      <w:rPr>
        <w:rFonts w:ascii="Symbol" w:hAnsi="Symbol"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E2180"/>
    <w:multiLevelType w:val="hybridMultilevel"/>
    <w:tmpl w:val="BB58BD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E03F4"/>
    <w:multiLevelType w:val="hybridMultilevel"/>
    <w:tmpl w:val="9F422E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527" w:hanging="360"/>
      </w:pPr>
      <w:rPr>
        <w:rFonts w:ascii="Symbol" w:hAnsi="Symbol" w:hint="default"/>
      </w:r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7" w15:restartNumberingAfterBreak="0">
    <w:nsid w:val="1F035E47"/>
    <w:multiLevelType w:val="hybridMultilevel"/>
    <w:tmpl w:val="270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1423D"/>
    <w:multiLevelType w:val="hybridMultilevel"/>
    <w:tmpl w:val="BF68A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4A505B"/>
    <w:multiLevelType w:val="hybridMultilevel"/>
    <w:tmpl w:val="50E0290E"/>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2D1D672B"/>
    <w:multiLevelType w:val="hybridMultilevel"/>
    <w:tmpl w:val="0A523E72"/>
    <w:lvl w:ilvl="0" w:tplc="08090015">
      <w:start w:val="1"/>
      <w:numFmt w:val="upperLetter"/>
      <w:lvlText w:val="%1."/>
      <w:lvlJc w:val="left"/>
      <w:pPr>
        <w:ind w:left="1353"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37A1E26"/>
    <w:multiLevelType w:val="hybridMultilevel"/>
    <w:tmpl w:val="881295B6"/>
    <w:lvl w:ilvl="0" w:tplc="08090017">
      <w:start w:val="1"/>
      <w:numFmt w:val="lowerLetter"/>
      <w:lvlText w:val="%1)"/>
      <w:lvlJc w:val="left"/>
      <w:pPr>
        <w:ind w:left="1440" w:hanging="360"/>
      </w:pPr>
      <w:rPr>
        <w:rFonts w:hint="default"/>
      </w:rPr>
    </w:lvl>
    <w:lvl w:ilvl="1" w:tplc="13E6C7EE">
      <w:numFmt w:val="bullet"/>
      <w:lvlText w:val="•"/>
      <w:lvlJc w:val="left"/>
      <w:pPr>
        <w:ind w:left="2160" w:hanging="360"/>
      </w:pPr>
      <w:rPr>
        <w:rFonts w:ascii="Arial" w:eastAsiaTheme="minorEastAsia" w:hAnsi="Arial" w:cs="Arial" w:hint="default"/>
        <w:color w:val="4F81BD" w:themeColor="accent1"/>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F1D27"/>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09E"/>
    <w:multiLevelType w:val="hybridMultilevel"/>
    <w:tmpl w:val="66FAF10E"/>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562C30C3"/>
    <w:multiLevelType w:val="hybridMultilevel"/>
    <w:tmpl w:val="D45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97FE8"/>
    <w:multiLevelType w:val="hybridMultilevel"/>
    <w:tmpl w:val="1F1E22AA"/>
    <w:lvl w:ilvl="0" w:tplc="6A1E7F4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0"/>
  </w:num>
  <w:num w:numId="3">
    <w:abstractNumId w:val="5"/>
  </w:num>
  <w:num w:numId="4">
    <w:abstractNumId w:val="9"/>
  </w:num>
  <w:num w:numId="5">
    <w:abstractNumId w:val="8"/>
  </w:num>
  <w:num w:numId="6">
    <w:abstractNumId w:val="15"/>
  </w:num>
  <w:num w:numId="7">
    <w:abstractNumId w:val="0"/>
  </w:num>
  <w:num w:numId="8">
    <w:abstractNumId w:val="13"/>
  </w:num>
  <w:num w:numId="9">
    <w:abstractNumId w:val="2"/>
  </w:num>
  <w:num w:numId="10">
    <w:abstractNumId w:val="17"/>
  </w:num>
  <w:num w:numId="11">
    <w:abstractNumId w:val="11"/>
  </w:num>
  <w:num w:numId="12">
    <w:abstractNumId w:val="4"/>
  </w:num>
  <w:num w:numId="13">
    <w:abstractNumId w:val="14"/>
  </w:num>
  <w:num w:numId="14">
    <w:abstractNumId w:val="1"/>
  </w:num>
  <w:num w:numId="15">
    <w:abstractNumId w:val="6"/>
  </w:num>
  <w:num w:numId="16">
    <w:abstractNumId w:val="3"/>
  </w:num>
  <w:num w:numId="17">
    <w:abstractNumId w:val="7"/>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CO"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6816"/>
    <w:rsid w:val="00007996"/>
    <w:rsid w:val="00010FDB"/>
    <w:rsid w:val="000132D2"/>
    <w:rsid w:val="00014B62"/>
    <w:rsid w:val="00021442"/>
    <w:rsid w:val="0002364A"/>
    <w:rsid w:val="000269BF"/>
    <w:rsid w:val="00030A92"/>
    <w:rsid w:val="0003184E"/>
    <w:rsid w:val="00035261"/>
    <w:rsid w:val="00036B13"/>
    <w:rsid w:val="00040ED4"/>
    <w:rsid w:val="00042B45"/>
    <w:rsid w:val="00046A19"/>
    <w:rsid w:val="0005193F"/>
    <w:rsid w:val="000520B5"/>
    <w:rsid w:val="00056245"/>
    <w:rsid w:val="000567BF"/>
    <w:rsid w:val="00057504"/>
    <w:rsid w:val="000579E6"/>
    <w:rsid w:val="00061FA4"/>
    <w:rsid w:val="0006458F"/>
    <w:rsid w:val="000652AC"/>
    <w:rsid w:val="00070A6F"/>
    <w:rsid w:val="00071451"/>
    <w:rsid w:val="00072A5A"/>
    <w:rsid w:val="0007313A"/>
    <w:rsid w:val="000735B6"/>
    <w:rsid w:val="000753E0"/>
    <w:rsid w:val="000776F0"/>
    <w:rsid w:val="0008013D"/>
    <w:rsid w:val="00080B45"/>
    <w:rsid w:val="0008793B"/>
    <w:rsid w:val="00090C9E"/>
    <w:rsid w:val="00091AE2"/>
    <w:rsid w:val="00091DAB"/>
    <w:rsid w:val="000932A6"/>
    <w:rsid w:val="00097048"/>
    <w:rsid w:val="000A285B"/>
    <w:rsid w:val="000A2954"/>
    <w:rsid w:val="000A4436"/>
    <w:rsid w:val="000A4BFC"/>
    <w:rsid w:val="000A4F00"/>
    <w:rsid w:val="000A4F63"/>
    <w:rsid w:val="000B32A2"/>
    <w:rsid w:val="000B66D5"/>
    <w:rsid w:val="000B7998"/>
    <w:rsid w:val="000C1233"/>
    <w:rsid w:val="000C2622"/>
    <w:rsid w:val="000C2FE0"/>
    <w:rsid w:val="000C64E8"/>
    <w:rsid w:val="000D0900"/>
    <w:rsid w:val="000D1244"/>
    <w:rsid w:val="000D20CE"/>
    <w:rsid w:val="000D3D87"/>
    <w:rsid w:val="000D6C0E"/>
    <w:rsid w:val="000D7052"/>
    <w:rsid w:val="000E35A7"/>
    <w:rsid w:val="000E7D87"/>
    <w:rsid w:val="000F21C4"/>
    <w:rsid w:val="000F3753"/>
    <w:rsid w:val="000F4DCD"/>
    <w:rsid w:val="000F7438"/>
    <w:rsid w:val="0010164B"/>
    <w:rsid w:val="00111686"/>
    <w:rsid w:val="00120E66"/>
    <w:rsid w:val="00123DB0"/>
    <w:rsid w:val="001269FF"/>
    <w:rsid w:val="001302A6"/>
    <w:rsid w:val="00130EB9"/>
    <w:rsid w:val="001312AC"/>
    <w:rsid w:val="00134D36"/>
    <w:rsid w:val="00136D14"/>
    <w:rsid w:val="001371DD"/>
    <w:rsid w:val="00146644"/>
    <w:rsid w:val="00147519"/>
    <w:rsid w:val="00147A8D"/>
    <w:rsid w:val="00150220"/>
    <w:rsid w:val="00160243"/>
    <w:rsid w:val="00160414"/>
    <w:rsid w:val="0016208D"/>
    <w:rsid w:val="00162BCB"/>
    <w:rsid w:val="00164E13"/>
    <w:rsid w:val="001654AC"/>
    <w:rsid w:val="001666B1"/>
    <w:rsid w:val="001675D1"/>
    <w:rsid w:val="00167D12"/>
    <w:rsid w:val="001706F8"/>
    <w:rsid w:val="00173940"/>
    <w:rsid w:val="00180B0D"/>
    <w:rsid w:val="001815A5"/>
    <w:rsid w:val="0018439E"/>
    <w:rsid w:val="00191CB6"/>
    <w:rsid w:val="00194E79"/>
    <w:rsid w:val="00195CF3"/>
    <w:rsid w:val="001967B7"/>
    <w:rsid w:val="00196EC6"/>
    <w:rsid w:val="001A30BF"/>
    <w:rsid w:val="001A4D50"/>
    <w:rsid w:val="001A546F"/>
    <w:rsid w:val="001A6471"/>
    <w:rsid w:val="001A6B16"/>
    <w:rsid w:val="001A738B"/>
    <w:rsid w:val="001B0A88"/>
    <w:rsid w:val="001B4720"/>
    <w:rsid w:val="001B66DD"/>
    <w:rsid w:val="001C0FF2"/>
    <w:rsid w:val="001C70D6"/>
    <w:rsid w:val="001D0158"/>
    <w:rsid w:val="001D08C6"/>
    <w:rsid w:val="001D2609"/>
    <w:rsid w:val="001D2EE6"/>
    <w:rsid w:val="001D6719"/>
    <w:rsid w:val="001E1EE3"/>
    <w:rsid w:val="001E4AB3"/>
    <w:rsid w:val="001E5014"/>
    <w:rsid w:val="001F01B4"/>
    <w:rsid w:val="001F3187"/>
    <w:rsid w:val="001F3D42"/>
    <w:rsid w:val="001F41DF"/>
    <w:rsid w:val="001F5FF9"/>
    <w:rsid w:val="001F7757"/>
    <w:rsid w:val="002017F7"/>
    <w:rsid w:val="00202513"/>
    <w:rsid w:val="0020622A"/>
    <w:rsid w:val="00207736"/>
    <w:rsid w:val="00207991"/>
    <w:rsid w:val="00214B0E"/>
    <w:rsid w:val="00220783"/>
    <w:rsid w:val="00221036"/>
    <w:rsid w:val="0022105E"/>
    <w:rsid w:val="00221A54"/>
    <w:rsid w:val="00227D48"/>
    <w:rsid w:val="0023386A"/>
    <w:rsid w:val="00242A58"/>
    <w:rsid w:val="0024329F"/>
    <w:rsid w:val="00247D94"/>
    <w:rsid w:val="00252382"/>
    <w:rsid w:val="00254A70"/>
    <w:rsid w:val="0025537F"/>
    <w:rsid w:val="00255B9B"/>
    <w:rsid w:val="00257C54"/>
    <w:rsid w:val="00257FB8"/>
    <w:rsid w:val="00267800"/>
    <w:rsid w:val="0027227D"/>
    <w:rsid w:val="00273922"/>
    <w:rsid w:val="002778D1"/>
    <w:rsid w:val="00283DF6"/>
    <w:rsid w:val="00290852"/>
    <w:rsid w:val="002922E6"/>
    <w:rsid w:val="002937EC"/>
    <w:rsid w:val="002939B3"/>
    <w:rsid w:val="002940BB"/>
    <w:rsid w:val="00294232"/>
    <w:rsid w:val="00296F87"/>
    <w:rsid w:val="0029746C"/>
    <w:rsid w:val="002A0E3C"/>
    <w:rsid w:val="002A4E54"/>
    <w:rsid w:val="002B0F64"/>
    <w:rsid w:val="002B1085"/>
    <w:rsid w:val="002B1CD3"/>
    <w:rsid w:val="002B31CE"/>
    <w:rsid w:val="002C053F"/>
    <w:rsid w:val="002C7503"/>
    <w:rsid w:val="002D30BF"/>
    <w:rsid w:val="002D33B9"/>
    <w:rsid w:val="002E3052"/>
    <w:rsid w:val="002E3BD6"/>
    <w:rsid w:val="002E4733"/>
    <w:rsid w:val="002E4D6E"/>
    <w:rsid w:val="002E70B5"/>
    <w:rsid w:val="002E7CA0"/>
    <w:rsid w:val="002F099D"/>
    <w:rsid w:val="002F111E"/>
    <w:rsid w:val="002F6DC1"/>
    <w:rsid w:val="00302404"/>
    <w:rsid w:val="00307313"/>
    <w:rsid w:val="00311811"/>
    <w:rsid w:val="0031213A"/>
    <w:rsid w:val="0031447F"/>
    <w:rsid w:val="00315FA4"/>
    <w:rsid w:val="00316C26"/>
    <w:rsid w:val="0031785A"/>
    <w:rsid w:val="00321A6A"/>
    <w:rsid w:val="003243E6"/>
    <w:rsid w:val="003251D0"/>
    <w:rsid w:val="003253C1"/>
    <w:rsid w:val="00327783"/>
    <w:rsid w:val="00330E44"/>
    <w:rsid w:val="00341006"/>
    <w:rsid w:val="00341CA6"/>
    <w:rsid w:val="003425FD"/>
    <w:rsid w:val="00342C7B"/>
    <w:rsid w:val="00343BA1"/>
    <w:rsid w:val="00345A77"/>
    <w:rsid w:val="00355082"/>
    <w:rsid w:val="00355270"/>
    <w:rsid w:val="00357813"/>
    <w:rsid w:val="003665D6"/>
    <w:rsid w:val="00372F3A"/>
    <w:rsid w:val="00373745"/>
    <w:rsid w:val="003740C5"/>
    <w:rsid w:val="00380A78"/>
    <w:rsid w:val="00382DCA"/>
    <w:rsid w:val="00383AE6"/>
    <w:rsid w:val="00384F78"/>
    <w:rsid w:val="00386438"/>
    <w:rsid w:val="003A067D"/>
    <w:rsid w:val="003A18F2"/>
    <w:rsid w:val="003A2787"/>
    <w:rsid w:val="003A6BA3"/>
    <w:rsid w:val="003B2F45"/>
    <w:rsid w:val="003B675A"/>
    <w:rsid w:val="003B7820"/>
    <w:rsid w:val="003C237B"/>
    <w:rsid w:val="003C3A85"/>
    <w:rsid w:val="003C3C5F"/>
    <w:rsid w:val="003C5D3A"/>
    <w:rsid w:val="003C63C7"/>
    <w:rsid w:val="003C6484"/>
    <w:rsid w:val="003C7847"/>
    <w:rsid w:val="003D3624"/>
    <w:rsid w:val="003D6CC2"/>
    <w:rsid w:val="003E006C"/>
    <w:rsid w:val="003E0247"/>
    <w:rsid w:val="003E2F28"/>
    <w:rsid w:val="003E3097"/>
    <w:rsid w:val="003E3A52"/>
    <w:rsid w:val="003F0B45"/>
    <w:rsid w:val="003F0C38"/>
    <w:rsid w:val="003F2CE3"/>
    <w:rsid w:val="003F2DC2"/>
    <w:rsid w:val="003F32FA"/>
    <w:rsid w:val="003F4BFB"/>
    <w:rsid w:val="003F5375"/>
    <w:rsid w:val="003F635A"/>
    <w:rsid w:val="003F63CA"/>
    <w:rsid w:val="00403CBD"/>
    <w:rsid w:val="004040D7"/>
    <w:rsid w:val="00406A1D"/>
    <w:rsid w:val="00410717"/>
    <w:rsid w:val="0041289A"/>
    <w:rsid w:val="00414DC9"/>
    <w:rsid w:val="004175CF"/>
    <w:rsid w:val="00425C0B"/>
    <w:rsid w:val="004319FD"/>
    <w:rsid w:val="00432ABD"/>
    <w:rsid w:val="00435082"/>
    <w:rsid w:val="00435ABA"/>
    <w:rsid w:val="00436659"/>
    <w:rsid w:val="00442123"/>
    <w:rsid w:val="0044352C"/>
    <w:rsid w:val="00444C8F"/>
    <w:rsid w:val="004454F9"/>
    <w:rsid w:val="00445CAB"/>
    <w:rsid w:val="00446F57"/>
    <w:rsid w:val="0044704F"/>
    <w:rsid w:val="00450343"/>
    <w:rsid w:val="004527DB"/>
    <w:rsid w:val="0046185E"/>
    <w:rsid w:val="00461D0A"/>
    <w:rsid w:val="0046207C"/>
    <w:rsid w:val="00463A00"/>
    <w:rsid w:val="00464647"/>
    <w:rsid w:val="00467BFB"/>
    <w:rsid w:val="00467F42"/>
    <w:rsid w:val="00480FBF"/>
    <w:rsid w:val="004820D4"/>
    <w:rsid w:val="00482923"/>
    <w:rsid w:val="00482F01"/>
    <w:rsid w:val="00483D22"/>
    <w:rsid w:val="00485702"/>
    <w:rsid w:val="004924E7"/>
    <w:rsid w:val="004959F9"/>
    <w:rsid w:val="004A1413"/>
    <w:rsid w:val="004A64AA"/>
    <w:rsid w:val="004B3625"/>
    <w:rsid w:val="004B6261"/>
    <w:rsid w:val="004C1D27"/>
    <w:rsid w:val="004C5CCD"/>
    <w:rsid w:val="004D3ABF"/>
    <w:rsid w:val="004E13C9"/>
    <w:rsid w:val="004E4DCD"/>
    <w:rsid w:val="004E521B"/>
    <w:rsid w:val="004F0886"/>
    <w:rsid w:val="004F18C3"/>
    <w:rsid w:val="004F2A34"/>
    <w:rsid w:val="00500F5F"/>
    <w:rsid w:val="005023A2"/>
    <w:rsid w:val="00502B69"/>
    <w:rsid w:val="00510CD9"/>
    <w:rsid w:val="00513D29"/>
    <w:rsid w:val="00513DAE"/>
    <w:rsid w:val="00516582"/>
    <w:rsid w:val="00522536"/>
    <w:rsid w:val="00524D0F"/>
    <w:rsid w:val="00527BE3"/>
    <w:rsid w:val="00534A03"/>
    <w:rsid w:val="0053599F"/>
    <w:rsid w:val="00537F8E"/>
    <w:rsid w:val="005458C7"/>
    <w:rsid w:val="00547567"/>
    <w:rsid w:val="00547EC9"/>
    <w:rsid w:val="00554AD6"/>
    <w:rsid w:val="005603D5"/>
    <w:rsid w:val="00560D0C"/>
    <w:rsid w:val="00561512"/>
    <w:rsid w:val="00564C72"/>
    <w:rsid w:val="00565ED8"/>
    <w:rsid w:val="0056619E"/>
    <w:rsid w:val="005675FD"/>
    <w:rsid w:val="0057070F"/>
    <w:rsid w:val="00573A9A"/>
    <w:rsid w:val="00574637"/>
    <w:rsid w:val="00576D3B"/>
    <w:rsid w:val="0058224E"/>
    <w:rsid w:val="00587B6B"/>
    <w:rsid w:val="00591F38"/>
    <w:rsid w:val="00592E87"/>
    <w:rsid w:val="005960F7"/>
    <w:rsid w:val="00597FCF"/>
    <w:rsid w:val="005A0D93"/>
    <w:rsid w:val="005A113B"/>
    <w:rsid w:val="005A2BF3"/>
    <w:rsid w:val="005A595C"/>
    <w:rsid w:val="005A761E"/>
    <w:rsid w:val="005B4390"/>
    <w:rsid w:val="005B62B2"/>
    <w:rsid w:val="005B6DE2"/>
    <w:rsid w:val="005B74FD"/>
    <w:rsid w:val="005C00EF"/>
    <w:rsid w:val="005C07A2"/>
    <w:rsid w:val="005D16B2"/>
    <w:rsid w:val="005D3A9C"/>
    <w:rsid w:val="005E0999"/>
    <w:rsid w:val="005E2073"/>
    <w:rsid w:val="005E20E9"/>
    <w:rsid w:val="005E63F7"/>
    <w:rsid w:val="005F0629"/>
    <w:rsid w:val="005F10C3"/>
    <w:rsid w:val="005F2A5C"/>
    <w:rsid w:val="005F7744"/>
    <w:rsid w:val="0060131C"/>
    <w:rsid w:val="006018C4"/>
    <w:rsid w:val="00612CA1"/>
    <w:rsid w:val="006153F5"/>
    <w:rsid w:val="00624BEF"/>
    <w:rsid w:val="00624FC5"/>
    <w:rsid w:val="00625F42"/>
    <w:rsid w:val="006271C5"/>
    <w:rsid w:val="00633128"/>
    <w:rsid w:val="00637AC6"/>
    <w:rsid w:val="0064075C"/>
    <w:rsid w:val="00640C5D"/>
    <w:rsid w:val="00644D24"/>
    <w:rsid w:val="00650C2B"/>
    <w:rsid w:val="00650F79"/>
    <w:rsid w:val="00653E1D"/>
    <w:rsid w:val="00653FA4"/>
    <w:rsid w:val="00656425"/>
    <w:rsid w:val="00657629"/>
    <w:rsid w:val="006631F3"/>
    <w:rsid w:val="00663A3F"/>
    <w:rsid w:val="00665112"/>
    <w:rsid w:val="00666795"/>
    <w:rsid w:val="0067083E"/>
    <w:rsid w:val="006806AE"/>
    <w:rsid w:val="00680AC0"/>
    <w:rsid w:val="00680B3F"/>
    <w:rsid w:val="0068177B"/>
    <w:rsid w:val="00683989"/>
    <w:rsid w:val="00685768"/>
    <w:rsid w:val="0068689E"/>
    <w:rsid w:val="006909E8"/>
    <w:rsid w:val="006915E3"/>
    <w:rsid w:val="00693955"/>
    <w:rsid w:val="00693D2A"/>
    <w:rsid w:val="00695F76"/>
    <w:rsid w:val="006A6190"/>
    <w:rsid w:val="006B0226"/>
    <w:rsid w:val="006B12C0"/>
    <w:rsid w:val="006B4A88"/>
    <w:rsid w:val="006B513D"/>
    <w:rsid w:val="006B65FA"/>
    <w:rsid w:val="006B750C"/>
    <w:rsid w:val="006B76CD"/>
    <w:rsid w:val="006C16BB"/>
    <w:rsid w:val="006C2E2E"/>
    <w:rsid w:val="006D33AC"/>
    <w:rsid w:val="006D41AC"/>
    <w:rsid w:val="006D7F83"/>
    <w:rsid w:val="006E0D35"/>
    <w:rsid w:val="006F0A83"/>
    <w:rsid w:val="006F1986"/>
    <w:rsid w:val="006F65E4"/>
    <w:rsid w:val="006F6D1C"/>
    <w:rsid w:val="006F70A7"/>
    <w:rsid w:val="006F74AA"/>
    <w:rsid w:val="00700FB2"/>
    <w:rsid w:val="007018E4"/>
    <w:rsid w:val="00703DE3"/>
    <w:rsid w:val="00705277"/>
    <w:rsid w:val="0070737F"/>
    <w:rsid w:val="0071562C"/>
    <w:rsid w:val="00716709"/>
    <w:rsid w:val="00720BA5"/>
    <w:rsid w:val="00723F60"/>
    <w:rsid w:val="00724E9E"/>
    <w:rsid w:val="007265EB"/>
    <w:rsid w:val="00727FC4"/>
    <w:rsid w:val="0073051E"/>
    <w:rsid w:val="007307B6"/>
    <w:rsid w:val="00732338"/>
    <w:rsid w:val="00732C0D"/>
    <w:rsid w:val="00735997"/>
    <w:rsid w:val="00735DA0"/>
    <w:rsid w:val="00742E72"/>
    <w:rsid w:val="0074412D"/>
    <w:rsid w:val="00744428"/>
    <w:rsid w:val="00744DAC"/>
    <w:rsid w:val="0074566B"/>
    <w:rsid w:val="00746655"/>
    <w:rsid w:val="0075036B"/>
    <w:rsid w:val="00754334"/>
    <w:rsid w:val="00755850"/>
    <w:rsid w:val="00755ED8"/>
    <w:rsid w:val="00756376"/>
    <w:rsid w:val="00767978"/>
    <w:rsid w:val="00772D59"/>
    <w:rsid w:val="00773456"/>
    <w:rsid w:val="00777920"/>
    <w:rsid w:val="00780BCD"/>
    <w:rsid w:val="00783C61"/>
    <w:rsid w:val="007972F7"/>
    <w:rsid w:val="007A5999"/>
    <w:rsid w:val="007A6FC2"/>
    <w:rsid w:val="007A76FC"/>
    <w:rsid w:val="007A77E3"/>
    <w:rsid w:val="007B2822"/>
    <w:rsid w:val="007B29B8"/>
    <w:rsid w:val="007B2F2F"/>
    <w:rsid w:val="007B44ED"/>
    <w:rsid w:val="007C0394"/>
    <w:rsid w:val="007C09E4"/>
    <w:rsid w:val="007C501C"/>
    <w:rsid w:val="007C5A64"/>
    <w:rsid w:val="007C7293"/>
    <w:rsid w:val="007D0A26"/>
    <w:rsid w:val="007D46EC"/>
    <w:rsid w:val="007D4DFD"/>
    <w:rsid w:val="007E43A1"/>
    <w:rsid w:val="007E4C19"/>
    <w:rsid w:val="007E5002"/>
    <w:rsid w:val="007E5291"/>
    <w:rsid w:val="007E6209"/>
    <w:rsid w:val="007E70EA"/>
    <w:rsid w:val="007F26E1"/>
    <w:rsid w:val="00800FB8"/>
    <w:rsid w:val="00803EFE"/>
    <w:rsid w:val="008064B9"/>
    <w:rsid w:val="008122C0"/>
    <w:rsid w:val="008139D9"/>
    <w:rsid w:val="008147B3"/>
    <w:rsid w:val="00814D37"/>
    <w:rsid w:val="00816C18"/>
    <w:rsid w:val="00820D58"/>
    <w:rsid w:val="00820E85"/>
    <w:rsid w:val="00825E66"/>
    <w:rsid w:val="00827824"/>
    <w:rsid w:val="008314AF"/>
    <w:rsid w:val="00841C3C"/>
    <w:rsid w:val="0085190B"/>
    <w:rsid w:val="00856696"/>
    <w:rsid w:val="0086193D"/>
    <w:rsid w:val="008629ED"/>
    <w:rsid w:val="00863B2A"/>
    <w:rsid w:val="008678DA"/>
    <w:rsid w:val="00875989"/>
    <w:rsid w:val="00877801"/>
    <w:rsid w:val="008801E7"/>
    <w:rsid w:val="00882A3B"/>
    <w:rsid w:val="00884669"/>
    <w:rsid w:val="008867A2"/>
    <w:rsid w:val="008909FD"/>
    <w:rsid w:val="00891278"/>
    <w:rsid w:val="00891C80"/>
    <w:rsid w:val="00893EB6"/>
    <w:rsid w:val="008A20D3"/>
    <w:rsid w:val="008A31F0"/>
    <w:rsid w:val="008A45C0"/>
    <w:rsid w:val="008A477D"/>
    <w:rsid w:val="008A48BC"/>
    <w:rsid w:val="008A5889"/>
    <w:rsid w:val="008A6284"/>
    <w:rsid w:val="008B38F8"/>
    <w:rsid w:val="008B5F65"/>
    <w:rsid w:val="008B7357"/>
    <w:rsid w:val="008B73CE"/>
    <w:rsid w:val="008C0AC0"/>
    <w:rsid w:val="008C2100"/>
    <w:rsid w:val="008C381E"/>
    <w:rsid w:val="008C3F8D"/>
    <w:rsid w:val="008C6BBA"/>
    <w:rsid w:val="008C7519"/>
    <w:rsid w:val="008D07E7"/>
    <w:rsid w:val="008D12CE"/>
    <w:rsid w:val="008D1C51"/>
    <w:rsid w:val="008D3837"/>
    <w:rsid w:val="008D766D"/>
    <w:rsid w:val="008E2A62"/>
    <w:rsid w:val="008E4A5D"/>
    <w:rsid w:val="008E52A2"/>
    <w:rsid w:val="008E7046"/>
    <w:rsid w:val="008F4771"/>
    <w:rsid w:val="008F5049"/>
    <w:rsid w:val="008F5BAA"/>
    <w:rsid w:val="0090111C"/>
    <w:rsid w:val="00912C9D"/>
    <w:rsid w:val="00914503"/>
    <w:rsid w:val="00915098"/>
    <w:rsid w:val="0091595F"/>
    <w:rsid w:val="00920D3F"/>
    <w:rsid w:val="00922E41"/>
    <w:rsid w:val="00925BFC"/>
    <w:rsid w:val="009314E8"/>
    <w:rsid w:val="00931D44"/>
    <w:rsid w:val="009329D5"/>
    <w:rsid w:val="00933DAD"/>
    <w:rsid w:val="0093442D"/>
    <w:rsid w:val="00935B80"/>
    <w:rsid w:val="00940643"/>
    <w:rsid w:val="00941677"/>
    <w:rsid w:val="00944A36"/>
    <w:rsid w:val="009473D8"/>
    <w:rsid w:val="00947CED"/>
    <w:rsid w:val="00950F13"/>
    <w:rsid w:val="00951BED"/>
    <w:rsid w:val="00954B41"/>
    <w:rsid w:val="00955A2B"/>
    <w:rsid w:val="009564A2"/>
    <w:rsid w:val="00957885"/>
    <w:rsid w:val="00961599"/>
    <w:rsid w:val="0096621D"/>
    <w:rsid w:val="00970903"/>
    <w:rsid w:val="00970D8F"/>
    <w:rsid w:val="009726B6"/>
    <w:rsid w:val="00975867"/>
    <w:rsid w:val="00977C98"/>
    <w:rsid w:val="00980894"/>
    <w:rsid w:val="00980B78"/>
    <w:rsid w:val="00987B3D"/>
    <w:rsid w:val="00993772"/>
    <w:rsid w:val="009975E5"/>
    <w:rsid w:val="009A14AD"/>
    <w:rsid w:val="009A2366"/>
    <w:rsid w:val="009A3FFF"/>
    <w:rsid w:val="009B391B"/>
    <w:rsid w:val="009C4AE3"/>
    <w:rsid w:val="009C5DAD"/>
    <w:rsid w:val="009D0C6A"/>
    <w:rsid w:val="009D2948"/>
    <w:rsid w:val="009D2F07"/>
    <w:rsid w:val="009D3BD2"/>
    <w:rsid w:val="009D5757"/>
    <w:rsid w:val="009D59BD"/>
    <w:rsid w:val="009D6FA0"/>
    <w:rsid w:val="009E0F2C"/>
    <w:rsid w:val="009E13EA"/>
    <w:rsid w:val="009E34A6"/>
    <w:rsid w:val="009E5AF6"/>
    <w:rsid w:val="009E623E"/>
    <w:rsid w:val="009E713E"/>
    <w:rsid w:val="009E754A"/>
    <w:rsid w:val="009F5C1D"/>
    <w:rsid w:val="009F73E3"/>
    <w:rsid w:val="00A0013D"/>
    <w:rsid w:val="00A02E0D"/>
    <w:rsid w:val="00A056DC"/>
    <w:rsid w:val="00A05F09"/>
    <w:rsid w:val="00A11845"/>
    <w:rsid w:val="00A14326"/>
    <w:rsid w:val="00A16453"/>
    <w:rsid w:val="00A224A4"/>
    <w:rsid w:val="00A229CA"/>
    <w:rsid w:val="00A33225"/>
    <w:rsid w:val="00A33ECA"/>
    <w:rsid w:val="00A346D6"/>
    <w:rsid w:val="00A37B88"/>
    <w:rsid w:val="00A41EA2"/>
    <w:rsid w:val="00A43CC1"/>
    <w:rsid w:val="00A446F7"/>
    <w:rsid w:val="00A45D9F"/>
    <w:rsid w:val="00A465C0"/>
    <w:rsid w:val="00A46FDF"/>
    <w:rsid w:val="00A50526"/>
    <w:rsid w:val="00A51EEB"/>
    <w:rsid w:val="00A54C12"/>
    <w:rsid w:val="00A5763C"/>
    <w:rsid w:val="00A57B24"/>
    <w:rsid w:val="00A6500A"/>
    <w:rsid w:val="00A658D9"/>
    <w:rsid w:val="00A723CF"/>
    <w:rsid w:val="00A726BC"/>
    <w:rsid w:val="00A76D6E"/>
    <w:rsid w:val="00A77C90"/>
    <w:rsid w:val="00A81F68"/>
    <w:rsid w:val="00A87A5F"/>
    <w:rsid w:val="00A90597"/>
    <w:rsid w:val="00A909CF"/>
    <w:rsid w:val="00A90C40"/>
    <w:rsid w:val="00A9116F"/>
    <w:rsid w:val="00A91536"/>
    <w:rsid w:val="00A94066"/>
    <w:rsid w:val="00A9417E"/>
    <w:rsid w:val="00A946F1"/>
    <w:rsid w:val="00AA1736"/>
    <w:rsid w:val="00AA6820"/>
    <w:rsid w:val="00AB64A7"/>
    <w:rsid w:val="00AB6936"/>
    <w:rsid w:val="00AB6CC8"/>
    <w:rsid w:val="00AB7EF0"/>
    <w:rsid w:val="00AC0593"/>
    <w:rsid w:val="00AC1A47"/>
    <w:rsid w:val="00AC69BB"/>
    <w:rsid w:val="00AC771D"/>
    <w:rsid w:val="00AD0EAE"/>
    <w:rsid w:val="00AD2216"/>
    <w:rsid w:val="00AD6067"/>
    <w:rsid w:val="00AD6174"/>
    <w:rsid w:val="00AE2623"/>
    <w:rsid w:val="00AE7C86"/>
    <w:rsid w:val="00AF16D9"/>
    <w:rsid w:val="00AF26DA"/>
    <w:rsid w:val="00AF53DA"/>
    <w:rsid w:val="00AF6EAE"/>
    <w:rsid w:val="00B00684"/>
    <w:rsid w:val="00B00760"/>
    <w:rsid w:val="00B00A2E"/>
    <w:rsid w:val="00B02B2F"/>
    <w:rsid w:val="00B037FB"/>
    <w:rsid w:val="00B06A7C"/>
    <w:rsid w:val="00B15DCC"/>
    <w:rsid w:val="00B20F3B"/>
    <w:rsid w:val="00B324AF"/>
    <w:rsid w:val="00B32BF0"/>
    <w:rsid w:val="00B401E9"/>
    <w:rsid w:val="00B40A9F"/>
    <w:rsid w:val="00B47C95"/>
    <w:rsid w:val="00B50077"/>
    <w:rsid w:val="00B524A9"/>
    <w:rsid w:val="00B53B94"/>
    <w:rsid w:val="00B600DA"/>
    <w:rsid w:val="00B60818"/>
    <w:rsid w:val="00B60BB9"/>
    <w:rsid w:val="00B6218D"/>
    <w:rsid w:val="00B6468E"/>
    <w:rsid w:val="00B65664"/>
    <w:rsid w:val="00B66AB0"/>
    <w:rsid w:val="00B67CE6"/>
    <w:rsid w:val="00B71094"/>
    <w:rsid w:val="00B7468B"/>
    <w:rsid w:val="00B7468E"/>
    <w:rsid w:val="00B83591"/>
    <w:rsid w:val="00B84AB9"/>
    <w:rsid w:val="00B908D8"/>
    <w:rsid w:val="00B93B6A"/>
    <w:rsid w:val="00B943A6"/>
    <w:rsid w:val="00B944E3"/>
    <w:rsid w:val="00B95AFB"/>
    <w:rsid w:val="00BA079D"/>
    <w:rsid w:val="00BA0AF8"/>
    <w:rsid w:val="00BA0F5D"/>
    <w:rsid w:val="00BA1C7C"/>
    <w:rsid w:val="00BA2289"/>
    <w:rsid w:val="00BA2E12"/>
    <w:rsid w:val="00BA354E"/>
    <w:rsid w:val="00BA3BEE"/>
    <w:rsid w:val="00BA56C9"/>
    <w:rsid w:val="00BA7035"/>
    <w:rsid w:val="00BB3243"/>
    <w:rsid w:val="00BB3578"/>
    <w:rsid w:val="00BB3E0F"/>
    <w:rsid w:val="00BB51E5"/>
    <w:rsid w:val="00BB5CC7"/>
    <w:rsid w:val="00BB7AA5"/>
    <w:rsid w:val="00BC0982"/>
    <w:rsid w:val="00BC0A44"/>
    <w:rsid w:val="00BC7AD0"/>
    <w:rsid w:val="00BC7BA4"/>
    <w:rsid w:val="00BD3462"/>
    <w:rsid w:val="00BD711B"/>
    <w:rsid w:val="00BE3842"/>
    <w:rsid w:val="00BE39B7"/>
    <w:rsid w:val="00BE7FD7"/>
    <w:rsid w:val="00BF0483"/>
    <w:rsid w:val="00BF6D92"/>
    <w:rsid w:val="00BF77CD"/>
    <w:rsid w:val="00C02ADC"/>
    <w:rsid w:val="00C043DB"/>
    <w:rsid w:val="00C0694B"/>
    <w:rsid w:val="00C06BC7"/>
    <w:rsid w:val="00C151B7"/>
    <w:rsid w:val="00C15CFA"/>
    <w:rsid w:val="00C1697B"/>
    <w:rsid w:val="00C16BC7"/>
    <w:rsid w:val="00C20C36"/>
    <w:rsid w:val="00C22DD9"/>
    <w:rsid w:val="00C25D92"/>
    <w:rsid w:val="00C27DEE"/>
    <w:rsid w:val="00C3090A"/>
    <w:rsid w:val="00C31E3D"/>
    <w:rsid w:val="00C31FCB"/>
    <w:rsid w:val="00C3630F"/>
    <w:rsid w:val="00C41B26"/>
    <w:rsid w:val="00C41FF1"/>
    <w:rsid w:val="00C42489"/>
    <w:rsid w:val="00C42FD4"/>
    <w:rsid w:val="00C441D8"/>
    <w:rsid w:val="00C44FC5"/>
    <w:rsid w:val="00C4514A"/>
    <w:rsid w:val="00C50048"/>
    <w:rsid w:val="00C50FA4"/>
    <w:rsid w:val="00C52A79"/>
    <w:rsid w:val="00C5301C"/>
    <w:rsid w:val="00C530CE"/>
    <w:rsid w:val="00C53581"/>
    <w:rsid w:val="00C53822"/>
    <w:rsid w:val="00C57B41"/>
    <w:rsid w:val="00C609AF"/>
    <w:rsid w:val="00C640CB"/>
    <w:rsid w:val="00C64692"/>
    <w:rsid w:val="00C6725E"/>
    <w:rsid w:val="00C67E76"/>
    <w:rsid w:val="00C73D95"/>
    <w:rsid w:val="00C7498A"/>
    <w:rsid w:val="00C76425"/>
    <w:rsid w:val="00C80085"/>
    <w:rsid w:val="00C805BA"/>
    <w:rsid w:val="00C84430"/>
    <w:rsid w:val="00C84BEB"/>
    <w:rsid w:val="00C87339"/>
    <w:rsid w:val="00C874A2"/>
    <w:rsid w:val="00C90516"/>
    <w:rsid w:val="00C92E37"/>
    <w:rsid w:val="00C946A1"/>
    <w:rsid w:val="00C962A1"/>
    <w:rsid w:val="00C96DF5"/>
    <w:rsid w:val="00CA50F5"/>
    <w:rsid w:val="00CB1695"/>
    <w:rsid w:val="00CB3576"/>
    <w:rsid w:val="00CB453F"/>
    <w:rsid w:val="00CB5EC8"/>
    <w:rsid w:val="00CB7A73"/>
    <w:rsid w:val="00CC19AC"/>
    <w:rsid w:val="00CC3B60"/>
    <w:rsid w:val="00CC635E"/>
    <w:rsid w:val="00CD06D0"/>
    <w:rsid w:val="00CD0C26"/>
    <w:rsid w:val="00CD0C42"/>
    <w:rsid w:val="00CD484C"/>
    <w:rsid w:val="00CD7FDA"/>
    <w:rsid w:val="00CE5F74"/>
    <w:rsid w:val="00CF008D"/>
    <w:rsid w:val="00CF5364"/>
    <w:rsid w:val="00CF7B5B"/>
    <w:rsid w:val="00D07A3B"/>
    <w:rsid w:val="00D10082"/>
    <w:rsid w:val="00D11738"/>
    <w:rsid w:val="00D119BF"/>
    <w:rsid w:val="00D1372F"/>
    <w:rsid w:val="00D13BF8"/>
    <w:rsid w:val="00D14D8A"/>
    <w:rsid w:val="00D21440"/>
    <w:rsid w:val="00D23296"/>
    <w:rsid w:val="00D24DDE"/>
    <w:rsid w:val="00D30675"/>
    <w:rsid w:val="00D32E6F"/>
    <w:rsid w:val="00D33148"/>
    <w:rsid w:val="00D3583F"/>
    <w:rsid w:val="00D36F32"/>
    <w:rsid w:val="00D36FF1"/>
    <w:rsid w:val="00D4026C"/>
    <w:rsid w:val="00D4171F"/>
    <w:rsid w:val="00D42531"/>
    <w:rsid w:val="00D47B83"/>
    <w:rsid w:val="00D503D1"/>
    <w:rsid w:val="00D512D8"/>
    <w:rsid w:val="00D537AE"/>
    <w:rsid w:val="00D54FAC"/>
    <w:rsid w:val="00D55A6E"/>
    <w:rsid w:val="00D574F0"/>
    <w:rsid w:val="00D60169"/>
    <w:rsid w:val="00D64C6D"/>
    <w:rsid w:val="00D660A7"/>
    <w:rsid w:val="00D661AF"/>
    <w:rsid w:val="00D67816"/>
    <w:rsid w:val="00D67D76"/>
    <w:rsid w:val="00D7192B"/>
    <w:rsid w:val="00D7225E"/>
    <w:rsid w:val="00D741AB"/>
    <w:rsid w:val="00D769F4"/>
    <w:rsid w:val="00D76C91"/>
    <w:rsid w:val="00D82948"/>
    <w:rsid w:val="00D853C2"/>
    <w:rsid w:val="00D86AC1"/>
    <w:rsid w:val="00DA0374"/>
    <w:rsid w:val="00DA4472"/>
    <w:rsid w:val="00DB0886"/>
    <w:rsid w:val="00DB731D"/>
    <w:rsid w:val="00DB7BC2"/>
    <w:rsid w:val="00DC142F"/>
    <w:rsid w:val="00DC20BD"/>
    <w:rsid w:val="00DC3280"/>
    <w:rsid w:val="00DC4E78"/>
    <w:rsid w:val="00DC7F61"/>
    <w:rsid w:val="00DD3657"/>
    <w:rsid w:val="00DE23D0"/>
    <w:rsid w:val="00DE54EA"/>
    <w:rsid w:val="00DF00A5"/>
    <w:rsid w:val="00DF0261"/>
    <w:rsid w:val="00DF504A"/>
    <w:rsid w:val="00DF73F9"/>
    <w:rsid w:val="00E016EA"/>
    <w:rsid w:val="00E01708"/>
    <w:rsid w:val="00E11325"/>
    <w:rsid w:val="00E1320E"/>
    <w:rsid w:val="00E14A6B"/>
    <w:rsid w:val="00E16349"/>
    <w:rsid w:val="00E211FF"/>
    <w:rsid w:val="00E22642"/>
    <w:rsid w:val="00E23CC0"/>
    <w:rsid w:val="00E24761"/>
    <w:rsid w:val="00E260F1"/>
    <w:rsid w:val="00E41913"/>
    <w:rsid w:val="00E430B5"/>
    <w:rsid w:val="00E430DD"/>
    <w:rsid w:val="00E44D23"/>
    <w:rsid w:val="00E4537B"/>
    <w:rsid w:val="00E4690C"/>
    <w:rsid w:val="00E547D9"/>
    <w:rsid w:val="00E548A7"/>
    <w:rsid w:val="00E56DC1"/>
    <w:rsid w:val="00E60198"/>
    <w:rsid w:val="00E61009"/>
    <w:rsid w:val="00E65A09"/>
    <w:rsid w:val="00E711FF"/>
    <w:rsid w:val="00E71AD3"/>
    <w:rsid w:val="00E763D5"/>
    <w:rsid w:val="00E7749C"/>
    <w:rsid w:val="00E77AE1"/>
    <w:rsid w:val="00E81393"/>
    <w:rsid w:val="00E859D5"/>
    <w:rsid w:val="00E90D99"/>
    <w:rsid w:val="00E91116"/>
    <w:rsid w:val="00E95DAE"/>
    <w:rsid w:val="00EA2984"/>
    <w:rsid w:val="00EA36B3"/>
    <w:rsid w:val="00EA39ED"/>
    <w:rsid w:val="00EA45F8"/>
    <w:rsid w:val="00EA672A"/>
    <w:rsid w:val="00EA691A"/>
    <w:rsid w:val="00EA6FC3"/>
    <w:rsid w:val="00EB0606"/>
    <w:rsid w:val="00EB5989"/>
    <w:rsid w:val="00EC479D"/>
    <w:rsid w:val="00ED11E6"/>
    <w:rsid w:val="00ED14C4"/>
    <w:rsid w:val="00ED1BC2"/>
    <w:rsid w:val="00ED2630"/>
    <w:rsid w:val="00ED26F3"/>
    <w:rsid w:val="00ED2D63"/>
    <w:rsid w:val="00ED3D5B"/>
    <w:rsid w:val="00ED3F61"/>
    <w:rsid w:val="00EE1129"/>
    <w:rsid w:val="00EE4CFE"/>
    <w:rsid w:val="00EF73D6"/>
    <w:rsid w:val="00F011A6"/>
    <w:rsid w:val="00F020D5"/>
    <w:rsid w:val="00F02DBB"/>
    <w:rsid w:val="00F038C8"/>
    <w:rsid w:val="00F03FC0"/>
    <w:rsid w:val="00F07836"/>
    <w:rsid w:val="00F11173"/>
    <w:rsid w:val="00F11D05"/>
    <w:rsid w:val="00F136A6"/>
    <w:rsid w:val="00F14027"/>
    <w:rsid w:val="00F143B3"/>
    <w:rsid w:val="00F14769"/>
    <w:rsid w:val="00F14A05"/>
    <w:rsid w:val="00F16EC2"/>
    <w:rsid w:val="00F257A3"/>
    <w:rsid w:val="00F2737C"/>
    <w:rsid w:val="00F309EE"/>
    <w:rsid w:val="00F327DF"/>
    <w:rsid w:val="00F32EAB"/>
    <w:rsid w:val="00F36827"/>
    <w:rsid w:val="00F37DE3"/>
    <w:rsid w:val="00F407E8"/>
    <w:rsid w:val="00F41D6C"/>
    <w:rsid w:val="00F4353A"/>
    <w:rsid w:val="00F43FE1"/>
    <w:rsid w:val="00F44AFD"/>
    <w:rsid w:val="00F44F23"/>
    <w:rsid w:val="00F54323"/>
    <w:rsid w:val="00F5692D"/>
    <w:rsid w:val="00F57BC2"/>
    <w:rsid w:val="00F62D92"/>
    <w:rsid w:val="00F6393F"/>
    <w:rsid w:val="00F651B2"/>
    <w:rsid w:val="00F65FB9"/>
    <w:rsid w:val="00F72DD3"/>
    <w:rsid w:val="00F741ED"/>
    <w:rsid w:val="00F74E98"/>
    <w:rsid w:val="00F75881"/>
    <w:rsid w:val="00F75EB6"/>
    <w:rsid w:val="00F8019A"/>
    <w:rsid w:val="00F820A8"/>
    <w:rsid w:val="00F844F2"/>
    <w:rsid w:val="00F85024"/>
    <w:rsid w:val="00F854D9"/>
    <w:rsid w:val="00F8796B"/>
    <w:rsid w:val="00F87A94"/>
    <w:rsid w:val="00F92B01"/>
    <w:rsid w:val="00F94CBB"/>
    <w:rsid w:val="00F95D4B"/>
    <w:rsid w:val="00FA05A9"/>
    <w:rsid w:val="00FA3EDA"/>
    <w:rsid w:val="00FA41F8"/>
    <w:rsid w:val="00FA434C"/>
    <w:rsid w:val="00FA5C9E"/>
    <w:rsid w:val="00FA6D34"/>
    <w:rsid w:val="00FA7548"/>
    <w:rsid w:val="00FB240F"/>
    <w:rsid w:val="00FB29D4"/>
    <w:rsid w:val="00FB2BDD"/>
    <w:rsid w:val="00FB51BF"/>
    <w:rsid w:val="00FB6FBF"/>
    <w:rsid w:val="00FB7CE1"/>
    <w:rsid w:val="00FC2158"/>
    <w:rsid w:val="00FC2DB2"/>
    <w:rsid w:val="00FC4F85"/>
    <w:rsid w:val="00FC5915"/>
    <w:rsid w:val="00FD1BB7"/>
    <w:rsid w:val="00FD5D12"/>
    <w:rsid w:val="00FE13A7"/>
    <w:rsid w:val="00FE211E"/>
    <w:rsid w:val="00FE5DFB"/>
    <w:rsid w:val="00FE6D68"/>
    <w:rsid w:val="00FE7382"/>
    <w:rsid w:val="00FF13EE"/>
    <w:rsid w:val="00FF32B5"/>
    <w:rsid w:val="00FF52D0"/>
    <w:rsid w:val="00FF6015"/>
    <w:rsid w:val="00FF75DB"/>
    <w:rsid w:val="06C86547"/>
    <w:rsid w:val="0818A24B"/>
    <w:rsid w:val="0AF2843F"/>
    <w:rsid w:val="0E8FD155"/>
    <w:rsid w:val="19D283FC"/>
    <w:rsid w:val="1A2A5C44"/>
    <w:rsid w:val="27624E80"/>
    <w:rsid w:val="2BDB98A3"/>
    <w:rsid w:val="310C7CE0"/>
    <w:rsid w:val="313ADED5"/>
    <w:rsid w:val="332C4453"/>
    <w:rsid w:val="425A35EC"/>
    <w:rsid w:val="44D3D26C"/>
    <w:rsid w:val="45E708A9"/>
    <w:rsid w:val="4DA362A3"/>
    <w:rsid w:val="4F11D2F1"/>
    <w:rsid w:val="52528E67"/>
    <w:rsid w:val="55DCA39E"/>
    <w:rsid w:val="5AF472E3"/>
    <w:rsid w:val="6004611D"/>
    <w:rsid w:val="623E4EFD"/>
    <w:rsid w:val="67322D69"/>
    <w:rsid w:val="678EC13A"/>
    <w:rsid w:val="6905863B"/>
    <w:rsid w:val="6A44F6D7"/>
    <w:rsid w:val="6A4960E2"/>
    <w:rsid w:val="6AA9F5D3"/>
    <w:rsid w:val="6D99634F"/>
    <w:rsid w:val="70B8A266"/>
    <w:rsid w:val="725472C7"/>
    <w:rsid w:val="73294BE1"/>
    <w:rsid w:val="78C3B44B"/>
    <w:rsid w:val="7CD5EFA3"/>
    <w:rsid w:val="7F1763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3406AC"/>
  <w15:docId w15:val="{CC0A0E77-BB56-4075-9E35-8B12135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3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BC7BA4"/>
    <w:pPr>
      <w:spacing w:after="100"/>
    </w:pPr>
    <w:rPr>
      <w:lang w:val="en-GB" w:eastAsia="en-GB"/>
    </w:rPr>
  </w:style>
  <w:style w:type="paragraph" w:styleId="TOC3">
    <w:name w:val="toc 3"/>
    <w:basedOn w:val="Normal"/>
    <w:next w:val="Normal"/>
    <w:autoRedefine/>
    <w:uiPriority w:val="39"/>
    <w:unhideWhenUsed/>
    <w:rsid w:val="00BC7BA4"/>
    <w:pPr>
      <w:spacing w:after="100"/>
      <w:ind w:left="440"/>
    </w:pPr>
    <w:rPr>
      <w:lang w:val="en-GB" w:eastAsia="en-GB"/>
    </w:rPr>
  </w:style>
  <w:style w:type="paragraph" w:styleId="TOC4">
    <w:name w:val="toc 4"/>
    <w:basedOn w:val="Normal"/>
    <w:next w:val="Normal"/>
    <w:autoRedefine/>
    <w:uiPriority w:val="39"/>
    <w:unhideWhenUsed/>
    <w:rsid w:val="00BC7BA4"/>
    <w:pPr>
      <w:spacing w:after="100"/>
      <w:ind w:left="660"/>
    </w:pPr>
    <w:rPr>
      <w:lang w:val="en-GB" w:eastAsia="en-GB"/>
    </w:rPr>
  </w:style>
  <w:style w:type="paragraph" w:styleId="TOC5">
    <w:name w:val="toc 5"/>
    <w:basedOn w:val="Normal"/>
    <w:next w:val="Normal"/>
    <w:autoRedefine/>
    <w:uiPriority w:val="39"/>
    <w:unhideWhenUsed/>
    <w:rsid w:val="00BC7BA4"/>
    <w:pPr>
      <w:spacing w:after="100"/>
      <w:ind w:left="880"/>
    </w:pPr>
    <w:rPr>
      <w:lang w:val="en-GB" w:eastAsia="en-GB"/>
    </w:rPr>
  </w:style>
  <w:style w:type="paragraph" w:styleId="TOC6">
    <w:name w:val="toc 6"/>
    <w:basedOn w:val="Normal"/>
    <w:next w:val="Normal"/>
    <w:autoRedefine/>
    <w:uiPriority w:val="39"/>
    <w:unhideWhenUsed/>
    <w:rsid w:val="00BC7BA4"/>
    <w:pPr>
      <w:spacing w:after="100"/>
      <w:ind w:left="1100"/>
    </w:pPr>
    <w:rPr>
      <w:lang w:val="en-GB" w:eastAsia="en-GB"/>
    </w:rPr>
  </w:style>
  <w:style w:type="paragraph" w:styleId="TOC7">
    <w:name w:val="toc 7"/>
    <w:basedOn w:val="Normal"/>
    <w:next w:val="Normal"/>
    <w:autoRedefine/>
    <w:uiPriority w:val="39"/>
    <w:unhideWhenUsed/>
    <w:rsid w:val="00BC7BA4"/>
    <w:pPr>
      <w:spacing w:after="100"/>
      <w:ind w:left="1320"/>
    </w:pPr>
    <w:rPr>
      <w:lang w:val="en-GB" w:eastAsia="en-GB"/>
    </w:rPr>
  </w:style>
  <w:style w:type="paragraph" w:styleId="TOC8">
    <w:name w:val="toc 8"/>
    <w:basedOn w:val="Normal"/>
    <w:next w:val="Normal"/>
    <w:autoRedefine/>
    <w:uiPriority w:val="39"/>
    <w:unhideWhenUsed/>
    <w:rsid w:val="00BC7BA4"/>
    <w:pPr>
      <w:spacing w:after="100"/>
      <w:ind w:left="1540"/>
    </w:pPr>
    <w:rPr>
      <w:lang w:val="en-GB" w:eastAsia="en-GB"/>
    </w:rPr>
  </w:style>
  <w:style w:type="paragraph" w:styleId="TOC9">
    <w:name w:val="toc 9"/>
    <w:basedOn w:val="Normal"/>
    <w:next w:val="Normal"/>
    <w:autoRedefine/>
    <w:uiPriority w:val="39"/>
    <w:unhideWhenUsed/>
    <w:rsid w:val="00BC7BA4"/>
    <w:pPr>
      <w:spacing w:after="100"/>
      <w:ind w:left="1760"/>
    </w:pPr>
    <w:rPr>
      <w:lang w:val="en-GB" w:eastAsia="en-GB"/>
    </w:rPr>
  </w:style>
  <w:style w:type="character" w:styleId="FollowedHyperlink">
    <w:name w:val="FollowedHyperlink"/>
    <w:basedOn w:val="DefaultParagraphFont"/>
    <w:uiPriority w:val="99"/>
    <w:semiHidden/>
    <w:unhideWhenUsed/>
    <w:rsid w:val="00057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728">
      <w:bodyDiv w:val="1"/>
      <w:marLeft w:val="0"/>
      <w:marRight w:val="0"/>
      <w:marTop w:val="0"/>
      <w:marBottom w:val="0"/>
      <w:divBdr>
        <w:top w:val="none" w:sz="0" w:space="0" w:color="auto"/>
        <w:left w:val="none" w:sz="0" w:space="0" w:color="auto"/>
        <w:bottom w:val="none" w:sz="0" w:space="0" w:color="auto"/>
        <w:right w:val="none" w:sz="0" w:space="0" w:color="auto"/>
      </w:divBdr>
    </w:div>
    <w:div w:id="934678035">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370035453">
      <w:bodyDiv w:val="1"/>
      <w:marLeft w:val="0"/>
      <w:marRight w:val="0"/>
      <w:marTop w:val="0"/>
      <w:marBottom w:val="0"/>
      <w:divBdr>
        <w:top w:val="none" w:sz="0" w:space="0" w:color="auto"/>
        <w:left w:val="none" w:sz="0" w:space="0" w:color="auto"/>
        <w:bottom w:val="none" w:sz="0" w:space="0" w:color="auto"/>
        <w:right w:val="none" w:sz="0" w:space="0" w:color="auto"/>
      </w:divBdr>
    </w:div>
    <w:div w:id="1371224703">
      <w:bodyDiv w:val="1"/>
      <w:marLeft w:val="0"/>
      <w:marRight w:val="0"/>
      <w:marTop w:val="0"/>
      <w:marBottom w:val="0"/>
      <w:divBdr>
        <w:top w:val="none" w:sz="0" w:space="0" w:color="auto"/>
        <w:left w:val="none" w:sz="0" w:space="0" w:color="auto"/>
        <w:bottom w:val="none" w:sz="0" w:space="0" w:color="auto"/>
        <w:right w:val="none" w:sz="0" w:space="0" w:color="auto"/>
      </w:divBdr>
    </w:div>
    <w:div w:id="1387221303">
      <w:bodyDiv w:val="1"/>
      <w:marLeft w:val="0"/>
      <w:marRight w:val="0"/>
      <w:marTop w:val="0"/>
      <w:marBottom w:val="0"/>
      <w:divBdr>
        <w:top w:val="none" w:sz="0" w:space="0" w:color="auto"/>
        <w:left w:val="none" w:sz="0" w:space="0" w:color="auto"/>
        <w:bottom w:val="none" w:sz="0" w:space="0" w:color="auto"/>
        <w:right w:val="none" w:sz="0" w:space="0" w:color="auto"/>
      </w:divBdr>
    </w:div>
    <w:div w:id="1387874847">
      <w:bodyDiv w:val="1"/>
      <w:marLeft w:val="0"/>
      <w:marRight w:val="0"/>
      <w:marTop w:val="0"/>
      <w:marBottom w:val="0"/>
      <w:divBdr>
        <w:top w:val="none" w:sz="0" w:space="0" w:color="auto"/>
        <w:left w:val="none" w:sz="0" w:space="0" w:color="auto"/>
        <w:bottom w:val="none" w:sz="0" w:space="0" w:color="auto"/>
        <w:right w:val="none" w:sz="0" w:space="0" w:color="auto"/>
      </w:divBdr>
    </w:div>
    <w:div w:id="1462452874">
      <w:bodyDiv w:val="1"/>
      <w:marLeft w:val="0"/>
      <w:marRight w:val="0"/>
      <w:marTop w:val="0"/>
      <w:marBottom w:val="0"/>
      <w:divBdr>
        <w:top w:val="none" w:sz="0" w:space="0" w:color="auto"/>
        <w:left w:val="none" w:sz="0" w:space="0" w:color="auto"/>
        <w:bottom w:val="none" w:sz="0" w:space="0" w:color="auto"/>
        <w:right w:val="none" w:sz="0" w:space="0" w:color="auto"/>
      </w:divBdr>
    </w:div>
    <w:div w:id="1686403363">
      <w:bodyDiv w:val="1"/>
      <w:marLeft w:val="0"/>
      <w:marRight w:val="0"/>
      <w:marTop w:val="0"/>
      <w:marBottom w:val="0"/>
      <w:divBdr>
        <w:top w:val="none" w:sz="0" w:space="0" w:color="auto"/>
        <w:left w:val="none" w:sz="0" w:space="0" w:color="auto"/>
        <w:bottom w:val="none" w:sz="0" w:space="0" w:color="auto"/>
        <w:right w:val="none" w:sz="0" w:space="0" w:color="auto"/>
      </w:divBdr>
    </w:div>
    <w:div w:id="1697660349">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01357207">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38764">
      <w:bodyDiv w:val="1"/>
      <w:marLeft w:val="0"/>
      <w:marRight w:val="0"/>
      <w:marTop w:val="0"/>
      <w:marBottom w:val="0"/>
      <w:divBdr>
        <w:top w:val="none" w:sz="0" w:space="0" w:color="auto"/>
        <w:left w:val="none" w:sz="0" w:space="0" w:color="auto"/>
        <w:bottom w:val="none" w:sz="0" w:space="0" w:color="auto"/>
        <w:right w:val="none" w:sz="0" w:space="0" w:color="auto"/>
      </w:divBdr>
    </w:div>
    <w:div w:id="2110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atworks.co.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12d81a7db77c44f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acb3e1cb6b1d4cc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C0C5FFD21A146BB244F45D7CFD882" ma:contentTypeVersion="10" ma:contentTypeDescription="Create a new document." ma:contentTypeScope="" ma:versionID="4890b8c088465f12ebdf54e37773818c">
  <xsd:schema xmlns:xsd="http://www.w3.org/2001/XMLSchema" xmlns:xs="http://www.w3.org/2001/XMLSchema" xmlns:p="http://schemas.microsoft.com/office/2006/metadata/properties" xmlns:ns2="6b4605a3-791b-44fc-8dc8-f1d942717551" xmlns:ns3="653a2bda-56bd-4364-86e4-d26061fff121" targetNamespace="http://schemas.microsoft.com/office/2006/metadata/properties" ma:root="true" ma:fieldsID="e89d58620c026602d0c5b09b2922c14f" ns2:_="" ns3:_="">
    <xsd:import namespace="6b4605a3-791b-44fc-8dc8-f1d942717551"/>
    <xsd:import namespace="653a2bda-56bd-4364-86e4-d26061fff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05a3-791b-44fc-8dc8-f1d942717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a2bda-56bd-4364-86e4-d26061fff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3a2bda-56bd-4364-86e4-d26061fff121">
      <UserInfo>
        <DisplayName>AME Regional Gender working Group - LATAC Members</DisplayName>
        <AccountId>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D5CF8-606B-496C-AF65-1E3FC34E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05a3-791b-44fc-8dc8-f1d942717551"/>
    <ds:schemaRef ds:uri="653a2bda-56bd-4364-86e4-d26061ff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F73D8-5076-4534-850B-AD31B9ADBCEC}">
  <ds:schemaRefs>
    <ds:schemaRef ds:uri="http://purl.org/dc/dcmitype/"/>
    <ds:schemaRef ds:uri="653a2bda-56bd-4364-86e4-d26061fff121"/>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6b4605a3-791b-44fc-8dc8-f1d94271755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B359728-80F8-47D0-93C3-1A177AE3C2CC}">
  <ds:schemaRefs>
    <ds:schemaRef ds:uri="http://schemas.microsoft.com/sharepoint/v3/contenttype/forms"/>
  </ds:schemaRefs>
</ds:datastoreItem>
</file>

<file path=customXml/itemProps4.xml><?xml version="1.0" encoding="utf-8"?>
<ds:datastoreItem xmlns:ds="http://schemas.openxmlformats.org/officeDocument/2006/customXml" ds:itemID="{F5E2D4E2-1F07-40FA-8C8B-138C8EBE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3338</Words>
  <Characters>19028</Characters>
  <Application>Microsoft Office Word</Application>
  <DocSecurity>0</DocSecurity>
  <Lines>158</Lines>
  <Paragraphs>44</Paragraphs>
  <ScaleCrop>false</ScaleCrop>
  <Company>FCO</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Frida Soto</cp:lastModifiedBy>
  <cp:revision>68</cp:revision>
  <cp:lastPrinted>2018-09-05T03:20:00Z</cp:lastPrinted>
  <dcterms:created xsi:type="dcterms:W3CDTF">2020-07-29T14:36:00Z</dcterms:created>
  <dcterms:modified xsi:type="dcterms:W3CDTF">2021-10-07T20:09:00Z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y fmtid="{D5CDD505-2E9C-101B-9397-08002B2CF9AE}" pid="14" name="ContentTypeId">
    <vt:lpwstr>0x010100698C0C5FFD21A146BB244F45D7CFD882</vt:lpwstr>
  </property>
</Properties>
</file>