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D1A33F" w14:textId="77777777" w:rsidR="00B00396" w:rsidRPr="00693195" w:rsidRDefault="006E5DEC" w:rsidP="00B00396">
      <w:pPr>
        <w:pStyle w:val="Heading1"/>
        <w:spacing w:before="0" w:line="240" w:lineRule="auto"/>
        <w:rPr>
          <w:rFonts w:asciiTheme="minorHAnsi" w:hAnsiTheme="minorHAnsi" w:cstheme="minorHAnsi"/>
          <w:b/>
          <w:bCs/>
          <w:color w:val="auto"/>
          <w:sz w:val="24"/>
          <w:szCs w:val="24"/>
          <w:u w:val="single"/>
        </w:rPr>
      </w:pPr>
      <w:r w:rsidRPr="00693195">
        <w:rPr>
          <w:rFonts w:asciiTheme="minorHAnsi" w:hAnsiTheme="minorHAnsi" w:cstheme="minorHAnsi"/>
          <w:b/>
          <w:bCs/>
          <w:color w:val="auto"/>
          <w:sz w:val="24"/>
          <w:szCs w:val="24"/>
          <w:u w:val="single"/>
        </w:rPr>
        <w:t xml:space="preserve">Royal Navy </w:t>
      </w:r>
      <w:r w:rsidR="006B59F3" w:rsidRPr="00693195">
        <w:rPr>
          <w:rFonts w:asciiTheme="minorHAnsi" w:hAnsiTheme="minorHAnsi" w:cstheme="minorHAnsi"/>
          <w:b/>
          <w:bCs/>
          <w:color w:val="auto"/>
          <w:sz w:val="24"/>
          <w:szCs w:val="24"/>
          <w:u w:val="single"/>
        </w:rPr>
        <w:t xml:space="preserve">and Multi-Domain </w:t>
      </w:r>
      <w:r w:rsidR="00B25FB4" w:rsidRPr="00693195">
        <w:rPr>
          <w:rFonts w:asciiTheme="minorHAnsi" w:hAnsiTheme="minorHAnsi" w:cstheme="minorHAnsi"/>
          <w:b/>
          <w:bCs/>
          <w:color w:val="auto"/>
          <w:sz w:val="24"/>
          <w:szCs w:val="24"/>
          <w:u w:val="single"/>
        </w:rPr>
        <w:t xml:space="preserve">Integrated </w:t>
      </w:r>
      <w:r w:rsidR="006B59F3" w:rsidRPr="00693195">
        <w:rPr>
          <w:rFonts w:asciiTheme="minorHAnsi" w:hAnsiTheme="minorHAnsi" w:cstheme="minorHAnsi"/>
          <w:b/>
          <w:bCs/>
          <w:color w:val="auto"/>
          <w:sz w:val="24"/>
          <w:szCs w:val="24"/>
          <w:u w:val="single"/>
        </w:rPr>
        <w:t xml:space="preserve">Systems (MDIS) </w:t>
      </w:r>
      <w:r w:rsidRPr="00693195">
        <w:rPr>
          <w:rFonts w:asciiTheme="minorHAnsi" w:hAnsiTheme="minorHAnsi" w:cstheme="minorHAnsi"/>
          <w:b/>
          <w:bCs/>
          <w:color w:val="auto"/>
          <w:sz w:val="24"/>
          <w:szCs w:val="24"/>
          <w:u w:val="single"/>
        </w:rPr>
        <w:t xml:space="preserve">Industry Engagement – </w:t>
      </w:r>
      <w:r w:rsidR="00B76C7B" w:rsidRPr="00693195">
        <w:rPr>
          <w:rFonts w:asciiTheme="minorHAnsi" w:hAnsiTheme="minorHAnsi" w:cstheme="minorHAnsi"/>
          <w:b/>
          <w:bCs/>
          <w:color w:val="auto"/>
          <w:sz w:val="24"/>
          <w:szCs w:val="24"/>
          <w:u w:val="single"/>
        </w:rPr>
        <w:t>RAS/AI</w:t>
      </w:r>
      <w:r w:rsidR="00B76C7B" w:rsidRPr="00693195">
        <w:rPr>
          <w:rStyle w:val="FootnoteReference"/>
          <w:rFonts w:asciiTheme="minorHAnsi" w:hAnsiTheme="minorHAnsi" w:cstheme="minorHAnsi"/>
          <w:b/>
          <w:bCs/>
          <w:color w:val="auto"/>
          <w:sz w:val="24"/>
          <w:szCs w:val="24"/>
          <w:u w:val="single"/>
        </w:rPr>
        <w:footnoteReference w:id="1"/>
      </w:r>
      <w:r w:rsidR="00B76C7B" w:rsidRPr="00693195">
        <w:rPr>
          <w:rFonts w:asciiTheme="minorHAnsi" w:hAnsiTheme="minorHAnsi" w:cstheme="minorHAnsi"/>
          <w:b/>
          <w:bCs/>
          <w:color w:val="auto"/>
          <w:sz w:val="24"/>
          <w:szCs w:val="24"/>
          <w:u w:val="single"/>
        </w:rPr>
        <w:t xml:space="preserve"> </w:t>
      </w:r>
      <w:r w:rsidR="00FE4E5B" w:rsidRPr="00693195">
        <w:rPr>
          <w:rFonts w:asciiTheme="minorHAnsi" w:hAnsiTheme="minorHAnsi" w:cstheme="minorHAnsi"/>
          <w:b/>
          <w:bCs/>
          <w:color w:val="auto"/>
          <w:sz w:val="24"/>
          <w:szCs w:val="24"/>
          <w:u w:val="single"/>
        </w:rPr>
        <w:t>O</w:t>
      </w:r>
      <w:r w:rsidR="006C2292" w:rsidRPr="00693195">
        <w:rPr>
          <w:rFonts w:asciiTheme="minorHAnsi" w:hAnsiTheme="minorHAnsi" w:cstheme="minorHAnsi"/>
          <w:b/>
          <w:bCs/>
          <w:color w:val="auto"/>
          <w:sz w:val="24"/>
          <w:szCs w:val="24"/>
          <w:u w:val="single"/>
        </w:rPr>
        <w:t>perational Experimentation (OPEX) 2024</w:t>
      </w:r>
      <w:r w:rsidR="00C15506" w:rsidRPr="00693195">
        <w:rPr>
          <w:rFonts w:asciiTheme="minorHAnsi" w:hAnsiTheme="minorHAnsi" w:cstheme="minorHAnsi"/>
          <w:b/>
          <w:bCs/>
          <w:color w:val="auto"/>
          <w:sz w:val="24"/>
          <w:szCs w:val="24"/>
          <w:u w:val="single"/>
        </w:rPr>
        <w:t xml:space="preserve"> (version 1.</w:t>
      </w:r>
      <w:r w:rsidR="00C259F3" w:rsidRPr="00693195">
        <w:rPr>
          <w:rFonts w:asciiTheme="minorHAnsi" w:hAnsiTheme="minorHAnsi" w:cstheme="minorHAnsi"/>
          <w:b/>
          <w:bCs/>
          <w:color w:val="auto"/>
          <w:sz w:val="24"/>
          <w:szCs w:val="24"/>
          <w:u w:val="single"/>
        </w:rPr>
        <w:t>3</w:t>
      </w:r>
      <w:r w:rsidR="00C15506" w:rsidRPr="00693195">
        <w:rPr>
          <w:rFonts w:asciiTheme="minorHAnsi" w:hAnsiTheme="minorHAnsi" w:cstheme="minorHAnsi"/>
          <w:b/>
          <w:bCs/>
          <w:color w:val="auto"/>
          <w:sz w:val="24"/>
          <w:szCs w:val="24"/>
          <w:u w:val="single"/>
        </w:rPr>
        <w:t>)</w:t>
      </w:r>
    </w:p>
    <w:p w14:paraId="47461D8D" w14:textId="314088EC" w:rsidR="00C15506" w:rsidRPr="00B00396" w:rsidRDefault="00C15506" w:rsidP="00B00396">
      <w:pPr>
        <w:pStyle w:val="Heading1"/>
        <w:spacing w:before="0" w:line="240" w:lineRule="auto"/>
        <w:rPr>
          <w:rFonts w:asciiTheme="minorHAnsi" w:hAnsiTheme="minorHAnsi" w:cstheme="minorHAnsi"/>
          <w:b/>
          <w:bCs/>
          <w:color w:val="auto"/>
          <w:sz w:val="24"/>
          <w:szCs w:val="24"/>
        </w:rPr>
      </w:pPr>
      <w:r w:rsidRPr="00693195">
        <w:rPr>
          <w:rFonts w:asciiTheme="minorHAnsi" w:hAnsiTheme="minorHAnsi" w:cstheme="minorHAnsi"/>
          <w:b/>
          <w:bCs/>
          <w:color w:val="auto"/>
          <w:sz w:val="24"/>
          <w:szCs w:val="24"/>
          <w:u w:val="single"/>
        </w:rPr>
        <w:t>Industry Call</w:t>
      </w:r>
      <w:r w:rsidR="00D61FC2" w:rsidRPr="00B00396">
        <w:rPr>
          <w:rFonts w:asciiTheme="minorHAnsi" w:hAnsiTheme="minorHAnsi" w:cstheme="minorHAnsi"/>
          <w:b/>
          <w:bCs/>
          <w:color w:val="auto"/>
          <w:sz w:val="24"/>
          <w:szCs w:val="24"/>
        </w:rPr>
        <w:br/>
      </w:r>
    </w:p>
    <w:p w14:paraId="32D46EFE" w14:textId="15923F43" w:rsidR="006C2292" w:rsidRPr="00B00396" w:rsidRDefault="006C2292" w:rsidP="00B00396">
      <w:pPr>
        <w:pStyle w:val="Default"/>
        <w:rPr>
          <w:color w:val="auto"/>
          <w:sz w:val="22"/>
          <w:szCs w:val="22"/>
        </w:rPr>
      </w:pPr>
      <w:r w:rsidRPr="00B00396">
        <w:rPr>
          <w:b/>
          <w:bCs/>
          <w:color w:val="auto"/>
        </w:rPr>
        <w:t xml:space="preserve">This call </w:t>
      </w:r>
      <w:r w:rsidR="00487259" w:rsidRPr="00B00396">
        <w:rPr>
          <w:b/>
          <w:bCs/>
          <w:color w:val="auto"/>
        </w:rPr>
        <w:t>outlines</w:t>
      </w:r>
      <w:r w:rsidRPr="00B00396">
        <w:rPr>
          <w:b/>
          <w:bCs/>
          <w:color w:val="auto"/>
        </w:rPr>
        <w:t xml:space="preserve"> Industry opportunities to participate in</w:t>
      </w:r>
      <w:r w:rsidR="00C15506" w:rsidRPr="00B00396">
        <w:rPr>
          <w:b/>
          <w:bCs/>
          <w:color w:val="auto"/>
        </w:rPr>
        <w:t>:</w:t>
      </w:r>
      <w:r w:rsidRPr="00B00396">
        <w:rPr>
          <w:b/>
          <w:bCs/>
          <w:color w:val="auto"/>
        </w:rPr>
        <w:t xml:space="preserve"> </w:t>
      </w:r>
      <w:r w:rsidR="006E5DEC" w:rsidRPr="00B00396">
        <w:rPr>
          <w:b/>
          <w:bCs/>
          <w:color w:val="auto"/>
        </w:rPr>
        <w:t>REPMUS 2</w:t>
      </w:r>
      <w:r w:rsidRPr="00B00396">
        <w:rPr>
          <w:b/>
          <w:bCs/>
          <w:color w:val="auto"/>
        </w:rPr>
        <w:t>4</w:t>
      </w:r>
      <w:r w:rsidR="006E5DEC" w:rsidRPr="00B00396">
        <w:rPr>
          <w:b/>
          <w:bCs/>
          <w:color w:val="auto"/>
        </w:rPr>
        <w:t xml:space="preserve"> (Robotic Experimentation and Prototyping using Maritime Unmanned Systems) </w:t>
      </w:r>
      <w:r w:rsidR="00D61FC2" w:rsidRPr="00B00396">
        <w:rPr>
          <w:b/>
          <w:bCs/>
          <w:color w:val="auto"/>
        </w:rPr>
        <w:t xml:space="preserve">to be </w:t>
      </w:r>
      <w:r w:rsidRPr="00B00396">
        <w:rPr>
          <w:b/>
          <w:bCs/>
          <w:color w:val="auto"/>
        </w:rPr>
        <w:t>conducted in Portugal in Sep 24</w:t>
      </w:r>
      <w:r w:rsidR="00D61FC2" w:rsidRPr="00B00396">
        <w:rPr>
          <w:b/>
          <w:bCs/>
          <w:color w:val="auto"/>
        </w:rPr>
        <w:t>.</w:t>
      </w:r>
      <w:r w:rsidR="00D61FC2" w:rsidRPr="00B00396">
        <w:rPr>
          <w:b/>
          <w:bCs/>
          <w:color w:val="auto"/>
        </w:rPr>
        <w:br/>
      </w:r>
    </w:p>
    <w:p w14:paraId="434C9800" w14:textId="292020B4" w:rsidR="002030BC" w:rsidRPr="00B00396" w:rsidRDefault="006E5DEC" w:rsidP="00B00396">
      <w:pPr>
        <w:pStyle w:val="Default"/>
        <w:rPr>
          <w:b/>
          <w:bCs/>
          <w:color w:val="auto"/>
          <w:sz w:val="22"/>
          <w:szCs w:val="22"/>
          <w:u w:val="single"/>
        </w:rPr>
      </w:pPr>
      <w:r w:rsidRPr="00B00396">
        <w:rPr>
          <w:color w:val="auto"/>
          <w:sz w:val="22"/>
          <w:szCs w:val="22"/>
        </w:rPr>
        <w:t xml:space="preserve">The Royal Navy Develop Directorate </w:t>
      </w:r>
      <w:r w:rsidR="006B59F3" w:rsidRPr="00B00396">
        <w:rPr>
          <w:color w:val="auto"/>
          <w:sz w:val="22"/>
          <w:szCs w:val="22"/>
        </w:rPr>
        <w:t>in concert with STRA</w:t>
      </w:r>
      <w:r w:rsidR="00487259" w:rsidRPr="00B00396">
        <w:rPr>
          <w:color w:val="auto"/>
          <w:sz w:val="22"/>
          <w:szCs w:val="22"/>
        </w:rPr>
        <w:t>T</w:t>
      </w:r>
      <w:r w:rsidR="006B59F3" w:rsidRPr="00B00396">
        <w:rPr>
          <w:color w:val="auto"/>
          <w:sz w:val="22"/>
          <w:szCs w:val="22"/>
        </w:rPr>
        <w:t xml:space="preserve">COM (through MDIS) </w:t>
      </w:r>
      <w:r w:rsidRPr="00B00396">
        <w:rPr>
          <w:color w:val="auto"/>
          <w:sz w:val="22"/>
          <w:szCs w:val="22"/>
        </w:rPr>
        <w:t xml:space="preserve">will consider Industry </w:t>
      </w:r>
      <w:r w:rsidR="006C2292" w:rsidRPr="00B00396">
        <w:rPr>
          <w:color w:val="auto"/>
          <w:sz w:val="22"/>
          <w:szCs w:val="22"/>
        </w:rPr>
        <w:t xml:space="preserve">proposals </w:t>
      </w:r>
      <w:r w:rsidRPr="00B00396">
        <w:rPr>
          <w:color w:val="auto"/>
          <w:sz w:val="22"/>
          <w:szCs w:val="22"/>
        </w:rPr>
        <w:t>for Royal Navy</w:t>
      </w:r>
      <w:r w:rsidR="006B59F3" w:rsidRPr="00B00396">
        <w:rPr>
          <w:color w:val="auto"/>
          <w:sz w:val="22"/>
          <w:szCs w:val="22"/>
        </w:rPr>
        <w:t>/MDIS</w:t>
      </w:r>
      <w:r w:rsidRPr="00B00396">
        <w:rPr>
          <w:color w:val="auto"/>
          <w:sz w:val="22"/>
          <w:szCs w:val="22"/>
        </w:rPr>
        <w:t xml:space="preserve"> endorsement to attend </w:t>
      </w:r>
      <w:r w:rsidR="006C2292" w:rsidRPr="00B00396">
        <w:rPr>
          <w:color w:val="auto"/>
          <w:sz w:val="22"/>
          <w:szCs w:val="22"/>
        </w:rPr>
        <w:t xml:space="preserve">live participation for </w:t>
      </w:r>
      <w:r w:rsidRPr="00B00396">
        <w:rPr>
          <w:b/>
          <w:bCs/>
          <w:color w:val="auto"/>
          <w:sz w:val="22"/>
          <w:szCs w:val="22"/>
        </w:rPr>
        <w:t>REPMUS 2</w:t>
      </w:r>
      <w:r w:rsidR="00FE4E5B" w:rsidRPr="00B00396">
        <w:rPr>
          <w:b/>
          <w:bCs/>
          <w:color w:val="auto"/>
          <w:sz w:val="22"/>
          <w:szCs w:val="22"/>
        </w:rPr>
        <w:t>4</w:t>
      </w:r>
      <w:r w:rsidR="00D61FC2" w:rsidRPr="00B00396">
        <w:rPr>
          <w:b/>
          <w:bCs/>
          <w:color w:val="auto"/>
          <w:sz w:val="22"/>
          <w:szCs w:val="22"/>
        </w:rPr>
        <w:t>.</w:t>
      </w:r>
    </w:p>
    <w:p w14:paraId="42FF0E93" w14:textId="6C7075BC" w:rsidR="006E5DEC" w:rsidRPr="00B00396" w:rsidRDefault="006E5DEC" w:rsidP="00B00396">
      <w:pPr>
        <w:pStyle w:val="Default"/>
        <w:rPr>
          <w:color w:val="auto"/>
          <w:sz w:val="22"/>
          <w:szCs w:val="22"/>
        </w:rPr>
      </w:pPr>
    </w:p>
    <w:p w14:paraId="4DDEE9D5" w14:textId="55E47917" w:rsidR="006E5DEC" w:rsidRPr="00B00396" w:rsidRDefault="006C2292" w:rsidP="00B00396">
      <w:pPr>
        <w:pStyle w:val="Default"/>
        <w:rPr>
          <w:color w:val="auto"/>
          <w:sz w:val="22"/>
          <w:szCs w:val="22"/>
        </w:rPr>
      </w:pPr>
      <w:r w:rsidRPr="00B00396">
        <w:rPr>
          <w:color w:val="auto"/>
          <w:sz w:val="22"/>
          <w:szCs w:val="22"/>
        </w:rPr>
        <w:t>Proposals</w:t>
      </w:r>
      <w:r w:rsidR="006E5DEC" w:rsidRPr="00B00396">
        <w:rPr>
          <w:color w:val="auto"/>
          <w:sz w:val="22"/>
          <w:szCs w:val="22"/>
        </w:rPr>
        <w:t xml:space="preserve"> </w:t>
      </w:r>
      <w:r w:rsidR="006B59F3" w:rsidRPr="00B00396">
        <w:rPr>
          <w:color w:val="auto"/>
          <w:sz w:val="22"/>
          <w:szCs w:val="22"/>
        </w:rPr>
        <w:t xml:space="preserve">will be considered at a </w:t>
      </w:r>
      <w:r w:rsidRPr="00B00396">
        <w:rPr>
          <w:color w:val="auto"/>
          <w:sz w:val="22"/>
          <w:szCs w:val="22"/>
        </w:rPr>
        <w:t>joint RN/MDIS</w:t>
      </w:r>
      <w:r w:rsidR="006E5DEC" w:rsidRPr="00B00396">
        <w:rPr>
          <w:color w:val="auto"/>
          <w:sz w:val="22"/>
          <w:szCs w:val="22"/>
        </w:rPr>
        <w:t xml:space="preserve"> board </w:t>
      </w:r>
      <w:r w:rsidR="006B59F3" w:rsidRPr="00B00396">
        <w:rPr>
          <w:color w:val="auto"/>
          <w:sz w:val="22"/>
          <w:szCs w:val="22"/>
        </w:rPr>
        <w:t xml:space="preserve">which will be run </w:t>
      </w:r>
      <w:r w:rsidR="00E665F2" w:rsidRPr="00B00396">
        <w:rPr>
          <w:color w:val="auto"/>
          <w:sz w:val="22"/>
          <w:szCs w:val="22"/>
        </w:rPr>
        <w:t>w/c 11</w:t>
      </w:r>
      <w:r w:rsidR="00B07AF8" w:rsidRPr="00B00396">
        <w:rPr>
          <w:color w:val="auto"/>
          <w:sz w:val="22"/>
          <w:szCs w:val="22"/>
        </w:rPr>
        <w:t xml:space="preserve"> Mar</w:t>
      </w:r>
      <w:r w:rsidR="006E5DEC" w:rsidRPr="00B00396">
        <w:rPr>
          <w:b/>
          <w:bCs/>
          <w:color w:val="auto"/>
          <w:sz w:val="22"/>
          <w:szCs w:val="22"/>
        </w:rPr>
        <w:t xml:space="preserve"> </w:t>
      </w:r>
      <w:r w:rsidR="006E5DEC" w:rsidRPr="00B00396">
        <w:rPr>
          <w:color w:val="auto"/>
          <w:sz w:val="22"/>
          <w:szCs w:val="22"/>
        </w:rPr>
        <w:t>in order to</w:t>
      </w:r>
      <w:r w:rsidR="00FE4E5B" w:rsidRPr="00B00396">
        <w:rPr>
          <w:color w:val="auto"/>
          <w:sz w:val="22"/>
          <w:szCs w:val="22"/>
        </w:rPr>
        <w:t xml:space="preserve"> inform planning considerations for REPMUS24. </w:t>
      </w:r>
      <w:r w:rsidR="006E5DEC" w:rsidRPr="00B00396">
        <w:rPr>
          <w:color w:val="auto"/>
          <w:sz w:val="22"/>
          <w:szCs w:val="22"/>
        </w:rPr>
        <w:t xml:space="preserve"> </w:t>
      </w:r>
      <w:r w:rsidR="001612F7" w:rsidRPr="00B00396">
        <w:rPr>
          <w:color w:val="auto"/>
          <w:sz w:val="22"/>
          <w:szCs w:val="22"/>
        </w:rPr>
        <w:t>Successful applicants will be notified following</w:t>
      </w:r>
      <w:r w:rsidR="00487259" w:rsidRPr="00B00396">
        <w:rPr>
          <w:color w:val="auto"/>
          <w:sz w:val="22"/>
          <w:szCs w:val="22"/>
        </w:rPr>
        <w:t xml:space="preserve"> the Board sitting for more detailed discussions including potential for </w:t>
      </w:r>
      <w:r w:rsidR="009D1CB6" w:rsidRPr="00B00396">
        <w:rPr>
          <w:color w:val="auto"/>
          <w:sz w:val="22"/>
          <w:szCs w:val="22"/>
        </w:rPr>
        <w:t xml:space="preserve">limited </w:t>
      </w:r>
      <w:r w:rsidR="00487259" w:rsidRPr="00B00396">
        <w:rPr>
          <w:color w:val="auto"/>
          <w:sz w:val="22"/>
          <w:szCs w:val="22"/>
        </w:rPr>
        <w:t xml:space="preserve">financial support to cover </w:t>
      </w:r>
      <w:r w:rsidR="009D1CB6" w:rsidRPr="00B00396">
        <w:rPr>
          <w:color w:val="auto"/>
          <w:sz w:val="22"/>
          <w:szCs w:val="22"/>
        </w:rPr>
        <w:t xml:space="preserve">some </w:t>
      </w:r>
      <w:r w:rsidR="00487259" w:rsidRPr="00B00396">
        <w:rPr>
          <w:color w:val="auto"/>
          <w:sz w:val="22"/>
          <w:szCs w:val="22"/>
        </w:rPr>
        <w:t>transportation</w:t>
      </w:r>
      <w:r w:rsidR="009D1CB6" w:rsidRPr="00B00396">
        <w:rPr>
          <w:color w:val="auto"/>
          <w:sz w:val="22"/>
          <w:szCs w:val="22"/>
        </w:rPr>
        <w:t xml:space="preserve"> and logistical</w:t>
      </w:r>
      <w:r w:rsidR="00487259" w:rsidRPr="00B00396">
        <w:rPr>
          <w:color w:val="auto"/>
          <w:sz w:val="22"/>
          <w:szCs w:val="22"/>
        </w:rPr>
        <w:t xml:space="preserve"> costs</w:t>
      </w:r>
      <w:r w:rsidR="001612F7" w:rsidRPr="00B00396">
        <w:rPr>
          <w:color w:val="auto"/>
          <w:sz w:val="22"/>
          <w:szCs w:val="22"/>
        </w:rPr>
        <w:t>.</w:t>
      </w:r>
      <w:r w:rsidR="00D61FC2" w:rsidRPr="00B00396">
        <w:rPr>
          <w:color w:val="auto"/>
          <w:sz w:val="22"/>
          <w:szCs w:val="22"/>
        </w:rPr>
        <w:t xml:space="preserve"> </w:t>
      </w:r>
      <w:r w:rsidR="0022399F" w:rsidRPr="00B00396">
        <w:rPr>
          <w:color w:val="auto"/>
          <w:sz w:val="22"/>
          <w:szCs w:val="22"/>
        </w:rPr>
        <w:t xml:space="preserve">The intent is </w:t>
      </w:r>
      <w:r w:rsidR="007B2165" w:rsidRPr="00B00396">
        <w:rPr>
          <w:color w:val="auto"/>
          <w:sz w:val="22"/>
          <w:szCs w:val="22"/>
        </w:rPr>
        <w:t>that</w:t>
      </w:r>
      <w:r w:rsidR="00F30AFC" w:rsidRPr="00B00396">
        <w:rPr>
          <w:color w:val="auto"/>
          <w:sz w:val="22"/>
          <w:szCs w:val="22"/>
        </w:rPr>
        <w:t xml:space="preserve"> this</w:t>
      </w:r>
      <w:r w:rsidR="00D61FC2" w:rsidRPr="00B00396">
        <w:rPr>
          <w:color w:val="auto"/>
          <w:sz w:val="22"/>
          <w:szCs w:val="22"/>
        </w:rPr>
        <w:t xml:space="preserve"> year </w:t>
      </w:r>
      <w:r w:rsidR="009D1CB6" w:rsidRPr="00B00396">
        <w:rPr>
          <w:color w:val="auto"/>
          <w:sz w:val="22"/>
          <w:szCs w:val="22"/>
        </w:rPr>
        <w:t xml:space="preserve">the United Kingdom element of </w:t>
      </w:r>
      <w:r w:rsidR="00D61FC2" w:rsidRPr="00B00396">
        <w:rPr>
          <w:color w:val="auto"/>
          <w:sz w:val="22"/>
          <w:szCs w:val="22"/>
        </w:rPr>
        <w:t>REPMUS</w:t>
      </w:r>
      <w:r w:rsidR="0022399F" w:rsidRPr="00B00396">
        <w:rPr>
          <w:color w:val="auto"/>
          <w:sz w:val="22"/>
          <w:szCs w:val="22"/>
        </w:rPr>
        <w:t>24</w:t>
      </w:r>
      <w:r w:rsidR="00D61FC2" w:rsidRPr="00B00396">
        <w:rPr>
          <w:color w:val="auto"/>
          <w:sz w:val="22"/>
          <w:szCs w:val="22"/>
        </w:rPr>
        <w:t xml:space="preserve"> will be conducted in parallel to the Maritime Autonomous Experimentation and Exercise Series (MAE</w:t>
      </w:r>
      <w:r w:rsidR="00B25FB4" w:rsidRPr="00B00396">
        <w:rPr>
          <w:color w:val="auto"/>
          <w:sz w:val="22"/>
          <w:szCs w:val="22"/>
        </w:rPr>
        <w:t>E</w:t>
      </w:r>
      <w:r w:rsidR="00D61FC2" w:rsidRPr="00B00396">
        <w:rPr>
          <w:color w:val="auto"/>
          <w:sz w:val="22"/>
          <w:szCs w:val="22"/>
        </w:rPr>
        <w:t>S) which although focused on Autonomous Warrior 24 in Australia will be joined remotely to REPMUS in Portugal in Sep.</w:t>
      </w:r>
    </w:p>
    <w:p w14:paraId="53838493" w14:textId="77777777" w:rsidR="00B07AF8" w:rsidRPr="00B00396" w:rsidRDefault="00B07AF8" w:rsidP="00B00396">
      <w:pPr>
        <w:pStyle w:val="Default"/>
        <w:rPr>
          <w:color w:val="auto"/>
          <w:sz w:val="22"/>
          <w:szCs w:val="22"/>
        </w:rPr>
      </w:pPr>
    </w:p>
    <w:p w14:paraId="7B528346" w14:textId="4F7267E5" w:rsidR="008A503E" w:rsidRPr="00B00396" w:rsidRDefault="00B07AF8" w:rsidP="00B00396">
      <w:pPr>
        <w:pStyle w:val="Default"/>
        <w:rPr>
          <w:color w:val="auto"/>
          <w:sz w:val="22"/>
          <w:szCs w:val="22"/>
        </w:rPr>
      </w:pPr>
      <w:r w:rsidRPr="00B00396">
        <w:rPr>
          <w:color w:val="auto"/>
          <w:sz w:val="22"/>
          <w:szCs w:val="22"/>
        </w:rPr>
        <w:t xml:space="preserve">Proposals are required in outline by </w:t>
      </w:r>
      <w:r w:rsidR="00E665F2" w:rsidRPr="00B00396">
        <w:rPr>
          <w:color w:val="auto"/>
          <w:sz w:val="22"/>
          <w:szCs w:val="22"/>
        </w:rPr>
        <w:t xml:space="preserve">0900 </w:t>
      </w:r>
      <w:r w:rsidRPr="00B00396">
        <w:rPr>
          <w:color w:val="auto"/>
          <w:sz w:val="22"/>
          <w:szCs w:val="22"/>
        </w:rPr>
        <w:t>1</w:t>
      </w:r>
      <w:r w:rsidR="00E665F2" w:rsidRPr="00B00396">
        <w:rPr>
          <w:color w:val="auto"/>
          <w:sz w:val="22"/>
          <w:szCs w:val="22"/>
        </w:rPr>
        <w:t>1</w:t>
      </w:r>
      <w:r w:rsidRPr="00B00396">
        <w:rPr>
          <w:color w:val="auto"/>
          <w:sz w:val="22"/>
          <w:szCs w:val="22"/>
        </w:rPr>
        <w:t xml:space="preserve"> Mar 2024</w:t>
      </w:r>
      <w:r w:rsidR="00B3359D" w:rsidRPr="00B00396">
        <w:rPr>
          <w:color w:val="auto"/>
          <w:sz w:val="22"/>
          <w:szCs w:val="22"/>
        </w:rPr>
        <w:t xml:space="preserve"> and should indicate which </w:t>
      </w:r>
      <w:r w:rsidR="009D1CB6" w:rsidRPr="00B00396">
        <w:rPr>
          <w:color w:val="auto"/>
          <w:sz w:val="22"/>
          <w:szCs w:val="22"/>
        </w:rPr>
        <w:t xml:space="preserve">element of the </w:t>
      </w:r>
      <w:r w:rsidR="00B3359D" w:rsidRPr="00B00396">
        <w:rPr>
          <w:color w:val="auto"/>
          <w:sz w:val="22"/>
          <w:szCs w:val="22"/>
        </w:rPr>
        <w:t>exercise participants would wish to take part</w:t>
      </w:r>
      <w:r w:rsidR="0022399F" w:rsidRPr="00B00396">
        <w:rPr>
          <w:color w:val="auto"/>
          <w:sz w:val="22"/>
          <w:szCs w:val="22"/>
        </w:rPr>
        <w:t xml:space="preserve"> in</w:t>
      </w:r>
      <w:r w:rsidR="00B3359D" w:rsidRPr="00B00396">
        <w:rPr>
          <w:color w:val="auto"/>
          <w:sz w:val="22"/>
          <w:szCs w:val="22"/>
        </w:rPr>
        <w:t xml:space="preserve"> and what</w:t>
      </w:r>
      <w:r w:rsidR="00E665F2" w:rsidRPr="00B00396">
        <w:rPr>
          <w:color w:val="auto"/>
          <w:sz w:val="22"/>
          <w:szCs w:val="22"/>
        </w:rPr>
        <w:t xml:space="preserve"> capability </w:t>
      </w:r>
      <w:r w:rsidR="00B3359D" w:rsidRPr="00B00396">
        <w:rPr>
          <w:color w:val="auto"/>
          <w:sz w:val="22"/>
          <w:szCs w:val="22"/>
        </w:rPr>
        <w:t xml:space="preserve">Industry </w:t>
      </w:r>
      <w:r w:rsidR="008B21BF" w:rsidRPr="00B00396">
        <w:rPr>
          <w:color w:val="auto"/>
          <w:sz w:val="22"/>
          <w:szCs w:val="22"/>
        </w:rPr>
        <w:t xml:space="preserve">is </w:t>
      </w:r>
      <w:r w:rsidR="00B3359D" w:rsidRPr="00B00396">
        <w:rPr>
          <w:color w:val="auto"/>
          <w:sz w:val="22"/>
          <w:szCs w:val="22"/>
        </w:rPr>
        <w:t>offering</w:t>
      </w:r>
      <w:r w:rsidR="008A503E" w:rsidRPr="00B00396">
        <w:rPr>
          <w:color w:val="auto"/>
          <w:sz w:val="22"/>
          <w:szCs w:val="22"/>
        </w:rPr>
        <w:t xml:space="preserve"> as a component into </w:t>
      </w:r>
      <w:r w:rsidR="00B76C7B" w:rsidRPr="00B00396">
        <w:rPr>
          <w:color w:val="auto"/>
          <w:sz w:val="22"/>
          <w:szCs w:val="22"/>
        </w:rPr>
        <w:t>this</w:t>
      </w:r>
      <w:r w:rsidR="008A503E" w:rsidRPr="00B00396">
        <w:rPr>
          <w:color w:val="auto"/>
          <w:sz w:val="22"/>
          <w:szCs w:val="22"/>
        </w:rPr>
        <w:t xml:space="preserve"> significant maritime OPEX effort</w:t>
      </w:r>
      <w:r w:rsidR="00B00396" w:rsidRPr="00B00396">
        <w:rPr>
          <w:rStyle w:val="FootnoteReference"/>
          <w:color w:val="auto"/>
          <w:sz w:val="22"/>
          <w:szCs w:val="22"/>
        </w:rPr>
        <w:footnoteReference w:id="2"/>
      </w:r>
      <w:r w:rsidR="008A503E" w:rsidRPr="00B00396">
        <w:rPr>
          <w:color w:val="auto"/>
          <w:sz w:val="22"/>
          <w:szCs w:val="22"/>
        </w:rPr>
        <w:t>.</w:t>
      </w:r>
    </w:p>
    <w:p w14:paraId="2426C2BC" w14:textId="77777777" w:rsidR="002030BC" w:rsidRPr="00B00396" w:rsidRDefault="002030BC" w:rsidP="00B00396">
      <w:pPr>
        <w:pStyle w:val="Default"/>
        <w:rPr>
          <w:color w:val="auto"/>
          <w:sz w:val="22"/>
          <w:szCs w:val="22"/>
        </w:rPr>
      </w:pPr>
    </w:p>
    <w:p w14:paraId="5D53AAF3" w14:textId="3161A2EF" w:rsidR="00061EE3" w:rsidRPr="00693195" w:rsidRDefault="006C2292" w:rsidP="00B00396">
      <w:pPr>
        <w:pStyle w:val="Heading2"/>
        <w:spacing w:before="0"/>
        <w:rPr>
          <w:rFonts w:asciiTheme="minorHAnsi" w:hAnsiTheme="minorHAnsi" w:cstheme="minorHAnsi"/>
          <w:b/>
          <w:bCs/>
          <w:color w:val="auto"/>
          <w:sz w:val="24"/>
          <w:szCs w:val="24"/>
          <w:u w:val="single"/>
        </w:rPr>
      </w:pPr>
      <w:r w:rsidRPr="00693195">
        <w:rPr>
          <w:rFonts w:asciiTheme="minorHAnsi" w:hAnsiTheme="minorHAnsi" w:cstheme="minorHAnsi"/>
          <w:b/>
          <w:bCs/>
          <w:color w:val="auto"/>
          <w:sz w:val="24"/>
          <w:szCs w:val="24"/>
          <w:u w:val="single"/>
        </w:rPr>
        <w:t>REPMUS</w:t>
      </w:r>
      <w:r w:rsidR="00061EE3" w:rsidRPr="00693195">
        <w:rPr>
          <w:rFonts w:asciiTheme="minorHAnsi" w:hAnsiTheme="minorHAnsi" w:cstheme="minorHAnsi"/>
          <w:b/>
          <w:bCs/>
          <w:color w:val="auto"/>
          <w:sz w:val="24"/>
          <w:szCs w:val="24"/>
          <w:u w:val="single"/>
        </w:rPr>
        <w:t>24</w:t>
      </w:r>
    </w:p>
    <w:p w14:paraId="09B48B8F" w14:textId="77777777" w:rsidR="00B00396" w:rsidRPr="00B00396" w:rsidRDefault="00B00396" w:rsidP="00B00396">
      <w:pPr>
        <w:spacing w:after="0" w:line="240" w:lineRule="auto"/>
        <w:rPr>
          <w:lang w:val="en-GB"/>
        </w:rPr>
      </w:pPr>
    </w:p>
    <w:p w14:paraId="19D6CC02" w14:textId="0EF82183" w:rsidR="009D1CB6" w:rsidRPr="00B00396" w:rsidRDefault="006E5DEC" w:rsidP="00B00396">
      <w:pPr>
        <w:pStyle w:val="Default"/>
        <w:rPr>
          <w:color w:val="auto"/>
          <w:sz w:val="22"/>
          <w:szCs w:val="22"/>
        </w:rPr>
      </w:pPr>
      <w:r w:rsidRPr="00B00396">
        <w:rPr>
          <w:color w:val="auto"/>
          <w:sz w:val="22"/>
          <w:szCs w:val="22"/>
        </w:rPr>
        <w:t xml:space="preserve">REPMUS </w:t>
      </w:r>
      <w:r w:rsidR="00FE4E5B" w:rsidRPr="00B00396">
        <w:rPr>
          <w:color w:val="auto"/>
          <w:sz w:val="22"/>
          <w:szCs w:val="22"/>
        </w:rPr>
        <w:t>is</w:t>
      </w:r>
      <w:r w:rsidR="009D1CB6" w:rsidRPr="00B00396">
        <w:rPr>
          <w:color w:val="auto"/>
          <w:sz w:val="22"/>
          <w:szCs w:val="22"/>
        </w:rPr>
        <w:t xml:space="preserve"> a Portuguese national exercise</w:t>
      </w:r>
      <w:r w:rsidR="00FE4E5B" w:rsidRPr="00B00396">
        <w:rPr>
          <w:color w:val="auto"/>
          <w:sz w:val="22"/>
          <w:szCs w:val="22"/>
        </w:rPr>
        <w:t xml:space="preserve"> </w:t>
      </w:r>
      <w:r w:rsidRPr="00B00396">
        <w:rPr>
          <w:color w:val="auto"/>
          <w:sz w:val="22"/>
          <w:szCs w:val="22"/>
        </w:rPr>
        <w:t xml:space="preserve">conducted in the North Atlantic Portuguese Exercise Areas, designed to push forward capability development of </w:t>
      </w:r>
      <w:r w:rsidR="001B5A4F" w:rsidRPr="00B00396">
        <w:rPr>
          <w:color w:val="auto"/>
          <w:sz w:val="22"/>
          <w:szCs w:val="22"/>
        </w:rPr>
        <w:t>NATO and partner nation</w:t>
      </w:r>
      <w:r w:rsidR="00653322" w:rsidRPr="00B00396">
        <w:rPr>
          <w:color w:val="auto"/>
          <w:sz w:val="22"/>
          <w:szCs w:val="22"/>
        </w:rPr>
        <w:t>s</w:t>
      </w:r>
      <w:r w:rsidR="00487259" w:rsidRPr="00B00396">
        <w:rPr>
          <w:color w:val="auto"/>
          <w:sz w:val="22"/>
          <w:szCs w:val="22"/>
        </w:rPr>
        <w:t xml:space="preserve">, </w:t>
      </w:r>
      <w:r w:rsidRPr="00B00396">
        <w:rPr>
          <w:color w:val="auto"/>
          <w:sz w:val="22"/>
          <w:szCs w:val="22"/>
        </w:rPr>
        <w:t>Maritime Un</w:t>
      </w:r>
      <w:r w:rsidR="00487259" w:rsidRPr="00B00396">
        <w:rPr>
          <w:color w:val="auto"/>
          <w:sz w:val="22"/>
          <w:szCs w:val="22"/>
        </w:rPr>
        <w:t xml:space="preserve">crewed </w:t>
      </w:r>
      <w:r w:rsidRPr="00B00396">
        <w:rPr>
          <w:color w:val="auto"/>
          <w:sz w:val="22"/>
          <w:szCs w:val="22"/>
        </w:rPr>
        <w:t>Systems</w:t>
      </w:r>
      <w:r w:rsidR="009D1CB6" w:rsidRPr="00B00396">
        <w:rPr>
          <w:color w:val="auto"/>
          <w:sz w:val="22"/>
          <w:szCs w:val="22"/>
        </w:rPr>
        <w:t xml:space="preserve"> (MUS</w:t>
      </w:r>
      <w:r w:rsidR="00B76C7B" w:rsidRPr="00B00396">
        <w:rPr>
          <w:color w:val="auto"/>
          <w:sz w:val="22"/>
          <w:szCs w:val="22"/>
        </w:rPr>
        <w:t>)</w:t>
      </w:r>
      <w:r w:rsidR="009D1CB6" w:rsidRPr="00B00396">
        <w:rPr>
          <w:color w:val="auto"/>
          <w:sz w:val="22"/>
          <w:szCs w:val="22"/>
        </w:rPr>
        <w:t xml:space="preserve">. Nations are invited to take part with a mix of government and industry assets and enablers with a focus on developing MUS capabilities to overcome warfighting needs. A strong focus is upon </w:t>
      </w:r>
      <w:r w:rsidRPr="00B00396">
        <w:rPr>
          <w:color w:val="auto"/>
          <w:sz w:val="22"/>
          <w:szCs w:val="22"/>
        </w:rPr>
        <w:t>improv</w:t>
      </w:r>
      <w:r w:rsidR="009D1CB6" w:rsidRPr="00B00396">
        <w:rPr>
          <w:color w:val="auto"/>
          <w:sz w:val="22"/>
          <w:szCs w:val="22"/>
        </w:rPr>
        <w:t>ing i</w:t>
      </w:r>
      <w:r w:rsidRPr="00B00396">
        <w:rPr>
          <w:color w:val="auto"/>
          <w:sz w:val="22"/>
          <w:szCs w:val="22"/>
        </w:rPr>
        <w:t xml:space="preserve">nteroperability of systems as they proceed through development and into operational service. </w:t>
      </w:r>
      <w:r w:rsidR="00487259" w:rsidRPr="00B00396">
        <w:rPr>
          <w:color w:val="auto"/>
          <w:sz w:val="22"/>
          <w:szCs w:val="22"/>
        </w:rPr>
        <w:t>REPMUS 24 will take place between</w:t>
      </w:r>
      <w:r w:rsidR="008F2458" w:rsidRPr="00B00396">
        <w:rPr>
          <w:color w:val="auto"/>
          <w:sz w:val="22"/>
          <w:szCs w:val="22"/>
        </w:rPr>
        <w:t xml:space="preserve"> </w:t>
      </w:r>
      <w:r w:rsidR="00F30AFC" w:rsidRPr="00B00396">
        <w:rPr>
          <w:color w:val="auto"/>
          <w:sz w:val="22"/>
          <w:szCs w:val="22"/>
        </w:rPr>
        <w:t>9</w:t>
      </w:r>
      <w:r w:rsidR="008F2458" w:rsidRPr="00B00396">
        <w:rPr>
          <w:color w:val="auto"/>
          <w:sz w:val="22"/>
          <w:szCs w:val="22"/>
          <w:vertAlign w:val="superscript"/>
        </w:rPr>
        <w:t>th</w:t>
      </w:r>
      <w:r w:rsidR="008F2458" w:rsidRPr="00B00396">
        <w:rPr>
          <w:color w:val="auto"/>
          <w:sz w:val="22"/>
          <w:szCs w:val="22"/>
        </w:rPr>
        <w:t xml:space="preserve"> </w:t>
      </w:r>
      <w:r w:rsidR="00487259" w:rsidRPr="00B00396">
        <w:rPr>
          <w:color w:val="auto"/>
          <w:sz w:val="22"/>
          <w:szCs w:val="22"/>
        </w:rPr>
        <w:t>and 27</w:t>
      </w:r>
      <w:r w:rsidR="00487259" w:rsidRPr="00B00396">
        <w:rPr>
          <w:color w:val="auto"/>
          <w:sz w:val="22"/>
          <w:szCs w:val="22"/>
          <w:vertAlign w:val="superscript"/>
        </w:rPr>
        <w:t>th</w:t>
      </w:r>
      <w:r w:rsidR="00487259" w:rsidRPr="00B00396">
        <w:rPr>
          <w:color w:val="auto"/>
          <w:sz w:val="22"/>
          <w:szCs w:val="22"/>
        </w:rPr>
        <w:t xml:space="preserve"> Sep 2024.  A</w:t>
      </w:r>
      <w:r w:rsidR="006C2292" w:rsidRPr="00B00396">
        <w:rPr>
          <w:color w:val="auto"/>
          <w:sz w:val="22"/>
          <w:szCs w:val="22"/>
        </w:rPr>
        <w:t xml:space="preserve"> key </w:t>
      </w:r>
      <w:r w:rsidR="009D1CB6" w:rsidRPr="00B00396">
        <w:rPr>
          <w:color w:val="auto"/>
          <w:sz w:val="22"/>
          <w:szCs w:val="22"/>
        </w:rPr>
        <w:t xml:space="preserve">UK </w:t>
      </w:r>
      <w:r w:rsidR="006C2292" w:rsidRPr="00B00396">
        <w:rPr>
          <w:color w:val="auto"/>
          <w:sz w:val="22"/>
          <w:szCs w:val="22"/>
        </w:rPr>
        <w:t xml:space="preserve">theme </w:t>
      </w:r>
      <w:r w:rsidR="00487259" w:rsidRPr="00B00396">
        <w:rPr>
          <w:color w:val="auto"/>
          <w:sz w:val="22"/>
          <w:szCs w:val="22"/>
        </w:rPr>
        <w:t xml:space="preserve">this year </w:t>
      </w:r>
      <w:r w:rsidR="006C2292" w:rsidRPr="00B00396">
        <w:rPr>
          <w:color w:val="auto"/>
          <w:sz w:val="22"/>
          <w:szCs w:val="22"/>
        </w:rPr>
        <w:t xml:space="preserve">will be to link REPMUS activity to AUKUS with </w:t>
      </w:r>
      <w:r w:rsidR="0022399F" w:rsidRPr="00B00396">
        <w:rPr>
          <w:color w:val="auto"/>
          <w:sz w:val="22"/>
          <w:szCs w:val="22"/>
        </w:rPr>
        <w:t>network connectivity between distributed components facilitating shared Situational Awareness and asset tasking</w:t>
      </w:r>
      <w:r w:rsidR="006C2292" w:rsidRPr="00B00396">
        <w:rPr>
          <w:color w:val="auto"/>
          <w:sz w:val="22"/>
          <w:szCs w:val="22"/>
        </w:rPr>
        <w:t xml:space="preserve">.  </w:t>
      </w:r>
      <w:r w:rsidR="001B1569" w:rsidRPr="00B00396">
        <w:rPr>
          <w:color w:val="auto"/>
          <w:sz w:val="22"/>
          <w:szCs w:val="22"/>
        </w:rPr>
        <w:t xml:space="preserve">Industry </w:t>
      </w:r>
      <w:r w:rsidR="0022399F" w:rsidRPr="00B00396">
        <w:rPr>
          <w:color w:val="auto"/>
          <w:sz w:val="22"/>
          <w:szCs w:val="22"/>
        </w:rPr>
        <w:t>participation</w:t>
      </w:r>
      <w:r w:rsidR="001B1569" w:rsidRPr="00B00396">
        <w:rPr>
          <w:color w:val="auto"/>
          <w:sz w:val="22"/>
          <w:szCs w:val="22"/>
        </w:rPr>
        <w:t xml:space="preserve"> is recognised as a key element of this event and industry is invited to make proposals </w:t>
      </w:r>
      <w:r w:rsidR="0022399F" w:rsidRPr="00B00396">
        <w:rPr>
          <w:color w:val="auto"/>
          <w:sz w:val="22"/>
          <w:szCs w:val="22"/>
        </w:rPr>
        <w:t>to contribute</w:t>
      </w:r>
      <w:r w:rsidR="001B1569" w:rsidRPr="00B00396">
        <w:rPr>
          <w:color w:val="auto"/>
          <w:sz w:val="22"/>
          <w:szCs w:val="22"/>
        </w:rPr>
        <w:t xml:space="preserve">. </w:t>
      </w:r>
      <w:r w:rsidR="003F4A67" w:rsidRPr="00B00396">
        <w:rPr>
          <w:color w:val="auto"/>
          <w:sz w:val="22"/>
          <w:szCs w:val="22"/>
        </w:rPr>
        <w:t xml:space="preserve"> The REPMUS</w:t>
      </w:r>
      <w:r w:rsidR="00F654EC" w:rsidRPr="00B00396">
        <w:rPr>
          <w:color w:val="auto"/>
          <w:sz w:val="22"/>
          <w:szCs w:val="22"/>
        </w:rPr>
        <w:t>24</w:t>
      </w:r>
      <w:r w:rsidR="003F4A67" w:rsidRPr="00B00396">
        <w:rPr>
          <w:color w:val="auto"/>
          <w:sz w:val="22"/>
          <w:szCs w:val="22"/>
        </w:rPr>
        <w:t xml:space="preserve"> </w:t>
      </w:r>
      <w:r w:rsidR="00F654EC" w:rsidRPr="00B00396">
        <w:rPr>
          <w:color w:val="auto"/>
          <w:sz w:val="22"/>
          <w:szCs w:val="22"/>
        </w:rPr>
        <w:t>conference schedule, below, at</w:t>
      </w:r>
      <w:r w:rsidR="009D1CB6" w:rsidRPr="00B00396">
        <w:rPr>
          <w:color w:val="auto"/>
          <w:sz w:val="22"/>
          <w:szCs w:val="22"/>
        </w:rPr>
        <w:t xml:space="preserve"> which sponsored industry will be expected to</w:t>
      </w:r>
      <w:r w:rsidR="00F654EC" w:rsidRPr="00B00396">
        <w:rPr>
          <w:color w:val="auto"/>
          <w:sz w:val="22"/>
          <w:szCs w:val="22"/>
        </w:rPr>
        <w:t xml:space="preserve"> attend and contribute</w:t>
      </w:r>
      <w:r w:rsidR="009D1CB6" w:rsidRPr="00B00396">
        <w:rPr>
          <w:color w:val="auto"/>
          <w:sz w:val="22"/>
          <w:szCs w:val="22"/>
        </w:rPr>
        <w:t>.</w:t>
      </w:r>
      <w:r w:rsidR="008A503E" w:rsidRPr="00B00396">
        <w:rPr>
          <w:color w:val="auto"/>
          <w:sz w:val="22"/>
          <w:szCs w:val="22"/>
        </w:rPr>
        <w:t xml:space="preserve"> </w:t>
      </w:r>
      <w:r w:rsidR="00F654EC" w:rsidRPr="00B00396">
        <w:rPr>
          <w:color w:val="auto"/>
          <w:sz w:val="22"/>
          <w:szCs w:val="22"/>
        </w:rPr>
        <w:t>I</w:t>
      </w:r>
      <w:r w:rsidR="008A503E" w:rsidRPr="00B00396">
        <w:rPr>
          <w:color w:val="auto"/>
          <w:sz w:val="22"/>
          <w:szCs w:val="22"/>
        </w:rPr>
        <w:t xml:space="preserve">ndustry must be prepared to commit to the </w:t>
      </w:r>
      <w:r w:rsidR="00301D6E" w:rsidRPr="00B00396">
        <w:rPr>
          <w:color w:val="auto"/>
          <w:sz w:val="22"/>
          <w:szCs w:val="22"/>
        </w:rPr>
        <w:t>OPEX</w:t>
      </w:r>
      <w:r w:rsidR="008A503E" w:rsidRPr="00B00396">
        <w:rPr>
          <w:color w:val="auto"/>
          <w:sz w:val="22"/>
          <w:szCs w:val="22"/>
        </w:rPr>
        <w:t xml:space="preserve"> timeline for the duration.</w:t>
      </w:r>
    </w:p>
    <w:p w14:paraId="328D8F10" w14:textId="7BB62F47" w:rsidR="00357C7D" w:rsidRPr="00B00396" w:rsidRDefault="00357C7D" w:rsidP="00B00396">
      <w:pPr>
        <w:pStyle w:val="Default"/>
        <w:rPr>
          <w:color w:val="auto"/>
          <w:sz w:val="22"/>
          <w:szCs w:val="22"/>
        </w:rPr>
      </w:pPr>
    </w:p>
    <w:p w14:paraId="1740A82A" w14:textId="07CE9F70" w:rsidR="00357C7D" w:rsidRPr="00B00396" w:rsidRDefault="00357C7D" w:rsidP="00B00396">
      <w:pPr>
        <w:pStyle w:val="Default"/>
        <w:rPr>
          <w:color w:val="auto"/>
          <w:sz w:val="22"/>
          <w:szCs w:val="22"/>
        </w:rPr>
      </w:pPr>
      <w:r w:rsidRPr="00B00396">
        <w:rPr>
          <w:color w:val="auto"/>
          <w:sz w:val="22"/>
          <w:szCs w:val="22"/>
        </w:rPr>
        <w:t>The exercise has three focus</w:t>
      </w:r>
      <w:r w:rsidR="003209F3" w:rsidRPr="00B00396">
        <w:rPr>
          <w:color w:val="auto"/>
          <w:sz w:val="22"/>
          <w:szCs w:val="22"/>
        </w:rPr>
        <w:t xml:space="preserve"> areas</w:t>
      </w:r>
      <w:r w:rsidRPr="00B00396">
        <w:rPr>
          <w:color w:val="auto"/>
          <w:sz w:val="22"/>
          <w:szCs w:val="22"/>
        </w:rPr>
        <w:t xml:space="preserve"> for the 2024 edition:</w:t>
      </w:r>
    </w:p>
    <w:p w14:paraId="6FD1D1CC" w14:textId="5F6A6A41" w:rsidR="00357C7D" w:rsidRPr="00B00396" w:rsidRDefault="00357C7D" w:rsidP="00B00396">
      <w:pPr>
        <w:pStyle w:val="Default"/>
        <w:rPr>
          <w:color w:val="auto"/>
          <w:sz w:val="22"/>
          <w:szCs w:val="22"/>
        </w:rPr>
      </w:pPr>
    </w:p>
    <w:p w14:paraId="107B363A" w14:textId="78661707" w:rsidR="00357C7D" w:rsidRPr="00B00396" w:rsidRDefault="00357C7D" w:rsidP="00B00396">
      <w:pPr>
        <w:pStyle w:val="Default"/>
        <w:numPr>
          <w:ilvl w:val="0"/>
          <w:numId w:val="6"/>
        </w:numPr>
        <w:rPr>
          <w:color w:val="auto"/>
          <w:sz w:val="22"/>
          <w:szCs w:val="22"/>
        </w:rPr>
      </w:pPr>
      <w:r w:rsidRPr="00B00396">
        <w:rPr>
          <w:color w:val="auto"/>
          <w:sz w:val="22"/>
          <w:szCs w:val="22"/>
        </w:rPr>
        <w:t>Multi- Domain Operations, with a focus on STANAG 4817</w:t>
      </w:r>
      <w:r w:rsidR="008E02EF" w:rsidRPr="00B00396">
        <w:rPr>
          <w:color w:val="auto"/>
          <w:sz w:val="22"/>
          <w:szCs w:val="22"/>
        </w:rPr>
        <w:t xml:space="preserve"> to deliver interoperability and achieve Allied</w:t>
      </w:r>
      <w:r w:rsidR="00F37A40" w:rsidRPr="00B00396">
        <w:rPr>
          <w:color w:val="auto"/>
          <w:sz w:val="22"/>
          <w:szCs w:val="22"/>
        </w:rPr>
        <w:t xml:space="preserve"> F2T2EA</w:t>
      </w:r>
      <w:r w:rsidR="008E02EF" w:rsidRPr="00B00396">
        <w:rPr>
          <w:color w:val="auto"/>
          <w:sz w:val="22"/>
          <w:szCs w:val="22"/>
        </w:rPr>
        <w:t xml:space="preserve"> </w:t>
      </w:r>
      <w:r w:rsidR="00F37A40" w:rsidRPr="00B00396">
        <w:rPr>
          <w:color w:val="auto"/>
          <w:sz w:val="22"/>
          <w:szCs w:val="22"/>
        </w:rPr>
        <w:t>(</w:t>
      </w:r>
      <w:r w:rsidR="008E02EF" w:rsidRPr="00B00396">
        <w:rPr>
          <w:color w:val="auto"/>
          <w:sz w:val="22"/>
          <w:szCs w:val="22"/>
        </w:rPr>
        <w:t>F</w:t>
      </w:r>
      <w:r w:rsidR="00F37A40" w:rsidRPr="00B00396">
        <w:rPr>
          <w:color w:val="auto"/>
          <w:sz w:val="22"/>
          <w:szCs w:val="22"/>
        </w:rPr>
        <w:t>ind, Fix, Track, Target, Effect, Assess).</w:t>
      </w:r>
    </w:p>
    <w:p w14:paraId="13E85830" w14:textId="05F76851" w:rsidR="00357C7D" w:rsidRPr="00B00396" w:rsidRDefault="00357C7D" w:rsidP="00B00396">
      <w:pPr>
        <w:pStyle w:val="Default"/>
        <w:numPr>
          <w:ilvl w:val="0"/>
          <w:numId w:val="6"/>
        </w:numPr>
        <w:rPr>
          <w:color w:val="auto"/>
          <w:sz w:val="22"/>
          <w:szCs w:val="22"/>
        </w:rPr>
      </w:pPr>
      <w:r w:rsidRPr="00B00396">
        <w:rPr>
          <w:color w:val="auto"/>
          <w:sz w:val="22"/>
          <w:szCs w:val="22"/>
        </w:rPr>
        <w:t>Underwater Battlespace – to encompass Anti-Submarine Warfare Barrier, Protection of Critical Undersea Infrastructure and Naval Minewarfare.</w:t>
      </w:r>
    </w:p>
    <w:p w14:paraId="7F699AA1" w14:textId="4033A907" w:rsidR="00357C7D" w:rsidRPr="00B00396" w:rsidRDefault="00357C7D" w:rsidP="00B00396">
      <w:pPr>
        <w:pStyle w:val="Default"/>
        <w:numPr>
          <w:ilvl w:val="0"/>
          <w:numId w:val="6"/>
        </w:numPr>
        <w:rPr>
          <w:color w:val="auto"/>
          <w:sz w:val="22"/>
          <w:szCs w:val="22"/>
        </w:rPr>
      </w:pPr>
      <w:r w:rsidRPr="00B00396">
        <w:rPr>
          <w:color w:val="auto"/>
          <w:sz w:val="22"/>
          <w:szCs w:val="22"/>
        </w:rPr>
        <w:t>Counter – Maritime Uncrewed Systems</w:t>
      </w:r>
      <w:r w:rsidR="000D4422" w:rsidRPr="00B00396">
        <w:rPr>
          <w:color w:val="auto"/>
          <w:sz w:val="22"/>
          <w:szCs w:val="22"/>
        </w:rPr>
        <w:t xml:space="preserve"> across all domains.</w:t>
      </w:r>
    </w:p>
    <w:p w14:paraId="4A235BB3" w14:textId="77777777" w:rsidR="009D1CB6" w:rsidRPr="00B00396" w:rsidRDefault="009D1CB6" w:rsidP="00B00396">
      <w:pPr>
        <w:pStyle w:val="Default"/>
        <w:rPr>
          <w:color w:val="auto"/>
          <w:sz w:val="22"/>
          <w:szCs w:val="22"/>
        </w:rPr>
      </w:pPr>
    </w:p>
    <w:p w14:paraId="702B663A" w14:textId="7F8E621D" w:rsidR="00301D6E" w:rsidRPr="00B00396" w:rsidRDefault="009D1CB6" w:rsidP="00B00396">
      <w:pPr>
        <w:pStyle w:val="Default"/>
        <w:rPr>
          <w:color w:val="auto"/>
          <w:sz w:val="22"/>
          <w:szCs w:val="22"/>
        </w:rPr>
      </w:pPr>
      <w:r w:rsidRPr="00B00396">
        <w:rPr>
          <w:color w:val="auto"/>
          <w:sz w:val="22"/>
          <w:szCs w:val="22"/>
        </w:rPr>
        <w:lastRenderedPageBreak/>
        <w:t xml:space="preserve">REPMUS will consist of experimentation at varying levels of maturity, </w:t>
      </w:r>
      <w:r w:rsidR="008E02EF" w:rsidRPr="00B00396">
        <w:rPr>
          <w:color w:val="auto"/>
          <w:sz w:val="22"/>
          <w:szCs w:val="22"/>
        </w:rPr>
        <w:t>within</w:t>
      </w:r>
      <w:r w:rsidRPr="00B00396">
        <w:rPr>
          <w:color w:val="auto"/>
          <w:sz w:val="22"/>
          <w:szCs w:val="22"/>
        </w:rPr>
        <w:t xml:space="preserve"> operational scenarios </w:t>
      </w:r>
      <w:r w:rsidR="00301D6E" w:rsidRPr="00B00396">
        <w:rPr>
          <w:color w:val="auto"/>
          <w:sz w:val="22"/>
          <w:szCs w:val="22"/>
        </w:rPr>
        <w:t>across</w:t>
      </w:r>
      <w:r w:rsidR="00AB63E2" w:rsidRPr="00B00396">
        <w:rPr>
          <w:color w:val="auto"/>
          <w:sz w:val="22"/>
          <w:szCs w:val="22"/>
        </w:rPr>
        <w:t xml:space="preserve"> </w:t>
      </w:r>
      <w:r w:rsidRPr="00B00396">
        <w:rPr>
          <w:color w:val="auto"/>
          <w:sz w:val="22"/>
          <w:szCs w:val="22"/>
        </w:rPr>
        <w:t>the following disciplines.</w:t>
      </w:r>
    </w:p>
    <w:p w14:paraId="1456E9E6" w14:textId="77777777" w:rsidR="00F37A40" w:rsidRPr="00B00396" w:rsidRDefault="00F37A40" w:rsidP="00B00396">
      <w:pPr>
        <w:pStyle w:val="Default"/>
        <w:rPr>
          <w:color w:val="auto"/>
          <w:sz w:val="22"/>
          <w:szCs w:val="22"/>
        </w:rPr>
      </w:pPr>
    </w:p>
    <w:p w14:paraId="61D7C9D6" w14:textId="77777777" w:rsidR="00301D6E" w:rsidRPr="00B00396" w:rsidRDefault="009D1CB6" w:rsidP="00B00396">
      <w:pPr>
        <w:pStyle w:val="Default"/>
        <w:numPr>
          <w:ilvl w:val="0"/>
          <w:numId w:val="4"/>
        </w:numPr>
        <w:rPr>
          <w:color w:val="auto"/>
          <w:sz w:val="22"/>
          <w:szCs w:val="22"/>
        </w:rPr>
      </w:pPr>
      <w:r w:rsidRPr="00B00396">
        <w:rPr>
          <w:color w:val="auto"/>
          <w:sz w:val="22"/>
          <w:szCs w:val="22"/>
        </w:rPr>
        <w:t>Anti-Submarine Warfare</w:t>
      </w:r>
    </w:p>
    <w:p w14:paraId="3C2E5344" w14:textId="77777777" w:rsidR="00301D6E" w:rsidRPr="00B00396" w:rsidRDefault="009D1CB6" w:rsidP="00B00396">
      <w:pPr>
        <w:pStyle w:val="Default"/>
        <w:numPr>
          <w:ilvl w:val="0"/>
          <w:numId w:val="4"/>
        </w:numPr>
        <w:rPr>
          <w:color w:val="auto"/>
          <w:sz w:val="22"/>
          <w:szCs w:val="22"/>
        </w:rPr>
      </w:pPr>
      <w:r w:rsidRPr="00B00396">
        <w:rPr>
          <w:color w:val="auto"/>
          <w:sz w:val="22"/>
          <w:szCs w:val="22"/>
        </w:rPr>
        <w:t xml:space="preserve">Naval Mine Warfare </w:t>
      </w:r>
    </w:p>
    <w:p w14:paraId="20C46D5E" w14:textId="77777777" w:rsidR="00301D6E" w:rsidRPr="00B00396" w:rsidRDefault="009D1CB6" w:rsidP="00B00396">
      <w:pPr>
        <w:pStyle w:val="Default"/>
        <w:numPr>
          <w:ilvl w:val="0"/>
          <w:numId w:val="4"/>
        </w:numPr>
        <w:rPr>
          <w:color w:val="auto"/>
          <w:sz w:val="22"/>
          <w:szCs w:val="22"/>
        </w:rPr>
      </w:pPr>
      <w:r w:rsidRPr="00B00396">
        <w:rPr>
          <w:color w:val="auto"/>
          <w:sz w:val="22"/>
          <w:szCs w:val="22"/>
        </w:rPr>
        <w:t>Maritime ISR and Situational Awareness</w:t>
      </w:r>
    </w:p>
    <w:p w14:paraId="0F85E255" w14:textId="77777777" w:rsidR="00301D6E" w:rsidRPr="00B00396" w:rsidRDefault="009D1CB6" w:rsidP="00B00396">
      <w:pPr>
        <w:pStyle w:val="Default"/>
        <w:numPr>
          <w:ilvl w:val="0"/>
          <w:numId w:val="4"/>
        </w:numPr>
        <w:rPr>
          <w:color w:val="auto"/>
          <w:sz w:val="22"/>
          <w:szCs w:val="22"/>
        </w:rPr>
      </w:pPr>
      <w:r w:rsidRPr="00B00396">
        <w:rPr>
          <w:color w:val="auto"/>
          <w:sz w:val="22"/>
          <w:szCs w:val="22"/>
        </w:rPr>
        <w:t>Force Protection &amp; Anti Surface Warfare (ASuW)</w:t>
      </w:r>
    </w:p>
    <w:p w14:paraId="27FDA3AA" w14:textId="77777777" w:rsidR="00301D6E" w:rsidRPr="00B00396" w:rsidRDefault="009D1CB6" w:rsidP="00B00396">
      <w:pPr>
        <w:pStyle w:val="Default"/>
        <w:numPr>
          <w:ilvl w:val="0"/>
          <w:numId w:val="4"/>
        </w:numPr>
        <w:rPr>
          <w:color w:val="auto"/>
          <w:sz w:val="22"/>
          <w:szCs w:val="22"/>
        </w:rPr>
      </w:pPr>
      <w:r w:rsidRPr="00B00396">
        <w:rPr>
          <w:color w:val="auto"/>
          <w:sz w:val="22"/>
          <w:szCs w:val="22"/>
        </w:rPr>
        <w:t>Support to Amphibious Operations</w:t>
      </w:r>
    </w:p>
    <w:p w14:paraId="559E9970" w14:textId="77777777" w:rsidR="00301D6E" w:rsidRPr="00B00396" w:rsidRDefault="009D1CB6" w:rsidP="00B00396">
      <w:pPr>
        <w:pStyle w:val="Default"/>
        <w:numPr>
          <w:ilvl w:val="0"/>
          <w:numId w:val="4"/>
        </w:numPr>
        <w:rPr>
          <w:color w:val="auto"/>
          <w:sz w:val="22"/>
          <w:szCs w:val="22"/>
        </w:rPr>
      </w:pPr>
      <w:r w:rsidRPr="00B00396">
        <w:rPr>
          <w:color w:val="auto"/>
          <w:sz w:val="22"/>
          <w:szCs w:val="22"/>
        </w:rPr>
        <w:t>Military Data Gathering and Rapid Environmental A</w:t>
      </w:r>
      <w:r w:rsidR="00D65348" w:rsidRPr="00B00396">
        <w:rPr>
          <w:color w:val="auto"/>
          <w:sz w:val="22"/>
          <w:szCs w:val="22"/>
        </w:rPr>
        <w:t>s</w:t>
      </w:r>
      <w:r w:rsidRPr="00B00396">
        <w:rPr>
          <w:color w:val="auto"/>
          <w:sz w:val="22"/>
          <w:szCs w:val="22"/>
        </w:rPr>
        <w:t>sessment</w:t>
      </w:r>
    </w:p>
    <w:p w14:paraId="2B0AC84B" w14:textId="77777777" w:rsidR="00301D6E" w:rsidRPr="00B00396" w:rsidRDefault="00AB63E2" w:rsidP="00B00396">
      <w:pPr>
        <w:pStyle w:val="Default"/>
        <w:numPr>
          <w:ilvl w:val="0"/>
          <w:numId w:val="4"/>
        </w:numPr>
        <w:rPr>
          <w:color w:val="auto"/>
          <w:sz w:val="22"/>
          <w:szCs w:val="22"/>
        </w:rPr>
      </w:pPr>
      <w:r w:rsidRPr="00B00396">
        <w:rPr>
          <w:color w:val="auto"/>
          <w:sz w:val="22"/>
          <w:szCs w:val="22"/>
        </w:rPr>
        <w:t>Underwater Search and Rescue</w:t>
      </w:r>
    </w:p>
    <w:p w14:paraId="4297931A" w14:textId="77777777" w:rsidR="00301D6E" w:rsidRPr="00B00396" w:rsidRDefault="00AB63E2" w:rsidP="00B00396">
      <w:pPr>
        <w:pStyle w:val="Default"/>
        <w:numPr>
          <w:ilvl w:val="0"/>
          <w:numId w:val="4"/>
        </w:numPr>
        <w:rPr>
          <w:color w:val="auto"/>
          <w:sz w:val="22"/>
          <w:szCs w:val="22"/>
        </w:rPr>
      </w:pPr>
      <w:r w:rsidRPr="00B00396">
        <w:rPr>
          <w:color w:val="auto"/>
          <w:sz w:val="22"/>
          <w:szCs w:val="22"/>
        </w:rPr>
        <w:t>Protection of Critical Undersea Infrastructure</w:t>
      </w:r>
    </w:p>
    <w:p w14:paraId="562F24B8" w14:textId="77777777" w:rsidR="00301D6E" w:rsidRPr="00B00396" w:rsidRDefault="00301D6E" w:rsidP="00B00396">
      <w:pPr>
        <w:pStyle w:val="Default"/>
        <w:ind w:left="360"/>
        <w:rPr>
          <w:color w:val="auto"/>
          <w:sz w:val="22"/>
          <w:szCs w:val="22"/>
          <w:highlight w:val="yellow"/>
        </w:rPr>
      </w:pPr>
    </w:p>
    <w:p w14:paraId="50ABA642" w14:textId="7B7E43DF" w:rsidR="00301D6E" w:rsidRPr="00B00396" w:rsidRDefault="00AB63E2" w:rsidP="00B00396">
      <w:pPr>
        <w:pStyle w:val="Default"/>
        <w:rPr>
          <w:color w:val="auto"/>
          <w:sz w:val="22"/>
          <w:szCs w:val="22"/>
        </w:rPr>
      </w:pPr>
      <w:r w:rsidRPr="00B00396">
        <w:rPr>
          <w:color w:val="auto"/>
          <w:sz w:val="22"/>
          <w:szCs w:val="22"/>
        </w:rPr>
        <w:t>These disciplines will not be worked in isolation but</w:t>
      </w:r>
      <w:r w:rsidR="00992F01" w:rsidRPr="00B00396">
        <w:rPr>
          <w:color w:val="auto"/>
          <w:sz w:val="22"/>
          <w:szCs w:val="22"/>
        </w:rPr>
        <w:t xml:space="preserve"> collaboratively across warfare domains. </w:t>
      </w:r>
    </w:p>
    <w:p w14:paraId="3E571102" w14:textId="77777777" w:rsidR="00301D6E" w:rsidRPr="00B00396" w:rsidRDefault="00301D6E" w:rsidP="00B00396">
      <w:pPr>
        <w:pStyle w:val="Default"/>
        <w:ind w:left="360"/>
        <w:rPr>
          <w:color w:val="auto"/>
          <w:sz w:val="22"/>
          <w:szCs w:val="22"/>
        </w:rPr>
      </w:pPr>
    </w:p>
    <w:p w14:paraId="4798E277" w14:textId="7DAD8E4D" w:rsidR="00C26BB5" w:rsidRPr="00B00396" w:rsidRDefault="00301D6E" w:rsidP="00B00396">
      <w:pPr>
        <w:pStyle w:val="Default"/>
        <w:rPr>
          <w:color w:val="auto"/>
          <w:sz w:val="22"/>
          <w:szCs w:val="22"/>
        </w:rPr>
      </w:pPr>
      <w:r w:rsidRPr="00B00396">
        <w:rPr>
          <w:color w:val="auto"/>
          <w:sz w:val="22"/>
          <w:szCs w:val="22"/>
        </w:rPr>
        <w:t>A pre-requisite of UK sponsorship is that all MUS/ RAS assets are integrated into the exercise Command and Control architecture</w:t>
      </w:r>
      <w:r w:rsidR="00A25949" w:rsidRPr="00B00396">
        <w:rPr>
          <w:color w:val="auto"/>
          <w:sz w:val="22"/>
          <w:szCs w:val="22"/>
        </w:rPr>
        <w:t>:</w:t>
      </w:r>
      <w:r w:rsidRPr="00B00396">
        <w:rPr>
          <w:color w:val="auto"/>
          <w:sz w:val="22"/>
          <w:szCs w:val="22"/>
        </w:rPr>
        <w:t xml:space="preserve"> using</w:t>
      </w:r>
      <w:r w:rsidR="00A25949" w:rsidRPr="00B00396">
        <w:rPr>
          <w:color w:val="auto"/>
          <w:sz w:val="22"/>
          <w:szCs w:val="22"/>
        </w:rPr>
        <w:t xml:space="preserve"> either</w:t>
      </w:r>
      <w:r w:rsidRPr="00B00396">
        <w:rPr>
          <w:color w:val="auto"/>
          <w:sz w:val="22"/>
          <w:szCs w:val="22"/>
        </w:rPr>
        <w:t xml:space="preserve"> the established StrikeNet standards, which will be made available upon request</w:t>
      </w:r>
      <w:r w:rsidR="00A25949" w:rsidRPr="00B00396">
        <w:rPr>
          <w:color w:val="auto"/>
          <w:sz w:val="22"/>
          <w:szCs w:val="22"/>
        </w:rPr>
        <w:t>, or other supported standards (such as STANAG 4568 or CATL)</w:t>
      </w:r>
      <w:r w:rsidRPr="00B00396">
        <w:rPr>
          <w:color w:val="auto"/>
          <w:sz w:val="22"/>
          <w:szCs w:val="22"/>
        </w:rPr>
        <w:t>. Navy Develop’s StrikeNet Team will be facilitating this integration of UK sponsored assets.</w:t>
      </w:r>
      <w:r w:rsidR="003F4A67" w:rsidRPr="00B00396">
        <w:rPr>
          <w:color w:val="auto"/>
          <w:sz w:val="22"/>
          <w:szCs w:val="22"/>
        </w:rPr>
        <w:br/>
      </w:r>
    </w:p>
    <w:p w14:paraId="34B9C43E" w14:textId="15A2B360" w:rsidR="00C26BB5" w:rsidRPr="00693195" w:rsidRDefault="00C26BB5" w:rsidP="00B00396">
      <w:pPr>
        <w:pStyle w:val="Heading2"/>
        <w:spacing w:before="0"/>
        <w:rPr>
          <w:rFonts w:asciiTheme="minorHAnsi" w:eastAsiaTheme="minorHAnsi" w:hAnsiTheme="minorHAnsi" w:cstheme="minorHAnsi"/>
          <w:b/>
          <w:bCs/>
          <w:color w:val="auto"/>
          <w:sz w:val="24"/>
          <w:szCs w:val="24"/>
          <w:u w:val="single"/>
        </w:rPr>
      </w:pPr>
      <w:r w:rsidRPr="00693195">
        <w:rPr>
          <w:rFonts w:asciiTheme="minorHAnsi" w:eastAsiaTheme="minorHAnsi" w:hAnsiTheme="minorHAnsi" w:cstheme="minorHAnsi"/>
          <w:b/>
          <w:bCs/>
          <w:color w:val="auto"/>
          <w:sz w:val="24"/>
          <w:szCs w:val="24"/>
          <w:u w:val="single"/>
        </w:rPr>
        <w:t>Maritime Autonomy Experimentation and Exercise Series</w:t>
      </w:r>
    </w:p>
    <w:p w14:paraId="7FD3BE92" w14:textId="77777777" w:rsidR="00C26BB5" w:rsidRPr="00B00396" w:rsidRDefault="00C26BB5" w:rsidP="00B00396">
      <w:pPr>
        <w:pStyle w:val="Default"/>
        <w:rPr>
          <w:color w:val="auto"/>
          <w:sz w:val="22"/>
          <w:szCs w:val="22"/>
        </w:rPr>
      </w:pPr>
    </w:p>
    <w:p w14:paraId="49BF9100" w14:textId="6AB45A7D" w:rsidR="003209F3" w:rsidRPr="00B00396" w:rsidRDefault="008E02EF" w:rsidP="00B00396">
      <w:pPr>
        <w:pStyle w:val="Default"/>
        <w:rPr>
          <w:color w:val="auto"/>
          <w:sz w:val="22"/>
          <w:szCs w:val="22"/>
        </w:rPr>
      </w:pPr>
      <w:r w:rsidRPr="00B00396">
        <w:rPr>
          <w:color w:val="auto"/>
          <w:sz w:val="22"/>
          <w:szCs w:val="22"/>
        </w:rPr>
        <w:t>For context</w:t>
      </w:r>
      <w:r w:rsidR="003209F3" w:rsidRPr="00B00396">
        <w:rPr>
          <w:color w:val="auto"/>
          <w:sz w:val="22"/>
          <w:szCs w:val="22"/>
        </w:rPr>
        <w:t>, the following extract relating to MAEES was announced in a joint statement by the AUKUS nations in December 2023.</w:t>
      </w:r>
    </w:p>
    <w:p w14:paraId="59840ECC" w14:textId="77777777" w:rsidR="003209F3" w:rsidRPr="00B00396" w:rsidRDefault="003209F3" w:rsidP="00B00396">
      <w:pPr>
        <w:pStyle w:val="Default"/>
        <w:rPr>
          <w:color w:val="auto"/>
          <w:sz w:val="22"/>
          <w:szCs w:val="22"/>
          <w:highlight w:val="yellow"/>
        </w:rPr>
      </w:pPr>
    </w:p>
    <w:p w14:paraId="68A059E7" w14:textId="4F8846F0" w:rsidR="008E02EF" w:rsidRPr="00B00396" w:rsidRDefault="003209F3" w:rsidP="00B00396">
      <w:pPr>
        <w:pStyle w:val="Default"/>
        <w:rPr>
          <w:color w:val="auto"/>
          <w:sz w:val="22"/>
          <w:szCs w:val="22"/>
        </w:rPr>
      </w:pPr>
      <w:r w:rsidRPr="00B00396">
        <w:rPr>
          <w:color w:val="auto"/>
          <w:sz w:val="22"/>
          <w:szCs w:val="22"/>
        </w:rPr>
        <w:t>“AUKUS Maritime Autonomy Experimentation and Exercise Series. The AUKUS partners will undertake a series of integrated trilateral experiments and exercises aimed at enhancing capability development, improving interoperability, and increasing the sophistication and scale of autonomous systems in the maritime domain. The experiments and exercises will provide opportunities for defen</w:t>
      </w:r>
      <w:r w:rsidR="003D1EE4" w:rsidRPr="00B00396">
        <w:rPr>
          <w:color w:val="auto"/>
          <w:sz w:val="22"/>
          <w:szCs w:val="22"/>
        </w:rPr>
        <w:t>c</w:t>
      </w:r>
      <w:r w:rsidRPr="00B00396">
        <w:rPr>
          <w:color w:val="auto"/>
          <w:sz w:val="22"/>
          <w:szCs w:val="22"/>
        </w:rPr>
        <w:t>e industry to participate in capability demonstration, development, and delivery. Through these experiments and exercises, the AUKUS partners will also further test and refine the ability to jointly operate uncrewed maritime systems, share and process maritime data from all three nations, and provide real-time maritime domain awareness to support decision-making.”</w:t>
      </w:r>
    </w:p>
    <w:p w14:paraId="7708D07F" w14:textId="77777777" w:rsidR="008E02EF" w:rsidRPr="00B00396" w:rsidRDefault="008E02EF" w:rsidP="00B00396">
      <w:pPr>
        <w:pStyle w:val="Default"/>
        <w:rPr>
          <w:color w:val="auto"/>
          <w:sz w:val="22"/>
          <w:szCs w:val="22"/>
        </w:rPr>
      </w:pPr>
    </w:p>
    <w:p w14:paraId="3A83F966" w14:textId="66BD00F4" w:rsidR="004B0050" w:rsidRPr="00693195" w:rsidRDefault="004B0050" w:rsidP="00B00396">
      <w:pPr>
        <w:pStyle w:val="Heading2"/>
        <w:spacing w:before="0"/>
        <w:rPr>
          <w:rFonts w:asciiTheme="minorHAnsi" w:eastAsiaTheme="minorHAnsi" w:hAnsiTheme="minorHAnsi" w:cstheme="minorHAnsi"/>
          <w:b/>
          <w:bCs/>
          <w:color w:val="auto"/>
          <w:sz w:val="24"/>
          <w:szCs w:val="24"/>
          <w:u w:val="single"/>
        </w:rPr>
      </w:pPr>
      <w:r w:rsidRPr="00693195">
        <w:rPr>
          <w:rFonts w:asciiTheme="minorHAnsi" w:eastAsiaTheme="minorHAnsi" w:hAnsiTheme="minorHAnsi" w:cstheme="minorHAnsi"/>
          <w:b/>
          <w:bCs/>
          <w:color w:val="auto"/>
          <w:sz w:val="24"/>
          <w:szCs w:val="24"/>
          <w:u w:val="single"/>
        </w:rPr>
        <w:t xml:space="preserve">OPEX </w:t>
      </w:r>
      <w:r w:rsidR="00C15506" w:rsidRPr="00693195">
        <w:rPr>
          <w:rFonts w:asciiTheme="minorHAnsi" w:eastAsiaTheme="minorHAnsi" w:hAnsiTheme="minorHAnsi" w:cstheme="minorHAnsi"/>
          <w:b/>
          <w:bCs/>
          <w:color w:val="auto"/>
          <w:sz w:val="24"/>
          <w:szCs w:val="24"/>
          <w:u w:val="single"/>
        </w:rPr>
        <w:t xml:space="preserve">Aims </w:t>
      </w:r>
      <w:r w:rsidRPr="00693195">
        <w:rPr>
          <w:rFonts w:asciiTheme="minorHAnsi" w:eastAsiaTheme="minorHAnsi" w:hAnsiTheme="minorHAnsi" w:cstheme="minorHAnsi"/>
          <w:b/>
          <w:bCs/>
          <w:color w:val="auto"/>
          <w:sz w:val="24"/>
          <w:szCs w:val="24"/>
          <w:u w:val="single"/>
        </w:rPr>
        <w:t>2024</w:t>
      </w:r>
    </w:p>
    <w:p w14:paraId="7BDA6EF9" w14:textId="77777777" w:rsidR="00B00396" w:rsidRPr="00B00396" w:rsidRDefault="00B00396" w:rsidP="00B00396">
      <w:pPr>
        <w:pStyle w:val="Default"/>
      </w:pPr>
    </w:p>
    <w:p w14:paraId="318B21DC" w14:textId="063B95C7" w:rsidR="004B0050" w:rsidRPr="00B00396" w:rsidRDefault="004B0050" w:rsidP="00B00396">
      <w:pPr>
        <w:spacing w:after="0" w:line="240" w:lineRule="auto"/>
      </w:pPr>
      <w:r w:rsidRPr="00B00396">
        <w:t xml:space="preserve">The high-level aims for Operational Experimentation for </w:t>
      </w:r>
      <w:r w:rsidR="00301D6E" w:rsidRPr="00B00396">
        <w:t xml:space="preserve">MUS/ </w:t>
      </w:r>
      <w:r w:rsidRPr="00B00396">
        <w:t>RAS for 2024 are as follows:</w:t>
      </w:r>
    </w:p>
    <w:p w14:paraId="419ECA0A" w14:textId="77777777" w:rsidR="004B0050" w:rsidRPr="00B00396" w:rsidRDefault="004B0050" w:rsidP="00B00396">
      <w:pPr>
        <w:pStyle w:val="ListParagraph"/>
        <w:numPr>
          <w:ilvl w:val="0"/>
          <w:numId w:val="2"/>
        </w:numPr>
        <w:contextualSpacing/>
      </w:pPr>
      <w:r w:rsidRPr="00B00396">
        <w:t>To understand how a combination of crewed and uncrewed (RAS) capabilities can be integrated into a maritime operational force mix and how to overcome the C2 and C5I challenges in gaining operational advantage from their collective use.</w:t>
      </w:r>
    </w:p>
    <w:p w14:paraId="24CFA143" w14:textId="77777777" w:rsidR="004B0050" w:rsidRPr="00B00396" w:rsidRDefault="004B0050" w:rsidP="00B00396">
      <w:pPr>
        <w:pStyle w:val="ListParagraph"/>
        <w:contextualSpacing/>
      </w:pPr>
    </w:p>
    <w:p w14:paraId="03B9C8AA" w14:textId="5F023996" w:rsidR="004B0050" w:rsidRPr="00B00396" w:rsidRDefault="004B0050" w:rsidP="00B00396">
      <w:pPr>
        <w:pStyle w:val="ListParagraph"/>
        <w:numPr>
          <w:ilvl w:val="0"/>
          <w:numId w:val="2"/>
        </w:numPr>
        <w:contextualSpacing/>
      </w:pPr>
      <w:r w:rsidRPr="00B00396">
        <w:t>To develop the intra and inter force digital backbone that will enable the exchange and exploitation of data between a mix of crewed and uncrewed assets in an integrated force.</w:t>
      </w:r>
      <w:r w:rsidR="00B07AF8" w:rsidRPr="00B00396">
        <w:br/>
      </w:r>
    </w:p>
    <w:p w14:paraId="0953CBDF" w14:textId="4C6A4288" w:rsidR="004B0050" w:rsidRPr="00B00396" w:rsidRDefault="004B0050" w:rsidP="00B00396">
      <w:pPr>
        <w:pStyle w:val="ListParagraph"/>
        <w:numPr>
          <w:ilvl w:val="0"/>
          <w:numId w:val="2"/>
        </w:numPr>
        <w:contextualSpacing/>
      </w:pPr>
      <w:r w:rsidRPr="00B00396">
        <w:t xml:space="preserve">To develop the User Requirements and Concepts and Doctrine of operating and exploiting a geographically dispersed set of sensors, deciders and effectors. </w:t>
      </w:r>
      <w:r w:rsidRPr="00B00396">
        <w:br/>
      </w:r>
    </w:p>
    <w:p w14:paraId="6EC0E0A2" w14:textId="651D117D" w:rsidR="004B0050" w:rsidRPr="00B00396" w:rsidRDefault="004B0050" w:rsidP="00B00396">
      <w:pPr>
        <w:pStyle w:val="ListParagraph"/>
        <w:numPr>
          <w:ilvl w:val="0"/>
          <w:numId w:val="2"/>
        </w:numPr>
        <w:contextualSpacing/>
        <w:rPr>
          <w:sz w:val="24"/>
          <w:szCs w:val="24"/>
        </w:rPr>
      </w:pPr>
      <w:r w:rsidRPr="00B00396">
        <w:t>To understand and establishing the key data exchange ‘services’ and C</w:t>
      </w:r>
      <w:r w:rsidR="00357C7D" w:rsidRPr="00B00396">
        <w:t>omman</w:t>
      </w:r>
      <w:r w:rsidRPr="00B00396">
        <w:t xml:space="preserve">d &amp; Control requirements required to enact the envisaged operating model, including within in a C2D2 environment. </w:t>
      </w:r>
      <w:r w:rsidRPr="00B00396">
        <w:br/>
      </w:r>
    </w:p>
    <w:p w14:paraId="787690A6" w14:textId="17ECA2B6" w:rsidR="004B0050" w:rsidRPr="00B00396" w:rsidRDefault="004B0050" w:rsidP="00B00396">
      <w:pPr>
        <w:pStyle w:val="ListParagraph"/>
        <w:numPr>
          <w:ilvl w:val="0"/>
          <w:numId w:val="2"/>
        </w:numPr>
        <w:contextualSpacing/>
      </w:pPr>
      <w:r w:rsidRPr="00B00396">
        <w:t>To understand how maritime RAS and AI capabilities can contribute to and benefit from wider UK defence integration and battlespace information exchange.</w:t>
      </w:r>
      <w:r w:rsidRPr="00B00396">
        <w:br/>
      </w:r>
    </w:p>
    <w:p w14:paraId="77981C6C" w14:textId="6C2AEE91" w:rsidR="004B0050" w:rsidRPr="00B00396" w:rsidRDefault="004B0050" w:rsidP="00B00396">
      <w:pPr>
        <w:pStyle w:val="ListParagraph"/>
        <w:numPr>
          <w:ilvl w:val="0"/>
          <w:numId w:val="2"/>
        </w:numPr>
        <w:contextualSpacing/>
      </w:pPr>
      <w:r w:rsidRPr="00B00396">
        <w:t>To understand how developing RAS capabilities can be adopted and enhanced to meet UK maritime operational needs and investment priorities capitalising on the advantages offered by novel technologies whilst understanding the risks.</w:t>
      </w:r>
      <w:r w:rsidRPr="00B00396">
        <w:br/>
      </w:r>
    </w:p>
    <w:p w14:paraId="21875FA3" w14:textId="460F1155" w:rsidR="004B0050" w:rsidRPr="00B00396" w:rsidRDefault="004B0050" w:rsidP="00B00396">
      <w:pPr>
        <w:pStyle w:val="ListParagraph"/>
        <w:numPr>
          <w:ilvl w:val="0"/>
          <w:numId w:val="2"/>
        </w:numPr>
        <w:contextualSpacing/>
      </w:pPr>
      <w:r w:rsidRPr="00B00396">
        <w:t>As a vehicle to better understand the uncrewed capabilities that Industry are developing and how they might be developed and integrated into a military platform or task group environment.</w:t>
      </w:r>
      <w:r w:rsidRPr="00B00396">
        <w:br/>
      </w:r>
    </w:p>
    <w:p w14:paraId="7C072E31" w14:textId="70BC7A16" w:rsidR="004B0050" w:rsidRDefault="004B0050" w:rsidP="00B00396">
      <w:pPr>
        <w:pStyle w:val="ListParagraph"/>
        <w:numPr>
          <w:ilvl w:val="0"/>
          <w:numId w:val="2"/>
        </w:numPr>
        <w:contextualSpacing/>
      </w:pPr>
      <w:r w:rsidRPr="00B00396">
        <w:t>To strengthen international collaboration in the area of RAS and AI experimentation to realise the advantages of Allied cooperation and explore how RAS systems can be integrated and bring operational advantage, through best practice exchange and interoperability, and interchangeability in an Allied context.  This should be done using AUKUS collaboration as a kernel but extend to wider NATO community, especially where UK has a leadership role such as ASW.</w:t>
      </w:r>
    </w:p>
    <w:p w14:paraId="09A4A099" w14:textId="77777777" w:rsidR="00693195" w:rsidRPr="00B00396" w:rsidRDefault="00693195" w:rsidP="00693195">
      <w:pPr>
        <w:pStyle w:val="Default"/>
      </w:pPr>
    </w:p>
    <w:p w14:paraId="1B629CEE" w14:textId="740EA9F7" w:rsidR="001B1569" w:rsidRPr="00693195" w:rsidRDefault="00591638" w:rsidP="00693195">
      <w:pPr>
        <w:pStyle w:val="Default"/>
        <w:rPr>
          <w:b/>
          <w:bCs/>
          <w:color w:val="auto"/>
          <w:u w:val="single"/>
        </w:rPr>
      </w:pPr>
      <w:r w:rsidRPr="00693195">
        <w:rPr>
          <w:b/>
          <w:bCs/>
          <w:color w:val="auto"/>
          <w:u w:val="single"/>
        </w:rPr>
        <w:t xml:space="preserve">Opportunity </w:t>
      </w:r>
    </w:p>
    <w:p w14:paraId="719B5FF0" w14:textId="77777777" w:rsidR="00693195" w:rsidRPr="00693195" w:rsidRDefault="00693195" w:rsidP="00693195">
      <w:pPr>
        <w:pStyle w:val="Default"/>
        <w:rPr>
          <w:color w:val="auto"/>
          <w:sz w:val="22"/>
          <w:szCs w:val="22"/>
        </w:rPr>
      </w:pPr>
    </w:p>
    <w:p w14:paraId="7BBD6558" w14:textId="33737493" w:rsidR="006E5DEC" w:rsidRPr="00B00396" w:rsidRDefault="001B5A4F" w:rsidP="00B00396">
      <w:pPr>
        <w:pStyle w:val="Default"/>
        <w:rPr>
          <w:color w:val="auto"/>
          <w:sz w:val="22"/>
          <w:szCs w:val="22"/>
        </w:rPr>
      </w:pPr>
      <w:r w:rsidRPr="00B00396">
        <w:rPr>
          <w:color w:val="auto"/>
          <w:sz w:val="22"/>
          <w:szCs w:val="22"/>
        </w:rPr>
        <w:t xml:space="preserve">Whilst </w:t>
      </w:r>
      <w:r w:rsidR="00D61FC2" w:rsidRPr="00B00396">
        <w:rPr>
          <w:color w:val="auto"/>
          <w:sz w:val="22"/>
          <w:szCs w:val="22"/>
        </w:rPr>
        <w:t xml:space="preserve">REPMUS </w:t>
      </w:r>
      <w:r w:rsidRPr="00B00396">
        <w:rPr>
          <w:color w:val="auto"/>
          <w:sz w:val="22"/>
          <w:szCs w:val="22"/>
        </w:rPr>
        <w:t>present</w:t>
      </w:r>
      <w:r w:rsidR="00D61FC2" w:rsidRPr="00B00396">
        <w:rPr>
          <w:color w:val="auto"/>
          <w:sz w:val="22"/>
          <w:szCs w:val="22"/>
        </w:rPr>
        <w:t>s</w:t>
      </w:r>
      <w:r w:rsidRPr="00B00396">
        <w:rPr>
          <w:color w:val="auto"/>
          <w:sz w:val="22"/>
          <w:szCs w:val="22"/>
        </w:rPr>
        <w:t xml:space="preserve"> opportunit</w:t>
      </w:r>
      <w:r w:rsidR="0057672C" w:rsidRPr="00B00396">
        <w:rPr>
          <w:color w:val="auto"/>
          <w:sz w:val="22"/>
          <w:szCs w:val="22"/>
        </w:rPr>
        <w:t>ies</w:t>
      </w:r>
      <w:r w:rsidRPr="00B00396">
        <w:rPr>
          <w:color w:val="auto"/>
          <w:sz w:val="22"/>
          <w:szCs w:val="22"/>
        </w:rPr>
        <w:t xml:space="preserve"> to showcase technology </w:t>
      </w:r>
      <w:r w:rsidR="00B76C7B" w:rsidRPr="00B00396">
        <w:rPr>
          <w:color w:val="auto"/>
          <w:sz w:val="22"/>
          <w:szCs w:val="22"/>
        </w:rPr>
        <w:t>with opportunities for industry contributions to be highlighted during the exercise to an appropriate audience, including a Distinguished Visitor</w:t>
      </w:r>
      <w:r w:rsidR="00D65348" w:rsidRPr="00B00396">
        <w:rPr>
          <w:color w:val="auto"/>
          <w:sz w:val="22"/>
          <w:szCs w:val="22"/>
        </w:rPr>
        <w:t>s</w:t>
      </w:r>
      <w:r w:rsidR="00B76C7B" w:rsidRPr="00B00396">
        <w:rPr>
          <w:color w:val="auto"/>
          <w:sz w:val="22"/>
          <w:szCs w:val="22"/>
        </w:rPr>
        <w:t xml:space="preserve"> </w:t>
      </w:r>
      <w:r w:rsidR="00D65348" w:rsidRPr="00B00396">
        <w:rPr>
          <w:color w:val="auto"/>
          <w:sz w:val="22"/>
          <w:szCs w:val="22"/>
        </w:rPr>
        <w:t>D</w:t>
      </w:r>
      <w:r w:rsidR="00B76C7B" w:rsidRPr="00B00396">
        <w:rPr>
          <w:color w:val="auto"/>
          <w:sz w:val="22"/>
          <w:szCs w:val="22"/>
        </w:rPr>
        <w:t>ay,</w:t>
      </w:r>
      <w:r w:rsidRPr="00B00396">
        <w:rPr>
          <w:color w:val="auto"/>
          <w:sz w:val="22"/>
          <w:szCs w:val="22"/>
        </w:rPr>
        <w:t xml:space="preserve"> it must be understood that th</w:t>
      </w:r>
      <w:r w:rsidR="00D61FC2" w:rsidRPr="00B00396">
        <w:rPr>
          <w:color w:val="auto"/>
          <w:sz w:val="22"/>
          <w:szCs w:val="22"/>
        </w:rPr>
        <w:t>is</w:t>
      </w:r>
      <w:r w:rsidRPr="00B00396">
        <w:rPr>
          <w:color w:val="auto"/>
          <w:sz w:val="22"/>
          <w:szCs w:val="22"/>
        </w:rPr>
        <w:t xml:space="preserve"> </w:t>
      </w:r>
      <w:r w:rsidR="00D61FC2" w:rsidRPr="00B00396">
        <w:rPr>
          <w:color w:val="auto"/>
          <w:sz w:val="22"/>
          <w:szCs w:val="22"/>
        </w:rPr>
        <w:t xml:space="preserve">is a </w:t>
      </w:r>
      <w:r w:rsidRPr="00B00396">
        <w:rPr>
          <w:color w:val="auto"/>
          <w:sz w:val="22"/>
          <w:szCs w:val="22"/>
        </w:rPr>
        <w:t>development exercise</w:t>
      </w:r>
      <w:r w:rsidR="00FE4E5B" w:rsidRPr="00B00396">
        <w:rPr>
          <w:color w:val="auto"/>
          <w:sz w:val="22"/>
          <w:szCs w:val="22"/>
        </w:rPr>
        <w:t>s</w:t>
      </w:r>
      <w:r w:rsidRPr="00B00396">
        <w:rPr>
          <w:color w:val="auto"/>
          <w:sz w:val="22"/>
          <w:szCs w:val="22"/>
        </w:rPr>
        <w:t xml:space="preserve"> and not </w:t>
      </w:r>
      <w:r w:rsidR="00FE4E5B" w:rsidRPr="00B00396">
        <w:rPr>
          <w:color w:val="auto"/>
          <w:sz w:val="22"/>
          <w:szCs w:val="22"/>
        </w:rPr>
        <w:t xml:space="preserve">just </w:t>
      </w:r>
      <w:r w:rsidR="00D61FC2" w:rsidRPr="00B00396">
        <w:rPr>
          <w:color w:val="auto"/>
          <w:sz w:val="22"/>
          <w:szCs w:val="22"/>
        </w:rPr>
        <w:t xml:space="preserve">a </w:t>
      </w:r>
      <w:r w:rsidRPr="00B00396">
        <w:rPr>
          <w:color w:val="auto"/>
          <w:sz w:val="22"/>
          <w:szCs w:val="22"/>
        </w:rPr>
        <w:t>marketing opportunit</w:t>
      </w:r>
      <w:r w:rsidR="00D61FC2" w:rsidRPr="00B00396">
        <w:rPr>
          <w:color w:val="auto"/>
          <w:sz w:val="22"/>
          <w:szCs w:val="22"/>
        </w:rPr>
        <w:t>y</w:t>
      </w:r>
      <w:r w:rsidRPr="00B00396">
        <w:rPr>
          <w:color w:val="auto"/>
          <w:sz w:val="22"/>
          <w:szCs w:val="22"/>
        </w:rPr>
        <w:t xml:space="preserve">. </w:t>
      </w:r>
      <w:r w:rsidR="00D0774F" w:rsidRPr="00B00396">
        <w:rPr>
          <w:color w:val="auto"/>
          <w:sz w:val="22"/>
          <w:szCs w:val="22"/>
        </w:rPr>
        <w:t xml:space="preserve">The focus has to be on accelerating capability delivery by addressing </w:t>
      </w:r>
      <w:r w:rsidR="00D61FC2" w:rsidRPr="00B00396">
        <w:rPr>
          <w:color w:val="auto"/>
          <w:sz w:val="22"/>
          <w:szCs w:val="22"/>
        </w:rPr>
        <w:t xml:space="preserve">the </w:t>
      </w:r>
      <w:r w:rsidR="00D0774F" w:rsidRPr="00B00396">
        <w:rPr>
          <w:color w:val="auto"/>
          <w:sz w:val="22"/>
          <w:szCs w:val="22"/>
        </w:rPr>
        <w:t>capability blockers</w:t>
      </w:r>
      <w:r w:rsidR="00D61FC2" w:rsidRPr="00B00396">
        <w:rPr>
          <w:color w:val="auto"/>
          <w:sz w:val="22"/>
          <w:szCs w:val="22"/>
        </w:rPr>
        <w:t xml:space="preserve"> listed below</w:t>
      </w:r>
      <w:r w:rsidR="00D0774F" w:rsidRPr="00B00396">
        <w:rPr>
          <w:color w:val="auto"/>
          <w:sz w:val="22"/>
          <w:szCs w:val="22"/>
        </w:rPr>
        <w:t>.</w:t>
      </w:r>
    </w:p>
    <w:p w14:paraId="69C791A3" w14:textId="77777777" w:rsidR="001B5A4F" w:rsidRPr="00B00396" w:rsidRDefault="001B5A4F" w:rsidP="00B00396">
      <w:pPr>
        <w:pStyle w:val="Default"/>
        <w:rPr>
          <w:color w:val="auto"/>
          <w:sz w:val="22"/>
          <w:szCs w:val="22"/>
        </w:rPr>
      </w:pPr>
    </w:p>
    <w:p w14:paraId="52689811" w14:textId="1DBD9C23" w:rsidR="006B59F3" w:rsidRPr="00B00396" w:rsidRDefault="007C4986" w:rsidP="00B00396">
      <w:pPr>
        <w:pStyle w:val="Default"/>
        <w:rPr>
          <w:color w:val="auto"/>
          <w:sz w:val="22"/>
          <w:szCs w:val="22"/>
        </w:rPr>
      </w:pPr>
      <w:r w:rsidRPr="00B00396">
        <w:rPr>
          <w:color w:val="auto"/>
          <w:sz w:val="22"/>
          <w:szCs w:val="22"/>
        </w:rPr>
        <w:t>UK i</w:t>
      </w:r>
      <w:r w:rsidR="006E5DEC" w:rsidRPr="00B00396">
        <w:rPr>
          <w:color w:val="auto"/>
          <w:sz w:val="22"/>
          <w:szCs w:val="22"/>
        </w:rPr>
        <w:t>ndustry participation requires national sponsorship</w:t>
      </w:r>
      <w:r w:rsidRPr="00B00396">
        <w:rPr>
          <w:color w:val="auto"/>
          <w:sz w:val="22"/>
          <w:szCs w:val="22"/>
        </w:rPr>
        <w:t xml:space="preserve"> into the exercise. This sponsorship is expected by their home nation.</w:t>
      </w:r>
      <w:r w:rsidR="006E5DEC" w:rsidRPr="00B00396">
        <w:rPr>
          <w:color w:val="auto"/>
          <w:sz w:val="22"/>
          <w:szCs w:val="22"/>
        </w:rPr>
        <w:t xml:space="preserve"> </w:t>
      </w:r>
      <w:r w:rsidR="001B5A4F" w:rsidRPr="00B00396">
        <w:rPr>
          <w:color w:val="auto"/>
          <w:sz w:val="22"/>
          <w:szCs w:val="22"/>
        </w:rPr>
        <w:t xml:space="preserve"> </w:t>
      </w:r>
      <w:r w:rsidR="00513071" w:rsidRPr="00B00396">
        <w:rPr>
          <w:color w:val="auto"/>
          <w:sz w:val="22"/>
          <w:szCs w:val="22"/>
        </w:rPr>
        <w:t xml:space="preserve">Participants will be </w:t>
      </w:r>
      <w:r w:rsidR="006E5DEC" w:rsidRPr="00B00396">
        <w:rPr>
          <w:color w:val="auto"/>
          <w:sz w:val="22"/>
          <w:szCs w:val="22"/>
        </w:rPr>
        <w:t>required to attend specific and pertinent planning and operational briefings</w:t>
      </w:r>
      <w:r w:rsidR="00E97F90" w:rsidRPr="00B00396">
        <w:rPr>
          <w:color w:val="auto"/>
          <w:sz w:val="22"/>
          <w:szCs w:val="22"/>
        </w:rPr>
        <w:t xml:space="preserve"> and will need to contribute to a drumbeat of remote planning events in addition to the in-person conferences detailed below</w:t>
      </w:r>
      <w:r w:rsidRPr="00B00396">
        <w:rPr>
          <w:color w:val="auto"/>
          <w:sz w:val="22"/>
          <w:szCs w:val="22"/>
        </w:rPr>
        <w:t xml:space="preserve">. Contribution to these meetings </w:t>
      </w:r>
      <w:r w:rsidR="00E97F90" w:rsidRPr="00B00396">
        <w:rPr>
          <w:color w:val="auto"/>
          <w:sz w:val="22"/>
          <w:szCs w:val="22"/>
        </w:rPr>
        <w:t>is a condition of</w:t>
      </w:r>
      <w:r w:rsidRPr="00B00396">
        <w:rPr>
          <w:color w:val="auto"/>
          <w:sz w:val="22"/>
          <w:szCs w:val="22"/>
        </w:rPr>
        <w:t xml:space="preserve"> national sponsorship and </w:t>
      </w:r>
      <w:r w:rsidR="00653322" w:rsidRPr="00B00396">
        <w:rPr>
          <w:color w:val="auto"/>
          <w:sz w:val="22"/>
          <w:szCs w:val="22"/>
        </w:rPr>
        <w:t>ensure</w:t>
      </w:r>
      <w:r w:rsidRPr="00B00396">
        <w:rPr>
          <w:color w:val="auto"/>
          <w:sz w:val="22"/>
          <w:szCs w:val="22"/>
        </w:rPr>
        <w:t>s</w:t>
      </w:r>
      <w:r w:rsidR="00653322" w:rsidRPr="00B00396">
        <w:rPr>
          <w:color w:val="auto"/>
          <w:sz w:val="22"/>
          <w:szCs w:val="22"/>
        </w:rPr>
        <w:t xml:space="preserve"> </w:t>
      </w:r>
      <w:r w:rsidR="00E97F90" w:rsidRPr="00B00396">
        <w:rPr>
          <w:color w:val="auto"/>
          <w:sz w:val="22"/>
          <w:szCs w:val="22"/>
        </w:rPr>
        <w:t xml:space="preserve">successful </w:t>
      </w:r>
      <w:r w:rsidRPr="00B00396">
        <w:rPr>
          <w:color w:val="auto"/>
          <w:sz w:val="22"/>
          <w:szCs w:val="22"/>
        </w:rPr>
        <w:t xml:space="preserve">exercise </w:t>
      </w:r>
      <w:r w:rsidR="00E97F90" w:rsidRPr="00B00396">
        <w:rPr>
          <w:color w:val="auto"/>
          <w:sz w:val="22"/>
          <w:szCs w:val="22"/>
        </w:rPr>
        <w:t>planning</w:t>
      </w:r>
      <w:r w:rsidR="006E5DEC" w:rsidRPr="00B00396">
        <w:rPr>
          <w:color w:val="auto"/>
          <w:sz w:val="22"/>
          <w:szCs w:val="22"/>
        </w:rPr>
        <w:t>.</w:t>
      </w:r>
    </w:p>
    <w:p w14:paraId="0E2F04F9" w14:textId="77777777" w:rsidR="006B59F3" w:rsidRPr="00B00396" w:rsidRDefault="006B59F3" w:rsidP="00B00396">
      <w:pPr>
        <w:pStyle w:val="Default"/>
        <w:rPr>
          <w:color w:val="auto"/>
          <w:sz w:val="22"/>
          <w:szCs w:val="22"/>
        </w:rPr>
      </w:pPr>
    </w:p>
    <w:p w14:paraId="46418000" w14:textId="2F2A80D2" w:rsidR="005544AD" w:rsidRPr="00B00396" w:rsidRDefault="007C4986" w:rsidP="00B00396">
      <w:pPr>
        <w:pStyle w:val="Default"/>
        <w:rPr>
          <w:rFonts w:ascii="Arial" w:hAnsi="Arial" w:cs="Arial"/>
          <w:color w:val="auto"/>
          <w:sz w:val="23"/>
          <w:szCs w:val="23"/>
        </w:rPr>
      </w:pPr>
      <w:r w:rsidRPr="00B00396">
        <w:rPr>
          <w:color w:val="auto"/>
          <w:sz w:val="22"/>
          <w:szCs w:val="22"/>
        </w:rPr>
        <w:t>A notional contract will be required to cover Non</w:t>
      </w:r>
      <w:r w:rsidR="006E5DEC" w:rsidRPr="00B00396">
        <w:rPr>
          <w:color w:val="auto"/>
          <w:sz w:val="22"/>
          <w:szCs w:val="22"/>
        </w:rPr>
        <w:t xml:space="preserve">-Disclosure </w:t>
      </w:r>
      <w:r w:rsidRPr="00B00396">
        <w:rPr>
          <w:color w:val="auto"/>
          <w:sz w:val="22"/>
          <w:szCs w:val="22"/>
        </w:rPr>
        <w:t xml:space="preserve">and </w:t>
      </w:r>
      <w:r w:rsidR="005544AD" w:rsidRPr="00B00396">
        <w:rPr>
          <w:color w:val="auto"/>
          <w:sz w:val="22"/>
          <w:szCs w:val="22"/>
        </w:rPr>
        <w:t>provision of the GFX required for integration. I</w:t>
      </w:r>
      <w:r w:rsidR="006E5DEC" w:rsidRPr="00B00396">
        <w:rPr>
          <w:color w:val="auto"/>
          <w:sz w:val="22"/>
          <w:szCs w:val="22"/>
        </w:rPr>
        <w:t>n some cases a Memorandum of Understanding (MOU) covering data sharing, IPR and liabilities</w:t>
      </w:r>
      <w:r w:rsidR="00136AAC">
        <w:rPr>
          <w:color w:val="auto"/>
          <w:sz w:val="22"/>
          <w:szCs w:val="22"/>
        </w:rPr>
        <w:t xml:space="preserve"> will be required</w:t>
      </w:r>
      <w:r w:rsidR="006E5DEC" w:rsidRPr="00B00396">
        <w:rPr>
          <w:rFonts w:ascii="Arial" w:hAnsi="Arial" w:cs="Arial"/>
          <w:color w:val="auto"/>
          <w:sz w:val="23"/>
          <w:szCs w:val="23"/>
        </w:rPr>
        <w:t>.</w:t>
      </w:r>
    </w:p>
    <w:p w14:paraId="0E689B7E" w14:textId="2DFD974B" w:rsidR="005544AD" w:rsidRPr="00B00396" w:rsidRDefault="005544AD" w:rsidP="00B00396">
      <w:pPr>
        <w:pStyle w:val="Default"/>
        <w:rPr>
          <w:rFonts w:ascii="Arial" w:hAnsi="Arial" w:cs="Arial"/>
          <w:color w:val="auto"/>
          <w:sz w:val="23"/>
          <w:szCs w:val="23"/>
        </w:rPr>
      </w:pPr>
    </w:p>
    <w:p w14:paraId="70C3D6D9" w14:textId="211A3912" w:rsidR="005544AD" w:rsidRPr="00B00396" w:rsidRDefault="00E665F2" w:rsidP="00B00396">
      <w:pPr>
        <w:pStyle w:val="Default"/>
        <w:rPr>
          <w:color w:val="auto"/>
          <w:sz w:val="22"/>
          <w:szCs w:val="22"/>
        </w:rPr>
      </w:pPr>
      <w:r w:rsidRPr="00B00396">
        <w:rPr>
          <w:color w:val="auto"/>
          <w:sz w:val="22"/>
          <w:szCs w:val="22"/>
        </w:rPr>
        <w:t>Proposals are required in outline by 0900 11 Mar 2024 and should indicate which element of the exercise participants would wish to take part in and what capability Industry is offering as a component into this significant maritime OPEX effort</w:t>
      </w:r>
      <w:r w:rsidR="005544AD" w:rsidRPr="00B00396">
        <w:rPr>
          <w:color w:val="auto"/>
          <w:sz w:val="22"/>
          <w:szCs w:val="22"/>
        </w:rPr>
        <w:t>.</w:t>
      </w:r>
    </w:p>
    <w:p w14:paraId="59749BE0" w14:textId="77777777" w:rsidR="005544AD" w:rsidRPr="00B00396" w:rsidRDefault="005544AD" w:rsidP="00B00396">
      <w:pPr>
        <w:pStyle w:val="Default"/>
        <w:rPr>
          <w:rFonts w:ascii="Arial" w:hAnsi="Arial" w:cs="Arial"/>
          <w:color w:val="auto"/>
          <w:sz w:val="23"/>
          <w:szCs w:val="23"/>
        </w:rPr>
      </w:pPr>
    </w:p>
    <w:p w14:paraId="2404A0E1" w14:textId="4896DC48" w:rsidR="009F6D6F" w:rsidRPr="00B00396" w:rsidRDefault="006E5DEC" w:rsidP="00B00396">
      <w:pPr>
        <w:pStyle w:val="Default"/>
        <w:rPr>
          <w:color w:val="auto"/>
          <w:sz w:val="22"/>
          <w:szCs w:val="22"/>
        </w:rPr>
      </w:pPr>
      <w:r w:rsidRPr="00B00396">
        <w:rPr>
          <w:color w:val="auto"/>
          <w:sz w:val="22"/>
          <w:szCs w:val="22"/>
        </w:rPr>
        <w:t xml:space="preserve">Applications will be considered against their ability to meet the goals and objectives set out </w:t>
      </w:r>
      <w:r w:rsidR="00FE4E5B" w:rsidRPr="00B00396">
        <w:rPr>
          <w:color w:val="auto"/>
          <w:sz w:val="22"/>
          <w:szCs w:val="22"/>
        </w:rPr>
        <w:t xml:space="preserve">below </w:t>
      </w:r>
      <w:r w:rsidR="00513071" w:rsidRPr="00B00396">
        <w:rPr>
          <w:color w:val="auto"/>
          <w:sz w:val="22"/>
          <w:szCs w:val="22"/>
        </w:rPr>
        <w:t>and additionally, the</w:t>
      </w:r>
      <w:r w:rsidR="00653322" w:rsidRPr="00B00396">
        <w:rPr>
          <w:color w:val="auto"/>
          <w:sz w:val="22"/>
          <w:szCs w:val="22"/>
        </w:rPr>
        <w:t>i</w:t>
      </w:r>
      <w:r w:rsidR="00513071" w:rsidRPr="00B00396">
        <w:rPr>
          <w:color w:val="auto"/>
          <w:sz w:val="22"/>
          <w:szCs w:val="22"/>
        </w:rPr>
        <w:t>r ability to integrate and</w:t>
      </w:r>
      <w:r w:rsidR="005544AD" w:rsidRPr="00B00396">
        <w:rPr>
          <w:color w:val="auto"/>
          <w:sz w:val="22"/>
          <w:szCs w:val="22"/>
        </w:rPr>
        <w:t xml:space="preserve"> </w:t>
      </w:r>
      <w:r w:rsidR="00513071" w:rsidRPr="00B00396">
        <w:rPr>
          <w:color w:val="auto"/>
          <w:sz w:val="22"/>
          <w:szCs w:val="22"/>
        </w:rPr>
        <w:t>contribute to the exercise serials currently under development.</w:t>
      </w:r>
    </w:p>
    <w:p w14:paraId="5E8DA307" w14:textId="7AB41A75" w:rsidR="00B00396" w:rsidRPr="00B00396" w:rsidRDefault="00B00396" w:rsidP="00B00396">
      <w:pPr>
        <w:pStyle w:val="Default"/>
        <w:rPr>
          <w:color w:val="auto"/>
          <w:sz w:val="22"/>
          <w:szCs w:val="22"/>
        </w:rPr>
      </w:pPr>
    </w:p>
    <w:p w14:paraId="3054D729" w14:textId="2C5EBC9A" w:rsidR="00B00396" w:rsidRPr="00B00396" w:rsidRDefault="00B00396" w:rsidP="00B00396">
      <w:pPr>
        <w:pStyle w:val="Default"/>
        <w:rPr>
          <w:color w:val="auto"/>
          <w:sz w:val="22"/>
          <w:szCs w:val="22"/>
        </w:rPr>
      </w:pPr>
      <w:r w:rsidRPr="00B00396">
        <w:rPr>
          <w:color w:val="auto"/>
          <w:sz w:val="22"/>
          <w:szCs w:val="22"/>
        </w:rPr>
        <w:t xml:space="preserve">The ability of the Authority to support an activity will be an entry criterion.  For </w:t>
      </w:r>
      <w:r w:rsidR="007B2165" w:rsidRPr="00B00396">
        <w:rPr>
          <w:color w:val="auto"/>
          <w:sz w:val="22"/>
          <w:szCs w:val="22"/>
        </w:rPr>
        <w:t>example,</w:t>
      </w:r>
      <w:r w:rsidRPr="00B00396">
        <w:rPr>
          <w:color w:val="auto"/>
          <w:sz w:val="22"/>
          <w:szCs w:val="22"/>
        </w:rPr>
        <w:t xml:space="preserve"> while possession of a Security Clearance is not a mandatory requirement, personnel without clearance will require an escort at all times which may be impractical and will be assessed on a case by case basis.  </w:t>
      </w:r>
    </w:p>
    <w:p w14:paraId="63FB9A2A" w14:textId="69E0EDBA" w:rsidR="00693195" w:rsidRDefault="00693195">
      <w:pPr>
        <w:spacing w:after="160" w:line="259" w:lineRule="auto"/>
        <w:rPr>
          <w:rFonts w:ascii="Calibri" w:hAnsi="Calibri" w:cs="Calibri"/>
          <w:b/>
          <w:bCs/>
          <w:sz w:val="24"/>
          <w:szCs w:val="24"/>
          <w:lang w:val="en-GB"/>
        </w:rPr>
      </w:pPr>
      <w:r>
        <w:rPr>
          <w:b/>
          <w:bCs/>
        </w:rPr>
        <w:br w:type="page"/>
      </w:r>
    </w:p>
    <w:p w14:paraId="10B7E8B6" w14:textId="0E5B56E7" w:rsidR="000A101D" w:rsidRPr="00693195" w:rsidRDefault="000A101D" w:rsidP="00B00396">
      <w:pPr>
        <w:pStyle w:val="Heading3"/>
        <w:spacing w:before="0"/>
        <w:rPr>
          <w:rFonts w:asciiTheme="minorHAnsi" w:hAnsiTheme="minorHAnsi" w:cstheme="minorHAnsi"/>
          <w:b/>
          <w:bCs/>
          <w:color w:val="auto"/>
          <w:sz w:val="28"/>
          <w:szCs w:val="28"/>
          <w:u w:val="single"/>
        </w:rPr>
      </w:pPr>
      <w:r w:rsidRPr="00693195">
        <w:rPr>
          <w:rFonts w:asciiTheme="minorHAnsi" w:hAnsiTheme="minorHAnsi" w:cstheme="minorHAnsi"/>
          <w:b/>
          <w:bCs/>
          <w:color w:val="auto"/>
          <w:u w:val="single"/>
        </w:rPr>
        <w:t xml:space="preserve">Strategic RAS &amp;AI Capability Blockers </w:t>
      </w:r>
    </w:p>
    <w:p w14:paraId="06268224" w14:textId="77777777" w:rsidR="00D61FC2" w:rsidRPr="00B00396" w:rsidRDefault="00D61FC2" w:rsidP="00B00396">
      <w:pPr>
        <w:pStyle w:val="Default"/>
        <w:rPr>
          <w:color w:val="auto"/>
          <w:sz w:val="22"/>
          <w:szCs w:val="22"/>
        </w:rPr>
      </w:pPr>
    </w:p>
    <w:p w14:paraId="7A674676" w14:textId="10ACB209" w:rsidR="000A101D" w:rsidRPr="00B00396" w:rsidRDefault="00B07AF8" w:rsidP="00B00396">
      <w:pPr>
        <w:pStyle w:val="Default"/>
        <w:rPr>
          <w:color w:val="auto"/>
          <w:sz w:val="22"/>
          <w:szCs w:val="22"/>
        </w:rPr>
      </w:pPr>
      <w:r w:rsidRPr="00B00396">
        <w:rPr>
          <w:color w:val="auto"/>
          <w:sz w:val="22"/>
          <w:szCs w:val="22"/>
        </w:rPr>
        <w:t>The</w:t>
      </w:r>
      <w:r w:rsidR="000A101D" w:rsidRPr="00B00396">
        <w:rPr>
          <w:color w:val="auto"/>
          <w:sz w:val="22"/>
          <w:szCs w:val="22"/>
        </w:rPr>
        <w:t xml:space="preserve"> following key capability blockers have been identified </w:t>
      </w:r>
      <w:r w:rsidR="00CA70FD" w:rsidRPr="00B00396">
        <w:rPr>
          <w:color w:val="auto"/>
          <w:sz w:val="22"/>
          <w:szCs w:val="22"/>
        </w:rPr>
        <w:t xml:space="preserve">which </w:t>
      </w:r>
      <w:r w:rsidRPr="00B00396">
        <w:rPr>
          <w:color w:val="auto"/>
          <w:sz w:val="22"/>
          <w:szCs w:val="22"/>
        </w:rPr>
        <w:t xml:space="preserve">to be </w:t>
      </w:r>
      <w:r w:rsidR="000A101D" w:rsidRPr="00B00396">
        <w:rPr>
          <w:color w:val="auto"/>
          <w:sz w:val="22"/>
          <w:szCs w:val="22"/>
        </w:rPr>
        <w:t xml:space="preserve">addressed if the </w:t>
      </w:r>
      <w:r w:rsidR="00D61FC2" w:rsidRPr="00B00396">
        <w:rPr>
          <w:color w:val="auto"/>
          <w:sz w:val="22"/>
          <w:szCs w:val="22"/>
        </w:rPr>
        <w:br/>
      </w:r>
      <w:r w:rsidR="000A101D" w:rsidRPr="00B00396">
        <w:rPr>
          <w:color w:val="auto"/>
          <w:sz w:val="22"/>
          <w:szCs w:val="22"/>
        </w:rPr>
        <w:t>potential of RAS &amp; AI solutions are to be realised:</w:t>
      </w:r>
      <w:r w:rsidRPr="00B00396">
        <w:rPr>
          <w:color w:val="auto"/>
          <w:sz w:val="22"/>
          <w:szCs w:val="22"/>
        </w:rPr>
        <w:br/>
      </w:r>
    </w:p>
    <w:p w14:paraId="7B3D773E" w14:textId="189F9CB7" w:rsidR="002313EE" w:rsidRPr="00B00396" w:rsidRDefault="002313EE" w:rsidP="00B00396">
      <w:pPr>
        <w:pStyle w:val="ListParagraph"/>
        <w:numPr>
          <w:ilvl w:val="0"/>
          <w:numId w:val="3"/>
        </w:numPr>
        <w:contextualSpacing/>
      </w:pPr>
      <w:r w:rsidRPr="00B00396">
        <w:rPr>
          <w:lang w:val="en-US"/>
        </w:rPr>
        <w:t>Multi-Domain C2 &amp; C5I Integration</w:t>
      </w:r>
    </w:p>
    <w:p w14:paraId="67070D7B" w14:textId="18727D4B" w:rsidR="000A101D" w:rsidRPr="00B00396" w:rsidRDefault="000A101D" w:rsidP="00B00396">
      <w:pPr>
        <w:pStyle w:val="ListParagraph"/>
        <w:numPr>
          <w:ilvl w:val="0"/>
          <w:numId w:val="3"/>
        </w:numPr>
        <w:contextualSpacing/>
        <w:rPr>
          <w:lang w:val="en-US"/>
        </w:rPr>
      </w:pPr>
      <w:r w:rsidRPr="00B00396">
        <w:rPr>
          <w:lang w:val="en-US"/>
        </w:rPr>
        <w:t xml:space="preserve">Secure and Reliable Comms </w:t>
      </w:r>
      <w:r w:rsidR="00B76C7B" w:rsidRPr="00B00396">
        <w:rPr>
          <w:lang w:val="en-US"/>
        </w:rPr>
        <w:t>Bearers, with pathways to</w:t>
      </w:r>
      <w:r w:rsidRPr="00B00396">
        <w:rPr>
          <w:lang w:val="en-US"/>
        </w:rPr>
        <w:t xml:space="preserve"> integrate into </w:t>
      </w:r>
      <w:r w:rsidR="00E333B3" w:rsidRPr="00B00396">
        <w:rPr>
          <w:lang w:val="en-US"/>
        </w:rPr>
        <w:t>ICS</w:t>
      </w:r>
      <w:r w:rsidRPr="00B00396">
        <w:rPr>
          <w:lang w:val="en-US"/>
        </w:rPr>
        <w:t xml:space="preserve"> systems.</w:t>
      </w:r>
    </w:p>
    <w:p w14:paraId="149D2830" w14:textId="1551198C" w:rsidR="000A101D" w:rsidRPr="00B00396" w:rsidRDefault="000A101D" w:rsidP="00B00396">
      <w:pPr>
        <w:pStyle w:val="ListParagraph"/>
        <w:numPr>
          <w:ilvl w:val="0"/>
          <w:numId w:val="3"/>
        </w:numPr>
        <w:contextualSpacing/>
      </w:pPr>
      <w:r w:rsidRPr="00B00396">
        <w:rPr>
          <w:lang w:val="en-US"/>
        </w:rPr>
        <w:t>Data exchange management and availability for exploitation, out</w:t>
      </w:r>
      <w:r w:rsidR="00E82E78" w:rsidRPr="00B00396">
        <w:rPr>
          <w:lang w:val="en-US"/>
        </w:rPr>
        <w:t xml:space="preserve"> </w:t>
      </w:r>
      <w:r w:rsidRPr="00B00396">
        <w:rPr>
          <w:lang w:val="en-US"/>
        </w:rPr>
        <w:t>with stove-piped systems (breaking down of siloed information barriers)</w:t>
      </w:r>
      <w:r w:rsidR="00894BF5" w:rsidRPr="00B00396">
        <w:rPr>
          <w:lang w:val="en-US"/>
        </w:rPr>
        <w:t xml:space="preserve"> and sharing data, and curating data for real time and post exercise processing</w:t>
      </w:r>
      <w:r w:rsidR="00B76C7B" w:rsidRPr="00B00396">
        <w:rPr>
          <w:lang w:val="en-US"/>
        </w:rPr>
        <w:t>.</w:t>
      </w:r>
    </w:p>
    <w:p w14:paraId="6C1B809E" w14:textId="77777777" w:rsidR="000A101D" w:rsidRPr="00B00396" w:rsidRDefault="000A101D" w:rsidP="00B00396">
      <w:pPr>
        <w:pStyle w:val="ListParagraph"/>
        <w:numPr>
          <w:ilvl w:val="0"/>
          <w:numId w:val="3"/>
        </w:numPr>
        <w:contextualSpacing/>
      </w:pPr>
      <w:r w:rsidRPr="00B00396">
        <w:rPr>
          <w:lang w:val="en-US"/>
        </w:rPr>
        <w:t>C2 Integration into conventional warfighting platforms and structures.</w:t>
      </w:r>
    </w:p>
    <w:p w14:paraId="76221CAA" w14:textId="6FB74338" w:rsidR="000A101D" w:rsidRPr="00B00396" w:rsidRDefault="000A101D" w:rsidP="00B00396">
      <w:pPr>
        <w:pStyle w:val="ListParagraph"/>
        <w:numPr>
          <w:ilvl w:val="0"/>
          <w:numId w:val="3"/>
        </w:numPr>
        <w:contextualSpacing/>
      </w:pPr>
      <w:r w:rsidRPr="00B00396">
        <w:rPr>
          <w:lang w:val="en-US"/>
        </w:rPr>
        <w:t xml:space="preserve">Operations in </w:t>
      </w:r>
      <w:r w:rsidR="00E333B3" w:rsidRPr="00B00396">
        <w:rPr>
          <w:lang w:val="en-US"/>
        </w:rPr>
        <w:t>C2D2E (C2 Disrupted or Degraded Environments)</w:t>
      </w:r>
      <w:r w:rsidRPr="00B00396">
        <w:rPr>
          <w:lang w:val="en-US"/>
        </w:rPr>
        <w:t>.</w:t>
      </w:r>
    </w:p>
    <w:p w14:paraId="15B29BEC" w14:textId="649AA032" w:rsidR="000A101D" w:rsidRPr="00B00396" w:rsidRDefault="000A101D" w:rsidP="00B00396">
      <w:pPr>
        <w:pStyle w:val="ListParagraph"/>
        <w:numPr>
          <w:ilvl w:val="0"/>
          <w:numId w:val="3"/>
        </w:numPr>
        <w:contextualSpacing/>
      </w:pPr>
      <w:r w:rsidRPr="00B00396">
        <w:rPr>
          <w:lang w:val="en-US"/>
        </w:rPr>
        <w:t>Counter countermeasures</w:t>
      </w:r>
      <w:r w:rsidR="00B76C7B" w:rsidRPr="00B00396">
        <w:rPr>
          <w:lang w:val="en-US"/>
        </w:rPr>
        <w:t xml:space="preserve"> to </w:t>
      </w:r>
      <w:r w:rsidR="00CA70FD" w:rsidRPr="00B00396">
        <w:rPr>
          <w:lang w:val="en-US"/>
        </w:rPr>
        <w:t>adversary</w:t>
      </w:r>
      <w:r w:rsidR="00B76C7B" w:rsidRPr="00B00396">
        <w:rPr>
          <w:lang w:val="en-US"/>
        </w:rPr>
        <w:t xml:space="preserve"> RAS operations</w:t>
      </w:r>
      <w:r w:rsidR="00E333B3" w:rsidRPr="00B00396">
        <w:rPr>
          <w:lang w:val="en-US"/>
        </w:rPr>
        <w:t>.</w:t>
      </w:r>
    </w:p>
    <w:p w14:paraId="00147173" w14:textId="6EE24ECA" w:rsidR="000A101D" w:rsidRPr="00B00396" w:rsidRDefault="000A101D" w:rsidP="00B00396">
      <w:pPr>
        <w:pStyle w:val="ListParagraph"/>
        <w:numPr>
          <w:ilvl w:val="0"/>
          <w:numId w:val="3"/>
        </w:numPr>
        <w:contextualSpacing/>
      </w:pPr>
      <w:r w:rsidRPr="00B00396">
        <w:rPr>
          <w:lang w:val="en-US"/>
        </w:rPr>
        <w:t>Persistence</w:t>
      </w:r>
      <w:r w:rsidR="00CA70FD" w:rsidRPr="00B00396">
        <w:rPr>
          <w:lang w:val="en-US"/>
        </w:rPr>
        <w:t xml:space="preserve"> of surveillance in all domains utilizing RAS</w:t>
      </w:r>
      <w:r w:rsidR="00E333B3" w:rsidRPr="00B00396">
        <w:rPr>
          <w:lang w:val="en-US"/>
        </w:rPr>
        <w:t>/MUS</w:t>
      </w:r>
      <w:r w:rsidR="00CA70FD" w:rsidRPr="00B00396">
        <w:rPr>
          <w:lang w:val="en-US"/>
        </w:rPr>
        <w:t>.</w:t>
      </w:r>
    </w:p>
    <w:p w14:paraId="2B50EB8C" w14:textId="04514C23" w:rsidR="000A101D" w:rsidRPr="00B00396" w:rsidRDefault="000A101D" w:rsidP="00B00396">
      <w:pPr>
        <w:pStyle w:val="ListParagraph"/>
        <w:numPr>
          <w:ilvl w:val="0"/>
          <w:numId w:val="3"/>
        </w:numPr>
        <w:contextualSpacing/>
      </w:pPr>
      <w:r w:rsidRPr="00B00396">
        <w:rPr>
          <w:lang w:val="en-US"/>
        </w:rPr>
        <w:t xml:space="preserve">Realising the benefits RAS Autonomous </w:t>
      </w:r>
      <w:r w:rsidR="003D1EE4" w:rsidRPr="00B00396">
        <w:rPr>
          <w:lang w:val="en-US"/>
        </w:rPr>
        <w:t>behaviors</w:t>
      </w:r>
      <w:r w:rsidRPr="00B00396">
        <w:rPr>
          <w:lang w:val="en-US"/>
        </w:rPr>
        <w:t>.</w:t>
      </w:r>
    </w:p>
    <w:p w14:paraId="5A691820" w14:textId="7B9AC876" w:rsidR="000A101D" w:rsidRPr="00B00396" w:rsidRDefault="000A101D" w:rsidP="00B00396">
      <w:pPr>
        <w:pStyle w:val="ListParagraph"/>
        <w:numPr>
          <w:ilvl w:val="0"/>
          <w:numId w:val="3"/>
        </w:numPr>
        <w:contextualSpacing/>
      </w:pPr>
      <w:r w:rsidRPr="00B00396">
        <w:rPr>
          <w:lang w:val="en-US"/>
        </w:rPr>
        <w:t>Overcoming Legal and Regulatory hurdles</w:t>
      </w:r>
      <w:r w:rsidR="00CA70FD" w:rsidRPr="00B00396">
        <w:rPr>
          <w:lang w:val="en-US"/>
        </w:rPr>
        <w:t>.</w:t>
      </w:r>
    </w:p>
    <w:p w14:paraId="0CCF68EE" w14:textId="5240B5A2" w:rsidR="000A101D" w:rsidRPr="00B00396" w:rsidRDefault="000A101D" w:rsidP="00B00396">
      <w:pPr>
        <w:pStyle w:val="ListParagraph"/>
        <w:numPr>
          <w:ilvl w:val="0"/>
          <w:numId w:val="3"/>
        </w:numPr>
        <w:contextualSpacing/>
      </w:pPr>
      <w:r w:rsidRPr="00B00396">
        <w:rPr>
          <w:lang w:val="en-US"/>
        </w:rPr>
        <w:t>Understanding and accessing Data Exploitation Paths.</w:t>
      </w:r>
    </w:p>
    <w:p w14:paraId="0BF93C1E" w14:textId="50CF1CA5" w:rsidR="000A101D" w:rsidRPr="00B00396" w:rsidRDefault="000A101D" w:rsidP="00B00396">
      <w:pPr>
        <w:pStyle w:val="ListParagraph"/>
        <w:numPr>
          <w:ilvl w:val="0"/>
          <w:numId w:val="3"/>
        </w:numPr>
        <w:contextualSpacing/>
      </w:pPr>
      <w:r w:rsidRPr="00B00396">
        <w:rPr>
          <w:lang w:val="en-US"/>
        </w:rPr>
        <w:t>People Issues – Building and maintaining Trust</w:t>
      </w:r>
      <w:r w:rsidR="002313EE" w:rsidRPr="00B00396">
        <w:rPr>
          <w:lang w:val="en-US"/>
        </w:rPr>
        <w:t>.</w:t>
      </w:r>
    </w:p>
    <w:p w14:paraId="2CEFF5F3" w14:textId="77777777" w:rsidR="000A101D" w:rsidRPr="00B00396" w:rsidRDefault="000A101D" w:rsidP="00B00396">
      <w:pPr>
        <w:pStyle w:val="ListParagraph"/>
        <w:numPr>
          <w:ilvl w:val="0"/>
          <w:numId w:val="3"/>
        </w:numPr>
        <w:contextualSpacing/>
      </w:pPr>
      <w:r w:rsidRPr="00B00396">
        <w:rPr>
          <w:lang w:val="en-US"/>
        </w:rPr>
        <w:t>Overcoming Stoved-piped independent solutions</w:t>
      </w:r>
    </w:p>
    <w:p w14:paraId="7AFC6EA6" w14:textId="3A9AC7B9" w:rsidR="00CA70FD" w:rsidRPr="00B00396" w:rsidRDefault="000A101D" w:rsidP="00B00396">
      <w:pPr>
        <w:pStyle w:val="ListParagraph"/>
        <w:numPr>
          <w:ilvl w:val="0"/>
          <w:numId w:val="3"/>
        </w:numPr>
        <w:contextualSpacing/>
        <w:rPr>
          <w:sz w:val="24"/>
          <w:szCs w:val="24"/>
        </w:rPr>
      </w:pPr>
      <w:r w:rsidRPr="00B00396">
        <w:rPr>
          <w:lang w:val="en-US"/>
        </w:rPr>
        <w:t xml:space="preserve">Joining Legacy with novel RAS solutions </w:t>
      </w:r>
      <w:r w:rsidR="00CA70FD" w:rsidRPr="00B00396">
        <w:rPr>
          <w:lang w:val="en-US"/>
        </w:rPr>
        <w:t>–</w:t>
      </w:r>
      <w:r w:rsidRPr="00B00396">
        <w:rPr>
          <w:lang w:val="en-US"/>
        </w:rPr>
        <w:t xml:space="preserve"> </w:t>
      </w:r>
      <w:r w:rsidR="002313EE" w:rsidRPr="00B00396">
        <w:rPr>
          <w:lang w:val="en-US"/>
        </w:rPr>
        <w:t xml:space="preserve">Human Machine </w:t>
      </w:r>
      <w:r w:rsidRPr="00B00396">
        <w:rPr>
          <w:lang w:val="en-US"/>
        </w:rPr>
        <w:t>Teamin</w:t>
      </w:r>
      <w:r w:rsidR="00CA70FD" w:rsidRPr="00B00396">
        <w:rPr>
          <w:lang w:val="en-US"/>
        </w:rPr>
        <w:t>g.</w:t>
      </w:r>
    </w:p>
    <w:p w14:paraId="447445BD" w14:textId="61050F32" w:rsidR="00CA70FD" w:rsidRPr="00B00396" w:rsidRDefault="00CA70FD" w:rsidP="00B00396">
      <w:pPr>
        <w:spacing w:after="0" w:line="240" w:lineRule="auto"/>
        <w:contextualSpacing/>
        <w:rPr>
          <w:sz w:val="24"/>
          <w:szCs w:val="24"/>
        </w:rPr>
      </w:pPr>
      <w:r w:rsidRPr="00B00396">
        <w:rPr>
          <w:sz w:val="24"/>
          <w:szCs w:val="24"/>
        </w:rPr>
        <w:t>Some particular focus areas for OPEX;</w:t>
      </w:r>
    </w:p>
    <w:p w14:paraId="6F72EFBD" w14:textId="077526ED" w:rsidR="00B76C7B" w:rsidRPr="00B00396" w:rsidRDefault="00B76C7B" w:rsidP="00B00396">
      <w:pPr>
        <w:pStyle w:val="ListParagraph"/>
        <w:numPr>
          <w:ilvl w:val="0"/>
          <w:numId w:val="1"/>
        </w:numPr>
        <w:contextualSpacing/>
        <w:rPr>
          <w:rFonts w:eastAsia="Times New Roman"/>
        </w:rPr>
      </w:pPr>
      <w:r w:rsidRPr="00B00396">
        <w:rPr>
          <w:rFonts w:eastAsia="Times New Roman"/>
        </w:rPr>
        <w:t>RAS solutions with Anti-Submarine Warfare sensors</w:t>
      </w:r>
      <w:r w:rsidR="00CA70FD" w:rsidRPr="00B00396">
        <w:rPr>
          <w:rFonts w:eastAsia="Times New Roman"/>
        </w:rPr>
        <w:t>. (USV / AUV / UUV)</w:t>
      </w:r>
    </w:p>
    <w:p w14:paraId="0F1B5D79" w14:textId="3C89B0AD" w:rsidR="00CA70FD" w:rsidRPr="00B00396" w:rsidRDefault="00CA70FD" w:rsidP="00B00396">
      <w:pPr>
        <w:pStyle w:val="ListParagraph"/>
        <w:numPr>
          <w:ilvl w:val="0"/>
          <w:numId w:val="1"/>
        </w:numPr>
        <w:contextualSpacing/>
        <w:rPr>
          <w:rFonts w:eastAsia="Times New Roman"/>
        </w:rPr>
      </w:pPr>
      <w:r w:rsidRPr="00B00396">
        <w:rPr>
          <w:rFonts w:eastAsia="Times New Roman"/>
        </w:rPr>
        <w:t>Maritime organic ISR / MSA solutions utilising RAS (UAS / USV)</w:t>
      </w:r>
    </w:p>
    <w:p w14:paraId="0D2F5AE7" w14:textId="3DD46F80" w:rsidR="009C7BFC" w:rsidRPr="00B00396" w:rsidRDefault="009C7BFC" w:rsidP="00B00396">
      <w:pPr>
        <w:pStyle w:val="ListParagraph"/>
        <w:numPr>
          <w:ilvl w:val="0"/>
          <w:numId w:val="1"/>
        </w:numPr>
        <w:contextualSpacing/>
        <w:rPr>
          <w:rFonts w:eastAsia="Times New Roman"/>
        </w:rPr>
      </w:pPr>
      <w:r w:rsidRPr="00B00396">
        <w:rPr>
          <w:rFonts w:eastAsia="Times New Roman"/>
        </w:rPr>
        <w:t>Advanced autonomous/un</w:t>
      </w:r>
      <w:r w:rsidR="009F6D6F" w:rsidRPr="00B00396">
        <w:rPr>
          <w:rFonts w:eastAsia="Times New Roman"/>
        </w:rPr>
        <w:t>manned</w:t>
      </w:r>
      <w:r w:rsidRPr="00B00396">
        <w:rPr>
          <w:rFonts w:eastAsia="Times New Roman"/>
        </w:rPr>
        <w:t xml:space="preserve"> solutions - capable of operating in a ‘system of systems’</w:t>
      </w:r>
      <w:r w:rsidR="00B07AF8" w:rsidRPr="00B00396">
        <w:rPr>
          <w:rFonts w:eastAsia="Times New Roman"/>
        </w:rPr>
        <w:t xml:space="preserve"> </w:t>
      </w:r>
      <w:r w:rsidRPr="00B00396">
        <w:rPr>
          <w:rFonts w:eastAsia="Times New Roman"/>
        </w:rPr>
        <w:t>architecture</w:t>
      </w:r>
      <w:r w:rsidR="00CA70FD" w:rsidRPr="00B00396">
        <w:rPr>
          <w:rFonts w:eastAsia="Times New Roman"/>
        </w:rPr>
        <w:t>.</w:t>
      </w:r>
    </w:p>
    <w:p w14:paraId="6CBF0471" w14:textId="77777777" w:rsidR="009C7BFC" w:rsidRPr="00B00396" w:rsidRDefault="009C7BFC" w:rsidP="00B00396">
      <w:pPr>
        <w:pStyle w:val="ListParagraph"/>
        <w:numPr>
          <w:ilvl w:val="0"/>
          <w:numId w:val="1"/>
        </w:numPr>
        <w:contextualSpacing/>
        <w:rPr>
          <w:rFonts w:eastAsia="Times New Roman"/>
        </w:rPr>
      </w:pPr>
      <w:r w:rsidRPr="00B00396">
        <w:rPr>
          <w:rFonts w:eastAsia="Times New Roman"/>
        </w:rPr>
        <w:t>Solutions to support ’system to system’ integration including across security domains</w:t>
      </w:r>
    </w:p>
    <w:p w14:paraId="771A498D" w14:textId="06B067C2" w:rsidR="009C7BFC" w:rsidRPr="00B00396" w:rsidRDefault="009C7BFC" w:rsidP="00B00396">
      <w:pPr>
        <w:pStyle w:val="ListParagraph"/>
        <w:numPr>
          <w:ilvl w:val="0"/>
          <w:numId w:val="1"/>
        </w:numPr>
        <w:contextualSpacing/>
        <w:rPr>
          <w:rFonts w:eastAsia="Times New Roman"/>
        </w:rPr>
      </w:pPr>
      <w:r w:rsidRPr="00B00396">
        <w:rPr>
          <w:rFonts w:eastAsia="Times New Roman"/>
        </w:rPr>
        <w:t xml:space="preserve">AI &amp; ML </w:t>
      </w:r>
      <w:r w:rsidR="00CA70FD" w:rsidRPr="00B00396">
        <w:rPr>
          <w:rFonts w:eastAsia="Times New Roman"/>
        </w:rPr>
        <w:t xml:space="preserve">tools and edge processing solutions </w:t>
      </w:r>
      <w:r w:rsidRPr="00B00396">
        <w:rPr>
          <w:rFonts w:eastAsia="Times New Roman"/>
        </w:rPr>
        <w:t>to provide mission advantage</w:t>
      </w:r>
    </w:p>
    <w:p w14:paraId="468492A5" w14:textId="1381903A" w:rsidR="009C7BFC" w:rsidRPr="00B00396" w:rsidRDefault="009C7BFC" w:rsidP="00B00396">
      <w:pPr>
        <w:pStyle w:val="ListParagraph"/>
        <w:numPr>
          <w:ilvl w:val="0"/>
          <w:numId w:val="1"/>
        </w:numPr>
        <w:contextualSpacing/>
        <w:rPr>
          <w:rFonts w:eastAsia="Times New Roman"/>
        </w:rPr>
      </w:pPr>
      <w:r w:rsidRPr="00B00396">
        <w:rPr>
          <w:rFonts w:eastAsia="Times New Roman"/>
        </w:rPr>
        <w:t xml:space="preserve">Novel </w:t>
      </w:r>
      <w:r w:rsidR="009F6D6F" w:rsidRPr="00B00396">
        <w:rPr>
          <w:rFonts w:eastAsia="Times New Roman"/>
        </w:rPr>
        <w:t xml:space="preserve">communications </w:t>
      </w:r>
      <w:r w:rsidRPr="00B00396">
        <w:rPr>
          <w:rFonts w:eastAsia="Times New Roman"/>
        </w:rPr>
        <w:t>solutions in bandwidth constrained environments (Acoustic and RF)</w:t>
      </w:r>
    </w:p>
    <w:p w14:paraId="66FA977C" w14:textId="508BE01C" w:rsidR="009C7BFC" w:rsidRPr="00B00396" w:rsidRDefault="00BD1DA8" w:rsidP="00B00396">
      <w:pPr>
        <w:pStyle w:val="ListParagraph"/>
        <w:numPr>
          <w:ilvl w:val="0"/>
          <w:numId w:val="1"/>
        </w:numPr>
        <w:contextualSpacing/>
        <w:rPr>
          <w:rFonts w:eastAsia="Times New Roman"/>
        </w:rPr>
      </w:pPr>
      <w:r w:rsidRPr="00B00396">
        <w:rPr>
          <w:rFonts w:eastAsia="Times New Roman"/>
        </w:rPr>
        <w:t xml:space="preserve">Long endurance systems.  </w:t>
      </w:r>
      <w:r w:rsidR="009C7BFC" w:rsidRPr="00B00396">
        <w:rPr>
          <w:rFonts w:eastAsia="Times New Roman"/>
        </w:rPr>
        <w:t>Solutions to enhance sensor and power performance</w:t>
      </w:r>
      <w:r w:rsidR="00351EB2" w:rsidRPr="00B00396">
        <w:rPr>
          <w:rFonts w:eastAsia="Times New Roman"/>
        </w:rPr>
        <w:t>.  N</w:t>
      </w:r>
      <w:r w:rsidR="009F6D6F" w:rsidRPr="00B00396">
        <w:rPr>
          <w:rFonts w:eastAsia="Times New Roman"/>
        </w:rPr>
        <w:t>ovel power and energy solutions</w:t>
      </w:r>
    </w:p>
    <w:p w14:paraId="11DA5A42" w14:textId="6BDA8140" w:rsidR="00351EB2" w:rsidRPr="00B00396" w:rsidRDefault="00BD1DA8" w:rsidP="00B00396">
      <w:pPr>
        <w:pStyle w:val="ListParagraph"/>
        <w:numPr>
          <w:ilvl w:val="0"/>
          <w:numId w:val="1"/>
        </w:numPr>
        <w:contextualSpacing/>
        <w:rPr>
          <w:rFonts w:eastAsia="Times New Roman"/>
        </w:rPr>
      </w:pPr>
      <w:r w:rsidRPr="00B00396">
        <w:rPr>
          <w:rFonts w:eastAsia="Times New Roman"/>
        </w:rPr>
        <w:t>Low signature autonomous/unmanned platforms</w:t>
      </w:r>
    </w:p>
    <w:p w14:paraId="1556E59D" w14:textId="31C9C31D" w:rsidR="00BD1DA8" w:rsidRPr="00B00396" w:rsidRDefault="00351EB2" w:rsidP="00B00396">
      <w:pPr>
        <w:pStyle w:val="ListParagraph"/>
        <w:numPr>
          <w:ilvl w:val="0"/>
          <w:numId w:val="1"/>
        </w:numPr>
        <w:contextualSpacing/>
        <w:rPr>
          <w:rFonts w:eastAsia="Times New Roman"/>
        </w:rPr>
      </w:pPr>
      <w:r w:rsidRPr="00B00396">
        <w:rPr>
          <w:rFonts w:eastAsia="Times New Roman"/>
        </w:rPr>
        <w:t>Unmanned Surface Vessels with wide-area search capabilities</w:t>
      </w:r>
    </w:p>
    <w:p w14:paraId="36925E31" w14:textId="0A7F8F79" w:rsidR="009C7BFC" w:rsidRPr="00B00396" w:rsidRDefault="009C7BFC" w:rsidP="00B00396">
      <w:pPr>
        <w:pStyle w:val="ListParagraph"/>
        <w:numPr>
          <w:ilvl w:val="0"/>
          <w:numId w:val="1"/>
        </w:numPr>
        <w:contextualSpacing/>
        <w:rPr>
          <w:rFonts w:eastAsia="Times New Roman"/>
        </w:rPr>
      </w:pPr>
      <w:r w:rsidRPr="00B00396">
        <w:rPr>
          <w:rFonts w:eastAsia="Times New Roman"/>
        </w:rPr>
        <w:t>U</w:t>
      </w:r>
      <w:r w:rsidR="00ED0564" w:rsidRPr="00B00396">
        <w:rPr>
          <w:rFonts w:eastAsia="Times New Roman"/>
        </w:rPr>
        <w:t xml:space="preserve">nmanned </w:t>
      </w:r>
      <w:r w:rsidRPr="00B00396">
        <w:rPr>
          <w:rFonts w:eastAsia="Times New Roman"/>
        </w:rPr>
        <w:t>s</w:t>
      </w:r>
      <w:r w:rsidR="00ED0564" w:rsidRPr="00B00396">
        <w:rPr>
          <w:rFonts w:eastAsia="Times New Roman"/>
        </w:rPr>
        <w:t>ystem</w:t>
      </w:r>
      <w:r w:rsidRPr="00B00396">
        <w:rPr>
          <w:rFonts w:eastAsia="Times New Roman"/>
        </w:rPr>
        <w:t xml:space="preserve"> Launch and Recovery </w:t>
      </w:r>
      <w:r w:rsidR="00CA70FD" w:rsidRPr="00B00396">
        <w:rPr>
          <w:rFonts w:eastAsia="Times New Roman"/>
        </w:rPr>
        <w:t>solutions.</w:t>
      </w:r>
    </w:p>
    <w:p w14:paraId="28345817" w14:textId="77777777" w:rsidR="009C7BFC" w:rsidRPr="00B00396" w:rsidRDefault="009C7BFC" w:rsidP="00B00396">
      <w:pPr>
        <w:pStyle w:val="ListParagraph"/>
        <w:numPr>
          <w:ilvl w:val="0"/>
          <w:numId w:val="1"/>
        </w:numPr>
        <w:contextualSpacing/>
        <w:rPr>
          <w:rFonts w:eastAsia="Times New Roman"/>
        </w:rPr>
      </w:pPr>
      <w:r w:rsidRPr="00B00396">
        <w:rPr>
          <w:rFonts w:eastAsia="Times New Roman"/>
        </w:rPr>
        <w:t>Data management solutions – harvesting/fusion/exploitation across data types</w:t>
      </w:r>
    </w:p>
    <w:p w14:paraId="6EA0F45E" w14:textId="2FCBA479" w:rsidR="00513071" w:rsidRPr="00B00396" w:rsidRDefault="00513071" w:rsidP="00B00396">
      <w:pPr>
        <w:pStyle w:val="Default"/>
        <w:rPr>
          <w:color w:val="auto"/>
          <w:sz w:val="22"/>
          <w:szCs w:val="22"/>
        </w:rPr>
      </w:pPr>
    </w:p>
    <w:p w14:paraId="365B58C4" w14:textId="31E1DBD6" w:rsidR="009C7BFC" w:rsidRPr="00B00396" w:rsidRDefault="00BD1DA8" w:rsidP="00B00396">
      <w:pPr>
        <w:pStyle w:val="Default"/>
        <w:rPr>
          <w:color w:val="auto"/>
          <w:sz w:val="22"/>
          <w:szCs w:val="22"/>
        </w:rPr>
      </w:pPr>
      <w:r w:rsidRPr="00B00396">
        <w:rPr>
          <w:color w:val="auto"/>
          <w:sz w:val="22"/>
          <w:szCs w:val="22"/>
        </w:rPr>
        <w:t>T</w:t>
      </w:r>
      <w:r w:rsidR="009C7BFC" w:rsidRPr="00B00396">
        <w:rPr>
          <w:color w:val="auto"/>
          <w:sz w:val="22"/>
          <w:szCs w:val="22"/>
        </w:rPr>
        <w:t>he ability of the Authority to support an activity will be an entry criterion</w:t>
      </w:r>
      <w:r w:rsidR="00ED0564" w:rsidRPr="00B00396">
        <w:rPr>
          <w:color w:val="auto"/>
          <w:sz w:val="22"/>
          <w:szCs w:val="22"/>
        </w:rPr>
        <w:t xml:space="preserve">.  </w:t>
      </w:r>
      <w:r w:rsidR="00CA70FD" w:rsidRPr="00B00396">
        <w:rPr>
          <w:color w:val="auto"/>
          <w:sz w:val="22"/>
          <w:szCs w:val="22"/>
        </w:rPr>
        <w:t>Industry bids should be as logistically self-</w:t>
      </w:r>
      <w:r w:rsidR="002313EE" w:rsidRPr="00B00396">
        <w:rPr>
          <w:color w:val="auto"/>
          <w:sz w:val="22"/>
          <w:szCs w:val="22"/>
        </w:rPr>
        <w:t>reliant</w:t>
      </w:r>
      <w:r w:rsidR="00CA70FD" w:rsidRPr="00B00396">
        <w:rPr>
          <w:color w:val="auto"/>
          <w:sz w:val="22"/>
          <w:szCs w:val="22"/>
        </w:rPr>
        <w:t xml:space="preserve"> in theatre as practical.</w:t>
      </w:r>
    </w:p>
    <w:p w14:paraId="67941B20" w14:textId="77777777" w:rsidR="00BD1DA8" w:rsidRPr="00B00396" w:rsidRDefault="00BD1DA8" w:rsidP="00B00396">
      <w:pPr>
        <w:pStyle w:val="Default"/>
        <w:rPr>
          <w:color w:val="auto"/>
          <w:sz w:val="22"/>
          <w:szCs w:val="22"/>
        </w:rPr>
      </w:pPr>
    </w:p>
    <w:p w14:paraId="6F68D944" w14:textId="38FED411" w:rsidR="00C15506" w:rsidRPr="00693195" w:rsidRDefault="00B07AF8" w:rsidP="00B00396">
      <w:pPr>
        <w:pStyle w:val="Heading3"/>
        <w:spacing w:before="0"/>
        <w:rPr>
          <w:rFonts w:asciiTheme="minorHAnsi" w:hAnsiTheme="minorHAnsi" w:cstheme="minorHAnsi"/>
          <w:color w:val="auto"/>
          <w:u w:val="single"/>
        </w:rPr>
      </w:pPr>
      <w:r w:rsidRPr="00693195">
        <w:rPr>
          <w:rFonts w:asciiTheme="minorHAnsi" w:hAnsiTheme="minorHAnsi" w:cstheme="minorHAnsi"/>
          <w:b/>
          <w:bCs/>
          <w:color w:val="auto"/>
          <w:u w:val="single"/>
        </w:rPr>
        <w:t>Funding</w:t>
      </w:r>
    </w:p>
    <w:p w14:paraId="372B7A0B" w14:textId="77777777" w:rsidR="00E665F2" w:rsidRPr="00B00396" w:rsidRDefault="00E665F2" w:rsidP="00B00396">
      <w:pPr>
        <w:pStyle w:val="Default"/>
        <w:rPr>
          <w:color w:val="auto"/>
          <w:sz w:val="22"/>
          <w:szCs w:val="22"/>
        </w:rPr>
      </w:pPr>
    </w:p>
    <w:p w14:paraId="1790BAA6" w14:textId="089A2EAE" w:rsidR="00557D9A" w:rsidRDefault="00C15506" w:rsidP="00B00396">
      <w:pPr>
        <w:pStyle w:val="Default"/>
        <w:rPr>
          <w:color w:val="auto"/>
          <w:sz w:val="22"/>
          <w:szCs w:val="22"/>
        </w:rPr>
      </w:pPr>
      <w:r w:rsidRPr="00B00396">
        <w:rPr>
          <w:color w:val="auto"/>
          <w:sz w:val="22"/>
          <w:szCs w:val="22"/>
        </w:rPr>
        <w:t xml:space="preserve">Funding </w:t>
      </w:r>
      <w:r w:rsidR="00D61FC2" w:rsidRPr="00B00396">
        <w:rPr>
          <w:color w:val="auto"/>
          <w:sz w:val="22"/>
          <w:szCs w:val="22"/>
        </w:rPr>
        <w:t xml:space="preserve">participation </w:t>
      </w:r>
      <w:r w:rsidRPr="00B00396">
        <w:rPr>
          <w:color w:val="auto"/>
          <w:sz w:val="22"/>
          <w:szCs w:val="22"/>
        </w:rPr>
        <w:t xml:space="preserve">is an Industry responsibility, however, </w:t>
      </w:r>
      <w:proofErr w:type="gramStart"/>
      <w:r w:rsidR="00513071" w:rsidRPr="00B00396">
        <w:rPr>
          <w:color w:val="auto"/>
          <w:sz w:val="22"/>
          <w:szCs w:val="22"/>
        </w:rPr>
        <w:t>It</w:t>
      </w:r>
      <w:proofErr w:type="gramEnd"/>
      <w:r w:rsidR="00513071" w:rsidRPr="00B00396">
        <w:rPr>
          <w:color w:val="auto"/>
          <w:sz w:val="22"/>
          <w:szCs w:val="22"/>
        </w:rPr>
        <w:t xml:space="preserve"> is recognised that deployments of this nature entail significant cost</w:t>
      </w:r>
      <w:r w:rsidR="00653322" w:rsidRPr="00B00396">
        <w:rPr>
          <w:color w:val="auto"/>
          <w:sz w:val="22"/>
          <w:szCs w:val="22"/>
        </w:rPr>
        <w:t xml:space="preserve"> in workforce, logistics, travel and subsistence</w:t>
      </w:r>
      <w:r w:rsidR="00133B2B" w:rsidRPr="00B00396">
        <w:rPr>
          <w:color w:val="auto"/>
          <w:sz w:val="22"/>
          <w:szCs w:val="22"/>
        </w:rPr>
        <w:t>.  In recognition of th</w:t>
      </w:r>
      <w:r w:rsidR="00653322" w:rsidRPr="00B00396">
        <w:rPr>
          <w:color w:val="auto"/>
          <w:sz w:val="22"/>
          <w:szCs w:val="22"/>
        </w:rPr>
        <w:t>is</w:t>
      </w:r>
      <w:r w:rsidR="00133B2B" w:rsidRPr="00B00396">
        <w:rPr>
          <w:color w:val="auto"/>
          <w:sz w:val="22"/>
          <w:szCs w:val="22"/>
        </w:rPr>
        <w:t xml:space="preserve">, </w:t>
      </w:r>
      <w:r w:rsidR="00B07AF8" w:rsidRPr="00B00396">
        <w:rPr>
          <w:color w:val="auto"/>
          <w:sz w:val="22"/>
          <w:szCs w:val="22"/>
        </w:rPr>
        <w:t xml:space="preserve">MDIS and </w:t>
      </w:r>
      <w:r w:rsidR="00133B2B" w:rsidRPr="00B00396">
        <w:rPr>
          <w:color w:val="auto"/>
          <w:sz w:val="22"/>
          <w:szCs w:val="22"/>
        </w:rPr>
        <w:t xml:space="preserve">the RN </w:t>
      </w:r>
      <w:r w:rsidR="00D61FC2" w:rsidRPr="00B00396">
        <w:rPr>
          <w:color w:val="auto"/>
          <w:sz w:val="22"/>
          <w:szCs w:val="22"/>
        </w:rPr>
        <w:t>are wi</w:t>
      </w:r>
      <w:r w:rsidR="00B07AF8" w:rsidRPr="00B00396">
        <w:rPr>
          <w:color w:val="auto"/>
          <w:sz w:val="22"/>
          <w:szCs w:val="22"/>
        </w:rPr>
        <w:t xml:space="preserve">lling to </w:t>
      </w:r>
      <w:r w:rsidR="00133B2B" w:rsidRPr="00B00396">
        <w:rPr>
          <w:color w:val="auto"/>
          <w:sz w:val="22"/>
          <w:szCs w:val="22"/>
        </w:rPr>
        <w:t>open discussions o</w:t>
      </w:r>
      <w:r w:rsidR="00B07AF8" w:rsidRPr="00B00396">
        <w:rPr>
          <w:color w:val="auto"/>
          <w:sz w:val="22"/>
          <w:szCs w:val="22"/>
        </w:rPr>
        <w:t>n</w:t>
      </w:r>
      <w:r w:rsidR="00133B2B" w:rsidRPr="00B00396">
        <w:rPr>
          <w:color w:val="auto"/>
          <w:sz w:val="22"/>
          <w:szCs w:val="22"/>
        </w:rPr>
        <w:t xml:space="preserve"> how </w:t>
      </w:r>
      <w:r w:rsidR="00D61FC2" w:rsidRPr="00B00396">
        <w:rPr>
          <w:color w:val="auto"/>
          <w:sz w:val="22"/>
          <w:szCs w:val="22"/>
        </w:rPr>
        <w:t>some of the costs might be mitigated.</w:t>
      </w:r>
      <w:r w:rsidR="002313EE" w:rsidRPr="00B00396">
        <w:rPr>
          <w:color w:val="auto"/>
          <w:sz w:val="22"/>
          <w:szCs w:val="22"/>
        </w:rPr>
        <w:t xml:space="preserve"> </w:t>
      </w:r>
      <w:r w:rsidR="00B00396" w:rsidRPr="00B00396">
        <w:rPr>
          <w:color w:val="auto"/>
          <w:sz w:val="22"/>
          <w:szCs w:val="22"/>
        </w:rPr>
        <w:t>Particularly</w:t>
      </w:r>
      <w:r w:rsidR="00557D9A" w:rsidRPr="00B00396">
        <w:rPr>
          <w:color w:val="auto"/>
          <w:sz w:val="22"/>
          <w:szCs w:val="22"/>
        </w:rPr>
        <w:t>, the RN is open to discussions of how we can provide logistics support to companies that meet the government definition of a small enterprise</w:t>
      </w:r>
      <w:r w:rsidR="00B00396" w:rsidRPr="00B00396">
        <w:rPr>
          <w:rStyle w:val="FootnoteReference"/>
          <w:color w:val="auto"/>
          <w:sz w:val="22"/>
          <w:szCs w:val="22"/>
        </w:rPr>
        <w:footnoteReference w:id="3"/>
      </w:r>
      <w:r w:rsidR="00557D9A" w:rsidRPr="00B00396">
        <w:rPr>
          <w:color w:val="auto"/>
          <w:sz w:val="22"/>
          <w:szCs w:val="22"/>
        </w:rPr>
        <w:t>, should they be selected.</w:t>
      </w:r>
    </w:p>
    <w:p w14:paraId="1DFD7725" w14:textId="77777777" w:rsidR="00693195" w:rsidRPr="00B00396" w:rsidRDefault="00693195" w:rsidP="00B00396">
      <w:pPr>
        <w:pStyle w:val="Default"/>
        <w:rPr>
          <w:color w:val="auto"/>
          <w:sz w:val="22"/>
          <w:szCs w:val="22"/>
        </w:rPr>
      </w:pPr>
    </w:p>
    <w:p w14:paraId="1FCA33C4" w14:textId="0FCE7BCF" w:rsidR="002313EE" w:rsidRPr="00B00396" w:rsidRDefault="002313EE" w:rsidP="00B00396">
      <w:pPr>
        <w:pStyle w:val="Default"/>
        <w:rPr>
          <w:color w:val="auto"/>
          <w:sz w:val="22"/>
          <w:szCs w:val="22"/>
        </w:rPr>
      </w:pPr>
      <w:r w:rsidRPr="00B00396">
        <w:rPr>
          <w:color w:val="auto"/>
          <w:sz w:val="22"/>
          <w:szCs w:val="22"/>
        </w:rPr>
        <w:t>Outline of these expectations associated with submission should be detailed in the response proposal, selection of successful submissions does not represent commitment from the Authority.</w:t>
      </w:r>
    </w:p>
    <w:p w14:paraId="0F815C8E" w14:textId="77777777" w:rsidR="008C0CBC" w:rsidRPr="00B00396" w:rsidRDefault="008C0CBC" w:rsidP="00B00396">
      <w:pPr>
        <w:pStyle w:val="Default"/>
        <w:rPr>
          <w:b/>
          <w:bCs/>
          <w:color w:val="auto"/>
          <w:sz w:val="22"/>
          <w:szCs w:val="22"/>
        </w:rPr>
      </w:pPr>
    </w:p>
    <w:tbl>
      <w:tblPr>
        <w:tblStyle w:val="TableGrid"/>
        <w:tblW w:w="0" w:type="auto"/>
        <w:tblLook w:val="04A0" w:firstRow="1" w:lastRow="0" w:firstColumn="1" w:lastColumn="0" w:noHBand="0" w:noVBand="1"/>
      </w:tblPr>
      <w:tblGrid>
        <w:gridCol w:w="2263"/>
        <w:gridCol w:w="6753"/>
      </w:tblGrid>
      <w:tr w:rsidR="00B00396" w:rsidRPr="00B00396" w14:paraId="0F217B48" w14:textId="77777777" w:rsidTr="001B5A4F">
        <w:tc>
          <w:tcPr>
            <w:tcW w:w="9016" w:type="dxa"/>
            <w:gridSpan w:val="2"/>
            <w:shd w:val="clear" w:color="auto" w:fill="A5A5A5" w:themeFill="accent3"/>
          </w:tcPr>
          <w:p w14:paraId="55F43227" w14:textId="77777777" w:rsidR="00C15506" w:rsidRPr="00B00396" w:rsidRDefault="00C15506" w:rsidP="00B00396">
            <w:pPr>
              <w:pStyle w:val="Default"/>
              <w:jc w:val="center"/>
              <w:rPr>
                <w:b/>
                <w:bCs/>
                <w:color w:val="auto"/>
              </w:rPr>
            </w:pPr>
          </w:p>
          <w:p w14:paraId="5E12B7C9" w14:textId="559CC76B" w:rsidR="001B5A4F" w:rsidRPr="00B00396" w:rsidRDefault="001B5A4F" w:rsidP="00B00396">
            <w:pPr>
              <w:pStyle w:val="Default"/>
              <w:jc w:val="center"/>
              <w:rPr>
                <w:b/>
                <w:bCs/>
                <w:color w:val="auto"/>
              </w:rPr>
            </w:pPr>
            <w:r w:rsidRPr="00B00396">
              <w:rPr>
                <w:b/>
                <w:bCs/>
                <w:color w:val="auto"/>
              </w:rPr>
              <w:t>Outline Schedule</w:t>
            </w:r>
            <w:r w:rsidR="0092682E" w:rsidRPr="00B00396">
              <w:rPr>
                <w:b/>
                <w:bCs/>
                <w:color w:val="auto"/>
              </w:rPr>
              <w:br/>
            </w:r>
          </w:p>
        </w:tc>
      </w:tr>
      <w:tr w:rsidR="00B00396" w:rsidRPr="00B00396" w14:paraId="3D8AD55E" w14:textId="77777777" w:rsidTr="009F6D6F">
        <w:tc>
          <w:tcPr>
            <w:tcW w:w="2263" w:type="dxa"/>
          </w:tcPr>
          <w:p w14:paraId="2A72246D" w14:textId="54728C16" w:rsidR="001B5A4F" w:rsidRPr="00B00396" w:rsidRDefault="002313EE" w:rsidP="00B00396">
            <w:pPr>
              <w:pStyle w:val="Default"/>
              <w:rPr>
                <w:color w:val="auto"/>
                <w:sz w:val="22"/>
                <w:szCs w:val="22"/>
              </w:rPr>
            </w:pPr>
            <w:r w:rsidRPr="00B00396">
              <w:rPr>
                <w:color w:val="auto"/>
                <w:sz w:val="22"/>
                <w:szCs w:val="22"/>
              </w:rPr>
              <w:t xml:space="preserve">0900 </w:t>
            </w:r>
            <w:r w:rsidR="00B07AF8" w:rsidRPr="00B00396">
              <w:rPr>
                <w:color w:val="auto"/>
                <w:sz w:val="22"/>
                <w:szCs w:val="22"/>
              </w:rPr>
              <w:t>1</w:t>
            </w:r>
            <w:r w:rsidRPr="00B00396">
              <w:rPr>
                <w:color w:val="auto"/>
                <w:sz w:val="22"/>
                <w:szCs w:val="22"/>
              </w:rPr>
              <w:t>1</w:t>
            </w:r>
            <w:r w:rsidR="00B07AF8" w:rsidRPr="00B00396">
              <w:rPr>
                <w:color w:val="auto"/>
                <w:sz w:val="22"/>
                <w:szCs w:val="22"/>
              </w:rPr>
              <w:t xml:space="preserve"> Mar</w:t>
            </w:r>
            <w:r w:rsidR="00B00396" w:rsidRPr="00B00396">
              <w:rPr>
                <w:color w:val="auto"/>
                <w:sz w:val="22"/>
                <w:szCs w:val="22"/>
              </w:rPr>
              <w:t xml:space="preserve"> 24</w:t>
            </w:r>
          </w:p>
        </w:tc>
        <w:tc>
          <w:tcPr>
            <w:tcW w:w="6753" w:type="dxa"/>
          </w:tcPr>
          <w:p w14:paraId="77EC411C" w14:textId="48ACDCA3" w:rsidR="001B5A4F" w:rsidRPr="00B00396" w:rsidRDefault="001B5A4F" w:rsidP="00B00396">
            <w:pPr>
              <w:pStyle w:val="Default"/>
              <w:rPr>
                <w:color w:val="auto"/>
                <w:sz w:val="22"/>
                <w:szCs w:val="22"/>
              </w:rPr>
            </w:pPr>
            <w:r w:rsidRPr="00B00396">
              <w:rPr>
                <w:color w:val="auto"/>
              </w:rPr>
              <w:t>Register interest window closes</w:t>
            </w:r>
            <w:r w:rsidR="0092682E" w:rsidRPr="00B00396">
              <w:rPr>
                <w:color w:val="auto"/>
              </w:rPr>
              <w:br/>
            </w:r>
          </w:p>
        </w:tc>
      </w:tr>
      <w:tr w:rsidR="00B00396" w:rsidRPr="00B00396" w14:paraId="5E25C296" w14:textId="77777777" w:rsidTr="009F6D6F">
        <w:tc>
          <w:tcPr>
            <w:tcW w:w="2263" w:type="dxa"/>
          </w:tcPr>
          <w:p w14:paraId="12285D47" w14:textId="5BE751DA" w:rsidR="001B5A4F" w:rsidRPr="00B00396" w:rsidRDefault="002313EE" w:rsidP="00B00396">
            <w:pPr>
              <w:pStyle w:val="Default"/>
              <w:rPr>
                <w:color w:val="auto"/>
                <w:sz w:val="22"/>
                <w:szCs w:val="22"/>
              </w:rPr>
            </w:pPr>
            <w:r w:rsidRPr="00B00396">
              <w:rPr>
                <w:color w:val="auto"/>
                <w:sz w:val="22"/>
                <w:szCs w:val="22"/>
              </w:rPr>
              <w:t>12</w:t>
            </w:r>
            <w:r w:rsidR="00E665F2" w:rsidRPr="00B00396">
              <w:rPr>
                <w:color w:val="auto"/>
                <w:sz w:val="22"/>
                <w:szCs w:val="22"/>
              </w:rPr>
              <w:t xml:space="preserve">-15 </w:t>
            </w:r>
            <w:r w:rsidR="00B07AF8" w:rsidRPr="00B00396">
              <w:rPr>
                <w:color w:val="auto"/>
                <w:sz w:val="22"/>
                <w:szCs w:val="22"/>
              </w:rPr>
              <w:t>Mar</w:t>
            </w:r>
            <w:r w:rsidR="00B00396" w:rsidRPr="00B00396">
              <w:rPr>
                <w:color w:val="auto"/>
                <w:sz w:val="22"/>
                <w:szCs w:val="22"/>
              </w:rPr>
              <w:t xml:space="preserve"> 24</w:t>
            </w:r>
          </w:p>
        </w:tc>
        <w:tc>
          <w:tcPr>
            <w:tcW w:w="6753" w:type="dxa"/>
          </w:tcPr>
          <w:p w14:paraId="318F3660" w14:textId="2A993B4C" w:rsidR="001B5A4F" w:rsidRPr="00B00396" w:rsidRDefault="001B5A4F" w:rsidP="00B00396">
            <w:pPr>
              <w:pStyle w:val="Default"/>
              <w:rPr>
                <w:color w:val="auto"/>
                <w:sz w:val="22"/>
                <w:szCs w:val="22"/>
              </w:rPr>
            </w:pPr>
            <w:r w:rsidRPr="00B00396">
              <w:rPr>
                <w:color w:val="auto"/>
              </w:rPr>
              <w:t xml:space="preserve">Board </w:t>
            </w:r>
            <w:r w:rsidR="009B6431" w:rsidRPr="00B00396">
              <w:rPr>
                <w:color w:val="auto"/>
              </w:rPr>
              <w:t>c</w:t>
            </w:r>
            <w:r w:rsidRPr="00B00396">
              <w:rPr>
                <w:color w:val="auto"/>
              </w:rPr>
              <w:t>onsideration</w:t>
            </w:r>
            <w:r w:rsidR="0092682E" w:rsidRPr="00B00396">
              <w:rPr>
                <w:color w:val="auto"/>
              </w:rPr>
              <w:br/>
            </w:r>
          </w:p>
        </w:tc>
      </w:tr>
      <w:tr w:rsidR="00B00396" w:rsidRPr="00B00396" w14:paraId="44364241" w14:textId="77777777" w:rsidTr="009F6D6F">
        <w:tc>
          <w:tcPr>
            <w:tcW w:w="2263" w:type="dxa"/>
          </w:tcPr>
          <w:p w14:paraId="3C4C9A49" w14:textId="5A82B892" w:rsidR="001B5A4F" w:rsidRPr="00B00396" w:rsidRDefault="00B07AF8" w:rsidP="00B00396">
            <w:pPr>
              <w:pStyle w:val="Default"/>
              <w:rPr>
                <w:color w:val="auto"/>
                <w:sz w:val="22"/>
                <w:szCs w:val="22"/>
              </w:rPr>
            </w:pPr>
            <w:r w:rsidRPr="00B00396">
              <w:rPr>
                <w:color w:val="auto"/>
                <w:sz w:val="22"/>
                <w:szCs w:val="22"/>
              </w:rPr>
              <w:t>1</w:t>
            </w:r>
            <w:r w:rsidR="00E665F2" w:rsidRPr="00B00396">
              <w:rPr>
                <w:color w:val="auto"/>
                <w:sz w:val="22"/>
                <w:szCs w:val="22"/>
              </w:rPr>
              <w:t>8</w:t>
            </w:r>
            <w:r w:rsidRPr="00B00396">
              <w:rPr>
                <w:color w:val="auto"/>
                <w:sz w:val="22"/>
                <w:szCs w:val="22"/>
              </w:rPr>
              <w:t>-</w:t>
            </w:r>
            <w:r w:rsidR="00E665F2" w:rsidRPr="00B00396">
              <w:rPr>
                <w:color w:val="auto"/>
                <w:sz w:val="22"/>
                <w:szCs w:val="22"/>
              </w:rPr>
              <w:t>20</w:t>
            </w:r>
            <w:r w:rsidRPr="00B00396">
              <w:rPr>
                <w:color w:val="auto"/>
                <w:sz w:val="22"/>
                <w:szCs w:val="22"/>
              </w:rPr>
              <w:t xml:space="preserve"> Mar</w:t>
            </w:r>
            <w:r w:rsidR="00B00396" w:rsidRPr="00B00396">
              <w:rPr>
                <w:color w:val="auto"/>
                <w:sz w:val="22"/>
                <w:szCs w:val="22"/>
              </w:rPr>
              <w:t xml:space="preserve"> 24</w:t>
            </w:r>
          </w:p>
        </w:tc>
        <w:tc>
          <w:tcPr>
            <w:tcW w:w="6753" w:type="dxa"/>
          </w:tcPr>
          <w:p w14:paraId="61C7AC9F" w14:textId="5384A388" w:rsidR="001B5A4F" w:rsidRPr="00B00396" w:rsidRDefault="00B07AF8" w:rsidP="00B00396">
            <w:pPr>
              <w:pStyle w:val="Default"/>
              <w:rPr>
                <w:color w:val="auto"/>
                <w:sz w:val="22"/>
                <w:szCs w:val="22"/>
              </w:rPr>
            </w:pPr>
            <w:r w:rsidRPr="00B00396">
              <w:rPr>
                <w:color w:val="auto"/>
              </w:rPr>
              <w:t>Industry informed</w:t>
            </w:r>
            <w:r w:rsidR="009B6431" w:rsidRPr="00B00396">
              <w:rPr>
                <w:color w:val="auto"/>
              </w:rPr>
              <w:t>.</w:t>
            </w:r>
            <w:r w:rsidR="0092682E" w:rsidRPr="00B00396">
              <w:rPr>
                <w:color w:val="auto"/>
              </w:rPr>
              <w:br/>
            </w:r>
          </w:p>
        </w:tc>
      </w:tr>
      <w:tr w:rsidR="00B00396" w:rsidRPr="00B00396" w14:paraId="471100C1" w14:textId="77777777" w:rsidTr="00D65348">
        <w:trPr>
          <w:trHeight w:val="391"/>
        </w:trPr>
        <w:tc>
          <w:tcPr>
            <w:tcW w:w="2263" w:type="dxa"/>
          </w:tcPr>
          <w:p w14:paraId="7A3290BB" w14:textId="30253A67" w:rsidR="00CA70FD" w:rsidRPr="00B00396" w:rsidRDefault="00E665F2" w:rsidP="00B00396">
            <w:pPr>
              <w:pStyle w:val="Default"/>
              <w:rPr>
                <w:color w:val="auto"/>
                <w:sz w:val="22"/>
                <w:szCs w:val="22"/>
              </w:rPr>
            </w:pPr>
            <w:r w:rsidRPr="00B00396">
              <w:rPr>
                <w:color w:val="auto"/>
                <w:sz w:val="22"/>
                <w:szCs w:val="22"/>
              </w:rPr>
              <w:t>Early April</w:t>
            </w:r>
            <w:r w:rsidR="00CA70FD" w:rsidRPr="00B00396">
              <w:rPr>
                <w:color w:val="auto"/>
                <w:sz w:val="22"/>
                <w:szCs w:val="22"/>
              </w:rPr>
              <w:t xml:space="preserve"> (TBC) </w:t>
            </w:r>
          </w:p>
        </w:tc>
        <w:tc>
          <w:tcPr>
            <w:tcW w:w="6753" w:type="dxa"/>
          </w:tcPr>
          <w:p w14:paraId="00E75E15" w14:textId="6F4C01CB" w:rsidR="00CA70FD" w:rsidRPr="00B00396" w:rsidRDefault="00CA70FD" w:rsidP="00B00396">
            <w:pPr>
              <w:pStyle w:val="Default"/>
              <w:rPr>
                <w:color w:val="auto"/>
                <w:sz w:val="22"/>
                <w:szCs w:val="22"/>
              </w:rPr>
            </w:pPr>
            <w:r w:rsidRPr="00B00396">
              <w:rPr>
                <w:color w:val="auto"/>
                <w:sz w:val="22"/>
                <w:szCs w:val="22"/>
              </w:rPr>
              <w:t>UK Planning Meeting - NAVY Command HQ.</w:t>
            </w:r>
          </w:p>
        </w:tc>
      </w:tr>
      <w:tr w:rsidR="00B00396" w:rsidRPr="00B00396" w14:paraId="38B288FC" w14:textId="77777777" w:rsidTr="00D65348">
        <w:trPr>
          <w:trHeight w:val="391"/>
        </w:trPr>
        <w:tc>
          <w:tcPr>
            <w:tcW w:w="2263" w:type="dxa"/>
          </w:tcPr>
          <w:p w14:paraId="673CCC79" w14:textId="7AD3DD09" w:rsidR="009060DF" w:rsidRPr="00B00396" w:rsidRDefault="009060DF" w:rsidP="00B00396">
            <w:pPr>
              <w:pStyle w:val="Default"/>
              <w:rPr>
                <w:color w:val="auto"/>
                <w:sz w:val="22"/>
                <w:szCs w:val="22"/>
              </w:rPr>
            </w:pPr>
            <w:r w:rsidRPr="00B00396">
              <w:rPr>
                <w:color w:val="auto"/>
                <w:sz w:val="22"/>
                <w:szCs w:val="22"/>
              </w:rPr>
              <w:t>w/c 6</w:t>
            </w:r>
            <w:r w:rsidRPr="00B00396">
              <w:rPr>
                <w:color w:val="auto"/>
                <w:sz w:val="22"/>
                <w:szCs w:val="22"/>
                <w:vertAlign w:val="superscript"/>
              </w:rPr>
              <w:t>th</w:t>
            </w:r>
            <w:r w:rsidRPr="00B00396">
              <w:rPr>
                <w:color w:val="auto"/>
                <w:sz w:val="22"/>
                <w:szCs w:val="22"/>
              </w:rPr>
              <w:t xml:space="preserve"> May </w:t>
            </w:r>
            <w:r w:rsidR="00B00396" w:rsidRPr="00B00396">
              <w:rPr>
                <w:color w:val="auto"/>
                <w:sz w:val="22"/>
                <w:szCs w:val="22"/>
              </w:rPr>
              <w:t>24</w:t>
            </w:r>
          </w:p>
        </w:tc>
        <w:tc>
          <w:tcPr>
            <w:tcW w:w="6753" w:type="dxa"/>
          </w:tcPr>
          <w:p w14:paraId="227D36F8" w14:textId="4824BC60" w:rsidR="009060DF" w:rsidRPr="00B00396" w:rsidRDefault="009060DF" w:rsidP="00B00396">
            <w:pPr>
              <w:pStyle w:val="Default"/>
              <w:rPr>
                <w:color w:val="auto"/>
                <w:sz w:val="22"/>
                <w:szCs w:val="22"/>
              </w:rPr>
            </w:pPr>
            <w:r w:rsidRPr="00B00396">
              <w:rPr>
                <w:color w:val="auto"/>
                <w:sz w:val="22"/>
                <w:szCs w:val="22"/>
              </w:rPr>
              <w:t>Main Planning Conference, Lisbon, Portugal</w:t>
            </w:r>
          </w:p>
        </w:tc>
      </w:tr>
      <w:tr w:rsidR="00B00396" w:rsidRPr="00B00396" w14:paraId="1C145B6D" w14:textId="77777777" w:rsidTr="00D65348">
        <w:trPr>
          <w:trHeight w:val="391"/>
        </w:trPr>
        <w:tc>
          <w:tcPr>
            <w:tcW w:w="2263" w:type="dxa"/>
          </w:tcPr>
          <w:p w14:paraId="61E5C9BF" w14:textId="7A5B09F7" w:rsidR="009060DF" w:rsidRPr="00B00396" w:rsidRDefault="00F62E9B" w:rsidP="00B00396">
            <w:pPr>
              <w:pStyle w:val="Default"/>
              <w:rPr>
                <w:color w:val="auto"/>
                <w:sz w:val="22"/>
                <w:szCs w:val="22"/>
              </w:rPr>
            </w:pPr>
            <w:r w:rsidRPr="00B00396">
              <w:rPr>
                <w:color w:val="auto"/>
                <w:sz w:val="22"/>
                <w:szCs w:val="22"/>
              </w:rPr>
              <w:t>w/c 24 June</w:t>
            </w:r>
            <w:r w:rsidR="00B00396" w:rsidRPr="00B00396">
              <w:rPr>
                <w:color w:val="auto"/>
                <w:sz w:val="22"/>
                <w:szCs w:val="22"/>
              </w:rPr>
              <w:t xml:space="preserve"> 24</w:t>
            </w:r>
          </w:p>
        </w:tc>
        <w:tc>
          <w:tcPr>
            <w:tcW w:w="6753" w:type="dxa"/>
          </w:tcPr>
          <w:p w14:paraId="477985F1" w14:textId="78AED2B1" w:rsidR="009060DF" w:rsidRPr="00B00396" w:rsidRDefault="009060DF" w:rsidP="00B00396">
            <w:pPr>
              <w:pStyle w:val="Default"/>
              <w:rPr>
                <w:color w:val="auto"/>
                <w:sz w:val="22"/>
                <w:szCs w:val="22"/>
              </w:rPr>
            </w:pPr>
            <w:r w:rsidRPr="00B00396">
              <w:rPr>
                <w:color w:val="auto"/>
                <w:sz w:val="22"/>
                <w:szCs w:val="22"/>
              </w:rPr>
              <w:t>Final Co-ordination Conference, Lisbon, Portugal</w:t>
            </w:r>
          </w:p>
        </w:tc>
      </w:tr>
      <w:tr w:rsidR="00B00396" w:rsidRPr="00B00396" w14:paraId="2EBACBD2" w14:textId="77777777" w:rsidTr="00D65348">
        <w:trPr>
          <w:trHeight w:val="391"/>
        </w:trPr>
        <w:tc>
          <w:tcPr>
            <w:tcW w:w="2263" w:type="dxa"/>
          </w:tcPr>
          <w:p w14:paraId="5B44590E" w14:textId="3B47132B" w:rsidR="009060DF" w:rsidRPr="00B00396" w:rsidRDefault="00F62E9B" w:rsidP="00B00396">
            <w:pPr>
              <w:pStyle w:val="Default"/>
              <w:rPr>
                <w:color w:val="auto"/>
                <w:sz w:val="22"/>
                <w:szCs w:val="22"/>
              </w:rPr>
            </w:pPr>
            <w:r w:rsidRPr="00B00396">
              <w:rPr>
                <w:color w:val="auto"/>
                <w:sz w:val="22"/>
                <w:szCs w:val="22"/>
              </w:rPr>
              <w:t>w/c 2</w:t>
            </w:r>
            <w:r w:rsidRPr="00B00396">
              <w:rPr>
                <w:color w:val="auto"/>
                <w:sz w:val="22"/>
                <w:szCs w:val="22"/>
                <w:vertAlign w:val="superscript"/>
              </w:rPr>
              <w:t>nd</w:t>
            </w:r>
            <w:r w:rsidRPr="00B00396">
              <w:rPr>
                <w:color w:val="auto"/>
                <w:sz w:val="22"/>
                <w:szCs w:val="22"/>
              </w:rPr>
              <w:t xml:space="preserve"> Sep</w:t>
            </w:r>
            <w:r w:rsidR="00B00396" w:rsidRPr="00B00396">
              <w:rPr>
                <w:color w:val="auto"/>
                <w:sz w:val="22"/>
                <w:szCs w:val="22"/>
              </w:rPr>
              <w:t xml:space="preserve"> 24</w:t>
            </w:r>
          </w:p>
        </w:tc>
        <w:tc>
          <w:tcPr>
            <w:tcW w:w="6753" w:type="dxa"/>
          </w:tcPr>
          <w:p w14:paraId="68195410" w14:textId="27B2E949" w:rsidR="009060DF" w:rsidRPr="00B00396" w:rsidRDefault="00F62E9B" w:rsidP="00B00396">
            <w:pPr>
              <w:pStyle w:val="Default"/>
              <w:rPr>
                <w:color w:val="auto"/>
                <w:sz w:val="22"/>
                <w:szCs w:val="22"/>
              </w:rPr>
            </w:pPr>
            <w:r w:rsidRPr="00B00396">
              <w:rPr>
                <w:color w:val="auto"/>
                <w:sz w:val="22"/>
                <w:szCs w:val="22"/>
              </w:rPr>
              <w:t>Staging and Infrastructure Week</w:t>
            </w:r>
          </w:p>
        </w:tc>
      </w:tr>
      <w:tr w:rsidR="00B00396" w:rsidRPr="00B00396" w14:paraId="58CDD276" w14:textId="77777777" w:rsidTr="00D65348">
        <w:trPr>
          <w:trHeight w:val="391"/>
        </w:trPr>
        <w:tc>
          <w:tcPr>
            <w:tcW w:w="2263" w:type="dxa"/>
          </w:tcPr>
          <w:p w14:paraId="705146E2" w14:textId="080FBE54" w:rsidR="009060DF" w:rsidRPr="00B00396" w:rsidRDefault="009060DF" w:rsidP="00B00396">
            <w:pPr>
              <w:pStyle w:val="Default"/>
              <w:rPr>
                <w:color w:val="auto"/>
                <w:sz w:val="22"/>
                <w:szCs w:val="22"/>
              </w:rPr>
            </w:pPr>
            <w:r w:rsidRPr="00B00396">
              <w:rPr>
                <w:color w:val="auto"/>
                <w:sz w:val="22"/>
                <w:szCs w:val="22"/>
              </w:rPr>
              <w:t>9 – 27 Sep 24</w:t>
            </w:r>
          </w:p>
        </w:tc>
        <w:tc>
          <w:tcPr>
            <w:tcW w:w="6753" w:type="dxa"/>
          </w:tcPr>
          <w:p w14:paraId="79194089" w14:textId="3FF92B48" w:rsidR="009060DF" w:rsidRPr="00B00396" w:rsidRDefault="009060DF" w:rsidP="00B00396">
            <w:pPr>
              <w:pStyle w:val="Default"/>
              <w:rPr>
                <w:color w:val="auto"/>
                <w:sz w:val="22"/>
                <w:szCs w:val="22"/>
              </w:rPr>
            </w:pPr>
            <w:r w:rsidRPr="00B00396">
              <w:rPr>
                <w:color w:val="auto"/>
                <w:sz w:val="22"/>
                <w:szCs w:val="22"/>
              </w:rPr>
              <w:t>REPMUS24 LIVEX</w:t>
            </w:r>
            <w:r w:rsidR="00F62E9B" w:rsidRPr="00B00396">
              <w:rPr>
                <w:color w:val="auto"/>
                <w:sz w:val="22"/>
                <w:szCs w:val="22"/>
              </w:rPr>
              <w:t xml:space="preserve">, </w:t>
            </w:r>
            <w:proofErr w:type="spellStart"/>
            <w:r w:rsidR="00F62E9B" w:rsidRPr="00B00396">
              <w:rPr>
                <w:color w:val="auto"/>
                <w:sz w:val="22"/>
                <w:szCs w:val="22"/>
              </w:rPr>
              <w:t>Troia</w:t>
            </w:r>
            <w:proofErr w:type="spellEnd"/>
            <w:r w:rsidR="00F62E9B" w:rsidRPr="00B00396">
              <w:rPr>
                <w:color w:val="auto"/>
                <w:sz w:val="22"/>
                <w:szCs w:val="22"/>
              </w:rPr>
              <w:t xml:space="preserve"> Peninsula, Portugal</w:t>
            </w:r>
          </w:p>
        </w:tc>
      </w:tr>
      <w:tr w:rsidR="00B00396" w:rsidRPr="00B00396" w14:paraId="12067CA7" w14:textId="77777777" w:rsidTr="00D65348">
        <w:trPr>
          <w:trHeight w:val="391"/>
        </w:trPr>
        <w:tc>
          <w:tcPr>
            <w:tcW w:w="2263" w:type="dxa"/>
          </w:tcPr>
          <w:p w14:paraId="1F6A5107" w14:textId="36131743" w:rsidR="009060DF" w:rsidRPr="00B00396" w:rsidRDefault="009060DF" w:rsidP="00B00396">
            <w:pPr>
              <w:pStyle w:val="Default"/>
              <w:rPr>
                <w:color w:val="auto"/>
                <w:sz w:val="22"/>
                <w:szCs w:val="22"/>
              </w:rPr>
            </w:pPr>
            <w:r w:rsidRPr="00B00396">
              <w:rPr>
                <w:color w:val="auto"/>
                <w:sz w:val="22"/>
                <w:szCs w:val="22"/>
              </w:rPr>
              <w:t>TBC</w:t>
            </w:r>
          </w:p>
        </w:tc>
        <w:tc>
          <w:tcPr>
            <w:tcW w:w="6753" w:type="dxa"/>
          </w:tcPr>
          <w:p w14:paraId="4CB33509" w14:textId="1C06428C" w:rsidR="009060DF" w:rsidRPr="00B00396" w:rsidRDefault="009060DF" w:rsidP="00B00396">
            <w:pPr>
              <w:pStyle w:val="Default"/>
              <w:rPr>
                <w:color w:val="auto"/>
                <w:sz w:val="22"/>
                <w:szCs w:val="22"/>
              </w:rPr>
            </w:pPr>
            <w:r w:rsidRPr="00B00396">
              <w:rPr>
                <w:color w:val="auto"/>
                <w:sz w:val="22"/>
                <w:szCs w:val="22"/>
              </w:rPr>
              <w:t>MAEES LIVEX</w:t>
            </w:r>
            <w:r w:rsidR="00F62E9B" w:rsidRPr="00B00396">
              <w:rPr>
                <w:color w:val="auto"/>
                <w:sz w:val="22"/>
                <w:szCs w:val="22"/>
              </w:rPr>
              <w:t>, Jarvis Bay, Australia</w:t>
            </w:r>
          </w:p>
        </w:tc>
      </w:tr>
      <w:tr w:rsidR="00B00396" w:rsidRPr="00B00396" w14:paraId="7DBB7D37" w14:textId="77777777" w:rsidTr="00D65348">
        <w:trPr>
          <w:trHeight w:val="391"/>
        </w:trPr>
        <w:tc>
          <w:tcPr>
            <w:tcW w:w="2263" w:type="dxa"/>
          </w:tcPr>
          <w:p w14:paraId="2528A511" w14:textId="695D7366" w:rsidR="00F654EC" w:rsidRPr="00B00396" w:rsidRDefault="00F654EC" w:rsidP="00B00396">
            <w:pPr>
              <w:pStyle w:val="Default"/>
              <w:rPr>
                <w:color w:val="auto"/>
                <w:sz w:val="22"/>
                <w:szCs w:val="22"/>
              </w:rPr>
            </w:pPr>
            <w:r w:rsidRPr="00B00396">
              <w:rPr>
                <w:color w:val="auto"/>
                <w:sz w:val="22"/>
                <w:szCs w:val="22"/>
              </w:rPr>
              <w:t>4 -5 Dec</w:t>
            </w:r>
            <w:r w:rsidR="00B00396" w:rsidRPr="00B00396">
              <w:rPr>
                <w:color w:val="auto"/>
                <w:sz w:val="22"/>
                <w:szCs w:val="22"/>
              </w:rPr>
              <w:t xml:space="preserve"> 24</w:t>
            </w:r>
          </w:p>
        </w:tc>
        <w:tc>
          <w:tcPr>
            <w:tcW w:w="6753" w:type="dxa"/>
          </w:tcPr>
          <w:p w14:paraId="23513719" w14:textId="20C74EF3" w:rsidR="00F654EC" w:rsidRPr="00B00396" w:rsidRDefault="00F654EC" w:rsidP="00B00396">
            <w:pPr>
              <w:pStyle w:val="Default"/>
              <w:rPr>
                <w:color w:val="auto"/>
                <w:sz w:val="22"/>
                <w:szCs w:val="22"/>
              </w:rPr>
            </w:pPr>
            <w:r w:rsidRPr="00B00396">
              <w:rPr>
                <w:color w:val="auto"/>
                <w:sz w:val="22"/>
                <w:szCs w:val="22"/>
              </w:rPr>
              <w:t>Post Exercise Discussion</w:t>
            </w:r>
          </w:p>
        </w:tc>
      </w:tr>
    </w:tbl>
    <w:p w14:paraId="4D856D74" w14:textId="5B2FB96C" w:rsidR="001612F7" w:rsidRPr="00B00396" w:rsidRDefault="001612F7" w:rsidP="00B00396">
      <w:pPr>
        <w:pStyle w:val="Default"/>
        <w:rPr>
          <w:color w:val="auto"/>
          <w:sz w:val="22"/>
          <w:szCs w:val="22"/>
        </w:rPr>
      </w:pPr>
    </w:p>
    <w:p w14:paraId="3F900754" w14:textId="06B1E170" w:rsidR="00557D9A" w:rsidRPr="00B00396" w:rsidRDefault="00557D9A" w:rsidP="00B00396">
      <w:pPr>
        <w:spacing w:after="0" w:line="240" w:lineRule="auto"/>
      </w:pPr>
      <w:r w:rsidRPr="00B00396">
        <w:t xml:space="preserve">The host nation may levy a charge to cover support costs during the exercise, and this will be borne by the participants themselves.  In 2023 this was </w:t>
      </w:r>
      <w:r w:rsidRPr="00B00396">
        <w:rPr>
          <w:rFonts w:cstheme="minorHAnsi"/>
        </w:rPr>
        <w:t>€</w:t>
      </w:r>
      <w:r w:rsidRPr="00B00396">
        <w:t xml:space="preserve">18 per day, per person but may change in 2024.  </w:t>
      </w:r>
    </w:p>
    <w:p w14:paraId="7BCF7E46" w14:textId="77777777" w:rsidR="00F67FC8" w:rsidRPr="00B00396" w:rsidRDefault="00F67FC8" w:rsidP="00B00396">
      <w:pPr>
        <w:pStyle w:val="Default"/>
        <w:rPr>
          <w:color w:val="auto"/>
          <w:sz w:val="22"/>
          <w:szCs w:val="22"/>
        </w:rPr>
      </w:pPr>
    </w:p>
    <w:p w14:paraId="60817647" w14:textId="0A0A5FA3" w:rsidR="00E674A0" w:rsidRDefault="00EB1ADF" w:rsidP="00B00396">
      <w:pPr>
        <w:spacing w:after="0" w:line="240" w:lineRule="auto"/>
      </w:pPr>
      <w:r w:rsidRPr="00B00396">
        <w:t>A</w:t>
      </w:r>
      <w:r w:rsidR="00496DA0" w:rsidRPr="00B00396">
        <w:t xml:space="preserve"> collegiate approach </w:t>
      </w:r>
      <w:r w:rsidR="000D50D3" w:rsidRPr="00B00396">
        <w:t xml:space="preserve">and </w:t>
      </w:r>
      <w:r w:rsidR="00496DA0" w:rsidRPr="00B00396">
        <w:t>high professional standards</w:t>
      </w:r>
      <w:r w:rsidR="000D50D3" w:rsidRPr="00B00396">
        <w:t xml:space="preserve"> are required</w:t>
      </w:r>
      <w:r w:rsidRPr="00B00396">
        <w:t xml:space="preserve"> across the UK contingent</w:t>
      </w:r>
      <w:r w:rsidR="000D50D3" w:rsidRPr="00B00396">
        <w:t>.  A</w:t>
      </w:r>
      <w:r w:rsidR="00C02FF6" w:rsidRPr="00B00396">
        <w:t xml:space="preserve">t the sole discretion of the </w:t>
      </w:r>
      <w:r w:rsidRPr="00B00396">
        <w:t>Authority</w:t>
      </w:r>
      <w:r w:rsidR="00C02FF6" w:rsidRPr="00B00396">
        <w:t xml:space="preserve">, </w:t>
      </w:r>
      <w:r w:rsidR="00496DA0" w:rsidRPr="00B00396">
        <w:t>endorsement to attend may be withdrawn</w:t>
      </w:r>
      <w:r w:rsidR="000377C1" w:rsidRPr="00B00396">
        <w:t xml:space="preserve"> at any stage</w:t>
      </w:r>
      <w:r w:rsidR="00496DA0" w:rsidRPr="00B00396">
        <w:t>.</w:t>
      </w:r>
      <w:r w:rsidR="001B563E" w:rsidRPr="00B00396">
        <w:t xml:space="preserve">  Entities retain responsibility to ensure their activies are safe at all times.</w:t>
      </w:r>
    </w:p>
    <w:p w14:paraId="4B039FF2" w14:textId="77777777" w:rsidR="00693195" w:rsidRPr="00B00396" w:rsidRDefault="00693195" w:rsidP="00B00396">
      <w:pPr>
        <w:spacing w:after="0" w:line="240" w:lineRule="auto"/>
      </w:pPr>
    </w:p>
    <w:p w14:paraId="5899E19F" w14:textId="651BD570" w:rsidR="006B59F3" w:rsidRDefault="006E5DEC" w:rsidP="00B00396">
      <w:pPr>
        <w:spacing w:after="0" w:line="240" w:lineRule="auto"/>
        <w:rPr>
          <w:b/>
          <w:bCs/>
        </w:rPr>
      </w:pPr>
      <w:r w:rsidRPr="00B00396">
        <w:t xml:space="preserve">For the avoidance of doubt: </w:t>
      </w:r>
      <w:r w:rsidRPr="00B00396">
        <w:rPr>
          <w:b/>
          <w:bCs/>
        </w:rPr>
        <w:t>Endorsement does not come with any financial or resource commitment from the Royal Navy or NATO</w:t>
      </w:r>
      <w:r w:rsidR="00E665F2" w:rsidRPr="00B00396">
        <w:rPr>
          <w:b/>
          <w:bCs/>
        </w:rPr>
        <w:t>.</w:t>
      </w:r>
    </w:p>
    <w:p w14:paraId="77D8114F" w14:textId="77777777" w:rsidR="00693195" w:rsidRPr="00B00396" w:rsidRDefault="00693195" w:rsidP="00B00396">
      <w:pPr>
        <w:spacing w:after="0" w:line="240" w:lineRule="auto"/>
        <w:rPr>
          <w:b/>
          <w:bCs/>
        </w:rPr>
      </w:pPr>
    </w:p>
    <w:p w14:paraId="7BAE06E4" w14:textId="1FD0872F" w:rsidR="00B00396" w:rsidRDefault="006E5DEC" w:rsidP="00B00396">
      <w:pPr>
        <w:spacing w:after="0" w:line="240" w:lineRule="auto"/>
      </w:pPr>
      <w:r w:rsidRPr="00B00396">
        <w:t>Any formal procurement process will be undertaken in accordance with the relevant Procurement Law. Nothing in the event or any other engagements with Industry prior to a formal procurement process, shall be construed as a representation as to the Authority’s ultimate decision in relation to any future requirement</w:t>
      </w:r>
      <w:r w:rsidR="00557D9A" w:rsidRPr="00B00396">
        <w:t>.</w:t>
      </w:r>
    </w:p>
    <w:p w14:paraId="1DDEC728" w14:textId="068AFC09" w:rsidR="00693195" w:rsidRDefault="00693195" w:rsidP="00B00396">
      <w:pPr>
        <w:spacing w:after="0" w:line="240" w:lineRule="auto"/>
      </w:pPr>
    </w:p>
    <w:p w14:paraId="1CF3A915" w14:textId="33E35126" w:rsidR="00693195" w:rsidRDefault="00693195" w:rsidP="00B00396">
      <w:pPr>
        <w:spacing w:after="0" w:line="240" w:lineRule="auto"/>
        <w:rPr>
          <w:b/>
          <w:bCs/>
          <w:sz w:val="24"/>
          <w:szCs w:val="24"/>
          <w:u w:val="single"/>
        </w:rPr>
      </w:pPr>
      <w:r w:rsidRPr="00693195">
        <w:rPr>
          <w:b/>
          <w:bCs/>
          <w:sz w:val="24"/>
          <w:szCs w:val="24"/>
          <w:u w:val="single"/>
        </w:rPr>
        <w:t>Submissions</w:t>
      </w:r>
    </w:p>
    <w:p w14:paraId="32ACF08D" w14:textId="2F953195" w:rsidR="00693195" w:rsidRDefault="00693195" w:rsidP="00B00396">
      <w:pPr>
        <w:spacing w:after="0" w:line="240" w:lineRule="auto"/>
        <w:rPr>
          <w:b/>
          <w:bCs/>
          <w:sz w:val="24"/>
          <w:szCs w:val="24"/>
          <w:u w:val="single"/>
        </w:rPr>
      </w:pPr>
    </w:p>
    <w:p w14:paraId="099BEB3D" w14:textId="69422DCD" w:rsidR="00693195" w:rsidRPr="00693195" w:rsidRDefault="00693195" w:rsidP="00B00396">
      <w:pPr>
        <w:spacing w:after="0" w:line="240" w:lineRule="auto"/>
      </w:pPr>
      <w:r>
        <w:t xml:space="preserve">Submissions should be made to the RN NCHQ Multiuser: </w:t>
      </w:r>
      <w:hyperlink r:id="rId8" w:history="1">
        <w:r>
          <w:rPr>
            <w:rStyle w:val="Hyperlink"/>
          </w:rPr>
          <w:t>NAVYCOMRCL-MEPG@mod.gov.uk</w:t>
        </w:r>
      </w:hyperlink>
      <w:r>
        <w:t xml:space="preserve"> prior the deadline of 0900 11 March 2024.</w:t>
      </w:r>
    </w:p>
    <w:sectPr w:rsidR="00693195" w:rsidRPr="0069319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A05200" w14:textId="77777777" w:rsidR="00765DBE" w:rsidRDefault="00765DBE" w:rsidP="00133B2B">
      <w:pPr>
        <w:spacing w:after="0" w:line="240" w:lineRule="auto"/>
      </w:pPr>
      <w:r>
        <w:separator/>
      </w:r>
    </w:p>
  </w:endnote>
  <w:endnote w:type="continuationSeparator" w:id="0">
    <w:p w14:paraId="0B678416" w14:textId="77777777" w:rsidR="00765DBE" w:rsidRDefault="00765DBE" w:rsidP="00133B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526CC9" w14:textId="77777777" w:rsidR="00765DBE" w:rsidRDefault="00765DBE" w:rsidP="00133B2B">
      <w:pPr>
        <w:spacing w:after="0" w:line="240" w:lineRule="auto"/>
      </w:pPr>
      <w:r>
        <w:separator/>
      </w:r>
    </w:p>
  </w:footnote>
  <w:footnote w:type="continuationSeparator" w:id="0">
    <w:p w14:paraId="3A6677A0" w14:textId="77777777" w:rsidR="00765DBE" w:rsidRDefault="00765DBE" w:rsidP="00133B2B">
      <w:pPr>
        <w:spacing w:after="0" w:line="240" w:lineRule="auto"/>
      </w:pPr>
      <w:r>
        <w:continuationSeparator/>
      </w:r>
    </w:p>
  </w:footnote>
  <w:footnote w:id="1">
    <w:p w14:paraId="0A2182BD" w14:textId="310B4A80" w:rsidR="00B76C7B" w:rsidRPr="00D65348" w:rsidRDefault="00B76C7B">
      <w:pPr>
        <w:pStyle w:val="FootnoteText"/>
        <w:rPr>
          <w:lang w:val="en-GB"/>
        </w:rPr>
      </w:pPr>
      <w:r>
        <w:rPr>
          <w:rStyle w:val="FootnoteReference"/>
        </w:rPr>
        <w:footnoteRef/>
      </w:r>
      <w:r>
        <w:t xml:space="preserve"> </w:t>
      </w:r>
      <w:r>
        <w:rPr>
          <w:lang w:val="en-GB"/>
        </w:rPr>
        <w:t>Robotic and Autonomous Systems &amp; Artificial Intelligence</w:t>
      </w:r>
    </w:p>
  </w:footnote>
  <w:footnote w:id="2">
    <w:p w14:paraId="637BA1FA" w14:textId="77777777" w:rsidR="00B00396" w:rsidRPr="00893C46" w:rsidRDefault="00B00396" w:rsidP="00B00396">
      <w:pPr>
        <w:pStyle w:val="EndnoteText"/>
        <w:rPr>
          <w:lang w:val="en-GB"/>
        </w:rPr>
      </w:pPr>
      <w:r>
        <w:rPr>
          <w:rStyle w:val="FootnoteReference"/>
        </w:rPr>
        <w:footnoteRef/>
      </w:r>
      <w:r>
        <w:t xml:space="preserve"> </w:t>
      </w:r>
      <w:r>
        <w:rPr>
          <w:lang w:val="en-GB"/>
        </w:rPr>
        <w:t>Please note there may be an opportunity to deploy a small number of assets to MAES/AW24 in Jervis Bay AUS in Oct 24.  Discussions on this issue will be addressed with Industry on a case-by-case basis.</w:t>
      </w:r>
    </w:p>
    <w:p w14:paraId="7308A4F0" w14:textId="1901D78D" w:rsidR="00B00396" w:rsidRPr="00B00396" w:rsidRDefault="00B00396">
      <w:pPr>
        <w:pStyle w:val="FootnoteText"/>
        <w:rPr>
          <w:lang w:val="en-GB"/>
        </w:rPr>
      </w:pPr>
    </w:p>
  </w:footnote>
  <w:footnote w:id="3">
    <w:p w14:paraId="41FA9458" w14:textId="757481DB" w:rsidR="00B00396" w:rsidRPr="00557D9A" w:rsidRDefault="00B00396" w:rsidP="00B00396">
      <w:pPr>
        <w:pStyle w:val="FootnoteText"/>
        <w:rPr>
          <w:lang w:val="en-GB"/>
        </w:rPr>
      </w:pPr>
      <w:r>
        <w:rPr>
          <w:rStyle w:val="FootnoteReference"/>
        </w:rPr>
        <w:footnoteRef/>
      </w:r>
      <w:r>
        <w:t xml:space="preserve"> </w:t>
      </w:r>
      <w:r w:rsidRPr="00133B2B">
        <w:t>Turnover or balance sheet total</w:t>
      </w:r>
      <w:r>
        <w:t xml:space="preserve"> </w:t>
      </w:r>
      <w:r w:rsidRPr="00133B2B">
        <w:t xml:space="preserve">less than or equal to </w:t>
      </w:r>
      <w:r>
        <w:t>£</w:t>
      </w:r>
      <w:r w:rsidRPr="00133B2B">
        <w:t>10 million or €10 million</w:t>
      </w:r>
      <w:r>
        <w:t>, headcount less than 50.</w:t>
      </w:r>
    </w:p>
    <w:p w14:paraId="2F4AFDF9" w14:textId="4519D2FA" w:rsidR="00B00396" w:rsidRPr="00B00396" w:rsidRDefault="00B00396">
      <w:pPr>
        <w:pStyle w:val="FootnoteText"/>
        <w:rPr>
          <w:lang w:val="en-GB"/>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67B53"/>
    <w:multiLevelType w:val="hybridMultilevel"/>
    <w:tmpl w:val="DD720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711BD7"/>
    <w:multiLevelType w:val="hybridMultilevel"/>
    <w:tmpl w:val="5DD4E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626D24"/>
    <w:multiLevelType w:val="hybridMultilevel"/>
    <w:tmpl w:val="A0463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2C70DE"/>
    <w:multiLevelType w:val="hybridMultilevel"/>
    <w:tmpl w:val="A18AC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6D5A19"/>
    <w:multiLevelType w:val="hybridMultilevel"/>
    <w:tmpl w:val="9440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6E23F68"/>
    <w:multiLevelType w:val="hybridMultilevel"/>
    <w:tmpl w:val="CB90C8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71BD3E3A"/>
    <w:multiLevelType w:val="multilevel"/>
    <w:tmpl w:val="FFFFFFFF"/>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093475585">
    <w:abstractNumId w:val="5"/>
  </w:num>
  <w:num w:numId="2" w16cid:durableId="907572865">
    <w:abstractNumId w:val="0"/>
  </w:num>
  <w:num w:numId="3" w16cid:durableId="2060785178">
    <w:abstractNumId w:val="1"/>
  </w:num>
  <w:num w:numId="4" w16cid:durableId="15886570">
    <w:abstractNumId w:val="4"/>
  </w:num>
  <w:num w:numId="5" w16cid:durableId="1108547589">
    <w:abstractNumId w:val="3"/>
  </w:num>
  <w:num w:numId="6" w16cid:durableId="160630697">
    <w:abstractNumId w:val="2"/>
  </w:num>
  <w:num w:numId="7" w16cid:durableId="671492003">
    <w:abstractNumId w:val="6"/>
    <w:lvlOverride w:ilvl="0">
      <w:lvl w:ilvl="0">
        <w:start w:val="1"/>
        <w:numFmt w:val="decimal"/>
        <w:lvlText w:val=""/>
        <w:lvlJc w:val="left"/>
        <w:pPr>
          <w:tabs>
            <w:tab w:val="num" w:pos="720"/>
          </w:tabs>
          <w:ind w:left="720" w:hanging="360"/>
        </w:pPr>
        <w:rPr>
          <w:rFonts w:ascii="Symbol" w:hAnsi="Symbol" w:hint="default"/>
          <w:sz w:val="20"/>
        </w:rPr>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DEC"/>
    <w:rsid w:val="000377C1"/>
    <w:rsid w:val="0004737A"/>
    <w:rsid w:val="00050AEF"/>
    <w:rsid w:val="0005165D"/>
    <w:rsid w:val="00061EE3"/>
    <w:rsid w:val="00075FE7"/>
    <w:rsid w:val="000A101D"/>
    <w:rsid w:val="000D04E7"/>
    <w:rsid w:val="000D4422"/>
    <w:rsid w:val="000D50D3"/>
    <w:rsid w:val="00133B2B"/>
    <w:rsid w:val="00136AAC"/>
    <w:rsid w:val="001612F7"/>
    <w:rsid w:val="001B1569"/>
    <w:rsid w:val="001B563E"/>
    <w:rsid w:val="001B5A4F"/>
    <w:rsid w:val="001E0841"/>
    <w:rsid w:val="002030BC"/>
    <w:rsid w:val="0022399F"/>
    <w:rsid w:val="002313EE"/>
    <w:rsid w:val="002F6E3F"/>
    <w:rsid w:val="00301D6E"/>
    <w:rsid w:val="003209F3"/>
    <w:rsid w:val="003335CB"/>
    <w:rsid w:val="00351EB2"/>
    <w:rsid w:val="00357C7D"/>
    <w:rsid w:val="003D1EE4"/>
    <w:rsid w:val="003E244A"/>
    <w:rsid w:val="003F4A67"/>
    <w:rsid w:val="00413BCD"/>
    <w:rsid w:val="00476ABE"/>
    <w:rsid w:val="00487259"/>
    <w:rsid w:val="00496DA0"/>
    <w:rsid w:val="004B0050"/>
    <w:rsid w:val="004E20BF"/>
    <w:rsid w:val="004E22DC"/>
    <w:rsid w:val="00513071"/>
    <w:rsid w:val="005544AD"/>
    <w:rsid w:val="00557D9A"/>
    <w:rsid w:val="005636DF"/>
    <w:rsid w:val="0057672C"/>
    <w:rsid w:val="00591638"/>
    <w:rsid w:val="005E6C27"/>
    <w:rsid w:val="006047DF"/>
    <w:rsid w:val="00653322"/>
    <w:rsid w:val="00693195"/>
    <w:rsid w:val="006B59F3"/>
    <w:rsid w:val="006C2292"/>
    <w:rsid w:val="006E5DEC"/>
    <w:rsid w:val="00747201"/>
    <w:rsid w:val="00765DBE"/>
    <w:rsid w:val="00797BF7"/>
    <w:rsid w:val="007B2165"/>
    <w:rsid w:val="007C4986"/>
    <w:rsid w:val="0081434B"/>
    <w:rsid w:val="00815181"/>
    <w:rsid w:val="0086314C"/>
    <w:rsid w:val="00873B04"/>
    <w:rsid w:val="00893C46"/>
    <w:rsid w:val="00894BF5"/>
    <w:rsid w:val="008A503E"/>
    <w:rsid w:val="008B21BF"/>
    <w:rsid w:val="008C0CBC"/>
    <w:rsid w:val="008E02EF"/>
    <w:rsid w:val="008F2458"/>
    <w:rsid w:val="009060DF"/>
    <w:rsid w:val="0092682E"/>
    <w:rsid w:val="00992F01"/>
    <w:rsid w:val="009B6431"/>
    <w:rsid w:val="009C7BFC"/>
    <w:rsid w:val="009D1CB6"/>
    <w:rsid w:val="009F4EF8"/>
    <w:rsid w:val="009F6D6F"/>
    <w:rsid w:val="00A25949"/>
    <w:rsid w:val="00A7043E"/>
    <w:rsid w:val="00A85E06"/>
    <w:rsid w:val="00AA20DB"/>
    <w:rsid w:val="00AB63E2"/>
    <w:rsid w:val="00AD05E2"/>
    <w:rsid w:val="00AD34E4"/>
    <w:rsid w:val="00B00396"/>
    <w:rsid w:val="00B07AF8"/>
    <w:rsid w:val="00B25FB4"/>
    <w:rsid w:val="00B3359D"/>
    <w:rsid w:val="00B76C7B"/>
    <w:rsid w:val="00BD1DA8"/>
    <w:rsid w:val="00C02FF6"/>
    <w:rsid w:val="00C15506"/>
    <w:rsid w:val="00C259F3"/>
    <w:rsid w:val="00C26BB5"/>
    <w:rsid w:val="00C5406E"/>
    <w:rsid w:val="00CA70FD"/>
    <w:rsid w:val="00CB034A"/>
    <w:rsid w:val="00CC15A5"/>
    <w:rsid w:val="00CC6B38"/>
    <w:rsid w:val="00CF2BDC"/>
    <w:rsid w:val="00D0774F"/>
    <w:rsid w:val="00D31D62"/>
    <w:rsid w:val="00D61FC2"/>
    <w:rsid w:val="00D65348"/>
    <w:rsid w:val="00DE7E47"/>
    <w:rsid w:val="00E004BF"/>
    <w:rsid w:val="00E333B3"/>
    <w:rsid w:val="00E35E9C"/>
    <w:rsid w:val="00E665F2"/>
    <w:rsid w:val="00E674A0"/>
    <w:rsid w:val="00E82E78"/>
    <w:rsid w:val="00E97F90"/>
    <w:rsid w:val="00EB1ADF"/>
    <w:rsid w:val="00ED0564"/>
    <w:rsid w:val="00F30072"/>
    <w:rsid w:val="00F30AFC"/>
    <w:rsid w:val="00F37A40"/>
    <w:rsid w:val="00F53626"/>
    <w:rsid w:val="00F62E9B"/>
    <w:rsid w:val="00F654EC"/>
    <w:rsid w:val="00F67FC8"/>
    <w:rsid w:val="00FA6F20"/>
    <w:rsid w:val="00FE4E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AE140"/>
  <w15:chartTrackingRefBased/>
  <w15:docId w15:val="{F6C08824-B3CB-4B79-B9D5-B45E7394C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3626"/>
    <w:pPr>
      <w:spacing w:after="200" w:line="276" w:lineRule="auto"/>
    </w:pPr>
    <w:rPr>
      <w:lang w:val="pt-PT"/>
    </w:rPr>
  </w:style>
  <w:style w:type="paragraph" w:styleId="Heading1">
    <w:name w:val="heading 1"/>
    <w:basedOn w:val="Normal"/>
    <w:next w:val="Normal"/>
    <w:link w:val="Heading1Char"/>
    <w:uiPriority w:val="9"/>
    <w:qFormat/>
    <w:rsid w:val="00B3359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B0050"/>
    <w:pPr>
      <w:keepNext/>
      <w:keepLines/>
      <w:spacing w:before="40" w:after="0" w:line="240" w:lineRule="auto"/>
      <w:outlineLvl w:val="1"/>
    </w:pPr>
    <w:rPr>
      <w:rFonts w:asciiTheme="majorHAnsi" w:eastAsiaTheme="majorEastAsia" w:hAnsiTheme="majorHAnsi" w:cstheme="majorBidi"/>
      <w:color w:val="2F5496" w:themeColor="accent1" w:themeShade="BF"/>
      <w:kern w:val="2"/>
      <w:sz w:val="26"/>
      <w:szCs w:val="26"/>
      <w:lang w:val="en-GB"/>
      <w14:ligatures w14:val="standardContextual"/>
    </w:rPr>
  </w:style>
  <w:style w:type="paragraph" w:styleId="Heading3">
    <w:name w:val="heading 3"/>
    <w:basedOn w:val="Normal"/>
    <w:next w:val="Normal"/>
    <w:link w:val="Heading3Char"/>
    <w:uiPriority w:val="9"/>
    <w:unhideWhenUsed/>
    <w:qFormat/>
    <w:rsid w:val="000A101D"/>
    <w:pPr>
      <w:keepNext/>
      <w:keepLines/>
      <w:spacing w:before="40" w:after="0" w:line="240" w:lineRule="auto"/>
      <w:outlineLvl w:val="2"/>
    </w:pPr>
    <w:rPr>
      <w:rFonts w:asciiTheme="majorHAnsi" w:eastAsiaTheme="majorEastAsia" w:hAnsiTheme="majorHAnsi" w:cstheme="majorBidi"/>
      <w:color w:val="1F3763" w:themeColor="accent1" w:themeShade="7F"/>
      <w:kern w:val="2"/>
      <w:sz w:val="24"/>
      <w:szCs w:val="24"/>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E5DEC"/>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1612F7"/>
    <w:rPr>
      <w:sz w:val="16"/>
      <w:szCs w:val="16"/>
    </w:rPr>
  </w:style>
  <w:style w:type="paragraph" w:styleId="CommentText">
    <w:name w:val="annotation text"/>
    <w:basedOn w:val="Normal"/>
    <w:link w:val="CommentTextChar"/>
    <w:uiPriority w:val="99"/>
    <w:semiHidden/>
    <w:unhideWhenUsed/>
    <w:rsid w:val="001612F7"/>
    <w:pPr>
      <w:spacing w:after="160" w:line="240" w:lineRule="auto"/>
    </w:pPr>
    <w:rPr>
      <w:sz w:val="20"/>
      <w:szCs w:val="20"/>
      <w:lang w:val="en-GB"/>
    </w:rPr>
  </w:style>
  <w:style w:type="character" w:customStyle="1" w:styleId="CommentTextChar">
    <w:name w:val="Comment Text Char"/>
    <w:basedOn w:val="DefaultParagraphFont"/>
    <w:link w:val="CommentText"/>
    <w:uiPriority w:val="99"/>
    <w:semiHidden/>
    <w:rsid w:val="001612F7"/>
    <w:rPr>
      <w:sz w:val="20"/>
      <w:szCs w:val="20"/>
    </w:rPr>
  </w:style>
  <w:style w:type="paragraph" w:styleId="CommentSubject">
    <w:name w:val="annotation subject"/>
    <w:basedOn w:val="CommentText"/>
    <w:next w:val="CommentText"/>
    <w:link w:val="CommentSubjectChar"/>
    <w:uiPriority w:val="99"/>
    <w:semiHidden/>
    <w:unhideWhenUsed/>
    <w:rsid w:val="001612F7"/>
    <w:rPr>
      <w:b/>
      <w:bCs/>
    </w:rPr>
  </w:style>
  <w:style w:type="character" w:customStyle="1" w:styleId="CommentSubjectChar">
    <w:name w:val="Comment Subject Char"/>
    <w:basedOn w:val="CommentTextChar"/>
    <w:link w:val="CommentSubject"/>
    <w:uiPriority w:val="99"/>
    <w:semiHidden/>
    <w:rsid w:val="001612F7"/>
    <w:rPr>
      <w:b/>
      <w:bCs/>
      <w:sz w:val="20"/>
      <w:szCs w:val="20"/>
    </w:rPr>
  </w:style>
  <w:style w:type="table" w:customStyle="1" w:styleId="Tabelacomgrelha1">
    <w:name w:val="Tabela com grelha1"/>
    <w:basedOn w:val="TableNormal"/>
    <w:uiPriority w:val="59"/>
    <w:rsid w:val="00F53626"/>
    <w:pPr>
      <w:spacing w:after="0" w:line="240" w:lineRule="auto"/>
    </w:pPr>
    <w:rPr>
      <w:lang w:val="pt-P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1B5A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133B2B"/>
    <w:pPr>
      <w:spacing w:after="0" w:line="240" w:lineRule="auto"/>
    </w:pPr>
    <w:rPr>
      <w:sz w:val="20"/>
      <w:szCs w:val="20"/>
    </w:rPr>
  </w:style>
  <w:style w:type="character" w:customStyle="1" w:styleId="FootnoteTextChar">
    <w:name w:val="Footnote Text Char"/>
    <w:basedOn w:val="DefaultParagraphFont"/>
    <w:link w:val="FootnoteText"/>
    <w:uiPriority w:val="99"/>
    <w:rsid w:val="00133B2B"/>
    <w:rPr>
      <w:sz w:val="20"/>
      <w:szCs w:val="20"/>
      <w:lang w:val="pt-PT"/>
    </w:rPr>
  </w:style>
  <w:style w:type="character" w:styleId="FootnoteReference">
    <w:name w:val="footnote reference"/>
    <w:basedOn w:val="DefaultParagraphFont"/>
    <w:uiPriority w:val="99"/>
    <w:semiHidden/>
    <w:unhideWhenUsed/>
    <w:rsid w:val="00133B2B"/>
    <w:rPr>
      <w:vertAlign w:val="superscript"/>
    </w:rPr>
  </w:style>
  <w:style w:type="paragraph" w:styleId="ListParagraph">
    <w:name w:val="List Paragraph"/>
    <w:basedOn w:val="Normal"/>
    <w:uiPriority w:val="34"/>
    <w:qFormat/>
    <w:rsid w:val="009C7BFC"/>
    <w:pPr>
      <w:spacing w:after="0" w:line="240" w:lineRule="auto"/>
      <w:ind w:left="720"/>
    </w:pPr>
    <w:rPr>
      <w:rFonts w:ascii="Calibri" w:hAnsi="Calibri" w:cs="Calibri"/>
      <w:lang w:val="en-GB"/>
    </w:rPr>
  </w:style>
  <w:style w:type="character" w:customStyle="1" w:styleId="Heading2Char">
    <w:name w:val="Heading 2 Char"/>
    <w:basedOn w:val="DefaultParagraphFont"/>
    <w:link w:val="Heading2"/>
    <w:uiPriority w:val="9"/>
    <w:rsid w:val="004B0050"/>
    <w:rPr>
      <w:rFonts w:asciiTheme="majorHAnsi" w:eastAsiaTheme="majorEastAsia" w:hAnsiTheme="majorHAnsi" w:cstheme="majorBidi"/>
      <w:color w:val="2F5496" w:themeColor="accent1" w:themeShade="BF"/>
      <w:kern w:val="2"/>
      <w:sz w:val="26"/>
      <w:szCs w:val="26"/>
      <w14:ligatures w14:val="standardContextual"/>
    </w:rPr>
  </w:style>
  <w:style w:type="character" w:customStyle="1" w:styleId="Heading3Char">
    <w:name w:val="Heading 3 Char"/>
    <w:basedOn w:val="DefaultParagraphFont"/>
    <w:link w:val="Heading3"/>
    <w:uiPriority w:val="9"/>
    <w:rsid w:val="000A101D"/>
    <w:rPr>
      <w:rFonts w:asciiTheme="majorHAnsi" w:eastAsiaTheme="majorEastAsia" w:hAnsiTheme="majorHAnsi" w:cstheme="majorBidi"/>
      <w:color w:val="1F3763" w:themeColor="accent1" w:themeShade="7F"/>
      <w:kern w:val="2"/>
      <w:sz w:val="24"/>
      <w:szCs w:val="24"/>
      <w14:ligatures w14:val="standardContextual"/>
    </w:rPr>
  </w:style>
  <w:style w:type="character" w:customStyle="1" w:styleId="Heading1Char">
    <w:name w:val="Heading 1 Char"/>
    <w:basedOn w:val="DefaultParagraphFont"/>
    <w:link w:val="Heading1"/>
    <w:uiPriority w:val="9"/>
    <w:rsid w:val="00B3359D"/>
    <w:rPr>
      <w:rFonts w:asciiTheme="majorHAnsi" w:eastAsiaTheme="majorEastAsia" w:hAnsiTheme="majorHAnsi" w:cstheme="majorBidi"/>
      <w:color w:val="2F5496" w:themeColor="accent1" w:themeShade="BF"/>
      <w:sz w:val="32"/>
      <w:szCs w:val="32"/>
      <w:lang w:val="pt-PT"/>
    </w:rPr>
  </w:style>
  <w:style w:type="paragraph" w:styleId="EndnoteText">
    <w:name w:val="endnote text"/>
    <w:basedOn w:val="Normal"/>
    <w:link w:val="EndnoteTextChar"/>
    <w:uiPriority w:val="99"/>
    <w:semiHidden/>
    <w:unhideWhenUsed/>
    <w:rsid w:val="00893C4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93C46"/>
    <w:rPr>
      <w:sz w:val="20"/>
      <w:szCs w:val="20"/>
      <w:lang w:val="pt-PT"/>
    </w:rPr>
  </w:style>
  <w:style w:type="character" w:styleId="EndnoteReference">
    <w:name w:val="endnote reference"/>
    <w:basedOn w:val="DefaultParagraphFont"/>
    <w:uiPriority w:val="99"/>
    <w:semiHidden/>
    <w:unhideWhenUsed/>
    <w:rsid w:val="00893C46"/>
    <w:rPr>
      <w:vertAlign w:val="superscript"/>
    </w:rPr>
  </w:style>
  <w:style w:type="paragraph" w:styleId="Revision">
    <w:name w:val="Revision"/>
    <w:hidden/>
    <w:uiPriority w:val="99"/>
    <w:semiHidden/>
    <w:rsid w:val="009D1CB6"/>
    <w:pPr>
      <w:spacing w:after="0" w:line="240" w:lineRule="auto"/>
    </w:pPr>
    <w:rPr>
      <w:lang w:val="pt-PT"/>
    </w:rPr>
  </w:style>
  <w:style w:type="paragraph" w:styleId="Header">
    <w:name w:val="header"/>
    <w:basedOn w:val="Normal"/>
    <w:link w:val="HeaderChar"/>
    <w:uiPriority w:val="99"/>
    <w:unhideWhenUsed/>
    <w:rsid w:val="00557D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7D9A"/>
    <w:rPr>
      <w:lang w:val="pt-PT"/>
    </w:rPr>
  </w:style>
  <w:style w:type="paragraph" w:styleId="Footer">
    <w:name w:val="footer"/>
    <w:basedOn w:val="Normal"/>
    <w:link w:val="FooterChar"/>
    <w:uiPriority w:val="99"/>
    <w:unhideWhenUsed/>
    <w:rsid w:val="00557D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7D9A"/>
    <w:rPr>
      <w:lang w:val="pt-PT"/>
    </w:rPr>
  </w:style>
  <w:style w:type="character" w:styleId="Hyperlink">
    <w:name w:val="Hyperlink"/>
    <w:basedOn w:val="DefaultParagraphFont"/>
    <w:uiPriority w:val="99"/>
    <w:semiHidden/>
    <w:unhideWhenUsed/>
    <w:rsid w:val="0069319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0886630">
      <w:bodyDiv w:val="1"/>
      <w:marLeft w:val="0"/>
      <w:marRight w:val="0"/>
      <w:marTop w:val="0"/>
      <w:marBottom w:val="0"/>
      <w:divBdr>
        <w:top w:val="none" w:sz="0" w:space="0" w:color="auto"/>
        <w:left w:val="none" w:sz="0" w:space="0" w:color="auto"/>
        <w:bottom w:val="none" w:sz="0" w:space="0" w:color="auto"/>
        <w:right w:val="none" w:sz="0" w:space="0" w:color="auto"/>
      </w:divBdr>
    </w:div>
    <w:div w:id="1370296474">
      <w:bodyDiv w:val="1"/>
      <w:marLeft w:val="0"/>
      <w:marRight w:val="0"/>
      <w:marTop w:val="0"/>
      <w:marBottom w:val="0"/>
      <w:divBdr>
        <w:top w:val="none" w:sz="0" w:space="0" w:color="auto"/>
        <w:left w:val="none" w:sz="0" w:space="0" w:color="auto"/>
        <w:bottom w:val="none" w:sz="0" w:space="0" w:color="auto"/>
        <w:right w:val="none" w:sz="0" w:space="0" w:color="auto"/>
      </w:divBdr>
    </w:div>
    <w:div w:id="1542746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AVYCOMRCL-MEPG@mod.gov.u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E1F91C-1C5E-4B85-99C3-7C744CA1BB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1919</Words>
  <Characters>10939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Beaton</dc:creator>
  <cp:keywords/>
  <dc:description/>
  <cp:lastModifiedBy>Morgan, Nicole D (NAVY FD-COMRCL-Officer1 Define)</cp:lastModifiedBy>
  <cp:revision>2</cp:revision>
  <dcterms:created xsi:type="dcterms:W3CDTF">2024-02-12T17:41:00Z</dcterms:created>
  <dcterms:modified xsi:type="dcterms:W3CDTF">2024-02-12T17:41:00Z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a60473-494b-4586-a1bb-b0e663054676_Enabled">
    <vt:lpwstr>true</vt:lpwstr>
  </property>
  <property fmtid="{D5CDD505-2E9C-101B-9397-08002B2CF9AE}" pid="3" name="MSIP_Label_d8a60473-494b-4586-a1bb-b0e663054676_SetDate">
    <vt:lpwstr>2022-12-06T09:38:55Z</vt:lpwstr>
  </property>
  <property fmtid="{D5CDD505-2E9C-101B-9397-08002B2CF9AE}" pid="4" name="MSIP_Label_d8a60473-494b-4586-a1bb-b0e663054676_Method">
    <vt:lpwstr>Privileged</vt:lpwstr>
  </property>
  <property fmtid="{D5CDD505-2E9C-101B-9397-08002B2CF9AE}" pid="5" name="MSIP_Label_d8a60473-494b-4586-a1bb-b0e663054676_Name">
    <vt:lpwstr>MOD-1-O-‘UNMARKED’</vt:lpwstr>
  </property>
  <property fmtid="{D5CDD505-2E9C-101B-9397-08002B2CF9AE}" pid="6" name="MSIP_Label_d8a60473-494b-4586-a1bb-b0e663054676_SiteId">
    <vt:lpwstr>be7760ed-5953-484b-ae95-d0a16dfa09e5</vt:lpwstr>
  </property>
  <property fmtid="{D5CDD505-2E9C-101B-9397-08002B2CF9AE}" pid="7" name="MSIP_Label_d8a60473-494b-4586-a1bb-b0e663054676_ActionId">
    <vt:lpwstr>f05a0178-51a5-498c-b5a2-e6df48f189ad</vt:lpwstr>
  </property>
  <property fmtid="{D5CDD505-2E9C-101B-9397-08002B2CF9AE}" pid="8" name="MSIP_Label_d8a60473-494b-4586-a1bb-b0e663054676_ContentBits">
    <vt:lpwstr>0</vt:lpwstr>
  </property>
</Properties>
</file>