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E989C" w14:textId="77777777" w:rsidR="009749F5" w:rsidRDefault="009749F5" w:rsidP="009749F5">
      <w:pPr>
        <w:pStyle w:val="Heading1"/>
        <w:keepNext w:val="0"/>
        <w:keepLines w:val="0"/>
        <w:widowControl w:val="0"/>
        <w:spacing w:before="120"/>
        <w:ind w:hanging="30"/>
      </w:pPr>
      <w:r>
        <w:rPr>
          <w:noProof/>
        </w:rPr>
        <w:drawing>
          <wp:anchor distT="0" distB="0" distL="114300" distR="114300" simplePos="0" relativeHeight="251659264" behindDoc="0" locked="0" layoutInCell="1" hidden="0" allowOverlap="1" wp14:anchorId="0A30DC43" wp14:editId="0F7EB582">
            <wp:simplePos x="0" y="0"/>
            <wp:positionH relativeFrom="column">
              <wp:posOffset>-19041</wp:posOffset>
            </wp:positionH>
            <wp:positionV relativeFrom="paragraph">
              <wp:posOffset>254000</wp:posOffset>
            </wp:positionV>
            <wp:extent cx="1647821" cy="13716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7821" cy="1371600"/>
                    </a:xfrm>
                    <a:prstGeom prst="rect">
                      <a:avLst/>
                    </a:prstGeom>
                    <a:ln/>
                  </pic:spPr>
                </pic:pic>
              </a:graphicData>
            </a:graphic>
          </wp:anchor>
        </w:drawing>
      </w:r>
    </w:p>
    <w:p w14:paraId="4B117D00" w14:textId="77777777" w:rsidR="009749F5" w:rsidRDefault="009749F5" w:rsidP="009749F5">
      <w:pPr>
        <w:widowControl w:val="0"/>
        <w:spacing w:before="120" w:after="120"/>
        <w:ind w:hanging="30"/>
      </w:pPr>
    </w:p>
    <w:p w14:paraId="78F54B27" w14:textId="77777777" w:rsidR="009749F5" w:rsidRDefault="009749F5" w:rsidP="009749F5">
      <w:pPr>
        <w:widowControl w:val="0"/>
        <w:spacing w:before="120" w:after="120"/>
        <w:ind w:hanging="30"/>
      </w:pPr>
    </w:p>
    <w:p w14:paraId="7551156B" w14:textId="77777777" w:rsidR="009749F5" w:rsidRDefault="009749F5" w:rsidP="009749F5">
      <w:pPr>
        <w:widowControl w:val="0"/>
        <w:spacing w:before="120" w:after="120"/>
        <w:ind w:hanging="30"/>
      </w:pPr>
    </w:p>
    <w:p w14:paraId="42AFAC9F" w14:textId="77777777" w:rsidR="009749F5" w:rsidRDefault="009749F5" w:rsidP="009749F5">
      <w:pPr>
        <w:widowControl w:val="0"/>
        <w:spacing w:before="120" w:after="120"/>
        <w:rPr>
          <w:b/>
          <w:sz w:val="48"/>
          <w:szCs w:val="48"/>
        </w:rPr>
      </w:pPr>
    </w:p>
    <w:p w14:paraId="687E2840" w14:textId="77777777" w:rsidR="009749F5" w:rsidRDefault="009749F5" w:rsidP="009749F5">
      <w:pPr>
        <w:widowControl w:val="0"/>
        <w:spacing w:before="120" w:after="120"/>
        <w:rPr>
          <w:b/>
          <w:sz w:val="48"/>
          <w:szCs w:val="48"/>
        </w:rPr>
      </w:pPr>
    </w:p>
    <w:p w14:paraId="4ADB0CF2" w14:textId="4E085798" w:rsidR="009749F5" w:rsidRPr="009749F5" w:rsidRDefault="009749F5" w:rsidP="009749F5">
      <w:pPr>
        <w:widowControl w:val="0"/>
        <w:spacing w:before="120" w:after="120"/>
        <w:rPr>
          <w:rFonts w:ascii="Arial" w:hAnsi="Arial" w:cs="Arial"/>
          <w:b/>
          <w:sz w:val="48"/>
          <w:szCs w:val="48"/>
        </w:rPr>
      </w:pPr>
    </w:p>
    <w:p w14:paraId="508C76C1" w14:textId="73A3CC47" w:rsidR="009749F5" w:rsidRPr="009749F5" w:rsidRDefault="009749F5" w:rsidP="009749F5">
      <w:pPr>
        <w:widowControl w:val="0"/>
        <w:spacing w:before="120" w:after="120"/>
        <w:rPr>
          <w:rFonts w:ascii="Arial" w:hAnsi="Arial" w:cs="Arial"/>
          <w:b/>
          <w:sz w:val="36"/>
          <w:szCs w:val="36"/>
        </w:rPr>
      </w:pPr>
      <w:r>
        <w:rPr>
          <w:rFonts w:ascii="Arial" w:hAnsi="Arial" w:cs="Arial"/>
          <w:b/>
          <w:sz w:val="36"/>
          <w:szCs w:val="36"/>
        </w:rPr>
        <w:t>Order Form</w:t>
      </w:r>
    </w:p>
    <w:p w14:paraId="37B4B7F6" w14:textId="77777777" w:rsidR="009749F5" w:rsidRPr="009749F5" w:rsidRDefault="009749F5" w:rsidP="009749F5">
      <w:pPr>
        <w:widowControl w:val="0"/>
        <w:spacing w:before="120" w:after="120"/>
        <w:rPr>
          <w:rFonts w:ascii="Arial" w:hAnsi="Arial" w:cs="Arial"/>
          <w:sz w:val="32"/>
          <w:szCs w:val="32"/>
          <w:highlight w:val="white"/>
        </w:rPr>
      </w:pPr>
      <w:r w:rsidRPr="009749F5">
        <w:rPr>
          <w:rFonts w:ascii="Arial" w:hAnsi="Arial" w:cs="Arial"/>
          <w:sz w:val="32"/>
          <w:szCs w:val="32"/>
          <w:highlight w:val="white"/>
        </w:rPr>
        <w:t xml:space="preserve">The Provision of Legal Advisory Services </w:t>
      </w:r>
    </w:p>
    <w:p w14:paraId="2B0216C9" w14:textId="608BDE51" w:rsidR="009749F5" w:rsidRPr="009749F5" w:rsidRDefault="009749F5" w:rsidP="009749F5">
      <w:pPr>
        <w:widowControl w:val="0"/>
        <w:spacing w:before="120" w:after="120"/>
        <w:ind w:left="2835" w:hanging="2835"/>
        <w:rPr>
          <w:rFonts w:ascii="Arial" w:hAnsi="Arial" w:cs="Arial"/>
          <w:sz w:val="32"/>
          <w:szCs w:val="32"/>
        </w:rPr>
      </w:pPr>
    </w:p>
    <w:p w14:paraId="00000002" w14:textId="77777777" w:rsidR="00307BAF" w:rsidRDefault="00307BAF" w:rsidP="009749F5">
      <w:pPr>
        <w:spacing w:before="120" w:after="120" w:line="240" w:lineRule="auto"/>
        <w:rPr>
          <w:rFonts w:ascii="Arial" w:eastAsia="Arial" w:hAnsi="Arial" w:cs="Arial"/>
          <w:b/>
          <w:sz w:val="36"/>
          <w:szCs w:val="36"/>
        </w:rPr>
      </w:pPr>
    </w:p>
    <w:p w14:paraId="00000003" w14:textId="77777777" w:rsidR="00307BAF" w:rsidRDefault="007340A2" w:rsidP="009749F5">
      <w:pPr>
        <w:spacing w:before="120" w:after="120" w:line="240" w:lineRule="auto"/>
        <w:rPr>
          <w:rFonts w:ascii="Arial" w:eastAsia="Arial" w:hAnsi="Arial" w:cs="Arial"/>
          <w:b/>
          <w:sz w:val="36"/>
          <w:szCs w:val="36"/>
        </w:rPr>
      </w:pPr>
      <w:r>
        <w:rPr>
          <w:rFonts w:ascii="Arial" w:eastAsia="Arial" w:hAnsi="Arial" w:cs="Arial"/>
          <w:b/>
          <w:sz w:val="36"/>
          <w:szCs w:val="36"/>
        </w:rPr>
        <w:t xml:space="preserve">Order Form </w:t>
      </w:r>
    </w:p>
    <w:p w14:paraId="6B99E796" w14:textId="77777777" w:rsidR="009749F5" w:rsidRDefault="009749F5" w:rsidP="009749F5">
      <w:pPr>
        <w:spacing w:before="120" w:after="120" w:line="240" w:lineRule="auto"/>
        <w:rPr>
          <w:rFonts w:ascii="Arial" w:eastAsia="Arial" w:hAnsi="Arial" w:cs="Arial"/>
          <w:sz w:val="24"/>
          <w:szCs w:val="24"/>
        </w:rPr>
      </w:pPr>
    </w:p>
    <w:p w14:paraId="00000007" w14:textId="384A9961"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sidR="009749F5">
        <w:rPr>
          <w:rFonts w:ascii="Arial" w:eastAsia="Arial" w:hAnsi="Arial" w:cs="Arial"/>
          <w:sz w:val="24"/>
          <w:szCs w:val="24"/>
        </w:rPr>
        <w:tab/>
      </w:r>
      <w:r>
        <w:rPr>
          <w:rFonts w:ascii="Arial" w:eastAsia="Arial" w:hAnsi="Arial" w:cs="Arial"/>
          <w:b/>
          <w:sz w:val="24"/>
          <w:szCs w:val="24"/>
        </w:rPr>
        <w:t>CCLL23A05</w:t>
      </w:r>
    </w:p>
    <w:p w14:paraId="00000009" w14:textId="721C1ED9" w:rsidR="00307BAF" w:rsidRPr="009749F5" w:rsidRDefault="007340A2" w:rsidP="009749F5">
      <w:pPr>
        <w:spacing w:before="120" w:after="120" w:line="240"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t>The Minister for the Cabinet Office on behalf of the Crown Represented by the Government Property Agency</w:t>
      </w:r>
    </w:p>
    <w:p w14:paraId="0000000A" w14:textId="37A8FA70" w:rsidR="00307BAF" w:rsidRPr="009749F5" w:rsidRDefault="007340A2" w:rsidP="009749F5">
      <w:pPr>
        <w:spacing w:before="120" w:after="120" w:line="240" w:lineRule="auto"/>
        <w:ind w:left="3600" w:hanging="360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t>23 Stephenson Street, (9</w:t>
      </w:r>
      <w:r>
        <w:rPr>
          <w:rFonts w:ascii="Arial" w:eastAsia="Arial" w:hAnsi="Arial" w:cs="Arial"/>
          <w:sz w:val="24"/>
          <w:szCs w:val="24"/>
          <w:vertAlign w:val="superscript"/>
        </w:rPr>
        <w:t>th</w:t>
      </w:r>
      <w:r>
        <w:rPr>
          <w:rFonts w:ascii="Arial" w:eastAsia="Arial" w:hAnsi="Arial" w:cs="Arial"/>
          <w:sz w:val="24"/>
          <w:szCs w:val="24"/>
        </w:rPr>
        <w:t xml:space="preserve"> Floor), Birmingham, </w:t>
      </w:r>
      <w:r w:rsidR="009749F5">
        <w:rPr>
          <w:rFonts w:ascii="Arial" w:eastAsia="Arial" w:hAnsi="Arial" w:cs="Arial"/>
          <w:sz w:val="24"/>
          <w:szCs w:val="24"/>
        </w:rPr>
        <w:br/>
      </w:r>
      <w:r>
        <w:rPr>
          <w:rFonts w:ascii="Arial" w:eastAsia="Arial" w:hAnsi="Arial" w:cs="Arial"/>
          <w:sz w:val="24"/>
          <w:szCs w:val="24"/>
        </w:rPr>
        <w:t>B2 4BJ</w:t>
      </w:r>
    </w:p>
    <w:p w14:paraId="0000000B" w14:textId="77777777" w:rsidR="00307BAF" w:rsidRDefault="00307BAF" w:rsidP="009749F5">
      <w:pPr>
        <w:spacing w:before="120" w:after="120" w:line="240" w:lineRule="auto"/>
        <w:rPr>
          <w:rFonts w:ascii="Arial" w:eastAsia="Arial" w:hAnsi="Arial" w:cs="Arial"/>
          <w:sz w:val="24"/>
          <w:szCs w:val="24"/>
        </w:rPr>
      </w:pPr>
    </w:p>
    <w:p w14:paraId="0000000C" w14:textId="63235422"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06855" w:rsidRPr="00506855">
        <w:rPr>
          <w:rFonts w:ascii="Arial" w:eastAsia="Arial" w:hAnsi="Arial" w:cs="Arial"/>
          <w:b/>
          <w:bCs/>
          <w:sz w:val="24"/>
          <w:szCs w:val="24"/>
        </w:rPr>
        <w:t>REDACTED TEXT under FOIA Section 43 Commercial Interests</w:t>
      </w:r>
    </w:p>
    <w:p w14:paraId="4CB8B651" w14:textId="77777777" w:rsidR="00506855" w:rsidRDefault="007340A2" w:rsidP="00506855">
      <w:pPr>
        <w:spacing w:before="120" w:after="120" w:line="240" w:lineRule="auto"/>
        <w:rPr>
          <w:rFonts w:ascii="Arial" w:eastAsia="Arial" w:hAnsi="Arial" w:cs="Arial"/>
          <w:b/>
          <w:bCs/>
          <w:sz w:val="24"/>
          <w:szCs w:val="24"/>
        </w:rPr>
      </w:pPr>
      <w:r>
        <w:rPr>
          <w:rFonts w:ascii="Arial" w:eastAsia="Arial" w:hAnsi="Arial" w:cs="Arial"/>
          <w:sz w:val="24"/>
          <w:szCs w:val="24"/>
        </w:rPr>
        <w:t>SUPPLIER ADDRESS:</w:t>
      </w:r>
      <w:r w:rsidRPr="00941F5A">
        <w:rPr>
          <w:rFonts w:ascii="Arial" w:eastAsia="Arial" w:hAnsi="Arial" w:cs="Arial"/>
          <w:sz w:val="24"/>
          <w:szCs w:val="24"/>
        </w:rPr>
        <w:t xml:space="preserve"> </w:t>
      </w:r>
      <w:r w:rsidRPr="00941F5A">
        <w:rPr>
          <w:rFonts w:ascii="Arial" w:eastAsia="Arial" w:hAnsi="Arial" w:cs="Arial"/>
          <w:sz w:val="24"/>
          <w:szCs w:val="24"/>
        </w:rPr>
        <w:tab/>
      </w:r>
      <w:r w:rsidRPr="00941F5A">
        <w:rPr>
          <w:rFonts w:ascii="Arial" w:eastAsia="Arial" w:hAnsi="Arial" w:cs="Arial"/>
          <w:sz w:val="24"/>
          <w:szCs w:val="24"/>
        </w:rPr>
        <w:tab/>
      </w:r>
      <w:r w:rsidR="00506855" w:rsidRPr="00506855">
        <w:rPr>
          <w:rFonts w:ascii="Arial" w:eastAsia="Arial" w:hAnsi="Arial" w:cs="Arial"/>
          <w:b/>
          <w:bCs/>
          <w:sz w:val="24"/>
          <w:szCs w:val="24"/>
        </w:rPr>
        <w:t>REDACTED TEXT under FOIA Section 43 Commercial Interests</w:t>
      </w:r>
    </w:p>
    <w:p w14:paraId="0000000E" w14:textId="26A45586" w:rsidR="00307BAF" w:rsidRPr="00941F5A" w:rsidRDefault="007340A2" w:rsidP="00506855">
      <w:pPr>
        <w:spacing w:before="120" w:after="120" w:line="240" w:lineRule="auto"/>
        <w:rPr>
          <w:rFonts w:ascii="Arial" w:eastAsia="Arial" w:hAnsi="Arial" w:cs="Arial"/>
          <w:sz w:val="24"/>
          <w:szCs w:val="24"/>
        </w:rPr>
      </w:pPr>
      <w:r>
        <w:rPr>
          <w:rFonts w:ascii="Arial" w:eastAsia="Arial" w:hAnsi="Arial" w:cs="Arial"/>
          <w:sz w:val="24"/>
          <w:szCs w:val="24"/>
        </w:rPr>
        <w:t>REGISTRATION NUMBER:</w:t>
      </w:r>
      <w:r w:rsidRPr="00941F5A">
        <w:rPr>
          <w:rFonts w:ascii="Arial" w:eastAsia="Arial" w:hAnsi="Arial" w:cs="Arial"/>
          <w:sz w:val="24"/>
          <w:szCs w:val="24"/>
        </w:rPr>
        <w:t xml:space="preserve"> </w:t>
      </w:r>
      <w:r w:rsidRPr="00941F5A">
        <w:rPr>
          <w:rFonts w:ascii="Arial" w:eastAsia="Arial" w:hAnsi="Arial" w:cs="Arial"/>
          <w:sz w:val="24"/>
          <w:szCs w:val="24"/>
        </w:rPr>
        <w:tab/>
      </w:r>
      <w:r w:rsidR="00506855" w:rsidRPr="00506855">
        <w:rPr>
          <w:rFonts w:ascii="Arial" w:eastAsia="Arial" w:hAnsi="Arial" w:cs="Arial"/>
          <w:sz w:val="24"/>
          <w:szCs w:val="24"/>
        </w:rPr>
        <w:t>REDACTED TEXT under FOIA Section 43 Commercial Interests</w:t>
      </w:r>
    </w:p>
    <w:p w14:paraId="0000000F" w14:textId="53BE3521"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506855" w:rsidRPr="00506855">
        <w:rPr>
          <w:rFonts w:ascii="Arial" w:eastAsia="Arial" w:hAnsi="Arial" w:cs="Arial"/>
          <w:sz w:val="24"/>
          <w:szCs w:val="24"/>
        </w:rPr>
        <w:t>REDACTED TEXT under FOIA Section 43 Commercial Interests</w:t>
      </w:r>
    </w:p>
    <w:p w14:paraId="00000012" w14:textId="77777777" w:rsidR="00307BAF" w:rsidRDefault="00307BAF" w:rsidP="009749F5">
      <w:pPr>
        <w:spacing w:before="120" w:after="120" w:line="240" w:lineRule="auto"/>
        <w:rPr>
          <w:rFonts w:ascii="Arial" w:eastAsia="Arial" w:hAnsi="Arial" w:cs="Arial"/>
          <w:sz w:val="24"/>
          <w:szCs w:val="24"/>
        </w:rPr>
      </w:pPr>
    </w:p>
    <w:p w14:paraId="00000013" w14:textId="77777777"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APPLICABLE FRAMEWORK CONTRACT</w:t>
      </w:r>
    </w:p>
    <w:p w14:paraId="00000015" w14:textId="70DCC13C" w:rsidR="00307BAF" w:rsidRDefault="007340A2" w:rsidP="009749F5">
      <w:pPr>
        <w:spacing w:before="120" w:after="120" w:line="24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 xml:space="preserve">This Order Form is for the provision of the Call-Off Deliverables and dated </w:t>
      </w:r>
      <w:r w:rsidR="001D7066">
        <w:rPr>
          <w:rFonts w:ascii="Arial" w:eastAsia="Arial" w:hAnsi="Arial" w:cs="Arial"/>
          <w:sz w:val="24"/>
          <w:szCs w:val="24"/>
        </w:rPr>
        <w:t>1</w:t>
      </w:r>
      <w:r w:rsidR="000E56B5">
        <w:rPr>
          <w:rFonts w:ascii="Arial" w:eastAsia="Arial" w:hAnsi="Arial" w:cs="Arial"/>
          <w:sz w:val="24"/>
          <w:szCs w:val="24"/>
        </w:rPr>
        <w:t>4</w:t>
      </w:r>
      <w:r w:rsidR="001D7066">
        <w:rPr>
          <w:rFonts w:ascii="Arial" w:eastAsia="Arial" w:hAnsi="Arial" w:cs="Arial"/>
          <w:sz w:val="24"/>
          <w:szCs w:val="24"/>
        </w:rPr>
        <w:t>/02/2024</w:t>
      </w:r>
      <w:r w:rsidRPr="00941F5A">
        <w:rPr>
          <w:rFonts w:ascii="Arial" w:eastAsia="Arial" w:hAnsi="Arial" w:cs="Arial"/>
          <w:sz w:val="24"/>
          <w:szCs w:val="24"/>
        </w:rPr>
        <w:t>.</w:t>
      </w:r>
      <w:r>
        <w:rPr>
          <w:rFonts w:ascii="Arial" w:eastAsia="Arial" w:hAnsi="Arial" w:cs="Arial"/>
          <w:sz w:val="24"/>
          <w:szCs w:val="24"/>
        </w:rPr>
        <w:t xml:space="preserve"> </w:t>
      </w:r>
    </w:p>
    <w:p w14:paraId="00000016" w14:textId="77777777" w:rsidR="00307BAF" w:rsidRDefault="007340A2" w:rsidP="009749F5">
      <w:pPr>
        <w:spacing w:before="120" w:after="120" w:line="240" w:lineRule="auto"/>
        <w:jc w:val="both"/>
        <w:rPr>
          <w:rFonts w:ascii="Arial" w:eastAsia="Arial" w:hAnsi="Arial" w:cs="Arial"/>
          <w:sz w:val="24"/>
          <w:szCs w:val="24"/>
        </w:rPr>
      </w:pPr>
      <w:r>
        <w:rPr>
          <w:rFonts w:ascii="Arial" w:eastAsia="Arial" w:hAnsi="Arial" w:cs="Arial"/>
          <w:sz w:val="24"/>
          <w:szCs w:val="24"/>
        </w:rPr>
        <w:lastRenderedPageBreak/>
        <w:t>It’s issued under the Framework Contract with the reference number Legal Services Panel RM6179 for the provision of legal advice and services.</w:t>
      </w:r>
    </w:p>
    <w:p w14:paraId="00000017"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18" w14:textId="77777777" w:rsidR="00307BAF" w:rsidRDefault="007340A2" w:rsidP="009749F5">
      <w:pPr>
        <w:tabs>
          <w:tab w:val="left" w:pos="2257"/>
        </w:tabs>
        <w:spacing w:before="120" w:after="120" w:line="240" w:lineRule="auto"/>
        <w:ind w:left="2880" w:hanging="2880"/>
        <w:rPr>
          <w:rFonts w:ascii="Arial" w:eastAsia="Arial" w:hAnsi="Arial" w:cs="Arial"/>
          <w:sz w:val="24"/>
          <w:szCs w:val="24"/>
        </w:rPr>
      </w:pPr>
      <w:r>
        <w:rPr>
          <w:rFonts w:ascii="Arial" w:eastAsia="Arial" w:hAnsi="Arial" w:cs="Arial"/>
          <w:sz w:val="24"/>
          <w:szCs w:val="24"/>
        </w:rPr>
        <w:t>CALL-OFF LOT(S):</w:t>
      </w:r>
    </w:p>
    <w:p w14:paraId="00000019" w14:textId="77777777" w:rsidR="00307BAF" w:rsidRDefault="007340A2" w:rsidP="009749F5">
      <w:pPr>
        <w:tabs>
          <w:tab w:val="left" w:pos="2257"/>
        </w:tabs>
        <w:spacing w:before="120" w:after="120" w:line="240" w:lineRule="auto"/>
        <w:ind w:left="2880" w:hanging="2880"/>
        <w:rPr>
          <w:rFonts w:ascii="Arial" w:eastAsia="Arial" w:hAnsi="Arial" w:cs="Arial"/>
          <w:b/>
          <w:i/>
          <w:sz w:val="24"/>
          <w:szCs w:val="24"/>
        </w:rPr>
      </w:pPr>
      <w:r>
        <w:rPr>
          <w:rFonts w:ascii="Arial" w:eastAsia="Arial" w:hAnsi="Arial" w:cs="Arial"/>
          <w:b/>
          <w:sz w:val="24"/>
          <w:szCs w:val="24"/>
        </w:rPr>
        <w:t>Lot 1 – General Legal Advice and Services</w:t>
      </w:r>
    </w:p>
    <w:p w14:paraId="0000001A" w14:textId="689C629E" w:rsidR="00307BAF" w:rsidRDefault="00307BAF" w:rsidP="009749F5">
      <w:pPr>
        <w:spacing w:before="120" w:after="120" w:line="240" w:lineRule="auto"/>
        <w:rPr>
          <w:rFonts w:ascii="Arial" w:eastAsia="Arial" w:hAnsi="Arial" w:cs="Arial"/>
          <w:b/>
          <w:sz w:val="24"/>
          <w:szCs w:val="24"/>
        </w:rPr>
      </w:pPr>
      <w:bookmarkStart w:id="1" w:name="_heading=h.gjdgxs" w:colFirst="0" w:colLast="0"/>
      <w:bookmarkEnd w:id="1"/>
    </w:p>
    <w:p w14:paraId="0000001B" w14:textId="77777777" w:rsidR="00307BAF" w:rsidRDefault="007340A2" w:rsidP="009749F5">
      <w:pPr>
        <w:keepNext/>
        <w:spacing w:before="120" w:after="120" w:line="240" w:lineRule="auto"/>
        <w:rPr>
          <w:rFonts w:ascii="Arial" w:eastAsia="Arial" w:hAnsi="Arial" w:cs="Arial"/>
          <w:sz w:val="24"/>
          <w:szCs w:val="24"/>
        </w:rPr>
      </w:pPr>
      <w:r>
        <w:rPr>
          <w:rFonts w:ascii="Arial" w:eastAsia="Arial" w:hAnsi="Arial" w:cs="Arial"/>
          <w:sz w:val="24"/>
          <w:szCs w:val="24"/>
        </w:rPr>
        <w:t>CALL-OFF INCORPORATED TERMS</w:t>
      </w:r>
    </w:p>
    <w:p w14:paraId="0000001C" w14:textId="77777777"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1D" w14:textId="77777777" w:rsidR="00307BAF" w:rsidRDefault="007340A2" w:rsidP="009749F5">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14:paraId="0000001E" w14:textId="77777777" w:rsidR="00307BAF" w:rsidRDefault="007340A2" w:rsidP="009749F5">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0000001F" w14:textId="77777777" w:rsidR="00307BAF" w:rsidRDefault="007340A2" w:rsidP="009749F5">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00000021" w14:textId="378BB484" w:rsidR="00307BAF" w:rsidRPr="009749F5" w:rsidRDefault="007340A2" w:rsidP="009749F5">
      <w:pPr>
        <w:keepNext/>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2" w14:textId="77777777" w:rsidR="00307BAF" w:rsidRDefault="007340A2" w:rsidP="009749F5">
      <w:pPr>
        <w:numPr>
          <w:ilvl w:val="0"/>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Joint Schedules for RM6179</w:t>
      </w:r>
    </w:p>
    <w:p w14:paraId="00000023"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4"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5"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6"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Joint Schedule 6 (Key Subcontractors)</w:t>
      </w:r>
    </w:p>
    <w:p w14:paraId="00000028" w14:textId="0DC6E889" w:rsidR="00307BAF" w:rsidRPr="009749F5"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11 (</w:t>
      </w:r>
      <w:r>
        <w:rPr>
          <w:rFonts w:ascii="Arial" w:eastAsia="Arial" w:hAnsi="Arial" w:cs="Arial"/>
          <w:sz w:val="24"/>
          <w:szCs w:val="24"/>
        </w:rPr>
        <w:t>P</w:t>
      </w:r>
      <w:r>
        <w:rPr>
          <w:rFonts w:ascii="Arial" w:eastAsia="Arial" w:hAnsi="Arial" w:cs="Arial"/>
          <w:color w:val="000000"/>
          <w:sz w:val="24"/>
          <w:szCs w:val="24"/>
        </w:rPr>
        <w:t xml:space="preserve">rocessing Data) </w:t>
      </w:r>
    </w:p>
    <w:p w14:paraId="00000029" w14:textId="77777777" w:rsidR="00307BAF" w:rsidRDefault="007340A2" w:rsidP="009749F5">
      <w:pPr>
        <w:numPr>
          <w:ilvl w:val="0"/>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Call-Off Schedule for CCLL23A05 </w:t>
      </w:r>
    </w:p>
    <w:p w14:paraId="0000002A" w14:textId="77777777" w:rsidR="00307BAF" w:rsidRDefault="007340A2" w:rsidP="009749F5">
      <w:pPr>
        <w:numPr>
          <w:ilvl w:val="1"/>
          <w:numId w:val="2"/>
        </w:numPr>
        <w:spacing w:before="120" w:after="120" w:line="240" w:lineRule="auto"/>
        <w:rPr>
          <w:rFonts w:ascii="Arial" w:eastAsia="Arial" w:hAnsi="Arial" w:cs="Arial"/>
          <w:sz w:val="24"/>
          <w:szCs w:val="24"/>
        </w:rPr>
      </w:pPr>
      <w:r>
        <w:rPr>
          <w:rFonts w:ascii="Arial" w:eastAsia="Arial" w:hAnsi="Arial" w:cs="Arial"/>
          <w:sz w:val="24"/>
          <w:szCs w:val="24"/>
        </w:rPr>
        <w:t>Call-Off Schedule 1 (Transparency Reports)</w:t>
      </w:r>
    </w:p>
    <w:p w14:paraId="0000002C" w14:textId="18F7F0DE"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7AE0450B" w14:textId="0B762139" w:rsidR="00510EB9" w:rsidRDefault="00510EB9"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4 (Call-Off-Tender)</w:t>
      </w:r>
    </w:p>
    <w:p w14:paraId="0000002D" w14:textId="0E43CA0D" w:rsidR="00307BAF" w:rsidRPr="00362F18" w:rsidRDefault="007340A2" w:rsidP="009749F5">
      <w:pPr>
        <w:numPr>
          <w:ilvl w:val="1"/>
          <w:numId w:val="2"/>
        </w:numPr>
        <w:pBdr>
          <w:top w:val="nil"/>
          <w:left w:val="nil"/>
          <w:bottom w:val="nil"/>
          <w:right w:val="nil"/>
          <w:between w:val="nil"/>
        </w:pBdr>
        <w:spacing w:before="120" w:after="120" w:line="240" w:lineRule="auto"/>
        <w:ind w:left="1797" w:hanging="356"/>
      </w:pPr>
      <w:r>
        <w:rPr>
          <w:rFonts w:ascii="Arial" w:eastAsia="Arial" w:hAnsi="Arial" w:cs="Arial"/>
          <w:color w:val="000000"/>
          <w:sz w:val="24"/>
          <w:szCs w:val="24"/>
        </w:rPr>
        <w:t xml:space="preserve">Call-Off Schedule 5 (Pricing Details) </w:t>
      </w:r>
    </w:p>
    <w:p w14:paraId="59AB03B4" w14:textId="7DBE84E7" w:rsidR="00362F18" w:rsidRPr="00122C22" w:rsidRDefault="00362F18" w:rsidP="009749F5">
      <w:pPr>
        <w:numPr>
          <w:ilvl w:val="1"/>
          <w:numId w:val="2"/>
        </w:numPr>
        <w:pBdr>
          <w:top w:val="nil"/>
          <w:left w:val="nil"/>
          <w:bottom w:val="nil"/>
          <w:right w:val="nil"/>
          <w:between w:val="nil"/>
        </w:pBdr>
        <w:spacing w:before="120" w:after="120" w:line="240" w:lineRule="auto"/>
        <w:ind w:left="1797" w:hanging="356"/>
        <w:rPr>
          <w:rFonts w:ascii="Arial" w:eastAsia="Arial" w:hAnsi="Arial" w:cs="Arial"/>
          <w:color w:val="000000"/>
          <w:sz w:val="24"/>
          <w:szCs w:val="24"/>
        </w:rPr>
      </w:pPr>
      <w:r w:rsidRPr="00122C22">
        <w:rPr>
          <w:rFonts w:ascii="Arial" w:eastAsia="Arial" w:hAnsi="Arial" w:cs="Arial"/>
          <w:color w:val="000000"/>
          <w:sz w:val="24"/>
          <w:szCs w:val="24"/>
        </w:rPr>
        <w:t xml:space="preserve">Call-Off Schedule 7 </w:t>
      </w:r>
      <w:r w:rsidR="00122C22" w:rsidRPr="00122C22">
        <w:rPr>
          <w:rFonts w:ascii="Arial" w:eastAsia="Arial" w:hAnsi="Arial" w:cs="Arial"/>
          <w:color w:val="000000"/>
          <w:sz w:val="24"/>
          <w:szCs w:val="24"/>
        </w:rPr>
        <w:t>(Key Supplier Staff)</w:t>
      </w:r>
    </w:p>
    <w:p w14:paraId="0000002E"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0000002F"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00000030"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2" w14:textId="1C011628" w:rsidR="00307BAF" w:rsidRPr="00E711C9"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E711C9">
        <w:rPr>
          <w:rFonts w:ascii="Arial" w:eastAsia="Arial" w:hAnsi="Arial" w:cs="Arial"/>
          <w:color w:val="000000"/>
          <w:sz w:val="24"/>
          <w:szCs w:val="24"/>
        </w:rPr>
        <w:tab/>
      </w:r>
    </w:p>
    <w:p w14:paraId="00000033"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4"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p>
    <w:p w14:paraId="00000035"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w:t>
      </w:r>
      <w:r>
        <w:rPr>
          <w:rFonts w:ascii="Arial" w:eastAsia="Arial" w:hAnsi="Arial" w:cs="Arial"/>
          <w:sz w:val="24"/>
          <w:szCs w:val="24"/>
        </w:rPr>
        <w:t>O</w:t>
      </w:r>
      <w:r>
        <w:rPr>
          <w:rFonts w:ascii="Arial" w:eastAsia="Arial" w:hAnsi="Arial" w:cs="Arial"/>
          <w:color w:val="000000"/>
          <w:sz w:val="24"/>
          <w:szCs w:val="24"/>
        </w:rPr>
        <w:t>ff Schedule 21 (Northern Ireland Law)</w:t>
      </w:r>
    </w:p>
    <w:p w14:paraId="00000036" w14:textId="77777777" w:rsidR="00307BAF" w:rsidRDefault="007340A2" w:rsidP="009749F5">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00000037" w14:textId="77777777" w:rsidR="00307BAF" w:rsidRDefault="00307BAF" w:rsidP="009749F5">
      <w:pPr>
        <w:pBdr>
          <w:top w:val="nil"/>
          <w:left w:val="nil"/>
          <w:bottom w:val="nil"/>
          <w:right w:val="nil"/>
          <w:between w:val="nil"/>
        </w:pBdr>
        <w:spacing w:before="120" w:after="120" w:line="240" w:lineRule="auto"/>
        <w:rPr>
          <w:rFonts w:ascii="Arial" w:eastAsia="Arial" w:hAnsi="Arial" w:cs="Arial"/>
          <w:color w:val="000000"/>
          <w:sz w:val="24"/>
          <w:szCs w:val="24"/>
        </w:rPr>
      </w:pPr>
    </w:p>
    <w:p w14:paraId="00000039" w14:textId="77777777" w:rsidR="00307BAF" w:rsidRDefault="007340A2" w:rsidP="009749F5">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CCS Core Terms (version 3.0.11)</w:t>
      </w:r>
    </w:p>
    <w:p w14:paraId="0000003A" w14:textId="77777777" w:rsidR="00307BAF" w:rsidRDefault="007340A2" w:rsidP="009749F5">
      <w:pPr>
        <w:numPr>
          <w:ilvl w:val="0"/>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291F4563" w14:textId="77777777" w:rsidR="009749F5"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No other Supplier terms are part of the Call-Off Contract. </w:t>
      </w:r>
    </w:p>
    <w:p w14:paraId="0000003C" w14:textId="22D38EF0"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That includes any terms written on the back of, added to this Order Form, or presented at the time of delivery. </w:t>
      </w:r>
    </w:p>
    <w:p w14:paraId="0000003D" w14:textId="77777777" w:rsidR="00307BAF" w:rsidRDefault="00307BAF" w:rsidP="009749F5">
      <w:pPr>
        <w:tabs>
          <w:tab w:val="left" w:pos="2257"/>
        </w:tabs>
        <w:spacing w:before="120" w:after="120" w:line="240" w:lineRule="auto"/>
        <w:rPr>
          <w:rFonts w:ascii="Arial" w:eastAsia="Arial" w:hAnsi="Arial" w:cs="Arial"/>
          <w:sz w:val="24"/>
          <w:szCs w:val="24"/>
        </w:rPr>
      </w:pPr>
    </w:p>
    <w:p w14:paraId="0000003E"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CALL-OFF SPECIAL TERMS </w:t>
      </w:r>
    </w:p>
    <w:p w14:paraId="0000003F"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0000041" w14:textId="2FB5A349" w:rsidR="00307BAF" w:rsidRDefault="007340A2" w:rsidP="009749F5">
      <w:pPr>
        <w:tabs>
          <w:tab w:val="left" w:pos="2257"/>
        </w:tabs>
        <w:spacing w:before="120" w:after="120" w:line="240" w:lineRule="auto"/>
        <w:rPr>
          <w:rFonts w:ascii="Arial" w:eastAsia="Arial" w:hAnsi="Arial" w:cs="Arial"/>
          <w:sz w:val="24"/>
          <w:szCs w:val="24"/>
          <w:u w:val="single"/>
        </w:rPr>
      </w:pPr>
      <w:r>
        <w:rPr>
          <w:rFonts w:ascii="Arial" w:eastAsia="Arial" w:hAnsi="Arial" w:cs="Arial"/>
          <w:sz w:val="24"/>
          <w:szCs w:val="24"/>
          <w:u w:val="single"/>
        </w:rPr>
        <w:t>Special Term 1</w:t>
      </w:r>
    </w:p>
    <w:p w14:paraId="00000042"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Extra Schedule (Additional Security Clauses)</w:t>
      </w:r>
    </w:p>
    <w:p w14:paraId="00000043"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1.</w:t>
      </w:r>
      <w:r>
        <w:rPr>
          <w:rFonts w:ascii="Arial" w:eastAsia="Arial" w:hAnsi="Arial" w:cs="Arial"/>
          <w:color w:val="000000"/>
          <w:sz w:val="24"/>
          <w:szCs w:val="24"/>
        </w:rPr>
        <w:tab/>
        <w:t>For the purposes of this clause the following definition applies:</w:t>
      </w:r>
    </w:p>
    <w:p w14:paraId="00000044"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“Buyer Data”</w:t>
      </w:r>
      <w:r>
        <w:rPr>
          <w:rFonts w:ascii="Arial" w:eastAsia="Arial" w:hAnsi="Arial" w:cs="Arial"/>
          <w:color w:val="000000"/>
          <w:sz w:val="24"/>
          <w:szCs w:val="24"/>
        </w:rPr>
        <w:tab/>
        <w:t>means:</w:t>
      </w:r>
    </w:p>
    <w:p w14:paraId="00000045"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(a)</w:t>
      </w:r>
      <w:r>
        <w:rPr>
          <w:rFonts w:ascii="Arial" w:eastAsia="Arial" w:hAnsi="Arial" w:cs="Arial"/>
          <w:color w:val="000000"/>
          <w:sz w:val="24"/>
          <w:szCs w:val="24"/>
        </w:rPr>
        <w:tab/>
        <w:t>the data, text, drawings, diagrams, images or sounds (together with any database made up of any of these) which are embodied in any electronic, magnetic, optical or tangible media, and which:</w:t>
      </w:r>
    </w:p>
    <w:p w14:paraId="00000046" w14:textId="77777777" w:rsidR="00307BAF" w:rsidRDefault="007340A2" w:rsidP="009749F5">
      <w:pPr>
        <w:spacing w:before="120" w:after="120" w:line="240" w:lineRule="auto"/>
        <w:ind w:left="720"/>
        <w:rPr>
          <w:rFonts w:ascii="Times New Roman" w:eastAsia="Times New Roman" w:hAnsi="Times New Roman"/>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are supplied to the Supplier by or on behalf of the Buyer; or</w:t>
      </w:r>
    </w:p>
    <w:p w14:paraId="00000047" w14:textId="77777777" w:rsidR="00307BAF" w:rsidRDefault="007340A2" w:rsidP="009749F5">
      <w:pPr>
        <w:spacing w:before="120" w:after="120" w:line="240" w:lineRule="auto"/>
        <w:ind w:left="720"/>
        <w:rPr>
          <w:rFonts w:ascii="Times New Roman" w:eastAsia="Times New Roman" w:hAnsi="Times New Roman"/>
          <w:sz w:val="24"/>
          <w:szCs w:val="24"/>
        </w:rPr>
      </w:pPr>
      <w:r>
        <w:rPr>
          <w:rFonts w:ascii="Arial" w:eastAsia="Arial" w:hAnsi="Arial" w:cs="Arial"/>
          <w:color w:val="000000"/>
          <w:sz w:val="24"/>
          <w:szCs w:val="24"/>
        </w:rPr>
        <w:t>ii)</w:t>
      </w:r>
      <w:r>
        <w:rPr>
          <w:rFonts w:ascii="Arial" w:eastAsia="Arial" w:hAnsi="Arial" w:cs="Arial"/>
          <w:color w:val="000000"/>
          <w:sz w:val="24"/>
          <w:szCs w:val="24"/>
        </w:rPr>
        <w:tab/>
        <w:t>the Supplier is required to generate, process, store or transmit pursuant to this Contract; or</w:t>
      </w:r>
    </w:p>
    <w:p w14:paraId="00000048" w14:textId="571B3BC3" w:rsidR="00307BAF" w:rsidRPr="009749F5" w:rsidRDefault="007340A2" w:rsidP="009749F5">
      <w:pP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b) </w:t>
      </w:r>
      <w:r w:rsidR="009749F5">
        <w:rPr>
          <w:rFonts w:ascii="Arial" w:eastAsia="Arial" w:hAnsi="Arial" w:cs="Arial"/>
          <w:color w:val="000000"/>
          <w:sz w:val="24"/>
          <w:szCs w:val="24"/>
        </w:rPr>
        <w:tab/>
      </w:r>
      <w:r>
        <w:rPr>
          <w:rFonts w:ascii="Arial" w:eastAsia="Arial" w:hAnsi="Arial" w:cs="Arial"/>
          <w:color w:val="000000"/>
          <w:sz w:val="24"/>
          <w:szCs w:val="24"/>
        </w:rPr>
        <w:t>any Personal Data for which the Buyer is the Controller</w:t>
      </w:r>
    </w:p>
    <w:p w14:paraId="00000049"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2.</w:t>
      </w:r>
      <w:r>
        <w:rPr>
          <w:rFonts w:ascii="Arial" w:eastAsia="Arial" w:hAnsi="Arial" w:cs="Arial"/>
          <w:color w:val="000000"/>
          <w:sz w:val="24"/>
          <w:szCs w:val="24"/>
        </w:rPr>
        <w:tab/>
        <w:t>The Supplier must not remove any proprietary notices in the Buyer Data. </w:t>
      </w:r>
    </w:p>
    <w:p w14:paraId="0000004A"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3.</w:t>
      </w:r>
      <w:r>
        <w:rPr>
          <w:rFonts w:ascii="Arial" w:eastAsia="Arial" w:hAnsi="Arial" w:cs="Arial"/>
          <w:color w:val="000000"/>
          <w:sz w:val="24"/>
          <w:szCs w:val="24"/>
        </w:rPr>
        <w:tab/>
        <w:t>The Supplier will not store or use Buyer Data except if necessary to fulfil its obligations. </w:t>
      </w:r>
    </w:p>
    <w:p w14:paraId="0000004C"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4.</w:t>
      </w:r>
      <w:r>
        <w:rPr>
          <w:rFonts w:ascii="Arial" w:eastAsia="Arial" w:hAnsi="Arial" w:cs="Arial"/>
          <w:color w:val="000000"/>
          <w:sz w:val="24"/>
          <w:szCs w:val="24"/>
        </w:rPr>
        <w:tab/>
        <w:t>If Buyer Data is processed by the Supplier, the Supplier will supply the data to the Buyer as requested. </w:t>
      </w:r>
    </w:p>
    <w:p w14:paraId="0000004E" w14:textId="77777777" w:rsidR="00307BAF" w:rsidRPr="009749F5" w:rsidRDefault="007340A2" w:rsidP="009749F5">
      <w:pP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5.</w:t>
      </w:r>
      <w:r>
        <w:rPr>
          <w:rFonts w:ascii="Arial" w:eastAsia="Arial" w:hAnsi="Arial" w:cs="Arial"/>
          <w:color w:val="000000"/>
          <w:sz w:val="24"/>
          <w:szCs w:val="24"/>
        </w:rPr>
        <w:tab/>
        <w:t>The Supplier must ensure that any Supplier system that holds any Buyer Data is a secure system that complies with the Supplier’s and Buyer’s security policy and all Buyer requirements in the Order Form.  </w:t>
      </w:r>
    </w:p>
    <w:p w14:paraId="00000050" w14:textId="77777777" w:rsidR="00307BAF" w:rsidRPr="009749F5" w:rsidRDefault="007340A2" w:rsidP="009749F5">
      <w:pP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6.</w:t>
      </w:r>
      <w:r>
        <w:rPr>
          <w:rFonts w:ascii="Arial" w:eastAsia="Arial" w:hAnsi="Arial" w:cs="Arial"/>
          <w:color w:val="000000"/>
          <w:sz w:val="24"/>
          <w:szCs w:val="24"/>
        </w:rPr>
        <w:tab/>
        <w:t>The Supplier will preserve the integrity of Buyer Data processed by the Supplier and prevent its corruption and loss. </w:t>
      </w:r>
    </w:p>
    <w:p w14:paraId="00000052" w14:textId="77777777" w:rsidR="00307BAF" w:rsidRPr="009749F5" w:rsidRDefault="007340A2" w:rsidP="009749F5">
      <w:pP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7.</w:t>
      </w:r>
      <w:r>
        <w:rPr>
          <w:rFonts w:ascii="Arial" w:eastAsia="Arial" w:hAnsi="Arial" w:cs="Arial"/>
          <w:color w:val="000000"/>
          <w:sz w:val="24"/>
          <w:szCs w:val="24"/>
        </w:rPr>
        <w:tab/>
        <w:t>The Supplier will ensure that any Supplier system which holds any protectively marked Buyer Data or other government data will comply with: </w:t>
      </w:r>
    </w:p>
    <w:p w14:paraId="00000053" w14:textId="6A61EA40"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w:t>
      </w:r>
      <w:r w:rsidR="000C4F05">
        <w:rPr>
          <w:rFonts w:ascii="Arial" w:eastAsia="Arial" w:hAnsi="Arial" w:cs="Arial"/>
          <w:color w:val="000000"/>
          <w:sz w:val="24"/>
          <w:szCs w:val="24"/>
        </w:rPr>
        <w:tab/>
      </w:r>
      <w:r>
        <w:rPr>
          <w:rFonts w:ascii="Arial" w:eastAsia="Arial" w:hAnsi="Arial" w:cs="Arial"/>
          <w:color w:val="000000"/>
          <w:sz w:val="24"/>
          <w:szCs w:val="24"/>
        </w:rPr>
        <w:t xml:space="preserve">the principles in the Security Policy Framework at </w:t>
      </w:r>
      <w:hyperlink r:id="rId10">
        <w:r>
          <w:rPr>
            <w:rFonts w:ascii="Arial" w:eastAsia="Arial" w:hAnsi="Arial" w:cs="Arial"/>
            <w:color w:val="0000FF"/>
            <w:sz w:val="24"/>
            <w:szCs w:val="24"/>
            <w:u w:val="single"/>
          </w:rPr>
          <w:t>https://www.gov.uk/government/publications/security-policy-framework</w:t>
        </w:r>
      </w:hyperlink>
    </w:p>
    <w:p w14:paraId="00000054" w14:textId="2116762C"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 </w:t>
      </w:r>
      <w:r w:rsidR="000C4F05">
        <w:rPr>
          <w:rFonts w:ascii="Arial" w:eastAsia="Arial" w:hAnsi="Arial" w:cs="Arial"/>
          <w:color w:val="000000"/>
          <w:sz w:val="24"/>
          <w:szCs w:val="24"/>
        </w:rPr>
        <w:tab/>
      </w:r>
      <w:r>
        <w:rPr>
          <w:rFonts w:ascii="Arial" w:eastAsia="Arial" w:hAnsi="Arial" w:cs="Arial"/>
          <w:color w:val="000000"/>
          <w:sz w:val="24"/>
          <w:szCs w:val="24"/>
        </w:rPr>
        <w:t xml:space="preserve">and the Government Security Classification policy at </w:t>
      </w:r>
      <w:hyperlink r:id="rId11">
        <w:r>
          <w:rPr>
            <w:rFonts w:ascii="Arial" w:eastAsia="Arial" w:hAnsi="Arial" w:cs="Arial"/>
            <w:color w:val="0000FF"/>
            <w:sz w:val="24"/>
            <w:szCs w:val="24"/>
            <w:u w:val="single"/>
          </w:rPr>
          <w:t>https://www.gov.uk/government/publications/government-security-classifications</w:t>
        </w:r>
      </w:hyperlink>
    </w:p>
    <w:p w14:paraId="00000056" w14:textId="49647F87"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 xml:space="preserve">● </w:t>
      </w:r>
      <w:r w:rsidR="000C4F05">
        <w:rPr>
          <w:rFonts w:ascii="Arial" w:eastAsia="Arial" w:hAnsi="Arial" w:cs="Arial"/>
          <w:color w:val="000000"/>
          <w:sz w:val="24"/>
          <w:szCs w:val="24"/>
        </w:rPr>
        <w:tab/>
      </w:r>
      <w:r>
        <w:rPr>
          <w:rFonts w:ascii="Arial" w:eastAsia="Arial" w:hAnsi="Arial" w:cs="Arial"/>
          <w:color w:val="000000"/>
          <w:sz w:val="24"/>
          <w:szCs w:val="24"/>
        </w:rPr>
        <w:t xml:space="preserve">guidance issued by the Centre for Protection of National Infrastructure on Risk Management at https://www.cpni.gov.uk/content/adopt-risk-management-approach and Protection of Sensitive Information and Assets at </w:t>
      </w:r>
      <w:hyperlink r:id="rId12">
        <w:r>
          <w:rPr>
            <w:rFonts w:ascii="Arial" w:eastAsia="Arial" w:hAnsi="Arial" w:cs="Arial"/>
            <w:color w:val="0000FF"/>
            <w:sz w:val="24"/>
            <w:szCs w:val="24"/>
            <w:u w:val="single"/>
          </w:rPr>
          <w:t>https://www.cpni.gov.uk/protection-sensitive-information-and-assets</w:t>
        </w:r>
      </w:hyperlink>
      <w:r>
        <w:rPr>
          <w:rFonts w:ascii="Arial" w:eastAsia="Arial" w:hAnsi="Arial" w:cs="Arial"/>
          <w:color w:val="000000"/>
          <w:sz w:val="24"/>
          <w:szCs w:val="24"/>
        </w:rPr>
        <w:t> </w:t>
      </w:r>
    </w:p>
    <w:p w14:paraId="00000057" w14:textId="77777777" w:rsidR="00307BAF" w:rsidRDefault="00307BAF" w:rsidP="000C4F05">
      <w:pPr>
        <w:spacing w:before="120" w:after="120" w:line="240" w:lineRule="auto"/>
        <w:ind w:left="720" w:hanging="720"/>
        <w:rPr>
          <w:rFonts w:ascii="Times New Roman" w:eastAsia="Times New Roman" w:hAnsi="Times New Roman"/>
          <w:sz w:val="24"/>
          <w:szCs w:val="24"/>
        </w:rPr>
      </w:pPr>
    </w:p>
    <w:p w14:paraId="00000058" w14:textId="2F7D3590"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 xml:space="preserve">● </w:t>
      </w:r>
      <w:r w:rsidR="000C4F05">
        <w:rPr>
          <w:rFonts w:ascii="Arial" w:eastAsia="Arial" w:hAnsi="Arial" w:cs="Arial"/>
          <w:color w:val="000000"/>
          <w:sz w:val="24"/>
          <w:szCs w:val="24"/>
        </w:rPr>
        <w:tab/>
      </w:r>
      <w:r>
        <w:rPr>
          <w:rFonts w:ascii="Arial" w:eastAsia="Arial" w:hAnsi="Arial" w:cs="Arial"/>
          <w:color w:val="000000"/>
          <w:sz w:val="24"/>
          <w:szCs w:val="24"/>
        </w:rPr>
        <w:t xml:space="preserve">the National Cyber Security Centre’s (NCSC) information risk management guidance, available at </w:t>
      </w:r>
      <w:hyperlink r:id="rId13">
        <w:r>
          <w:rPr>
            <w:rFonts w:ascii="Arial" w:eastAsia="Arial" w:hAnsi="Arial" w:cs="Arial"/>
            <w:color w:val="0000FF"/>
            <w:sz w:val="24"/>
            <w:szCs w:val="24"/>
            <w:u w:val="single"/>
          </w:rPr>
          <w:t>https://www.ncsc.gov.uk/collection/risk-management-collection</w:t>
        </w:r>
      </w:hyperlink>
      <w:r>
        <w:rPr>
          <w:rFonts w:ascii="Arial" w:eastAsia="Arial" w:hAnsi="Arial" w:cs="Arial"/>
          <w:color w:val="000000"/>
          <w:sz w:val="24"/>
          <w:szCs w:val="24"/>
        </w:rPr>
        <w:t> </w:t>
      </w:r>
    </w:p>
    <w:p w14:paraId="0000005A" w14:textId="717C8EC8"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 xml:space="preserve">● </w:t>
      </w:r>
      <w:r w:rsidR="000C4F05">
        <w:rPr>
          <w:rFonts w:ascii="Arial" w:eastAsia="Arial" w:hAnsi="Arial" w:cs="Arial"/>
          <w:color w:val="000000"/>
          <w:sz w:val="24"/>
          <w:szCs w:val="24"/>
        </w:rPr>
        <w:tab/>
      </w:r>
      <w:r>
        <w:rPr>
          <w:rFonts w:ascii="Arial" w:eastAsia="Arial" w:hAnsi="Arial" w:cs="Arial"/>
          <w:color w:val="000000"/>
          <w:sz w:val="24"/>
          <w:szCs w:val="24"/>
        </w:rPr>
        <w:t xml:space="preserve">government best practice in the design and implementation of system components, including network principles, security design principles for digital services and the secure email blueprint, available at:  </w:t>
      </w:r>
      <w:hyperlink r:id="rId14">
        <w:r>
          <w:rPr>
            <w:rFonts w:ascii="Arial" w:eastAsia="Arial" w:hAnsi="Arial" w:cs="Arial"/>
            <w:color w:val="0000FF"/>
            <w:sz w:val="24"/>
            <w:szCs w:val="24"/>
            <w:u w:val="single"/>
          </w:rPr>
          <w:t>https://www.gov.uk/government/publications/technology-code-of-practice/technology-code-of-practice</w:t>
        </w:r>
      </w:hyperlink>
      <w:r>
        <w:rPr>
          <w:rFonts w:ascii="Arial" w:eastAsia="Arial" w:hAnsi="Arial" w:cs="Arial"/>
          <w:color w:val="000000"/>
          <w:sz w:val="24"/>
          <w:szCs w:val="24"/>
        </w:rPr>
        <w:t> </w:t>
      </w:r>
    </w:p>
    <w:p w14:paraId="0000005C" w14:textId="527E74B5" w:rsidR="00307BAF" w:rsidRDefault="007340A2" w:rsidP="000C4F0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 xml:space="preserve">● </w:t>
      </w:r>
      <w:r w:rsidR="000C4F05">
        <w:rPr>
          <w:rFonts w:ascii="Arial" w:eastAsia="Arial" w:hAnsi="Arial" w:cs="Arial"/>
          <w:color w:val="000000"/>
          <w:sz w:val="24"/>
          <w:szCs w:val="24"/>
        </w:rPr>
        <w:tab/>
      </w:r>
      <w:r>
        <w:rPr>
          <w:rFonts w:ascii="Arial" w:eastAsia="Arial" w:hAnsi="Arial" w:cs="Arial"/>
          <w:color w:val="000000"/>
          <w:sz w:val="24"/>
          <w:szCs w:val="24"/>
        </w:rPr>
        <w:t>the security requirements of cloud services using the NCSC Cloud Security Principles and accompanying guidance at </w:t>
      </w:r>
    </w:p>
    <w:p w14:paraId="0000005D" w14:textId="0167F6E5" w:rsidR="00307BAF" w:rsidRDefault="00EF448E" w:rsidP="000C4F05">
      <w:pPr>
        <w:spacing w:before="120" w:after="120" w:line="240" w:lineRule="auto"/>
        <w:ind w:left="720"/>
        <w:rPr>
          <w:rFonts w:ascii="Times New Roman" w:eastAsia="Times New Roman" w:hAnsi="Times New Roman"/>
          <w:sz w:val="24"/>
          <w:szCs w:val="24"/>
        </w:rPr>
      </w:pPr>
      <w:hyperlink r:id="rId15" w:history="1">
        <w:r w:rsidR="000C4F05" w:rsidRPr="00184BF3">
          <w:rPr>
            <w:rStyle w:val="Hyperlink"/>
            <w:rFonts w:ascii="Arial" w:eastAsia="Arial" w:hAnsi="Arial" w:cs="Arial"/>
            <w:sz w:val="24"/>
            <w:szCs w:val="24"/>
          </w:rPr>
          <w:t>https://www.ncsc.gov.uk/guidance/implementing-cloud-security-principles</w:t>
        </w:r>
      </w:hyperlink>
      <w:r w:rsidR="007340A2">
        <w:rPr>
          <w:rFonts w:ascii="Arial" w:eastAsia="Arial" w:hAnsi="Arial" w:cs="Arial"/>
          <w:color w:val="000000"/>
          <w:sz w:val="24"/>
          <w:szCs w:val="24"/>
        </w:rPr>
        <w:t> </w:t>
      </w:r>
    </w:p>
    <w:p w14:paraId="0000005F"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8.</w:t>
      </w:r>
      <w:r>
        <w:rPr>
          <w:rFonts w:ascii="Arial" w:eastAsia="Arial" w:hAnsi="Arial" w:cs="Arial"/>
          <w:color w:val="000000"/>
          <w:sz w:val="24"/>
          <w:szCs w:val="24"/>
        </w:rPr>
        <w:tab/>
        <w:t>The Buyer will specify any security requirements for this project in the Order Form. </w:t>
      </w:r>
    </w:p>
    <w:p w14:paraId="00000061"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9.</w:t>
      </w:r>
      <w:r>
        <w:rPr>
          <w:rFonts w:ascii="Arial" w:eastAsia="Arial" w:hAnsi="Arial" w:cs="Arial"/>
          <w:color w:val="000000"/>
          <w:sz w:val="24"/>
          <w:szCs w:val="24"/>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063"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10.</w:t>
      </w:r>
      <w:r>
        <w:rPr>
          <w:rFonts w:ascii="Arial" w:eastAsia="Arial" w:hAnsi="Arial" w:cs="Arial"/>
          <w:color w:val="000000"/>
          <w:sz w:val="24"/>
          <w:szCs w:val="24"/>
        </w:rPr>
        <w:tab/>
        <w:t>The Supplier agrees to use the appropriate organisational, operational and technological processes to keep the Buyer Data safe from unauthorised use or access, loss, destruction, theft or disclosure. </w:t>
      </w:r>
    </w:p>
    <w:p w14:paraId="00000065" w14:textId="77777777" w:rsidR="00307BAF" w:rsidRDefault="007340A2" w:rsidP="009749F5">
      <w:pPr>
        <w:spacing w:before="120" w:after="120" w:line="240" w:lineRule="auto"/>
        <w:ind w:left="720" w:hanging="720"/>
        <w:rPr>
          <w:rFonts w:ascii="Times New Roman" w:eastAsia="Times New Roman" w:hAnsi="Times New Roman"/>
          <w:sz w:val="24"/>
          <w:szCs w:val="24"/>
        </w:rPr>
      </w:pPr>
      <w:r>
        <w:rPr>
          <w:rFonts w:ascii="Arial" w:eastAsia="Arial" w:hAnsi="Arial" w:cs="Arial"/>
          <w:color w:val="000000"/>
          <w:sz w:val="24"/>
          <w:szCs w:val="24"/>
        </w:rPr>
        <w:t>11.</w:t>
      </w:r>
      <w:r>
        <w:rPr>
          <w:rFonts w:ascii="Arial" w:eastAsia="Arial" w:hAnsi="Arial" w:cs="Arial"/>
          <w:color w:val="000000"/>
          <w:sz w:val="24"/>
          <w:szCs w:val="24"/>
        </w:rPr>
        <w:tab/>
        <w:t>The provisions of this clause will apply during the term of this Call-Off Contract and for as long as the Supplier holds the Buyer’s Data.</w:t>
      </w:r>
    </w:p>
    <w:p w14:paraId="00000066" w14:textId="77777777" w:rsidR="00307BAF" w:rsidRDefault="00307BAF" w:rsidP="009749F5">
      <w:pPr>
        <w:tabs>
          <w:tab w:val="left" w:pos="2257"/>
        </w:tabs>
        <w:spacing w:before="120" w:after="120" w:line="240" w:lineRule="auto"/>
        <w:rPr>
          <w:rFonts w:ascii="Arial" w:eastAsia="Arial" w:hAnsi="Arial" w:cs="Arial"/>
          <w:sz w:val="24"/>
          <w:szCs w:val="24"/>
        </w:rPr>
      </w:pPr>
    </w:p>
    <w:p w14:paraId="00000068" w14:textId="51910866" w:rsidR="00307BAF" w:rsidRPr="00941F5A" w:rsidRDefault="007340A2" w:rsidP="009749F5">
      <w:pPr>
        <w:spacing w:before="120" w:after="120" w:line="240" w:lineRule="auto"/>
        <w:rPr>
          <w:rFonts w:ascii="Arial" w:eastAsia="Arial" w:hAnsi="Arial" w:cs="Arial"/>
          <w:sz w:val="24"/>
          <w:szCs w:val="24"/>
          <w:highlight w:val="white"/>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749F5">
        <w:rPr>
          <w:rFonts w:ascii="Arial" w:eastAsia="Arial" w:hAnsi="Arial" w:cs="Arial"/>
          <w:sz w:val="24"/>
          <w:szCs w:val="24"/>
        </w:rPr>
        <w:tab/>
      </w:r>
      <w:r w:rsidR="001D7066">
        <w:rPr>
          <w:rFonts w:ascii="Arial" w:eastAsia="Arial" w:hAnsi="Arial" w:cs="Arial"/>
          <w:sz w:val="24"/>
          <w:szCs w:val="24"/>
          <w:highlight w:val="white"/>
        </w:rPr>
        <w:t>1</w:t>
      </w:r>
      <w:r w:rsidR="00684CEC">
        <w:rPr>
          <w:rFonts w:ascii="Arial" w:eastAsia="Arial" w:hAnsi="Arial" w:cs="Arial"/>
          <w:sz w:val="24"/>
          <w:szCs w:val="24"/>
          <w:highlight w:val="white"/>
        </w:rPr>
        <w:t>9</w:t>
      </w:r>
      <w:r w:rsidR="001D7066">
        <w:rPr>
          <w:rFonts w:ascii="Arial" w:eastAsia="Arial" w:hAnsi="Arial" w:cs="Arial"/>
          <w:sz w:val="24"/>
          <w:szCs w:val="24"/>
          <w:highlight w:val="white"/>
        </w:rPr>
        <w:t>/0</w:t>
      </w:r>
      <w:r w:rsidR="006E22D8">
        <w:rPr>
          <w:rFonts w:ascii="Arial" w:eastAsia="Arial" w:hAnsi="Arial" w:cs="Arial"/>
          <w:sz w:val="24"/>
          <w:szCs w:val="24"/>
          <w:highlight w:val="white"/>
        </w:rPr>
        <w:t>2</w:t>
      </w:r>
      <w:r w:rsidR="001D7066">
        <w:rPr>
          <w:rFonts w:ascii="Arial" w:eastAsia="Arial" w:hAnsi="Arial" w:cs="Arial"/>
          <w:sz w:val="24"/>
          <w:szCs w:val="24"/>
          <w:highlight w:val="white"/>
        </w:rPr>
        <w:t>/2024</w:t>
      </w:r>
    </w:p>
    <w:p w14:paraId="0000006A" w14:textId="37B09F90" w:rsidR="00941F5A" w:rsidRPr="00941F5A" w:rsidRDefault="00DC633C" w:rsidP="009749F5">
      <w:pPr>
        <w:spacing w:before="120" w:after="120" w:line="240" w:lineRule="auto"/>
        <w:ind w:left="4253" w:hanging="4253"/>
        <w:rPr>
          <w:rFonts w:ascii="Arial" w:eastAsia="Arial" w:hAnsi="Arial" w:cs="Arial"/>
          <w:sz w:val="24"/>
          <w:szCs w:val="24"/>
          <w:highlight w:val="white"/>
        </w:rPr>
      </w:pPr>
      <w:r>
        <w:rPr>
          <w:rFonts w:ascii="Arial" w:eastAsia="Arial" w:hAnsi="Arial" w:cs="Arial"/>
          <w:sz w:val="24"/>
          <w:szCs w:val="24"/>
          <w:highlight w:val="white"/>
        </w:rPr>
        <w:t xml:space="preserve">INITIAL </w:t>
      </w:r>
      <w:r w:rsidR="007340A2" w:rsidRPr="00941F5A">
        <w:rPr>
          <w:rFonts w:ascii="Arial" w:eastAsia="Arial" w:hAnsi="Arial" w:cs="Arial"/>
          <w:sz w:val="24"/>
          <w:szCs w:val="24"/>
          <w:highlight w:val="white"/>
        </w:rPr>
        <w:t xml:space="preserve">CALL-OFF EXPIRY DATE: </w:t>
      </w:r>
      <w:r w:rsidR="007340A2" w:rsidRPr="00941F5A">
        <w:rPr>
          <w:rFonts w:ascii="Arial" w:eastAsia="Arial" w:hAnsi="Arial" w:cs="Arial"/>
          <w:sz w:val="24"/>
          <w:szCs w:val="24"/>
          <w:highlight w:val="white"/>
        </w:rPr>
        <w:tab/>
      </w:r>
      <w:r w:rsidR="007340A2" w:rsidRPr="00941F5A">
        <w:rPr>
          <w:rFonts w:ascii="Arial" w:eastAsia="Arial" w:hAnsi="Arial" w:cs="Arial"/>
          <w:sz w:val="24"/>
          <w:szCs w:val="24"/>
          <w:highlight w:val="white"/>
        </w:rPr>
        <w:tab/>
      </w:r>
      <w:r w:rsidR="009749F5">
        <w:rPr>
          <w:rFonts w:ascii="Arial" w:eastAsia="Arial" w:hAnsi="Arial" w:cs="Arial"/>
          <w:sz w:val="24"/>
          <w:szCs w:val="24"/>
          <w:highlight w:val="white"/>
        </w:rPr>
        <w:tab/>
      </w:r>
      <w:r w:rsidR="001D7066">
        <w:rPr>
          <w:rFonts w:ascii="Arial" w:eastAsia="Arial" w:hAnsi="Arial" w:cs="Arial"/>
          <w:sz w:val="24"/>
          <w:szCs w:val="24"/>
          <w:highlight w:val="white"/>
        </w:rPr>
        <w:t>1</w:t>
      </w:r>
      <w:r w:rsidR="00684CEC">
        <w:rPr>
          <w:rFonts w:ascii="Arial" w:eastAsia="Arial" w:hAnsi="Arial" w:cs="Arial"/>
          <w:sz w:val="24"/>
          <w:szCs w:val="24"/>
          <w:highlight w:val="white"/>
        </w:rPr>
        <w:t>8</w:t>
      </w:r>
      <w:r w:rsidR="001D7066">
        <w:rPr>
          <w:rFonts w:ascii="Arial" w:eastAsia="Arial" w:hAnsi="Arial" w:cs="Arial"/>
          <w:sz w:val="24"/>
          <w:szCs w:val="24"/>
          <w:highlight w:val="white"/>
        </w:rPr>
        <w:t>/0</w:t>
      </w:r>
      <w:r w:rsidR="006E22D8">
        <w:rPr>
          <w:rFonts w:ascii="Arial" w:eastAsia="Arial" w:hAnsi="Arial" w:cs="Arial"/>
          <w:sz w:val="24"/>
          <w:szCs w:val="24"/>
          <w:highlight w:val="white"/>
        </w:rPr>
        <w:t>2</w:t>
      </w:r>
      <w:r w:rsidR="001D7066">
        <w:rPr>
          <w:rFonts w:ascii="Arial" w:eastAsia="Arial" w:hAnsi="Arial" w:cs="Arial"/>
          <w:sz w:val="24"/>
          <w:szCs w:val="24"/>
          <w:highlight w:val="white"/>
        </w:rPr>
        <w:t>/2026</w:t>
      </w:r>
    </w:p>
    <w:p w14:paraId="0000006D" w14:textId="22340BB2" w:rsidR="00307BAF" w:rsidRPr="00941F5A" w:rsidRDefault="007340A2" w:rsidP="009749F5">
      <w:pPr>
        <w:spacing w:before="120" w:after="120" w:line="240" w:lineRule="auto"/>
        <w:rPr>
          <w:rFonts w:ascii="Arial" w:eastAsia="Arial" w:hAnsi="Arial" w:cs="Arial"/>
          <w:sz w:val="24"/>
          <w:szCs w:val="24"/>
          <w:highlight w:val="white"/>
        </w:rPr>
      </w:pPr>
      <w:r w:rsidRPr="00941F5A">
        <w:rPr>
          <w:rFonts w:ascii="Arial" w:eastAsia="Arial" w:hAnsi="Arial" w:cs="Arial"/>
          <w:sz w:val="24"/>
          <w:szCs w:val="24"/>
          <w:highlight w:val="white"/>
        </w:rPr>
        <w:t>CALL-OFF INITIAL PERIOD:</w:t>
      </w:r>
      <w:r w:rsidRPr="00941F5A">
        <w:rPr>
          <w:rFonts w:ascii="Arial" w:eastAsia="Arial" w:hAnsi="Arial" w:cs="Arial"/>
          <w:sz w:val="24"/>
          <w:szCs w:val="24"/>
          <w:highlight w:val="white"/>
        </w:rPr>
        <w:tab/>
      </w:r>
      <w:r w:rsidRPr="00941F5A">
        <w:rPr>
          <w:rFonts w:ascii="Arial" w:eastAsia="Arial" w:hAnsi="Arial" w:cs="Arial"/>
          <w:sz w:val="24"/>
          <w:szCs w:val="24"/>
          <w:highlight w:val="white"/>
        </w:rPr>
        <w:tab/>
      </w:r>
      <w:r w:rsidR="009749F5">
        <w:rPr>
          <w:rFonts w:ascii="Arial" w:eastAsia="Arial" w:hAnsi="Arial" w:cs="Arial"/>
          <w:sz w:val="24"/>
          <w:szCs w:val="24"/>
          <w:highlight w:val="white"/>
        </w:rPr>
        <w:tab/>
      </w:r>
      <w:r w:rsidRPr="00941F5A">
        <w:rPr>
          <w:rFonts w:ascii="Arial" w:eastAsia="Arial" w:hAnsi="Arial" w:cs="Arial"/>
          <w:sz w:val="24"/>
          <w:szCs w:val="24"/>
          <w:highlight w:val="white"/>
        </w:rPr>
        <w:t xml:space="preserve">Two Years </w:t>
      </w:r>
    </w:p>
    <w:p w14:paraId="0000006F" w14:textId="441E35F1" w:rsidR="00307BAF" w:rsidRDefault="007340A2" w:rsidP="009749F5">
      <w:pPr>
        <w:spacing w:before="120" w:after="120" w:line="240" w:lineRule="auto"/>
        <w:ind w:left="5040" w:hanging="5040"/>
        <w:rPr>
          <w:rFonts w:ascii="Arial" w:eastAsia="Arial" w:hAnsi="Arial" w:cs="Arial"/>
          <w:sz w:val="24"/>
          <w:szCs w:val="24"/>
          <w:highlight w:val="white"/>
        </w:rPr>
      </w:pPr>
      <w:r>
        <w:rPr>
          <w:rFonts w:ascii="Arial" w:eastAsia="Arial" w:hAnsi="Arial" w:cs="Arial"/>
          <w:sz w:val="24"/>
          <w:szCs w:val="24"/>
          <w:highlight w:val="white"/>
        </w:rPr>
        <w:t xml:space="preserve">CALL-OFF OPTIONAL EXTENSION PERIOD </w:t>
      </w:r>
      <w:r w:rsidR="009749F5">
        <w:rPr>
          <w:rFonts w:ascii="Arial" w:eastAsia="Arial" w:hAnsi="Arial" w:cs="Arial"/>
          <w:sz w:val="24"/>
          <w:szCs w:val="24"/>
          <w:highlight w:val="white"/>
        </w:rPr>
        <w:tab/>
      </w:r>
      <w:r>
        <w:rPr>
          <w:rFonts w:ascii="Arial" w:eastAsia="Arial" w:hAnsi="Arial" w:cs="Arial"/>
          <w:sz w:val="24"/>
          <w:szCs w:val="24"/>
          <w:highlight w:val="white"/>
        </w:rPr>
        <w:t>Two (2)</w:t>
      </w:r>
      <w:r w:rsidR="000E56B5">
        <w:rPr>
          <w:rFonts w:ascii="Arial" w:eastAsia="Arial" w:hAnsi="Arial" w:cs="Arial"/>
          <w:sz w:val="24"/>
          <w:szCs w:val="24"/>
          <w:highlight w:val="white"/>
        </w:rPr>
        <w:t xml:space="preserve"> periods</w:t>
      </w:r>
      <w:r>
        <w:rPr>
          <w:rFonts w:ascii="Arial" w:eastAsia="Arial" w:hAnsi="Arial" w:cs="Arial"/>
          <w:sz w:val="24"/>
          <w:szCs w:val="24"/>
          <w:highlight w:val="white"/>
        </w:rPr>
        <w:t xml:space="preserve"> </w:t>
      </w:r>
      <w:r w:rsidR="000E56B5">
        <w:rPr>
          <w:rFonts w:ascii="Arial" w:eastAsia="Arial" w:hAnsi="Arial" w:cs="Arial"/>
          <w:sz w:val="24"/>
          <w:szCs w:val="24"/>
          <w:highlight w:val="white"/>
        </w:rPr>
        <w:t>of</w:t>
      </w:r>
      <w:r>
        <w:rPr>
          <w:rFonts w:ascii="Arial" w:eastAsia="Arial" w:hAnsi="Arial" w:cs="Arial"/>
          <w:sz w:val="24"/>
          <w:szCs w:val="24"/>
          <w:highlight w:val="white"/>
        </w:rPr>
        <w:t xml:space="preserve"> One (1)</w:t>
      </w:r>
      <w:r w:rsidR="000E56B5">
        <w:rPr>
          <w:rFonts w:ascii="Arial" w:eastAsia="Arial" w:hAnsi="Arial" w:cs="Arial"/>
          <w:sz w:val="24"/>
          <w:szCs w:val="24"/>
          <w:highlight w:val="white"/>
        </w:rPr>
        <w:t xml:space="preserve"> year</w:t>
      </w:r>
      <w:r>
        <w:rPr>
          <w:rFonts w:ascii="Arial" w:eastAsia="Arial" w:hAnsi="Arial" w:cs="Arial"/>
          <w:sz w:val="24"/>
          <w:szCs w:val="24"/>
          <w:highlight w:val="white"/>
        </w:rPr>
        <w:t xml:space="preserve"> options to extend until 202</w:t>
      </w:r>
      <w:r w:rsidR="001D7066">
        <w:rPr>
          <w:rFonts w:ascii="Arial" w:eastAsia="Arial" w:hAnsi="Arial" w:cs="Arial"/>
          <w:sz w:val="24"/>
          <w:szCs w:val="24"/>
          <w:highlight w:val="white"/>
        </w:rPr>
        <w:t>8</w:t>
      </w:r>
      <w:r>
        <w:rPr>
          <w:rFonts w:ascii="Arial" w:eastAsia="Arial" w:hAnsi="Arial" w:cs="Arial"/>
          <w:sz w:val="24"/>
          <w:szCs w:val="24"/>
          <w:highlight w:val="white"/>
        </w:rPr>
        <w:t xml:space="preserve">, (where applicable) if the framework </w:t>
      </w:r>
      <w:r w:rsidR="006744A6">
        <w:rPr>
          <w:rFonts w:ascii="Arial" w:eastAsia="Arial" w:hAnsi="Arial" w:cs="Arial"/>
          <w:sz w:val="24"/>
          <w:szCs w:val="24"/>
          <w:highlight w:val="white"/>
        </w:rPr>
        <w:t xml:space="preserve">is extended and it is </w:t>
      </w:r>
      <w:r w:rsidR="000E56B5">
        <w:rPr>
          <w:rFonts w:ascii="Arial" w:eastAsia="Arial" w:hAnsi="Arial" w:cs="Arial"/>
          <w:sz w:val="24"/>
          <w:szCs w:val="24"/>
          <w:highlight w:val="white"/>
        </w:rPr>
        <w:t>permitted by the RM6179 framework terms</w:t>
      </w:r>
      <w:r>
        <w:rPr>
          <w:rFonts w:ascii="Arial" w:eastAsia="Arial" w:hAnsi="Arial" w:cs="Arial"/>
          <w:sz w:val="24"/>
          <w:szCs w:val="24"/>
          <w:highlight w:val="white"/>
        </w:rPr>
        <w:t>.</w:t>
      </w:r>
    </w:p>
    <w:p w14:paraId="00000070" w14:textId="77777777" w:rsidR="00307BAF" w:rsidRDefault="00307BAF" w:rsidP="009749F5">
      <w:pPr>
        <w:spacing w:before="120" w:after="120" w:line="240" w:lineRule="auto"/>
        <w:rPr>
          <w:rFonts w:ascii="Arial" w:eastAsia="Arial" w:hAnsi="Arial" w:cs="Arial"/>
          <w:sz w:val="24"/>
          <w:szCs w:val="24"/>
          <w:highlight w:val="white"/>
        </w:rPr>
      </w:pPr>
    </w:p>
    <w:p w14:paraId="00000071" w14:textId="77777777" w:rsidR="00307BAF" w:rsidRDefault="007340A2" w:rsidP="009749F5">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WORKING DAY</w:t>
      </w:r>
    </w:p>
    <w:p w14:paraId="00000072" w14:textId="77777777" w:rsidR="00307BAF" w:rsidRDefault="007340A2" w:rsidP="009749F5">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Monday to Friday 9:00 am to 17:00 pm (based on an eight (8) hour day.</w:t>
      </w:r>
    </w:p>
    <w:p w14:paraId="00000073" w14:textId="77777777" w:rsidR="00307BAF" w:rsidRDefault="00307BAF" w:rsidP="009749F5">
      <w:pPr>
        <w:spacing w:before="120" w:after="120" w:line="240" w:lineRule="auto"/>
        <w:rPr>
          <w:rFonts w:ascii="Arial" w:eastAsia="Arial" w:hAnsi="Arial" w:cs="Arial"/>
          <w:sz w:val="24"/>
          <w:szCs w:val="24"/>
        </w:rPr>
      </w:pPr>
    </w:p>
    <w:p w14:paraId="00000074" w14:textId="77777777"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 xml:space="preserve">CALL-OFF DELIVERABLES </w:t>
      </w:r>
    </w:p>
    <w:p w14:paraId="00000075" w14:textId="77777777" w:rsidR="00307BAF" w:rsidRDefault="007340A2" w:rsidP="009749F5">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As defined in the Call-Off Schedule 20 (Call-Off Specification) and Call</w:t>
      </w:r>
      <w:r>
        <w:rPr>
          <w:rFonts w:ascii="Arial" w:eastAsia="Arial" w:hAnsi="Arial" w:cs="Arial"/>
          <w:color w:val="000000"/>
          <w:sz w:val="24"/>
          <w:szCs w:val="24"/>
          <w:highlight w:val="white"/>
        </w:rPr>
        <w:t>-Off Schedule 14 (Service Levels)</w:t>
      </w:r>
    </w:p>
    <w:p w14:paraId="00000077"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lastRenderedPageBreak/>
        <w:t xml:space="preserve">The Buyer is entitled to 2 hours of free initial consultation and legal advice with each Order in accordance with Paragraph 5.2 of Framework Schedule 1 (Specification).  </w:t>
      </w:r>
    </w:p>
    <w:p w14:paraId="04D78E7C" w14:textId="77777777" w:rsidR="000C4F05" w:rsidRDefault="000C4F05" w:rsidP="009749F5">
      <w:pPr>
        <w:spacing w:before="120" w:after="120" w:line="240" w:lineRule="auto"/>
        <w:ind w:left="4395" w:hanging="4395"/>
        <w:rPr>
          <w:rFonts w:ascii="Arial" w:eastAsia="Arial" w:hAnsi="Arial" w:cs="Arial"/>
          <w:sz w:val="24"/>
          <w:szCs w:val="24"/>
          <w:highlight w:val="white"/>
        </w:rPr>
      </w:pPr>
    </w:p>
    <w:p w14:paraId="0000007B" w14:textId="5AC64F28" w:rsidR="00307BAF" w:rsidRDefault="007340A2" w:rsidP="009749F5">
      <w:pPr>
        <w:spacing w:before="120" w:after="120" w:line="240" w:lineRule="auto"/>
        <w:ind w:left="4395" w:hanging="4395"/>
        <w:rPr>
          <w:rFonts w:ascii="Arial" w:eastAsia="Arial" w:hAnsi="Arial" w:cs="Arial"/>
          <w:sz w:val="24"/>
          <w:szCs w:val="24"/>
          <w:highlight w:val="white"/>
        </w:rPr>
      </w:pPr>
      <w:r>
        <w:rPr>
          <w:rFonts w:ascii="Arial" w:eastAsia="Arial" w:hAnsi="Arial" w:cs="Arial"/>
          <w:sz w:val="24"/>
          <w:szCs w:val="24"/>
          <w:highlight w:val="white"/>
        </w:rPr>
        <w:t>MANAGEMENT OF CONFLICT OF INTEREST</w:t>
      </w:r>
    </w:p>
    <w:p w14:paraId="0000007C" w14:textId="11B6450B" w:rsidR="00307BAF" w:rsidRDefault="00CD0259" w:rsidP="009749F5">
      <w:pPr>
        <w:spacing w:before="120" w:after="120" w:line="240" w:lineRule="auto"/>
        <w:rPr>
          <w:rFonts w:ascii="Arial" w:eastAsia="Arial" w:hAnsi="Arial" w:cs="Arial"/>
          <w:sz w:val="24"/>
          <w:szCs w:val="24"/>
        </w:rPr>
      </w:pPr>
      <w:r>
        <w:rPr>
          <w:rFonts w:ascii="Arial" w:eastAsia="Arial" w:hAnsi="Arial" w:cs="Arial"/>
          <w:sz w:val="24"/>
          <w:szCs w:val="24"/>
        </w:rPr>
        <w:t>Please see Section 4.2 of Call Off Schedule 20</w:t>
      </w:r>
      <w:r w:rsidR="000E56B5">
        <w:rPr>
          <w:rFonts w:ascii="Arial" w:eastAsia="Arial" w:hAnsi="Arial" w:cs="Arial"/>
          <w:sz w:val="24"/>
          <w:szCs w:val="24"/>
        </w:rPr>
        <w:t xml:space="preserve"> (Specification)</w:t>
      </w:r>
      <w:r>
        <w:rPr>
          <w:rFonts w:ascii="Arial" w:eastAsia="Arial" w:hAnsi="Arial" w:cs="Arial"/>
          <w:sz w:val="24"/>
          <w:szCs w:val="24"/>
        </w:rPr>
        <w:t xml:space="preserve">. </w:t>
      </w:r>
    </w:p>
    <w:p w14:paraId="0000007D" w14:textId="77777777" w:rsidR="00307BAF" w:rsidRDefault="00307BAF" w:rsidP="009749F5">
      <w:pPr>
        <w:spacing w:before="120" w:after="120" w:line="240" w:lineRule="auto"/>
        <w:rPr>
          <w:rFonts w:ascii="Arial" w:eastAsia="Arial" w:hAnsi="Arial" w:cs="Arial"/>
          <w:sz w:val="24"/>
          <w:szCs w:val="24"/>
        </w:rPr>
      </w:pPr>
    </w:p>
    <w:p w14:paraId="7C677A6D" w14:textId="77777777" w:rsidR="009749F5"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CONFIDENTIALITY</w:t>
      </w:r>
    </w:p>
    <w:p w14:paraId="0000007E" w14:textId="31BE2881"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 xml:space="preserve">No Additional Arrangements </w:t>
      </w:r>
      <w:r w:rsidR="00C234DB">
        <w:rPr>
          <w:rFonts w:ascii="Arial" w:eastAsia="Arial" w:hAnsi="Arial" w:cs="Arial"/>
          <w:sz w:val="24"/>
          <w:szCs w:val="24"/>
        </w:rPr>
        <w:t>r</w:t>
      </w:r>
      <w:r>
        <w:rPr>
          <w:rFonts w:ascii="Arial" w:eastAsia="Arial" w:hAnsi="Arial" w:cs="Arial"/>
          <w:sz w:val="24"/>
          <w:szCs w:val="24"/>
        </w:rPr>
        <w:t>equired</w:t>
      </w:r>
    </w:p>
    <w:p w14:paraId="0000007F" w14:textId="77777777" w:rsidR="00307BAF" w:rsidRDefault="00307BAF" w:rsidP="009749F5">
      <w:pPr>
        <w:spacing w:before="120" w:after="120" w:line="240" w:lineRule="auto"/>
        <w:rPr>
          <w:rFonts w:ascii="Arial" w:eastAsia="Arial" w:hAnsi="Arial" w:cs="Arial"/>
          <w:sz w:val="24"/>
          <w:szCs w:val="24"/>
          <w:highlight w:val="green"/>
        </w:rPr>
      </w:pPr>
    </w:p>
    <w:p w14:paraId="0C501896" w14:textId="77777777" w:rsidR="009749F5" w:rsidRDefault="007340A2"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IPR</w:t>
      </w:r>
    </w:p>
    <w:p w14:paraId="00000080" w14:textId="195FD3E1" w:rsidR="00307BAF" w:rsidRDefault="00941F5A"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No</w:t>
      </w:r>
      <w:r w:rsidR="007340A2">
        <w:rPr>
          <w:rFonts w:ascii="Arial" w:eastAsia="Arial" w:hAnsi="Arial" w:cs="Arial"/>
          <w:sz w:val="24"/>
          <w:szCs w:val="24"/>
          <w:highlight w:val="white"/>
        </w:rPr>
        <w:t xml:space="preserve"> alternative arrangements regarding IPR required</w:t>
      </w:r>
    </w:p>
    <w:p w14:paraId="00000081" w14:textId="77777777" w:rsidR="00307BAF" w:rsidRDefault="00307BAF" w:rsidP="009749F5">
      <w:pPr>
        <w:tabs>
          <w:tab w:val="left" w:pos="2257"/>
        </w:tabs>
        <w:spacing w:before="120" w:after="120" w:line="240" w:lineRule="auto"/>
        <w:rPr>
          <w:rFonts w:ascii="Arial" w:eastAsia="Arial" w:hAnsi="Arial" w:cs="Arial"/>
          <w:sz w:val="24"/>
          <w:szCs w:val="24"/>
          <w:highlight w:val="white"/>
        </w:rPr>
      </w:pPr>
    </w:p>
    <w:p w14:paraId="00000082"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MAXIMUM LIABILITY </w:t>
      </w:r>
    </w:p>
    <w:p w14:paraId="00000083"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00000085" w14:textId="034544E5" w:rsidR="00307BAF" w:rsidRDefault="007340A2" w:rsidP="009749F5">
      <w:pPr>
        <w:tabs>
          <w:tab w:val="left" w:pos="2257"/>
        </w:tabs>
        <w:spacing w:before="120" w:after="120" w:line="240" w:lineRule="auto"/>
        <w:rPr>
          <w:rFonts w:ascii="Arial" w:eastAsia="Arial" w:hAnsi="Arial" w:cs="Arial"/>
          <w:b/>
          <w:sz w:val="24"/>
          <w:szCs w:val="24"/>
          <w:highlight w:val="white"/>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b/>
          <w:sz w:val="24"/>
          <w:szCs w:val="24"/>
          <w:highlight w:val="white"/>
        </w:rPr>
        <w:t>Five Hundred Thousand Pounds per year (£500,000.00).</w:t>
      </w:r>
    </w:p>
    <w:p w14:paraId="00000086"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87"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CALL-OFF CHARGES</w:t>
      </w:r>
    </w:p>
    <w:p w14:paraId="00000089" w14:textId="77777777" w:rsidR="00307BAF" w:rsidRDefault="007340A2" w:rsidP="009749F5">
      <w:pPr>
        <w:tabs>
          <w:tab w:val="left" w:pos="2257"/>
        </w:tabs>
        <w:spacing w:before="120" w:after="120" w:line="240" w:lineRule="auto"/>
        <w:rPr>
          <w:rFonts w:ascii="Arial" w:eastAsia="Arial" w:hAnsi="Arial" w:cs="Arial"/>
          <w:sz w:val="24"/>
          <w:szCs w:val="24"/>
          <w:highlight w:val="yellow"/>
        </w:rPr>
      </w:pPr>
      <w:r>
        <w:rPr>
          <w:rFonts w:ascii="Arial" w:eastAsia="Arial" w:hAnsi="Arial" w:cs="Arial"/>
          <w:sz w:val="24"/>
          <w:szCs w:val="24"/>
          <w:highlight w:val="white"/>
          <w:u w:val="single"/>
        </w:rPr>
        <w:t xml:space="preserve">Option B: </w:t>
      </w:r>
      <w:r>
        <w:rPr>
          <w:rFonts w:ascii="Arial" w:eastAsia="Arial" w:hAnsi="Arial" w:cs="Arial"/>
          <w:sz w:val="24"/>
          <w:szCs w:val="24"/>
        </w:rPr>
        <w:t>See details in Call-Off Schedule 5 (Pricing Details)</w:t>
      </w:r>
    </w:p>
    <w:p w14:paraId="0000008A"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and 5 in Framework Schedule 3 (Framework Prices)</w:t>
      </w:r>
    </w:p>
    <w:p w14:paraId="0000008B" w14:textId="77777777" w:rsidR="00307BAF" w:rsidRDefault="00307BAF" w:rsidP="009749F5">
      <w:pPr>
        <w:tabs>
          <w:tab w:val="left" w:pos="2257"/>
        </w:tabs>
        <w:spacing w:before="120" w:after="120" w:line="240" w:lineRule="auto"/>
        <w:rPr>
          <w:rFonts w:ascii="Arial" w:eastAsia="Arial" w:hAnsi="Arial" w:cs="Arial"/>
          <w:sz w:val="24"/>
          <w:szCs w:val="24"/>
        </w:rPr>
      </w:pPr>
    </w:p>
    <w:p w14:paraId="0000008C"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VOLUME DISCOUNTS</w:t>
      </w:r>
    </w:p>
    <w:p w14:paraId="0000008D"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000008E" w14:textId="77777777" w:rsidR="00307BAF" w:rsidRDefault="00307BAF" w:rsidP="009749F5">
      <w:pPr>
        <w:tabs>
          <w:tab w:val="left" w:pos="2257"/>
        </w:tabs>
        <w:spacing w:before="120" w:after="120" w:line="240" w:lineRule="auto"/>
        <w:rPr>
          <w:rFonts w:ascii="Arial" w:eastAsia="Arial" w:hAnsi="Arial" w:cs="Arial"/>
          <w:sz w:val="24"/>
          <w:szCs w:val="24"/>
          <w:highlight w:val="yellow"/>
        </w:rPr>
      </w:pPr>
    </w:p>
    <w:p w14:paraId="0000008F"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REIMBURSABLE EXPENSE</w:t>
      </w:r>
    </w:p>
    <w:p w14:paraId="00000090"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Recoverable as stated in the Framework Contract</w:t>
      </w:r>
    </w:p>
    <w:p w14:paraId="00000091"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92"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DISBURSEMENTS</w:t>
      </w:r>
    </w:p>
    <w:p w14:paraId="00000093"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Payable </w:t>
      </w:r>
    </w:p>
    <w:p w14:paraId="00000094" w14:textId="3CB80442" w:rsidR="00307BAF" w:rsidRDefault="00307BAF" w:rsidP="009749F5">
      <w:pPr>
        <w:tabs>
          <w:tab w:val="left" w:pos="2257"/>
        </w:tabs>
        <w:spacing w:before="120" w:after="120" w:line="240" w:lineRule="auto"/>
        <w:rPr>
          <w:rFonts w:ascii="Arial" w:eastAsia="Arial" w:hAnsi="Arial" w:cs="Arial"/>
          <w:sz w:val="24"/>
          <w:szCs w:val="24"/>
        </w:rPr>
      </w:pPr>
    </w:p>
    <w:p w14:paraId="7A881C62" w14:textId="77777777" w:rsidR="000C4F05" w:rsidRDefault="000C4F05" w:rsidP="009749F5">
      <w:pPr>
        <w:tabs>
          <w:tab w:val="left" w:pos="2257"/>
        </w:tabs>
        <w:spacing w:before="120" w:after="120" w:line="240" w:lineRule="auto"/>
        <w:rPr>
          <w:rFonts w:ascii="Arial" w:eastAsia="Arial" w:hAnsi="Arial" w:cs="Arial"/>
          <w:sz w:val="24"/>
          <w:szCs w:val="24"/>
        </w:rPr>
      </w:pPr>
    </w:p>
    <w:p w14:paraId="00000095"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lastRenderedPageBreak/>
        <w:t>ADDITIONAL TRAINING CHARGE</w:t>
      </w:r>
    </w:p>
    <w:p w14:paraId="00000096" w14:textId="77777777" w:rsidR="00307BAF" w:rsidRDefault="007340A2"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b/>
          <w:sz w:val="24"/>
          <w:szCs w:val="24"/>
          <w:highlight w:val="white"/>
        </w:rPr>
        <w:t>Not Applicable</w:t>
      </w:r>
    </w:p>
    <w:p w14:paraId="00000097" w14:textId="77777777" w:rsidR="00307BAF" w:rsidRDefault="00307BAF" w:rsidP="009749F5">
      <w:pPr>
        <w:tabs>
          <w:tab w:val="left" w:pos="2257"/>
        </w:tabs>
        <w:spacing w:before="120" w:after="120" w:line="240" w:lineRule="auto"/>
        <w:rPr>
          <w:rFonts w:ascii="Arial" w:eastAsia="Arial" w:hAnsi="Arial" w:cs="Arial"/>
          <w:sz w:val="24"/>
          <w:szCs w:val="24"/>
          <w:highlight w:val="white"/>
        </w:rPr>
      </w:pPr>
    </w:p>
    <w:p w14:paraId="00000098"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SECONDMENT CHARGE</w:t>
      </w:r>
    </w:p>
    <w:p w14:paraId="00000099" w14:textId="1370ABC8" w:rsidR="00307BAF" w:rsidRDefault="007340A2" w:rsidP="009749F5">
      <w:pPr>
        <w:tabs>
          <w:tab w:val="left" w:pos="2257"/>
        </w:tabs>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 xml:space="preserve">If a Secondee requirement arises during the Contract Period, it </w:t>
      </w:r>
      <w:r w:rsidR="000E56B5">
        <w:rPr>
          <w:rFonts w:ascii="Arial" w:eastAsia="Arial" w:hAnsi="Arial" w:cs="Arial"/>
          <w:sz w:val="24"/>
          <w:szCs w:val="24"/>
          <w:highlight w:val="white"/>
        </w:rPr>
        <w:t xml:space="preserve">will </w:t>
      </w:r>
      <w:r>
        <w:rPr>
          <w:rFonts w:ascii="Arial" w:eastAsia="Arial" w:hAnsi="Arial" w:cs="Arial"/>
          <w:sz w:val="24"/>
          <w:szCs w:val="24"/>
          <w:highlight w:val="white"/>
        </w:rPr>
        <w:t>be dealt with using the Variation Procedure and Joint Schedule 2 (Variation).</w:t>
      </w:r>
    </w:p>
    <w:p w14:paraId="72674F0A" w14:textId="77777777" w:rsidR="009749F5" w:rsidRDefault="009749F5" w:rsidP="009749F5">
      <w:pPr>
        <w:tabs>
          <w:tab w:val="left" w:pos="2257"/>
        </w:tabs>
        <w:spacing w:before="120" w:after="120" w:line="240" w:lineRule="auto"/>
        <w:rPr>
          <w:rFonts w:ascii="Arial" w:eastAsia="Arial" w:hAnsi="Arial" w:cs="Arial"/>
          <w:sz w:val="24"/>
          <w:szCs w:val="24"/>
        </w:rPr>
      </w:pPr>
    </w:p>
    <w:p w14:paraId="0000009A" w14:textId="7FFEF0C2"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PAYMENT METHOD</w:t>
      </w:r>
    </w:p>
    <w:p w14:paraId="0000009B" w14:textId="77777777" w:rsidR="00307BAF" w:rsidRDefault="007340A2"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BACS on receipt of a valid invoice</w:t>
      </w:r>
    </w:p>
    <w:p w14:paraId="0000009D"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All invoices and timesheets must be sent, quoting a valid purchase order number (PO Number) and brie</w:t>
      </w:r>
      <w:r>
        <w:rPr>
          <w:rFonts w:ascii="Arial" w:eastAsia="Arial" w:hAnsi="Arial" w:cs="Arial"/>
          <w:sz w:val="24"/>
          <w:szCs w:val="24"/>
        </w:rPr>
        <w:t xml:space="preserve">f description of services provided </w:t>
      </w:r>
      <w:r>
        <w:rPr>
          <w:rFonts w:ascii="Arial" w:eastAsia="Arial" w:hAnsi="Arial" w:cs="Arial"/>
          <w:color w:val="000000"/>
          <w:sz w:val="24"/>
          <w:szCs w:val="24"/>
        </w:rPr>
        <w:t>to: </w:t>
      </w:r>
    </w:p>
    <w:p w14:paraId="0000009E"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Government Property agency</w:t>
      </w:r>
    </w:p>
    <w:p w14:paraId="0000009F"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c/o BNP Paribas Real Estate</w:t>
      </w:r>
    </w:p>
    <w:p w14:paraId="000000A0"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9 Colmore Row</w:t>
      </w:r>
    </w:p>
    <w:p w14:paraId="000000A1"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Birmingham</w:t>
      </w:r>
    </w:p>
    <w:p w14:paraId="000000A2" w14:textId="77777777"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B3 2BJ</w:t>
      </w:r>
    </w:p>
    <w:p w14:paraId="000000A3" w14:textId="77777777" w:rsidR="00307BAF" w:rsidRDefault="00EF448E" w:rsidP="009749F5">
      <w:pPr>
        <w:spacing w:before="120" w:after="120" w:line="240" w:lineRule="auto"/>
        <w:rPr>
          <w:rFonts w:ascii="Times New Roman" w:eastAsia="Times New Roman" w:hAnsi="Times New Roman"/>
          <w:sz w:val="24"/>
          <w:szCs w:val="24"/>
        </w:rPr>
      </w:pPr>
      <w:hyperlink r:id="rId16">
        <w:r w:rsidR="007340A2">
          <w:rPr>
            <w:rFonts w:ascii="Arial" w:eastAsia="Arial" w:hAnsi="Arial" w:cs="Arial"/>
            <w:color w:val="0000FF"/>
            <w:sz w:val="24"/>
            <w:szCs w:val="24"/>
            <w:u w:val="single"/>
          </w:rPr>
          <w:t>REUK.GPAFinancePayables@Realestate.bnpparibas</w:t>
        </w:r>
      </w:hyperlink>
    </w:p>
    <w:p w14:paraId="1E569D87" w14:textId="647AE00A" w:rsidR="009749F5" w:rsidRDefault="000E56B5" w:rsidP="009749F5">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w:t>
      </w:r>
      <w:r w:rsidR="007340A2">
        <w:rPr>
          <w:rFonts w:ascii="Arial" w:eastAsia="Arial" w:hAnsi="Arial" w:cs="Arial"/>
          <w:color w:val="000000"/>
          <w:sz w:val="24"/>
          <w:szCs w:val="24"/>
        </w:rPr>
        <w:t xml:space="preserve">must be in receipt of a valid PO Number before submitting an invoice. </w:t>
      </w:r>
    </w:p>
    <w:p w14:paraId="432708EA" w14:textId="58F1BBF1" w:rsidR="009749F5" w:rsidRDefault="007340A2" w:rsidP="009749F5">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 avoid delay in payment it is important that the invoice is compliant and that it includes a valid PO Number, PO Number item number (if applicable) and the details (name and telephone number) of </w:t>
      </w:r>
      <w:r w:rsidR="000E56B5">
        <w:rPr>
          <w:rFonts w:ascii="Arial" w:eastAsia="Arial" w:hAnsi="Arial" w:cs="Arial"/>
          <w:color w:val="000000"/>
          <w:sz w:val="24"/>
          <w:szCs w:val="24"/>
        </w:rPr>
        <w:t xml:space="preserve">the </w:t>
      </w:r>
      <w:r>
        <w:rPr>
          <w:rFonts w:ascii="Arial" w:eastAsia="Arial" w:hAnsi="Arial" w:cs="Arial"/>
          <w:color w:val="000000"/>
          <w:sz w:val="24"/>
          <w:szCs w:val="24"/>
        </w:rPr>
        <w:t>Buyer contact (i.e. Contract Manager). </w:t>
      </w:r>
    </w:p>
    <w:p w14:paraId="000000A5" w14:textId="7BE60A53"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It must also </w:t>
      </w:r>
      <w:r>
        <w:rPr>
          <w:rFonts w:ascii="Arial" w:eastAsia="Arial" w:hAnsi="Arial" w:cs="Arial"/>
          <w:sz w:val="24"/>
          <w:szCs w:val="24"/>
        </w:rPr>
        <w:t>have timesheets attached where appropriate, and the invoice must contain a brief description of the work and the start and end date of the work being invoiced.</w:t>
      </w:r>
    </w:p>
    <w:p w14:paraId="1A4EE6F9" w14:textId="4CC4045C" w:rsidR="009749F5" w:rsidRDefault="007340A2" w:rsidP="009749F5">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Non-compliant invoices will be sent back to </w:t>
      </w:r>
      <w:r w:rsidR="000E56B5">
        <w:rPr>
          <w:rFonts w:ascii="Arial" w:eastAsia="Arial" w:hAnsi="Arial" w:cs="Arial"/>
          <w:color w:val="000000"/>
          <w:sz w:val="24"/>
          <w:szCs w:val="24"/>
        </w:rPr>
        <w:t>the Supplier</w:t>
      </w:r>
      <w:r>
        <w:rPr>
          <w:rFonts w:ascii="Arial" w:eastAsia="Arial" w:hAnsi="Arial" w:cs="Arial"/>
          <w:color w:val="000000"/>
          <w:sz w:val="24"/>
          <w:szCs w:val="24"/>
        </w:rPr>
        <w:t xml:space="preserve">, which may lead to a delay in payment. </w:t>
      </w:r>
    </w:p>
    <w:p w14:paraId="000000A6" w14:textId="1DA82CAA" w:rsidR="00307BAF" w:rsidRDefault="007340A2" w:rsidP="009749F5">
      <w:pPr>
        <w:spacing w:before="120" w:after="120" w:line="240" w:lineRule="auto"/>
        <w:rPr>
          <w:rFonts w:ascii="Times New Roman" w:eastAsia="Times New Roman" w:hAnsi="Times New Roman"/>
          <w:sz w:val="24"/>
          <w:szCs w:val="24"/>
        </w:rPr>
      </w:pPr>
      <w:r>
        <w:rPr>
          <w:rFonts w:ascii="Arial" w:eastAsia="Arial" w:hAnsi="Arial" w:cs="Arial"/>
          <w:color w:val="000000"/>
          <w:sz w:val="24"/>
          <w:szCs w:val="24"/>
        </w:rPr>
        <w:t xml:space="preserve">If </w:t>
      </w:r>
      <w:r w:rsidR="000E56B5">
        <w:rPr>
          <w:rFonts w:ascii="Arial" w:eastAsia="Arial" w:hAnsi="Arial" w:cs="Arial"/>
          <w:color w:val="000000"/>
          <w:sz w:val="24"/>
          <w:szCs w:val="24"/>
        </w:rPr>
        <w:t xml:space="preserve">the Supplier has </w:t>
      </w:r>
      <w:r>
        <w:rPr>
          <w:rFonts w:ascii="Arial" w:eastAsia="Arial" w:hAnsi="Arial" w:cs="Arial"/>
          <w:color w:val="000000"/>
          <w:sz w:val="24"/>
          <w:szCs w:val="24"/>
        </w:rPr>
        <w:t xml:space="preserve">a query regarding an outstanding payment please contact </w:t>
      </w:r>
      <w:r w:rsidR="000E56B5">
        <w:rPr>
          <w:rFonts w:ascii="Arial" w:eastAsia="Arial" w:hAnsi="Arial" w:cs="Arial"/>
          <w:color w:val="000000"/>
          <w:sz w:val="24"/>
          <w:szCs w:val="24"/>
        </w:rPr>
        <w:t xml:space="preserve">the Buyer’s </w:t>
      </w:r>
      <w:r>
        <w:rPr>
          <w:rFonts w:ascii="Arial" w:eastAsia="Arial" w:hAnsi="Arial" w:cs="Arial"/>
          <w:color w:val="000000"/>
          <w:sz w:val="24"/>
          <w:szCs w:val="24"/>
        </w:rPr>
        <w:t>Accounts Payable team:</w:t>
      </w:r>
    </w:p>
    <w:p w14:paraId="000000A7" w14:textId="77777777" w:rsidR="00307BAF" w:rsidRDefault="00EF448E" w:rsidP="009749F5">
      <w:pPr>
        <w:spacing w:before="120" w:after="120" w:line="240" w:lineRule="auto"/>
        <w:rPr>
          <w:rFonts w:ascii="Times New Roman" w:eastAsia="Times New Roman" w:hAnsi="Times New Roman"/>
          <w:sz w:val="24"/>
          <w:szCs w:val="24"/>
        </w:rPr>
      </w:pPr>
      <w:hyperlink r:id="rId17">
        <w:r w:rsidR="007340A2">
          <w:rPr>
            <w:rFonts w:ascii="Arial" w:eastAsia="Arial" w:hAnsi="Arial" w:cs="Arial"/>
            <w:color w:val="0000FF"/>
            <w:sz w:val="24"/>
            <w:szCs w:val="24"/>
            <w:u w:val="single"/>
          </w:rPr>
          <w:t>REUK.GPAFinancePayables@Realestate.bnpparibas</w:t>
        </w:r>
      </w:hyperlink>
    </w:p>
    <w:p w14:paraId="000000A8" w14:textId="77777777" w:rsidR="00307BAF" w:rsidRDefault="00307BAF" w:rsidP="009749F5">
      <w:pPr>
        <w:tabs>
          <w:tab w:val="left" w:pos="2257"/>
        </w:tabs>
        <w:spacing w:before="120" w:after="120" w:line="240" w:lineRule="auto"/>
        <w:rPr>
          <w:rFonts w:ascii="Arial" w:eastAsia="Arial" w:hAnsi="Arial" w:cs="Arial"/>
          <w:sz w:val="24"/>
          <w:szCs w:val="24"/>
          <w:highlight w:val="yellow"/>
        </w:rPr>
      </w:pPr>
    </w:p>
    <w:p w14:paraId="4181B78E" w14:textId="77777777" w:rsidR="00F07C4C" w:rsidRDefault="00F07C4C" w:rsidP="00F07C4C">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AUTHORISED REPRESENTATIVE</w:t>
      </w:r>
    </w:p>
    <w:p w14:paraId="407FD43F" w14:textId="2F33D430" w:rsidR="00F07C4C" w:rsidRDefault="00506855" w:rsidP="00F07C4C">
      <w:pPr>
        <w:tabs>
          <w:tab w:val="left" w:pos="2257"/>
        </w:tabs>
        <w:spacing w:before="120" w:after="120" w:line="240" w:lineRule="auto"/>
        <w:rPr>
          <w:rFonts w:ascii="Arial" w:eastAsia="Arial" w:hAnsi="Arial" w:cs="Arial"/>
          <w:sz w:val="24"/>
          <w:szCs w:val="24"/>
        </w:rPr>
      </w:pPr>
      <w:r w:rsidRPr="00506855">
        <w:rPr>
          <w:rFonts w:ascii="Arial" w:eastAsia="Arial" w:hAnsi="Arial" w:cs="Arial"/>
          <w:sz w:val="24"/>
          <w:szCs w:val="24"/>
        </w:rPr>
        <w:t>REDACTED TEXT under FOIA Section 40, Personal Information.</w:t>
      </w:r>
    </w:p>
    <w:p w14:paraId="02FE5D57" w14:textId="77777777" w:rsidR="00F07C4C" w:rsidRDefault="00F07C4C" w:rsidP="00F07C4C">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CONTRACT MANAGER</w:t>
      </w:r>
    </w:p>
    <w:p w14:paraId="000000B3" w14:textId="3B537D0A" w:rsidR="00307BAF" w:rsidRDefault="00506855" w:rsidP="009749F5">
      <w:pPr>
        <w:tabs>
          <w:tab w:val="left" w:pos="2257"/>
        </w:tabs>
        <w:spacing w:before="120" w:after="120" w:line="240" w:lineRule="auto"/>
        <w:rPr>
          <w:rFonts w:ascii="Arial" w:eastAsia="Arial" w:hAnsi="Arial" w:cs="Arial"/>
          <w:sz w:val="24"/>
          <w:szCs w:val="24"/>
        </w:rPr>
      </w:pPr>
      <w:r w:rsidRPr="00506855">
        <w:rPr>
          <w:rFonts w:ascii="Arial" w:eastAsia="Arial" w:hAnsi="Arial" w:cs="Arial"/>
          <w:sz w:val="24"/>
          <w:szCs w:val="24"/>
        </w:rPr>
        <w:t>REDACTED TEXT under FOIA Section 40, Personal Information.</w:t>
      </w:r>
    </w:p>
    <w:p w14:paraId="24CFAA3E" w14:textId="77777777" w:rsidR="000C4F05" w:rsidRDefault="000C4F05" w:rsidP="009749F5">
      <w:pPr>
        <w:tabs>
          <w:tab w:val="left" w:pos="2257"/>
        </w:tabs>
        <w:spacing w:before="120" w:after="120" w:line="240" w:lineRule="auto"/>
        <w:rPr>
          <w:rFonts w:ascii="Arial" w:eastAsia="Arial" w:hAnsi="Arial" w:cs="Arial"/>
          <w:sz w:val="24"/>
          <w:szCs w:val="24"/>
        </w:rPr>
      </w:pPr>
    </w:p>
    <w:p w14:paraId="000000B4"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ENVIRONMENTAL POLICY</w:t>
      </w:r>
    </w:p>
    <w:p w14:paraId="000000B5" w14:textId="77777777" w:rsidR="00307BAF" w:rsidRDefault="007340A2" w:rsidP="009749F5">
      <w:pPr>
        <w:tabs>
          <w:tab w:val="left" w:pos="2257"/>
        </w:tabs>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is available on request</w:t>
      </w:r>
    </w:p>
    <w:p w14:paraId="6C9F37B3" w14:textId="77777777" w:rsidR="009749F5" w:rsidRDefault="009749F5" w:rsidP="009749F5">
      <w:pPr>
        <w:tabs>
          <w:tab w:val="left" w:pos="2257"/>
        </w:tabs>
        <w:spacing w:before="120" w:after="120" w:line="240" w:lineRule="auto"/>
        <w:rPr>
          <w:rFonts w:ascii="Arial" w:eastAsia="Arial" w:hAnsi="Arial" w:cs="Arial"/>
          <w:sz w:val="24"/>
          <w:szCs w:val="24"/>
          <w:highlight w:val="white"/>
        </w:rPr>
      </w:pPr>
    </w:p>
    <w:p w14:paraId="000000B7" w14:textId="77777777" w:rsidR="00307BAF" w:rsidRDefault="007340A2"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BUYER’S SECURITY POLICY</w:t>
      </w:r>
    </w:p>
    <w:p w14:paraId="000000B8" w14:textId="77777777" w:rsidR="00307BAF" w:rsidRDefault="007340A2" w:rsidP="009749F5">
      <w:pPr>
        <w:tabs>
          <w:tab w:val="left" w:pos="2257"/>
        </w:tabs>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Is available on request </w:t>
      </w:r>
    </w:p>
    <w:p w14:paraId="000000B9" w14:textId="77777777" w:rsidR="00307BAF" w:rsidRDefault="00307BAF" w:rsidP="009749F5">
      <w:pPr>
        <w:tabs>
          <w:tab w:val="left" w:pos="2257"/>
        </w:tabs>
        <w:spacing w:before="120" w:after="120" w:line="240" w:lineRule="auto"/>
        <w:rPr>
          <w:rFonts w:ascii="Arial" w:eastAsia="Arial" w:hAnsi="Arial" w:cs="Arial"/>
          <w:sz w:val="24"/>
          <w:szCs w:val="24"/>
          <w:highlight w:val="white"/>
        </w:rPr>
      </w:pPr>
    </w:p>
    <w:p w14:paraId="000000BA"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BUYER’S ICT POLICY</w:t>
      </w:r>
    </w:p>
    <w:p w14:paraId="000000BB" w14:textId="77777777" w:rsidR="00307BAF" w:rsidRDefault="007340A2" w:rsidP="009749F5">
      <w:pPr>
        <w:tabs>
          <w:tab w:val="left" w:pos="2257"/>
        </w:tabs>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Not Applicable</w:t>
      </w:r>
    </w:p>
    <w:p w14:paraId="000000BC" w14:textId="77777777" w:rsidR="00307BAF" w:rsidRDefault="00307BAF" w:rsidP="009749F5">
      <w:pPr>
        <w:tabs>
          <w:tab w:val="left" w:pos="2257"/>
        </w:tabs>
        <w:spacing w:before="120" w:after="120" w:line="240" w:lineRule="auto"/>
        <w:rPr>
          <w:rFonts w:ascii="Arial" w:eastAsia="Arial" w:hAnsi="Arial" w:cs="Arial"/>
          <w:b/>
          <w:sz w:val="24"/>
          <w:szCs w:val="24"/>
          <w:highlight w:val="yellow"/>
        </w:rPr>
      </w:pPr>
    </w:p>
    <w:p w14:paraId="000000BD" w14:textId="77777777" w:rsidR="00307BAF" w:rsidRPr="00941F5A" w:rsidRDefault="007340A2" w:rsidP="009749F5">
      <w:pPr>
        <w:tabs>
          <w:tab w:val="left" w:pos="2257"/>
        </w:tabs>
        <w:spacing w:before="120" w:after="120" w:line="240" w:lineRule="auto"/>
        <w:rPr>
          <w:rFonts w:ascii="Arial" w:eastAsia="Arial" w:hAnsi="Arial" w:cs="Arial"/>
          <w:sz w:val="24"/>
          <w:szCs w:val="24"/>
          <w:highlight w:val="white"/>
        </w:rPr>
      </w:pPr>
      <w:r w:rsidRPr="00941F5A">
        <w:rPr>
          <w:rFonts w:ascii="Arial" w:eastAsia="Arial" w:hAnsi="Arial" w:cs="Arial"/>
          <w:sz w:val="24"/>
          <w:szCs w:val="24"/>
          <w:highlight w:val="white"/>
        </w:rPr>
        <w:t>SUPPLIER’S AUTHORISED REPRESENTATIVE</w:t>
      </w:r>
    </w:p>
    <w:p w14:paraId="6F5C88F6" w14:textId="56A8AA70" w:rsidR="00E01AAE" w:rsidRDefault="00506855" w:rsidP="00E01AAE">
      <w:pPr>
        <w:tabs>
          <w:tab w:val="left" w:pos="2257"/>
        </w:tabs>
        <w:spacing w:before="120" w:after="120" w:line="240" w:lineRule="auto"/>
        <w:rPr>
          <w:rFonts w:ascii="Arial" w:eastAsia="Arial" w:hAnsi="Arial" w:cs="Arial"/>
          <w:sz w:val="24"/>
          <w:szCs w:val="24"/>
        </w:rPr>
      </w:pPr>
      <w:r w:rsidRPr="00506855">
        <w:rPr>
          <w:rFonts w:ascii="Arial" w:eastAsia="Arial" w:hAnsi="Arial" w:cs="Arial"/>
          <w:sz w:val="24"/>
          <w:szCs w:val="24"/>
        </w:rPr>
        <w:t>REDACTED TEXT under FOIA Section 40, Personal Information.</w:t>
      </w:r>
    </w:p>
    <w:p w14:paraId="1F9F6714" w14:textId="77777777" w:rsidR="00506855" w:rsidRPr="00941F5A" w:rsidRDefault="00506855" w:rsidP="00E01AAE">
      <w:pPr>
        <w:tabs>
          <w:tab w:val="left" w:pos="2257"/>
        </w:tabs>
        <w:spacing w:before="120" w:after="120" w:line="240" w:lineRule="auto"/>
        <w:rPr>
          <w:rFonts w:ascii="Arial" w:eastAsia="Arial" w:hAnsi="Arial" w:cs="Arial"/>
          <w:sz w:val="24"/>
          <w:szCs w:val="24"/>
          <w:highlight w:val="white"/>
        </w:rPr>
      </w:pPr>
    </w:p>
    <w:p w14:paraId="000000C3" w14:textId="77777777" w:rsidR="00307BAF" w:rsidRPr="00505AE5" w:rsidRDefault="007340A2" w:rsidP="009749F5">
      <w:pPr>
        <w:tabs>
          <w:tab w:val="left" w:pos="2257"/>
        </w:tabs>
        <w:spacing w:before="120" w:after="120" w:line="240" w:lineRule="auto"/>
        <w:rPr>
          <w:rFonts w:ascii="Arial" w:eastAsia="Arial" w:hAnsi="Arial" w:cs="Arial"/>
          <w:sz w:val="24"/>
          <w:szCs w:val="24"/>
        </w:rPr>
      </w:pPr>
      <w:r w:rsidRPr="00505AE5">
        <w:rPr>
          <w:rFonts w:ascii="Arial" w:eastAsia="Arial" w:hAnsi="Arial" w:cs="Arial"/>
          <w:sz w:val="24"/>
          <w:szCs w:val="24"/>
        </w:rPr>
        <w:t>SUPPLIER’S CONTRACT MANAGER</w:t>
      </w:r>
    </w:p>
    <w:p w14:paraId="3AD6EA5D" w14:textId="41421C51" w:rsidR="00E01AAE" w:rsidRDefault="00506855" w:rsidP="00E01AAE">
      <w:pPr>
        <w:tabs>
          <w:tab w:val="left" w:pos="2257"/>
        </w:tabs>
        <w:spacing w:before="120" w:after="120" w:line="240" w:lineRule="auto"/>
        <w:rPr>
          <w:rFonts w:ascii="Arial" w:eastAsia="Arial" w:hAnsi="Arial" w:cs="Arial"/>
          <w:sz w:val="24"/>
          <w:szCs w:val="24"/>
        </w:rPr>
      </w:pPr>
      <w:r w:rsidRPr="00506855">
        <w:rPr>
          <w:rFonts w:ascii="Arial" w:eastAsia="Arial" w:hAnsi="Arial" w:cs="Arial"/>
          <w:sz w:val="24"/>
          <w:szCs w:val="24"/>
        </w:rPr>
        <w:t>REDACTED TEXT under FOIA Section 40, Personal Information.</w:t>
      </w:r>
    </w:p>
    <w:p w14:paraId="20453628" w14:textId="77777777" w:rsidR="00506855" w:rsidRDefault="00506855" w:rsidP="00E01AAE">
      <w:pPr>
        <w:tabs>
          <w:tab w:val="left" w:pos="2257"/>
        </w:tabs>
        <w:spacing w:before="120" w:after="120" w:line="240" w:lineRule="auto"/>
        <w:rPr>
          <w:rFonts w:ascii="Arial" w:eastAsia="Arial" w:hAnsi="Arial" w:cs="Arial"/>
          <w:sz w:val="24"/>
          <w:szCs w:val="24"/>
        </w:rPr>
      </w:pPr>
    </w:p>
    <w:p w14:paraId="000000C9"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PROGRESS REPORT</w:t>
      </w:r>
    </w:p>
    <w:p w14:paraId="000000CA" w14:textId="5448C84F" w:rsidR="00307BAF" w:rsidRDefault="007340A2"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 xml:space="preserve">Please refer to the </w:t>
      </w:r>
      <w:r w:rsidR="004279D7">
        <w:rPr>
          <w:rFonts w:ascii="Arial" w:eastAsia="Arial" w:hAnsi="Arial" w:cs="Arial"/>
          <w:sz w:val="24"/>
          <w:szCs w:val="24"/>
        </w:rPr>
        <w:t xml:space="preserve">Call Off Schedule 20 (Specification). </w:t>
      </w:r>
      <w:r>
        <w:rPr>
          <w:rFonts w:ascii="Arial" w:eastAsia="Arial" w:hAnsi="Arial" w:cs="Arial"/>
          <w:sz w:val="24"/>
          <w:szCs w:val="24"/>
          <w:highlight w:val="white"/>
        </w:rPr>
        <w:t>(</w:t>
      </w:r>
      <w:r w:rsidR="00DC633C">
        <w:rPr>
          <w:rFonts w:ascii="Arial" w:eastAsia="Arial" w:hAnsi="Arial" w:cs="Arial"/>
          <w:sz w:val="24"/>
          <w:szCs w:val="24"/>
          <w:highlight w:val="white"/>
        </w:rPr>
        <w:t>Section</w:t>
      </w:r>
      <w:r>
        <w:rPr>
          <w:rFonts w:ascii="Arial" w:eastAsia="Arial" w:hAnsi="Arial" w:cs="Arial"/>
          <w:sz w:val="24"/>
          <w:szCs w:val="24"/>
          <w:highlight w:val="white"/>
        </w:rPr>
        <w:t xml:space="preserve"> 7).  </w:t>
      </w:r>
    </w:p>
    <w:p w14:paraId="000000CB" w14:textId="77777777" w:rsidR="00307BAF" w:rsidRDefault="00307BAF" w:rsidP="009749F5">
      <w:pPr>
        <w:tabs>
          <w:tab w:val="left" w:pos="2257"/>
        </w:tabs>
        <w:spacing w:before="120" w:after="120" w:line="240" w:lineRule="auto"/>
        <w:rPr>
          <w:rFonts w:ascii="Arial" w:eastAsia="Arial" w:hAnsi="Arial" w:cs="Arial"/>
          <w:sz w:val="24"/>
          <w:szCs w:val="24"/>
          <w:highlight w:val="white"/>
        </w:rPr>
      </w:pPr>
    </w:p>
    <w:p w14:paraId="000000CD" w14:textId="5287973A" w:rsidR="00307BAF" w:rsidRDefault="007340A2" w:rsidP="00DC633C">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PROGRESS REPORT FREQUENCY </w:t>
      </w:r>
    </w:p>
    <w:p w14:paraId="36C17C8A" w14:textId="07395ACA" w:rsidR="00DC633C" w:rsidRPr="00DC633C" w:rsidRDefault="00DC633C" w:rsidP="00DC633C">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 xml:space="preserve">Please refer to the </w:t>
      </w:r>
      <w:r w:rsidR="004279D7">
        <w:rPr>
          <w:rFonts w:ascii="Arial" w:eastAsia="Arial" w:hAnsi="Arial" w:cs="Arial"/>
          <w:sz w:val="24"/>
          <w:szCs w:val="24"/>
        </w:rPr>
        <w:t xml:space="preserve">Call Off Schedule 20 (Specification). </w:t>
      </w:r>
      <w:r>
        <w:rPr>
          <w:rFonts w:ascii="Arial" w:eastAsia="Arial" w:hAnsi="Arial" w:cs="Arial"/>
          <w:sz w:val="24"/>
          <w:szCs w:val="24"/>
          <w:highlight w:val="white"/>
        </w:rPr>
        <w:t xml:space="preserve">(Section 7).  </w:t>
      </w:r>
    </w:p>
    <w:p w14:paraId="000000CE"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CF"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PROGRESS MEETINGS AND PROGRESS MEETING FREQUENCY</w:t>
      </w:r>
    </w:p>
    <w:p w14:paraId="000000D0" w14:textId="1EEBF3F6"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Quarterly on the first Working Day of each quarter with the Buyer’s Authorised Representative (which may be held more frequently by agreement) and other meetings by agreement with business units within the GPA which provide regular instructions to the Supplier.</w:t>
      </w:r>
    </w:p>
    <w:p w14:paraId="000000D1"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D2"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KEY STAFF</w:t>
      </w:r>
    </w:p>
    <w:p w14:paraId="000000D3"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Not applicable</w:t>
      </w:r>
      <w:r>
        <w:rPr>
          <w:rFonts w:ascii="Arial" w:eastAsia="Arial" w:hAnsi="Arial" w:cs="Arial"/>
          <w:sz w:val="24"/>
          <w:szCs w:val="24"/>
          <w:highlight w:val="yellow"/>
        </w:rPr>
        <w:t xml:space="preserve"> </w:t>
      </w:r>
    </w:p>
    <w:p w14:paraId="000000D4" w14:textId="77777777" w:rsidR="00307BAF" w:rsidRDefault="00307BAF" w:rsidP="009749F5">
      <w:pPr>
        <w:tabs>
          <w:tab w:val="left" w:pos="2257"/>
        </w:tabs>
        <w:spacing w:before="120" w:after="120" w:line="240" w:lineRule="auto"/>
        <w:rPr>
          <w:rFonts w:ascii="Arial" w:eastAsia="Arial" w:hAnsi="Arial" w:cs="Arial"/>
          <w:sz w:val="24"/>
          <w:szCs w:val="24"/>
        </w:rPr>
      </w:pPr>
    </w:p>
    <w:p w14:paraId="000000D5"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KEY SUBCONTRACTOR(S)</w:t>
      </w:r>
    </w:p>
    <w:p w14:paraId="02419CD6" w14:textId="69DC46F2" w:rsidR="00E01AAE" w:rsidRPr="00E01AAE" w:rsidRDefault="00506855" w:rsidP="00E01AAE">
      <w:pPr>
        <w:tabs>
          <w:tab w:val="left" w:pos="2257"/>
        </w:tabs>
        <w:spacing w:before="120" w:after="120" w:line="240" w:lineRule="auto"/>
        <w:rPr>
          <w:rFonts w:ascii="Arial" w:eastAsia="Arial" w:hAnsi="Arial" w:cs="Arial"/>
          <w:sz w:val="24"/>
          <w:szCs w:val="24"/>
        </w:rPr>
      </w:pPr>
      <w:r w:rsidRPr="00506855">
        <w:rPr>
          <w:rFonts w:ascii="Arial" w:eastAsia="Arial" w:hAnsi="Arial" w:cs="Arial"/>
          <w:sz w:val="24"/>
          <w:szCs w:val="24"/>
        </w:rPr>
        <w:t>REDACTED TEXT under FOIA Section 40, Personal Information.</w:t>
      </w:r>
    </w:p>
    <w:p w14:paraId="000000D7" w14:textId="77777777" w:rsidR="00307BAF" w:rsidRDefault="00307BAF" w:rsidP="009749F5">
      <w:pPr>
        <w:tabs>
          <w:tab w:val="left" w:pos="2257"/>
        </w:tabs>
        <w:spacing w:before="120" w:after="120" w:line="240" w:lineRule="auto"/>
        <w:rPr>
          <w:rFonts w:ascii="Arial" w:eastAsia="Arial" w:hAnsi="Arial" w:cs="Arial"/>
          <w:b/>
          <w:sz w:val="24"/>
          <w:szCs w:val="24"/>
        </w:rPr>
      </w:pPr>
    </w:p>
    <w:p w14:paraId="000000D8"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COMMERCIALLY SENSITIVE INFORMATION</w:t>
      </w:r>
    </w:p>
    <w:p w14:paraId="000000D9" w14:textId="77777777"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 xml:space="preserve">Supplier’s Commercially Sensitive Information in Call-Off Schedule 5 (Pricing Details)  </w:t>
      </w:r>
    </w:p>
    <w:p w14:paraId="6517C1E6" w14:textId="77777777" w:rsidR="004F59E3" w:rsidRDefault="004F59E3" w:rsidP="009749F5">
      <w:pPr>
        <w:tabs>
          <w:tab w:val="left" w:pos="2257"/>
        </w:tabs>
        <w:spacing w:before="120" w:after="120" w:line="240" w:lineRule="auto"/>
        <w:rPr>
          <w:rFonts w:ascii="Arial" w:eastAsia="Arial" w:hAnsi="Arial" w:cs="Arial"/>
          <w:sz w:val="24"/>
          <w:szCs w:val="24"/>
        </w:rPr>
      </w:pPr>
    </w:p>
    <w:p w14:paraId="000000DB" w14:textId="3FBA31DD"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SERVICE CREDITS</w:t>
      </w:r>
    </w:p>
    <w:p w14:paraId="000000DC" w14:textId="3E5CB3ED" w:rsidR="00307BAF" w:rsidRDefault="00C234DB" w:rsidP="009749F5">
      <w:pPr>
        <w:tabs>
          <w:tab w:val="left" w:pos="2257"/>
        </w:tabs>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lastRenderedPageBreak/>
        <w:t>See Call Off Schedule 14 (Service Levels)</w:t>
      </w:r>
    </w:p>
    <w:p w14:paraId="487F75CB" w14:textId="77777777" w:rsidR="000C4F05" w:rsidRDefault="000C4F05" w:rsidP="009749F5">
      <w:pPr>
        <w:tabs>
          <w:tab w:val="left" w:pos="2257"/>
        </w:tabs>
        <w:spacing w:before="120" w:after="120" w:line="240" w:lineRule="auto"/>
        <w:rPr>
          <w:rFonts w:ascii="Arial" w:eastAsia="Arial" w:hAnsi="Arial" w:cs="Arial"/>
          <w:sz w:val="24"/>
          <w:szCs w:val="24"/>
        </w:rPr>
      </w:pPr>
    </w:p>
    <w:p w14:paraId="000000DE" w14:textId="4DC2E2B1" w:rsidR="00307BAF" w:rsidRDefault="007340A2" w:rsidP="009749F5">
      <w:pPr>
        <w:tabs>
          <w:tab w:val="left" w:pos="2257"/>
        </w:tabs>
        <w:spacing w:before="120" w:after="120" w:line="240" w:lineRule="auto"/>
        <w:rPr>
          <w:rFonts w:ascii="Arial" w:eastAsia="Arial" w:hAnsi="Arial" w:cs="Arial"/>
          <w:sz w:val="24"/>
          <w:szCs w:val="24"/>
        </w:rPr>
      </w:pPr>
      <w:r>
        <w:rPr>
          <w:rFonts w:ascii="Arial" w:eastAsia="Arial" w:hAnsi="Arial" w:cs="Arial"/>
          <w:sz w:val="24"/>
          <w:szCs w:val="24"/>
        </w:rPr>
        <w:t>ADDITIONAL INSURANCES</w:t>
      </w:r>
    </w:p>
    <w:p w14:paraId="000000DF" w14:textId="77777777" w:rsidR="00307BAF" w:rsidRDefault="007340A2" w:rsidP="009749F5">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 xml:space="preserve">Not Applicable </w:t>
      </w:r>
    </w:p>
    <w:p w14:paraId="000000E0" w14:textId="77777777" w:rsidR="00307BAF" w:rsidRDefault="00307BAF" w:rsidP="009749F5">
      <w:pPr>
        <w:spacing w:before="120" w:after="120" w:line="240" w:lineRule="auto"/>
        <w:rPr>
          <w:rFonts w:ascii="Arial" w:eastAsia="Arial" w:hAnsi="Arial" w:cs="Arial"/>
          <w:sz w:val="24"/>
          <w:szCs w:val="24"/>
          <w:highlight w:val="white"/>
        </w:rPr>
      </w:pPr>
    </w:p>
    <w:p w14:paraId="000000E1" w14:textId="77777777" w:rsidR="00307BAF" w:rsidRDefault="007340A2" w:rsidP="009749F5">
      <w:pPr>
        <w:spacing w:before="120" w:after="120" w:line="240" w:lineRule="auto"/>
        <w:jc w:val="both"/>
        <w:rPr>
          <w:rFonts w:ascii="Arial" w:eastAsia="Arial" w:hAnsi="Arial" w:cs="Arial"/>
          <w:sz w:val="24"/>
          <w:szCs w:val="24"/>
        </w:rPr>
      </w:pPr>
      <w:r>
        <w:rPr>
          <w:rFonts w:ascii="Arial" w:eastAsia="Arial" w:hAnsi="Arial" w:cs="Arial"/>
          <w:sz w:val="24"/>
          <w:szCs w:val="24"/>
        </w:rPr>
        <w:t>GUARANTEE</w:t>
      </w:r>
    </w:p>
    <w:p w14:paraId="000000E2" w14:textId="77777777" w:rsidR="00307BAF" w:rsidRDefault="007340A2" w:rsidP="009749F5">
      <w:pPr>
        <w:spacing w:before="120" w:after="120" w:line="240" w:lineRule="auto"/>
        <w:rPr>
          <w:rFonts w:ascii="Arial" w:eastAsia="Arial" w:hAnsi="Arial" w:cs="Arial"/>
          <w:sz w:val="24"/>
          <w:szCs w:val="24"/>
        </w:rPr>
      </w:pPr>
      <w:r>
        <w:rPr>
          <w:rFonts w:ascii="Arial" w:eastAsia="Arial" w:hAnsi="Arial" w:cs="Arial"/>
          <w:sz w:val="24"/>
          <w:szCs w:val="24"/>
        </w:rPr>
        <w:t>Not Applicable</w:t>
      </w:r>
    </w:p>
    <w:p w14:paraId="000000E3" w14:textId="77777777" w:rsidR="00307BAF" w:rsidRDefault="00307BAF" w:rsidP="009749F5">
      <w:pPr>
        <w:spacing w:before="120" w:after="120" w:line="240" w:lineRule="auto"/>
        <w:rPr>
          <w:rFonts w:ascii="Arial" w:eastAsia="Arial" w:hAnsi="Arial" w:cs="Arial"/>
          <w:b/>
          <w:sz w:val="24"/>
          <w:szCs w:val="24"/>
          <w:highlight w:val="yellow"/>
        </w:rPr>
      </w:pPr>
    </w:p>
    <w:p w14:paraId="000000E4" w14:textId="77777777" w:rsidR="00307BAF" w:rsidRDefault="007340A2" w:rsidP="009749F5">
      <w:pPr>
        <w:spacing w:before="120" w:after="120" w:line="240" w:lineRule="auto"/>
        <w:jc w:val="both"/>
        <w:rPr>
          <w:rFonts w:ascii="Arial" w:eastAsia="Arial" w:hAnsi="Arial" w:cs="Arial"/>
          <w:sz w:val="24"/>
          <w:szCs w:val="24"/>
        </w:rPr>
      </w:pPr>
      <w:r>
        <w:rPr>
          <w:rFonts w:ascii="Arial" w:eastAsia="Arial" w:hAnsi="Arial" w:cs="Arial"/>
          <w:sz w:val="24"/>
          <w:szCs w:val="24"/>
        </w:rPr>
        <w:t>SOCIAL VALUE COMMITMENT</w:t>
      </w:r>
    </w:p>
    <w:p w14:paraId="000000E6" w14:textId="48E8AD80" w:rsidR="00307BAF" w:rsidRDefault="007340A2" w:rsidP="009749F5">
      <w:pPr>
        <w:spacing w:before="120" w:after="12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07BAF" w14:paraId="626E531E" w14:textId="77777777" w:rsidTr="000C4F05">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E7" w14:textId="77777777" w:rsidR="00307BAF" w:rsidRDefault="007340A2" w:rsidP="009749F5">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0E9" w14:textId="77777777" w:rsidR="00307BAF" w:rsidRDefault="007340A2" w:rsidP="009749F5">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07BAF" w14:paraId="3D779D56" w14:textId="77777777" w:rsidTr="000C4F05">
        <w:trPr>
          <w:trHeight w:val="58"/>
        </w:trPr>
        <w:tc>
          <w:tcPr>
            <w:cnfStyle w:val="000010000000" w:firstRow="0" w:lastRow="0" w:firstColumn="0" w:lastColumn="0" w:oddVBand="1" w:evenVBand="0" w:oddHBand="0" w:evenHBand="0" w:firstRowFirstColumn="0" w:firstRowLastColumn="0" w:lastRowFirstColumn="0" w:lastRowLastColumn="0"/>
            <w:tcW w:w="1526" w:type="dxa"/>
          </w:tcPr>
          <w:p w14:paraId="000000EB" w14:textId="77777777" w:rsidR="00307BAF" w:rsidRDefault="007340A2" w:rsidP="009749F5">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48D1490" w14:textId="77777777" w:rsidR="000A0699" w:rsidRPr="000A0699" w:rsidRDefault="000A0699" w:rsidP="000A0699">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EC" w14:textId="77777777" w:rsidR="00307BAF" w:rsidRDefault="00307BAF" w:rsidP="009749F5">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ED" w14:textId="77777777" w:rsidR="00307BAF" w:rsidRDefault="007340A2" w:rsidP="009749F5">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105F991" w14:textId="77777777" w:rsidR="000A0699" w:rsidRPr="000A0699" w:rsidRDefault="000A0699" w:rsidP="000A0699">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EE" w14:textId="77777777" w:rsidR="00307BAF" w:rsidRDefault="00307BAF" w:rsidP="009749F5">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07BAF" w14:paraId="30DBB440" w14:textId="77777777" w:rsidTr="000C4F05">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526" w:type="dxa"/>
          </w:tcPr>
          <w:p w14:paraId="000000EF" w14:textId="77777777" w:rsidR="00307BAF" w:rsidRDefault="007340A2" w:rsidP="009749F5">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3ACEAE2" w14:textId="77777777" w:rsidR="000A0699" w:rsidRPr="000A0699" w:rsidRDefault="000A0699" w:rsidP="000A0699">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F0" w14:textId="77777777" w:rsidR="00307BAF" w:rsidRDefault="00307BAF" w:rsidP="009749F5">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1" w14:textId="77777777" w:rsidR="00307BAF" w:rsidRDefault="007340A2" w:rsidP="009749F5">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A94AC02" w14:textId="77777777" w:rsidR="000A0699" w:rsidRPr="000A0699" w:rsidRDefault="000A0699" w:rsidP="000A0699">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w:t>
            </w:r>
            <w:bookmarkStart w:id="4" w:name="_GoBack"/>
            <w:bookmarkEnd w:id="4"/>
            <w:r w:rsidRPr="000A0699">
              <w:rPr>
                <w:rFonts w:ascii="Arial" w:eastAsia="Arial" w:hAnsi="Arial" w:cs="Arial"/>
                <w:color w:val="000000"/>
                <w:sz w:val="24"/>
                <w:szCs w:val="24"/>
              </w:rPr>
              <w:t>nal Information.</w:t>
            </w:r>
          </w:p>
          <w:p w14:paraId="000000F2" w14:textId="77777777" w:rsidR="00307BAF" w:rsidRDefault="00307BAF" w:rsidP="009749F5">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07BAF" w14:paraId="779EC414" w14:textId="77777777" w:rsidTr="000C4F05">
        <w:trPr>
          <w:trHeight w:val="58"/>
        </w:trPr>
        <w:tc>
          <w:tcPr>
            <w:cnfStyle w:val="000010000000" w:firstRow="0" w:lastRow="0" w:firstColumn="0" w:lastColumn="0" w:oddVBand="1" w:evenVBand="0" w:oddHBand="0" w:evenHBand="0" w:firstRowFirstColumn="0" w:firstRowLastColumn="0" w:lastRowFirstColumn="0" w:lastRowLastColumn="0"/>
            <w:tcW w:w="1526" w:type="dxa"/>
          </w:tcPr>
          <w:p w14:paraId="000000F3" w14:textId="77777777" w:rsidR="00307BAF" w:rsidRDefault="007340A2" w:rsidP="009749F5">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5502F7E" w14:textId="77777777" w:rsidR="000A0699" w:rsidRPr="000A0699" w:rsidRDefault="000A0699" w:rsidP="000A0699">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F4" w14:textId="77777777" w:rsidR="00307BAF" w:rsidRDefault="00307BAF" w:rsidP="009749F5">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5" w14:textId="77777777" w:rsidR="00307BAF" w:rsidRDefault="007340A2" w:rsidP="009749F5">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2DDC48E" w14:textId="77777777" w:rsidR="000A0699" w:rsidRPr="000A0699" w:rsidRDefault="000A0699" w:rsidP="000A0699">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F6" w14:textId="77777777" w:rsidR="00307BAF" w:rsidRDefault="00307BAF" w:rsidP="009749F5">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07BAF" w14:paraId="20D52263" w14:textId="77777777" w:rsidTr="000C4F05">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526" w:type="dxa"/>
          </w:tcPr>
          <w:p w14:paraId="000000F7" w14:textId="77777777" w:rsidR="00307BAF" w:rsidRDefault="007340A2" w:rsidP="009749F5">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840CF4D" w14:textId="77777777" w:rsidR="000A0699" w:rsidRPr="000A0699" w:rsidRDefault="000A0699" w:rsidP="000A0699">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F8" w14:textId="77777777" w:rsidR="00307BAF" w:rsidRDefault="00307BAF" w:rsidP="009749F5">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9" w14:textId="77777777" w:rsidR="00307BAF" w:rsidRDefault="007340A2" w:rsidP="009749F5">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B44FEE6" w14:textId="77777777" w:rsidR="000A0699" w:rsidRPr="000A0699" w:rsidRDefault="000A0699" w:rsidP="000A0699">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0A0699">
              <w:rPr>
                <w:rFonts w:ascii="Arial" w:eastAsia="Arial" w:hAnsi="Arial" w:cs="Arial"/>
                <w:color w:val="000000"/>
                <w:sz w:val="24"/>
                <w:szCs w:val="24"/>
              </w:rPr>
              <w:t>REDACTED TEXT under FOIA Section 40, Personal Information.</w:t>
            </w:r>
          </w:p>
          <w:p w14:paraId="000000FA" w14:textId="77777777" w:rsidR="00307BAF" w:rsidRDefault="00307BAF" w:rsidP="009749F5">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0FD" w14:textId="5E401BF4" w:rsidR="00307BAF" w:rsidRDefault="00307BAF" w:rsidP="009749F5">
      <w:pPr>
        <w:spacing w:before="120" w:after="120" w:line="240" w:lineRule="auto"/>
        <w:rPr>
          <w:rFonts w:ascii="Arial" w:eastAsia="Arial" w:hAnsi="Arial" w:cs="Arial"/>
        </w:rPr>
      </w:pPr>
    </w:p>
    <w:sectPr w:rsidR="00307BAF" w:rsidSect="000C4F05">
      <w:headerReference w:type="default" r:id="rId18"/>
      <w:footerReference w:type="default" r:id="rId19"/>
      <w:headerReference w:type="first" r:id="rId20"/>
      <w:footerReference w:type="first" r:id="rId21"/>
      <w:pgSz w:w="11906" w:h="16838"/>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38B1" w14:textId="77777777" w:rsidR="00EF448E" w:rsidRDefault="00EF448E">
      <w:pPr>
        <w:spacing w:after="0" w:line="240" w:lineRule="auto"/>
      </w:pPr>
      <w:r>
        <w:separator/>
      </w:r>
    </w:p>
  </w:endnote>
  <w:endnote w:type="continuationSeparator" w:id="0">
    <w:p w14:paraId="1386DF0C" w14:textId="77777777" w:rsidR="00EF448E" w:rsidRDefault="00EF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6" w14:textId="77777777" w:rsidR="00307BAF" w:rsidRDefault="007340A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00000107" w14:textId="2E9FEE01" w:rsidR="00307BAF" w:rsidRDefault="007340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41F5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08" w14:textId="77777777" w:rsidR="00307BAF" w:rsidRDefault="007340A2">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2" w14:textId="77777777" w:rsidR="00307BAF" w:rsidRDefault="00307BAF">
    <w:pPr>
      <w:tabs>
        <w:tab w:val="center" w:pos="4513"/>
        <w:tab w:val="right" w:pos="9026"/>
      </w:tabs>
      <w:spacing w:after="0"/>
      <w:jc w:val="both"/>
      <w:rPr>
        <w:color w:val="A6A6A6"/>
      </w:rPr>
    </w:pPr>
  </w:p>
  <w:p w14:paraId="00000103" w14:textId="77777777" w:rsidR="00307BAF" w:rsidRDefault="007340A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04" w14:textId="77777777" w:rsidR="00307BAF" w:rsidRDefault="007340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105" w14:textId="77777777" w:rsidR="00307BAF" w:rsidRDefault="007340A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7C03" w14:textId="77777777" w:rsidR="00EF448E" w:rsidRDefault="00EF448E">
      <w:pPr>
        <w:spacing w:after="0" w:line="240" w:lineRule="auto"/>
      </w:pPr>
      <w:r>
        <w:separator/>
      </w:r>
    </w:p>
  </w:footnote>
  <w:footnote w:type="continuationSeparator" w:id="0">
    <w:p w14:paraId="14C6E82E" w14:textId="77777777" w:rsidR="00EF448E" w:rsidRDefault="00EF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0" w14:textId="3C577EB7" w:rsidR="00307BAF" w:rsidRDefault="009749F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CCLL23A05 Attachment 5a Order Form</w:t>
    </w:r>
  </w:p>
  <w:p w14:paraId="00000101" w14:textId="77777777" w:rsidR="00307BAF" w:rsidRDefault="007340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77777777" w:rsidR="00307BAF" w:rsidRDefault="007340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FF" w14:textId="77777777" w:rsidR="00307BAF" w:rsidRDefault="007340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3EE1"/>
    <w:multiLevelType w:val="multilevel"/>
    <w:tmpl w:val="03E23A5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8070C"/>
    <w:multiLevelType w:val="multilevel"/>
    <w:tmpl w:val="EE30350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1172F4"/>
    <w:multiLevelType w:val="multilevel"/>
    <w:tmpl w:val="76CABD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highlight w:val="white"/>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AF"/>
    <w:rsid w:val="00072635"/>
    <w:rsid w:val="000A0699"/>
    <w:rsid w:val="000C4F05"/>
    <w:rsid w:val="000E56B5"/>
    <w:rsid w:val="00122C22"/>
    <w:rsid w:val="001D7066"/>
    <w:rsid w:val="0022428C"/>
    <w:rsid w:val="00243DE4"/>
    <w:rsid w:val="002724B8"/>
    <w:rsid w:val="00307BAF"/>
    <w:rsid w:val="00343EE4"/>
    <w:rsid w:val="00362F18"/>
    <w:rsid w:val="004279D7"/>
    <w:rsid w:val="004D6CD0"/>
    <w:rsid w:val="004F59E3"/>
    <w:rsid w:val="00505AE5"/>
    <w:rsid w:val="00506855"/>
    <w:rsid w:val="00510EB9"/>
    <w:rsid w:val="005500BC"/>
    <w:rsid w:val="006744A6"/>
    <w:rsid w:val="00684CEC"/>
    <w:rsid w:val="006E22D8"/>
    <w:rsid w:val="0070311B"/>
    <w:rsid w:val="007225C1"/>
    <w:rsid w:val="007268AD"/>
    <w:rsid w:val="007340A2"/>
    <w:rsid w:val="007B06CA"/>
    <w:rsid w:val="007E0013"/>
    <w:rsid w:val="0085118E"/>
    <w:rsid w:val="00883596"/>
    <w:rsid w:val="0090528F"/>
    <w:rsid w:val="00941F5A"/>
    <w:rsid w:val="009559FB"/>
    <w:rsid w:val="009749F5"/>
    <w:rsid w:val="00A359FE"/>
    <w:rsid w:val="00A6006A"/>
    <w:rsid w:val="00A75496"/>
    <w:rsid w:val="00AD33CC"/>
    <w:rsid w:val="00B3426B"/>
    <w:rsid w:val="00B506B9"/>
    <w:rsid w:val="00BF4D75"/>
    <w:rsid w:val="00C234DB"/>
    <w:rsid w:val="00CC4F84"/>
    <w:rsid w:val="00CD0259"/>
    <w:rsid w:val="00D97D73"/>
    <w:rsid w:val="00DC633C"/>
    <w:rsid w:val="00E01AAE"/>
    <w:rsid w:val="00E711C9"/>
    <w:rsid w:val="00E91E8D"/>
    <w:rsid w:val="00EF044E"/>
    <w:rsid w:val="00EF448E"/>
    <w:rsid w:val="00F07C4C"/>
    <w:rsid w:val="00FD05F2"/>
    <w:rsid w:val="00FE5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A71C8"/>
  <w15:docId w15:val="{1639D031-4930-4A0D-B402-9AD6FBB7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styleId="NormalWeb">
    <w:name w:val="Normal (Web)"/>
    <w:basedOn w:val="Normal"/>
    <w:uiPriority w:val="99"/>
    <w:semiHidden/>
    <w:unhideWhenUsed/>
    <w:rsid w:val="00D66580"/>
    <w:pPr>
      <w:spacing w:before="100" w:beforeAutospacing="1" w:after="100" w:afterAutospacing="1" w:line="240" w:lineRule="auto"/>
    </w:pPr>
    <w:rPr>
      <w:rFonts w:ascii="Times New Roman" w:eastAsia="Times New Roman" w:hAnsi="Times New Roman"/>
      <w:sz w:val="24"/>
      <w:szCs w:val="24"/>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0C4F05"/>
    <w:rPr>
      <w:color w:val="0000FF" w:themeColor="hyperlink"/>
      <w:u w:val="single"/>
    </w:rPr>
  </w:style>
  <w:style w:type="character" w:styleId="UnresolvedMention">
    <w:name w:val="Unresolved Mention"/>
    <w:basedOn w:val="DefaultParagraphFont"/>
    <w:uiPriority w:val="99"/>
    <w:semiHidden/>
    <w:unhideWhenUsed/>
    <w:rsid w:val="000C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collection/risk-management-collectio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mailto:REUK.GPAFinancePayables@Realestate.bnpparibas" TargetMode="External"/><Relationship Id="rId2" Type="http://schemas.openxmlformats.org/officeDocument/2006/relationships/customXml" Target="../customXml/item2.xml"/><Relationship Id="rId16" Type="http://schemas.openxmlformats.org/officeDocument/2006/relationships/hyperlink" Target="mailto:REUK.GPAFinancePayables@Realestate.bnpparib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government-security-classifications" TargetMode="External"/><Relationship Id="rId5" Type="http://schemas.openxmlformats.org/officeDocument/2006/relationships/settings" Target="settings.xml"/><Relationship Id="rId15" Type="http://schemas.openxmlformats.org/officeDocument/2006/relationships/hyperlink" Target="https://www.ncsc.gov.uk/guidance/implementing-cloud-security-principles" TargetMode="External"/><Relationship Id="rId23"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UKAigIkhuY9wCRjm1Vu0vkIUA==">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81562F-1074-4A2E-BCF5-DD09E838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Richard Pollentine</cp:lastModifiedBy>
  <cp:revision>6</cp:revision>
  <dcterms:created xsi:type="dcterms:W3CDTF">2024-02-09T15:02:00Z</dcterms:created>
  <dcterms:modified xsi:type="dcterms:W3CDTF">2024-04-23T10:53:00Z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GrammarlyDocumentId">
    <vt:lpwstr>c07674143703af5445c285863b1476d5bd8cb93d61b22c163d67924dcdfbe467</vt:lpwstr>
  </property>
</Properties>
</file>