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09A5E" w14:textId="77777777" w:rsidR="0007158D" w:rsidRPr="00C77190" w:rsidRDefault="0007158D" w:rsidP="00E06D44">
      <w:pPr>
        <w:spacing w:line="360" w:lineRule="auto"/>
        <w:rPr>
          <w:rFonts w:cs="Arial"/>
        </w:rPr>
      </w:pPr>
      <w:bookmarkStart w:id="0" w:name="_GoBack"/>
      <w:bookmarkEnd w:id="0"/>
    </w:p>
    <w:p w14:paraId="2F2EBE8C" w14:textId="77777777" w:rsidR="00C77190" w:rsidRPr="00C77190" w:rsidRDefault="00C77190" w:rsidP="00E06D44">
      <w:pPr>
        <w:spacing w:line="360" w:lineRule="auto"/>
        <w:rPr>
          <w:rFonts w:cs="Arial"/>
        </w:rPr>
      </w:pPr>
    </w:p>
    <w:p w14:paraId="3979ABB7" w14:textId="77777777" w:rsidR="00C77190" w:rsidRPr="00C77190" w:rsidRDefault="00C77190" w:rsidP="00E06D44">
      <w:pPr>
        <w:spacing w:line="360" w:lineRule="auto"/>
        <w:rPr>
          <w:rFonts w:cs="Arial"/>
        </w:rPr>
      </w:pPr>
    </w:p>
    <w:p w14:paraId="0BBD597C" w14:textId="77777777" w:rsidR="00C77190" w:rsidRPr="00C77190" w:rsidRDefault="00C77190" w:rsidP="00E06D44">
      <w:pPr>
        <w:spacing w:line="360" w:lineRule="auto"/>
        <w:rPr>
          <w:rFonts w:cs="Arial"/>
        </w:rPr>
      </w:pPr>
    </w:p>
    <w:p w14:paraId="7A1EA0E4" w14:textId="77777777" w:rsidR="00C77190" w:rsidRPr="00C77190" w:rsidRDefault="00C77190" w:rsidP="00E06D44">
      <w:pPr>
        <w:spacing w:line="360" w:lineRule="auto"/>
        <w:rPr>
          <w:rFonts w:cs="Arial"/>
        </w:rPr>
      </w:pPr>
    </w:p>
    <w:p w14:paraId="040F4989" w14:textId="77777777" w:rsidR="00C77190" w:rsidRPr="00C77190" w:rsidRDefault="00C77190" w:rsidP="00E06D44">
      <w:pPr>
        <w:spacing w:line="360" w:lineRule="auto"/>
        <w:rPr>
          <w:rFonts w:cs="Arial"/>
        </w:rPr>
      </w:pPr>
    </w:p>
    <w:p w14:paraId="5984C63D" w14:textId="77777777" w:rsidR="00C77190" w:rsidRPr="00C77190" w:rsidRDefault="00C77190" w:rsidP="00E06D44">
      <w:pPr>
        <w:spacing w:line="360" w:lineRule="auto"/>
        <w:rPr>
          <w:rFonts w:cs="Arial"/>
        </w:rPr>
      </w:pPr>
    </w:p>
    <w:p w14:paraId="55B5F836" w14:textId="77777777" w:rsidR="00C77190" w:rsidRPr="00C77190" w:rsidRDefault="00C77190" w:rsidP="00E06D44">
      <w:pPr>
        <w:spacing w:line="360" w:lineRule="auto"/>
        <w:rPr>
          <w:rFonts w:cs="Arial"/>
        </w:rPr>
      </w:pPr>
    </w:p>
    <w:p w14:paraId="41001898" w14:textId="77777777" w:rsidR="00C77190" w:rsidRPr="00C77190" w:rsidRDefault="00C77190" w:rsidP="00E06D44">
      <w:pPr>
        <w:spacing w:line="360" w:lineRule="auto"/>
        <w:rPr>
          <w:rFonts w:cs="Arial"/>
        </w:rPr>
      </w:pPr>
    </w:p>
    <w:p w14:paraId="3BBC450D" w14:textId="77777777" w:rsidR="00C77190" w:rsidRPr="00C77190" w:rsidRDefault="00C77190" w:rsidP="00E06D44">
      <w:pPr>
        <w:spacing w:line="360" w:lineRule="auto"/>
        <w:rPr>
          <w:rFonts w:cs="Arial"/>
        </w:rPr>
      </w:pPr>
    </w:p>
    <w:p w14:paraId="40B1E8A7" w14:textId="77777777" w:rsidR="00C77190" w:rsidRPr="00C77190" w:rsidRDefault="00C77190" w:rsidP="00E06D44">
      <w:pPr>
        <w:spacing w:line="360" w:lineRule="auto"/>
        <w:rPr>
          <w:rFonts w:cs="Arial"/>
        </w:rPr>
      </w:pPr>
    </w:p>
    <w:p w14:paraId="04371BD9" w14:textId="77777777" w:rsidR="00C77190" w:rsidRPr="00C77190" w:rsidRDefault="00C77190" w:rsidP="00E06D44">
      <w:pPr>
        <w:spacing w:line="360" w:lineRule="auto"/>
        <w:jc w:val="center"/>
        <w:rPr>
          <w:rFonts w:cs="Arial"/>
          <w:b/>
          <w:sz w:val="36"/>
          <w:szCs w:val="36"/>
        </w:rPr>
      </w:pPr>
      <w:r w:rsidRPr="00C77190">
        <w:rPr>
          <w:rFonts w:cs="Arial"/>
          <w:b/>
          <w:sz w:val="36"/>
          <w:szCs w:val="36"/>
        </w:rPr>
        <w:t>Invitation to Tender for</w:t>
      </w:r>
    </w:p>
    <w:p w14:paraId="51340AC1" w14:textId="77777777" w:rsidR="00C77190" w:rsidRPr="00C77190" w:rsidRDefault="00C77190" w:rsidP="00E06D44">
      <w:pPr>
        <w:spacing w:line="360" w:lineRule="auto"/>
        <w:jc w:val="center"/>
        <w:rPr>
          <w:rFonts w:cs="Arial"/>
          <w:sz w:val="32"/>
          <w:szCs w:val="32"/>
        </w:rPr>
      </w:pPr>
    </w:p>
    <w:p w14:paraId="548D6D6C" w14:textId="77777777" w:rsidR="00C77190" w:rsidRPr="00C77190" w:rsidRDefault="00C77190" w:rsidP="00E06D44">
      <w:pPr>
        <w:spacing w:line="360" w:lineRule="auto"/>
        <w:jc w:val="center"/>
        <w:rPr>
          <w:rFonts w:cs="Arial"/>
          <w:sz w:val="32"/>
          <w:szCs w:val="32"/>
        </w:rPr>
      </w:pPr>
    </w:p>
    <w:p w14:paraId="540D1B66" w14:textId="32CAB0A9" w:rsidR="00511DD6" w:rsidRPr="00C77190" w:rsidRDefault="00511DD6" w:rsidP="00E06D44">
      <w:pPr>
        <w:spacing w:line="360" w:lineRule="auto"/>
        <w:jc w:val="center"/>
        <w:rPr>
          <w:rFonts w:cs="Arial"/>
          <w:b/>
          <w:sz w:val="36"/>
          <w:szCs w:val="36"/>
        </w:rPr>
      </w:pPr>
      <w:r>
        <w:rPr>
          <w:rFonts w:cs="Arial"/>
          <w:b/>
          <w:sz w:val="36"/>
          <w:szCs w:val="36"/>
        </w:rPr>
        <w:t xml:space="preserve">An </w:t>
      </w:r>
      <w:r w:rsidR="00F523F2">
        <w:rPr>
          <w:rFonts w:cs="Arial"/>
          <w:b/>
          <w:sz w:val="36"/>
          <w:szCs w:val="36"/>
        </w:rPr>
        <w:t>Evaluator</w:t>
      </w:r>
      <w:r w:rsidR="00AA2C83">
        <w:rPr>
          <w:rFonts w:cs="Arial"/>
          <w:b/>
          <w:sz w:val="36"/>
          <w:szCs w:val="36"/>
        </w:rPr>
        <w:t xml:space="preserve"> for the #iwill project</w:t>
      </w:r>
    </w:p>
    <w:p w14:paraId="63BA8178" w14:textId="77777777" w:rsidR="00C77190" w:rsidRPr="00C77190" w:rsidRDefault="00C77190" w:rsidP="00E06D44">
      <w:pPr>
        <w:spacing w:line="360" w:lineRule="auto"/>
        <w:jc w:val="center"/>
        <w:rPr>
          <w:rFonts w:cs="Arial"/>
          <w:b/>
          <w:sz w:val="36"/>
          <w:szCs w:val="36"/>
        </w:rPr>
      </w:pPr>
    </w:p>
    <w:p w14:paraId="0505C22C" w14:textId="77777777" w:rsidR="00C77190" w:rsidRPr="00C77190" w:rsidRDefault="00C77190" w:rsidP="00E06D44">
      <w:pPr>
        <w:spacing w:line="360" w:lineRule="auto"/>
        <w:jc w:val="center"/>
        <w:rPr>
          <w:rFonts w:cs="Arial"/>
          <w:b/>
          <w:sz w:val="36"/>
          <w:szCs w:val="36"/>
        </w:rPr>
      </w:pPr>
    </w:p>
    <w:p w14:paraId="48F6C2D6" w14:textId="77777777" w:rsidR="00C77190" w:rsidRPr="00C77190" w:rsidRDefault="00C77190" w:rsidP="00E06D44">
      <w:pPr>
        <w:spacing w:line="360" w:lineRule="auto"/>
        <w:jc w:val="center"/>
        <w:rPr>
          <w:rFonts w:cs="Arial"/>
          <w:sz w:val="36"/>
          <w:szCs w:val="36"/>
        </w:rPr>
      </w:pPr>
      <w:r w:rsidRPr="00C77190">
        <w:rPr>
          <w:rFonts w:cs="Arial"/>
          <w:sz w:val="36"/>
          <w:szCs w:val="36"/>
        </w:rPr>
        <w:t>For Ormiston Academies Trust</w:t>
      </w:r>
    </w:p>
    <w:p w14:paraId="3D9D7611" w14:textId="77777777" w:rsidR="00C77190" w:rsidRDefault="00C77190" w:rsidP="00E06D44">
      <w:pPr>
        <w:spacing w:line="360" w:lineRule="auto"/>
        <w:rPr>
          <w:rFonts w:cs="Arial"/>
        </w:rPr>
      </w:pPr>
    </w:p>
    <w:p w14:paraId="5CC73A59" w14:textId="77777777" w:rsidR="00C77190" w:rsidRDefault="00C77190" w:rsidP="00E06D44">
      <w:pPr>
        <w:spacing w:line="360" w:lineRule="auto"/>
        <w:rPr>
          <w:rFonts w:cs="Arial"/>
        </w:rPr>
      </w:pPr>
    </w:p>
    <w:p w14:paraId="62164FCE" w14:textId="77777777" w:rsidR="00C77190" w:rsidRDefault="00C77190" w:rsidP="00E06D44">
      <w:pPr>
        <w:spacing w:line="360" w:lineRule="auto"/>
        <w:rPr>
          <w:rFonts w:cs="Arial"/>
        </w:rPr>
      </w:pPr>
    </w:p>
    <w:p w14:paraId="690C4585" w14:textId="77777777" w:rsidR="00C77190" w:rsidRDefault="00C77190" w:rsidP="00E06D44">
      <w:pPr>
        <w:spacing w:line="360" w:lineRule="auto"/>
        <w:rPr>
          <w:rFonts w:cs="Arial"/>
        </w:rPr>
      </w:pPr>
    </w:p>
    <w:p w14:paraId="16D3EB5E" w14:textId="77777777" w:rsidR="00C77190" w:rsidRDefault="00C77190" w:rsidP="00E06D44">
      <w:pPr>
        <w:spacing w:line="360" w:lineRule="auto"/>
        <w:rPr>
          <w:rFonts w:cs="Arial"/>
        </w:rPr>
      </w:pPr>
    </w:p>
    <w:p w14:paraId="5AF925C7" w14:textId="77777777" w:rsidR="00C77190" w:rsidRDefault="00C77190" w:rsidP="00E06D44">
      <w:pPr>
        <w:spacing w:line="360" w:lineRule="auto"/>
        <w:rPr>
          <w:rFonts w:cs="Arial"/>
        </w:rPr>
      </w:pPr>
    </w:p>
    <w:p w14:paraId="232B18B7" w14:textId="77777777" w:rsidR="00C77190" w:rsidRDefault="00C77190" w:rsidP="00E06D44">
      <w:pPr>
        <w:suppressAutoHyphens w:val="0"/>
        <w:spacing w:after="200" w:line="360" w:lineRule="auto"/>
        <w:rPr>
          <w:rFonts w:cs="Arial"/>
        </w:rPr>
      </w:pPr>
      <w:r>
        <w:rPr>
          <w:rFonts w:cs="Arial"/>
        </w:rPr>
        <w:br w:type="page"/>
      </w:r>
    </w:p>
    <w:p w14:paraId="475FDAA7" w14:textId="77777777" w:rsidR="00C77190" w:rsidRDefault="00C77190" w:rsidP="00E06D44">
      <w:pPr>
        <w:spacing w:line="360" w:lineRule="auto"/>
        <w:rPr>
          <w:rFonts w:cs="Arial"/>
        </w:rPr>
      </w:pPr>
    </w:p>
    <w:sdt>
      <w:sdtPr>
        <w:rPr>
          <w:rFonts w:ascii="Arial" w:eastAsia="Times New Roman" w:hAnsi="Arial" w:cs="Times New Roman"/>
          <w:color w:val="auto"/>
          <w:sz w:val="22"/>
          <w:szCs w:val="24"/>
          <w:lang w:val="en-GB" w:eastAsia="ar-SA"/>
        </w:rPr>
        <w:id w:val="1591733408"/>
        <w:docPartObj>
          <w:docPartGallery w:val="Table of Contents"/>
          <w:docPartUnique/>
        </w:docPartObj>
      </w:sdtPr>
      <w:sdtEndPr>
        <w:rPr>
          <w:b/>
          <w:bCs/>
          <w:noProof/>
        </w:rPr>
      </w:sdtEndPr>
      <w:sdtContent>
        <w:p w14:paraId="43541F05" w14:textId="77777777" w:rsidR="007153D2" w:rsidRDefault="007153D2" w:rsidP="00E06D44">
          <w:pPr>
            <w:pStyle w:val="TOCHeading"/>
            <w:spacing w:line="360" w:lineRule="auto"/>
          </w:pPr>
          <w:r>
            <w:t>Contents</w:t>
          </w:r>
        </w:p>
        <w:p w14:paraId="0D8DDF11" w14:textId="232EE7F2" w:rsidR="005E37E0" w:rsidRDefault="003561D2" w:rsidP="00E06D44">
          <w:pPr>
            <w:pStyle w:val="TOC1"/>
            <w:spacing w:line="360" w:lineRule="auto"/>
            <w:rPr>
              <w:rFonts w:asciiTheme="minorHAnsi" w:eastAsiaTheme="minorEastAsia" w:hAnsiTheme="minorHAnsi" w:cstheme="minorBidi"/>
              <w:noProof/>
              <w:szCs w:val="22"/>
              <w:lang w:eastAsia="en-GB"/>
            </w:rPr>
          </w:pPr>
          <w:r>
            <w:fldChar w:fldCharType="begin"/>
          </w:r>
          <w:r>
            <w:instrText xml:space="preserve"> TOC \o "1-2" \h \z \u </w:instrText>
          </w:r>
          <w:r>
            <w:fldChar w:fldCharType="separate"/>
          </w:r>
          <w:hyperlink w:anchor="_Toc490648153" w:history="1">
            <w:r w:rsidR="005E37E0" w:rsidRPr="00966D81">
              <w:rPr>
                <w:rStyle w:val="Hyperlink"/>
                <w:noProof/>
              </w:rPr>
              <w:t>1.</w:t>
            </w:r>
            <w:r w:rsidR="005E37E0">
              <w:rPr>
                <w:rFonts w:asciiTheme="minorHAnsi" w:eastAsiaTheme="minorEastAsia" w:hAnsiTheme="minorHAnsi" w:cstheme="minorBidi"/>
                <w:noProof/>
                <w:szCs w:val="22"/>
                <w:lang w:eastAsia="en-GB"/>
              </w:rPr>
              <w:tab/>
            </w:r>
            <w:r w:rsidR="005E37E0" w:rsidRPr="00966D81">
              <w:rPr>
                <w:rStyle w:val="Hyperlink"/>
                <w:noProof/>
              </w:rPr>
              <w:t>Introduction</w:t>
            </w:r>
            <w:r w:rsidR="005E37E0">
              <w:rPr>
                <w:noProof/>
                <w:webHidden/>
              </w:rPr>
              <w:tab/>
            </w:r>
            <w:r w:rsidR="005E37E0">
              <w:rPr>
                <w:noProof/>
                <w:webHidden/>
              </w:rPr>
              <w:fldChar w:fldCharType="begin"/>
            </w:r>
            <w:r w:rsidR="005E37E0">
              <w:rPr>
                <w:noProof/>
                <w:webHidden/>
              </w:rPr>
              <w:instrText xml:space="preserve"> PAGEREF _Toc490648153 \h </w:instrText>
            </w:r>
            <w:r w:rsidR="005E37E0">
              <w:rPr>
                <w:noProof/>
                <w:webHidden/>
              </w:rPr>
            </w:r>
            <w:r w:rsidR="005E37E0">
              <w:rPr>
                <w:noProof/>
                <w:webHidden/>
              </w:rPr>
              <w:fldChar w:fldCharType="separate"/>
            </w:r>
            <w:r w:rsidR="00325912">
              <w:rPr>
                <w:noProof/>
                <w:webHidden/>
              </w:rPr>
              <w:t>3</w:t>
            </w:r>
            <w:r w:rsidR="005E37E0">
              <w:rPr>
                <w:noProof/>
                <w:webHidden/>
              </w:rPr>
              <w:fldChar w:fldCharType="end"/>
            </w:r>
          </w:hyperlink>
        </w:p>
        <w:p w14:paraId="16B33864" w14:textId="38191239"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54" w:history="1">
            <w:r w:rsidR="005E37E0" w:rsidRPr="00966D81">
              <w:rPr>
                <w:rStyle w:val="Hyperlink"/>
                <w:noProof/>
              </w:rPr>
              <w:t>2.</w:t>
            </w:r>
            <w:r w:rsidR="005E37E0">
              <w:rPr>
                <w:rFonts w:asciiTheme="minorHAnsi" w:eastAsiaTheme="minorEastAsia" w:hAnsiTheme="minorHAnsi" w:cstheme="minorBidi"/>
                <w:noProof/>
                <w:szCs w:val="22"/>
                <w:lang w:eastAsia="en-GB"/>
              </w:rPr>
              <w:tab/>
            </w:r>
            <w:r w:rsidR="005E37E0" w:rsidRPr="00966D81">
              <w:rPr>
                <w:rStyle w:val="Hyperlink"/>
                <w:noProof/>
              </w:rPr>
              <w:t xml:space="preserve">Purpose and Scope of </w:t>
            </w:r>
            <w:r w:rsidR="001B16A4">
              <w:rPr>
                <w:rStyle w:val="Hyperlink"/>
                <w:noProof/>
              </w:rPr>
              <w:t>Contact</w:t>
            </w:r>
            <w:r w:rsidR="005E37E0">
              <w:rPr>
                <w:noProof/>
                <w:webHidden/>
              </w:rPr>
              <w:tab/>
            </w:r>
            <w:r w:rsidR="005E37E0">
              <w:rPr>
                <w:noProof/>
                <w:webHidden/>
              </w:rPr>
              <w:fldChar w:fldCharType="begin"/>
            </w:r>
            <w:r w:rsidR="005E37E0">
              <w:rPr>
                <w:noProof/>
                <w:webHidden/>
              </w:rPr>
              <w:instrText xml:space="preserve"> PAGEREF _Toc490648154 \h </w:instrText>
            </w:r>
            <w:r w:rsidR="005E37E0">
              <w:rPr>
                <w:noProof/>
                <w:webHidden/>
              </w:rPr>
            </w:r>
            <w:r w:rsidR="005E37E0">
              <w:rPr>
                <w:noProof/>
                <w:webHidden/>
              </w:rPr>
              <w:fldChar w:fldCharType="separate"/>
            </w:r>
            <w:r w:rsidR="00325912">
              <w:rPr>
                <w:noProof/>
                <w:webHidden/>
              </w:rPr>
              <w:t>3</w:t>
            </w:r>
            <w:r w:rsidR="005E37E0">
              <w:rPr>
                <w:noProof/>
                <w:webHidden/>
              </w:rPr>
              <w:fldChar w:fldCharType="end"/>
            </w:r>
          </w:hyperlink>
        </w:p>
        <w:p w14:paraId="15A8A163" w14:textId="7E5203E4" w:rsidR="008133CC" w:rsidRPr="008133CC" w:rsidRDefault="00363B01" w:rsidP="00E06D44">
          <w:pPr>
            <w:pStyle w:val="TOC1"/>
            <w:spacing w:line="360" w:lineRule="auto"/>
            <w:rPr>
              <w:rFonts w:asciiTheme="minorHAnsi" w:eastAsiaTheme="minorEastAsia" w:hAnsiTheme="minorHAnsi" w:cstheme="minorBidi"/>
              <w:noProof/>
              <w:szCs w:val="22"/>
              <w:lang w:eastAsia="en-GB"/>
            </w:rPr>
          </w:pPr>
          <w:hyperlink w:anchor="_Toc490648154" w:history="1">
            <w:r w:rsidR="008133CC">
              <w:rPr>
                <w:rStyle w:val="Hyperlink"/>
                <w:noProof/>
              </w:rPr>
              <w:t>3</w:t>
            </w:r>
            <w:r w:rsidR="008133CC" w:rsidRPr="00966D81">
              <w:rPr>
                <w:rStyle w:val="Hyperlink"/>
                <w:noProof/>
              </w:rPr>
              <w:t>.</w:t>
            </w:r>
            <w:r w:rsidR="008133CC">
              <w:rPr>
                <w:rFonts w:asciiTheme="minorHAnsi" w:eastAsiaTheme="minorEastAsia" w:hAnsiTheme="minorHAnsi" w:cstheme="minorBidi"/>
                <w:noProof/>
                <w:szCs w:val="22"/>
                <w:lang w:eastAsia="en-GB"/>
              </w:rPr>
              <w:tab/>
            </w:r>
            <w:r w:rsidR="008133CC">
              <w:rPr>
                <w:rStyle w:val="Hyperlink"/>
                <w:noProof/>
              </w:rPr>
              <w:t>Intentionally Omitted</w:t>
            </w:r>
            <w:r w:rsidR="008133CC">
              <w:rPr>
                <w:noProof/>
                <w:webHidden/>
              </w:rPr>
              <w:tab/>
            </w:r>
            <w:r w:rsidR="008133CC">
              <w:rPr>
                <w:noProof/>
                <w:webHidden/>
              </w:rPr>
              <w:fldChar w:fldCharType="begin"/>
            </w:r>
            <w:r w:rsidR="008133CC">
              <w:rPr>
                <w:noProof/>
                <w:webHidden/>
              </w:rPr>
              <w:instrText xml:space="preserve"> PAGEREF _Toc490648154 \h </w:instrText>
            </w:r>
            <w:r w:rsidR="008133CC">
              <w:rPr>
                <w:noProof/>
                <w:webHidden/>
              </w:rPr>
            </w:r>
            <w:r w:rsidR="008133CC">
              <w:rPr>
                <w:noProof/>
                <w:webHidden/>
              </w:rPr>
              <w:fldChar w:fldCharType="separate"/>
            </w:r>
            <w:r w:rsidR="00325912">
              <w:rPr>
                <w:noProof/>
                <w:webHidden/>
              </w:rPr>
              <w:t>3</w:t>
            </w:r>
            <w:r w:rsidR="008133CC">
              <w:rPr>
                <w:noProof/>
                <w:webHidden/>
              </w:rPr>
              <w:fldChar w:fldCharType="end"/>
            </w:r>
          </w:hyperlink>
        </w:p>
        <w:p w14:paraId="7AB381F9" w14:textId="1B643351"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56" w:history="1">
            <w:r w:rsidR="005E37E0" w:rsidRPr="00966D81">
              <w:rPr>
                <w:rStyle w:val="Hyperlink"/>
                <w:noProof/>
              </w:rPr>
              <w:t>4.</w:t>
            </w:r>
            <w:r w:rsidR="005E37E0">
              <w:rPr>
                <w:rFonts w:asciiTheme="minorHAnsi" w:eastAsiaTheme="minorEastAsia" w:hAnsiTheme="minorHAnsi" w:cstheme="minorBidi"/>
                <w:noProof/>
                <w:szCs w:val="22"/>
                <w:lang w:eastAsia="en-GB"/>
              </w:rPr>
              <w:tab/>
            </w:r>
            <w:r w:rsidR="005E37E0" w:rsidRPr="00966D81">
              <w:rPr>
                <w:rStyle w:val="Hyperlink"/>
                <w:noProof/>
              </w:rPr>
              <w:t>Key Dates</w:t>
            </w:r>
            <w:r w:rsidR="005E37E0">
              <w:rPr>
                <w:noProof/>
                <w:webHidden/>
              </w:rPr>
              <w:tab/>
            </w:r>
            <w:r w:rsidR="005E37E0">
              <w:rPr>
                <w:noProof/>
                <w:webHidden/>
              </w:rPr>
              <w:fldChar w:fldCharType="begin"/>
            </w:r>
            <w:r w:rsidR="005E37E0">
              <w:rPr>
                <w:noProof/>
                <w:webHidden/>
              </w:rPr>
              <w:instrText xml:space="preserve"> PAGEREF _Toc490648156 \h </w:instrText>
            </w:r>
            <w:r w:rsidR="005E37E0">
              <w:rPr>
                <w:noProof/>
                <w:webHidden/>
              </w:rPr>
            </w:r>
            <w:r w:rsidR="005E37E0">
              <w:rPr>
                <w:noProof/>
                <w:webHidden/>
              </w:rPr>
              <w:fldChar w:fldCharType="separate"/>
            </w:r>
            <w:r w:rsidR="00325912">
              <w:rPr>
                <w:noProof/>
                <w:webHidden/>
              </w:rPr>
              <w:t>3</w:t>
            </w:r>
            <w:r w:rsidR="005E37E0">
              <w:rPr>
                <w:noProof/>
                <w:webHidden/>
              </w:rPr>
              <w:fldChar w:fldCharType="end"/>
            </w:r>
          </w:hyperlink>
        </w:p>
        <w:p w14:paraId="538E1515" w14:textId="1D8F5949"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57" w:history="1">
            <w:r w:rsidR="005E37E0" w:rsidRPr="00966D81">
              <w:rPr>
                <w:rStyle w:val="Hyperlink"/>
                <w:noProof/>
              </w:rPr>
              <w:t>5.</w:t>
            </w:r>
            <w:r w:rsidR="005E37E0">
              <w:rPr>
                <w:rFonts w:asciiTheme="minorHAnsi" w:eastAsiaTheme="minorEastAsia" w:hAnsiTheme="minorHAnsi" w:cstheme="minorBidi"/>
                <w:noProof/>
                <w:szCs w:val="22"/>
                <w:lang w:eastAsia="en-GB"/>
              </w:rPr>
              <w:tab/>
            </w:r>
            <w:r w:rsidR="005E37E0" w:rsidRPr="00966D81">
              <w:rPr>
                <w:rStyle w:val="Hyperlink"/>
                <w:noProof/>
              </w:rPr>
              <w:t>Intentionally Omitted</w:t>
            </w:r>
            <w:r w:rsidR="005E37E0">
              <w:rPr>
                <w:noProof/>
                <w:webHidden/>
              </w:rPr>
              <w:tab/>
            </w:r>
            <w:r w:rsidR="005E37E0">
              <w:rPr>
                <w:noProof/>
                <w:webHidden/>
              </w:rPr>
              <w:fldChar w:fldCharType="begin"/>
            </w:r>
            <w:r w:rsidR="005E37E0">
              <w:rPr>
                <w:noProof/>
                <w:webHidden/>
              </w:rPr>
              <w:instrText xml:space="preserve"> PAGEREF _Toc490648157 \h </w:instrText>
            </w:r>
            <w:r w:rsidR="005E37E0">
              <w:rPr>
                <w:noProof/>
                <w:webHidden/>
              </w:rPr>
            </w:r>
            <w:r w:rsidR="005E37E0">
              <w:rPr>
                <w:noProof/>
                <w:webHidden/>
              </w:rPr>
              <w:fldChar w:fldCharType="separate"/>
            </w:r>
            <w:r w:rsidR="00325912">
              <w:rPr>
                <w:noProof/>
                <w:webHidden/>
              </w:rPr>
              <w:t>4</w:t>
            </w:r>
            <w:r w:rsidR="005E37E0">
              <w:rPr>
                <w:noProof/>
                <w:webHidden/>
              </w:rPr>
              <w:fldChar w:fldCharType="end"/>
            </w:r>
          </w:hyperlink>
        </w:p>
        <w:p w14:paraId="4B9F9A0A" w14:textId="5B326D16" w:rsidR="008133CC" w:rsidRDefault="00363B01" w:rsidP="00E06D44">
          <w:pPr>
            <w:pStyle w:val="TOC1"/>
            <w:spacing w:line="360" w:lineRule="auto"/>
            <w:rPr>
              <w:rFonts w:asciiTheme="minorHAnsi" w:eastAsiaTheme="minorEastAsia" w:hAnsiTheme="minorHAnsi" w:cstheme="minorBidi"/>
              <w:noProof/>
              <w:szCs w:val="22"/>
              <w:lang w:eastAsia="en-GB"/>
            </w:rPr>
          </w:pPr>
          <w:hyperlink w:anchor="_Toc490648157" w:history="1">
            <w:r w:rsidR="008133CC">
              <w:rPr>
                <w:rStyle w:val="Hyperlink"/>
                <w:noProof/>
              </w:rPr>
              <w:t>6</w:t>
            </w:r>
            <w:r w:rsidR="008133CC" w:rsidRPr="00966D81">
              <w:rPr>
                <w:rStyle w:val="Hyperlink"/>
                <w:noProof/>
              </w:rPr>
              <w:t>.</w:t>
            </w:r>
            <w:r w:rsidR="008133CC">
              <w:rPr>
                <w:rFonts w:asciiTheme="minorHAnsi" w:eastAsiaTheme="minorEastAsia" w:hAnsiTheme="minorHAnsi" w:cstheme="minorBidi"/>
                <w:noProof/>
                <w:szCs w:val="22"/>
                <w:lang w:eastAsia="en-GB"/>
              </w:rPr>
              <w:tab/>
            </w:r>
            <w:r w:rsidR="008133CC">
              <w:rPr>
                <w:rStyle w:val="Hyperlink"/>
                <w:noProof/>
              </w:rPr>
              <w:t>Pricing</w:t>
            </w:r>
            <w:r w:rsidR="008133CC">
              <w:rPr>
                <w:noProof/>
                <w:webHidden/>
              </w:rPr>
              <w:tab/>
            </w:r>
            <w:r w:rsidR="008133CC">
              <w:rPr>
                <w:noProof/>
                <w:webHidden/>
              </w:rPr>
              <w:fldChar w:fldCharType="begin"/>
            </w:r>
            <w:r w:rsidR="008133CC">
              <w:rPr>
                <w:noProof/>
                <w:webHidden/>
              </w:rPr>
              <w:instrText xml:space="preserve"> PAGEREF _Toc490648157 \h </w:instrText>
            </w:r>
            <w:r w:rsidR="008133CC">
              <w:rPr>
                <w:noProof/>
                <w:webHidden/>
              </w:rPr>
            </w:r>
            <w:r w:rsidR="008133CC">
              <w:rPr>
                <w:noProof/>
                <w:webHidden/>
              </w:rPr>
              <w:fldChar w:fldCharType="separate"/>
            </w:r>
            <w:r w:rsidR="00325912">
              <w:rPr>
                <w:noProof/>
                <w:webHidden/>
              </w:rPr>
              <w:t>4</w:t>
            </w:r>
            <w:r w:rsidR="008133CC">
              <w:rPr>
                <w:noProof/>
                <w:webHidden/>
              </w:rPr>
              <w:fldChar w:fldCharType="end"/>
            </w:r>
          </w:hyperlink>
        </w:p>
        <w:p w14:paraId="0CCBA890" w14:textId="2B1BBEFF"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58" w:history="1">
            <w:r w:rsidR="005E37E0" w:rsidRPr="00966D81">
              <w:rPr>
                <w:rStyle w:val="Hyperlink"/>
                <w:noProof/>
              </w:rPr>
              <w:t>7.</w:t>
            </w:r>
            <w:r w:rsidR="005E37E0">
              <w:rPr>
                <w:rFonts w:asciiTheme="minorHAnsi" w:eastAsiaTheme="minorEastAsia" w:hAnsiTheme="minorHAnsi" w:cstheme="minorBidi"/>
                <w:noProof/>
                <w:szCs w:val="22"/>
                <w:lang w:eastAsia="en-GB"/>
              </w:rPr>
              <w:tab/>
            </w:r>
            <w:r w:rsidR="005E37E0" w:rsidRPr="00966D81">
              <w:rPr>
                <w:rStyle w:val="Hyperlink"/>
                <w:noProof/>
              </w:rPr>
              <w:t>Conditions of Tender</w:t>
            </w:r>
            <w:r w:rsidR="005E37E0">
              <w:rPr>
                <w:noProof/>
                <w:webHidden/>
              </w:rPr>
              <w:tab/>
            </w:r>
            <w:r w:rsidR="005E37E0">
              <w:rPr>
                <w:noProof/>
                <w:webHidden/>
              </w:rPr>
              <w:fldChar w:fldCharType="begin"/>
            </w:r>
            <w:r w:rsidR="005E37E0">
              <w:rPr>
                <w:noProof/>
                <w:webHidden/>
              </w:rPr>
              <w:instrText xml:space="preserve"> PAGEREF _Toc490648158 \h </w:instrText>
            </w:r>
            <w:r w:rsidR="005E37E0">
              <w:rPr>
                <w:noProof/>
                <w:webHidden/>
              </w:rPr>
            </w:r>
            <w:r w:rsidR="005E37E0">
              <w:rPr>
                <w:noProof/>
                <w:webHidden/>
              </w:rPr>
              <w:fldChar w:fldCharType="separate"/>
            </w:r>
            <w:r w:rsidR="00325912">
              <w:rPr>
                <w:noProof/>
                <w:webHidden/>
              </w:rPr>
              <w:t>4</w:t>
            </w:r>
            <w:r w:rsidR="005E37E0">
              <w:rPr>
                <w:noProof/>
                <w:webHidden/>
              </w:rPr>
              <w:fldChar w:fldCharType="end"/>
            </w:r>
          </w:hyperlink>
        </w:p>
        <w:p w14:paraId="732423A7" w14:textId="5924BE9E" w:rsidR="008133CC" w:rsidRPr="008133CC" w:rsidRDefault="008133CC" w:rsidP="00E06D44">
          <w:pPr>
            <w:pStyle w:val="TOC1"/>
            <w:spacing w:line="360" w:lineRule="auto"/>
            <w:rPr>
              <w:noProof/>
            </w:rPr>
          </w:pPr>
          <w:r>
            <w:rPr>
              <w:noProof/>
            </w:rPr>
            <w:t>8</w:t>
          </w:r>
          <w:r w:rsidRPr="008133CC">
            <w:rPr>
              <w:noProof/>
            </w:rPr>
            <w:t>.</w:t>
          </w:r>
          <w:r w:rsidRPr="008133CC">
            <w:rPr>
              <w:rFonts w:eastAsiaTheme="minorEastAsia"/>
              <w:noProof/>
            </w:rPr>
            <w:tab/>
          </w:r>
          <w:r>
            <w:rPr>
              <w:rFonts w:eastAsiaTheme="minorEastAsia"/>
              <w:noProof/>
            </w:rPr>
            <w:t>Submitting a Tender Response</w:t>
          </w:r>
          <w:r w:rsidRPr="008133CC">
            <w:rPr>
              <w:noProof/>
              <w:webHidden/>
            </w:rPr>
            <w:tab/>
          </w:r>
          <w:r>
            <w:rPr>
              <w:noProof/>
              <w:webHidden/>
            </w:rPr>
            <w:t>5</w:t>
          </w:r>
        </w:p>
        <w:p w14:paraId="1562D66F" w14:textId="72A3B6A1" w:rsidR="008133CC" w:rsidRPr="008133CC" w:rsidRDefault="008133CC" w:rsidP="00E06D44">
          <w:pPr>
            <w:pStyle w:val="TOC1"/>
            <w:spacing w:line="360" w:lineRule="auto"/>
            <w:rPr>
              <w:noProof/>
            </w:rPr>
          </w:pPr>
          <w:r>
            <w:rPr>
              <w:noProof/>
            </w:rPr>
            <w:t>9</w:t>
          </w:r>
          <w:r w:rsidRPr="008133CC">
            <w:rPr>
              <w:noProof/>
            </w:rPr>
            <w:t>.</w:t>
          </w:r>
          <w:r w:rsidRPr="008133CC">
            <w:rPr>
              <w:rFonts w:eastAsiaTheme="minorEastAsia"/>
              <w:noProof/>
            </w:rPr>
            <w:tab/>
          </w:r>
          <w:r>
            <w:rPr>
              <w:rFonts w:eastAsiaTheme="minorEastAsia"/>
              <w:noProof/>
            </w:rPr>
            <w:t>Submission of Tenders</w:t>
          </w:r>
          <w:r w:rsidRPr="008133CC">
            <w:rPr>
              <w:noProof/>
              <w:webHidden/>
            </w:rPr>
            <w:tab/>
          </w:r>
          <w:r>
            <w:rPr>
              <w:noProof/>
              <w:webHidden/>
            </w:rPr>
            <w:t>5</w:t>
          </w:r>
        </w:p>
        <w:p w14:paraId="4830593D" w14:textId="0531E250" w:rsidR="008133CC" w:rsidRDefault="008133CC" w:rsidP="00E06D44">
          <w:pPr>
            <w:pStyle w:val="TOC1"/>
            <w:spacing w:line="360" w:lineRule="auto"/>
            <w:rPr>
              <w:noProof/>
            </w:rPr>
          </w:pPr>
          <w:r>
            <w:rPr>
              <w:noProof/>
            </w:rPr>
            <w:t>10</w:t>
          </w:r>
          <w:r w:rsidRPr="008133CC">
            <w:rPr>
              <w:noProof/>
            </w:rPr>
            <w:t>.</w:t>
          </w:r>
          <w:r w:rsidRPr="008133CC">
            <w:rPr>
              <w:rFonts w:eastAsiaTheme="minorEastAsia"/>
              <w:noProof/>
            </w:rPr>
            <w:tab/>
          </w:r>
          <w:r>
            <w:rPr>
              <w:rFonts w:eastAsiaTheme="minorEastAsia"/>
              <w:noProof/>
            </w:rPr>
            <w:t>Collusive Tendering</w:t>
          </w:r>
          <w:r w:rsidRPr="008133CC">
            <w:rPr>
              <w:noProof/>
              <w:webHidden/>
            </w:rPr>
            <w:tab/>
          </w:r>
          <w:r>
            <w:rPr>
              <w:noProof/>
              <w:webHidden/>
            </w:rPr>
            <w:t>5</w:t>
          </w:r>
        </w:p>
        <w:p w14:paraId="467DA506" w14:textId="2C55992B" w:rsidR="008133CC" w:rsidRDefault="008133CC" w:rsidP="00E06D44">
          <w:pPr>
            <w:pStyle w:val="TOC1"/>
            <w:spacing w:line="360" w:lineRule="auto"/>
            <w:rPr>
              <w:noProof/>
            </w:rPr>
          </w:pPr>
          <w:r>
            <w:rPr>
              <w:noProof/>
            </w:rPr>
            <w:t>11</w:t>
          </w:r>
          <w:r w:rsidRPr="008133CC">
            <w:rPr>
              <w:noProof/>
            </w:rPr>
            <w:t>.</w:t>
          </w:r>
          <w:r w:rsidRPr="008133CC">
            <w:rPr>
              <w:rFonts w:eastAsiaTheme="minorEastAsia"/>
              <w:noProof/>
            </w:rPr>
            <w:tab/>
          </w:r>
          <w:r>
            <w:rPr>
              <w:rFonts w:eastAsiaTheme="minorEastAsia"/>
              <w:noProof/>
            </w:rPr>
            <w:t>Information and Confidentiality</w:t>
          </w:r>
          <w:r w:rsidRPr="008133CC">
            <w:rPr>
              <w:noProof/>
              <w:webHidden/>
            </w:rPr>
            <w:tab/>
          </w:r>
          <w:r>
            <w:rPr>
              <w:noProof/>
              <w:webHidden/>
            </w:rPr>
            <w:t>6</w:t>
          </w:r>
        </w:p>
        <w:p w14:paraId="5045F992" w14:textId="52916221" w:rsidR="008133CC" w:rsidRDefault="008133CC" w:rsidP="00E06D44">
          <w:pPr>
            <w:pStyle w:val="TOC1"/>
            <w:spacing w:line="360" w:lineRule="auto"/>
            <w:rPr>
              <w:noProof/>
            </w:rPr>
          </w:pPr>
          <w:r>
            <w:rPr>
              <w:noProof/>
            </w:rPr>
            <w:t>12</w:t>
          </w:r>
          <w:r w:rsidRPr="008133CC">
            <w:rPr>
              <w:noProof/>
            </w:rPr>
            <w:t>.</w:t>
          </w:r>
          <w:r w:rsidRPr="008133CC">
            <w:rPr>
              <w:rFonts w:eastAsiaTheme="minorEastAsia"/>
              <w:noProof/>
            </w:rPr>
            <w:tab/>
          </w:r>
          <w:r>
            <w:rPr>
              <w:rFonts w:eastAsiaTheme="minorEastAsia"/>
              <w:noProof/>
            </w:rPr>
            <w:t>Freedom of Information (FOI)</w:t>
          </w:r>
          <w:r w:rsidRPr="008133CC">
            <w:rPr>
              <w:noProof/>
              <w:webHidden/>
            </w:rPr>
            <w:tab/>
          </w:r>
          <w:r>
            <w:rPr>
              <w:noProof/>
              <w:webHidden/>
            </w:rPr>
            <w:t>6</w:t>
          </w:r>
        </w:p>
        <w:p w14:paraId="530EAB08" w14:textId="0C208CE0" w:rsidR="008133CC" w:rsidRPr="008133CC" w:rsidRDefault="00363B01" w:rsidP="00E06D44">
          <w:pPr>
            <w:pStyle w:val="TOC1"/>
            <w:spacing w:line="360" w:lineRule="auto"/>
            <w:rPr>
              <w:noProof/>
            </w:rPr>
          </w:pPr>
          <w:hyperlink w:anchor="_Toc490648160" w:history="1">
            <w:r w:rsidR="005E37E0" w:rsidRPr="00966D81">
              <w:rPr>
                <w:rStyle w:val="Hyperlink"/>
                <w:rFonts w:cs="Arial"/>
                <w:noProof/>
              </w:rPr>
              <w:t>13.</w:t>
            </w:r>
            <w:r w:rsidR="005E37E0">
              <w:rPr>
                <w:rFonts w:asciiTheme="minorHAnsi" w:eastAsiaTheme="minorEastAsia" w:hAnsiTheme="minorHAnsi" w:cstheme="minorBidi"/>
                <w:noProof/>
                <w:szCs w:val="22"/>
                <w:lang w:eastAsia="en-GB"/>
              </w:rPr>
              <w:tab/>
            </w:r>
            <w:r w:rsidR="005E37E0" w:rsidRPr="00966D81">
              <w:rPr>
                <w:rStyle w:val="Hyperlink"/>
                <w:rFonts w:cs="Arial"/>
                <w:noProof/>
              </w:rPr>
              <w:t>Commitment</w:t>
            </w:r>
            <w:r w:rsidR="005E37E0" w:rsidRPr="00966D81">
              <w:rPr>
                <w:rStyle w:val="Hyperlink"/>
                <w:noProof/>
              </w:rPr>
              <w:t xml:space="preserve"> to Anti-Corruption</w:t>
            </w:r>
            <w:r w:rsidR="005E37E0">
              <w:rPr>
                <w:noProof/>
                <w:webHidden/>
              </w:rPr>
              <w:tab/>
            </w:r>
            <w:r w:rsidR="005E37E0">
              <w:rPr>
                <w:noProof/>
                <w:webHidden/>
              </w:rPr>
              <w:fldChar w:fldCharType="begin"/>
            </w:r>
            <w:r w:rsidR="005E37E0">
              <w:rPr>
                <w:noProof/>
                <w:webHidden/>
              </w:rPr>
              <w:instrText xml:space="preserve"> PAGEREF _Toc490648160 \h </w:instrText>
            </w:r>
            <w:r w:rsidR="005E37E0">
              <w:rPr>
                <w:noProof/>
                <w:webHidden/>
              </w:rPr>
            </w:r>
            <w:r w:rsidR="005E37E0">
              <w:rPr>
                <w:noProof/>
                <w:webHidden/>
              </w:rPr>
              <w:fldChar w:fldCharType="separate"/>
            </w:r>
            <w:r w:rsidR="00325912">
              <w:rPr>
                <w:noProof/>
                <w:webHidden/>
              </w:rPr>
              <w:t>7</w:t>
            </w:r>
            <w:r w:rsidR="005E37E0">
              <w:rPr>
                <w:noProof/>
                <w:webHidden/>
              </w:rPr>
              <w:fldChar w:fldCharType="end"/>
            </w:r>
          </w:hyperlink>
        </w:p>
        <w:p w14:paraId="42B247E3" w14:textId="37ADEE17"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64" w:history="1">
            <w:r w:rsidR="005E37E0" w:rsidRPr="00966D81">
              <w:rPr>
                <w:rStyle w:val="Hyperlink"/>
                <w:noProof/>
              </w:rPr>
              <w:t>Schedule 1 – Scope and Specification</w:t>
            </w:r>
            <w:r w:rsidR="005E37E0">
              <w:rPr>
                <w:noProof/>
                <w:webHidden/>
              </w:rPr>
              <w:tab/>
            </w:r>
            <w:r w:rsidR="005E37E0">
              <w:rPr>
                <w:noProof/>
                <w:webHidden/>
              </w:rPr>
              <w:fldChar w:fldCharType="begin"/>
            </w:r>
            <w:r w:rsidR="005E37E0">
              <w:rPr>
                <w:noProof/>
                <w:webHidden/>
              </w:rPr>
              <w:instrText xml:space="preserve"> PAGEREF _Toc490648164 \h </w:instrText>
            </w:r>
            <w:r w:rsidR="005E37E0">
              <w:rPr>
                <w:noProof/>
                <w:webHidden/>
              </w:rPr>
            </w:r>
            <w:r w:rsidR="005E37E0">
              <w:rPr>
                <w:noProof/>
                <w:webHidden/>
              </w:rPr>
              <w:fldChar w:fldCharType="separate"/>
            </w:r>
            <w:r w:rsidR="00325912">
              <w:rPr>
                <w:noProof/>
                <w:webHidden/>
              </w:rPr>
              <w:t>8</w:t>
            </w:r>
            <w:r w:rsidR="005E37E0">
              <w:rPr>
                <w:noProof/>
                <w:webHidden/>
              </w:rPr>
              <w:fldChar w:fldCharType="end"/>
            </w:r>
          </w:hyperlink>
        </w:p>
        <w:p w14:paraId="4C7C94D9" w14:textId="41353F50"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65" w:history="1">
            <w:r w:rsidR="005E37E0" w:rsidRPr="00966D81">
              <w:rPr>
                <w:rStyle w:val="Hyperlink"/>
                <w:noProof/>
              </w:rPr>
              <w:t>Schedule 2 – Evaluation of Tender Submissions</w:t>
            </w:r>
            <w:r w:rsidR="005E37E0">
              <w:rPr>
                <w:noProof/>
                <w:webHidden/>
              </w:rPr>
              <w:tab/>
            </w:r>
            <w:r w:rsidR="005E37E0">
              <w:rPr>
                <w:noProof/>
                <w:webHidden/>
              </w:rPr>
              <w:fldChar w:fldCharType="begin"/>
            </w:r>
            <w:r w:rsidR="005E37E0">
              <w:rPr>
                <w:noProof/>
                <w:webHidden/>
              </w:rPr>
              <w:instrText xml:space="preserve"> PAGEREF _Toc490648165 \h </w:instrText>
            </w:r>
            <w:r w:rsidR="005E37E0">
              <w:rPr>
                <w:noProof/>
                <w:webHidden/>
              </w:rPr>
            </w:r>
            <w:r w:rsidR="005E37E0">
              <w:rPr>
                <w:noProof/>
                <w:webHidden/>
              </w:rPr>
              <w:fldChar w:fldCharType="separate"/>
            </w:r>
            <w:r w:rsidR="00325912">
              <w:rPr>
                <w:noProof/>
                <w:webHidden/>
              </w:rPr>
              <w:t>9</w:t>
            </w:r>
            <w:r w:rsidR="005E37E0">
              <w:rPr>
                <w:noProof/>
                <w:webHidden/>
              </w:rPr>
              <w:fldChar w:fldCharType="end"/>
            </w:r>
          </w:hyperlink>
        </w:p>
        <w:p w14:paraId="62672A50" w14:textId="52100D21" w:rsidR="005E37E0" w:rsidRDefault="00363B01" w:rsidP="00E06D44">
          <w:pPr>
            <w:pStyle w:val="TOC1"/>
            <w:spacing w:line="360" w:lineRule="auto"/>
            <w:rPr>
              <w:rFonts w:asciiTheme="minorHAnsi" w:eastAsiaTheme="minorEastAsia" w:hAnsiTheme="minorHAnsi" w:cstheme="minorBidi"/>
              <w:noProof/>
              <w:szCs w:val="22"/>
              <w:lang w:eastAsia="en-GB"/>
            </w:rPr>
          </w:pPr>
          <w:hyperlink w:anchor="_Toc490648166" w:history="1">
            <w:r w:rsidR="005E37E0" w:rsidRPr="00966D81">
              <w:rPr>
                <w:rStyle w:val="Hyperlink"/>
                <w:noProof/>
              </w:rPr>
              <w:t>Schedule 3 – Pricing</w:t>
            </w:r>
            <w:r w:rsidR="005E37E0">
              <w:rPr>
                <w:noProof/>
                <w:webHidden/>
              </w:rPr>
              <w:tab/>
            </w:r>
            <w:r w:rsidR="005E37E0">
              <w:rPr>
                <w:noProof/>
                <w:webHidden/>
              </w:rPr>
              <w:fldChar w:fldCharType="begin"/>
            </w:r>
            <w:r w:rsidR="005E37E0">
              <w:rPr>
                <w:noProof/>
                <w:webHidden/>
              </w:rPr>
              <w:instrText xml:space="preserve"> PAGEREF _Toc490648166 \h </w:instrText>
            </w:r>
            <w:r w:rsidR="005E37E0">
              <w:rPr>
                <w:noProof/>
                <w:webHidden/>
              </w:rPr>
            </w:r>
            <w:r w:rsidR="005E37E0">
              <w:rPr>
                <w:noProof/>
                <w:webHidden/>
              </w:rPr>
              <w:fldChar w:fldCharType="separate"/>
            </w:r>
            <w:r w:rsidR="00325912">
              <w:rPr>
                <w:noProof/>
                <w:webHidden/>
              </w:rPr>
              <w:t>12</w:t>
            </w:r>
            <w:r w:rsidR="005E37E0">
              <w:rPr>
                <w:noProof/>
                <w:webHidden/>
              </w:rPr>
              <w:fldChar w:fldCharType="end"/>
            </w:r>
          </w:hyperlink>
        </w:p>
        <w:p w14:paraId="2BDCC72E" w14:textId="23417898" w:rsidR="007153D2" w:rsidRDefault="003561D2" w:rsidP="00E06D44">
          <w:pPr>
            <w:spacing w:line="360" w:lineRule="auto"/>
            <w:outlineLvl w:val="0"/>
          </w:pPr>
          <w:r>
            <w:fldChar w:fldCharType="end"/>
          </w:r>
        </w:p>
      </w:sdtContent>
    </w:sdt>
    <w:p w14:paraId="4FD204FB" w14:textId="77777777" w:rsidR="00C77190" w:rsidRDefault="00C77190" w:rsidP="00E06D44">
      <w:pPr>
        <w:spacing w:line="360" w:lineRule="auto"/>
        <w:rPr>
          <w:rFonts w:cs="Arial"/>
          <w:b/>
          <w:sz w:val="24"/>
        </w:rPr>
      </w:pPr>
    </w:p>
    <w:p w14:paraId="4715DFC9" w14:textId="77777777" w:rsidR="00794B8E" w:rsidRDefault="00794B8E" w:rsidP="00E06D44">
      <w:pPr>
        <w:spacing w:line="360" w:lineRule="auto"/>
        <w:rPr>
          <w:rFonts w:cs="Arial"/>
          <w:b/>
          <w:sz w:val="24"/>
        </w:rPr>
      </w:pPr>
    </w:p>
    <w:p w14:paraId="2D36EA40" w14:textId="77777777" w:rsidR="00C77190" w:rsidRDefault="00C77190" w:rsidP="00E06D44">
      <w:pPr>
        <w:spacing w:line="360" w:lineRule="auto"/>
        <w:rPr>
          <w:rFonts w:cs="Arial"/>
          <w:b/>
          <w:sz w:val="24"/>
        </w:rPr>
      </w:pPr>
    </w:p>
    <w:p w14:paraId="2EC576FD" w14:textId="77777777" w:rsidR="00C77190" w:rsidRDefault="00C77190" w:rsidP="00E06D44">
      <w:pPr>
        <w:spacing w:line="360" w:lineRule="auto"/>
        <w:rPr>
          <w:rFonts w:cs="Arial"/>
          <w:b/>
          <w:sz w:val="24"/>
        </w:rPr>
      </w:pPr>
    </w:p>
    <w:p w14:paraId="6872844D" w14:textId="77777777" w:rsidR="00C77190" w:rsidRDefault="00C77190" w:rsidP="00E06D44">
      <w:pPr>
        <w:spacing w:line="360" w:lineRule="auto"/>
        <w:rPr>
          <w:rFonts w:cs="Arial"/>
          <w:b/>
          <w:sz w:val="24"/>
        </w:rPr>
      </w:pPr>
    </w:p>
    <w:p w14:paraId="0C4A6740" w14:textId="77777777" w:rsidR="00C77190" w:rsidRDefault="00C77190" w:rsidP="00E06D44">
      <w:pPr>
        <w:spacing w:line="360" w:lineRule="auto"/>
        <w:rPr>
          <w:rFonts w:cs="Arial"/>
          <w:b/>
          <w:sz w:val="24"/>
        </w:rPr>
      </w:pPr>
    </w:p>
    <w:p w14:paraId="1D67BD98" w14:textId="77777777" w:rsidR="00C77190" w:rsidRDefault="00C77190" w:rsidP="00E06D44">
      <w:pPr>
        <w:spacing w:line="360" w:lineRule="auto"/>
        <w:rPr>
          <w:rFonts w:cs="Arial"/>
          <w:b/>
          <w:sz w:val="24"/>
        </w:rPr>
      </w:pPr>
    </w:p>
    <w:p w14:paraId="2FE144AA" w14:textId="77777777" w:rsidR="00C77190" w:rsidRDefault="00C77190" w:rsidP="00E06D44">
      <w:pPr>
        <w:spacing w:line="360" w:lineRule="auto"/>
        <w:rPr>
          <w:rFonts w:cs="Arial"/>
          <w:b/>
          <w:sz w:val="24"/>
        </w:rPr>
      </w:pPr>
    </w:p>
    <w:p w14:paraId="7013FC6E" w14:textId="77777777" w:rsidR="00C77190" w:rsidRDefault="00C77190" w:rsidP="00E06D44">
      <w:pPr>
        <w:spacing w:line="360" w:lineRule="auto"/>
        <w:rPr>
          <w:rFonts w:cs="Arial"/>
          <w:b/>
          <w:sz w:val="24"/>
        </w:rPr>
      </w:pPr>
    </w:p>
    <w:p w14:paraId="49C7FD86" w14:textId="77777777" w:rsidR="00C77190" w:rsidRDefault="00C77190" w:rsidP="00E06D44">
      <w:pPr>
        <w:spacing w:line="360" w:lineRule="auto"/>
        <w:rPr>
          <w:rFonts w:cs="Arial"/>
          <w:b/>
          <w:sz w:val="24"/>
        </w:rPr>
      </w:pPr>
    </w:p>
    <w:p w14:paraId="1855D75F" w14:textId="77777777" w:rsidR="00C77190" w:rsidRDefault="00C77190" w:rsidP="00E06D44">
      <w:pPr>
        <w:spacing w:line="360" w:lineRule="auto"/>
        <w:rPr>
          <w:rFonts w:cs="Arial"/>
          <w:b/>
          <w:sz w:val="24"/>
        </w:rPr>
      </w:pPr>
    </w:p>
    <w:p w14:paraId="30341B40" w14:textId="77777777" w:rsidR="00C77190" w:rsidRDefault="00C77190" w:rsidP="00E06D44">
      <w:pPr>
        <w:spacing w:line="360" w:lineRule="auto"/>
        <w:rPr>
          <w:rFonts w:cs="Arial"/>
          <w:b/>
          <w:sz w:val="24"/>
        </w:rPr>
      </w:pPr>
    </w:p>
    <w:p w14:paraId="5A062184" w14:textId="77777777" w:rsidR="00C77190" w:rsidRDefault="00C77190" w:rsidP="00E06D44">
      <w:pPr>
        <w:spacing w:line="360" w:lineRule="auto"/>
        <w:rPr>
          <w:rFonts w:cs="Arial"/>
          <w:b/>
          <w:sz w:val="24"/>
        </w:rPr>
      </w:pPr>
    </w:p>
    <w:p w14:paraId="3840B8CB" w14:textId="77777777" w:rsidR="00C77190" w:rsidRDefault="00C77190" w:rsidP="00E06D44">
      <w:pPr>
        <w:spacing w:line="360" w:lineRule="auto"/>
        <w:rPr>
          <w:rFonts w:cs="Arial"/>
          <w:b/>
          <w:sz w:val="24"/>
        </w:rPr>
      </w:pPr>
    </w:p>
    <w:p w14:paraId="25FE168B" w14:textId="77777777" w:rsidR="00C77190" w:rsidRDefault="00C77190" w:rsidP="00E06D44">
      <w:pPr>
        <w:suppressAutoHyphens w:val="0"/>
        <w:spacing w:after="200" w:line="360" w:lineRule="auto"/>
        <w:rPr>
          <w:rFonts w:cs="Arial"/>
          <w:b/>
          <w:sz w:val="24"/>
        </w:rPr>
      </w:pPr>
      <w:r>
        <w:rPr>
          <w:rFonts w:cs="Arial"/>
          <w:b/>
          <w:sz w:val="24"/>
        </w:rPr>
        <w:br w:type="page"/>
      </w:r>
    </w:p>
    <w:p w14:paraId="1FB3A153" w14:textId="77777777" w:rsidR="00C77190" w:rsidRPr="00406C22" w:rsidRDefault="00B4354E" w:rsidP="00E06D44">
      <w:pPr>
        <w:pStyle w:val="1stlevelindent"/>
        <w:spacing w:line="360" w:lineRule="auto"/>
        <w:outlineLvl w:val="0"/>
      </w:pPr>
      <w:bookmarkStart w:id="1" w:name="_Toc490648153"/>
      <w:r w:rsidRPr="00406C22">
        <w:lastRenderedPageBreak/>
        <w:t>Introduction</w:t>
      </w:r>
      <w:bookmarkEnd w:id="1"/>
    </w:p>
    <w:p w14:paraId="4940A3ED" w14:textId="78A036C1" w:rsidR="00406C22" w:rsidRPr="00406C22" w:rsidRDefault="004A35A7" w:rsidP="00E06D44">
      <w:pPr>
        <w:spacing w:after="240" w:line="360" w:lineRule="auto"/>
        <w:ind w:left="425"/>
        <w:jc w:val="both"/>
        <w:rPr>
          <w:rFonts w:cs="Arial"/>
          <w:szCs w:val="22"/>
        </w:rPr>
      </w:pPr>
      <w:r w:rsidRPr="00851DF4">
        <w:rPr>
          <w:rFonts w:cs="Arial"/>
        </w:rPr>
        <w:t>Ormiston Academy Trust</w:t>
      </w:r>
      <w:r w:rsidR="00E33E3B">
        <w:rPr>
          <w:rFonts w:cs="Arial"/>
        </w:rPr>
        <w:t xml:space="preserve"> (OAT)</w:t>
      </w:r>
      <w:r w:rsidRPr="00851DF4">
        <w:rPr>
          <w:rFonts w:cs="Arial"/>
        </w:rPr>
        <w:t xml:space="preserve"> is a multi</w:t>
      </w:r>
      <w:r w:rsidR="00AA2C83">
        <w:rPr>
          <w:rFonts w:cs="Arial"/>
        </w:rPr>
        <w:t>-</w:t>
      </w:r>
      <w:r w:rsidRPr="00851DF4">
        <w:rPr>
          <w:rFonts w:cs="Arial"/>
        </w:rPr>
        <w:t>academy trust headquartered in</w:t>
      </w:r>
      <w:r w:rsidR="00244B8D">
        <w:rPr>
          <w:rFonts w:cs="Arial"/>
        </w:rPr>
        <w:t xml:space="preserve"> Birmingham</w:t>
      </w:r>
      <w:r w:rsidR="00B033B3">
        <w:rPr>
          <w:rFonts w:cs="Arial"/>
        </w:rPr>
        <w:t>. A</w:t>
      </w:r>
      <w:r w:rsidR="00782653" w:rsidRPr="00140F8A">
        <w:rPr>
          <w:rFonts w:cs="Arial"/>
        </w:rPr>
        <w:t>s of January 2019, our trust contains 7 primary schools, 1 special school and 30 secondary schools</w:t>
      </w:r>
      <w:r w:rsidRPr="00851DF4">
        <w:rPr>
          <w:rFonts w:cs="Arial"/>
        </w:rPr>
        <w:t xml:space="preserve">. The trust </w:t>
      </w:r>
      <w:r w:rsidR="00C75C8F">
        <w:rPr>
          <w:rFonts w:cs="Arial"/>
        </w:rPr>
        <w:t xml:space="preserve">is one of the longest established in England, </w:t>
      </w:r>
      <w:r w:rsidRPr="00851DF4">
        <w:rPr>
          <w:rFonts w:cs="Arial"/>
        </w:rPr>
        <w:t>ha</w:t>
      </w:r>
      <w:r w:rsidR="00C75C8F">
        <w:rPr>
          <w:rFonts w:cs="Arial"/>
        </w:rPr>
        <w:t>ving</w:t>
      </w:r>
      <w:r w:rsidRPr="00851DF4">
        <w:rPr>
          <w:rFonts w:cs="Arial"/>
        </w:rPr>
        <w:t xml:space="preserve"> grown </w:t>
      </w:r>
      <w:r w:rsidR="00C75C8F">
        <w:rPr>
          <w:rFonts w:cs="Arial"/>
        </w:rPr>
        <w:t xml:space="preserve">organically </w:t>
      </w:r>
      <w:r w:rsidR="002F365B">
        <w:rPr>
          <w:rFonts w:cs="Arial"/>
        </w:rPr>
        <w:t>since 2009</w:t>
      </w:r>
      <w:r w:rsidRPr="00851DF4">
        <w:rPr>
          <w:rFonts w:cs="Arial"/>
        </w:rPr>
        <w:t xml:space="preserve">. OAT’s academies </w:t>
      </w:r>
      <w:r w:rsidR="00302245">
        <w:rPr>
          <w:rFonts w:cs="Arial"/>
        </w:rPr>
        <w:t>are widely distributed geographically</w:t>
      </w:r>
      <w:r w:rsidRPr="00851DF4">
        <w:rPr>
          <w:rFonts w:cs="Arial"/>
        </w:rPr>
        <w:t>.</w:t>
      </w:r>
      <w:r w:rsidR="00B621A0">
        <w:rPr>
          <w:rFonts w:cs="Arial"/>
        </w:rPr>
        <w:t xml:space="preserve"> We are structured around four regions, with clusters of schools in </w:t>
      </w:r>
      <w:r w:rsidR="0028656B">
        <w:rPr>
          <w:rFonts w:cs="Arial"/>
        </w:rPr>
        <w:t>the West Midlands and East Anglia</w:t>
      </w:r>
      <w:r w:rsidR="0028656B">
        <w:rPr>
          <w:rFonts w:cs="Arial"/>
          <w:szCs w:val="22"/>
        </w:rPr>
        <w:t xml:space="preserve">, </w:t>
      </w:r>
      <w:r w:rsidR="00AB062D">
        <w:rPr>
          <w:rFonts w:cs="Arial"/>
          <w:szCs w:val="22"/>
        </w:rPr>
        <w:t>and others distributed across Halton, Grimsby, Derby</w:t>
      </w:r>
      <w:r w:rsidR="00067F8F">
        <w:rPr>
          <w:rFonts w:cs="Arial"/>
          <w:szCs w:val="22"/>
        </w:rPr>
        <w:t>shire</w:t>
      </w:r>
      <w:r w:rsidR="00AB062D">
        <w:rPr>
          <w:rFonts w:cs="Arial"/>
          <w:szCs w:val="22"/>
        </w:rPr>
        <w:t xml:space="preserve">, </w:t>
      </w:r>
      <w:r w:rsidR="00FE0896">
        <w:rPr>
          <w:rFonts w:cs="Arial"/>
          <w:szCs w:val="22"/>
        </w:rPr>
        <w:t>South Essex, South Coast and the Isle of Wight.</w:t>
      </w:r>
    </w:p>
    <w:p w14:paraId="4FDD8C78" w14:textId="0A8546EB" w:rsidR="00892C1E" w:rsidRPr="00406C22" w:rsidRDefault="00892C1E" w:rsidP="00E06D44">
      <w:pPr>
        <w:pStyle w:val="1stlevelindent"/>
        <w:spacing w:line="360" w:lineRule="auto"/>
        <w:outlineLvl w:val="0"/>
      </w:pPr>
      <w:bookmarkStart w:id="2" w:name="_Toc490648154"/>
      <w:r w:rsidRPr="00406C22">
        <w:t xml:space="preserve">Purpose and Scope of </w:t>
      </w:r>
      <w:bookmarkEnd w:id="2"/>
      <w:r w:rsidR="00980E37">
        <w:t xml:space="preserve">Contract </w:t>
      </w:r>
    </w:p>
    <w:p w14:paraId="0162BB7A" w14:textId="48853B4B" w:rsidR="003B3169" w:rsidRPr="00A70E7B" w:rsidRDefault="003E0C57" w:rsidP="00E06D44">
      <w:pPr>
        <w:pStyle w:val="2ndLevelIndent"/>
        <w:spacing w:line="360" w:lineRule="auto"/>
        <w:rPr>
          <w:szCs w:val="24"/>
        </w:rPr>
      </w:pPr>
      <w:r w:rsidRPr="00A70E7B">
        <w:rPr>
          <w:szCs w:val="24"/>
        </w:rPr>
        <w:t xml:space="preserve">Ormiston Academy Trust </w:t>
      </w:r>
      <w:r w:rsidR="00892C1E" w:rsidRPr="00A70E7B">
        <w:rPr>
          <w:szCs w:val="24"/>
        </w:rPr>
        <w:t>(the ‘</w:t>
      </w:r>
      <w:r w:rsidRPr="00A70E7B">
        <w:rPr>
          <w:szCs w:val="24"/>
        </w:rPr>
        <w:t>Authority</w:t>
      </w:r>
      <w:r w:rsidR="00892C1E" w:rsidRPr="00A70E7B">
        <w:rPr>
          <w:szCs w:val="24"/>
        </w:rPr>
        <w:t xml:space="preserve">’) (including any entity which from time to time is a subsidiary of </w:t>
      </w:r>
      <w:r w:rsidRPr="00A70E7B">
        <w:rPr>
          <w:szCs w:val="24"/>
        </w:rPr>
        <w:t xml:space="preserve">Ormiston Academy Trust), </w:t>
      </w:r>
      <w:r w:rsidR="00892C1E" w:rsidRPr="00A70E7B">
        <w:rPr>
          <w:szCs w:val="24"/>
        </w:rPr>
        <w:t xml:space="preserve">wishes to enter into a </w:t>
      </w:r>
      <w:r w:rsidR="00980E37" w:rsidRPr="00A70E7B">
        <w:rPr>
          <w:szCs w:val="24"/>
        </w:rPr>
        <w:t xml:space="preserve">Contract </w:t>
      </w:r>
      <w:r w:rsidR="00892C1E" w:rsidRPr="00A70E7B">
        <w:rPr>
          <w:szCs w:val="24"/>
        </w:rPr>
        <w:t>(the “</w:t>
      </w:r>
      <w:r w:rsidR="00980E37" w:rsidRPr="00A70E7B">
        <w:rPr>
          <w:szCs w:val="24"/>
        </w:rPr>
        <w:t>Contract</w:t>
      </w:r>
      <w:r w:rsidR="00892C1E" w:rsidRPr="00A70E7B">
        <w:rPr>
          <w:szCs w:val="24"/>
        </w:rPr>
        <w:t xml:space="preserve">”) with a Contractor (the ‘Contractor’) to supply </w:t>
      </w:r>
      <w:r w:rsidR="00C77FCB" w:rsidRPr="00A70E7B">
        <w:rPr>
          <w:szCs w:val="24"/>
        </w:rPr>
        <w:t xml:space="preserve">an assessment model developer and an evaluator of the assessment model </w:t>
      </w:r>
      <w:r w:rsidR="00892C1E" w:rsidRPr="00A70E7B">
        <w:rPr>
          <w:szCs w:val="24"/>
        </w:rPr>
        <w:t xml:space="preserve">to the </w:t>
      </w:r>
      <w:r w:rsidRPr="00A70E7B">
        <w:rPr>
          <w:szCs w:val="24"/>
        </w:rPr>
        <w:t xml:space="preserve">Authority </w:t>
      </w:r>
      <w:r w:rsidR="00892C1E" w:rsidRPr="00A70E7B">
        <w:rPr>
          <w:szCs w:val="24"/>
        </w:rPr>
        <w:t xml:space="preserve">and its Entities. The </w:t>
      </w:r>
      <w:r w:rsidRPr="00A70E7B">
        <w:rPr>
          <w:szCs w:val="24"/>
        </w:rPr>
        <w:t xml:space="preserve">Authority </w:t>
      </w:r>
      <w:r w:rsidR="00892C1E" w:rsidRPr="00A70E7B">
        <w:rPr>
          <w:szCs w:val="24"/>
        </w:rPr>
        <w:t>is seeking an agreement via competitive Tenders (“Tenders”) from suitably qualified organisations (“Tenderers”) in response to this Invitation to Tender (“ITT”) for the provision of the aforementioned goods (‘Goods) and</w:t>
      </w:r>
      <w:r w:rsidRPr="00A70E7B">
        <w:rPr>
          <w:szCs w:val="24"/>
        </w:rPr>
        <w:t>/or</w:t>
      </w:r>
      <w:r w:rsidR="00892C1E" w:rsidRPr="00A70E7B">
        <w:rPr>
          <w:szCs w:val="24"/>
        </w:rPr>
        <w:t xml:space="preserve"> services (‘Services’).</w:t>
      </w:r>
    </w:p>
    <w:p w14:paraId="43BEEFAB" w14:textId="77777777" w:rsidR="003B3169" w:rsidRPr="00406C22" w:rsidRDefault="00892C1E" w:rsidP="00E06D44">
      <w:pPr>
        <w:pStyle w:val="2ndLevelIndent"/>
        <w:spacing w:line="360" w:lineRule="auto"/>
      </w:pPr>
      <w:r w:rsidRPr="00406C22">
        <w:t>Project Aims and Objectives</w:t>
      </w:r>
    </w:p>
    <w:p w14:paraId="0EFD3D61" w14:textId="5A71B470" w:rsidR="00892C1E" w:rsidRPr="00406C22" w:rsidRDefault="00E33E3B" w:rsidP="00E06D44">
      <w:pPr>
        <w:pStyle w:val="3rdLevelIndent"/>
        <w:numPr>
          <w:ilvl w:val="0"/>
          <w:numId w:val="0"/>
        </w:numPr>
        <w:spacing w:line="360" w:lineRule="auto"/>
        <w:ind w:left="1021"/>
      </w:pPr>
      <w:r>
        <w:t xml:space="preserve">The main objective of this procurement exercise is to deliver the procurement of </w:t>
      </w:r>
      <w:r w:rsidR="006C23D8">
        <w:t>a</w:t>
      </w:r>
      <w:r w:rsidR="00EE697D">
        <w:t xml:space="preserve"> Contractor to</w:t>
      </w:r>
      <w:r w:rsidR="005A7229">
        <w:t xml:space="preserve"> </w:t>
      </w:r>
      <w:r w:rsidR="008A6141">
        <w:t>evaluate the #iwill project against its stated objectives.</w:t>
      </w:r>
    </w:p>
    <w:p w14:paraId="36160B80" w14:textId="6CB535A3" w:rsidR="00892C1E" w:rsidRDefault="00980E37" w:rsidP="00E06D44">
      <w:pPr>
        <w:pStyle w:val="2ndLevelIndent"/>
        <w:spacing w:line="360" w:lineRule="auto"/>
      </w:pPr>
      <w:r>
        <w:t xml:space="preserve">Contract </w:t>
      </w:r>
      <w:r w:rsidR="00892C1E" w:rsidRPr="00406C22">
        <w:t xml:space="preserve">Duration </w:t>
      </w:r>
    </w:p>
    <w:p w14:paraId="7ED78E1F" w14:textId="3B4F438E" w:rsidR="00787645" w:rsidRPr="00406C22" w:rsidRDefault="00323823" w:rsidP="00E06D44">
      <w:pPr>
        <w:pStyle w:val="2ndLevelIndent"/>
        <w:numPr>
          <w:ilvl w:val="0"/>
          <w:numId w:val="0"/>
        </w:numPr>
        <w:spacing w:line="360" w:lineRule="auto"/>
        <w:ind w:left="1037"/>
      </w:pPr>
      <w:r>
        <w:t xml:space="preserve">June 2019 to December 2020 </w:t>
      </w:r>
    </w:p>
    <w:p w14:paraId="392748D4" w14:textId="413E6B05" w:rsidR="00517E7F" w:rsidRPr="00A921E9" w:rsidRDefault="00A921E9" w:rsidP="00E06D44">
      <w:pPr>
        <w:pStyle w:val="1stlevelindent"/>
        <w:spacing w:line="360" w:lineRule="auto"/>
      </w:pPr>
      <w:r w:rsidRPr="00A921E9">
        <w:t>Intentionally Omitted</w:t>
      </w:r>
    </w:p>
    <w:p w14:paraId="1F802CFA" w14:textId="77777777" w:rsidR="00517E7F" w:rsidRPr="00406C22" w:rsidRDefault="00517E7F" w:rsidP="00E06D44">
      <w:pPr>
        <w:pStyle w:val="1stlevelindent"/>
        <w:spacing w:line="360" w:lineRule="auto"/>
        <w:outlineLvl w:val="0"/>
      </w:pPr>
      <w:bookmarkStart w:id="3" w:name="_Toc490648156"/>
      <w:r w:rsidRPr="00406C22">
        <w:t>Key Dates</w:t>
      </w:r>
      <w:bookmarkEnd w:id="3"/>
    </w:p>
    <w:p w14:paraId="134A4133" w14:textId="44596DEF" w:rsidR="00517E7F" w:rsidRPr="00406C22" w:rsidRDefault="00517E7F" w:rsidP="00E06D44">
      <w:pPr>
        <w:pStyle w:val="ListParagraph"/>
        <w:numPr>
          <w:ilvl w:val="1"/>
          <w:numId w:val="1"/>
        </w:numPr>
        <w:spacing w:after="240" w:line="360" w:lineRule="auto"/>
        <w:ind w:left="1134" w:hanging="774"/>
        <w:jc w:val="both"/>
        <w:rPr>
          <w:rFonts w:cs="Arial"/>
          <w:szCs w:val="22"/>
        </w:rPr>
      </w:pPr>
      <w:r w:rsidRPr="00406C22">
        <w:rPr>
          <w:rFonts w:cs="Arial"/>
          <w:szCs w:val="22"/>
        </w:rPr>
        <w:t>The timetable for the main stages of this Invitation to Tender are outlined below</w:t>
      </w:r>
      <w:r w:rsidR="00E33E3B">
        <w:rPr>
          <w:rFonts w:cs="Arial"/>
          <w:szCs w:val="22"/>
        </w:rPr>
        <w:t>. It should be noted that the below timings are indicative and are subject to change.</w:t>
      </w:r>
    </w:p>
    <w:tbl>
      <w:tblPr>
        <w:tblStyle w:val="TableGrid"/>
        <w:tblW w:w="9639" w:type="dxa"/>
        <w:tblInd w:w="675" w:type="dxa"/>
        <w:tblLook w:val="04A0" w:firstRow="1" w:lastRow="0" w:firstColumn="1" w:lastColumn="0" w:noHBand="0" w:noVBand="1"/>
      </w:tblPr>
      <w:tblGrid>
        <w:gridCol w:w="2297"/>
        <w:gridCol w:w="7342"/>
      </w:tblGrid>
      <w:tr w:rsidR="00517E7F" w:rsidRPr="00406C22" w14:paraId="6533D3E0" w14:textId="77777777" w:rsidTr="00180FB0">
        <w:tc>
          <w:tcPr>
            <w:tcW w:w="2297" w:type="dxa"/>
            <w:shd w:val="clear" w:color="auto" w:fill="C6D9F1" w:themeFill="text2" w:themeFillTint="33"/>
            <w:vAlign w:val="center"/>
          </w:tcPr>
          <w:p w14:paraId="22B3F4DB" w14:textId="77777777" w:rsidR="00517E7F" w:rsidRPr="00406C22" w:rsidRDefault="00517E7F" w:rsidP="00E06D44">
            <w:pPr>
              <w:spacing w:after="240" w:line="360" w:lineRule="auto"/>
              <w:ind w:hanging="567"/>
              <w:jc w:val="center"/>
              <w:rPr>
                <w:rFonts w:cs="Arial"/>
                <w:b/>
                <w:color w:val="000000"/>
                <w:szCs w:val="22"/>
              </w:rPr>
            </w:pPr>
            <w:r w:rsidRPr="00406C22">
              <w:rPr>
                <w:rFonts w:cs="Arial"/>
                <w:b/>
                <w:color w:val="000000"/>
                <w:szCs w:val="22"/>
              </w:rPr>
              <w:t>Date</w:t>
            </w:r>
          </w:p>
        </w:tc>
        <w:tc>
          <w:tcPr>
            <w:tcW w:w="7342" w:type="dxa"/>
            <w:shd w:val="clear" w:color="auto" w:fill="C6D9F1" w:themeFill="text2" w:themeFillTint="33"/>
            <w:vAlign w:val="center"/>
          </w:tcPr>
          <w:p w14:paraId="6CC5394B" w14:textId="77777777" w:rsidR="00517E7F" w:rsidRPr="00406C22" w:rsidRDefault="00517E7F" w:rsidP="00E06D44">
            <w:pPr>
              <w:spacing w:after="240" w:line="360" w:lineRule="auto"/>
              <w:rPr>
                <w:rFonts w:cs="Arial"/>
                <w:b/>
                <w:color w:val="000000"/>
                <w:szCs w:val="22"/>
              </w:rPr>
            </w:pPr>
            <w:r w:rsidRPr="00406C22">
              <w:rPr>
                <w:rFonts w:cs="Arial"/>
                <w:b/>
                <w:color w:val="000000"/>
                <w:szCs w:val="22"/>
              </w:rPr>
              <w:t>Stage</w:t>
            </w:r>
          </w:p>
        </w:tc>
      </w:tr>
      <w:tr w:rsidR="00517E7F" w:rsidRPr="00880CCD" w14:paraId="4B0A6702" w14:textId="77777777" w:rsidTr="00180FB0">
        <w:tc>
          <w:tcPr>
            <w:tcW w:w="2297" w:type="dxa"/>
            <w:vAlign w:val="center"/>
          </w:tcPr>
          <w:p w14:paraId="10542C4B" w14:textId="1AFFD255" w:rsidR="00517E7F" w:rsidRPr="00880CCD" w:rsidRDefault="00C25116" w:rsidP="00E06D44">
            <w:pPr>
              <w:spacing w:after="240" w:line="360" w:lineRule="auto"/>
              <w:jc w:val="center"/>
              <w:rPr>
                <w:rFonts w:cs="Arial"/>
                <w:color w:val="000000"/>
                <w:szCs w:val="22"/>
              </w:rPr>
            </w:pPr>
            <w:r>
              <w:rPr>
                <w:rFonts w:cs="Arial"/>
                <w:color w:val="000000"/>
                <w:szCs w:val="22"/>
              </w:rPr>
              <w:t xml:space="preserve">2 </w:t>
            </w:r>
            <w:r w:rsidR="006C0F04">
              <w:rPr>
                <w:rFonts w:cs="Arial"/>
                <w:color w:val="000000"/>
                <w:szCs w:val="22"/>
              </w:rPr>
              <w:t>April 2019</w:t>
            </w:r>
          </w:p>
        </w:tc>
        <w:tc>
          <w:tcPr>
            <w:tcW w:w="7342" w:type="dxa"/>
            <w:vAlign w:val="center"/>
          </w:tcPr>
          <w:p w14:paraId="0833ECA7" w14:textId="6C0199EA" w:rsidR="00517E7F" w:rsidRPr="00880CCD" w:rsidRDefault="00517E7F" w:rsidP="00E06D44">
            <w:pPr>
              <w:spacing w:after="240" w:line="360" w:lineRule="auto"/>
              <w:ind w:left="31"/>
              <w:rPr>
                <w:rFonts w:cs="Arial"/>
                <w:color w:val="000000"/>
                <w:szCs w:val="22"/>
              </w:rPr>
            </w:pPr>
            <w:r w:rsidRPr="00880CCD">
              <w:rPr>
                <w:rFonts w:cs="Arial"/>
                <w:color w:val="000000"/>
                <w:szCs w:val="22"/>
              </w:rPr>
              <w:t xml:space="preserve">Invitation to Tender issued via </w:t>
            </w:r>
            <w:r w:rsidR="00880CCD" w:rsidRPr="00880CCD">
              <w:rPr>
                <w:rFonts w:cs="Arial"/>
                <w:color w:val="000000"/>
                <w:szCs w:val="22"/>
              </w:rPr>
              <w:t xml:space="preserve">email </w:t>
            </w:r>
          </w:p>
        </w:tc>
      </w:tr>
      <w:tr w:rsidR="00517E7F" w:rsidRPr="00880CCD" w14:paraId="3EB2E288" w14:textId="77777777" w:rsidTr="00180FB0">
        <w:tc>
          <w:tcPr>
            <w:tcW w:w="2297" w:type="dxa"/>
            <w:vAlign w:val="center"/>
          </w:tcPr>
          <w:p w14:paraId="2D9DB55F" w14:textId="52AD2E15" w:rsidR="00517E7F" w:rsidRPr="00880CCD" w:rsidRDefault="00B741E5" w:rsidP="00E06D44">
            <w:pPr>
              <w:spacing w:after="240" w:line="360" w:lineRule="auto"/>
              <w:jc w:val="center"/>
              <w:rPr>
                <w:rFonts w:cs="Arial"/>
                <w:color w:val="000000"/>
                <w:szCs w:val="22"/>
              </w:rPr>
            </w:pPr>
            <w:r>
              <w:rPr>
                <w:rFonts w:cs="Arial"/>
                <w:color w:val="000000"/>
                <w:szCs w:val="22"/>
              </w:rPr>
              <w:t>3 May 2019</w:t>
            </w:r>
          </w:p>
        </w:tc>
        <w:tc>
          <w:tcPr>
            <w:tcW w:w="7342" w:type="dxa"/>
            <w:vAlign w:val="center"/>
          </w:tcPr>
          <w:p w14:paraId="1643B63C" w14:textId="5AF96EA1" w:rsidR="00517E7F" w:rsidRPr="00880CCD" w:rsidRDefault="00517E7F" w:rsidP="00E06D44">
            <w:pPr>
              <w:spacing w:after="240" w:line="360" w:lineRule="auto"/>
              <w:ind w:left="598" w:hanging="567"/>
              <w:rPr>
                <w:rFonts w:cs="Arial"/>
                <w:color w:val="000000"/>
                <w:szCs w:val="22"/>
              </w:rPr>
            </w:pPr>
            <w:r w:rsidRPr="00880CCD">
              <w:rPr>
                <w:rFonts w:cs="Arial"/>
                <w:color w:val="000000"/>
                <w:szCs w:val="22"/>
              </w:rPr>
              <w:t xml:space="preserve">Closing date for Tender to be submitted via </w:t>
            </w:r>
            <w:r w:rsidR="00880CCD" w:rsidRPr="00880CCD">
              <w:rPr>
                <w:rFonts w:cs="Arial"/>
                <w:color w:val="000000"/>
                <w:szCs w:val="22"/>
              </w:rPr>
              <w:t>email</w:t>
            </w:r>
          </w:p>
        </w:tc>
      </w:tr>
      <w:tr w:rsidR="00066677" w:rsidRPr="00880CCD" w14:paraId="1FB13A0F" w14:textId="77777777" w:rsidTr="00180FB0">
        <w:tc>
          <w:tcPr>
            <w:tcW w:w="2297" w:type="dxa"/>
            <w:vAlign w:val="center"/>
          </w:tcPr>
          <w:p w14:paraId="1CBB65F6" w14:textId="2BACE4DD" w:rsidR="00066677" w:rsidRPr="00880CCD" w:rsidRDefault="00B741E5" w:rsidP="00E06D44">
            <w:pPr>
              <w:spacing w:after="240" w:line="360" w:lineRule="auto"/>
              <w:jc w:val="center"/>
              <w:rPr>
                <w:rFonts w:cs="Arial"/>
                <w:color w:val="000000"/>
                <w:szCs w:val="22"/>
              </w:rPr>
            </w:pPr>
            <w:r>
              <w:rPr>
                <w:rFonts w:cs="Arial"/>
                <w:color w:val="000000"/>
                <w:szCs w:val="22"/>
              </w:rPr>
              <w:t>w/c 13 May 2019</w:t>
            </w:r>
          </w:p>
        </w:tc>
        <w:tc>
          <w:tcPr>
            <w:tcW w:w="7342" w:type="dxa"/>
            <w:vAlign w:val="center"/>
          </w:tcPr>
          <w:p w14:paraId="5C435F70" w14:textId="68ECD3CF" w:rsidR="00066677" w:rsidRPr="00880CCD" w:rsidRDefault="00066677" w:rsidP="00E06D44">
            <w:pPr>
              <w:spacing w:after="240" w:line="360" w:lineRule="auto"/>
              <w:ind w:left="598" w:hanging="567"/>
              <w:rPr>
                <w:rFonts w:cs="Arial"/>
                <w:color w:val="000000"/>
                <w:szCs w:val="22"/>
              </w:rPr>
            </w:pPr>
            <w:r w:rsidRPr="00880CCD">
              <w:rPr>
                <w:rFonts w:cs="Arial"/>
                <w:color w:val="000000"/>
                <w:szCs w:val="22"/>
              </w:rPr>
              <w:t>ITT Moderation Meeting</w:t>
            </w:r>
          </w:p>
        </w:tc>
      </w:tr>
      <w:tr w:rsidR="00517E7F" w:rsidRPr="00880CCD" w14:paraId="2FE87C3B" w14:textId="77777777" w:rsidTr="00180FB0">
        <w:tc>
          <w:tcPr>
            <w:tcW w:w="2297" w:type="dxa"/>
            <w:vAlign w:val="center"/>
          </w:tcPr>
          <w:p w14:paraId="6FA940DD" w14:textId="6269F742" w:rsidR="00517E7F" w:rsidRPr="00880CCD" w:rsidRDefault="00760CEE" w:rsidP="00E06D44">
            <w:pPr>
              <w:spacing w:after="240" w:line="360" w:lineRule="auto"/>
              <w:jc w:val="center"/>
              <w:rPr>
                <w:rFonts w:cs="Arial"/>
                <w:color w:val="000000"/>
                <w:szCs w:val="22"/>
              </w:rPr>
            </w:pPr>
            <w:r>
              <w:rPr>
                <w:rFonts w:cs="Arial"/>
                <w:color w:val="000000"/>
                <w:szCs w:val="22"/>
              </w:rPr>
              <w:t>w/c 20 May 2019</w:t>
            </w:r>
          </w:p>
        </w:tc>
        <w:tc>
          <w:tcPr>
            <w:tcW w:w="7342" w:type="dxa"/>
            <w:vAlign w:val="center"/>
          </w:tcPr>
          <w:p w14:paraId="4B2A46BC" w14:textId="5690E685" w:rsidR="00517E7F" w:rsidRPr="00880CCD" w:rsidRDefault="00E33E3B" w:rsidP="00E06D44">
            <w:pPr>
              <w:spacing w:after="240" w:line="360" w:lineRule="auto"/>
              <w:ind w:left="598" w:hanging="567"/>
              <w:rPr>
                <w:rFonts w:cs="Arial"/>
                <w:color w:val="000000"/>
                <w:szCs w:val="20"/>
              </w:rPr>
            </w:pPr>
            <w:r w:rsidRPr="00880CCD">
              <w:rPr>
                <w:rFonts w:cs="Arial"/>
                <w:color w:val="000000"/>
                <w:szCs w:val="20"/>
              </w:rPr>
              <w:t>Evaluation of ITT Complete</w:t>
            </w:r>
          </w:p>
        </w:tc>
      </w:tr>
      <w:tr w:rsidR="00180FB0" w:rsidRPr="00880CCD" w14:paraId="6620C357" w14:textId="77777777" w:rsidTr="00180FB0">
        <w:tc>
          <w:tcPr>
            <w:tcW w:w="2297" w:type="dxa"/>
            <w:vAlign w:val="center"/>
          </w:tcPr>
          <w:p w14:paraId="03CFC320" w14:textId="7F02AFB1" w:rsidR="00180FB0" w:rsidRPr="00880CCD" w:rsidRDefault="00760CEE" w:rsidP="00E06D44">
            <w:pPr>
              <w:spacing w:after="240" w:line="360" w:lineRule="auto"/>
              <w:jc w:val="center"/>
              <w:rPr>
                <w:rFonts w:cs="Arial"/>
                <w:color w:val="000000"/>
                <w:szCs w:val="22"/>
              </w:rPr>
            </w:pPr>
            <w:r>
              <w:rPr>
                <w:rFonts w:cs="Arial"/>
                <w:color w:val="000000"/>
                <w:szCs w:val="22"/>
              </w:rPr>
              <w:lastRenderedPageBreak/>
              <w:t>w/c 27 May</w:t>
            </w:r>
          </w:p>
        </w:tc>
        <w:tc>
          <w:tcPr>
            <w:tcW w:w="7342" w:type="dxa"/>
            <w:vAlign w:val="center"/>
          </w:tcPr>
          <w:p w14:paraId="547D4DDC" w14:textId="5761B12F" w:rsidR="00180FB0" w:rsidRPr="00880CCD" w:rsidRDefault="00180FB0" w:rsidP="00E06D44">
            <w:pPr>
              <w:spacing w:after="240" w:line="360" w:lineRule="auto"/>
              <w:ind w:left="598" w:hanging="567"/>
              <w:rPr>
                <w:rFonts w:cs="Arial"/>
                <w:color w:val="000000"/>
                <w:szCs w:val="20"/>
              </w:rPr>
            </w:pPr>
            <w:r w:rsidRPr="00880CCD">
              <w:rPr>
                <w:rFonts w:cs="Arial"/>
                <w:color w:val="000000"/>
                <w:szCs w:val="20"/>
              </w:rPr>
              <w:t>Award Approval (Internal OAT Process)</w:t>
            </w:r>
          </w:p>
        </w:tc>
      </w:tr>
      <w:tr w:rsidR="00517E7F" w:rsidRPr="00880CCD" w14:paraId="5ED2E07E" w14:textId="77777777" w:rsidTr="00180FB0">
        <w:tc>
          <w:tcPr>
            <w:tcW w:w="2297" w:type="dxa"/>
            <w:vAlign w:val="center"/>
          </w:tcPr>
          <w:p w14:paraId="6D90101F" w14:textId="722D6AB6" w:rsidR="00517E7F" w:rsidRPr="00880CCD" w:rsidRDefault="0013389B" w:rsidP="00E06D44">
            <w:pPr>
              <w:spacing w:after="240" w:line="360" w:lineRule="auto"/>
              <w:jc w:val="center"/>
              <w:rPr>
                <w:rFonts w:cs="Arial"/>
                <w:color w:val="000000"/>
                <w:szCs w:val="22"/>
              </w:rPr>
            </w:pPr>
            <w:r>
              <w:rPr>
                <w:rFonts w:cs="Arial"/>
                <w:color w:val="000000"/>
                <w:szCs w:val="22"/>
              </w:rPr>
              <w:t xml:space="preserve">w/c </w:t>
            </w:r>
            <w:r w:rsidR="00760CEE">
              <w:rPr>
                <w:rFonts w:cs="Arial"/>
                <w:color w:val="000000"/>
                <w:szCs w:val="22"/>
              </w:rPr>
              <w:t>3 June 2019</w:t>
            </w:r>
          </w:p>
        </w:tc>
        <w:tc>
          <w:tcPr>
            <w:tcW w:w="7342" w:type="dxa"/>
            <w:vAlign w:val="center"/>
          </w:tcPr>
          <w:p w14:paraId="4AC7674D" w14:textId="7A035743" w:rsidR="00517E7F" w:rsidRPr="00880CCD" w:rsidRDefault="00517E7F" w:rsidP="00E06D44">
            <w:pPr>
              <w:spacing w:after="240" w:line="360" w:lineRule="auto"/>
              <w:ind w:left="598" w:hanging="567"/>
              <w:rPr>
                <w:rFonts w:cs="Arial"/>
                <w:color w:val="000000"/>
                <w:szCs w:val="22"/>
              </w:rPr>
            </w:pPr>
            <w:r w:rsidRPr="00880CCD">
              <w:rPr>
                <w:rFonts w:cs="Arial"/>
                <w:color w:val="000000"/>
                <w:szCs w:val="22"/>
              </w:rPr>
              <w:t xml:space="preserve">Notification of Award of </w:t>
            </w:r>
            <w:r w:rsidR="00980E37" w:rsidRPr="00880CCD">
              <w:rPr>
                <w:rFonts w:cs="Arial"/>
                <w:color w:val="000000"/>
                <w:szCs w:val="22"/>
              </w:rPr>
              <w:t xml:space="preserve">Contract </w:t>
            </w:r>
          </w:p>
        </w:tc>
      </w:tr>
      <w:tr w:rsidR="00517E7F" w:rsidRPr="00406C22" w14:paraId="03695070" w14:textId="77777777" w:rsidTr="00180FB0">
        <w:tc>
          <w:tcPr>
            <w:tcW w:w="2297" w:type="dxa"/>
            <w:vAlign w:val="center"/>
          </w:tcPr>
          <w:p w14:paraId="1980BE53" w14:textId="16ECD04B" w:rsidR="00517E7F" w:rsidRPr="00880CCD" w:rsidRDefault="0013389B" w:rsidP="00E06D44">
            <w:pPr>
              <w:spacing w:after="240" w:line="360" w:lineRule="auto"/>
              <w:jc w:val="center"/>
              <w:rPr>
                <w:rFonts w:cs="Arial"/>
                <w:color w:val="000000"/>
                <w:szCs w:val="22"/>
              </w:rPr>
            </w:pPr>
            <w:r>
              <w:rPr>
                <w:rFonts w:cs="Arial"/>
                <w:color w:val="000000"/>
                <w:szCs w:val="22"/>
              </w:rPr>
              <w:t>w/c 10 June 2019</w:t>
            </w:r>
          </w:p>
        </w:tc>
        <w:tc>
          <w:tcPr>
            <w:tcW w:w="7342" w:type="dxa"/>
            <w:vAlign w:val="center"/>
          </w:tcPr>
          <w:p w14:paraId="7B122D85" w14:textId="29EECA3E" w:rsidR="00517E7F" w:rsidRPr="00880CCD" w:rsidRDefault="00CA7ABF" w:rsidP="00E06D44">
            <w:pPr>
              <w:spacing w:after="240" w:line="360" w:lineRule="auto"/>
              <w:ind w:left="598" w:hanging="567"/>
              <w:rPr>
                <w:rFonts w:cs="Arial"/>
                <w:color w:val="000000"/>
                <w:szCs w:val="22"/>
              </w:rPr>
            </w:pPr>
            <w:r w:rsidRPr="00880CCD">
              <w:rPr>
                <w:rFonts w:cs="Arial"/>
                <w:color w:val="000000"/>
                <w:szCs w:val="22"/>
              </w:rPr>
              <w:t>Contract Commencement</w:t>
            </w:r>
            <w:r w:rsidR="006150E5" w:rsidRPr="00880CCD">
              <w:rPr>
                <w:rFonts w:cs="Arial"/>
                <w:color w:val="000000"/>
                <w:szCs w:val="22"/>
              </w:rPr>
              <w:t xml:space="preserve"> </w:t>
            </w:r>
            <w:r w:rsidR="00880CCD" w:rsidRPr="00880CCD">
              <w:rPr>
                <w:rFonts w:cs="Arial"/>
                <w:color w:val="000000"/>
                <w:szCs w:val="22"/>
              </w:rPr>
              <w:t>and Mobilisation</w:t>
            </w:r>
          </w:p>
        </w:tc>
      </w:tr>
    </w:tbl>
    <w:p w14:paraId="0B90B26A" w14:textId="77777777" w:rsidR="00406C22" w:rsidRPr="00406C22" w:rsidRDefault="00406C22" w:rsidP="00E06D44">
      <w:pPr>
        <w:pStyle w:val="2ndLevelIndent"/>
        <w:numPr>
          <w:ilvl w:val="0"/>
          <w:numId w:val="0"/>
        </w:numPr>
        <w:spacing w:after="240" w:line="360" w:lineRule="auto"/>
        <w:ind w:left="1134" w:hanging="714"/>
      </w:pPr>
    </w:p>
    <w:p w14:paraId="6BA0F6B9" w14:textId="77777777" w:rsidR="00C07CE0" w:rsidRDefault="00B26DE5" w:rsidP="00E06D44">
      <w:pPr>
        <w:pStyle w:val="2ndLevelIndent"/>
        <w:spacing w:after="240" w:line="360" w:lineRule="auto"/>
      </w:pPr>
      <w:r>
        <w:t>T</w:t>
      </w:r>
      <w:r w:rsidRPr="007638D0">
        <w:t xml:space="preserve">he dates detailed above are provisional and may be subject to change, the time and venue for </w:t>
      </w:r>
      <w:r>
        <w:t xml:space="preserve">any potential </w:t>
      </w:r>
      <w:r w:rsidRPr="007638D0">
        <w:t xml:space="preserve">presentations </w:t>
      </w:r>
      <w:r>
        <w:t xml:space="preserve">is </w:t>
      </w:r>
      <w:r w:rsidRPr="007638D0">
        <w:t>to be confirmed following offer submission.</w:t>
      </w:r>
      <w:r>
        <w:t xml:space="preserve"> </w:t>
      </w:r>
    </w:p>
    <w:p w14:paraId="1D811F8C" w14:textId="77777777" w:rsidR="00292323" w:rsidRDefault="00292323" w:rsidP="00E06D44">
      <w:pPr>
        <w:pStyle w:val="1stlevelindent"/>
        <w:spacing w:line="360" w:lineRule="auto"/>
      </w:pPr>
      <w:r w:rsidRPr="00E4518B">
        <w:t>Pricing</w:t>
      </w:r>
    </w:p>
    <w:p w14:paraId="7DA41200" w14:textId="77777777" w:rsidR="00292323" w:rsidRDefault="00292323" w:rsidP="00E06D44">
      <w:pPr>
        <w:pStyle w:val="2ndLevelIndent"/>
        <w:spacing w:line="360" w:lineRule="auto"/>
      </w:pPr>
      <w:r w:rsidRPr="00655B2A">
        <w:t xml:space="preserve">Prices must be submitted in accordance with the </w:t>
      </w:r>
      <w:r w:rsidR="004A35A7">
        <w:t>provision r</w:t>
      </w:r>
      <w:r w:rsidRPr="00655B2A">
        <w:t xml:space="preserve">equirements </w:t>
      </w:r>
      <w:r w:rsidR="004A35A7" w:rsidRPr="004A35A7">
        <w:t>(Schedule 1</w:t>
      </w:r>
      <w:r w:rsidRPr="004A35A7">
        <w:t>)</w:t>
      </w:r>
      <w:r w:rsidRPr="00655B2A">
        <w:t xml:space="preserve"> and must remain open for acceptance by the </w:t>
      </w:r>
      <w:r w:rsidR="00441911">
        <w:t>Authority</w:t>
      </w:r>
      <w:r w:rsidRPr="00655B2A">
        <w:t xml:space="preserve"> for a minimum of 90 calendar days from the closing date </w:t>
      </w:r>
      <w:r w:rsidR="00F33829">
        <w:t xml:space="preserve">from </w:t>
      </w:r>
      <w:r w:rsidRPr="00655B2A">
        <w:t>the receipt of Tenders.</w:t>
      </w:r>
      <w:bookmarkStart w:id="4" w:name="_Toc381278776"/>
      <w:bookmarkStart w:id="5" w:name="_Toc381278901"/>
      <w:bookmarkStart w:id="6" w:name="_Toc381614898"/>
      <w:bookmarkStart w:id="7" w:name="_Toc381615165"/>
      <w:bookmarkStart w:id="8" w:name="_Toc381698566"/>
      <w:bookmarkStart w:id="9" w:name="_Toc381716214"/>
    </w:p>
    <w:p w14:paraId="1A538988" w14:textId="2A1060C3" w:rsidR="00292323" w:rsidRDefault="00292323" w:rsidP="00E06D44">
      <w:pPr>
        <w:pStyle w:val="2ndLevelIndent"/>
        <w:spacing w:line="360" w:lineRule="auto"/>
      </w:pPr>
      <w:bookmarkStart w:id="10" w:name="_Toc381278777"/>
      <w:bookmarkStart w:id="11" w:name="_Toc381278902"/>
      <w:bookmarkStart w:id="12" w:name="_Toc381614899"/>
      <w:bookmarkStart w:id="13" w:name="_Toc381615166"/>
      <w:bookmarkStart w:id="14" w:name="_Toc381698567"/>
      <w:bookmarkStart w:id="15" w:name="_Toc381716215"/>
      <w:bookmarkEnd w:id="4"/>
      <w:bookmarkEnd w:id="5"/>
      <w:bookmarkEnd w:id="6"/>
      <w:bookmarkEnd w:id="7"/>
      <w:bookmarkEnd w:id="8"/>
      <w:bookmarkEnd w:id="9"/>
      <w:r w:rsidRPr="00655B2A">
        <w:t xml:space="preserve">Unless otherwise specified within the </w:t>
      </w:r>
      <w:r w:rsidR="00980E37">
        <w:t>Contract</w:t>
      </w:r>
      <w:r w:rsidRPr="00655B2A">
        <w:t xml:space="preserve">, prices submitted must be fixed (i.e. not subject to variation) for the duration of the </w:t>
      </w:r>
      <w:r w:rsidR="00980E37">
        <w:t>Contract</w:t>
      </w:r>
      <w:r w:rsidRPr="00655B2A">
        <w:t>.</w:t>
      </w:r>
      <w:bookmarkEnd w:id="10"/>
      <w:bookmarkEnd w:id="11"/>
      <w:bookmarkEnd w:id="12"/>
      <w:bookmarkEnd w:id="13"/>
      <w:bookmarkEnd w:id="14"/>
      <w:bookmarkEnd w:id="15"/>
    </w:p>
    <w:p w14:paraId="11CFDFE1" w14:textId="77777777" w:rsidR="00292323" w:rsidRDefault="00292323" w:rsidP="00E06D44">
      <w:pPr>
        <w:pStyle w:val="2ndLevelIndent"/>
        <w:spacing w:line="360" w:lineRule="auto"/>
      </w:pPr>
      <w:r w:rsidRPr="00655B2A">
        <w:t xml:space="preserve">Prices must exclude VAT. </w:t>
      </w:r>
    </w:p>
    <w:p w14:paraId="5EE6A8D9" w14:textId="77777777" w:rsidR="004F079B" w:rsidRDefault="004F079B" w:rsidP="00E06D44">
      <w:pPr>
        <w:spacing w:line="360" w:lineRule="auto"/>
        <w:ind w:left="1134" w:firstLine="6"/>
      </w:pPr>
    </w:p>
    <w:p w14:paraId="46941D4F" w14:textId="77777777" w:rsidR="00F33829" w:rsidRDefault="00F33829" w:rsidP="00E06D44">
      <w:pPr>
        <w:pStyle w:val="1stlevelindent"/>
        <w:spacing w:line="360" w:lineRule="auto"/>
        <w:outlineLvl w:val="0"/>
      </w:pPr>
      <w:bookmarkStart w:id="16" w:name="_Toc490648158"/>
      <w:r>
        <w:t>Conditions of Tender</w:t>
      </w:r>
      <w:bookmarkEnd w:id="16"/>
    </w:p>
    <w:p w14:paraId="3B354B99" w14:textId="77777777" w:rsidR="00F33829" w:rsidRPr="00D50BFF" w:rsidRDefault="00F33829" w:rsidP="00E06D44">
      <w:pPr>
        <w:pStyle w:val="2ndLevelIndent"/>
        <w:spacing w:line="360" w:lineRule="auto"/>
        <w:rPr>
          <w:b/>
          <w:color w:val="000000"/>
        </w:rPr>
      </w:pPr>
      <w:r w:rsidRPr="00D50BFF">
        <w:t xml:space="preserve">All costs of Tendering will remain with the Tenderer, under no circumstances will the </w:t>
      </w:r>
      <w:r w:rsidR="00441911">
        <w:t>Authority</w:t>
      </w:r>
      <w:r w:rsidRPr="00D50BFF">
        <w:t xml:space="preserve"> be liable for Tenderer’s</w:t>
      </w:r>
      <w:r w:rsidR="003B13CF">
        <w:t xml:space="preserve"> costs or those of </w:t>
      </w:r>
      <w:r w:rsidRPr="00D50BFF">
        <w:t>any third party.</w:t>
      </w:r>
    </w:p>
    <w:p w14:paraId="06A1F5A4" w14:textId="77777777" w:rsidR="00F33829" w:rsidRPr="00D50BFF" w:rsidRDefault="00F33829" w:rsidP="00E06D44">
      <w:pPr>
        <w:pStyle w:val="2ndLevelIndent"/>
        <w:spacing w:line="360" w:lineRule="auto"/>
        <w:rPr>
          <w:b/>
        </w:rPr>
      </w:pPr>
      <w:r w:rsidRPr="00D50BFF">
        <w:t xml:space="preserve">In consideration of the </w:t>
      </w:r>
      <w:r w:rsidR="00441911">
        <w:t>Authority</w:t>
      </w:r>
      <w:r w:rsidRPr="00D50BFF">
        <w:t xml:space="preserve"> undertaking to consider all Tenders received in response to this ITT in good faith, the Tenderer agrees and accepts that any Tender submitted by the Tenderer </w:t>
      </w:r>
      <w:r w:rsidRPr="00D50BFF">
        <w:rPr>
          <w:color w:val="000000" w:themeColor="text1"/>
        </w:rPr>
        <w:t xml:space="preserve">shall remain open for acceptance for a period of 90 days from the closing date for the receipt of Tenders, and shall not be altered, amended, varied or withdrawn without the prior written agreement of the </w:t>
      </w:r>
      <w:r w:rsidR="00441911">
        <w:t>Authority</w:t>
      </w:r>
      <w:r w:rsidRPr="00D50BFF">
        <w:rPr>
          <w:color w:val="000000" w:themeColor="text1"/>
        </w:rPr>
        <w:t>.</w:t>
      </w:r>
    </w:p>
    <w:p w14:paraId="0E594BE1" w14:textId="554F70FE" w:rsidR="00F33829" w:rsidRPr="00D50BFF" w:rsidRDefault="00F33829" w:rsidP="00E06D44">
      <w:pPr>
        <w:pStyle w:val="2ndLevelIndent"/>
        <w:spacing w:line="360" w:lineRule="auto"/>
        <w:rPr>
          <w:b/>
          <w:color w:val="000000"/>
        </w:rPr>
      </w:pPr>
      <w:r w:rsidRPr="00D50BFF">
        <w:rPr>
          <w:lang w:val="en-US"/>
        </w:rPr>
        <w:t xml:space="preserve">The </w:t>
      </w:r>
      <w:r w:rsidR="00441911">
        <w:t>Authority</w:t>
      </w:r>
      <w:r w:rsidR="00441911" w:rsidRPr="00D50BFF">
        <w:rPr>
          <w:lang w:val="en-US"/>
        </w:rPr>
        <w:t xml:space="preserve"> </w:t>
      </w:r>
      <w:r w:rsidRPr="00D50BFF">
        <w:rPr>
          <w:lang w:val="en-US"/>
        </w:rPr>
        <w:t xml:space="preserve">does not bind itself to accept the lowest or any Tender and reserves the right to cancel the process at any stage </w:t>
      </w:r>
      <w:r w:rsidR="000B664B">
        <w:rPr>
          <w:lang w:val="en-US"/>
        </w:rPr>
        <w:t xml:space="preserve">and each Tenderer shall be responsible for its own costs without any recourse to the Authority. </w:t>
      </w:r>
    </w:p>
    <w:p w14:paraId="12C0AC2A" w14:textId="77777777" w:rsidR="00F33829" w:rsidRPr="00D50BFF" w:rsidRDefault="00F33829" w:rsidP="00E06D44">
      <w:pPr>
        <w:pStyle w:val="2ndLevelIndent"/>
        <w:spacing w:line="360" w:lineRule="auto"/>
        <w:rPr>
          <w:b/>
          <w:color w:val="000000"/>
        </w:rPr>
      </w:pPr>
      <w:r w:rsidRPr="00D50BFF">
        <w:rPr>
          <w:lang w:val="en-US"/>
        </w:rPr>
        <w:t xml:space="preserve">The </w:t>
      </w:r>
      <w:r w:rsidR="00441911">
        <w:t>Authority</w:t>
      </w:r>
      <w:r w:rsidR="00441911" w:rsidRPr="00D50BFF">
        <w:rPr>
          <w:lang w:val="en-US"/>
        </w:rPr>
        <w:t xml:space="preserve"> </w:t>
      </w:r>
      <w:r w:rsidRPr="00D50BFF">
        <w:rPr>
          <w:lang w:val="en-US"/>
        </w:rPr>
        <w:t>also reserves the right to reject or disqualify any Tender or Tenderer where:</w:t>
      </w:r>
    </w:p>
    <w:p w14:paraId="04998E4B" w14:textId="77777777" w:rsidR="00F33829" w:rsidRPr="00E4518B" w:rsidRDefault="00F33829" w:rsidP="00E06D44">
      <w:pPr>
        <w:pStyle w:val="3rdLevelIndent"/>
        <w:spacing w:line="360" w:lineRule="auto"/>
      </w:pPr>
      <w:r w:rsidRPr="00E4518B">
        <w:t xml:space="preserve">the Tenderer makes a serious misrepresentation in relation to its submission and/or the Tender process generally; </w:t>
      </w:r>
    </w:p>
    <w:p w14:paraId="11F48E38" w14:textId="77777777" w:rsidR="00F33829" w:rsidRPr="00655B2A" w:rsidRDefault="00F33829" w:rsidP="00E06D44">
      <w:pPr>
        <w:pStyle w:val="3rdLevelIndent"/>
        <w:spacing w:line="360" w:lineRule="auto"/>
      </w:pPr>
      <w:r w:rsidRPr="00655B2A">
        <w:t xml:space="preserve">there is a change in the identity, control, financial standing or other factor impacting on the selection and/or evaluation process affecting the Tenderer; </w:t>
      </w:r>
    </w:p>
    <w:p w14:paraId="6E00ABF2" w14:textId="77777777" w:rsidR="00F33829" w:rsidRPr="00655B2A" w:rsidRDefault="00F33829" w:rsidP="00E06D44">
      <w:pPr>
        <w:pStyle w:val="3rdLevelIndent"/>
        <w:spacing w:line="360" w:lineRule="auto"/>
      </w:pPr>
      <w:r w:rsidRPr="00655B2A">
        <w:lastRenderedPageBreak/>
        <w:t xml:space="preserve">the Tenderer has engaged in collusive tendering </w:t>
      </w:r>
    </w:p>
    <w:p w14:paraId="4DA1BB81" w14:textId="73737816" w:rsidR="00F33829" w:rsidRPr="00D50BFF" w:rsidRDefault="00F33829" w:rsidP="00E06D44">
      <w:pPr>
        <w:pStyle w:val="2ndLevelIndent"/>
        <w:numPr>
          <w:ilvl w:val="1"/>
          <w:numId w:val="13"/>
        </w:numPr>
        <w:spacing w:line="360" w:lineRule="auto"/>
        <w:ind w:left="1037" w:hanging="680"/>
        <w:rPr>
          <w:lang w:val="en-US"/>
        </w:rPr>
      </w:pPr>
      <w:r w:rsidRPr="00655B2A">
        <w:rPr>
          <w:lang w:val="en-US"/>
        </w:rPr>
        <w:t xml:space="preserve">No </w:t>
      </w:r>
      <w:r w:rsidR="00980E37">
        <w:rPr>
          <w:lang w:val="en-US"/>
        </w:rPr>
        <w:t xml:space="preserve">Contract </w:t>
      </w:r>
      <w:r w:rsidRPr="00655B2A">
        <w:rPr>
          <w:lang w:val="en-US"/>
        </w:rPr>
        <w:t xml:space="preserve">shall be in place between the Parties unless and until both Parties execute a formal written agreement, confirming all of the documentation forming the entire Agreement and therefore the </w:t>
      </w:r>
      <w:r w:rsidR="00980E37">
        <w:rPr>
          <w:lang w:val="en-US"/>
        </w:rPr>
        <w:t xml:space="preserve">Contract </w:t>
      </w:r>
      <w:r w:rsidRPr="00655B2A">
        <w:rPr>
          <w:lang w:val="en-US"/>
        </w:rPr>
        <w:t xml:space="preserve">between the Parties.  Until the execution of a written agreement no </w:t>
      </w:r>
      <w:r w:rsidR="00980E37">
        <w:rPr>
          <w:lang w:val="en-US"/>
        </w:rPr>
        <w:t xml:space="preserve">Contract </w:t>
      </w:r>
      <w:r w:rsidRPr="00655B2A">
        <w:rPr>
          <w:lang w:val="en-US"/>
        </w:rPr>
        <w:t xml:space="preserve">or understanding shall exist, or be taken to exist, between the Parties in regard to the subject matter of this Tender, irrespective of anything that may be expressed orally or in writing by the </w:t>
      </w:r>
      <w:r w:rsidR="00441911">
        <w:t>Authority</w:t>
      </w:r>
      <w:r w:rsidR="00441911" w:rsidRPr="00655B2A">
        <w:rPr>
          <w:lang w:val="en-US"/>
        </w:rPr>
        <w:t xml:space="preserve"> </w:t>
      </w:r>
      <w:r w:rsidRPr="00655B2A">
        <w:rPr>
          <w:lang w:val="en-US"/>
        </w:rPr>
        <w:t xml:space="preserve">or any representative of the </w:t>
      </w:r>
      <w:r w:rsidR="00441911">
        <w:t>Authority</w:t>
      </w:r>
      <w:r w:rsidRPr="00655B2A">
        <w:rPr>
          <w:lang w:val="en-US"/>
        </w:rPr>
        <w:t>.</w:t>
      </w:r>
      <w:bookmarkStart w:id="17" w:name="_Toc381278772"/>
      <w:bookmarkStart w:id="18" w:name="_Toc381278897"/>
      <w:bookmarkStart w:id="19" w:name="_Toc381614894"/>
      <w:bookmarkStart w:id="20" w:name="_Toc381615161"/>
      <w:bookmarkStart w:id="21" w:name="_Toc381698562"/>
      <w:bookmarkStart w:id="22" w:name="_Toc381716210"/>
    </w:p>
    <w:bookmarkEnd w:id="17"/>
    <w:bookmarkEnd w:id="18"/>
    <w:bookmarkEnd w:id="19"/>
    <w:bookmarkEnd w:id="20"/>
    <w:bookmarkEnd w:id="21"/>
    <w:bookmarkEnd w:id="22"/>
    <w:p w14:paraId="1ED2B543" w14:textId="01152A80" w:rsidR="00F33829" w:rsidRDefault="00F33829" w:rsidP="00E06D44">
      <w:pPr>
        <w:pStyle w:val="2ndLevelIndent"/>
        <w:numPr>
          <w:ilvl w:val="1"/>
          <w:numId w:val="13"/>
        </w:numPr>
        <w:spacing w:line="360" w:lineRule="auto"/>
        <w:ind w:left="1037" w:hanging="680"/>
        <w:rPr>
          <w:lang w:val="en-US"/>
        </w:rPr>
      </w:pPr>
      <w:r w:rsidRPr="00655B2A">
        <w:rPr>
          <w:lang w:val="en-US"/>
        </w:rPr>
        <w:t xml:space="preserve">The Tenderer shall warrant that in the event that it’s Tender is accepted by the </w:t>
      </w:r>
      <w:r w:rsidR="00441911">
        <w:t>Authority</w:t>
      </w:r>
      <w:r w:rsidR="00441911" w:rsidRPr="00655B2A">
        <w:rPr>
          <w:lang w:val="en-US"/>
        </w:rPr>
        <w:t xml:space="preserve"> </w:t>
      </w:r>
      <w:r w:rsidRPr="00655B2A">
        <w:rPr>
          <w:lang w:val="en-US"/>
        </w:rPr>
        <w:t xml:space="preserve">and a </w:t>
      </w:r>
      <w:r w:rsidR="00980E37">
        <w:rPr>
          <w:lang w:val="en-US"/>
        </w:rPr>
        <w:t xml:space="preserve">Contract </w:t>
      </w:r>
      <w:r w:rsidRPr="00655B2A">
        <w:rPr>
          <w:lang w:val="en-US"/>
        </w:rPr>
        <w:t xml:space="preserve">is awarded, the Tenderer has, and shall continue to have for the valid term of the </w:t>
      </w:r>
      <w:r w:rsidR="00980E37">
        <w:rPr>
          <w:lang w:val="en-US"/>
        </w:rPr>
        <w:t>Contract</w:t>
      </w:r>
      <w:r w:rsidRPr="00655B2A">
        <w:rPr>
          <w:lang w:val="en-US"/>
        </w:rPr>
        <w:t xml:space="preserve">, sufficient resources, materials, finances, adequately and appropriately trained and skilled employees as are necessary in order for the Contractor to provide the Goods and/or Services in accordance with the provisions and standards set out in the Specification and the </w:t>
      </w:r>
      <w:r w:rsidR="00980E37">
        <w:rPr>
          <w:lang w:val="en-US"/>
        </w:rPr>
        <w:t>Contract</w:t>
      </w:r>
      <w:r w:rsidRPr="00655B2A">
        <w:rPr>
          <w:lang w:val="en-US"/>
        </w:rPr>
        <w:t>.</w:t>
      </w:r>
    </w:p>
    <w:p w14:paraId="14809D77" w14:textId="77777777" w:rsidR="00F33829" w:rsidRDefault="00F33829" w:rsidP="00E06D44">
      <w:pPr>
        <w:pStyle w:val="2ndLevelIndent"/>
        <w:numPr>
          <w:ilvl w:val="1"/>
          <w:numId w:val="13"/>
        </w:numPr>
        <w:spacing w:line="360" w:lineRule="auto"/>
        <w:ind w:left="1037" w:hanging="680"/>
        <w:rPr>
          <w:lang w:val="en-US"/>
        </w:rPr>
      </w:pPr>
      <w:r w:rsidRPr="00655B2A">
        <w:rPr>
          <w:lang w:val="en-US"/>
        </w:rPr>
        <w:t>Tenderers (post written tender evaluation) may be required to demonstrate their ability to provide the Service and in this respect could be asked to present their Tender and proposals/provide clarifications of their Tender before an evaluation panel as part of the overall evaluation process.</w:t>
      </w:r>
      <w:r w:rsidR="00793651">
        <w:rPr>
          <w:lang w:val="en-US"/>
        </w:rPr>
        <w:t xml:space="preserve"> If a formal presentation of a tender is required, it will be detailed </w:t>
      </w:r>
      <w:r w:rsidR="00793651" w:rsidRPr="004A35A7">
        <w:rPr>
          <w:lang w:val="en-US"/>
        </w:rPr>
        <w:t>Schedule 2</w:t>
      </w:r>
      <w:r w:rsidR="00793651">
        <w:rPr>
          <w:lang w:val="en-US"/>
        </w:rPr>
        <w:t xml:space="preserve"> of this ITT document.</w:t>
      </w:r>
    </w:p>
    <w:p w14:paraId="252594B5" w14:textId="77777777" w:rsidR="00793651" w:rsidRDefault="00793651" w:rsidP="00E06D44">
      <w:pPr>
        <w:pStyle w:val="1stlevelindent"/>
        <w:spacing w:line="360" w:lineRule="auto"/>
        <w:rPr>
          <w:lang w:val="en-US"/>
        </w:rPr>
      </w:pPr>
      <w:r w:rsidRPr="00E4518B">
        <w:t>Submitting</w:t>
      </w:r>
      <w:r>
        <w:rPr>
          <w:lang w:val="en-US"/>
        </w:rPr>
        <w:t xml:space="preserve"> a Tender Response</w:t>
      </w:r>
    </w:p>
    <w:p w14:paraId="150542AF" w14:textId="3D9A5A03" w:rsidR="00217854" w:rsidRDefault="00A921E9" w:rsidP="00E06D44">
      <w:pPr>
        <w:pStyle w:val="2ndLevelIndent"/>
        <w:spacing w:line="360" w:lineRule="auto"/>
      </w:pPr>
      <w:r>
        <w:t xml:space="preserve">All tender response must be submitted electronically via email to Dean Lowe, OAT Procurement Consultant, on the following email address </w:t>
      </w:r>
      <w:hyperlink r:id="rId8" w:history="1">
        <w:r w:rsidRPr="00387B68">
          <w:rPr>
            <w:rStyle w:val="Hyperlink"/>
          </w:rPr>
          <w:t>dean.lowe@ormistonacademies.co.uk</w:t>
        </w:r>
      </w:hyperlink>
      <w:r>
        <w:t xml:space="preserve">. </w:t>
      </w:r>
      <w:r w:rsidR="00793651" w:rsidRPr="00E4518B">
        <w:t xml:space="preserve"> </w:t>
      </w:r>
    </w:p>
    <w:p w14:paraId="05DBFA3C" w14:textId="77777777" w:rsidR="00441911" w:rsidRPr="00655B2A" w:rsidRDefault="00441911" w:rsidP="00E06D44">
      <w:pPr>
        <w:pStyle w:val="1stlevelindent"/>
        <w:spacing w:line="360" w:lineRule="auto"/>
      </w:pPr>
      <w:bookmarkStart w:id="23" w:name="_Toc420416824"/>
      <w:r w:rsidRPr="00655B2A">
        <w:t>Submission of Tenders</w:t>
      </w:r>
      <w:bookmarkEnd w:id="23"/>
    </w:p>
    <w:p w14:paraId="631B8E49" w14:textId="77777777" w:rsidR="00441911" w:rsidRPr="00655B2A" w:rsidRDefault="00441911" w:rsidP="00E06D44">
      <w:pPr>
        <w:pStyle w:val="ListParagraph"/>
        <w:numPr>
          <w:ilvl w:val="0"/>
          <w:numId w:val="4"/>
        </w:numPr>
        <w:suppressAutoHyphens w:val="0"/>
        <w:spacing w:before="120" w:after="0" w:line="360" w:lineRule="auto"/>
        <w:jc w:val="both"/>
        <w:outlineLvl w:val="1"/>
        <w:rPr>
          <w:vanish/>
          <w:szCs w:val="22"/>
          <w:lang w:val="en-US"/>
        </w:rPr>
      </w:pPr>
      <w:bookmarkStart w:id="24" w:name="_Toc420416669"/>
      <w:bookmarkStart w:id="25" w:name="_Toc420416825"/>
      <w:bookmarkStart w:id="26" w:name="_Toc451864473"/>
      <w:bookmarkStart w:id="27" w:name="_Toc451864502"/>
      <w:bookmarkStart w:id="28" w:name="_Toc451864558"/>
      <w:bookmarkStart w:id="29" w:name="_Toc451864582"/>
      <w:bookmarkStart w:id="30" w:name="_Toc451864598"/>
      <w:bookmarkStart w:id="31" w:name="_Toc451864659"/>
      <w:bookmarkStart w:id="32" w:name="_Toc451864932"/>
      <w:bookmarkStart w:id="33" w:name="_Toc451865180"/>
      <w:bookmarkStart w:id="34" w:name="_Toc451865309"/>
      <w:bookmarkStart w:id="35" w:name="_Toc451865431"/>
      <w:bookmarkStart w:id="36" w:name="_Toc451865494"/>
      <w:bookmarkStart w:id="37" w:name="_Toc451865515"/>
      <w:bookmarkStart w:id="38" w:name="_Toc470006434"/>
      <w:bookmarkStart w:id="39" w:name="_Toc490648159"/>
      <w:bookmarkStart w:id="40" w:name="_Toc381278749"/>
      <w:bookmarkStart w:id="41" w:name="_Toc381278876"/>
      <w:bookmarkStart w:id="42" w:name="_Toc381614873"/>
      <w:bookmarkStart w:id="43" w:name="_Toc381615140"/>
      <w:bookmarkStart w:id="44" w:name="_Toc381698541"/>
      <w:bookmarkStart w:id="45" w:name="_Toc381716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32E7317" w14:textId="77777777" w:rsidR="00FD5AFB" w:rsidRPr="00B6648E" w:rsidRDefault="00FD5AFB" w:rsidP="00E06D44">
      <w:pPr>
        <w:pStyle w:val="2ndLevelIndent"/>
        <w:spacing w:line="360" w:lineRule="auto"/>
        <w:rPr>
          <w:lang w:val="en-US"/>
        </w:rPr>
      </w:pPr>
      <w:r w:rsidRPr="00627315">
        <w:rPr>
          <w:lang w:val="en-US"/>
        </w:rPr>
        <w:t xml:space="preserve">All </w:t>
      </w:r>
      <w:r w:rsidRPr="00FB77C6">
        <w:t>tender</w:t>
      </w:r>
      <w:r w:rsidRPr="00627315">
        <w:rPr>
          <w:lang w:val="en-US"/>
        </w:rPr>
        <w:t xml:space="preserve"> submissions must be provided in line with the terms as outlined in clause 8 (Submitting a Tender </w:t>
      </w:r>
      <w:r w:rsidRPr="00B6648E">
        <w:rPr>
          <w:lang w:val="en-US"/>
        </w:rPr>
        <w:t>Repose) by the following date/time:</w:t>
      </w:r>
    </w:p>
    <w:p w14:paraId="18021AC4" w14:textId="32B9BABD" w:rsidR="00FD5AFB" w:rsidRPr="00B6648E" w:rsidRDefault="00CA7ABF" w:rsidP="00E06D44">
      <w:pPr>
        <w:pStyle w:val="1stlevelindent"/>
        <w:numPr>
          <w:ilvl w:val="0"/>
          <w:numId w:val="0"/>
        </w:numPr>
        <w:spacing w:line="360" w:lineRule="auto"/>
        <w:ind w:left="1037" w:hanging="680"/>
        <w:jc w:val="center"/>
        <w:rPr>
          <w:lang w:val="en-US"/>
        </w:rPr>
      </w:pPr>
      <w:r w:rsidRPr="0022553A">
        <w:rPr>
          <w:lang w:val="en-US"/>
        </w:rPr>
        <w:t>Midd</w:t>
      </w:r>
      <w:r w:rsidR="00E06D44" w:rsidRPr="0022553A">
        <w:rPr>
          <w:lang w:val="en-US"/>
        </w:rPr>
        <w:t>a</w:t>
      </w:r>
      <w:r w:rsidRPr="0022553A">
        <w:rPr>
          <w:lang w:val="en-US"/>
        </w:rPr>
        <w:t xml:space="preserve">y on </w:t>
      </w:r>
      <w:r w:rsidR="0022553A" w:rsidRPr="0022553A">
        <w:rPr>
          <w:lang w:val="en-US"/>
        </w:rPr>
        <w:t>3</w:t>
      </w:r>
      <w:r w:rsidR="0022553A" w:rsidRPr="0022553A">
        <w:rPr>
          <w:vertAlign w:val="superscript"/>
          <w:lang w:val="en-US"/>
        </w:rPr>
        <w:t>rd</w:t>
      </w:r>
      <w:r w:rsidR="0022553A" w:rsidRPr="0022553A">
        <w:rPr>
          <w:lang w:val="en-US"/>
        </w:rPr>
        <w:t xml:space="preserve"> May </w:t>
      </w:r>
      <w:r w:rsidR="00880CCD" w:rsidRPr="0022553A">
        <w:rPr>
          <w:lang w:val="en-US"/>
        </w:rPr>
        <w:t>201</w:t>
      </w:r>
      <w:r w:rsidR="00865F9B" w:rsidRPr="0022553A">
        <w:rPr>
          <w:lang w:val="en-US"/>
        </w:rPr>
        <w:t>9</w:t>
      </w:r>
    </w:p>
    <w:p w14:paraId="23C989C7" w14:textId="19A2DE98" w:rsidR="00441911" w:rsidRPr="00FB77C6" w:rsidRDefault="00441911" w:rsidP="00E06D44">
      <w:pPr>
        <w:pStyle w:val="2ndLevelIndent"/>
        <w:spacing w:line="360" w:lineRule="auto"/>
      </w:pPr>
      <w:r w:rsidRPr="00FB77C6">
        <w:t>In submitting an ITT the Tenderer must</w:t>
      </w:r>
      <w:bookmarkEnd w:id="40"/>
      <w:r w:rsidRPr="00FB77C6">
        <w:t xml:space="preserve"> fulfil the Tender Requirements as set out in the Specification.</w:t>
      </w:r>
      <w:bookmarkStart w:id="46" w:name="_Toc381278752"/>
      <w:bookmarkStart w:id="47" w:name="_Toc381278877"/>
      <w:bookmarkStart w:id="48" w:name="_Toc381614874"/>
      <w:bookmarkStart w:id="49" w:name="_Toc381615141"/>
      <w:bookmarkStart w:id="50" w:name="_Toc381698542"/>
      <w:bookmarkStart w:id="51" w:name="_Toc381716190"/>
      <w:bookmarkEnd w:id="41"/>
      <w:bookmarkEnd w:id="42"/>
      <w:bookmarkEnd w:id="43"/>
      <w:bookmarkEnd w:id="44"/>
      <w:bookmarkEnd w:id="45"/>
    </w:p>
    <w:p w14:paraId="05B75018" w14:textId="77777777" w:rsidR="00441911" w:rsidRPr="00FB77C6" w:rsidRDefault="00441911" w:rsidP="00E06D44">
      <w:pPr>
        <w:pStyle w:val="2ndLevelIndent"/>
        <w:spacing w:line="360" w:lineRule="auto"/>
      </w:pPr>
      <w:r w:rsidRPr="00FB77C6">
        <w:t>The Form of Tender (Schedule 4) must be signed by a duly authorised signatory of the Tenderer.</w:t>
      </w:r>
      <w:bookmarkStart w:id="52" w:name="_Toc381278753"/>
      <w:bookmarkStart w:id="53" w:name="_Toc381278878"/>
      <w:bookmarkStart w:id="54" w:name="_Toc381614875"/>
      <w:bookmarkStart w:id="55" w:name="_Toc381615142"/>
      <w:bookmarkStart w:id="56" w:name="_Toc381698543"/>
      <w:bookmarkStart w:id="57" w:name="_Toc381716191"/>
      <w:bookmarkEnd w:id="46"/>
      <w:bookmarkEnd w:id="47"/>
      <w:bookmarkEnd w:id="48"/>
      <w:bookmarkEnd w:id="49"/>
      <w:bookmarkEnd w:id="50"/>
      <w:bookmarkEnd w:id="51"/>
    </w:p>
    <w:p w14:paraId="6488500E" w14:textId="2EF4837E" w:rsidR="00441911" w:rsidRPr="00FB77C6" w:rsidRDefault="00441911" w:rsidP="00E06D44">
      <w:pPr>
        <w:pStyle w:val="2ndLevelIndent"/>
        <w:spacing w:line="360" w:lineRule="auto"/>
      </w:pPr>
      <w:r w:rsidRPr="00FB77C6">
        <w:t xml:space="preserve">Tenders submitted utilising </w:t>
      </w:r>
      <w:r w:rsidR="00880CCD">
        <w:t xml:space="preserve">email </w:t>
      </w:r>
      <w:r w:rsidRPr="00FB77C6">
        <w:t xml:space="preserve">will be regarded by both parties as a bona fide Tender. Consequently, documents which ordinarily require signature will be deemed to have been signed by a duly authorised signatory if they are submitted using </w:t>
      </w:r>
      <w:r w:rsidR="00880CCD">
        <w:t>email</w:t>
      </w:r>
      <w:r w:rsidRPr="00FB77C6">
        <w:t>.</w:t>
      </w:r>
      <w:bookmarkEnd w:id="52"/>
      <w:bookmarkEnd w:id="53"/>
      <w:bookmarkEnd w:id="54"/>
      <w:bookmarkEnd w:id="55"/>
      <w:bookmarkEnd w:id="56"/>
      <w:bookmarkEnd w:id="57"/>
      <w:r w:rsidRPr="00FB77C6">
        <w:t xml:space="preserve"> </w:t>
      </w:r>
      <w:bookmarkStart w:id="58" w:name="_Toc381278754"/>
      <w:bookmarkStart w:id="59" w:name="_Toc381278879"/>
      <w:bookmarkStart w:id="60" w:name="_Toc381614876"/>
      <w:bookmarkStart w:id="61" w:name="_Toc381615143"/>
      <w:bookmarkStart w:id="62" w:name="_Toc381698544"/>
      <w:bookmarkStart w:id="63" w:name="_Toc381716192"/>
    </w:p>
    <w:p w14:paraId="5C7410C9" w14:textId="77777777" w:rsidR="00441911" w:rsidRPr="00FB77C6" w:rsidRDefault="00441911" w:rsidP="00E06D44">
      <w:pPr>
        <w:pStyle w:val="2ndLevelIndent"/>
        <w:spacing w:line="360" w:lineRule="auto"/>
      </w:pPr>
      <w:r w:rsidRPr="00FB77C6">
        <w:lastRenderedPageBreak/>
        <w:t>The Tender Requirements (Schedule 2) must be complied with in full. The Authority reserves the right to reject any ITT submission which:</w:t>
      </w:r>
      <w:bookmarkStart w:id="64" w:name="_Toc381278755"/>
      <w:bookmarkStart w:id="65" w:name="_Toc381278880"/>
      <w:bookmarkStart w:id="66" w:name="_Toc381614877"/>
      <w:bookmarkStart w:id="67" w:name="_Toc381615144"/>
      <w:bookmarkStart w:id="68" w:name="_Toc381698545"/>
      <w:bookmarkStart w:id="69" w:name="_Toc381716193"/>
      <w:bookmarkEnd w:id="58"/>
      <w:bookmarkEnd w:id="59"/>
      <w:bookmarkEnd w:id="60"/>
      <w:bookmarkEnd w:id="61"/>
      <w:bookmarkEnd w:id="62"/>
      <w:bookmarkEnd w:id="63"/>
    </w:p>
    <w:p w14:paraId="6BB4D7D8" w14:textId="77777777" w:rsidR="00441911" w:rsidRPr="00441911" w:rsidRDefault="00FB77C6" w:rsidP="00E06D44">
      <w:pPr>
        <w:pStyle w:val="3rdLevelIndent"/>
        <w:numPr>
          <w:ilvl w:val="0"/>
          <w:numId w:val="0"/>
        </w:numPr>
        <w:spacing w:line="360" w:lineRule="auto"/>
        <w:ind w:left="1985" w:hanging="965"/>
      </w:pPr>
      <w:r>
        <w:t>9.5.1</w:t>
      </w:r>
      <w:r>
        <w:tab/>
      </w:r>
      <w:r w:rsidR="00441911" w:rsidRPr="00441911">
        <w:t>contains gaps, omissions or obvious errors; or</w:t>
      </w:r>
      <w:bookmarkStart w:id="70" w:name="_Toc381278756"/>
      <w:bookmarkStart w:id="71" w:name="_Toc381278881"/>
      <w:bookmarkStart w:id="72" w:name="_Toc381614878"/>
      <w:bookmarkStart w:id="73" w:name="_Toc381615145"/>
      <w:bookmarkStart w:id="74" w:name="_Toc381698546"/>
      <w:bookmarkStart w:id="75" w:name="_Toc381716194"/>
      <w:bookmarkEnd w:id="64"/>
      <w:bookmarkEnd w:id="65"/>
      <w:bookmarkEnd w:id="66"/>
      <w:bookmarkEnd w:id="67"/>
      <w:bookmarkEnd w:id="68"/>
      <w:bookmarkEnd w:id="69"/>
    </w:p>
    <w:p w14:paraId="13C957BB" w14:textId="77777777" w:rsidR="00441911" w:rsidRPr="00441911" w:rsidRDefault="00FB77C6" w:rsidP="00E06D44">
      <w:pPr>
        <w:pStyle w:val="3rdLevelIndent"/>
        <w:numPr>
          <w:ilvl w:val="0"/>
          <w:numId w:val="0"/>
        </w:numPr>
        <w:spacing w:line="360" w:lineRule="auto"/>
        <w:ind w:left="1985" w:hanging="965"/>
      </w:pPr>
      <w:r>
        <w:t>9.5.2</w:t>
      </w:r>
      <w:r>
        <w:tab/>
      </w:r>
      <w:r w:rsidR="00441911" w:rsidRPr="00441911">
        <w:t>contains amendments which have not been approved by the authorised signatory of the Tenderer; or</w:t>
      </w:r>
      <w:bookmarkStart w:id="76" w:name="_Toc381278757"/>
      <w:bookmarkStart w:id="77" w:name="_Toc381278882"/>
      <w:bookmarkStart w:id="78" w:name="_Toc381614879"/>
      <w:bookmarkStart w:id="79" w:name="_Toc381615146"/>
      <w:bookmarkStart w:id="80" w:name="_Toc381698547"/>
      <w:bookmarkStart w:id="81" w:name="_Toc381716195"/>
      <w:bookmarkEnd w:id="70"/>
      <w:bookmarkEnd w:id="71"/>
      <w:bookmarkEnd w:id="72"/>
      <w:bookmarkEnd w:id="73"/>
      <w:bookmarkEnd w:id="74"/>
      <w:bookmarkEnd w:id="75"/>
    </w:p>
    <w:p w14:paraId="2E3767E4" w14:textId="77777777" w:rsidR="00441911" w:rsidRPr="00441911" w:rsidRDefault="00FB77C6" w:rsidP="00E06D44">
      <w:pPr>
        <w:pStyle w:val="3rdLevelIndent"/>
        <w:numPr>
          <w:ilvl w:val="0"/>
          <w:numId w:val="0"/>
        </w:numPr>
        <w:spacing w:line="360" w:lineRule="auto"/>
        <w:ind w:left="1985" w:hanging="965"/>
      </w:pPr>
      <w:r>
        <w:t>9.5.3</w:t>
      </w:r>
      <w:r>
        <w:tab/>
      </w:r>
      <w:r w:rsidR="00441911" w:rsidRPr="00441911">
        <w:t>is received after the closing date or time</w:t>
      </w:r>
      <w:bookmarkEnd w:id="76"/>
      <w:bookmarkEnd w:id="77"/>
      <w:bookmarkEnd w:id="78"/>
      <w:bookmarkEnd w:id="79"/>
      <w:bookmarkEnd w:id="80"/>
      <w:bookmarkEnd w:id="81"/>
      <w:r w:rsidR="00441911" w:rsidRPr="00441911">
        <w:t xml:space="preserve"> specified</w:t>
      </w:r>
    </w:p>
    <w:p w14:paraId="1E997032" w14:textId="6DBAA6F0" w:rsidR="00441911" w:rsidRPr="00441911" w:rsidRDefault="00441911" w:rsidP="00E06D44">
      <w:pPr>
        <w:pStyle w:val="2ndLevelIndent"/>
        <w:spacing w:line="360" w:lineRule="auto"/>
        <w:rPr>
          <w:lang w:val="en-US"/>
        </w:rPr>
      </w:pPr>
      <w:r w:rsidRPr="00441911">
        <w:rPr>
          <w:lang w:val="en-US"/>
        </w:rPr>
        <w:t xml:space="preserve">Tenderers may submit documents that supplement their Tender response. However, Tenderers must </w:t>
      </w:r>
      <w:r w:rsidRPr="00441911">
        <w:rPr>
          <w:b/>
          <w:u w:val="single"/>
          <w:lang w:val="en-US"/>
        </w:rPr>
        <w:t xml:space="preserve">not </w:t>
      </w:r>
      <w:r w:rsidRPr="00441911">
        <w:rPr>
          <w:lang w:val="en-US"/>
        </w:rPr>
        <w:t xml:space="preserve">include any extraneous information which has not been specifically requested (such as any sales literature and standard terms of trading). Any such information will </w:t>
      </w:r>
      <w:r w:rsidRPr="00441911">
        <w:rPr>
          <w:b/>
          <w:u w:val="single"/>
          <w:lang w:val="en-US"/>
        </w:rPr>
        <w:t>not</w:t>
      </w:r>
      <w:r w:rsidRPr="00441911">
        <w:rPr>
          <w:lang w:val="en-US"/>
        </w:rPr>
        <w:t xml:space="preserve"> be evaluated by the </w:t>
      </w:r>
      <w:r>
        <w:t>Authority</w:t>
      </w:r>
      <w:r w:rsidRPr="00441911">
        <w:rPr>
          <w:lang w:val="en-US"/>
        </w:rPr>
        <w:t xml:space="preserve"> and will not form part of any resultant </w:t>
      </w:r>
      <w:r w:rsidR="00980E37">
        <w:rPr>
          <w:lang w:val="en-US"/>
        </w:rPr>
        <w:t>Contract</w:t>
      </w:r>
      <w:r w:rsidRPr="00441911">
        <w:rPr>
          <w:lang w:val="en-US"/>
        </w:rPr>
        <w:t>.</w:t>
      </w:r>
    </w:p>
    <w:p w14:paraId="7F71E3E2" w14:textId="64708D4E" w:rsidR="00441911" w:rsidRPr="00FB77C6" w:rsidRDefault="00441911" w:rsidP="00E06D44">
      <w:pPr>
        <w:pStyle w:val="2ndLevelIndent"/>
        <w:spacing w:line="360" w:lineRule="auto"/>
      </w:pPr>
      <w:bookmarkStart w:id="82" w:name="_Toc381278758"/>
      <w:bookmarkStart w:id="83" w:name="_Toc381278883"/>
      <w:bookmarkStart w:id="84" w:name="_Toc381614880"/>
      <w:bookmarkStart w:id="85" w:name="_Toc381615147"/>
      <w:bookmarkStart w:id="86" w:name="_Toc381698548"/>
      <w:bookmarkStart w:id="87" w:name="_Toc381716196"/>
      <w:r w:rsidRPr="00FB77C6">
        <w:t xml:space="preserve">Tenders may be submitted at any time prior to the closing date and time specified, submissions received before this deadline will be retained unopened until the opening date. Any responses </w:t>
      </w:r>
      <w:r w:rsidR="003E0C57" w:rsidRPr="00FB77C6">
        <w:t xml:space="preserve">received after </w:t>
      </w:r>
      <w:r w:rsidRPr="00FB77C6">
        <w:t>this time will be rejected.</w:t>
      </w:r>
      <w:bookmarkStart w:id="88" w:name="_Toc381278759"/>
      <w:bookmarkStart w:id="89" w:name="_Toc381278884"/>
      <w:bookmarkStart w:id="90" w:name="_Toc381614881"/>
      <w:bookmarkStart w:id="91" w:name="_Toc381615148"/>
      <w:bookmarkStart w:id="92" w:name="_Toc381698549"/>
      <w:bookmarkStart w:id="93" w:name="_Toc381716197"/>
      <w:bookmarkEnd w:id="82"/>
      <w:bookmarkEnd w:id="83"/>
      <w:bookmarkEnd w:id="84"/>
      <w:bookmarkEnd w:id="85"/>
      <w:bookmarkEnd w:id="86"/>
      <w:bookmarkEnd w:id="87"/>
    </w:p>
    <w:p w14:paraId="4F405E5F" w14:textId="5B647358" w:rsidR="00441911" w:rsidRPr="00FB77C6" w:rsidRDefault="00441911" w:rsidP="00E06D44">
      <w:pPr>
        <w:pStyle w:val="2ndLevelIndent"/>
        <w:spacing w:line="360" w:lineRule="auto"/>
      </w:pPr>
      <w:r w:rsidRPr="00FB77C6">
        <w:t>The Authority may at its own absolute discretion extend the closing date and time specified for the receipt of submissions, in which case such extension shall be communicated to all Tenderers.</w:t>
      </w:r>
      <w:bookmarkEnd w:id="88"/>
      <w:bookmarkEnd w:id="89"/>
      <w:bookmarkEnd w:id="90"/>
      <w:bookmarkEnd w:id="91"/>
      <w:bookmarkEnd w:id="92"/>
      <w:bookmarkEnd w:id="93"/>
      <w:r w:rsidRPr="00FB77C6">
        <w:t xml:space="preserve"> </w:t>
      </w:r>
      <w:bookmarkStart w:id="94" w:name="_Toc381278760"/>
      <w:bookmarkStart w:id="95" w:name="_Toc381278885"/>
      <w:bookmarkStart w:id="96" w:name="_Toc381614882"/>
      <w:bookmarkStart w:id="97" w:name="_Toc381615149"/>
      <w:bookmarkStart w:id="98" w:name="_Toc381698550"/>
      <w:bookmarkStart w:id="99" w:name="_Toc381716198"/>
      <w:r w:rsidRPr="00FB77C6">
        <w:t xml:space="preserve">The </w:t>
      </w:r>
      <w:r w:rsidR="003E0C57" w:rsidRPr="00FB77C6">
        <w:t xml:space="preserve">Authority </w:t>
      </w:r>
      <w:r w:rsidRPr="00FB77C6">
        <w:t>does not accept responsibility for the premature opening or mishandling of Tenders that are not su</w:t>
      </w:r>
      <w:r w:rsidR="00D06A0E" w:rsidRPr="00FB77C6">
        <w:t>bmitted in accordance with the</w:t>
      </w:r>
      <w:r w:rsidRPr="00FB77C6">
        <w:t xml:space="preserve"> instructions</w:t>
      </w:r>
      <w:bookmarkEnd w:id="94"/>
      <w:bookmarkEnd w:id="95"/>
      <w:bookmarkEnd w:id="96"/>
      <w:bookmarkEnd w:id="97"/>
      <w:bookmarkEnd w:id="98"/>
      <w:bookmarkEnd w:id="99"/>
      <w:r w:rsidR="00D06A0E" w:rsidRPr="00FB77C6">
        <w:t xml:space="preserve"> as outlined in this section.</w:t>
      </w:r>
    </w:p>
    <w:p w14:paraId="7371335B" w14:textId="77777777" w:rsidR="00D06A0E" w:rsidRDefault="00D06A0E" w:rsidP="00E06D44">
      <w:pPr>
        <w:pStyle w:val="1stlevelindent"/>
        <w:spacing w:line="360" w:lineRule="auto"/>
        <w:rPr>
          <w:lang w:val="en-US"/>
        </w:rPr>
      </w:pPr>
      <w:r>
        <w:rPr>
          <w:lang w:val="en-US"/>
        </w:rPr>
        <w:t xml:space="preserve">Collusive </w:t>
      </w:r>
      <w:r w:rsidRPr="00FB77C6">
        <w:t>Tendering</w:t>
      </w:r>
    </w:p>
    <w:p w14:paraId="58CC29E3" w14:textId="77777777" w:rsidR="00D06A0E" w:rsidRPr="00FB77C6" w:rsidRDefault="00D06A0E" w:rsidP="00E06D44">
      <w:pPr>
        <w:pStyle w:val="2ndLevelIndent"/>
        <w:spacing w:line="360" w:lineRule="auto"/>
      </w:pPr>
      <w:r w:rsidRPr="00FB77C6">
        <w:t>Any Tender who:</w:t>
      </w:r>
    </w:p>
    <w:p w14:paraId="2B6FBECF" w14:textId="77777777" w:rsidR="00D06A0E" w:rsidRPr="00655B2A" w:rsidRDefault="00FB77C6" w:rsidP="00E06D44">
      <w:pPr>
        <w:pStyle w:val="3rdLevelIndent"/>
        <w:numPr>
          <w:ilvl w:val="0"/>
          <w:numId w:val="0"/>
        </w:numPr>
        <w:spacing w:line="360" w:lineRule="auto"/>
        <w:ind w:left="1985" w:hanging="965"/>
      </w:pPr>
      <w:r>
        <w:t>10.1.1</w:t>
      </w:r>
      <w:r>
        <w:tab/>
      </w:r>
      <w:r w:rsidR="00D06A0E" w:rsidRPr="00655B2A">
        <w:t>fixes or adjusts the amount of his Tender by or in accordance with any agreement or arrangement with any other person, or</w:t>
      </w:r>
      <w:bookmarkStart w:id="100" w:name="_Toc381278789"/>
      <w:bookmarkStart w:id="101" w:name="_Toc381278914"/>
      <w:bookmarkStart w:id="102" w:name="_Toc381614911"/>
      <w:bookmarkStart w:id="103" w:name="_Toc381615178"/>
      <w:bookmarkStart w:id="104" w:name="_Toc381698579"/>
      <w:bookmarkStart w:id="105" w:name="_Toc381716227"/>
    </w:p>
    <w:p w14:paraId="78F7E0C4" w14:textId="77777777" w:rsidR="00D06A0E" w:rsidRPr="00655B2A" w:rsidRDefault="00FB77C6" w:rsidP="00E06D44">
      <w:pPr>
        <w:pStyle w:val="3rdLevelIndent"/>
        <w:numPr>
          <w:ilvl w:val="0"/>
          <w:numId w:val="0"/>
        </w:numPr>
        <w:spacing w:line="360" w:lineRule="auto"/>
        <w:ind w:left="1985" w:hanging="965"/>
      </w:pPr>
      <w:r>
        <w:t>10.1.2</w:t>
      </w:r>
      <w:r>
        <w:tab/>
      </w:r>
      <w:r w:rsidR="00D06A0E" w:rsidRPr="00655B2A">
        <w:t>communicates to any person, other than the designated representative and via in-Tend, the amount or approximate amount of his proposed Tender (except where such disclosure is made in confidence in order to obtain quotations necessary for the preparation of the tender for insurance), or</w:t>
      </w:r>
      <w:bookmarkStart w:id="106" w:name="_Toc381278790"/>
      <w:bookmarkStart w:id="107" w:name="_Toc381278915"/>
      <w:bookmarkStart w:id="108" w:name="_Toc381614912"/>
      <w:bookmarkStart w:id="109" w:name="_Toc381615179"/>
      <w:bookmarkStart w:id="110" w:name="_Toc381698580"/>
      <w:bookmarkStart w:id="111" w:name="_Toc381716228"/>
      <w:bookmarkEnd w:id="100"/>
      <w:bookmarkEnd w:id="101"/>
      <w:bookmarkEnd w:id="102"/>
      <w:bookmarkEnd w:id="103"/>
      <w:bookmarkEnd w:id="104"/>
      <w:bookmarkEnd w:id="105"/>
    </w:p>
    <w:p w14:paraId="5876A9AD" w14:textId="77777777" w:rsidR="00D06A0E" w:rsidRPr="00655B2A" w:rsidRDefault="00FB77C6" w:rsidP="00E06D44">
      <w:pPr>
        <w:pStyle w:val="3rdLevelIndent"/>
        <w:numPr>
          <w:ilvl w:val="0"/>
          <w:numId w:val="0"/>
        </w:numPr>
        <w:spacing w:line="360" w:lineRule="auto"/>
        <w:ind w:left="1985" w:hanging="965"/>
      </w:pPr>
      <w:r>
        <w:t>10.1.3</w:t>
      </w:r>
      <w:r>
        <w:tab/>
      </w:r>
      <w:r w:rsidR="00D06A0E" w:rsidRPr="00655B2A">
        <w:t>enters into any agreement or arrangement with any other person that he shall refrain from tendering or as to the amount of any Tender to be submitted, or</w:t>
      </w:r>
      <w:bookmarkStart w:id="112" w:name="_Toc381278791"/>
      <w:bookmarkStart w:id="113" w:name="_Toc381278916"/>
      <w:bookmarkStart w:id="114" w:name="_Toc381614913"/>
      <w:bookmarkStart w:id="115" w:name="_Toc381615180"/>
      <w:bookmarkStart w:id="116" w:name="_Toc381698581"/>
      <w:bookmarkStart w:id="117" w:name="_Toc381716229"/>
      <w:bookmarkEnd w:id="106"/>
      <w:bookmarkEnd w:id="107"/>
      <w:bookmarkEnd w:id="108"/>
      <w:bookmarkEnd w:id="109"/>
      <w:bookmarkEnd w:id="110"/>
      <w:bookmarkEnd w:id="111"/>
    </w:p>
    <w:p w14:paraId="5B583008" w14:textId="77777777" w:rsidR="00D06A0E" w:rsidRDefault="00FB77C6" w:rsidP="00E06D44">
      <w:pPr>
        <w:pStyle w:val="3rdLevelIndent"/>
        <w:numPr>
          <w:ilvl w:val="0"/>
          <w:numId w:val="0"/>
        </w:numPr>
        <w:spacing w:line="360" w:lineRule="auto"/>
        <w:ind w:left="1985" w:hanging="965"/>
      </w:pPr>
      <w:r>
        <w:t>10.1.4</w:t>
      </w:r>
      <w:r>
        <w:tab/>
      </w:r>
      <w:r w:rsidR="00D06A0E" w:rsidRPr="00655B2A">
        <w:t>offers or agrees to pay or give, or does pay or gives any sum of money, inducement or valuable consideration directly or indirectly to any person for doing or having done, or causing or having caused to be done in relation to any other offer or proposed offer in relation to this Tender or any act or omission,</w:t>
      </w:r>
      <w:bookmarkEnd w:id="112"/>
      <w:bookmarkEnd w:id="113"/>
      <w:bookmarkEnd w:id="114"/>
      <w:bookmarkEnd w:id="115"/>
      <w:bookmarkEnd w:id="116"/>
      <w:bookmarkEnd w:id="117"/>
    </w:p>
    <w:p w14:paraId="6137891B" w14:textId="77777777" w:rsidR="00D06A0E" w:rsidRDefault="00D06A0E" w:rsidP="00E06D44">
      <w:pPr>
        <w:pStyle w:val="3rdLevelIndent"/>
        <w:numPr>
          <w:ilvl w:val="0"/>
          <w:numId w:val="0"/>
        </w:numPr>
        <w:spacing w:line="360" w:lineRule="auto"/>
        <w:ind w:left="1134"/>
      </w:pPr>
      <w:r w:rsidRPr="00D06A0E">
        <w:lastRenderedPageBreak/>
        <w:t>will be disqualified (without prejudice to any other civil remedies available to the parties and without prejudice to any criminal liability which such conduct by a Tenderer may attract).</w:t>
      </w:r>
    </w:p>
    <w:p w14:paraId="2A93C7B9" w14:textId="77777777" w:rsidR="00D06A0E" w:rsidRDefault="00D06A0E" w:rsidP="00E06D44">
      <w:pPr>
        <w:pStyle w:val="1stlevelindent"/>
        <w:spacing w:line="360" w:lineRule="auto"/>
      </w:pPr>
      <w:bookmarkStart w:id="118" w:name="_Toc381278795"/>
      <w:bookmarkStart w:id="119" w:name="_Toc381278920"/>
      <w:bookmarkStart w:id="120" w:name="_Toc381614917"/>
      <w:bookmarkStart w:id="121" w:name="_Toc381615184"/>
      <w:bookmarkStart w:id="122" w:name="_Toc381698585"/>
      <w:bookmarkStart w:id="123" w:name="_Toc381716233"/>
      <w:bookmarkStart w:id="124" w:name="_Toc420416829"/>
      <w:r w:rsidRPr="00252B9F">
        <w:t>Information and Confidentiality</w:t>
      </w:r>
      <w:bookmarkStart w:id="125" w:name="_Toc381278299"/>
      <w:bookmarkStart w:id="126" w:name="_Toc381278423"/>
      <w:bookmarkStart w:id="127" w:name="_Toc381278547"/>
      <w:bookmarkStart w:id="128" w:name="_Toc381278671"/>
      <w:bookmarkStart w:id="129" w:name="_Toc381278796"/>
      <w:bookmarkStart w:id="130" w:name="_Toc381278921"/>
      <w:bookmarkStart w:id="131" w:name="_Toc381614918"/>
      <w:bookmarkStart w:id="132" w:name="_Toc381615052"/>
      <w:bookmarkStart w:id="133" w:name="_Toc381615185"/>
      <w:bookmarkStart w:id="134" w:name="_Toc381698586"/>
      <w:bookmarkStart w:id="135" w:name="_Toc381716074"/>
      <w:bookmarkStart w:id="136" w:name="_Toc381716234"/>
      <w:bookmarkStart w:id="137" w:name="_Toc381278797"/>
      <w:bookmarkStart w:id="138" w:name="_Toc381278922"/>
      <w:bookmarkStart w:id="139" w:name="_Toc381614919"/>
      <w:bookmarkStart w:id="140" w:name="_Toc381615186"/>
      <w:bookmarkStart w:id="141" w:name="_Toc381698587"/>
      <w:bookmarkStart w:id="142" w:name="_Toc38171623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261C1CD" w14:textId="77777777" w:rsidR="00D06A0E" w:rsidRPr="00FB77C6" w:rsidRDefault="00D06A0E" w:rsidP="00E06D44">
      <w:pPr>
        <w:pStyle w:val="2ndLevelIndent"/>
        <w:spacing w:line="360" w:lineRule="auto"/>
      </w:pPr>
      <w:r w:rsidRPr="00FB77C6">
        <w:t>Information that is supplied to Tenderers as part of the procurement exercise is supplied in good faith. However, Tenderers must satisfy themselves as to the accuracy of such information and no responsibility is accepted for any loss or damage of whatever kind or howsoever caused arising from the use by the Tenderers of such information, unless such information has been supplied fraudulently by the Authority.</w:t>
      </w:r>
      <w:bookmarkStart w:id="143" w:name="_Toc381278798"/>
      <w:bookmarkStart w:id="144" w:name="_Toc381278923"/>
      <w:bookmarkStart w:id="145" w:name="_Toc381614920"/>
      <w:bookmarkStart w:id="146" w:name="_Toc381615187"/>
      <w:bookmarkStart w:id="147" w:name="_Toc381698588"/>
      <w:bookmarkStart w:id="148" w:name="_Toc381716236"/>
      <w:bookmarkEnd w:id="137"/>
      <w:bookmarkEnd w:id="138"/>
      <w:bookmarkEnd w:id="139"/>
      <w:bookmarkEnd w:id="140"/>
      <w:bookmarkEnd w:id="141"/>
      <w:bookmarkEnd w:id="142"/>
    </w:p>
    <w:p w14:paraId="7B5494C9" w14:textId="77777777" w:rsidR="00D06A0E" w:rsidRPr="00FB77C6" w:rsidRDefault="00D06A0E" w:rsidP="00E06D44">
      <w:pPr>
        <w:pStyle w:val="2ndLevelIndent"/>
        <w:spacing w:line="360" w:lineRule="auto"/>
      </w:pPr>
      <w:r w:rsidRPr="00FB77C6">
        <w:t>All information supplied to Tenderers by the Authority in connection with this procurement exercise shall be regarded as confidential. By submitting a Tender the Tenderer agrees to be bound by the obligation to preserve the confidentiality of all such information.</w:t>
      </w:r>
      <w:bookmarkStart w:id="149" w:name="_Toc381278799"/>
      <w:bookmarkStart w:id="150" w:name="_Toc381278924"/>
      <w:bookmarkStart w:id="151" w:name="_Toc381614921"/>
      <w:bookmarkStart w:id="152" w:name="_Toc381615188"/>
      <w:bookmarkStart w:id="153" w:name="_Toc381698589"/>
      <w:bookmarkStart w:id="154" w:name="_Toc381716237"/>
      <w:bookmarkEnd w:id="143"/>
      <w:bookmarkEnd w:id="144"/>
      <w:bookmarkEnd w:id="145"/>
      <w:bookmarkEnd w:id="146"/>
      <w:bookmarkEnd w:id="147"/>
      <w:bookmarkEnd w:id="148"/>
    </w:p>
    <w:p w14:paraId="76DCCF84" w14:textId="77777777" w:rsidR="00D06A0E" w:rsidRPr="00FB77C6" w:rsidRDefault="00D06A0E" w:rsidP="00E06D44">
      <w:pPr>
        <w:pStyle w:val="2ndLevelIndent"/>
        <w:spacing w:line="360" w:lineRule="auto"/>
      </w:pPr>
      <w:r w:rsidRPr="00FB77C6">
        <w:t>This invitation and its accompanying documents shall remain the property of the Authority and must be returned upon demand.</w:t>
      </w:r>
      <w:bookmarkEnd w:id="149"/>
      <w:bookmarkEnd w:id="150"/>
      <w:bookmarkEnd w:id="151"/>
      <w:bookmarkEnd w:id="152"/>
      <w:bookmarkEnd w:id="153"/>
      <w:bookmarkEnd w:id="154"/>
    </w:p>
    <w:p w14:paraId="1011EC79" w14:textId="77777777" w:rsidR="00D06A0E" w:rsidRPr="001926E7" w:rsidRDefault="00D06A0E" w:rsidP="00E06D44">
      <w:pPr>
        <w:pStyle w:val="1stlevelindent"/>
        <w:spacing w:line="360" w:lineRule="auto"/>
        <w:rPr>
          <w:lang w:val="en-US" w:eastAsia="en-US"/>
        </w:rPr>
      </w:pPr>
      <w:bookmarkStart w:id="155" w:name="_Toc381278800"/>
      <w:bookmarkStart w:id="156" w:name="_Toc381278925"/>
      <w:bookmarkStart w:id="157" w:name="_Toc381614922"/>
      <w:bookmarkStart w:id="158" w:name="_Toc381615189"/>
      <w:bookmarkStart w:id="159" w:name="_Toc381698590"/>
      <w:bookmarkStart w:id="160" w:name="_Toc381716238"/>
      <w:bookmarkStart w:id="161" w:name="_Toc420416830"/>
      <w:r w:rsidRPr="00FB77C6">
        <w:t>Freedom</w:t>
      </w:r>
      <w:r w:rsidRPr="00252B9F">
        <w:rPr>
          <w:lang w:val="en-US" w:eastAsia="en-US"/>
        </w:rPr>
        <w:t xml:space="preserve"> of Information</w:t>
      </w:r>
      <w:bookmarkStart w:id="162" w:name="_Toc381278304"/>
      <w:bookmarkStart w:id="163" w:name="_Toc381278428"/>
      <w:bookmarkStart w:id="164" w:name="_Toc381278552"/>
      <w:bookmarkStart w:id="165" w:name="_Toc381278676"/>
      <w:bookmarkStart w:id="166" w:name="_Toc381278801"/>
      <w:bookmarkStart w:id="167" w:name="_Toc381278926"/>
      <w:bookmarkStart w:id="168" w:name="_Toc381614923"/>
      <w:bookmarkStart w:id="169" w:name="_Toc381615057"/>
      <w:bookmarkStart w:id="170" w:name="_Toc381615190"/>
      <w:bookmarkStart w:id="171" w:name="_Toc381698591"/>
      <w:bookmarkStart w:id="172" w:name="_Toc381716079"/>
      <w:bookmarkStart w:id="173" w:name="_Toc381716239"/>
      <w:bookmarkStart w:id="174" w:name="_Toc420414966"/>
      <w:bookmarkStart w:id="175" w:name="_Toc420415391"/>
      <w:bookmarkStart w:id="176" w:name="_Toc420416675"/>
      <w:bookmarkStart w:id="177" w:name="_Toc420416831"/>
      <w:bookmarkStart w:id="178" w:name="_Toc451864474"/>
      <w:bookmarkStart w:id="179" w:name="_Toc451864503"/>
      <w:bookmarkStart w:id="180" w:name="_Toc451864559"/>
      <w:bookmarkStart w:id="181" w:name="_Toc451864583"/>
      <w:bookmarkStart w:id="182" w:name="_Toc451864599"/>
      <w:bookmarkStart w:id="183" w:name="_Toc451864660"/>
      <w:bookmarkStart w:id="184" w:name="_Toc451864933"/>
      <w:bookmarkStart w:id="185" w:name="_Toc451865181"/>
      <w:bookmarkStart w:id="186" w:name="_Toc451865310"/>
      <w:bookmarkStart w:id="187" w:name="_Toc451865435"/>
      <w:bookmarkStart w:id="188" w:name="_Toc451865498"/>
      <w:bookmarkStart w:id="189" w:name="_Toc45186551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AA998A1" w14:textId="77777777" w:rsidR="00D06A0E" w:rsidRPr="00D06A0E" w:rsidRDefault="00D06A0E" w:rsidP="00E06D44">
      <w:pPr>
        <w:pStyle w:val="2ndLevelIndent"/>
        <w:spacing w:line="360" w:lineRule="auto"/>
        <w:rPr>
          <w:lang w:val="en-US"/>
        </w:rPr>
      </w:pPr>
      <w:bookmarkStart w:id="190" w:name="_Toc381278802"/>
      <w:bookmarkStart w:id="191" w:name="_Toc381278927"/>
      <w:bookmarkStart w:id="192" w:name="_Toc381614924"/>
      <w:bookmarkStart w:id="193" w:name="_Toc381615191"/>
      <w:bookmarkStart w:id="194" w:name="_Toc381698592"/>
      <w:bookmarkStart w:id="195" w:name="_Toc381716240"/>
      <w:r w:rsidRPr="001926E7">
        <w:t>The</w:t>
      </w:r>
      <w:r w:rsidRPr="00252B9F">
        <w:rPr>
          <w:lang w:val="en-US"/>
        </w:rPr>
        <w:t xml:space="preserve"> Freedom of Information Act 2000 (</w:t>
      </w:r>
      <w:r w:rsidRPr="00AE3FB7">
        <w:rPr>
          <w:lang w:val="en-US"/>
        </w:rPr>
        <w:t>“</w:t>
      </w:r>
      <w:r w:rsidRPr="00AE3FB7">
        <w:rPr>
          <w:b/>
          <w:lang w:val="en-US"/>
        </w:rPr>
        <w:t>FOIA</w:t>
      </w:r>
      <w:r w:rsidRPr="00252B9F">
        <w:rPr>
          <w:lang w:val="en-US"/>
        </w:rPr>
        <w:t xml:space="preserve">”) applies to the </w:t>
      </w:r>
      <w:r>
        <w:rPr>
          <w:lang w:val="en-US"/>
        </w:rPr>
        <w:t>Authority</w:t>
      </w:r>
      <w:r w:rsidRPr="00252B9F">
        <w:rPr>
          <w:lang w:val="en-US"/>
        </w:rPr>
        <w:t>.</w:t>
      </w:r>
      <w:bookmarkStart w:id="196" w:name="_Toc381278803"/>
      <w:bookmarkStart w:id="197" w:name="_Toc381278928"/>
      <w:bookmarkStart w:id="198" w:name="_Toc381614925"/>
      <w:bookmarkStart w:id="199" w:name="_Toc381615192"/>
      <w:bookmarkStart w:id="200" w:name="_Toc381698593"/>
      <w:bookmarkStart w:id="201" w:name="_Toc381278805"/>
      <w:bookmarkStart w:id="202" w:name="_Toc381278930"/>
      <w:bookmarkStart w:id="203" w:name="_Toc381614927"/>
      <w:bookmarkStart w:id="204" w:name="_Toc381615194"/>
      <w:bookmarkStart w:id="205" w:name="_Toc381698595"/>
      <w:bookmarkStart w:id="206" w:name="_Toc381716243"/>
      <w:bookmarkEnd w:id="190"/>
      <w:bookmarkEnd w:id="191"/>
      <w:bookmarkEnd w:id="192"/>
      <w:bookmarkEnd w:id="193"/>
      <w:bookmarkEnd w:id="194"/>
      <w:bookmarkEnd w:id="195"/>
    </w:p>
    <w:p w14:paraId="77511494" w14:textId="4088EF3F" w:rsidR="00D06A0E" w:rsidRPr="00D06A0E" w:rsidRDefault="00D06A0E" w:rsidP="00E06D44">
      <w:pPr>
        <w:pStyle w:val="2ndLevelIndent"/>
        <w:spacing w:line="360" w:lineRule="auto"/>
        <w:rPr>
          <w:lang w:val="en-US"/>
        </w:rPr>
      </w:pPr>
      <w:r w:rsidRPr="00252B9F">
        <w:rPr>
          <w:lang w:val="en-US"/>
        </w:rPr>
        <w:t xml:space="preserve">Tenderers should be aware of the </w:t>
      </w:r>
      <w:r>
        <w:rPr>
          <w:lang w:val="en-US"/>
        </w:rPr>
        <w:t>Authority</w:t>
      </w:r>
      <w:r w:rsidRPr="00252B9F">
        <w:rPr>
          <w:lang w:val="en-US"/>
        </w:rPr>
        <w:t xml:space="preserve">’s obligations and responsibilities under the FOIA to disclose, on request, recorded information held by the </w:t>
      </w:r>
      <w:r>
        <w:rPr>
          <w:lang w:val="en-US"/>
        </w:rPr>
        <w:t>Authority</w:t>
      </w:r>
      <w:r w:rsidRPr="00252B9F">
        <w:rPr>
          <w:lang w:val="en-US"/>
        </w:rPr>
        <w:t xml:space="preserve">. Information provided by Tenderers in connection with this procurement exercise, or with any </w:t>
      </w:r>
      <w:r w:rsidR="00980E37">
        <w:rPr>
          <w:lang w:val="en-US"/>
        </w:rPr>
        <w:t xml:space="preserve">Contract </w:t>
      </w:r>
      <w:r w:rsidRPr="00252B9F">
        <w:rPr>
          <w:lang w:val="en-US"/>
        </w:rPr>
        <w:t xml:space="preserve">that may be awarded to Tenderers as a result of this exercise, may therefore have to be disclosed by the </w:t>
      </w:r>
      <w:r>
        <w:rPr>
          <w:lang w:val="en-US"/>
        </w:rPr>
        <w:t>Authority</w:t>
      </w:r>
      <w:r w:rsidRPr="00252B9F">
        <w:rPr>
          <w:lang w:val="en-US"/>
        </w:rPr>
        <w:t xml:space="preserve"> in response to such a request, unless the </w:t>
      </w:r>
      <w:r>
        <w:rPr>
          <w:lang w:val="en-US"/>
        </w:rPr>
        <w:t>Authority</w:t>
      </w:r>
      <w:r w:rsidRPr="00252B9F">
        <w:rPr>
          <w:lang w:val="en-US"/>
        </w:rPr>
        <w:t xml:space="preserve"> decides that one of the statutory exemptions under the FOIA applies.</w:t>
      </w:r>
      <w:bookmarkEnd w:id="196"/>
      <w:bookmarkEnd w:id="197"/>
      <w:bookmarkEnd w:id="198"/>
      <w:bookmarkEnd w:id="199"/>
      <w:bookmarkEnd w:id="200"/>
      <w:r w:rsidRPr="00252B9F">
        <w:rPr>
          <w:lang w:val="en-US"/>
        </w:rPr>
        <w:t xml:space="preserve"> </w:t>
      </w:r>
      <w:bookmarkStart w:id="207" w:name="_Toc381278804"/>
      <w:bookmarkStart w:id="208" w:name="_Toc381278929"/>
      <w:bookmarkStart w:id="209" w:name="_Toc381614926"/>
      <w:bookmarkStart w:id="210" w:name="_Toc381615193"/>
      <w:bookmarkStart w:id="211" w:name="_Toc381698594"/>
    </w:p>
    <w:p w14:paraId="7C8F6587" w14:textId="77777777" w:rsidR="00D06A0E" w:rsidRPr="00D06A0E" w:rsidRDefault="00D06A0E" w:rsidP="00E06D44">
      <w:pPr>
        <w:pStyle w:val="2ndLevelIndent"/>
        <w:spacing w:line="360" w:lineRule="auto"/>
        <w:rPr>
          <w:lang w:val="en-US"/>
        </w:rPr>
      </w:pPr>
      <w:r w:rsidRPr="001926E7">
        <w:t>In</w:t>
      </w:r>
      <w:r w:rsidRPr="00252B9F">
        <w:rPr>
          <w:lang w:val="en-US"/>
        </w:rPr>
        <w:t xml:space="preserve"> certain circumstances, and in accordance with the Code of Practice issued under section 45 of the FOIA or the Environmental Information Regulations 2004, the </w:t>
      </w:r>
      <w:r>
        <w:rPr>
          <w:lang w:val="en-US"/>
        </w:rPr>
        <w:t>Authority</w:t>
      </w:r>
      <w:r w:rsidRPr="00252B9F">
        <w:rPr>
          <w:lang w:val="en-US"/>
        </w:rPr>
        <w:t xml:space="preserve"> may consider it appropriate to ask Tenderers for their views as to the release of any information before a decision on how to respond to a request is made. In dealing with requests for information under the FOIA, the </w:t>
      </w:r>
      <w:r>
        <w:rPr>
          <w:lang w:val="en-US"/>
        </w:rPr>
        <w:t>Authority</w:t>
      </w:r>
      <w:r w:rsidRPr="00252B9F">
        <w:rPr>
          <w:lang w:val="en-US"/>
        </w:rPr>
        <w:t xml:space="preserve"> must comply with a strict timetable and the </w:t>
      </w:r>
      <w:r>
        <w:rPr>
          <w:lang w:val="en-US"/>
        </w:rPr>
        <w:t>Authority</w:t>
      </w:r>
      <w:r w:rsidRPr="00252B9F">
        <w:rPr>
          <w:lang w:val="en-US"/>
        </w:rPr>
        <w:t xml:space="preserve"> would, therefore, expect a timely response to any such consultation within </w:t>
      </w:r>
      <w:r w:rsidRPr="001926E7">
        <w:rPr>
          <w:lang w:val="en-US"/>
        </w:rPr>
        <w:t>five working days.</w:t>
      </w:r>
      <w:bookmarkEnd w:id="207"/>
      <w:bookmarkEnd w:id="208"/>
      <w:bookmarkEnd w:id="209"/>
      <w:bookmarkEnd w:id="210"/>
      <w:bookmarkEnd w:id="211"/>
    </w:p>
    <w:p w14:paraId="2436DE50" w14:textId="49C6735F" w:rsidR="00D06A0E" w:rsidRPr="00D06A0E" w:rsidRDefault="00D06A0E" w:rsidP="00E06D44">
      <w:pPr>
        <w:pStyle w:val="2ndLevelIndent"/>
        <w:spacing w:line="360" w:lineRule="auto"/>
        <w:rPr>
          <w:lang w:val="en-US"/>
        </w:rPr>
      </w:pPr>
      <w:r w:rsidRPr="00252B9F">
        <w:rPr>
          <w:lang w:val="en-US"/>
        </w:rPr>
        <w:t xml:space="preserve">If Tenderers provide any information to the </w:t>
      </w:r>
      <w:r>
        <w:rPr>
          <w:lang w:val="en-US"/>
        </w:rPr>
        <w:t>Authority</w:t>
      </w:r>
      <w:r w:rsidRPr="00252B9F">
        <w:rPr>
          <w:lang w:val="en-US"/>
        </w:rPr>
        <w:t xml:space="preserve"> in connection with this procurement exercise, or with any </w:t>
      </w:r>
      <w:r w:rsidR="00980E37">
        <w:rPr>
          <w:lang w:val="en-US"/>
        </w:rPr>
        <w:t xml:space="preserve">Contract </w:t>
      </w:r>
      <w:r w:rsidRPr="00252B9F">
        <w:rPr>
          <w:lang w:val="en-US"/>
        </w:rPr>
        <w:t xml:space="preserve">that may be awarded as a result of this exercise, which is confidential in nature and which a Tenderer wishes to be held in confidence, then Tenderers must clearly identify in their Tender documentation the information to which Tenderers consider a duty of confidentiality applies. Tenderers must give a clear indication which </w:t>
      </w:r>
      <w:r w:rsidRPr="00252B9F">
        <w:rPr>
          <w:lang w:val="en-US"/>
        </w:rPr>
        <w:lastRenderedPageBreak/>
        <w:t xml:space="preserve">material is to be considered confidential and why you consider it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Pr>
          <w:lang w:val="en-US"/>
        </w:rPr>
        <w:t>Authority</w:t>
      </w:r>
      <w:r w:rsidRPr="00252B9F">
        <w:rPr>
          <w:lang w:val="en-US"/>
        </w:rPr>
        <w:t xml:space="preserve"> accepts any duty of confidentiality by virtue of such marking. Please note that even where a Tenderer has indicated that information is confidential, the </w:t>
      </w:r>
      <w:r>
        <w:rPr>
          <w:lang w:val="en-US"/>
        </w:rPr>
        <w:t>Authority</w:t>
      </w:r>
      <w:r w:rsidRPr="00252B9F">
        <w:rPr>
          <w:lang w:val="en-US"/>
        </w:rPr>
        <w:t xml:space="preserve"> may be required to disclose it under the FOIA if a request is received.</w:t>
      </w:r>
      <w:bookmarkStart w:id="212" w:name="_Toc381278806"/>
      <w:bookmarkStart w:id="213" w:name="_Toc381278931"/>
      <w:bookmarkStart w:id="214" w:name="_Toc381614928"/>
      <w:bookmarkStart w:id="215" w:name="_Toc381615195"/>
      <w:bookmarkStart w:id="216" w:name="_Toc381698596"/>
      <w:bookmarkStart w:id="217" w:name="_Toc381716244"/>
      <w:bookmarkEnd w:id="201"/>
      <w:bookmarkEnd w:id="202"/>
      <w:bookmarkEnd w:id="203"/>
      <w:bookmarkEnd w:id="204"/>
      <w:bookmarkEnd w:id="205"/>
      <w:bookmarkEnd w:id="206"/>
    </w:p>
    <w:p w14:paraId="67FB56B0" w14:textId="77777777" w:rsidR="00D06A0E" w:rsidRPr="00D06A0E" w:rsidRDefault="00D06A0E" w:rsidP="00E06D44">
      <w:pPr>
        <w:pStyle w:val="2ndLevelIndent"/>
        <w:spacing w:line="360" w:lineRule="auto"/>
        <w:rPr>
          <w:lang w:val="en-US"/>
        </w:rPr>
      </w:pPr>
      <w:r w:rsidRPr="00252B9F">
        <w:rPr>
          <w:lang w:val="en-US"/>
        </w:rPr>
        <w:t xml:space="preserve">The </w:t>
      </w:r>
      <w:r>
        <w:rPr>
          <w:lang w:val="en-US"/>
        </w:rPr>
        <w:t>Authority</w:t>
      </w:r>
      <w:r w:rsidRPr="00252B9F">
        <w:rPr>
          <w:lang w:val="en-US"/>
        </w:rPr>
        <w:t xml:space="preserve"> cannot accept that trivial information or information which by its very nature cannot be regarded as confidential should be subject to any obligation of confidence.</w:t>
      </w:r>
      <w:bookmarkStart w:id="218" w:name="_Toc381278807"/>
      <w:bookmarkStart w:id="219" w:name="_Toc381278932"/>
      <w:bookmarkStart w:id="220" w:name="_Toc381614929"/>
      <w:bookmarkStart w:id="221" w:name="_Toc381615196"/>
      <w:bookmarkStart w:id="222" w:name="_Toc381698597"/>
      <w:bookmarkStart w:id="223" w:name="_Toc381716245"/>
      <w:bookmarkEnd w:id="212"/>
      <w:bookmarkEnd w:id="213"/>
      <w:bookmarkEnd w:id="214"/>
      <w:bookmarkEnd w:id="215"/>
      <w:bookmarkEnd w:id="216"/>
      <w:bookmarkEnd w:id="217"/>
    </w:p>
    <w:p w14:paraId="30397D8C" w14:textId="77777777" w:rsidR="00D06A0E" w:rsidRPr="00D06A0E" w:rsidRDefault="00D06A0E" w:rsidP="00E06D44">
      <w:pPr>
        <w:pStyle w:val="2ndLevelIndent"/>
        <w:spacing w:line="360" w:lineRule="auto"/>
        <w:rPr>
          <w:lang w:val="en-US"/>
        </w:rPr>
      </w:pPr>
      <w:r w:rsidRPr="00252B9F">
        <w:rPr>
          <w:lang w:val="en-US"/>
        </w:rPr>
        <w:t xml:space="preserve">In certain </w:t>
      </w:r>
      <w:r w:rsidRPr="001926E7">
        <w:t>circumstances</w:t>
      </w:r>
      <w:r w:rsidRPr="00252B9F">
        <w:rPr>
          <w:lang w:val="en-US"/>
        </w:rPr>
        <w:t xml:space="preserve"> where information has not been provided in confidence, the </w:t>
      </w:r>
      <w:r>
        <w:rPr>
          <w:lang w:val="en-US"/>
        </w:rPr>
        <w:t>Authority</w:t>
      </w:r>
      <w:r w:rsidRPr="00252B9F">
        <w:rPr>
          <w:lang w:val="en-US"/>
        </w:rPr>
        <w:t xml:space="preserve"> may still wish to consult with Tenderers about the application of any other exemption such as that relating to disclosure that will prejudice the commercial interests of any party.</w:t>
      </w:r>
      <w:bookmarkEnd w:id="218"/>
      <w:bookmarkEnd w:id="219"/>
      <w:bookmarkEnd w:id="220"/>
      <w:bookmarkEnd w:id="221"/>
      <w:bookmarkEnd w:id="222"/>
      <w:bookmarkEnd w:id="223"/>
      <w:r w:rsidRPr="00252B9F">
        <w:rPr>
          <w:lang w:val="en-US"/>
        </w:rPr>
        <w:t xml:space="preserve"> </w:t>
      </w:r>
      <w:bookmarkStart w:id="224" w:name="_Toc381278808"/>
      <w:bookmarkStart w:id="225" w:name="_Toc381278933"/>
      <w:bookmarkStart w:id="226" w:name="_Toc381614930"/>
      <w:bookmarkStart w:id="227" w:name="_Toc381615197"/>
      <w:bookmarkStart w:id="228" w:name="_Toc381698598"/>
      <w:bookmarkStart w:id="229" w:name="_Toc381716246"/>
    </w:p>
    <w:p w14:paraId="28923502" w14:textId="77777777" w:rsidR="00D06A0E" w:rsidRDefault="00D06A0E" w:rsidP="00E06D44">
      <w:pPr>
        <w:pStyle w:val="2ndLevelIndent"/>
        <w:spacing w:line="360" w:lineRule="auto"/>
        <w:rPr>
          <w:lang w:val="en-US"/>
        </w:rPr>
      </w:pPr>
      <w:r w:rsidRPr="00252B9F">
        <w:rPr>
          <w:lang w:val="en-US"/>
        </w:rPr>
        <w:t xml:space="preserve">The </w:t>
      </w:r>
      <w:r w:rsidRPr="001926E7">
        <w:t>decision</w:t>
      </w:r>
      <w:r w:rsidRPr="00252B9F">
        <w:rPr>
          <w:lang w:val="en-US"/>
        </w:rPr>
        <w:t xml:space="preserve"> as to which information shall be disclosed is reserved to the </w:t>
      </w:r>
      <w:r>
        <w:rPr>
          <w:lang w:val="en-US"/>
        </w:rPr>
        <w:t>Authority</w:t>
      </w:r>
      <w:r w:rsidRPr="00252B9F">
        <w:rPr>
          <w:lang w:val="en-US"/>
        </w:rPr>
        <w:t>, notwithstanding any consultation with the Tenderer.</w:t>
      </w:r>
      <w:bookmarkEnd w:id="224"/>
      <w:bookmarkEnd w:id="225"/>
      <w:bookmarkEnd w:id="226"/>
      <w:bookmarkEnd w:id="227"/>
      <w:bookmarkEnd w:id="228"/>
      <w:bookmarkEnd w:id="229"/>
    </w:p>
    <w:p w14:paraId="0C085CB4" w14:textId="77777777" w:rsidR="00D06A0E" w:rsidRPr="00E06D44" w:rsidRDefault="00D06A0E" w:rsidP="00E06D44">
      <w:pPr>
        <w:pStyle w:val="1stlevelindent"/>
        <w:spacing w:line="360" w:lineRule="auto"/>
        <w:rPr>
          <w:rFonts w:eastAsia="MS Gothic"/>
        </w:rPr>
      </w:pPr>
      <w:bookmarkStart w:id="230" w:name="_Toc381698599"/>
      <w:bookmarkStart w:id="231" w:name="_Toc381716247"/>
      <w:bookmarkStart w:id="232" w:name="_Toc420416832"/>
      <w:bookmarkStart w:id="233" w:name="_Toc451864779"/>
      <w:bookmarkStart w:id="234" w:name="_Toc451864934"/>
      <w:bookmarkStart w:id="235" w:name="_Toc490648160"/>
      <w:r w:rsidRPr="00E06D44">
        <w:rPr>
          <w:rStyle w:val="Heading1Char"/>
          <w:rFonts w:cs="Arial"/>
          <w:b/>
          <w:bCs w:val="0"/>
          <w:kern w:val="0"/>
          <w:sz w:val="22"/>
          <w:szCs w:val="22"/>
          <w:lang w:eastAsia="ar-SA"/>
        </w:rPr>
        <w:t>Commitment</w:t>
      </w:r>
      <w:r w:rsidRPr="00E06D44">
        <w:rPr>
          <w:rStyle w:val="Heading1Char"/>
          <w:b/>
          <w:sz w:val="22"/>
          <w:szCs w:val="22"/>
        </w:rPr>
        <w:t xml:space="preserve"> to Anti-Corruption</w:t>
      </w:r>
      <w:bookmarkEnd w:id="230"/>
      <w:bookmarkEnd w:id="231"/>
      <w:bookmarkEnd w:id="232"/>
      <w:bookmarkEnd w:id="233"/>
      <w:bookmarkEnd w:id="234"/>
      <w:bookmarkEnd w:id="235"/>
    </w:p>
    <w:p w14:paraId="37D92A1A" w14:textId="77777777" w:rsidR="00D06A0E" w:rsidRPr="00D06A0E" w:rsidRDefault="00D06A0E" w:rsidP="00E06D44">
      <w:pPr>
        <w:pStyle w:val="2ndLevelIndent"/>
        <w:spacing w:line="360" w:lineRule="auto"/>
        <w:rPr>
          <w:lang w:val="en-US"/>
        </w:rPr>
      </w:pPr>
      <w:bookmarkStart w:id="236" w:name="_Toc381698600"/>
      <w:bookmarkStart w:id="237" w:name="_Toc381716088"/>
      <w:bookmarkStart w:id="238" w:name="_Toc381716248"/>
      <w:bookmarkStart w:id="239" w:name="_Toc420414975"/>
      <w:bookmarkStart w:id="240" w:name="_Toc420415400"/>
      <w:bookmarkStart w:id="241" w:name="_Toc420416677"/>
      <w:bookmarkStart w:id="242" w:name="_Toc420416833"/>
      <w:bookmarkStart w:id="243" w:name="_Toc381698601"/>
      <w:bookmarkStart w:id="244" w:name="_Toc381716249"/>
      <w:bookmarkEnd w:id="236"/>
      <w:bookmarkEnd w:id="237"/>
      <w:bookmarkEnd w:id="238"/>
      <w:bookmarkEnd w:id="239"/>
      <w:bookmarkEnd w:id="240"/>
      <w:bookmarkEnd w:id="241"/>
      <w:bookmarkEnd w:id="242"/>
      <w:r w:rsidRPr="00252B9F">
        <w:rPr>
          <w:lang w:val="en-US"/>
        </w:rPr>
        <w:t xml:space="preserve">The </w:t>
      </w:r>
      <w:r>
        <w:rPr>
          <w:lang w:val="en-US"/>
        </w:rPr>
        <w:t>Authority</w:t>
      </w:r>
      <w:r w:rsidRPr="00252B9F">
        <w:rPr>
          <w:lang w:val="en-US"/>
        </w:rPr>
        <w:t xml:space="preserve"> is fully committed to dealing with its colleagues, business partners and Suppliers in a way that demonstrates its commitment to anti-corruption. </w:t>
      </w:r>
      <w:bookmarkEnd w:id="243"/>
      <w:bookmarkEnd w:id="244"/>
    </w:p>
    <w:p w14:paraId="2130F094" w14:textId="77777777" w:rsidR="00D06A0E" w:rsidRPr="00D06A0E" w:rsidRDefault="00D06A0E" w:rsidP="00E06D44">
      <w:pPr>
        <w:pStyle w:val="2ndLevelIndent"/>
        <w:spacing w:line="360" w:lineRule="auto"/>
        <w:rPr>
          <w:lang w:val="en-US"/>
        </w:rPr>
      </w:pPr>
      <w:r>
        <w:rPr>
          <w:lang w:val="en-US"/>
        </w:rPr>
        <w:t>Ormiston Academy Trust</w:t>
      </w:r>
      <w:r w:rsidRPr="00AE3FB7">
        <w:rPr>
          <w:lang w:val="en-US"/>
        </w:rPr>
        <w:t xml:space="preserve"> does not participate in any form of bribery, fraud or corruption. The </w:t>
      </w:r>
      <w:r w:rsidR="00FA15F7">
        <w:rPr>
          <w:lang w:val="en-US"/>
        </w:rPr>
        <w:t xml:space="preserve">Authority </w:t>
      </w:r>
      <w:r w:rsidRPr="00AE3FB7">
        <w:rPr>
          <w:lang w:val="en-US"/>
        </w:rPr>
        <w:t xml:space="preserve">is committed to safeguard the proper use of the </w:t>
      </w:r>
      <w:r w:rsidR="00FA15F7">
        <w:rPr>
          <w:lang w:val="en-US"/>
        </w:rPr>
        <w:t>Authority</w:t>
      </w:r>
      <w:r w:rsidRPr="00AE3FB7">
        <w:rPr>
          <w:lang w:val="en-US"/>
        </w:rPr>
        <w:t>'s finances and resources and operates a zero toleranc</w:t>
      </w:r>
      <w:bookmarkStart w:id="245" w:name="_Toc381698605"/>
      <w:bookmarkStart w:id="246" w:name="_Toc381716253"/>
      <w:r w:rsidR="00FA15F7">
        <w:rPr>
          <w:lang w:val="en-US"/>
        </w:rPr>
        <w:t>e policy in respect of bribery.</w:t>
      </w:r>
    </w:p>
    <w:p w14:paraId="6D8A1C07" w14:textId="77777777" w:rsidR="00D06A0E" w:rsidRDefault="00D06A0E" w:rsidP="00E06D44">
      <w:pPr>
        <w:pStyle w:val="2ndLevelIndent"/>
        <w:spacing w:line="360" w:lineRule="auto"/>
        <w:rPr>
          <w:lang w:val="en-US"/>
        </w:rPr>
      </w:pPr>
      <w:r w:rsidRPr="00E94CA8">
        <w:rPr>
          <w:lang w:val="en-US"/>
        </w:rPr>
        <w:t xml:space="preserve">By submitting a Tender, Tenderers agree that it shall not, and it shall procure that its directors, officers and employees shall not, request, agree to receive or accept a financial or other advantage from the </w:t>
      </w:r>
      <w:r w:rsidR="00FA15F7">
        <w:rPr>
          <w:lang w:val="en-US"/>
        </w:rPr>
        <w:t>Authority</w:t>
      </w:r>
      <w:r w:rsidRPr="00E94CA8">
        <w:rPr>
          <w:lang w:val="en-US"/>
        </w:rPr>
        <w:t xml:space="preserve"> or any person or entity in respect of its business dealings with the </w:t>
      </w:r>
      <w:r w:rsidR="00FA15F7">
        <w:rPr>
          <w:lang w:val="en-US"/>
        </w:rPr>
        <w:t>Authority</w:t>
      </w:r>
      <w:r w:rsidRPr="00E94CA8">
        <w:rPr>
          <w:lang w:val="en-US"/>
        </w:rPr>
        <w:t>, intending that, in consequence, a business function will be performed improperly or as a reward for the improper performance of a business function.</w:t>
      </w:r>
      <w:bookmarkEnd w:id="245"/>
      <w:bookmarkEnd w:id="246"/>
      <w:r w:rsidRPr="00E94CA8">
        <w:rPr>
          <w:lang w:val="en-US"/>
        </w:rPr>
        <w:t xml:space="preserve"> </w:t>
      </w:r>
    </w:p>
    <w:p w14:paraId="5064DEC0" w14:textId="77777777" w:rsidR="00D06A0E" w:rsidRPr="00D06A0E" w:rsidRDefault="00D06A0E" w:rsidP="00E06D44">
      <w:pPr>
        <w:pStyle w:val="1stlevelindent"/>
        <w:spacing w:line="360" w:lineRule="auto"/>
        <w:rPr>
          <w:rStyle w:val="Heading1Char"/>
          <w:rFonts w:cs="Arial"/>
          <w:b/>
          <w:bCs w:val="0"/>
          <w:kern w:val="0"/>
          <w:sz w:val="22"/>
          <w:szCs w:val="22"/>
          <w:lang w:eastAsia="ar-SA"/>
        </w:rPr>
      </w:pPr>
      <w:bookmarkStart w:id="247" w:name="_Toc420416835"/>
      <w:bookmarkStart w:id="248" w:name="_Toc451864781"/>
      <w:bookmarkStart w:id="249" w:name="_Toc451864936"/>
      <w:bookmarkStart w:id="250" w:name="_Toc490648162"/>
      <w:r w:rsidRPr="001926E7">
        <w:rPr>
          <w:rStyle w:val="Heading1Char"/>
          <w:rFonts w:cs="Arial"/>
          <w:b/>
          <w:bCs w:val="0"/>
          <w:kern w:val="0"/>
          <w:sz w:val="22"/>
          <w:szCs w:val="22"/>
          <w:lang w:eastAsia="ar-SA"/>
        </w:rPr>
        <w:t>Contract</w:t>
      </w:r>
      <w:r w:rsidRPr="00D06A0E">
        <w:rPr>
          <w:rStyle w:val="Heading1Char"/>
          <w:rFonts w:cs="Arial"/>
          <w:b/>
          <w:bCs w:val="0"/>
          <w:kern w:val="0"/>
          <w:sz w:val="22"/>
          <w:szCs w:val="22"/>
          <w:lang w:eastAsia="ar-SA"/>
        </w:rPr>
        <w:t xml:space="preserve"> Management</w:t>
      </w:r>
      <w:bookmarkEnd w:id="247"/>
      <w:bookmarkEnd w:id="248"/>
      <w:bookmarkEnd w:id="249"/>
      <w:bookmarkEnd w:id="250"/>
    </w:p>
    <w:p w14:paraId="48C24D3B" w14:textId="55BCFC75" w:rsidR="00D06A0E" w:rsidRPr="00E94CA8" w:rsidRDefault="00D06A0E" w:rsidP="00E06D44">
      <w:pPr>
        <w:pStyle w:val="2ndLevelIndent"/>
        <w:spacing w:line="360" w:lineRule="auto"/>
      </w:pPr>
      <w:r w:rsidRPr="00E94CA8">
        <w:t xml:space="preserve">The </w:t>
      </w:r>
      <w:r w:rsidR="00FA15F7">
        <w:t>Authority</w:t>
      </w:r>
      <w:r w:rsidRPr="00E94CA8">
        <w:t xml:space="preserve"> </w:t>
      </w:r>
      <w:r w:rsidRPr="001926E7">
        <w:t>expects</w:t>
      </w:r>
      <w:r w:rsidRPr="00E94CA8">
        <w:t xml:space="preserve"> the Contractor to provide a Key Account Manager to act as the main point of contact and to oversee contractual arrangements for this service throughout the duration of the </w:t>
      </w:r>
      <w:r w:rsidR="00D82B4A">
        <w:t>Contract</w:t>
      </w:r>
      <w:r w:rsidRPr="00E94CA8">
        <w:t xml:space="preserve">. The Account Manager must be familiar with the requirements of the </w:t>
      </w:r>
      <w:r w:rsidR="00FA15F7">
        <w:t>Authority</w:t>
      </w:r>
      <w:r w:rsidRPr="00E94CA8">
        <w:t xml:space="preserve"> and build a relationship with the </w:t>
      </w:r>
      <w:r w:rsidR="00FA15F7">
        <w:t>Authority</w:t>
      </w:r>
      <w:r w:rsidRPr="00E94CA8">
        <w:t xml:space="preserve"> Contract Manager(s) who commissions and manages the Services.</w:t>
      </w:r>
    </w:p>
    <w:p w14:paraId="43980288" w14:textId="22DA34EF" w:rsidR="003C576C" w:rsidRPr="00D06A0E" w:rsidRDefault="003C576C" w:rsidP="00E06D44">
      <w:pPr>
        <w:pStyle w:val="2ndLevelIndent"/>
        <w:numPr>
          <w:ilvl w:val="0"/>
          <w:numId w:val="0"/>
        </w:numPr>
        <w:spacing w:line="360" w:lineRule="auto"/>
        <w:ind w:left="357"/>
        <w:rPr>
          <w:lang w:val="en-US"/>
        </w:rPr>
      </w:pPr>
    </w:p>
    <w:p w14:paraId="4833843B" w14:textId="77777777" w:rsidR="00FA15F7" w:rsidRDefault="00FA15F7" w:rsidP="00E06D44">
      <w:pPr>
        <w:suppressAutoHyphens w:val="0"/>
        <w:spacing w:after="200" w:line="360" w:lineRule="auto"/>
        <w:rPr>
          <w:rFonts w:cs="Arial"/>
          <w:szCs w:val="22"/>
        </w:rPr>
      </w:pPr>
      <w:r>
        <w:lastRenderedPageBreak/>
        <w:br w:type="page"/>
      </w:r>
    </w:p>
    <w:p w14:paraId="0467A6B4" w14:textId="029AB043" w:rsidR="008B13BE" w:rsidRPr="00EC0942" w:rsidRDefault="00FA15F7" w:rsidP="00AE703F">
      <w:pPr>
        <w:pStyle w:val="2ndLevelIndent"/>
        <w:numPr>
          <w:ilvl w:val="0"/>
          <w:numId w:val="0"/>
        </w:numPr>
        <w:spacing w:line="360" w:lineRule="auto"/>
        <w:outlineLvl w:val="0"/>
        <w:rPr>
          <w:b/>
        </w:rPr>
      </w:pPr>
      <w:bookmarkStart w:id="251" w:name="_Toc490648164"/>
      <w:r w:rsidRPr="00FA15F7">
        <w:rPr>
          <w:b/>
        </w:rPr>
        <w:lastRenderedPageBreak/>
        <w:t>Schedule 1 – Scop</w:t>
      </w:r>
      <w:bookmarkEnd w:id="251"/>
      <w:r w:rsidR="008B13BE">
        <w:rPr>
          <w:b/>
        </w:rPr>
        <w:t xml:space="preserve">e and </w:t>
      </w:r>
      <w:r w:rsidR="008B13BE" w:rsidRPr="00EC0942">
        <w:rPr>
          <w:b/>
        </w:rPr>
        <w:t xml:space="preserve">Specification for </w:t>
      </w:r>
      <w:r w:rsidR="00AE703F">
        <w:rPr>
          <w:b/>
        </w:rPr>
        <w:t>evaluation</w:t>
      </w:r>
      <w:r w:rsidR="008B13BE">
        <w:rPr>
          <w:b/>
        </w:rPr>
        <w:t xml:space="preserve"> of the OAT #iwill project</w:t>
      </w:r>
    </w:p>
    <w:p w14:paraId="1772EAC2" w14:textId="77777777" w:rsidR="008B13BE" w:rsidRPr="00EC0942" w:rsidRDefault="008B13BE" w:rsidP="00E06D44">
      <w:pPr>
        <w:spacing w:line="360" w:lineRule="auto"/>
        <w:rPr>
          <w:rFonts w:cs="Arial"/>
        </w:rPr>
      </w:pPr>
    </w:p>
    <w:p w14:paraId="2EA4E420" w14:textId="77777777" w:rsidR="008B13BE" w:rsidRPr="00013D06" w:rsidRDefault="008B13BE" w:rsidP="00E06D44">
      <w:pPr>
        <w:spacing w:line="360" w:lineRule="auto"/>
        <w:rPr>
          <w:rFonts w:cs="Arial"/>
          <w:b/>
        </w:rPr>
      </w:pPr>
      <w:r w:rsidRPr="00013D06">
        <w:rPr>
          <w:rFonts w:cs="Arial"/>
          <w:b/>
        </w:rPr>
        <w:t>About us</w:t>
      </w:r>
    </w:p>
    <w:p w14:paraId="06D07CB1" w14:textId="77777777" w:rsidR="008B13BE" w:rsidRPr="00140F8A" w:rsidRDefault="008B13BE" w:rsidP="00E06D44">
      <w:pPr>
        <w:spacing w:line="360" w:lineRule="auto"/>
        <w:rPr>
          <w:rFonts w:cs="Arial"/>
        </w:rPr>
      </w:pPr>
      <w:r w:rsidRPr="00140F8A">
        <w:rPr>
          <w:rFonts w:cs="Arial"/>
        </w:rPr>
        <w:t xml:space="preserve">Ormiston Academies Trust (OAT) is an educational charity that runs state-funded schools. As of January 2019, our trust contains 7 primary schools, 1 special school and 30 secondary schools. Our academies are located across six English regions. </w:t>
      </w:r>
    </w:p>
    <w:p w14:paraId="074C3658" w14:textId="77777777" w:rsidR="008B13BE" w:rsidRPr="00140F8A" w:rsidRDefault="008B13BE" w:rsidP="00E06D44">
      <w:pPr>
        <w:spacing w:line="360" w:lineRule="auto"/>
        <w:rPr>
          <w:rFonts w:cs="Arial"/>
        </w:rPr>
      </w:pPr>
      <w:r w:rsidRPr="00140F8A">
        <w:rPr>
          <w:rFonts w:cs="Arial"/>
        </w:rPr>
        <w:t>Our mission is to become the Trust that makes the biggest difference, both inside and outside the classroom. When we think about what kind of difference we want to make, this is defined by our three core purposes:</w:t>
      </w:r>
    </w:p>
    <w:p w14:paraId="11CD8F9C" w14:textId="77777777" w:rsidR="008B13BE" w:rsidRPr="00140F8A" w:rsidRDefault="008B13BE" w:rsidP="00E06D44">
      <w:pPr>
        <w:spacing w:line="360" w:lineRule="auto"/>
        <w:ind w:left="720"/>
        <w:rPr>
          <w:rFonts w:cs="Arial"/>
        </w:rPr>
      </w:pPr>
      <w:r w:rsidRPr="00B85DF9">
        <w:rPr>
          <w:rFonts w:cs="Arial"/>
          <w:b/>
        </w:rPr>
        <w:t>Teach</w:t>
      </w:r>
      <w:r w:rsidRPr="00140F8A">
        <w:rPr>
          <w:rFonts w:cs="Arial"/>
        </w:rPr>
        <w:t>: We will teach all our students the knowledge and skills they are entitled to, and how to apply this in how they think and work.</w:t>
      </w:r>
    </w:p>
    <w:p w14:paraId="160B0BA5" w14:textId="77777777" w:rsidR="008B13BE" w:rsidRPr="00140F8A" w:rsidRDefault="008B13BE" w:rsidP="00E06D44">
      <w:pPr>
        <w:spacing w:line="360" w:lineRule="auto"/>
        <w:ind w:left="720"/>
        <w:rPr>
          <w:rFonts w:cs="Arial"/>
        </w:rPr>
      </w:pPr>
      <w:r w:rsidRPr="00B85DF9">
        <w:rPr>
          <w:rFonts w:cs="Arial"/>
          <w:b/>
        </w:rPr>
        <w:t>Develop</w:t>
      </w:r>
      <w:r w:rsidRPr="00140F8A">
        <w:rPr>
          <w:rFonts w:cs="Arial"/>
        </w:rPr>
        <w:t xml:space="preserve">: We will develop all our students socially and emotionally so that they can make good choices about education and life. </w:t>
      </w:r>
    </w:p>
    <w:p w14:paraId="40CA86B8" w14:textId="77777777" w:rsidR="008B13BE" w:rsidRPr="00140F8A" w:rsidRDefault="008B13BE" w:rsidP="00E06D44">
      <w:pPr>
        <w:spacing w:line="360" w:lineRule="auto"/>
        <w:ind w:left="720"/>
        <w:rPr>
          <w:rFonts w:cs="Arial"/>
        </w:rPr>
      </w:pPr>
      <w:r w:rsidRPr="00B85DF9">
        <w:rPr>
          <w:rFonts w:cs="Arial"/>
          <w:b/>
        </w:rPr>
        <w:t>Change</w:t>
      </w:r>
      <w:r w:rsidRPr="00140F8A">
        <w:rPr>
          <w:rFonts w:cs="Arial"/>
        </w:rPr>
        <w:t>: We will aim to understand what is needed for any student to excel, so we can create schools where no one is disadvantaged.</w:t>
      </w:r>
    </w:p>
    <w:p w14:paraId="349F0927" w14:textId="77777777" w:rsidR="008B13BE" w:rsidRPr="00B65F35" w:rsidRDefault="008B13BE" w:rsidP="00E06D44">
      <w:pPr>
        <w:spacing w:line="360" w:lineRule="auto"/>
        <w:rPr>
          <w:rFonts w:cs="Arial"/>
        </w:rPr>
      </w:pPr>
      <w:r w:rsidRPr="00B65F35">
        <w:rPr>
          <w:rFonts w:cs="Arial"/>
        </w:rPr>
        <w:t>In order to achieve our purposes, we also need to have an organisation that is well designed and run:</w:t>
      </w:r>
    </w:p>
    <w:p w14:paraId="542EDB82" w14:textId="77777777" w:rsidR="008B13BE" w:rsidRPr="00B65F35" w:rsidRDefault="008B13BE" w:rsidP="00E06D44">
      <w:pPr>
        <w:spacing w:line="360" w:lineRule="auto"/>
        <w:ind w:left="720"/>
        <w:rPr>
          <w:rFonts w:cs="Arial"/>
        </w:rPr>
      </w:pPr>
      <w:r w:rsidRPr="00B65F35">
        <w:rPr>
          <w:rFonts w:cs="Arial"/>
          <w:b/>
        </w:rPr>
        <w:t>Support</w:t>
      </w:r>
      <w:r w:rsidRPr="00B65F35">
        <w:rPr>
          <w:rFonts w:cs="Arial"/>
        </w:rPr>
        <w:t>: We will support this work by being efficient and by investing in getting the best from our people, resources, estate and technology.</w:t>
      </w:r>
    </w:p>
    <w:p w14:paraId="589D2992" w14:textId="77777777" w:rsidR="008B13BE" w:rsidRPr="00EC0942" w:rsidRDefault="008B13BE" w:rsidP="00E06D44">
      <w:pPr>
        <w:spacing w:line="360" w:lineRule="auto"/>
        <w:rPr>
          <w:rFonts w:cs="Arial"/>
        </w:rPr>
      </w:pPr>
    </w:p>
    <w:p w14:paraId="2050A43A" w14:textId="77777777" w:rsidR="008B13BE" w:rsidRPr="00013D06" w:rsidRDefault="008B13BE" w:rsidP="00E06D44">
      <w:pPr>
        <w:spacing w:line="360" w:lineRule="auto"/>
        <w:rPr>
          <w:rFonts w:cs="Arial"/>
          <w:b/>
        </w:rPr>
      </w:pPr>
      <w:r w:rsidRPr="00013D06">
        <w:rPr>
          <w:rFonts w:cs="Arial"/>
          <w:b/>
        </w:rPr>
        <w:t>About the #iwill project</w:t>
      </w:r>
    </w:p>
    <w:p w14:paraId="50B904E9" w14:textId="77777777" w:rsidR="008B13BE" w:rsidRPr="00EC0942" w:rsidRDefault="008B13BE" w:rsidP="00E06D44">
      <w:pPr>
        <w:spacing w:line="360" w:lineRule="auto"/>
        <w:rPr>
          <w:rFonts w:cs="Arial"/>
        </w:rPr>
      </w:pPr>
      <w:r w:rsidRPr="00EC0942">
        <w:rPr>
          <w:rFonts w:cs="Arial"/>
        </w:rPr>
        <w:t>The purpose of the #iwill project is to embed sustainable social action in OAT schools, so that pupils and students develop socially and emotionally through the experience of helping others and looking outwards to deliver positive social change.</w:t>
      </w:r>
    </w:p>
    <w:p w14:paraId="64FE2F31" w14:textId="77777777" w:rsidR="008B13BE" w:rsidRPr="00EC0942" w:rsidRDefault="008B13BE" w:rsidP="00E06D44">
      <w:pPr>
        <w:spacing w:line="360" w:lineRule="auto"/>
        <w:rPr>
          <w:rFonts w:cs="Arial"/>
        </w:rPr>
      </w:pPr>
      <w:r w:rsidRPr="00EC0942">
        <w:rPr>
          <w:rFonts w:cs="Arial"/>
        </w:rPr>
        <w:t xml:space="preserve">OAT has been awarded £2 million over three years (to December 2020) to invest in creating the systems, culture and practices that will achieve the core goal. </w:t>
      </w:r>
    </w:p>
    <w:p w14:paraId="06654EC2" w14:textId="77777777" w:rsidR="008B13BE" w:rsidRPr="00EC0942" w:rsidRDefault="008B13BE" w:rsidP="00E06D44">
      <w:pPr>
        <w:spacing w:line="360" w:lineRule="auto"/>
        <w:rPr>
          <w:rFonts w:cs="Arial"/>
        </w:rPr>
      </w:pPr>
      <w:r w:rsidRPr="00EC0942">
        <w:rPr>
          <w:rFonts w:cs="Arial"/>
        </w:rPr>
        <w:t>The project has two main strands, which interconnect: a top-down and a bottom-up. The top-down delivery is focused on providing central specialist support that will create tools, guidance, resources and logistics for schools. These will be standardised and schools across the trust will be able to tap into these with limited school-level investment. The bottom-up is a programme of school-led projects. These have been devised by schools for their particular circumstances</w:t>
      </w:r>
      <w:r>
        <w:rPr>
          <w:rFonts w:cs="Arial"/>
        </w:rPr>
        <w:t xml:space="preserve">. These </w:t>
      </w:r>
      <w:r w:rsidRPr="00EC0942">
        <w:rPr>
          <w:rFonts w:cs="Arial"/>
        </w:rPr>
        <w:t xml:space="preserve">are supported by regional project managers who will help them through the lifetime of the project to build </w:t>
      </w:r>
      <w:r w:rsidRPr="00EC0942">
        <w:rPr>
          <w:rFonts w:cs="Arial"/>
        </w:rPr>
        <w:lastRenderedPageBreak/>
        <w:t>capacity and ensure delivery is on track to be sustained after December 2020. The top-down and the bottom-up overlap – some of the school level projects will be supported by logistics or resources from the top-down ‘toolkit’.</w:t>
      </w:r>
    </w:p>
    <w:p w14:paraId="778B27CA" w14:textId="77777777" w:rsidR="008B13BE" w:rsidRDefault="008B13BE" w:rsidP="00E06D44">
      <w:pPr>
        <w:spacing w:line="360" w:lineRule="auto"/>
        <w:rPr>
          <w:rFonts w:cs="Arial"/>
        </w:rPr>
      </w:pPr>
      <w:r w:rsidRPr="00EC0942">
        <w:rPr>
          <w:rFonts w:cs="Arial"/>
        </w:rPr>
        <w:t>One of the project hypotheses is that there are four dimensions to trust practice that will need to evolve to secure sustainability. These are: PSHE curriculum and teaching; CEIAG resources and approach; student voice; and the development of literacy. Each of these will form part of the top-down programme. School-led projects also reflect these strands.</w:t>
      </w:r>
    </w:p>
    <w:p w14:paraId="30825CE1" w14:textId="77777777" w:rsidR="008B13BE" w:rsidRPr="00EC0942" w:rsidRDefault="008B13BE" w:rsidP="00E06D44">
      <w:pPr>
        <w:spacing w:line="360" w:lineRule="auto"/>
        <w:rPr>
          <w:rFonts w:cs="Arial"/>
        </w:rPr>
      </w:pPr>
      <w:r>
        <w:rPr>
          <w:rFonts w:cs="Arial"/>
        </w:rPr>
        <w:t xml:space="preserve">A list of school-led projects is </w:t>
      </w:r>
      <w:r w:rsidRPr="00DC180A">
        <w:rPr>
          <w:rFonts w:cs="Arial"/>
        </w:rPr>
        <w:t>contained at Annex 1.</w:t>
      </w:r>
    </w:p>
    <w:p w14:paraId="1431FE2E" w14:textId="77777777" w:rsidR="008B13BE" w:rsidRDefault="008B13BE" w:rsidP="00E06D44">
      <w:pPr>
        <w:spacing w:line="360" w:lineRule="auto"/>
        <w:rPr>
          <w:rFonts w:cs="Arial"/>
        </w:rPr>
      </w:pPr>
    </w:p>
    <w:p w14:paraId="5CF0E767" w14:textId="77777777" w:rsidR="008B13BE" w:rsidRDefault="008B13BE" w:rsidP="00E06D44">
      <w:pPr>
        <w:spacing w:line="360" w:lineRule="auto"/>
        <w:rPr>
          <w:rFonts w:cs="Arial"/>
          <w:b/>
        </w:rPr>
      </w:pPr>
    </w:p>
    <w:p w14:paraId="20EA3934" w14:textId="77777777" w:rsidR="008B13BE" w:rsidRPr="00013D06" w:rsidRDefault="008B13BE" w:rsidP="00E06D44">
      <w:pPr>
        <w:spacing w:line="360" w:lineRule="auto"/>
        <w:rPr>
          <w:rFonts w:cs="Arial"/>
          <w:b/>
        </w:rPr>
      </w:pPr>
      <w:r w:rsidRPr="00013D06">
        <w:rPr>
          <w:rFonts w:cs="Arial"/>
          <w:b/>
        </w:rPr>
        <w:t xml:space="preserve">Objectives for the </w:t>
      </w:r>
      <w:r>
        <w:rPr>
          <w:rFonts w:cs="Arial"/>
          <w:b/>
        </w:rPr>
        <w:t xml:space="preserve">#iwill </w:t>
      </w:r>
      <w:r w:rsidRPr="00013D06">
        <w:rPr>
          <w:rFonts w:cs="Arial"/>
          <w:b/>
        </w:rPr>
        <w:t>project overall</w:t>
      </w:r>
    </w:p>
    <w:p w14:paraId="54A1511D" w14:textId="77777777" w:rsidR="008B13BE" w:rsidRPr="009937E5" w:rsidRDefault="008B13BE" w:rsidP="00E06D44">
      <w:pPr>
        <w:spacing w:line="360" w:lineRule="auto"/>
        <w:rPr>
          <w:rFonts w:cs="Arial"/>
        </w:rPr>
      </w:pPr>
      <w:r>
        <w:rPr>
          <w:rFonts w:cs="Arial"/>
        </w:rPr>
        <w:t xml:space="preserve">Because of the complexity of the project, we have broken down the objectives into primary and secondary objectives. The </w:t>
      </w:r>
      <w:r w:rsidRPr="00F62FD3">
        <w:rPr>
          <w:rFonts w:cs="Arial"/>
          <w:i/>
        </w:rPr>
        <w:t>primary</w:t>
      </w:r>
      <w:r>
        <w:rPr>
          <w:rFonts w:cs="Arial"/>
        </w:rPr>
        <w:t xml:space="preserve"> </w:t>
      </w:r>
      <w:r w:rsidRPr="007F5AFA">
        <w:rPr>
          <w:rFonts w:cs="Arial"/>
          <w:i/>
        </w:rPr>
        <w:t>objectives</w:t>
      </w:r>
      <w:r>
        <w:rPr>
          <w:rFonts w:cs="Arial"/>
        </w:rPr>
        <w:t xml:space="preserve"> are what we will attempt to deliver directly as a result of project activity: </w:t>
      </w:r>
    </w:p>
    <w:p w14:paraId="4BB19B7A" w14:textId="77777777" w:rsidR="008B13BE" w:rsidRPr="00EC0942" w:rsidRDefault="008B13BE" w:rsidP="00E06D44">
      <w:pPr>
        <w:spacing w:line="360" w:lineRule="auto"/>
        <w:rPr>
          <w:rFonts w:cs="Arial"/>
        </w:rPr>
      </w:pPr>
      <w:r w:rsidRPr="00EC0942">
        <w:rPr>
          <w:rFonts w:cs="Arial"/>
          <w:b/>
        </w:rPr>
        <w:t>Objective A</w:t>
      </w:r>
      <w:r w:rsidRPr="00EC0942">
        <w:rPr>
          <w:rFonts w:cs="Arial"/>
        </w:rPr>
        <w:tab/>
        <w:t>To engage more OAT pupils in social action</w:t>
      </w:r>
    </w:p>
    <w:p w14:paraId="77A67E45" w14:textId="77777777" w:rsidR="008B13BE" w:rsidRPr="00EC0942" w:rsidRDefault="008B13BE" w:rsidP="00E06D44">
      <w:pPr>
        <w:spacing w:line="360" w:lineRule="auto"/>
        <w:ind w:left="1440" w:hanging="1440"/>
        <w:rPr>
          <w:rFonts w:cs="Arial"/>
        </w:rPr>
      </w:pPr>
      <w:r w:rsidRPr="00EC0942">
        <w:rPr>
          <w:rFonts w:cs="Arial"/>
          <w:b/>
        </w:rPr>
        <w:t>Objective B</w:t>
      </w:r>
      <w:r w:rsidRPr="00EC0942">
        <w:rPr>
          <w:rFonts w:cs="Arial"/>
        </w:rPr>
        <w:tab/>
        <w:t>To create the infrastructure, culture and systems that will result in social action becoming a sustained practice in OAT schools</w:t>
      </w:r>
    </w:p>
    <w:p w14:paraId="49470CEF" w14:textId="77777777" w:rsidR="008B13BE" w:rsidRPr="00EC0942" w:rsidRDefault="008B13BE" w:rsidP="00E06D44">
      <w:pPr>
        <w:spacing w:line="360" w:lineRule="auto"/>
        <w:rPr>
          <w:rFonts w:cs="Arial"/>
        </w:rPr>
      </w:pPr>
      <w:r w:rsidRPr="00EC0942">
        <w:rPr>
          <w:rFonts w:cs="Arial"/>
          <w:b/>
        </w:rPr>
        <w:t>Objective C</w:t>
      </w:r>
      <w:r w:rsidRPr="00EC0942">
        <w:rPr>
          <w:rFonts w:cs="Arial"/>
        </w:rPr>
        <w:tab/>
        <w:t xml:space="preserve">To improve the level of social and emotional competence in OAT pupils </w:t>
      </w:r>
    </w:p>
    <w:p w14:paraId="45C80E02" w14:textId="77777777" w:rsidR="008B13BE" w:rsidRPr="00EC0942" w:rsidRDefault="008B13BE" w:rsidP="00E06D44">
      <w:pPr>
        <w:spacing w:line="360" w:lineRule="auto"/>
        <w:ind w:left="1440" w:hanging="1440"/>
        <w:rPr>
          <w:rFonts w:cs="Arial"/>
        </w:rPr>
      </w:pPr>
      <w:r w:rsidRPr="00EC0942">
        <w:rPr>
          <w:rFonts w:cs="Arial"/>
          <w:b/>
        </w:rPr>
        <w:t>Objective D</w:t>
      </w:r>
      <w:r w:rsidRPr="00EC0942">
        <w:rPr>
          <w:rFonts w:cs="Arial"/>
        </w:rPr>
        <w:tab/>
        <w:t>To evidence that social action improves levels of social and emotional competence</w:t>
      </w:r>
    </w:p>
    <w:p w14:paraId="26CE2CC2" w14:textId="77777777" w:rsidR="008B13BE" w:rsidRPr="00EC0942" w:rsidRDefault="008B13BE" w:rsidP="00E06D44">
      <w:pPr>
        <w:spacing w:line="360" w:lineRule="auto"/>
        <w:rPr>
          <w:rFonts w:cs="Arial"/>
        </w:rPr>
      </w:pPr>
      <w:r w:rsidRPr="00EC0942">
        <w:rPr>
          <w:rFonts w:cs="Arial"/>
        </w:rPr>
        <w:t xml:space="preserve">Within this this project there are also </w:t>
      </w:r>
      <w:r w:rsidRPr="00EC0942">
        <w:rPr>
          <w:rFonts w:cs="Arial"/>
          <w:i/>
        </w:rPr>
        <w:t>secondary</w:t>
      </w:r>
      <w:r w:rsidRPr="00EC0942">
        <w:rPr>
          <w:rFonts w:cs="Arial"/>
        </w:rPr>
        <w:t xml:space="preserve"> </w:t>
      </w:r>
      <w:r w:rsidRPr="007F5AFA">
        <w:rPr>
          <w:rFonts w:cs="Arial"/>
          <w:i/>
        </w:rPr>
        <w:t>objectives</w:t>
      </w:r>
      <w:r w:rsidRPr="00EC0942">
        <w:rPr>
          <w:rFonts w:cs="Arial"/>
        </w:rPr>
        <w:t>. These are areas where developing OAT’s practice for the purposes of achieving the core objectives is likely to have further sustainable benefits for pupils and the trust:</w:t>
      </w:r>
    </w:p>
    <w:p w14:paraId="4E97D3A3" w14:textId="77777777" w:rsidR="008B13BE" w:rsidRPr="00EC0942" w:rsidRDefault="008B13BE" w:rsidP="00E06D44">
      <w:pPr>
        <w:pStyle w:val="ListParagraph"/>
        <w:numPr>
          <w:ilvl w:val="0"/>
          <w:numId w:val="19"/>
        </w:numPr>
        <w:suppressAutoHyphens w:val="0"/>
        <w:spacing w:after="160" w:line="360" w:lineRule="auto"/>
        <w:rPr>
          <w:rFonts w:cs="Arial"/>
        </w:rPr>
      </w:pPr>
      <w:r w:rsidRPr="00EC0942">
        <w:rPr>
          <w:rFonts w:cs="Arial"/>
        </w:rPr>
        <w:t>To establish trust-wide systems and practices for monitoring and analysing participation in activities outside the formal curriculum and for assessing and analysing social and emotional competence</w:t>
      </w:r>
    </w:p>
    <w:p w14:paraId="319EE0CB" w14:textId="77777777" w:rsidR="008B13BE" w:rsidRPr="00EC0942" w:rsidRDefault="008B13BE" w:rsidP="00E06D44">
      <w:pPr>
        <w:pStyle w:val="ListParagraph"/>
        <w:numPr>
          <w:ilvl w:val="0"/>
          <w:numId w:val="19"/>
        </w:numPr>
        <w:suppressAutoHyphens w:val="0"/>
        <w:spacing w:after="160" w:line="360" w:lineRule="auto"/>
        <w:rPr>
          <w:rFonts w:cs="Arial"/>
        </w:rPr>
      </w:pPr>
      <w:r w:rsidRPr="00EC0942">
        <w:rPr>
          <w:rFonts w:cs="Arial"/>
        </w:rPr>
        <w:t>To improve the quality of careers advice and guidance</w:t>
      </w:r>
    </w:p>
    <w:p w14:paraId="372297A6" w14:textId="77777777" w:rsidR="008B13BE" w:rsidRPr="00EC0942" w:rsidRDefault="008B13BE" w:rsidP="00E06D44">
      <w:pPr>
        <w:pStyle w:val="ListParagraph"/>
        <w:numPr>
          <w:ilvl w:val="0"/>
          <w:numId w:val="19"/>
        </w:numPr>
        <w:suppressAutoHyphens w:val="0"/>
        <w:spacing w:after="160" w:line="360" w:lineRule="auto"/>
        <w:rPr>
          <w:rFonts w:cs="Arial"/>
        </w:rPr>
      </w:pPr>
      <w:r w:rsidRPr="00EC0942">
        <w:rPr>
          <w:rFonts w:cs="Arial"/>
        </w:rPr>
        <w:t>To improve the quality of PSHE curriculum and teaching</w:t>
      </w:r>
    </w:p>
    <w:p w14:paraId="45209538" w14:textId="77777777" w:rsidR="008B13BE" w:rsidRPr="00EC0942" w:rsidRDefault="008B13BE" w:rsidP="00E06D44">
      <w:pPr>
        <w:pStyle w:val="ListParagraph"/>
        <w:numPr>
          <w:ilvl w:val="0"/>
          <w:numId w:val="19"/>
        </w:numPr>
        <w:suppressAutoHyphens w:val="0"/>
        <w:spacing w:after="160" w:line="360" w:lineRule="auto"/>
        <w:rPr>
          <w:rFonts w:cs="Arial"/>
        </w:rPr>
      </w:pPr>
      <w:r w:rsidRPr="00EC0942">
        <w:rPr>
          <w:rFonts w:cs="Arial"/>
        </w:rPr>
        <w:t>To improve the extent and impact of student voice</w:t>
      </w:r>
    </w:p>
    <w:p w14:paraId="0E095DFD" w14:textId="77777777" w:rsidR="008B13BE" w:rsidRPr="00EC0942" w:rsidRDefault="008B13BE" w:rsidP="00E06D44">
      <w:pPr>
        <w:pStyle w:val="ListParagraph"/>
        <w:numPr>
          <w:ilvl w:val="0"/>
          <w:numId w:val="19"/>
        </w:numPr>
        <w:suppressAutoHyphens w:val="0"/>
        <w:spacing w:after="160" w:line="360" w:lineRule="auto"/>
        <w:rPr>
          <w:rFonts w:cs="Arial"/>
        </w:rPr>
      </w:pPr>
      <w:r w:rsidRPr="00EC0942">
        <w:rPr>
          <w:rFonts w:cs="Arial"/>
        </w:rPr>
        <w:t>To improve literacy</w:t>
      </w:r>
    </w:p>
    <w:p w14:paraId="186761D1" w14:textId="77777777" w:rsidR="008B13BE" w:rsidRDefault="008B13BE" w:rsidP="00E06D44">
      <w:pPr>
        <w:spacing w:line="360" w:lineRule="auto"/>
        <w:rPr>
          <w:rFonts w:cs="Arial"/>
        </w:rPr>
      </w:pPr>
      <w:r>
        <w:rPr>
          <w:rFonts w:cs="Arial"/>
        </w:rPr>
        <w:t xml:space="preserve">The project may have an impact (though this may be very small) on </w:t>
      </w:r>
      <w:r>
        <w:rPr>
          <w:rFonts w:cs="Arial"/>
          <w:i/>
        </w:rPr>
        <w:t>wider school outcomes</w:t>
      </w:r>
      <w:r>
        <w:rPr>
          <w:rFonts w:cs="Arial"/>
        </w:rPr>
        <w:t xml:space="preserve"> such as progress and attainment scores, Ofsted judgements, internal trust formative or summative assessments, or other internal trust measures. These are already routinely monitored. Changes in </w:t>
      </w:r>
      <w:r>
        <w:rPr>
          <w:rFonts w:cs="Arial"/>
        </w:rPr>
        <w:lastRenderedPageBreak/>
        <w:t>the wider school outcomes measures would form part of an overall assessment of impact but we would not expect to make a causal link between the project and overall improvement. The focus would be on providing assurance that the project was associated with a period where standards were maintained or improved and was not associated with a period of decline.</w:t>
      </w:r>
    </w:p>
    <w:p w14:paraId="51205D86" w14:textId="77777777" w:rsidR="008B13BE" w:rsidRDefault="008B13BE" w:rsidP="00E06D44">
      <w:pPr>
        <w:spacing w:line="360" w:lineRule="auto"/>
        <w:rPr>
          <w:rFonts w:cs="Arial"/>
        </w:rPr>
      </w:pPr>
    </w:p>
    <w:p w14:paraId="61B0CC46" w14:textId="78C5F715" w:rsidR="008B13BE" w:rsidRPr="00013D06" w:rsidRDefault="008B13BE" w:rsidP="00E06D44">
      <w:pPr>
        <w:spacing w:line="360" w:lineRule="auto"/>
        <w:rPr>
          <w:rFonts w:cs="Arial"/>
          <w:b/>
        </w:rPr>
      </w:pPr>
      <w:r w:rsidRPr="00013D06">
        <w:rPr>
          <w:rFonts w:cs="Arial"/>
          <w:b/>
        </w:rPr>
        <w:t>About th</w:t>
      </w:r>
      <w:r w:rsidR="00E56AFA">
        <w:rPr>
          <w:rFonts w:cs="Arial"/>
          <w:b/>
        </w:rPr>
        <w:t>is</w:t>
      </w:r>
      <w:r w:rsidRPr="00013D06">
        <w:rPr>
          <w:rFonts w:cs="Arial"/>
          <w:b/>
        </w:rPr>
        <w:t xml:space="preserve"> contract</w:t>
      </w:r>
    </w:p>
    <w:p w14:paraId="587D6903" w14:textId="77777777" w:rsidR="008B13BE" w:rsidRDefault="008B13BE" w:rsidP="00E06D44">
      <w:pPr>
        <w:spacing w:line="360" w:lineRule="auto"/>
        <w:rPr>
          <w:rFonts w:cs="Arial"/>
        </w:rPr>
      </w:pPr>
      <w:r>
        <w:rPr>
          <w:rFonts w:cs="Arial"/>
        </w:rPr>
        <w:t xml:space="preserve">One of the primary objectives of this work is to advance our understanding of some complex but important relationships. What does it look like to get more pupils undertaking social action in a way that creates a habit of a lifetime? What kind of schools and what kind of trust do we need to be that makes this possible? How do we create the kind of pupils who have the social and emotional competence and confidence that everyone knows is a crucial factor in lifelong success and prosperity? How do you do this through social action? Can you do this through social action? </w:t>
      </w:r>
    </w:p>
    <w:p w14:paraId="5E32815D" w14:textId="77777777" w:rsidR="008B13BE" w:rsidRDefault="008B13BE" w:rsidP="00E06D44">
      <w:pPr>
        <w:spacing w:line="360" w:lineRule="auto"/>
        <w:rPr>
          <w:rFonts w:cs="Arial"/>
        </w:rPr>
      </w:pPr>
      <w:r>
        <w:rPr>
          <w:rFonts w:cs="Arial"/>
        </w:rPr>
        <w:t>These are big questions, and we are very grateful for the opportunity that has been created by the Big Lottery and Ormiston Trust to use our schools and teachers to test these big questions.</w:t>
      </w:r>
    </w:p>
    <w:p w14:paraId="5299AE7E" w14:textId="77777777" w:rsidR="008B13BE" w:rsidRDefault="008B13BE" w:rsidP="00E06D44">
      <w:pPr>
        <w:spacing w:line="360" w:lineRule="auto"/>
        <w:rPr>
          <w:rFonts w:cs="Arial"/>
        </w:rPr>
      </w:pPr>
      <w:r>
        <w:rPr>
          <w:rFonts w:cs="Arial"/>
        </w:rPr>
        <w:t>We need an evaluator to provide both expertise and an independent view of this complex endeavour. The role of the evaluator would be to:</w:t>
      </w:r>
    </w:p>
    <w:p w14:paraId="6CC7EC37" w14:textId="77777777" w:rsidR="008B13BE" w:rsidRDefault="008B13BE" w:rsidP="00E06D44">
      <w:pPr>
        <w:pStyle w:val="ListParagraph"/>
        <w:numPr>
          <w:ilvl w:val="0"/>
          <w:numId w:val="24"/>
        </w:numPr>
        <w:suppressAutoHyphens w:val="0"/>
        <w:spacing w:after="160" w:line="360" w:lineRule="auto"/>
        <w:rPr>
          <w:rFonts w:cs="Arial"/>
        </w:rPr>
      </w:pPr>
      <w:r>
        <w:rPr>
          <w:rFonts w:cs="Arial"/>
        </w:rPr>
        <w:t>Review the work we have done to put in place a project that is coherent, clear and conceptually sound</w:t>
      </w:r>
    </w:p>
    <w:p w14:paraId="4CBDEF05" w14:textId="77777777" w:rsidR="008B13BE" w:rsidRDefault="008B13BE" w:rsidP="00E06D44">
      <w:pPr>
        <w:pStyle w:val="ListParagraph"/>
        <w:numPr>
          <w:ilvl w:val="0"/>
          <w:numId w:val="24"/>
        </w:numPr>
        <w:suppressAutoHyphens w:val="0"/>
        <w:spacing w:after="160" w:line="360" w:lineRule="auto"/>
        <w:rPr>
          <w:rFonts w:cs="Arial"/>
        </w:rPr>
      </w:pPr>
      <w:r>
        <w:rPr>
          <w:rFonts w:cs="Arial"/>
        </w:rPr>
        <w:t>Review the work we have done to put in place systems, process and projects, and assess whether:</w:t>
      </w:r>
    </w:p>
    <w:p w14:paraId="2D87622B" w14:textId="77777777" w:rsidR="008B13BE" w:rsidRDefault="008B13BE" w:rsidP="00E06D44">
      <w:pPr>
        <w:pStyle w:val="ListParagraph"/>
        <w:numPr>
          <w:ilvl w:val="1"/>
          <w:numId w:val="24"/>
        </w:numPr>
        <w:suppressAutoHyphens w:val="0"/>
        <w:spacing w:after="160" w:line="360" w:lineRule="auto"/>
        <w:rPr>
          <w:rFonts w:cs="Arial"/>
        </w:rPr>
      </w:pPr>
      <w:r>
        <w:rPr>
          <w:rFonts w:cs="Arial"/>
        </w:rPr>
        <w:t>These represent a realistic means of achieving our objectives</w:t>
      </w:r>
    </w:p>
    <w:p w14:paraId="3DCDCCCF" w14:textId="77777777" w:rsidR="008B13BE" w:rsidRDefault="008B13BE" w:rsidP="00E06D44">
      <w:pPr>
        <w:pStyle w:val="ListParagraph"/>
        <w:numPr>
          <w:ilvl w:val="1"/>
          <w:numId w:val="24"/>
        </w:numPr>
        <w:suppressAutoHyphens w:val="0"/>
        <w:spacing w:after="160" w:line="360" w:lineRule="auto"/>
        <w:rPr>
          <w:rFonts w:cs="Arial"/>
        </w:rPr>
      </w:pPr>
      <w:r>
        <w:rPr>
          <w:rFonts w:cs="Arial"/>
        </w:rPr>
        <w:t>We have implemented them in a manner that is likely to succeed</w:t>
      </w:r>
    </w:p>
    <w:p w14:paraId="1B36FC17" w14:textId="77777777" w:rsidR="008B13BE" w:rsidRDefault="008B13BE" w:rsidP="00E06D44">
      <w:pPr>
        <w:pStyle w:val="ListParagraph"/>
        <w:numPr>
          <w:ilvl w:val="0"/>
          <w:numId w:val="24"/>
        </w:numPr>
        <w:suppressAutoHyphens w:val="0"/>
        <w:spacing w:after="160" w:line="360" w:lineRule="auto"/>
        <w:rPr>
          <w:rFonts w:cs="Arial"/>
        </w:rPr>
      </w:pPr>
      <w:r>
        <w:rPr>
          <w:rFonts w:cs="Arial"/>
        </w:rPr>
        <w:t>Review the evidence and data we are generating and draw independent conclusions about some of the big questions of interest, for example, whether social action really does work to develop pupils socially and emotionally</w:t>
      </w:r>
    </w:p>
    <w:p w14:paraId="2771BE7F" w14:textId="77777777" w:rsidR="008B13BE" w:rsidRPr="00525E34" w:rsidRDefault="008B13BE" w:rsidP="00E06D44">
      <w:pPr>
        <w:spacing w:line="360" w:lineRule="auto"/>
        <w:rPr>
          <w:rFonts w:cs="Arial"/>
        </w:rPr>
      </w:pPr>
      <w:r>
        <w:rPr>
          <w:rFonts w:cs="Arial"/>
        </w:rPr>
        <w:t>This document contains some comments, below, on methodological issues, and how this work related to the other contract for an integrated assessment model. These are provided purely to inform and not to guide: we are seeking an evaluator to approach this work from their own expertise and judgement about the most effective manner of evaluating our project against our objectives.</w:t>
      </w:r>
    </w:p>
    <w:p w14:paraId="4220D173" w14:textId="77777777" w:rsidR="006A5F18" w:rsidRDefault="006A5F18" w:rsidP="00E06D44">
      <w:pPr>
        <w:spacing w:line="360" w:lineRule="auto"/>
        <w:rPr>
          <w:rFonts w:cs="Arial"/>
        </w:rPr>
      </w:pPr>
    </w:p>
    <w:p w14:paraId="0CE91328" w14:textId="29DDEED9" w:rsidR="008B13BE" w:rsidRPr="00013D06" w:rsidRDefault="008B13BE" w:rsidP="00E06D44">
      <w:pPr>
        <w:spacing w:line="360" w:lineRule="auto"/>
        <w:rPr>
          <w:rFonts w:cs="Arial"/>
          <w:b/>
        </w:rPr>
      </w:pPr>
      <w:r w:rsidRPr="00013D06">
        <w:rPr>
          <w:rFonts w:cs="Arial"/>
          <w:b/>
        </w:rPr>
        <w:t>Timescales</w:t>
      </w:r>
    </w:p>
    <w:p w14:paraId="64909E8D" w14:textId="77777777" w:rsidR="008B13BE" w:rsidRDefault="008B13BE" w:rsidP="00E06D44">
      <w:pPr>
        <w:spacing w:line="360" w:lineRule="auto"/>
        <w:rPr>
          <w:rFonts w:cs="Arial"/>
        </w:rPr>
      </w:pPr>
      <w:r>
        <w:rPr>
          <w:rFonts w:cs="Arial"/>
        </w:rPr>
        <w:lastRenderedPageBreak/>
        <w:t>The project began in January 2018 and will come to an end in December 2020. All contracted outputs must be delivered in full before the end of the project as no costs can be accrued after that point.</w:t>
      </w:r>
    </w:p>
    <w:p w14:paraId="23AF48A3" w14:textId="77777777" w:rsidR="008B13BE" w:rsidRDefault="008B13BE" w:rsidP="00E06D44">
      <w:pPr>
        <w:spacing w:line="360" w:lineRule="auto"/>
        <w:rPr>
          <w:rFonts w:cs="Arial"/>
          <w:i/>
        </w:rPr>
      </w:pPr>
      <w:r>
        <w:rPr>
          <w:rFonts w:cs="Arial"/>
          <w:i/>
        </w:rPr>
        <w:t>Evaluation</w:t>
      </w:r>
    </w:p>
    <w:p w14:paraId="16826B03" w14:textId="0A57CEEA" w:rsidR="008B13BE" w:rsidRDefault="008B13BE" w:rsidP="00E06D44">
      <w:pPr>
        <w:spacing w:line="360" w:lineRule="auto"/>
        <w:ind w:left="720"/>
        <w:rPr>
          <w:rFonts w:cs="Arial"/>
        </w:rPr>
      </w:pPr>
      <w:r>
        <w:rPr>
          <w:rFonts w:cs="Arial"/>
        </w:rPr>
        <w:t xml:space="preserve">Key milestone 1: We want the first process evaluation to be complete by the end of </w:t>
      </w:r>
      <w:r w:rsidR="00977A79">
        <w:rPr>
          <w:rFonts w:cs="Arial"/>
        </w:rPr>
        <w:t>September</w:t>
      </w:r>
      <w:r>
        <w:rPr>
          <w:rFonts w:cs="Arial"/>
        </w:rPr>
        <w:t xml:space="preserve"> 2019.</w:t>
      </w:r>
    </w:p>
    <w:p w14:paraId="245004BE" w14:textId="715346CB" w:rsidR="008B13BE" w:rsidRDefault="008B13BE" w:rsidP="00E06D44">
      <w:pPr>
        <w:spacing w:line="360" w:lineRule="auto"/>
        <w:ind w:left="720"/>
        <w:rPr>
          <w:rFonts w:cs="Arial"/>
        </w:rPr>
      </w:pPr>
      <w:r>
        <w:rPr>
          <w:rFonts w:cs="Arial"/>
        </w:rPr>
        <w:t xml:space="preserve">Key milestone 2: We want the second process evaluation to be complete by the end of </w:t>
      </w:r>
      <w:r w:rsidR="004067C4">
        <w:rPr>
          <w:rFonts w:cs="Arial"/>
        </w:rPr>
        <w:t>April</w:t>
      </w:r>
      <w:r>
        <w:rPr>
          <w:rFonts w:cs="Arial"/>
        </w:rPr>
        <w:t xml:space="preserve"> 20</w:t>
      </w:r>
      <w:r w:rsidR="004067C4">
        <w:rPr>
          <w:rFonts w:cs="Arial"/>
        </w:rPr>
        <w:t>20</w:t>
      </w:r>
      <w:r>
        <w:rPr>
          <w:rFonts w:cs="Arial"/>
        </w:rPr>
        <w:t>.</w:t>
      </w:r>
    </w:p>
    <w:p w14:paraId="2CD2BEC6" w14:textId="77777777" w:rsidR="008B13BE" w:rsidRDefault="008B13BE" w:rsidP="00E06D44">
      <w:pPr>
        <w:spacing w:line="360" w:lineRule="auto"/>
        <w:ind w:left="720"/>
        <w:rPr>
          <w:rFonts w:cs="Arial"/>
        </w:rPr>
      </w:pPr>
      <w:r>
        <w:rPr>
          <w:rFonts w:cs="Arial"/>
        </w:rPr>
        <w:t>Key milestone 3: We want the summative evaluation to be complete by the end of December 2020. This must include a full report suitable for national publication.</w:t>
      </w:r>
    </w:p>
    <w:p w14:paraId="2BED6BED" w14:textId="77777777" w:rsidR="008B13BE" w:rsidRDefault="008B13BE" w:rsidP="00E06D44">
      <w:pPr>
        <w:spacing w:line="360" w:lineRule="auto"/>
        <w:rPr>
          <w:rFonts w:cs="Arial"/>
        </w:rPr>
      </w:pPr>
    </w:p>
    <w:p w14:paraId="4E522D34" w14:textId="77777777" w:rsidR="008B13BE" w:rsidRDefault="008B13BE" w:rsidP="00E06D44">
      <w:pPr>
        <w:spacing w:line="360" w:lineRule="auto"/>
        <w:rPr>
          <w:rFonts w:cs="Arial"/>
          <w:b/>
        </w:rPr>
      </w:pPr>
      <w:r w:rsidRPr="00141FFB">
        <w:rPr>
          <w:rFonts w:cs="Arial"/>
          <w:b/>
        </w:rPr>
        <w:t>Funding available</w:t>
      </w:r>
    </w:p>
    <w:p w14:paraId="419CF005" w14:textId="038C5429" w:rsidR="008B13BE" w:rsidRPr="00141FFB" w:rsidRDefault="008B13BE" w:rsidP="00E06D44">
      <w:pPr>
        <w:spacing w:line="360" w:lineRule="auto"/>
        <w:rPr>
          <w:rFonts w:cs="Arial"/>
        </w:rPr>
      </w:pPr>
      <w:r w:rsidRPr="0022553A">
        <w:rPr>
          <w:rFonts w:cs="Arial"/>
        </w:rPr>
        <w:t>There is up to £</w:t>
      </w:r>
      <w:r w:rsidR="00B33C63" w:rsidRPr="0022553A">
        <w:rPr>
          <w:rFonts w:cs="Arial"/>
        </w:rPr>
        <w:t>90</w:t>
      </w:r>
      <w:r w:rsidR="00E544DA" w:rsidRPr="0022553A">
        <w:rPr>
          <w:rFonts w:cs="Arial"/>
        </w:rPr>
        <w:t>,000</w:t>
      </w:r>
      <w:r w:rsidRPr="0022553A">
        <w:rPr>
          <w:rFonts w:cs="Arial"/>
        </w:rPr>
        <w:t xml:space="preserve"> available for</w:t>
      </w:r>
      <w:r w:rsidR="00E544DA" w:rsidRPr="0022553A">
        <w:rPr>
          <w:rFonts w:cs="Arial"/>
        </w:rPr>
        <w:t xml:space="preserve"> </w:t>
      </w:r>
      <w:r w:rsidRPr="0022553A">
        <w:rPr>
          <w:rFonts w:cs="Arial"/>
        </w:rPr>
        <w:t>evaluation.</w:t>
      </w:r>
      <w:r>
        <w:rPr>
          <w:rFonts w:cs="Arial"/>
        </w:rPr>
        <w:t xml:space="preserve"> </w:t>
      </w:r>
    </w:p>
    <w:p w14:paraId="3CB0B846" w14:textId="77777777" w:rsidR="008B13BE" w:rsidRPr="00EC0942" w:rsidRDefault="008B13BE" w:rsidP="00E06D44">
      <w:pPr>
        <w:spacing w:line="360" w:lineRule="auto"/>
        <w:rPr>
          <w:rFonts w:cs="Arial"/>
        </w:rPr>
      </w:pPr>
    </w:p>
    <w:p w14:paraId="629A21B4" w14:textId="77777777" w:rsidR="008B13BE" w:rsidRPr="00EC0942" w:rsidRDefault="008B13BE" w:rsidP="00E06D44">
      <w:pPr>
        <w:spacing w:line="360" w:lineRule="auto"/>
        <w:rPr>
          <w:rFonts w:cs="Arial"/>
          <w:b/>
        </w:rPr>
      </w:pPr>
      <w:r w:rsidRPr="00EC0942">
        <w:rPr>
          <w:rFonts w:cs="Arial"/>
          <w:b/>
        </w:rPr>
        <w:t>Measurement methodology</w:t>
      </w:r>
    </w:p>
    <w:p w14:paraId="4E0BF325" w14:textId="77777777" w:rsidR="008B13BE" w:rsidRPr="00EC0942" w:rsidRDefault="008B13BE" w:rsidP="00E06D44">
      <w:pPr>
        <w:spacing w:line="360" w:lineRule="auto"/>
        <w:rPr>
          <w:rFonts w:cs="Arial"/>
        </w:rPr>
      </w:pPr>
      <w:r w:rsidRPr="00EC0942">
        <w:rPr>
          <w:rFonts w:cs="Arial"/>
        </w:rPr>
        <w:t xml:space="preserve">The following section </w:t>
      </w:r>
      <w:r>
        <w:rPr>
          <w:rFonts w:cs="Arial"/>
        </w:rPr>
        <w:t>provides some comment on</w:t>
      </w:r>
      <w:r w:rsidRPr="00EC0942">
        <w:rPr>
          <w:rFonts w:cs="Arial"/>
        </w:rPr>
        <w:t xml:space="preserve"> measurement </w:t>
      </w:r>
      <w:r>
        <w:rPr>
          <w:rFonts w:cs="Arial"/>
        </w:rPr>
        <w:t xml:space="preserve">and </w:t>
      </w:r>
      <w:r w:rsidRPr="00EC0942">
        <w:rPr>
          <w:rFonts w:cs="Arial"/>
        </w:rPr>
        <w:t xml:space="preserve">methodology for each of the project objectives. </w:t>
      </w:r>
      <w:r>
        <w:rPr>
          <w:rFonts w:cs="Arial"/>
        </w:rPr>
        <w:t>This project does not carry an expectation that the contractor would share our methodological assumptions. It would be our expectations that the contractor would bring expertise that would exceed our own. However, these comments may help a potential contractor to assess the complexity involved in the task.</w:t>
      </w:r>
    </w:p>
    <w:p w14:paraId="3B7BBCD7" w14:textId="77777777" w:rsidR="008B13BE" w:rsidRPr="00EC0942" w:rsidRDefault="008B13BE" w:rsidP="00E06D44">
      <w:pPr>
        <w:spacing w:line="360" w:lineRule="auto"/>
        <w:rPr>
          <w:rFonts w:cs="Arial"/>
        </w:rPr>
      </w:pPr>
      <w:r w:rsidRPr="00EC0942">
        <w:rPr>
          <w:rFonts w:cs="Arial"/>
          <w:b/>
        </w:rPr>
        <w:t>Objective A</w:t>
      </w:r>
      <w:r w:rsidRPr="00EC0942">
        <w:rPr>
          <w:rFonts w:cs="Arial"/>
        </w:rPr>
        <w:t xml:space="preserve">: </w:t>
      </w:r>
    </w:p>
    <w:p w14:paraId="4CB8989B" w14:textId="77777777" w:rsidR="004611FD" w:rsidRDefault="008B13BE" w:rsidP="004611FD">
      <w:pPr>
        <w:pStyle w:val="ListParagraph"/>
        <w:numPr>
          <w:ilvl w:val="0"/>
          <w:numId w:val="18"/>
        </w:numPr>
        <w:suppressAutoHyphens w:val="0"/>
        <w:spacing w:after="160" w:line="360" w:lineRule="auto"/>
        <w:rPr>
          <w:rFonts w:cs="Arial"/>
        </w:rPr>
      </w:pPr>
      <w:r w:rsidRPr="00EC0942">
        <w:rPr>
          <w:rFonts w:cs="Arial"/>
        </w:rPr>
        <w:t xml:space="preserve">From a methodological perspective, this is the most simple as it is essentially a counting exercise. </w:t>
      </w:r>
    </w:p>
    <w:p w14:paraId="3EFE12FF" w14:textId="179C28B9" w:rsidR="004611FD" w:rsidRDefault="00A94A32" w:rsidP="004611FD">
      <w:pPr>
        <w:pStyle w:val="ListParagraph"/>
        <w:numPr>
          <w:ilvl w:val="0"/>
          <w:numId w:val="18"/>
        </w:numPr>
        <w:suppressAutoHyphens w:val="0"/>
        <w:spacing w:after="160" w:line="360" w:lineRule="auto"/>
        <w:rPr>
          <w:rFonts w:cs="Arial"/>
        </w:rPr>
      </w:pPr>
      <w:r>
        <w:rPr>
          <w:rFonts w:cs="Arial"/>
        </w:rPr>
        <w:t>As a condition of participation, all schools are required to monitor levels of participation in social action</w:t>
      </w:r>
      <w:r w:rsidR="004C346F">
        <w:rPr>
          <w:rFonts w:cs="Arial"/>
        </w:rPr>
        <w:t xml:space="preserve"> where that relates to #iwill and where it does not. In order to make this coherent a definition of social action has been adopted</w:t>
      </w:r>
      <w:r w:rsidR="00AD1485">
        <w:rPr>
          <w:rFonts w:cs="Arial"/>
        </w:rPr>
        <w:t xml:space="preserve"> to guide what is counted.</w:t>
      </w:r>
    </w:p>
    <w:p w14:paraId="5CD2FC53" w14:textId="797C7A46" w:rsidR="000967A9" w:rsidRPr="000967A9" w:rsidRDefault="000967A9" w:rsidP="000967A9">
      <w:pPr>
        <w:suppressAutoHyphens w:val="0"/>
        <w:spacing w:after="160" w:line="360" w:lineRule="auto"/>
        <w:rPr>
          <w:rFonts w:cs="Arial"/>
        </w:rPr>
      </w:pPr>
      <w:r w:rsidRPr="000967A9">
        <w:rPr>
          <w:rFonts w:cs="Arial"/>
          <w:b/>
        </w:rPr>
        <w:t>Objective B</w:t>
      </w:r>
      <w:r w:rsidRPr="000967A9">
        <w:rPr>
          <w:rFonts w:cs="Arial"/>
        </w:rPr>
        <w:t>:</w:t>
      </w:r>
    </w:p>
    <w:p w14:paraId="51F4452F" w14:textId="721B4417" w:rsidR="00AD1485" w:rsidRDefault="00EA6163" w:rsidP="004611FD">
      <w:pPr>
        <w:pStyle w:val="ListParagraph"/>
        <w:numPr>
          <w:ilvl w:val="0"/>
          <w:numId w:val="18"/>
        </w:numPr>
        <w:suppressAutoHyphens w:val="0"/>
        <w:spacing w:after="160" w:line="360" w:lineRule="auto"/>
        <w:rPr>
          <w:rFonts w:cs="Arial"/>
        </w:rPr>
      </w:pPr>
      <w:r>
        <w:rPr>
          <w:rFonts w:cs="Arial"/>
        </w:rPr>
        <w:t xml:space="preserve">The manual and time consuming system put in place for Objective A does </w:t>
      </w:r>
      <w:r w:rsidR="00AD1485">
        <w:rPr>
          <w:rFonts w:cs="Arial"/>
        </w:rPr>
        <w:t>does not represent a long-term solution to gauging impact</w:t>
      </w:r>
      <w:r>
        <w:rPr>
          <w:rFonts w:cs="Arial"/>
        </w:rPr>
        <w:t xml:space="preserve"> or sustaining participation</w:t>
      </w:r>
      <w:r w:rsidR="00AD1485">
        <w:rPr>
          <w:rFonts w:cs="Arial"/>
        </w:rPr>
        <w:t>. As part of the #iwill project</w:t>
      </w:r>
      <w:r w:rsidR="00081D6A">
        <w:rPr>
          <w:rFonts w:cs="Arial"/>
        </w:rPr>
        <w:t xml:space="preserve"> we are investing in the development of our data and assessment systems. </w:t>
      </w:r>
      <w:r w:rsidR="00460428">
        <w:rPr>
          <w:rFonts w:cs="Arial"/>
        </w:rPr>
        <w:t xml:space="preserve">This work centres around the development of an ‘Integrated Assessment Model’. </w:t>
      </w:r>
      <w:r w:rsidR="00081D6A">
        <w:rPr>
          <w:rFonts w:cs="Arial"/>
        </w:rPr>
        <w:t xml:space="preserve">There is an </w:t>
      </w:r>
      <w:r w:rsidR="00081D6A">
        <w:rPr>
          <w:rFonts w:cs="Arial"/>
        </w:rPr>
        <w:lastRenderedPageBreak/>
        <w:t>expectation that the contractor will contribute to think</w:t>
      </w:r>
      <w:r w:rsidR="00B673F5">
        <w:rPr>
          <w:rFonts w:cs="Arial"/>
        </w:rPr>
        <w:t>ing about how this development work will enable long term evaluation of impact beyond the lifetime of this project.</w:t>
      </w:r>
    </w:p>
    <w:p w14:paraId="3C76E7DA" w14:textId="1F011EA1" w:rsidR="008B13BE" w:rsidRPr="00EC0942" w:rsidRDefault="008B13BE" w:rsidP="00E06D44">
      <w:pPr>
        <w:spacing w:line="360" w:lineRule="auto"/>
        <w:rPr>
          <w:rFonts w:cs="Arial"/>
        </w:rPr>
      </w:pPr>
      <w:r w:rsidRPr="00EC0942">
        <w:rPr>
          <w:rFonts w:cs="Arial"/>
          <w:b/>
        </w:rPr>
        <w:t>Objective C</w:t>
      </w:r>
      <w:r w:rsidRPr="00EC0942">
        <w:rPr>
          <w:rFonts w:cs="Arial"/>
        </w:rPr>
        <w:t>:</w:t>
      </w:r>
    </w:p>
    <w:p w14:paraId="38A95C8E" w14:textId="01A5FC80" w:rsidR="008B13BE" w:rsidRPr="00EC0942" w:rsidRDefault="008B13BE" w:rsidP="00E06D44">
      <w:pPr>
        <w:pStyle w:val="ListParagraph"/>
        <w:numPr>
          <w:ilvl w:val="0"/>
          <w:numId w:val="22"/>
        </w:numPr>
        <w:suppressAutoHyphens w:val="0"/>
        <w:spacing w:after="160" w:line="360" w:lineRule="auto"/>
        <w:rPr>
          <w:rFonts w:cs="Arial"/>
        </w:rPr>
      </w:pPr>
      <w:r w:rsidRPr="00EC0942">
        <w:rPr>
          <w:rFonts w:cs="Arial"/>
        </w:rPr>
        <w:t>This is the most complex in terms of measurement. OAT has no</w:t>
      </w:r>
      <w:r w:rsidR="007E12C7">
        <w:rPr>
          <w:rFonts w:cs="Arial"/>
        </w:rPr>
        <w:t xml:space="preserve"> trust</w:t>
      </w:r>
      <w:r w:rsidRPr="00EC0942">
        <w:rPr>
          <w:rFonts w:cs="Arial"/>
        </w:rPr>
        <w:t xml:space="preserve"> assessment model to evaluate social and emotional competencies. There may be assessment practices in any number of schools (we do not have detailed information to say how many) that relate to social and emotional competence, but without intelligence about extent or quality it is impossible to know what kind of basis these presents.</w:t>
      </w:r>
    </w:p>
    <w:p w14:paraId="54507C91" w14:textId="77777777" w:rsidR="008B13BE" w:rsidRPr="00EC0942" w:rsidRDefault="008B13BE" w:rsidP="00E06D44">
      <w:pPr>
        <w:pStyle w:val="ListParagraph"/>
        <w:spacing w:line="360" w:lineRule="auto"/>
        <w:rPr>
          <w:rFonts w:cs="Arial"/>
        </w:rPr>
      </w:pPr>
    </w:p>
    <w:p w14:paraId="2EC79D5F" w14:textId="47B58F8F" w:rsidR="008B13BE" w:rsidRDefault="007E12C7" w:rsidP="00E06D44">
      <w:pPr>
        <w:pStyle w:val="ListParagraph"/>
        <w:numPr>
          <w:ilvl w:val="0"/>
          <w:numId w:val="22"/>
        </w:numPr>
        <w:suppressAutoHyphens w:val="0"/>
        <w:spacing w:after="160" w:line="360" w:lineRule="auto"/>
        <w:rPr>
          <w:rFonts w:cs="Arial"/>
        </w:rPr>
      </w:pPr>
      <w:r>
        <w:rPr>
          <w:rFonts w:cs="Arial"/>
        </w:rPr>
        <w:t xml:space="preserve">We </w:t>
      </w:r>
      <w:r w:rsidR="008B13BE" w:rsidRPr="00EC0942">
        <w:rPr>
          <w:rFonts w:cs="Arial"/>
        </w:rPr>
        <w:t>propose t</w:t>
      </w:r>
      <w:r>
        <w:rPr>
          <w:rFonts w:cs="Arial"/>
        </w:rPr>
        <w:t>o</w:t>
      </w:r>
      <w:r w:rsidR="008B13BE" w:rsidRPr="00EC0942">
        <w:rPr>
          <w:rFonts w:cs="Arial"/>
        </w:rPr>
        <w:t xml:space="preserve"> we implement a common framework that would capture social and emotional competence</w:t>
      </w:r>
      <w:r w:rsidR="008B13BE">
        <w:rPr>
          <w:rFonts w:cs="Arial"/>
        </w:rPr>
        <w:t>. This would form part of the ‘integrated assessment model’ development work. There are therefore dependencies between this work and the work of evaluation.</w:t>
      </w:r>
      <w:r w:rsidR="00234BE2">
        <w:rPr>
          <w:rFonts w:cs="Arial"/>
        </w:rPr>
        <w:t xml:space="preserve"> </w:t>
      </w:r>
      <w:r w:rsidR="00C179AE">
        <w:rPr>
          <w:rFonts w:cs="Arial"/>
        </w:rPr>
        <w:t>The contracted evaluator will depend on the development of the integrated assessment model to be able to make judgements about social and emotional development. Therefore there is an expectation that the evaluator will cont</w:t>
      </w:r>
      <w:r w:rsidR="0028422D">
        <w:rPr>
          <w:rFonts w:cs="Arial"/>
        </w:rPr>
        <w:t>ribute intellectually to this development work.</w:t>
      </w:r>
    </w:p>
    <w:p w14:paraId="3101A91C" w14:textId="77777777" w:rsidR="008B13BE" w:rsidRPr="00EC0942" w:rsidRDefault="008B13BE" w:rsidP="00E06D44">
      <w:pPr>
        <w:spacing w:line="360" w:lineRule="auto"/>
        <w:rPr>
          <w:rFonts w:cs="Arial"/>
          <w:b/>
        </w:rPr>
      </w:pPr>
      <w:r w:rsidRPr="00EC0942">
        <w:rPr>
          <w:rFonts w:cs="Arial"/>
          <w:b/>
        </w:rPr>
        <w:t xml:space="preserve">Objective D: </w:t>
      </w:r>
    </w:p>
    <w:p w14:paraId="27C155AA" w14:textId="77777777" w:rsidR="008B13BE" w:rsidRPr="00EC0942" w:rsidRDefault="008B13BE" w:rsidP="00E06D44">
      <w:pPr>
        <w:pStyle w:val="ListParagraph"/>
        <w:numPr>
          <w:ilvl w:val="0"/>
          <w:numId w:val="23"/>
        </w:numPr>
        <w:suppressAutoHyphens w:val="0"/>
        <w:spacing w:after="160" w:line="360" w:lineRule="auto"/>
        <w:rPr>
          <w:rFonts w:cs="Arial"/>
        </w:rPr>
      </w:pPr>
      <w:r w:rsidRPr="00EC0942">
        <w:rPr>
          <w:rFonts w:cs="Arial"/>
        </w:rPr>
        <w:t xml:space="preserve">If both tracking of participation and </w:t>
      </w:r>
      <w:r>
        <w:rPr>
          <w:rFonts w:cs="Arial"/>
        </w:rPr>
        <w:t>the data from assessment of social and emotional development are in place, then it should be possible to draw some conclusions about whether there is a relationship between participation in social action and social and emotional development. The ability to use statistical data to draw conclusions about correlation is therefore an important skill of the evaluator.</w:t>
      </w:r>
    </w:p>
    <w:p w14:paraId="281861F3" w14:textId="77777777" w:rsidR="00FA15F7" w:rsidRDefault="00FA15F7" w:rsidP="00E06D44">
      <w:pPr>
        <w:pStyle w:val="2ndLevelIndent"/>
        <w:numPr>
          <w:ilvl w:val="0"/>
          <w:numId w:val="0"/>
        </w:numPr>
        <w:spacing w:line="360" w:lineRule="auto"/>
        <w:ind w:left="1134" w:hanging="714"/>
        <w:rPr>
          <w:b/>
        </w:rPr>
      </w:pPr>
    </w:p>
    <w:p w14:paraId="4A727FC4" w14:textId="77777777" w:rsidR="00FA15F7" w:rsidRDefault="00FA15F7" w:rsidP="00E06D44">
      <w:pPr>
        <w:pStyle w:val="2ndLevelIndent"/>
        <w:numPr>
          <w:ilvl w:val="0"/>
          <w:numId w:val="0"/>
        </w:numPr>
        <w:spacing w:line="360" w:lineRule="auto"/>
        <w:ind w:left="1134" w:hanging="714"/>
        <w:rPr>
          <w:b/>
        </w:rPr>
      </w:pPr>
    </w:p>
    <w:p w14:paraId="259C6FE6" w14:textId="77777777" w:rsidR="00FA15F7" w:rsidRDefault="00FA15F7" w:rsidP="00E06D44">
      <w:pPr>
        <w:pStyle w:val="2ndLevelIndent"/>
        <w:numPr>
          <w:ilvl w:val="0"/>
          <w:numId w:val="0"/>
        </w:numPr>
        <w:spacing w:line="360" w:lineRule="auto"/>
        <w:ind w:left="1134" w:hanging="714"/>
        <w:rPr>
          <w:b/>
        </w:rPr>
      </w:pPr>
    </w:p>
    <w:p w14:paraId="7D7DA165" w14:textId="77777777" w:rsidR="00FA15F7" w:rsidRDefault="00FA15F7" w:rsidP="00E06D44">
      <w:pPr>
        <w:pStyle w:val="2ndLevelIndent"/>
        <w:numPr>
          <w:ilvl w:val="0"/>
          <w:numId w:val="0"/>
        </w:numPr>
        <w:spacing w:line="360" w:lineRule="auto"/>
        <w:ind w:left="1134" w:hanging="714"/>
        <w:rPr>
          <w:b/>
        </w:rPr>
      </w:pPr>
    </w:p>
    <w:p w14:paraId="57A58D89" w14:textId="77777777" w:rsidR="00FA15F7" w:rsidRDefault="00FA15F7" w:rsidP="00E06D44">
      <w:pPr>
        <w:pStyle w:val="2ndLevelIndent"/>
        <w:numPr>
          <w:ilvl w:val="0"/>
          <w:numId w:val="0"/>
        </w:numPr>
        <w:spacing w:line="360" w:lineRule="auto"/>
        <w:ind w:left="1134" w:hanging="714"/>
        <w:rPr>
          <w:b/>
        </w:rPr>
      </w:pPr>
    </w:p>
    <w:p w14:paraId="0533A5B4" w14:textId="77777777" w:rsidR="00FA15F7" w:rsidRDefault="00FA15F7" w:rsidP="00E06D44">
      <w:pPr>
        <w:pStyle w:val="2ndLevelIndent"/>
        <w:numPr>
          <w:ilvl w:val="0"/>
          <w:numId w:val="0"/>
        </w:numPr>
        <w:spacing w:line="360" w:lineRule="auto"/>
        <w:ind w:left="1134" w:hanging="714"/>
        <w:rPr>
          <w:b/>
        </w:rPr>
      </w:pPr>
    </w:p>
    <w:p w14:paraId="29689135" w14:textId="77777777" w:rsidR="00FA15F7" w:rsidRDefault="00FA15F7" w:rsidP="00E06D44">
      <w:pPr>
        <w:pStyle w:val="2ndLevelIndent"/>
        <w:numPr>
          <w:ilvl w:val="0"/>
          <w:numId w:val="0"/>
        </w:numPr>
        <w:spacing w:line="360" w:lineRule="auto"/>
        <w:ind w:left="1134" w:hanging="714"/>
        <w:rPr>
          <w:b/>
        </w:rPr>
      </w:pPr>
    </w:p>
    <w:p w14:paraId="2B97552E" w14:textId="77777777" w:rsidR="00FA15F7" w:rsidRDefault="00FA15F7" w:rsidP="00E06D44">
      <w:pPr>
        <w:suppressAutoHyphens w:val="0"/>
        <w:spacing w:after="200" w:line="360" w:lineRule="auto"/>
        <w:rPr>
          <w:rFonts w:cs="Arial"/>
          <w:b/>
          <w:szCs w:val="22"/>
        </w:rPr>
      </w:pPr>
      <w:r>
        <w:rPr>
          <w:b/>
        </w:rPr>
        <w:br w:type="page"/>
      </w:r>
    </w:p>
    <w:p w14:paraId="67AB7EA8" w14:textId="77777777" w:rsidR="00FA15F7" w:rsidRDefault="00FA15F7" w:rsidP="00E06D44">
      <w:pPr>
        <w:pStyle w:val="2ndLevelIndent"/>
        <w:numPr>
          <w:ilvl w:val="0"/>
          <w:numId w:val="0"/>
        </w:numPr>
        <w:spacing w:line="360" w:lineRule="auto"/>
        <w:outlineLvl w:val="0"/>
        <w:rPr>
          <w:b/>
        </w:rPr>
      </w:pPr>
      <w:bookmarkStart w:id="252" w:name="_Toc490648165"/>
      <w:r>
        <w:rPr>
          <w:b/>
        </w:rPr>
        <w:lastRenderedPageBreak/>
        <w:t xml:space="preserve">Schedule 2 – </w:t>
      </w:r>
      <w:r w:rsidR="00015F66">
        <w:rPr>
          <w:b/>
        </w:rPr>
        <w:t>Evaluation of Tender Submissions</w:t>
      </w:r>
      <w:bookmarkEnd w:id="252"/>
    </w:p>
    <w:p w14:paraId="3926CEAB" w14:textId="2E87D653" w:rsidR="00FA15F7" w:rsidRPr="00134014" w:rsidRDefault="006C69D8" w:rsidP="00E06D44">
      <w:pPr>
        <w:pStyle w:val="1stlevelindent"/>
        <w:numPr>
          <w:ilvl w:val="0"/>
          <w:numId w:val="12"/>
        </w:numPr>
        <w:spacing w:line="360" w:lineRule="auto"/>
      </w:pPr>
      <w:r w:rsidRPr="00134014">
        <w:t>Tender Structure and Stages</w:t>
      </w:r>
    </w:p>
    <w:p w14:paraId="20D35595" w14:textId="0B1D515D" w:rsidR="006C69D8" w:rsidRPr="007F4515" w:rsidRDefault="006C69D8" w:rsidP="00E06D44">
      <w:pPr>
        <w:pStyle w:val="2ndLevelIndent"/>
        <w:spacing w:line="360" w:lineRule="auto"/>
      </w:pPr>
      <w:r w:rsidRPr="007F4515">
        <w:t>T</w:t>
      </w:r>
      <w:r w:rsidR="007F4515">
        <w:t xml:space="preserve">his </w:t>
      </w:r>
      <w:r w:rsidRPr="003B3DA1">
        <w:t>tender</w:t>
      </w:r>
      <w:r w:rsidRPr="007F4515">
        <w:t xml:space="preserve"> is structured in </w:t>
      </w:r>
      <w:r w:rsidR="005E37E0">
        <w:t xml:space="preserve">one </w:t>
      </w:r>
      <w:r w:rsidRPr="007F4515">
        <w:t>s</w:t>
      </w:r>
      <w:r w:rsidR="005E37E0">
        <w:t>tage</w:t>
      </w:r>
      <w:r w:rsidR="005E5950">
        <w:t xml:space="preserve"> comprising an </w:t>
      </w:r>
      <w:r w:rsidRPr="007F4515">
        <w:t xml:space="preserve">Award </w:t>
      </w:r>
      <w:r w:rsidR="00015F66">
        <w:t>S</w:t>
      </w:r>
      <w:r w:rsidRPr="007F4515">
        <w:t>tage</w:t>
      </w:r>
      <w:r w:rsidR="00134014">
        <w:t xml:space="preserve"> (ITT)</w:t>
      </w:r>
      <w:r w:rsidRPr="007F4515">
        <w:t xml:space="preserve">. </w:t>
      </w:r>
      <w:r w:rsidR="005E5950">
        <w:t xml:space="preserve">The evaluation of the </w:t>
      </w:r>
      <w:r w:rsidRPr="007F4515">
        <w:t>Award stage will determine the successful candidate.</w:t>
      </w:r>
    </w:p>
    <w:p w14:paraId="62F1F8D2" w14:textId="77777777" w:rsidR="00FA15F7" w:rsidRPr="00D30896" w:rsidRDefault="00FA15F7" w:rsidP="00E06D44">
      <w:pPr>
        <w:pStyle w:val="1stlevelindent"/>
        <w:spacing w:line="360" w:lineRule="auto"/>
      </w:pPr>
      <w:r w:rsidRPr="006955B5">
        <w:t>Tender</w:t>
      </w:r>
      <w:r w:rsidRPr="00D30896">
        <w:t xml:space="preserve"> Evaluation </w:t>
      </w:r>
      <w:r w:rsidRPr="003B3DA1">
        <w:t>Model</w:t>
      </w:r>
    </w:p>
    <w:p w14:paraId="77E37A9C" w14:textId="47A6BB80" w:rsidR="00FA15F7" w:rsidRDefault="00FA15F7" w:rsidP="00E06D44">
      <w:pPr>
        <w:pStyle w:val="2ndLevelIndent"/>
        <w:spacing w:line="360" w:lineRule="auto"/>
      </w:pPr>
      <w:r w:rsidRPr="00356EED">
        <w:t xml:space="preserve">The </w:t>
      </w:r>
      <w:r w:rsidRPr="003B3DA1">
        <w:t>evaluation</w:t>
      </w:r>
      <w:r w:rsidRPr="00356EED">
        <w:t xml:space="preserve"> process aims to identify</w:t>
      </w:r>
      <w:r w:rsidR="005E5950">
        <w:t xml:space="preserve"> the most economically advantageous</w:t>
      </w:r>
      <w:r w:rsidRPr="00356EED">
        <w:t xml:space="preserve"> tender for the </w:t>
      </w:r>
      <w:r w:rsidR="003B48C8">
        <w:t>Authority</w:t>
      </w:r>
      <w:r w:rsidRPr="00356EED">
        <w:t xml:space="preserve"> using a combination of Quality/Technical and Price elements. </w:t>
      </w:r>
    </w:p>
    <w:p w14:paraId="74DF3DE0" w14:textId="77777777" w:rsidR="00FA15F7" w:rsidRPr="003B3DA1" w:rsidRDefault="00FA15F7" w:rsidP="00E06D44">
      <w:pPr>
        <w:pStyle w:val="2ndLevelIndent"/>
        <w:spacing w:line="360" w:lineRule="auto"/>
        <w:rPr>
          <w:b/>
        </w:rPr>
      </w:pPr>
      <w:r w:rsidRPr="003B3DA1">
        <w:rPr>
          <w:b/>
        </w:rPr>
        <w:t>Evaluation Weightings</w:t>
      </w:r>
    </w:p>
    <w:p w14:paraId="7C1A038B" w14:textId="6CFFFAD1" w:rsidR="0027793E" w:rsidRPr="00B66EAB" w:rsidRDefault="008B6F50" w:rsidP="00E06D44">
      <w:pPr>
        <w:spacing w:line="360" w:lineRule="auto"/>
        <w:ind w:left="1077"/>
        <w:jc w:val="both"/>
        <w:rPr>
          <w:rFonts w:cs="Arial"/>
          <w:color w:val="000000" w:themeColor="text1"/>
          <w:szCs w:val="22"/>
        </w:rPr>
      </w:pPr>
      <w:r>
        <w:rPr>
          <w:rFonts w:cs="Arial"/>
          <w:color w:val="000000" w:themeColor="text1"/>
          <w:szCs w:val="22"/>
        </w:rPr>
        <w:t>T</w:t>
      </w:r>
      <w:r w:rsidR="00FA15F7" w:rsidRPr="00B66EAB">
        <w:rPr>
          <w:rFonts w:cs="Arial"/>
          <w:color w:val="000000" w:themeColor="text1"/>
          <w:szCs w:val="22"/>
        </w:rPr>
        <w:t xml:space="preserve">he successful Tenderer </w:t>
      </w:r>
      <w:r w:rsidR="00FA15F7">
        <w:rPr>
          <w:rFonts w:cs="Arial"/>
          <w:color w:val="000000" w:themeColor="text1"/>
          <w:szCs w:val="22"/>
        </w:rPr>
        <w:t>will be selected in accordance with the evaluation criteria below</w:t>
      </w:r>
      <w:r w:rsidR="00FA15F7" w:rsidRPr="002940DA">
        <w:rPr>
          <w:rFonts w:cs="Arial"/>
          <w:color w:val="000000" w:themeColor="text1"/>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4"/>
        <w:gridCol w:w="1620"/>
      </w:tblGrid>
      <w:tr w:rsidR="0027793E" w:rsidRPr="00E25DB8" w14:paraId="2BA84511" w14:textId="77777777" w:rsidTr="00642784">
        <w:trPr>
          <w:trHeight w:val="314"/>
          <w:jc w:val="center"/>
        </w:trPr>
        <w:tc>
          <w:tcPr>
            <w:tcW w:w="1129" w:type="dxa"/>
            <w:tcBorders>
              <w:bottom w:val="single" w:sz="4" w:space="0" w:color="auto"/>
            </w:tcBorders>
            <w:shd w:val="clear" w:color="auto" w:fill="C6D9F1" w:themeFill="text2" w:themeFillTint="33"/>
          </w:tcPr>
          <w:p w14:paraId="0D06DB25" w14:textId="77777777" w:rsidR="0027793E" w:rsidRPr="00E25DB8" w:rsidRDefault="0027793E" w:rsidP="00E06D44">
            <w:pPr>
              <w:spacing w:line="360" w:lineRule="auto"/>
              <w:rPr>
                <w:rFonts w:cs="Arial"/>
                <w:b/>
                <w:sz w:val="18"/>
                <w:szCs w:val="18"/>
              </w:rPr>
            </w:pPr>
            <w:r w:rsidRPr="00E25DB8">
              <w:rPr>
                <w:rFonts w:cs="Arial"/>
                <w:b/>
                <w:sz w:val="18"/>
                <w:szCs w:val="18"/>
              </w:rPr>
              <w:t>Item</w:t>
            </w:r>
          </w:p>
        </w:tc>
        <w:tc>
          <w:tcPr>
            <w:tcW w:w="6804" w:type="dxa"/>
            <w:tcBorders>
              <w:bottom w:val="single" w:sz="4" w:space="0" w:color="auto"/>
            </w:tcBorders>
            <w:shd w:val="clear" w:color="auto" w:fill="C6D9F1" w:themeFill="text2" w:themeFillTint="33"/>
          </w:tcPr>
          <w:p w14:paraId="5B11C06E" w14:textId="77777777" w:rsidR="0027793E" w:rsidRPr="00E25DB8" w:rsidRDefault="0027793E" w:rsidP="00E06D44">
            <w:pPr>
              <w:spacing w:line="360" w:lineRule="auto"/>
              <w:rPr>
                <w:rFonts w:cs="Arial"/>
                <w:b/>
                <w:sz w:val="18"/>
                <w:szCs w:val="18"/>
              </w:rPr>
            </w:pPr>
            <w:r w:rsidRPr="00E25DB8">
              <w:rPr>
                <w:rFonts w:cs="Arial"/>
                <w:b/>
                <w:sz w:val="18"/>
                <w:szCs w:val="18"/>
              </w:rPr>
              <w:t>Criteria</w:t>
            </w:r>
          </w:p>
        </w:tc>
        <w:tc>
          <w:tcPr>
            <w:tcW w:w="1620" w:type="dxa"/>
            <w:tcBorders>
              <w:bottom w:val="single" w:sz="4" w:space="0" w:color="auto"/>
            </w:tcBorders>
            <w:shd w:val="clear" w:color="auto" w:fill="C6D9F1" w:themeFill="text2" w:themeFillTint="33"/>
          </w:tcPr>
          <w:p w14:paraId="53101952" w14:textId="77777777" w:rsidR="0027793E" w:rsidRPr="00E25DB8" w:rsidRDefault="0027793E" w:rsidP="00E06D44">
            <w:pPr>
              <w:spacing w:line="360" w:lineRule="auto"/>
              <w:rPr>
                <w:rFonts w:cs="Arial"/>
                <w:b/>
                <w:sz w:val="18"/>
                <w:szCs w:val="18"/>
              </w:rPr>
            </w:pPr>
            <w:r w:rsidRPr="00E25DB8">
              <w:rPr>
                <w:rFonts w:cs="Arial"/>
                <w:b/>
                <w:sz w:val="18"/>
                <w:szCs w:val="18"/>
              </w:rPr>
              <w:t>Weighting</w:t>
            </w:r>
          </w:p>
        </w:tc>
      </w:tr>
      <w:tr w:rsidR="00642784" w:rsidRPr="00E25DB8" w14:paraId="1CD31F6F" w14:textId="77777777" w:rsidTr="00642784">
        <w:trPr>
          <w:trHeight w:val="275"/>
          <w:jc w:val="center"/>
        </w:trPr>
        <w:tc>
          <w:tcPr>
            <w:tcW w:w="1129" w:type="dxa"/>
            <w:tcBorders>
              <w:bottom w:val="single" w:sz="4" w:space="0" w:color="auto"/>
            </w:tcBorders>
            <w:shd w:val="clear" w:color="auto" w:fill="auto"/>
          </w:tcPr>
          <w:p w14:paraId="10B26A91" w14:textId="77777777" w:rsidR="00642784" w:rsidRPr="00E25DB8" w:rsidRDefault="00642784" w:rsidP="00E06D44">
            <w:pPr>
              <w:spacing w:line="360" w:lineRule="auto"/>
              <w:rPr>
                <w:rFonts w:cs="Arial"/>
                <w:sz w:val="18"/>
                <w:szCs w:val="18"/>
              </w:rPr>
            </w:pPr>
          </w:p>
        </w:tc>
        <w:tc>
          <w:tcPr>
            <w:tcW w:w="6804" w:type="dxa"/>
            <w:tcBorders>
              <w:bottom w:val="single" w:sz="4" w:space="0" w:color="auto"/>
            </w:tcBorders>
            <w:shd w:val="clear" w:color="auto" w:fill="auto"/>
          </w:tcPr>
          <w:p w14:paraId="27AF098E" w14:textId="491DF162" w:rsidR="00642784" w:rsidRPr="00E25DB8" w:rsidRDefault="00CE1F39" w:rsidP="00E06D44">
            <w:pPr>
              <w:spacing w:line="360" w:lineRule="auto"/>
              <w:rPr>
                <w:rFonts w:cs="Arial"/>
                <w:sz w:val="18"/>
                <w:szCs w:val="18"/>
              </w:rPr>
            </w:pPr>
            <w:r>
              <w:rPr>
                <w:rFonts w:cs="Arial"/>
                <w:sz w:val="18"/>
                <w:szCs w:val="18"/>
              </w:rPr>
              <w:t>Evaluation</w:t>
            </w:r>
            <w:r w:rsidR="00642784">
              <w:rPr>
                <w:rFonts w:cs="Arial"/>
                <w:sz w:val="18"/>
                <w:szCs w:val="18"/>
              </w:rPr>
              <w:t xml:space="preserve"> Criteria – i.e. </w:t>
            </w:r>
            <w:r w:rsidR="00BF243D">
              <w:rPr>
                <w:rFonts w:cs="Arial"/>
                <w:sz w:val="18"/>
                <w:szCs w:val="18"/>
              </w:rPr>
              <w:t xml:space="preserve">quality / technical assessment </w:t>
            </w:r>
          </w:p>
        </w:tc>
        <w:tc>
          <w:tcPr>
            <w:tcW w:w="1620" w:type="dxa"/>
            <w:tcBorders>
              <w:bottom w:val="single" w:sz="4" w:space="0" w:color="auto"/>
            </w:tcBorders>
            <w:shd w:val="clear" w:color="auto" w:fill="auto"/>
          </w:tcPr>
          <w:p w14:paraId="010E4E01" w14:textId="586A5769" w:rsidR="00642784" w:rsidRPr="001B16A4" w:rsidRDefault="0008085C" w:rsidP="00E06D44">
            <w:pPr>
              <w:spacing w:line="360" w:lineRule="auto"/>
              <w:jc w:val="center"/>
              <w:rPr>
                <w:rFonts w:cs="Arial"/>
                <w:sz w:val="18"/>
                <w:szCs w:val="18"/>
              </w:rPr>
            </w:pPr>
            <w:r w:rsidRPr="001B16A4">
              <w:rPr>
                <w:rFonts w:cs="Arial"/>
                <w:sz w:val="18"/>
                <w:szCs w:val="18"/>
              </w:rPr>
              <w:t>60</w:t>
            </w:r>
            <w:r w:rsidR="00E46CC6" w:rsidRPr="001B16A4">
              <w:rPr>
                <w:rFonts w:cs="Arial"/>
                <w:sz w:val="18"/>
                <w:szCs w:val="18"/>
              </w:rPr>
              <w:t>%</w:t>
            </w:r>
          </w:p>
        </w:tc>
      </w:tr>
      <w:tr w:rsidR="0027793E" w:rsidRPr="00E25DB8" w14:paraId="22FCAEB3" w14:textId="77777777" w:rsidTr="0027793E">
        <w:trPr>
          <w:trHeight w:val="265"/>
          <w:jc w:val="center"/>
        </w:trPr>
        <w:tc>
          <w:tcPr>
            <w:tcW w:w="1129" w:type="dxa"/>
            <w:shd w:val="clear" w:color="auto" w:fill="auto"/>
          </w:tcPr>
          <w:p w14:paraId="6A699919" w14:textId="77777777" w:rsidR="0027793E" w:rsidRPr="00E25DB8" w:rsidRDefault="0027793E" w:rsidP="00E06D44">
            <w:pPr>
              <w:spacing w:line="360" w:lineRule="auto"/>
              <w:rPr>
                <w:rFonts w:cs="Arial"/>
                <w:sz w:val="18"/>
                <w:szCs w:val="18"/>
              </w:rPr>
            </w:pPr>
          </w:p>
        </w:tc>
        <w:tc>
          <w:tcPr>
            <w:tcW w:w="6804" w:type="dxa"/>
            <w:shd w:val="clear" w:color="auto" w:fill="auto"/>
          </w:tcPr>
          <w:p w14:paraId="70234D20" w14:textId="77777777" w:rsidR="0027793E" w:rsidRPr="00E25DB8" w:rsidRDefault="0027793E" w:rsidP="00E06D44">
            <w:pPr>
              <w:spacing w:line="360" w:lineRule="auto"/>
              <w:rPr>
                <w:rFonts w:cs="Arial"/>
                <w:sz w:val="18"/>
                <w:szCs w:val="18"/>
              </w:rPr>
            </w:pPr>
            <w:r w:rsidRPr="00E25DB8">
              <w:rPr>
                <w:rFonts w:cs="Arial"/>
                <w:sz w:val="18"/>
                <w:szCs w:val="18"/>
              </w:rPr>
              <w:t>Price</w:t>
            </w:r>
          </w:p>
        </w:tc>
        <w:tc>
          <w:tcPr>
            <w:tcW w:w="1620" w:type="dxa"/>
            <w:shd w:val="clear" w:color="auto" w:fill="auto"/>
          </w:tcPr>
          <w:p w14:paraId="1552C282" w14:textId="2088E641" w:rsidR="0027793E" w:rsidRPr="001B16A4" w:rsidRDefault="0008085C" w:rsidP="00E06D44">
            <w:pPr>
              <w:spacing w:line="360" w:lineRule="auto"/>
              <w:jc w:val="center"/>
              <w:rPr>
                <w:rFonts w:cs="Arial"/>
                <w:sz w:val="18"/>
                <w:szCs w:val="18"/>
              </w:rPr>
            </w:pPr>
            <w:r w:rsidRPr="001B16A4">
              <w:rPr>
                <w:rFonts w:cs="Arial"/>
                <w:sz w:val="18"/>
                <w:szCs w:val="18"/>
              </w:rPr>
              <w:t>40</w:t>
            </w:r>
            <w:r w:rsidR="0027793E" w:rsidRPr="001B16A4">
              <w:rPr>
                <w:rFonts w:cs="Arial"/>
                <w:sz w:val="18"/>
                <w:szCs w:val="18"/>
              </w:rPr>
              <w:t>%</w:t>
            </w:r>
          </w:p>
        </w:tc>
      </w:tr>
      <w:tr w:rsidR="00642784" w:rsidRPr="00E25DB8" w14:paraId="3B3DC32C" w14:textId="77777777" w:rsidTr="00642784">
        <w:trPr>
          <w:trHeight w:val="265"/>
          <w:jc w:val="center"/>
        </w:trPr>
        <w:tc>
          <w:tcPr>
            <w:tcW w:w="1129" w:type="dxa"/>
            <w:shd w:val="clear" w:color="auto" w:fill="C6D9F1" w:themeFill="text2" w:themeFillTint="33"/>
          </w:tcPr>
          <w:p w14:paraId="52C6C8B7" w14:textId="77777777" w:rsidR="00642784" w:rsidRPr="00E25DB8" w:rsidRDefault="00642784" w:rsidP="00E06D44">
            <w:pPr>
              <w:spacing w:line="360" w:lineRule="auto"/>
              <w:rPr>
                <w:rFonts w:cs="Arial"/>
                <w:sz w:val="18"/>
                <w:szCs w:val="18"/>
              </w:rPr>
            </w:pPr>
          </w:p>
        </w:tc>
        <w:tc>
          <w:tcPr>
            <w:tcW w:w="6804" w:type="dxa"/>
            <w:shd w:val="clear" w:color="auto" w:fill="C6D9F1" w:themeFill="text2" w:themeFillTint="33"/>
          </w:tcPr>
          <w:p w14:paraId="2F0EFD75" w14:textId="77777777" w:rsidR="00642784" w:rsidRPr="00642784" w:rsidRDefault="00642784" w:rsidP="00E06D44">
            <w:pPr>
              <w:spacing w:line="360" w:lineRule="auto"/>
              <w:rPr>
                <w:rFonts w:cs="Arial"/>
                <w:b/>
                <w:sz w:val="18"/>
                <w:szCs w:val="18"/>
              </w:rPr>
            </w:pPr>
            <w:r>
              <w:rPr>
                <w:rFonts w:cs="Arial"/>
                <w:b/>
                <w:sz w:val="18"/>
                <w:szCs w:val="18"/>
              </w:rPr>
              <w:t>Total</w:t>
            </w:r>
          </w:p>
        </w:tc>
        <w:tc>
          <w:tcPr>
            <w:tcW w:w="1620" w:type="dxa"/>
            <w:shd w:val="clear" w:color="auto" w:fill="C6D9F1" w:themeFill="text2" w:themeFillTint="33"/>
          </w:tcPr>
          <w:p w14:paraId="6D1E3756" w14:textId="77777777" w:rsidR="00642784" w:rsidRDefault="00642784" w:rsidP="00E06D44">
            <w:pPr>
              <w:spacing w:line="360" w:lineRule="auto"/>
              <w:jc w:val="center"/>
              <w:rPr>
                <w:rFonts w:cs="Arial"/>
                <w:sz w:val="18"/>
                <w:szCs w:val="18"/>
              </w:rPr>
            </w:pPr>
            <w:r>
              <w:rPr>
                <w:rFonts w:cs="Arial"/>
                <w:sz w:val="18"/>
                <w:szCs w:val="18"/>
              </w:rPr>
              <w:t>100%</w:t>
            </w:r>
          </w:p>
        </w:tc>
      </w:tr>
    </w:tbl>
    <w:p w14:paraId="4B753C3C" w14:textId="77777777" w:rsidR="0027793E" w:rsidRPr="00E25DB8" w:rsidRDefault="0027793E" w:rsidP="00E06D44">
      <w:pPr>
        <w:spacing w:line="360" w:lineRule="auto"/>
        <w:rPr>
          <w:rFonts w:cs="Arial"/>
          <w:sz w:val="18"/>
          <w:szCs w:val="18"/>
        </w:rPr>
      </w:pPr>
    </w:p>
    <w:p w14:paraId="6983E9C9" w14:textId="0940D1CD" w:rsidR="00EF2772" w:rsidRDefault="00A921E9" w:rsidP="00E06D44">
      <w:pPr>
        <w:spacing w:line="360" w:lineRule="auto"/>
        <w:ind w:left="993"/>
        <w:jc w:val="both"/>
        <w:rPr>
          <w:rFonts w:cs="Arial"/>
          <w:b/>
          <w:szCs w:val="22"/>
        </w:rPr>
      </w:pPr>
      <w:r>
        <w:rPr>
          <w:rFonts w:cs="Arial"/>
          <w:szCs w:val="22"/>
        </w:rPr>
        <w:t xml:space="preserve">For a breakdown of the quality criteria and weightings please refer to the document entitled </w:t>
      </w:r>
      <w:r>
        <w:rPr>
          <w:rFonts w:cs="Arial"/>
          <w:b/>
          <w:szCs w:val="22"/>
        </w:rPr>
        <w:t>“</w:t>
      </w:r>
      <w:r w:rsidR="000B7925">
        <w:rPr>
          <w:rFonts w:cs="Arial"/>
          <w:b/>
          <w:szCs w:val="22"/>
        </w:rPr>
        <w:t xml:space="preserve">Annex 2 </w:t>
      </w:r>
      <w:r>
        <w:rPr>
          <w:rFonts w:cs="Arial"/>
          <w:b/>
          <w:szCs w:val="22"/>
        </w:rPr>
        <w:t>Eval</w:t>
      </w:r>
      <w:r w:rsidR="00D844F4">
        <w:rPr>
          <w:rFonts w:cs="Arial"/>
          <w:b/>
          <w:szCs w:val="22"/>
        </w:rPr>
        <w:t>uation</w:t>
      </w:r>
      <w:r>
        <w:rPr>
          <w:rFonts w:cs="Arial"/>
          <w:b/>
          <w:szCs w:val="22"/>
        </w:rPr>
        <w:t xml:space="preserve"> Criteria”</w:t>
      </w:r>
    </w:p>
    <w:p w14:paraId="497ABF8B" w14:textId="77777777" w:rsidR="0027793E" w:rsidRPr="00D30896" w:rsidRDefault="0027793E" w:rsidP="00E06D44">
      <w:pPr>
        <w:pStyle w:val="1stlevelindent"/>
        <w:spacing w:line="360" w:lineRule="auto"/>
      </w:pPr>
      <w:r w:rsidRPr="003B3DA1">
        <w:t>Assessment</w:t>
      </w:r>
    </w:p>
    <w:p w14:paraId="05131C94" w14:textId="3B0144B6" w:rsidR="0027793E" w:rsidRPr="00356EED" w:rsidRDefault="0027793E" w:rsidP="00E06D44">
      <w:pPr>
        <w:spacing w:line="360" w:lineRule="auto"/>
        <w:ind w:left="425"/>
        <w:rPr>
          <w:rFonts w:cs="Arial"/>
          <w:bCs/>
          <w:szCs w:val="22"/>
        </w:rPr>
      </w:pPr>
      <w:r w:rsidRPr="00356EED">
        <w:rPr>
          <w:rFonts w:cs="Arial"/>
          <w:szCs w:val="22"/>
        </w:rPr>
        <w:t>Questions within</w:t>
      </w:r>
      <w:r w:rsidRPr="00356EED">
        <w:rPr>
          <w:rFonts w:cs="Arial"/>
          <w:bCs/>
          <w:szCs w:val="22"/>
        </w:rPr>
        <w:t xml:space="preserve"> the above criteria are scored using the following points system</w:t>
      </w:r>
      <w:r w:rsidR="005E5950">
        <w:rPr>
          <w:rFonts w:cs="Arial"/>
          <w:bCs/>
          <w:szCs w:val="22"/>
        </w:rPr>
        <w:t xml:space="preserve"> unless otherwise stated on the document entitled </w:t>
      </w:r>
      <w:r w:rsidR="005E5950" w:rsidRPr="00A921E9">
        <w:rPr>
          <w:rFonts w:cs="Arial"/>
          <w:b/>
          <w:bCs/>
          <w:szCs w:val="22"/>
        </w:rPr>
        <w:t>“</w:t>
      </w:r>
      <w:r w:rsidR="000B7925">
        <w:rPr>
          <w:rFonts w:cs="Arial"/>
          <w:b/>
          <w:bCs/>
          <w:szCs w:val="22"/>
        </w:rPr>
        <w:t xml:space="preserve">Annex 2 </w:t>
      </w:r>
      <w:r w:rsidR="00A921E9" w:rsidRPr="00A921E9">
        <w:rPr>
          <w:rFonts w:cs="Arial"/>
          <w:b/>
          <w:bCs/>
          <w:szCs w:val="22"/>
        </w:rPr>
        <w:t>Eval</w:t>
      </w:r>
      <w:r w:rsidR="00CD4FEA">
        <w:rPr>
          <w:rFonts w:cs="Arial"/>
          <w:b/>
          <w:bCs/>
          <w:szCs w:val="22"/>
        </w:rPr>
        <w:t xml:space="preserve">uation </w:t>
      </w:r>
      <w:r w:rsidR="00A921E9" w:rsidRPr="00A921E9">
        <w:rPr>
          <w:rFonts w:cs="Arial"/>
          <w:b/>
          <w:bCs/>
          <w:szCs w:val="22"/>
        </w:rPr>
        <w:t>Criteria</w:t>
      </w:r>
      <w:r w:rsidR="005E5950" w:rsidRPr="00A921E9">
        <w:rPr>
          <w:rFonts w:cs="Arial"/>
          <w:b/>
          <w:bCs/>
          <w:szCs w:val="22"/>
        </w:rPr>
        <w:t>”</w:t>
      </w:r>
      <w:r w:rsidRPr="00A921E9">
        <w:rPr>
          <w:rFonts w:cs="Arial"/>
          <w:b/>
          <w:bCs/>
          <w:szCs w:val="22"/>
        </w:rPr>
        <w:t>:</w:t>
      </w:r>
    </w:p>
    <w:tbl>
      <w:tblPr>
        <w:tblStyle w:val="TableGrid1"/>
        <w:tblW w:w="4640" w:type="pct"/>
        <w:tblInd w:w="421" w:type="dxa"/>
        <w:tblLook w:val="04A0" w:firstRow="1" w:lastRow="0" w:firstColumn="1" w:lastColumn="0" w:noHBand="0" w:noVBand="1"/>
      </w:tblPr>
      <w:tblGrid>
        <w:gridCol w:w="807"/>
        <w:gridCol w:w="8260"/>
      </w:tblGrid>
      <w:tr w:rsidR="00CD1156" w:rsidRPr="00CB5F04" w14:paraId="65F76EF9" w14:textId="77777777" w:rsidTr="00D82B4A">
        <w:tc>
          <w:tcPr>
            <w:tcW w:w="445" w:type="pct"/>
            <w:shd w:val="clear" w:color="auto" w:fill="C6D9F1" w:themeFill="text2" w:themeFillTint="33"/>
          </w:tcPr>
          <w:p w14:paraId="2A11B81E" w14:textId="7FFB697B" w:rsidR="00CD1156" w:rsidRPr="00212C23" w:rsidRDefault="00CD1156" w:rsidP="00E06D44">
            <w:pPr>
              <w:spacing w:line="360" w:lineRule="auto"/>
              <w:rPr>
                <w:rFonts w:cs="Arial"/>
                <w:b/>
                <w:sz w:val="20"/>
                <w:szCs w:val="20"/>
              </w:rPr>
            </w:pPr>
            <w:r w:rsidRPr="00212C23">
              <w:rPr>
                <w:rFonts w:cs="Arial"/>
                <w:b/>
                <w:sz w:val="20"/>
                <w:szCs w:val="20"/>
              </w:rPr>
              <w:t>Score</w:t>
            </w:r>
          </w:p>
        </w:tc>
        <w:tc>
          <w:tcPr>
            <w:tcW w:w="4555" w:type="pct"/>
            <w:shd w:val="clear" w:color="auto" w:fill="C6D9F1" w:themeFill="text2" w:themeFillTint="33"/>
          </w:tcPr>
          <w:p w14:paraId="04D1214E" w14:textId="77777777" w:rsidR="00CD1156" w:rsidRPr="00212C23" w:rsidRDefault="00CD1156" w:rsidP="00E06D44">
            <w:pPr>
              <w:spacing w:line="360" w:lineRule="auto"/>
              <w:rPr>
                <w:rFonts w:cs="Arial"/>
                <w:b/>
                <w:sz w:val="20"/>
                <w:szCs w:val="20"/>
              </w:rPr>
            </w:pPr>
            <w:r w:rsidRPr="00212C23">
              <w:rPr>
                <w:rFonts w:cs="Arial"/>
                <w:b/>
                <w:sz w:val="20"/>
                <w:szCs w:val="20"/>
              </w:rPr>
              <w:t>Explanation</w:t>
            </w:r>
          </w:p>
        </w:tc>
      </w:tr>
      <w:tr w:rsidR="00CD1156" w:rsidRPr="00CB5F04" w14:paraId="126BD5FD" w14:textId="77777777" w:rsidTr="00D82B4A">
        <w:tc>
          <w:tcPr>
            <w:tcW w:w="445" w:type="pct"/>
            <w:vAlign w:val="center"/>
          </w:tcPr>
          <w:p w14:paraId="606924CA" w14:textId="77777777" w:rsidR="00CD1156" w:rsidRPr="00212C23" w:rsidRDefault="00CD1156" w:rsidP="00E06D44">
            <w:pPr>
              <w:spacing w:line="360" w:lineRule="auto"/>
              <w:jc w:val="center"/>
              <w:rPr>
                <w:rFonts w:cs="Arial"/>
                <w:sz w:val="20"/>
                <w:szCs w:val="20"/>
              </w:rPr>
            </w:pPr>
            <w:r w:rsidRPr="00212C23">
              <w:rPr>
                <w:rFonts w:cs="Arial"/>
                <w:sz w:val="20"/>
                <w:szCs w:val="20"/>
              </w:rPr>
              <w:t>0</w:t>
            </w:r>
          </w:p>
        </w:tc>
        <w:tc>
          <w:tcPr>
            <w:tcW w:w="4555" w:type="pct"/>
          </w:tcPr>
          <w:p w14:paraId="3CB54D86" w14:textId="77777777" w:rsidR="00CD1156" w:rsidRPr="00212C23" w:rsidRDefault="00CD1156" w:rsidP="00E06D44">
            <w:pPr>
              <w:spacing w:line="360" w:lineRule="auto"/>
              <w:rPr>
                <w:rFonts w:cs="Arial"/>
                <w:sz w:val="20"/>
                <w:szCs w:val="20"/>
              </w:rPr>
            </w:pPr>
            <w:r w:rsidRPr="00212C23">
              <w:rPr>
                <w:rFonts w:cs="Arial"/>
                <w:b/>
                <w:sz w:val="20"/>
                <w:szCs w:val="20"/>
              </w:rPr>
              <w:t xml:space="preserve">Non-compliant. </w:t>
            </w:r>
            <w:r w:rsidRPr="00212C23">
              <w:rPr>
                <w:rFonts w:cs="Arial"/>
                <w:sz w:val="20"/>
                <w:szCs w:val="20"/>
              </w:rPr>
              <w:t>The Bidder’s response to requirements and criteria is totally inadequate or absent. The Bidder has failed to demonstrate an understanding of the requirements and/or provide a meaningful explanation as to how the requirements will be met.</w:t>
            </w:r>
          </w:p>
        </w:tc>
      </w:tr>
      <w:tr w:rsidR="00CD1156" w:rsidRPr="00CB5F04" w14:paraId="0A0659C1" w14:textId="77777777" w:rsidTr="00D82B4A">
        <w:tc>
          <w:tcPr>
            <w:tcW w:w="445" w:type="pct"/>
            <w:vAlign w:val="center"/>
          </w:tcPr>
          <w:p w14:paraId="4DFD0940" w14:textId="77777777" w:rsidR="00CD1156" w:rsidRPr="00212C23" w:rsidRDefault="00CD1156" w:rsidP="00E06D44">
            <w:pPr>
              <w:spacing w:line="360" w:lineRule="auto"/>
              <w:jc w:val="center"/>
              <w:rPr>
                <w:rFonts w:cs="Arial"/>
                <w:sz w:val="20"/>
                <w:szCs w:val="20"/>
              </w:rPr>
            </w:pPr>
            <w:r w:rsidRPr="00212C23">
              <w:rPr>
                <w:rFonts w:cs="Arial"/>
                <w:sz w:val="20"/>
                <w:szCs w:val="20"/>
              </w:rPr>
              <w:t>1</w:t>
            </w:r>
          </w:p>
        </w:tc>
        <w:tc>
          <w:tcPr>
            <w:tcW w:w="4555" w:type="pct"/>
          </w:tcPr>
          <w:p w14:paraId="7F58BAE2" w14:textId="7A4C301E" w:rsidR="00CD1156" w:rsidRPr="00212C23" w:rsidRDefault="003227A3" w:rsidP="00E06D44">
            <w:pPr>
              <w:spacing w:line="360" w:lineRule="auto"/>
              <w:rPr>
                <w:rFonts w:cs="Arial"/>
                <w:sz w:val="20"/>
                <w:szCs w:val="20"/>
              </w:rPr>
            </w:pPr>
            <w:r>
              <w:rPr>
                <w:rFonts w:cs="Arial"/>
                <w:b/>
                <w:sz w:val="20"/>
                <w:szCs w:val="20"/>
              </w:rPr>
              <w:t>D</w:t>
            </w:r>
            <w:r w:rsidR="00CD1156" w:rsidRPr="00212C23">
              <w:rPr>
                <w:rFonts w:cs="Arial"/>
                <w:b/>
                <w:sz w:val="20"/>
                <w:szCs w:val="20"/>
              </w:rPr>
              <w:t>eficiencies</w:t>
            </w:r>
            <w:r w:rsidR="00CD1156" w:rsidRPr="00212C23">
              <w:rPr>
                <w:rFonts w:cs="Arial"/>
                <w:sz w:val="20"/>
                <w:szCs w:val="20"/>
              </w:rPr>
              <w:t>. The Bidder’s response has some shortcomings and/or clear deficiencies, which on balance outweigh positive aspects of the response to the criteria and requirements.</w:t>
            </w:r>
          </w:p>
        </w:tc>
      </w:tr>
      <w:tr w:rsidR="00CD1156" w:rsidRPr="00CB5F04" w14:paraId="3B9FF72F" w14:textId="77777777" w:rsidTr="00D82B4A">
        <w:tc>
          <w:tcPr>
            <w:tcW w:w="445" w:type="pct"/>
            <w:vAlign w:val="center"/>
          </w:tcPr>
          <w:p w14:paraId="2300C6B8" w14:textId="298530AE" w:rsidR="00CD1156" w:rsidRPr="00212C23" w:rsidRDefault="003227A3" w:rsidP="00E06D44">
            <w:pPr>
              <w:spacing w:line="360" w:lineRule="auto"/>
              <w:jc w:val="center"/>
              <w:rPr>
                <w:rFonts w:cs="Arial"/>
                <w:sz w:val="20"/>
                <w:szCs w:val="20"/>
              </w:rPr>
            </w:pPr>
            <w:r>
              <w:rPr>
                <w:rFonts w:cs="Arial"/>
                <w:sz w:val="20"/>
                <w:szCs w:val="20"/>
              </w:rPr>
              <w:t>2</w:t>
            </w:r>
          </w:p>
        </w:tc>
        <w:tc>
          <w:tcPr>
            <w:tcW w:w="4555" w:type="pct"/>
          </w:tcPr>
          <w:p w14:paraId="6FD4391D" w14:textId="77777777" w:rsidR="00CD1156" w:rsidRPr="00212C23" w:rsidRDefault="00CD1156" w:rsidP="00E06D44">
            <w:pPr>
              <w:spacing w:line="360" w:lineRule="auto"/>
              <w:rPr>
                <w:rFonts w:cs="Arial"/>
                <w:b/>
                <w:sz w:val="20"/>
                <w:szCs w:val="20"/>
              </w:rPr>
            </w:pPr>
            <w:r w:rsidRPr="00212C23">
              <w:rPr>
                <w:rFonts w:cs="Arial"/>
                <w:b/>
                <w:sz w:val="20"/>
                <w:szCs w:val="20"/>
              </w:rPr>
              <w:t xml:space="preserve">Meets Requirements. </w:t>
            </w:r>
            <w:r w:rsidRPr="00212C23">
              <w:rPr>
                <w:rFonts w:cs="Arial"/>
                <w:sz w:val="20"/>
                <w:szCs w:val="20"/>
              </w:rPr>
              <w:t>The Bidder’s response is fully compliant. It demonstrates a satisfactory understanding of the criteria and requirements and provides explanations as to how the requirements will be met.</w:t>
            </w:r>
          </w:p>
        </w:tc>
      </w:tr>
      <w:tr w:rsidR="00CD1156" w:rsidRPr="00CB5F04" w14:paraId="60A68375" w14:textId="77777777" w:rsidTr="00D82B4A">
        <w:tc>
          <w:tcPr>
            <w:tcW w:w="445" w:type="pct"/>
            <w:vAlign w:val="center"/>
          </w:tcPr>
          <w:p w14:paraId="3D220E57" w14:textId="1D832D30" w:rsidR="00CD1156" w:rsidRPr="00212C23" w:rsidRDefault="003227A3" w:rsidP="00E06D44">
            <w:pPr>
              <w:spacing w:line="360" w:lineRule="auto"/>
              <w:jc w:val="center"/>
              <w:rPr>
                <w:rFonts w:cs="Arial"/>
                <w:sz w:val="20"/>
                <w:szCs w:val="20"/>
              </w:rPr>
            </w:pPr>
            <w:r>
              <w:rPr>
                <w:rFonts w:cs="Arial"/>
                <w:sz w:val="20"/>
                <w:szCs w:val="20"/>
              </w:rPr>
              <w:t>3</w:t>
            </w:r>
          </w:p>
        </w:tc>
        <w:tc>
          <w:tcPr>
            <w:tcW w:w="4555" w:type="pct"/>
          </w:tcPr>
          <w:p w14:paraId="5E8CF52C" w14:textId="77777777" w:rsidR="00CD1156" w:rsidRPr="00212C23" w:rsidRDefault="00CD1156" w:rsidP="00E06D44">
            <w:pPr>
              <w:spacing w:line="360" w:lineRule="auto"/>
              <w:rPr>
                <w:rFonts w:cs="Arial"/>
                <w:b/>
                <w:sz w:val="20"/>
                <w:szCs w:val="20"/>
              </w:rPr>
            </w:pPr>
            <w:r w:rsidRPr="00212C23">
              <w:rPr>
                <w:rFonts w:cs="Arial"/>
                <w:b/>
                <w:sz w:val="20"/>
                <w:szCs w:val="20"/>
              </w:rPr>
              <w:t xml:space="preserve">Excellent. </w:t>
            </w:r>
            <w:r w:rsidRPr="00212C23">
              <w:rPr>
                <w:rFonts w:cs="Arial"/>
                <w:sz w:val="20"/>
                <w:szCs w:val="20"/>
              </w:rPr>
              <w:t xml:space="preserve">The Bidder’s response demonstrates an excellent understanding of the criteria and requirements and provides a detailed explanation of how the requirements will be met. </w:t>
            </w:r>
            <w:r w:rsidRPr="00212C23">
              <w:rPr>
                <w:rFonts w:cs="Arial"/>
                <w:sz w:val="20"/>
                <w:szCs w:val="20"/>
              </w:rPr>
              <w:lastRenderedPageBreak/>
              <w:t>In addition the Trust can identify areas where the offering provides significant, relevant added value that enhances the requirements.</w:t>
            </w:r>
          </w:p>
        </w:tc>
      </w:tr>
    </w:tbl>
    <w:p w14:paraId="3600F6B4" w14:textId="77777777" w:rsidR="00CD1156" w:rsidRDefault="00CD1156" w:rsidP="00E06D44">
      <w:pPr>
        <w:spacing w:line="360" w:lineRule="auto"/>
        <w:rPr>
          <w:rFonts w:cs="Arial"/>
          <w:szCs w:val="22"/>
        </w:rPr>
      </w:pPr>
    </w:p>
    <w:p w14:paraId="5A24527E" w14:textId="77777777" w:rsidR="0027793E" w:rsidRPr="00D30896" w:rsidRDefault="0027793E" w:rsidP="00E06D44">
      <w:pPr>
        <w:pStyle w:val="2ndLevelIndent"/>
        <w:spacing w:line="360" w:lineRule="auto"/>
      </w:pPr>
      <w:r w:rsidRPr="00D30896">
        <w:t>Tender Requirements</w:t>
      </w:r>
    </w:p>
    <w:p w14:paraId="3E7D9B91" w14:textId="2FDC2816" w:rsidR="0027793E" w:rsidRPr="000D26A5" w:rsidRDefault="00212C23" w:rsidP="00E06D44">
      <w:pPr>
        <w:spacing w:line="360" w:lineRule="auto"/>
        <w:ind w:left="1985" w:hanging="878"/>
        <w:rPr>
          <w:rFonts w:cs="Arial"/>
          <w:szCs w:val="22"/>
          <w:lang w:val="en-US"/>
        </w:rPr>
      </w:pPr>
      <w:r>
        <w:rPr>
          <w:rFonts w:cs="Arial"/>
          <w:szCs w:val="22"/>
          <w:lang w:val="en-US"/>
        </w:rPr>
        <w:t>3.4</w:t>
      </w:r>
      <w:r w:rsidR="00561A2F">
        <w:rPr>
          <w:rFonts w:cs="Arial"/>
          <w:szCs w:val="22"/>
          <w:lang w:val="en-US"/>
        </w:rPr>
        <w:t>.1</w:t>
      </w:r>
      <w:r w:rsidR="00561A2F">
        <w:rPr>
          <w:rFonts w:cs="Arial"/>
          <w:szCs w:val="22"/>
          <w:lang w:val="en-US"/>
        </w:rPr>
        <w:tab/>
      </w:r>
      <w:r w:rsidR="0027793E" w:rsidRPr="000D26A5">
        <w:rPr>
          <w:rFonts w:cs="Arial"/>
          <w:szCs w:val="22"/>
          <w:lang w:val="en-US"/>
        </w:rPr>
        <w:t>In order to submit a bona fide Tender, the Tenderer must complete the following and submit them:</w:t>
      </w:r>
    </w:p>
    <w:p w14:paraId="09C1901C" w14:textId="4ED31F26" w:rsidR="0027793E" w:rsidRPr="00A921E9" w:rsidRDefault="00FB2C91" w:rsidP="00E06D44">
      <w:pPr>
        <w:pStyle w:val="ListParagraph"/>
        <w:numPr>
          <w:ilvl w:val="0"/>
          <w:numId w:val="10"/>
        </w:numPr>
        <w:spacing w:line="360" w:lineRule="auto"/>
        <w:ind w:left="2410"/>
        <w:rPr>
          <w:rFonts w:cs="Arial"/>
          <w:b/>
          <w:szCs w:val="22"/>
        </w:rPr>
      </w:pPr>
      <w:r>
        <w:rPr>
          <w:rFonts w:cs="Arial"/>
          <w:b/>
          <w:szCs w:val="22"/>
        </w:rPr>
        <w:t>Evaluation criteria</w:t>
      </w:r>
      <w:r w:rsidR="0027793E" w:rsidRPr="00A921E9">
        <w:rPr>
          <w:rFonts w:cs="Arial"/>
          <w:b/>
          <w:szCs w:val="22"/>
        </w:rPr>
        <w:t xml:space="preserve"> </w:t>
      </w:r>
      <w:r w:rsidR="00617F64">
        <w:rPr>
          <w:rFonts w:cs="Arial"/>
          <w:b/>
          <w:szCs w:val="22"/>
        </w:rPr>
        <w:t xml:space="preserve">(Annex 2) </w:t>
      </w:r>
      <w:r w:rsidR="0027793E" w:rsidRPr="00A921E9">
        <w:rPr>
          <w:rFonts w:cs="Arial"/>
          <w:b/>
          <w:szCs w:val="22"/>
        </w:rPr>
        <w:t>complete with attachments</w:t>
      </w:r>
      <w:r w:rsidR="005E5950" w:rsidRPr="00A921E9">
        <w:rPr>
          <w:rFonts w:cs="Arial"/>
          <w:b/>
          <w:szCs w:val="22"/>
        </w:rPr>
        <w:t xml:space="preserve"> (if required)</w:t>
      </w:r>
      <w:r w:rsidR="002565DA">
        <w:rPr>
          <w:rFonts w:cs="Arial"/>
          <w:b/>
          <w:szCs w:val="22"/>
        </w:rPr>
        <w:t xml:space="preserve"> </w:t>
      </w:r>
    </w:p>
    <w:p w14:paraId="61C24B3A" w14:textId="17E26AFB" w:rsidR="0027793E" w:rsidRPr="00A921E9" w:rsidRDefault="0027793E" w:rsidP="00E06D44">
      <w:pPr>
        <w:pStyle w:val="ListParagraph"/>
        <w:numPr>
          <w:ilvl w:val="0"/>
          <w:numId w:val="10"/>
        </w:numPr>
        <w:spacing w:line="360" w:lineRule="auto"/>
        <w:ind w:left="2410"/>
        <w:rPr>
          <w:rFonts w:cs="Arial"/>
          <w:b/>
          <w:szCs w:val="22"/>
        </w:rPr>
      </w:pPr>
      <w:r w:rsidRPr="00A921E9">
        <w:rPr>
          <w:rFonts w:cs="Arial"/>
          <w:b/>
          <w:szCs w:val="22"/>
        </w:rPr>
        <w:t>Pricing Schedule</w:t>
      </w:r>
      <w:r w:rsidR="00AC532F">
        <w:rPr>
          <w:rFonts w:cs="Arial"/>
          <w:b/>
          <w:szCs w:val="22"/>
        </w:rPr>
        <w:t xml:space="preserve"> (Schedule 3)</w:t>
      </w:r>
    </w:p>
    <w:p w14:paraId="75CCCDBA" w14:textId="68D50311" w:rsidR="0027793E" w:rsidRPr="00A921E9" w:rsidRDefault="0027793E" w:rsidP="00E06D44">
      <w:pPr>
        <w:pStyle w:val="ListParagraph"/>
        <w:numPr>
          <w:ilvl w:val="0"/>
          <w:numId w:val="10"/>
        </w:numPr>
        <w:spacing w:line="360" w:lineRule="auto"/>
        <w:ind w:left="2410"/>
        <w:rPr>
          <w:rFonts w:cs="Arial"/>
          <w:b/>
          <w:szCs w:val="22"/>
        </w:rPr>
      </w:pPr>
      <w:r w:rsidRPr="00A921E9">
        <w:rPr>
          <w:rFonts w:cs="Arial"/>
          <w:b/>
          <w:szCs w:val="22"/>
        </w:rPr>
        <w:t>Form of Tender</w:t>
      </w:r>
      <w:r w:rsidR="00AC532F">
        <w:rPr>
          <w:rFonts w:cs="Arial"/>
          <w:b/>
          <w:szCs w:val="22"/>
        </w:rPr>
        <w:t xml:space="preserve"> (Schedule 4)</w:t>
      </w:r>
    </w:p>
    <w:p w14:paraId="4CFD5AB8" w14:textId="77777777" w:rsidR="0027793E" w:rsidRPr="00D30896" w:rsidRDefault="0027793E" w:rsidP="00E06D44">
      <w:pPr>
        <w:pStyle w:val="2ndLevelIndent"/>
        <w:spacing w:line="360" w:lineRule="auto"/>
      </w:pPr>
      <w:r w:rsidRPr="00561A2F">
        <w:t>Tenderers</w:t>
      </w:r>
      <w:r w:rsidRPr="00D30896">
        <w:t xml:space="preserve"> may submit documents that supplement their Tender response by uploading   against the relevant question only. Please note: </w:t>
      </w:r>
    </w:p>
    <w:p w14:paraId="2E8E3251" w14:textId="7500D0D7" w:rsidR="0027793E" w:rsidRPr="005B3BD5" w:rsidRDefault="00212C23" w:rsidP="00E06D44">
      <w:pPr>
        <w:pStyle w:val="3rdLevelIndent"/>
        <w:numPr>
          <w:ilvl w:val="0"/>
          <w:numId w:val="0"/>
        </w:numPr>
        <w:spacing w:line="360" w:lineRule="auto"/>
        <w:ind w:left="1985" w:hanging="965"/>
      </w:pPr>
      <w:r>
        <w:t>3.5</w:t>
      </w:r>
      <w:r w:rsidR="00561A2F">
        <w:t>.1</w:t>
      </w:r>
      <w:r w:rsidR="00561A2F">
        <w:tab/>
      </w:r>
      <w:r w:rsidR="0027793E">
        <w:t>Tenderer</w:t>
      </w:r>
      <w:r w:rsidR="0027793E" w:rsidRPr="005B3BD5">
        <w:t>s must</w:t>
      </w:r>
      <w:r w:rsidR="0027793E" w:rsidRPr="005B3BD5">
        <w:rPr>
          <w:b/>
        </w:rPr>
        <w:t xml:space="preserve"> </w:t>
      </w:r>
      <w:r w:rsidR="0027793E" w:rsidRPr="005B3BD5">
        <w:rPr>
          <w:b/>
          <w:u w:val="single"/>
        </w:rPr>
        <w:t>not</w:t>
      </w:r>
      <w:r w:rsidR="0027793E" w:rsidRPr="005B3BD5">
        <w:t xml:space="preserve"> include any extraneous information which has not been specifically requested (such as any sales literature and standard terms of trading) </w:t>
      </w:r>
    </w:p>
    <w:p w14:paraId="202D0F5D" w14:textId="5807CA77" w:rsidR="0027793E" w:rsidRPr="005B3BD5" w:rsidRDefault="00212C23" w:rsidP="00E06D44">
      <w:pPr>
        <w:pStyle w:val="3rdLevelIndent"/>
        <w:numPr>
          <w:ilvl w:val="0"/>
          <w:numId w:val="0"/>
        </w:numPr>
        <w:spacing w:line="360" w:lineRule="auto"/>
        <w:ind w:left="1985" w:hanging="965"/>
      </w:pPr>
      <w:r>
        <w:t>3.5</w:t>
      </w:r>
      <w:r w:rsidR="00561A2F">
        <w:t>.2</w:t>
      </w:r>
      <w:r w:rsidR="00561A2F">
        <w:tab/>
      </w:r>
      <w:r w:rsidR="0027793E" w:rsidRPr="005B3BD5">
        <w:t>Referring to another questions response is not sufficient and will not be classed as a response to the relevant question.</w:t>
      </w:r>
    </w:p>
    <w:p w14:paraId="7BB336A0" w14:textId="5907CF1D" w:rsidR="0027793E" w:rsidRDefault="00212C23" w:rsidP="00E06D44">
      <w:pPr>
        <w:pStyle w:val="3rdLevelIndent"/>
        <w:numPr>
          <w:ilvl w:val="0"/>
          <w:numId w:val="0"/>
        </w:numPr>
        <w:spacing w:line="360" w:lineRule="auto"/>
        <w:ind w:left="1985" w:hanging="965"/>
      </w:pPr>
      <w:r>
        <w:t>3.5</w:t>
      </w:r>
      <w:r w:rsidR="00561A2F">
        <w:t>.3</w:t>
      </w:r>
      <w:r w:rsidR="00561A2F">
        <w:tab/>
      </w:r>
      <w:r w:rsidR="0027793E" w:rsidRPr="005B3BD5">
        <w:t xml:space="preserve">Any such information will </w:t>
      </w:r>
      <w:r w:rsidR="0027793E" w:rsidRPr="005B3BD5">
        <w:rPr>
          <w:b/>
          <w:u w:val="single"/>
        </w:rPr>
        <w:t>not</w:t>
      </w:r>
      <w:r w:rsidR="0027793E" w:rsidRPr="005B3BD5">
        <w:rPr>
          <w:b/>
        </w:rPr>
        <w:t xml:space="preserve"> </w:t>
      </w:r>
      <w:r w:rsidR="0027793E" w:rsidRPr="005B3BD5">
        <w:t xml:space="preserve">be evaluated by the </w:t>
      </w:r>
      <w:r w:rsidR="003B48C8">
        <w:t>Authority</w:t>
      </w:r>
      <w:r w:rsidR="0027793E" w:rsidRPr="005B3BD5">
        <w:t xml:space="preserve"> and will not form part of any resultant </w:t>
      </w:r>
      <w:r w:rsidR="00D82B4A">
        <w:t>Contract</w:t>
      </w:r>
      <w:r w:rsidR="008A3B8A">
        <w:t>.</w:t>
      </w:r>
    </w:p>
    <w:p w14:paraId="2543A225" w14:textId="77777777" w:rsidR="0027793E" w:rsidRDefault="0027793E" w:rsidP="00E06D44">
      <w:pPr>
        <w:pStyle w:val="2ndLevelIndent"/>
        <w:numPr>
          <w:ilvl w:val="0"/>
          <w:numId w:val="0"/>
        </w:numPr>
        <w:spacing w:line="360" w:lineRule="auto"/>
        <w:rPr>
          <w:b/>
        </w:rPr>
      </w:pPr>
      <w:r w:rsidRPr="00D30896">
        <w:rPr>
          <w:b/>
        </w:rPr>
        <w:t xml:space="preserve">Failure to complete and submit the above documents could result in your Tender being rejected.  </w:t>
      </w:r>
    </w:p>
    <w:p w14:paraId="38587967" w14:textId="77777777" w:rsidR="00246EBA" w:rsidRDefault="00496525" w:rsidP="00E06D44">
      <w:pPr>
        <w:pStyle w:val="Heading1"/>
        <w:spacing w:line="360" w:lineRule="auto"/>
      </w:pPr>
      <w:r>
        <w:br w:type="page"/>
      </w:r>
      <w:bookmarkStart w:id="253" w:name="_Toc420416839"/>
      <w:bookmarkStart w:id="254" w:name="_Toc490648166"/>
    </w:p>
    <w:p w14:paraId="7A309BFA" w14:textId="77777777" w:rsidR="00246EBA" w:rsidRDefault="00246EBA" w:rsidP="00E06D44">
      <w:pPr>
        <w:pStyle w:val="Heading1"/>
        <w:spacing w:line="360" w:lineRule="auto"/>
      </w:pPr>
    </w:p>
    <w:p w14:paraId="2EB02F66" w14:textId="35362B87" w:rsidR="00496525" w:rsidRPr="00964BB2" w:rsidRDefault="00496525" w:rsidP="00E06D44">
      <w:pPr>
        <w:pStyle w:val="Heading1"/>
        <w:spacing w:line="360" w:lineRule="auto"/>
        <w:rPr>
          <w:b w:val="0"/>
        </w:rPr>
      </w:pPr>
      <w:r w:rsidRPr="00964BB2">
        <w:t>Schedule 3 – Pricing</w:t>
      </w:r>
      <w:bookmarkEnd w:id="253"/>
      <w:bookmarkEnd w:id="254"/>
      <w:r w:rsidRPr="00964BB2">
        <w:t xml:space="preserve"> </w:t>
      </w:r>
    </w:p>
    <w:p w14:paraId="6956B395" w14:textId="4C8DAA9E" w:rsidR="00496525" w:rsidRDefault="00496525" w:rsidP="00E06D44">
      <w:pPr>
        <w:spacing w:line="360" w:lineRule="auto"/>
        <w:jc w:val="both"/>
      </w:pPr>
      <w:r w:rsidRPr="00AE3FB7">
        <w:t xml:space="preserve">Please populate the MS Excel document entitled: </w:t>
      </w:r>
      <w:r w:rsidRPr="008A3B8A">
        <w:rPr>
          <w:b/>
        </w:rPr>
        <w:t>“</w:t>
      </w:r>
      <w:r w:rsidR="008A3B8A" w:rsidRPr="008A3B8A">
        <w:rPr>
          <w:b/>
        </w:rPr>
        <w:t>Schedule 3 – Pricing Model</w:t>
      </w:r>
      <w:r w:rsidRPr="008A3B8A">
        <w:rPr>
          <w:b/>
        </w:rPr>
        <w:t>”</w:t>
      </w:r>
      <w:r w:rsidRPr="00AE3FB7">
        <w:t xml:space="preserve"> an</w:t>
      </w:r>
      <w:r w:rsidR="00CE1F39">
        <w:t xml:space="preserve">d </w:t>
      </w:r>
      <w:r w:rsidR="00422887">
        <w:t xml:space="preserve">provide </w:t>
      </w:r>
      <w:r w:rsidR="00CE1F39">
        <w:t>with your submission</w:t>
      </w:r>
      <w:r w:rsidRPr="00AE3FB7">
        <w:t xml:space="preserve">. </w:t>
      </w:r>
    </w:p>
    <w:p w14:paraId="3E01128B" w14:textId="427EBB56" w:rsidR="005A6D56" w:rsidRDefault="005A6D56" w:rsidP="00E06D44">
      <w:pPr>
        <w:spacing w:line="360" w:lineRule="auto"/>
        <w:jc w:val="both"/>
      </w:pPr>
    </w:p>
    <w:p w14:paraId="2DCDE75B" w14:textId="71BCB0EC" w:rsidR="008A3B8A" w:rsidRDefault="008A3B8A" w:rsidP="00E06D44">
      <w:pPr>
        <w:spacing w:line="360" w:lineRule="auto"/>
        <w:jc w:val="both"/>
      </w:pPr>
    </w:p>
    <w:p w14:paraId="6EDC5521" w14:textId="5DA81611" w:rsidR="00A44F45" w:rsidRDefault="00A44F45" w:rsidP="00E06D44">
      <w:pPr>
        <w:spacing w:line="360" w:lineRule="auto"/>
        <w:jc w:val="both"/>
      </w:pPr>
    </w:p>
    <w:sectPr w:rsidR="00A44F45" w:rsidSect="00C9405D">
      <w:headerReference w:type="default" r:id="rId9"/>
      <w:footerReference w:type="default" r:id="rId10"/>
      <w:footerReference w:type="first" r:id="rId11"/>
      <w:pgSz w:w="11906" w:h="16838"/>
      <w:pgMar w:top="1440" w:right="1133" w:bottom="1440" w:left="993" w:header="708"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02195" w14:textId="77777777" w:rsidR="00FB029D" w:rsidRDefault="00FB029D" w:rsidP="00C77190">
      <w:pPr>
        <w:spacing w:after="0"/>
      </w:pPr>
      <w:r>
        <w:separator/>
      </w:r>
    </w:p>
  </w:endnote>
  <w:endnote w:type="continuationSeparator" w:id="0">
    <w:p w14:paraId="24BCEA1D" w14:textId="77777777" w:rsidR="00FB029D" w:rsidRDefault="00FB029D" w:rsidP="00C77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50252"/>
      <w:docPartObj>
        <w:docPartGallery w:val="Page Numbers (Bottom of Page)"/>
        <w:docPartUnique/>
      </w:docPartObj>
    </w:sdtPr>
    <w:sdtEndPr>
      <w:rPr>
        <w:noProof/>
      </w:rPr>
    </w:sdtEndPr>
    <w:sdtContent>
      <w:p w14:paraId="0A0E8EE2" w14:textId="7116F322" w:rsidR="00880CCD" w:rsidRDefault="00880CCD">
        <w:pPr>
          <w:pStyle w:val="Footer"/>
          <w:jc w:val="right"/>
        </w:pPr>
        <w:r>
          <w:fldChar w:fldCharType="begin"/>
        </w:r>
        <w:r>
          <w:instrText xml:space="preserve"> PAGE   \* MERGEFORMAT </w:instrText>
        </w:r>
        <w:r>
          <w:fldChar w:fldCharType="separate"/>
        </w:r>
        <w:r w:rsidR="00022E07">
          <w:rPr>
            <w:noProof/>
          </w:rPr>
          <w:t>12</w:t>
        </w:r>
        <w:r>
          <w:rPr>
            <w:noProof/>
          </w:rPr>
          <w:fldChar w:fldCharType="end"/>
        </w:r>
      </w:p>
    </w:sdtContent>
  </w:sdt>
  <w:p w14:paraId="6B8C28D9" w14:textId="77777777" w:rsidR="00880CCD" w:rsidRDefault="00880CCD" w:rsidP="00C771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C1A2" w14:textId="5ACB0D3B" w:rsidR="00880CCD" w:rsidRDefault="00880CCD" w:rsidP="00C77190">
    <w:pPr>
      <w:pStyle w:val="Footer"/>
      <w:tabs>
        <w:tab w:val="left" w:pos="2268"/>
        <w:tab w:val="right" w:pos="8306"/>
      </w:tabs>
      <w:spacing w:line="360" w:lineRule="auto"/>
      <w:rPr>
        <w:rFonts w:cs="Arial"/>
      </w:rPr>
    </w:pPr>
    <w:r>
      <w:rPr>
        <w:rFonts w:cs="Arial"/>
      </w:rPr>
      <w:t>TENDER REF:</w:t>
    </w:r>
    <w:r>
      <w:rPr>
        <w:rFonts w:cs="Arial"/>
      </w:rPr>
      <w:tab/>
    </w:r>
    <w:r w:rsidR="00ED0F9A">
      <w:rPr>
        <w:rFonts w:cs="Arial"/>
      </w:rPr>
      <w:t>19</w:t>
    </w:r>
    <w:r>
      <w:rPr>
        <w:rFonts w:cs="Arial"/>
      </w:rPr>
      <w:t>/</w:t>
    </w:r>
    <w:r w:rsidR="00ED0F9A">
      <w:rPr>
        <w:rFonts w:cs="Arial"/>
      </w:rPr>
      <w:t>01</w:t>
    </w:r>
  </w:p>
  <w:p w14:paraId="16255466" w14:textId="1EA0B81F" w:rsidR="00880CCD" w:rsidRPr="003A5979" w:rsidRDefault="00880CCD" w:rsidP="00C77190">
    <w:pPr>
      <w:pStyle w:val="Footer"/>
      <w:tabs>
        <w:tab w:val="left" w:pos="2268"/>
        <w:tab w:val="right" w:pos="8306"/>
      </w:tabs>
      <w:spacing w:line="360" w:lineRule="auto"/>
      <w:rPr>
        <w:rFonts w:cs="Arial"/>
      </w:rPr>
    </w:pPr>
    <w:r>
      <w:rPr>
        <w:rFonts w:cs="Arial"/>
      </w:rPr>
      <w:t>DATE OF ISSUE:</w:t>
    </w:r>
    <w:r>
      <w:rPr>
        <w:rFonts w:cs="Arial"/>
      </w:rPr>
      <w:tab/>
    </w:r>
    <w:r w:rsidR="00A86A66">
      <w:rPr>
        <w:rFonts w:cs="Arial"/>
      </w:rPr>
      <w:t>2</w:t>
    </w:r>
    <w:r w:rsidR="00A86A66" w:rsidRPr="00A86A66">
      <w:rPr>
        <w:rFonts w:cs="Arial"/>
        <w:vertAlign w:val="superscript"/>
      </w:rPr>
      <w:t>nd</w:t>
    </w:r>
    <w:r w:rsidR="00A86A66">
      <w:rPr>
        <w:rFonts w:cs="Arial"/>
      </w:rPr>
      <w:t xml:space="preserve"> April 2019</w:t>
    </w:r>
  </w:p>
  <w:p w14:paraId="312379CA" w14:textId="77777777" w:rsidR="00880CCD" w:rsidRDefault="0088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EAD2A" w14:textId="77777777" w:rsidR="00FB029D" w:rsidRDefault="00FB029D" w:rsidP="00C77190">
      <w:pPr>
        <w:spacing w:after="0"/>
      </w:pPr>
      <w:r>
        <w:separator/>
      </w:r>
    </w:p>
  </w:footnote>
  <w:footnote w:type="continuationSeparator" w:id="0">
    <w:p w14:paraId="634FA979" w14:textId="77777777" w:rsidR="00FB029D" w:rsidRDefault="00FB029D" w:rsidP="00C77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E9EA" w14:textId="382F9F8D" w:rsidR="00880CCD" w:rsidRPr="00C77190" w:rsidRDefault="00880CCD" w:rsidP="00C77190">
    <w:pPr>
      <w:pStyle w:val="Header"/>
      <w:tabs>
        <w:tab w:val="clear" w:pos="4513"/>
        <w:tab w:val="clear" w:pos="9026"/>
        <w:tab w:val="left" w:pos="5235"/>
      </w:tabs>
      <w:rPr>
        <w:rFonts w:cs="Arial"/>
      </w:rPr>
    </w:pPr>
    <w:r>
      <w:rPr>
        <w:rFonts w:cs="Arial"/>
      </w:rPr>
      <w:t xml:space="preserve">ITT Guidance Document for </w:t>
    </w:r>
    <w:r w:rsidR="003C5211">
      <w:rPr>
        <w:rFonts w:cs="Arial"/>
      </w:rPr>
      <w:t xml:space="preserve">an Assessment Model Evaluator </w:t>
    </w:r>
    <w:r>
      <w:rPr>
        <w:rFonts w:cs="Arial"/>
      </w:rPr>
      <w:t xml:space="preserve">– Ref </w:t>
    </w:r>
    <w:r w:rsidR="00ED0F9A">
      <w:rPr>
        <w:rFonts w:cs="Arial"/>
      </w:rPr>
      <w:t>19</w:t>
    </w:r>
    <w:r>
      <w:rPr>
        <w:rFonts w:cs="Arial"/>
      </w:rPr>
      <w:t>/</w:t>
    </w:r>
    <w:r w:rsidR="00ED0F9A">
      <w:rPr>
        <w:rFonts w:cs="Arial"/>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DD9"/>
    <w:multiLevelType w:val="multilevel"/>
    <w:tmpl w:val="AD646C74"/>
    <w:lvl w:ilvl="0">
      <w:start w:val="1"/>
      <w:numFmt w:val="decimal"/>
      <w:pStyle w:val="1stlevelindent"/>
      <w:lvlText w:val="%1."/>
      <w:lvlJc w:val="left"/>
      <w:pPr>
        <w:ind w:left="360" w:hanging="360"/>
      </w:pPr>
    </w:lvl>
    <w:lvl w:ilvl="1">
      <w:start w:val="1"/>
      <w:numFmt w:val="decimal"/>
      <w:pStyle w:val="2ndLevelIndent"/>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A43CB"/>
    <w:multiLevelType w:val="hybridMultilevel"/>
    <w:tmpl w:val="2F8447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DA236E"/>
    <w:multiLevelType w:val="hybridMultilevel"/>
    <w:tmpl w:val="CB8E8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767C0"/>
    <w:multiLevelType w:val="hybridMultilevel"/>
    <w:tmpl w:val="EC68DD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0F1BA0"/>
    <w:multiLevelType w:val="multilevel"/>
    <w:tmpl w:val="1DDC04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E1FAA"/>
    <w:multiLevelType w:val="hybridMultilevel"/>
    <w:tmpl w:val="EB72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B78B0"/>
    <w:multiLevelType w:val="hybridMultilevel"/>
    <w:tmpl w:val="B540EAA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40C57"/>
    <w:multiLevelType w:val="hybridMultilevel"/>
    <w:tmpl w:val="24E256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BE6B98"/>
    <w:multiLevelType w:val="multilevel"/>
    <w:tmpl w:val="1D56F6D4"/>
    <w:lvl w:ilvl="0">
      <w:start w:val="7"/>
      <w:numFmt w:val="decimal"/>
      <w:lvlText w:val="%1"/>
      <w:lvlJc w:val="left"/>
      <w:pPr>
        <w:ind w:left="480" w:hanging="480"/>
      </w:pPr>
      <w:rPr>
        <w:rFonts w:hint="default"/>
      </w:rPr>
    </w:lvl>
    <w:lvl w:ilvl="1">
      <w:start w:val="4"/>
      <w:numFmt w:val="decimal"/>
      <w:lvlText w:val="%1.%2"/>
      <w:lvlJc w:val="left"/>
      <w:pPr>
        <w:ind w:left="990" w:hanging="480"/>
      </w:pPr>
      <w:rPr>
        <w:rFonts w:hint="default"/>
      </w:rPr>
    </w:lvl>
    <w:lvl w:ilvl="2">
      <w:start w:val="1"/>
      <w:numFmt w:val="decimal"/>
      <w:pStyle w:val="3rdLevelIndent"/>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9" w15:restartNumberingAfterBreak="0">
    <w:nsid w:val="4C800F3C"/>
    <w:multiLevelType w:val="hybridMultilevel"/>
    <w:tmpl w:val="EDB61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3521A"/>
    <w:multiLevelType w:val="hybridMultilevel"/>
    <w:tmpl w:val="B540EAA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0A454D"/>
    <w:multiLevelType w:val="hybridMultilevel"/>
    <w:tmpl w:val="9DBCB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62D70"/>
    <w:multiLevelType w:val="multilevel"/>
    <w:tmpl w:val="B5FE7082"/>
    <w:lvl w:ilvl="0">
      <w:start w:val="1"/>
      <w:numFmt w:val="decimal"/>
      <w:lvlText w:val="%1."/>
      <w:lvlJc w:val="left"/>
      <w:pPr>
        <w:ind w:left="567" w:hanging="567"/>
      </w:pPr>
      <w:rPr>
        <w:rFonts w:hint="default"/>
        <w:sz w:val="24"/>
      </w:rPr>
    </w:lvl>
    <w:lvl w:ilvl="1">
      <w:start w:val="1"/>
      <w:numFmt w:val="decimal"/>
      <w:lvlText w:val="%1.%2."/>
      <w:lvlJc w:val="left"/>
      <w:pPr>
        <w:ind w:left="624"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38" w:hanging="567"/>
      </w:pPr>
      <w:rPr>
        <w:rFonts w:hint="default"/>
      </w:rPr>
    </w:lvl>
    <w:lvl w:ilvl="4">
      <w:start w:val="1"/>
      <w:numFmt w:val="decimal"/>
      <w:lvlText w:val="%1.%2.%3.%4.%5."/>
      <w:lvlJc w:val="left"/>
      <w:pPr>
        <w:ind w:left="795" w:hanging="567"/>
      </w:pPr>
      <w:rPr>
        <w:rFonts w:hint="default"/>
      </w:rPr>
    </w:lvl>
    <w:lvl w:ilvl="5">
      <w:start w:val="1"/>
      <w:numFmt w:val="decimal"/>
      <w:lvlText w:val="%1.%2.%3.%4.%5.%6."/>
      <w:lvlJc w:val="left"/>
      <w:pPr>
        <w:ind w:left="852" w:hanging="567"/>
      </w:pPr>
      <w:rPr>
        <w:rFonts w:hint="default"/>
      </w:rPr>
    </w:lvl>
    <w:lvl w:ilvl="6">
      <w:start w:val="1"/>
      <w:numFmt w:val="decimal"/>
      <w:lvlText w:val="%1.%2.%3.%4.%5.%6.%7."/>
      <w:lvlJc w:val="left"/>
      <w:pPr>
        <w:ind w:left="909" w:hanging="567"/>
      </w:pPr>
      <w:rPr>
        <w:rFonts w:hint="default"/>
      </w:rPr>
    </w:lvl>
    <w:lvl w:ilvl="7">
      <w:start w:val="1"/>
      <w:numFmt w:val="decimal"/>
      <w:lvlText w:val="%1.%2.%3.%4.%5.%6.%7.%8."/>
      <w:lvlJc w:val="left"/>
      <w:pPr>
        <w:ind w:left="966" w:hanging="567"/>
      </w:pPr>
      <w:rPr>
        <w:rFonts w:hint="default"/>
      </w:rPr>
    </w:lvl>
    <w:lvl w:ilvl="8">
      <w:start w:val="1"/>
      <w:numFmt w:val="decimal"/>
      <w:lvlText w:val="%1.%2.%3.%4.%5.%6.%7.%8.%9."/>
      <w:lvlJc w:val="left"/>
      <w:pPr>
        <w:ind w:left="1023" w:hanging="567"/>
      </w:pPr>
      <w:rPr>
        <w:rFonts w:hint="default"/>
      </w:rPr>
    </w:lvl>
  </w:abstractNum>
  <w:abstractNum w:abstractNumId="13" w15:restartNumberingAfterBreak="0">
    <w:nsid w:val="572736F1"/>
    <w:multiLevelType w:val="multilevel"/>
    <w:tmpl w:val="8F88B96A"/>
    <w:lvl w:ilvl="0">
      <w:start w:val="4"/>
      <w:numFmt w:val="decimal"/>
      <w:lvlText w:val="%1."/>
      <w:lvlJc w:val="left"/>
      <w:pPr>
        <w:ind w:left="567" w:hanging="567"/>
      </w:pPr>
      <w:rPr>
        <w:rFonts w:hint="default"/>
        <w:sz w:val="24"/>
      </w:rPr>
    </w:lvl>
    <w:lvl w:ilvl="1">
      <w:start w:val="1"/>
      <w:numFmt w:val="decimal"/>
      <w:lvlText w:val="%1.%2."/>
      <w:lvlJc w:val="left"/>
      <w:pPr>
        <w:ind w:left="567" w:hanging="567"/>
      </w:pPr>
      <w:rPr>
        <w:rFonts w:hint="default"/>
        <w:b w:val="0"/>
        <w:color w:val="auto"/>
        <w:sz w:val="22"/>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73013C1"/>
    <w:multiLevelType w:val="multilevel"/>
    <w:tmpl w:val="87E6FAA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3232A"/>
    <w:multiLevelType w:val="multilevel"/>
    <w:tmpl w:val="72BAC094"/>
    <w:lvl w:ilvl="0">
      <w:start w:val="1"/>
      <w:numFmt w:val="decimal"/>
      <w:lvlText w:val="%1"/>
      <w:lvlJc w:val="left"/>
      <w:pPr>
        <w:ind w:left="432" w:hanging="432"/>
      </w:pPr>
      <w:rPr>
        <w:rFonts w:asciiTheme="minorHAnsi" w:hAnsiTheme="minorHAnsi" w:cstheme="minorHAnsi" w:hint="default"/>
        <w:sz w:val="22"/>
        <w:szCs w:val="22"/>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FA4957"/>
    <w:multiLevelType w:val="multilevel"/>
    <w:tmpl w:val="B05A1B18"/>
    <w:lvl w:ilvl="0">
      <w:start w:val="7"/>
      <w:numFmt w:val="decimal"/>
      <w:lvlText w:val="%1"/>
      <w:lvlJc w:val="left"/>
      <w:pPr>
        <w:ind w:left="480" w:hanging="480"/>
      </w:pPr>
      <w:rPr>
        <w:rFonts w:hint="default"/>
      </w:rPr>
    </w:lvl>
    <w:lvl w:ilvl="1">
      <w:start w:val="4"/>
      <w:numFmt w:val="decimal"/>
      <w:lvlText w:val="%1.%2"/>
      <w:lvlJc w:val="left"/>
      <w:pPr>
        <w:ind w:left="990" w:hanging="480"/>
      </w:pPr>
      <w:rPr>
        <w:rFonts w:hint="default"/>
      </w:rPr>
    </w:lvl>
    <w:lvl w:ilvl="2">
      <w:start w:val="1"/>
      <w:numFmt w:val="lowerLetter"/>
      <w:lvlText w:val="%3)"/>
      <w:lvlJc w:val="left"/>
      <w:pPr>
        <w:ind w:left="17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65646BE8"/>
    <w:multiLevelType w:val="multilevel"/>
    <w:tmpl w:val="F53CAF7E"/>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9133EDC"/>
    <w:multiLevelType w:val="hybridMultilevel"/>
    <w:tmpl w:val="B540EAA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1440F1"/>
    <w:multiLevelType w:val="hybridMultilevel"/>
    <w:tmpl w:val="B540EAA8"/>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13"/>
  </w:num>
  <w:num w:numId="4">
    <w:abstractNumId w:val="12"/>
  </w:num>
  <w:num w:numId="5">
    <w:abstractNumId w:val="4"/>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3"/>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8"/>
    </w:lvlOverride>
    <w:lvlOverride w:ilvl="1">
      <w:startOverride w:val="2"/>
    </w:lvlOverride>
    <w:lvlOverride w:ilvl="2">
      <w:startOverride w:val="1"/>
    </w:lvlOverride>
  </w:num>
  <w:num w:numId="15">
    <w:abstractNumId w:val="8"/>
    <w:lvlOverride w:ilvl="0">
      <w:startOverride w:val="8"/>
    </w:lvlOverride>
    <w:lvlOverride w:ilvl="1">
      <w:startOverride w:val="2"/>
    </w:lvlOverride>
    <w:lvlOverride w:ilvl="2">
      <w:startOverride w:val="1"/>
    </w:lvlOverride>
  </w:num>
  <w:num w:numId="16">
    <w:abstractNumId w:val="16"/>
  </w:num>
  <w:num w:numId="17">
    <w:abstractNumId w:val="2"/>
  </w:num>
  <w:num w:numId="18">
    <w:abstractNumId w:val="19"/>
  </w:num>
  <w:num w:numId="19">
    <w:abstractNumId w:val="7"/>
  </w:num>
  <w:num w:numId="20">
    <w:abstractNumId w:val="1"/>
  </w:num>
  <w:num w:numId="21">
    <w:abstractNumId w:val="6"/>
  </w:num>
  <w:num w:numId="22">
    <w:abstractNumId w:val="10"/>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90"/>
    <w:rsid w:val="00004CFB"/>
    <w:rsid w:val="00006EF7"/>
    <w:rsid w:val="00014F58"/>
    <w:rsid w:val="00015F66"/>
    <w:rsid w:val="00022E07"/>
    <w:rsid w:val="000265E1"/>
    <w:rsid w:val="000320B9"/>
    <w:rsid w:val="00057995"/>
    <w:rsid w:val="00066677"/>
    <w:rsid w:val="00067F8F"/>
    <w:rsid w:val="0007158D"/>
    <w:rsid w:val="00071894"/>
    <w:rsid w:val="00071A5D"/>
    <w:rsid w:val="0007590C"/>
    <w:rsid w:val="0008085C"/>
    <w:rsid w:val="00081D6A"/>
    <w:rsid w:val="00084398"/>
    <w:rsid w:val="00084926"/>
    <w:rsid w:val="000967A9"/>
    <w:rsid w:val="000A07C8"/>
    <w:rsid w:val="000A1392"/>
    <w:rsid w:val="000B664B"/>
    <w:rsid w:val="000B7925"/>
    <w:rsid w:val="000C3D77"/>
    <w:rsid w:val="000D5426"/>
    <w:rsid w:val="000E4301"/>
    <w:rsid w:val="001113E9"/>
    <w:rsid w:val="00120F16"/>
    <w:rsid w:val="0013389B"/>
    <w:rsid w:val="00134014"/>
    <w:rsid w:val="00155BBC"/>
    <w:rsid w:val="00171B1F"/>
    <w:rsid w:val="001741AB"/>
    <w:rsid w:val="00180FB0"/>
    <w:rsid w:val="001926E7"/>
    <w:rsid w:val="00193215"/>
    <w:rsid w:val="001A7F12"/>
    <w:rsid w:val="001B16A4"/>
    <w:rsid w:val="001C50A8"/>
    <w:rsid w:val="001C67EC"/>
    <w:rsid w:val="001D6FE0"/>
    <w:rsid w:val="001F0734"/>
    <w:rsid w:val="001F0C2D"/>
    <w:rsid w:val="001F30EB"/>
    <w:rsid w:val="00211CBC"/>
    <w:rsid w:val="00212C23"/>
    <w:rsid w:val="00215DB0"/>
    <w:rsid w:val="00217854"/>
    <w:rsid w:val="002218A8"/>
    <w:rsid w:val="0022553A"/>
    <w:rsid w:val="00234BE2"/>
    <w:rsid w:val="00236131"/>
    <w:rsid w:val="00244B8D"/>
    <w:rsid w:val="00246EBA"/>
    <w:rsid w:val="002565DA"/>
    <w:rsid w:val="0027793E"/>
    <w:rsid w:val="0028353C"/>
    <w:rsid w:val="0028422D"/>
    <w:rsid w:val="002843BA"/>
    <w:rsid w:val="0028656B"/>
    <w:rsid w:val="002909D1"/>
    <w:rsid w:val="00292323"/>
    <w:rsid w:val="002940DA"/>
    <w:rsid w:val="00295A5C"/>
    <w:rsid w:val="00296AD4"/>
    <w:rsid w:val="002A16A1"/>
    <w:rsid w:val="002A7773"/>
    <w:rsid w:val="002A7CC6"/>
    <w:rsid w:val="002C6AD0"/>
    <w:rsid w:val="002C7668"/>
    <w:rsid w:val="002C7ED9"/>
    <w:rsid w:val="002E6B12"/>
    <w:rsid w:val="002F112F"/>
    <w:rsid w:val="002F365B"/>
    <w:rsid w:val="00300F85"/>
    <w:rsid w:val="00301B1A"/>
    <w:rsid w:val="00302245"/>
    <w:rsid w:val="00304B47"/>
    <w:rsid w:val="00310C9E"/>
    <w:rsid w:val="003125BA"/>
    <w:rsid w:val="003200DE"/>
    <w:rsid w:val="003227A3"/>
    <w:rsid w:val="00323823"/>
    <w:rsid w:val="00325912"/>
    <w:rsid w:val="0033136E"/>
    <w:rsid w:val="00343BB3"/>
    <w:rsid w:val="003561D2"/>
    <w:rsid w:val="00363B01"/>
    <w:rsid w:val="00371799"/>
    <w:rsid w:val="00373424"/>
    <w:rsid w:val="00376485"/>
    <w:rsid w:val="00397546"/>
    <w:rsid w:val="003A5795"/>
    <w:rsid w:val="003A5A8C"/>
    <w:rsid w:val="003A7AD9"/>
    <w:rsid w:val="003A7C5E"/>
    <w:rsid w:val="003B13CF"/>
    <w:rsid w:val="003B3169"/>
    <w:rsid w:val="003B3DA1"/>
    <w:rsid w:val="003B48C8"/>
    <w:rsid w:val="003C5211"/>
    <w:rsid w:val="003C576C"/>
    <w:rsid w:val="003D19B3"/>
    <w:rsid w:val="003E0C57"/>
    <w:rsid w:val="003E2B6F"/>
    <w:rsid w:val="004020E3"/>
    <w:rsid w:val="004067C4"/>
    <w:rsid w:val="00406C22"/>
    <w:rsid w:val="004170DC"/>
    <w:rsid w:val="00422887"/>
    <w:rsid w:val="00434C4A"/>
    <w:rsid w:val="00441911"/>
    <w:rsid w:val="00443A39"/>
    <w:rsid w:val="00460428"/>
    <w:rsid w:val="004611FD"/>
    <w:rsid w:val="004726B9"/>
    <w:rsid w:val="00474F7B"/>
    <w:rsid w:val="00496525"/>
    <w:rsid w:val="004A0BA9"/>
    <w:rsid w:val="004A35A7"/>
    <w:rsid w:val="004C346F"/>
    <w:rsid w:val="004C4C15"/>
    <w:rsid w:val="004D6226"/>
    <w:rsid w:val="004F079B"/>
    <w:rsid w:val="004F69D3"/>
    <w:rsid w:val="00502D25"/>
    <w:rsid w:val="0051191D"/>
    <w:rsid w:val="00511DD6"/>
    <w:rsid w:val="00517E7F"/>
    <w:rsid w:val="00524A38"/>
    <w:rsid w:val="00533A83"/>
    <w:rsid w:val="00540D93"/>
    <w:rsid w:val="00551834"/>
    <w:rsid w:val="00561A2F"/>
    <w:rsid w:val="00562301"/>
    <w:rsid w:val="00574BC4"/>
    <w:rsid w:val="00575361"/>
    <w:rsid w:val="005A6D56"/>
    <w:rsid w:val="005A7229"/>
    <w:rsid w:val="005E0CA4"/>
    <w:rsid w:val="005E37E0"/>
    <w:rsid w:val="005E5950"/>
    <w:rsid w:val="005F4359"/>
    <w:rsid w:val="006150E5"/>
    <w:rsid w:val="00617F64"/>
    <w:rsid w:val="00627315"/>
    <w:rsid w:val="006410E7"/>
    <w:rsid w:val="00642784"/>
    <w:rsid w:val="006618CF"/>
    <w:rsid w:val="006672C0"/>
    <w:rsid w:val="00676922"/>
    <w:rsid w:val="00681857"/>
    <w:rsid w:val="00684E8E"/>
    <w:rsid w:val="006955B5"/>
    <w:rsid w:val="006A43E0"/>
    <w:rsid w:val="006A5F18"/>
    <w:rsid w:val="006A6BB7"/>
    <w:rsid w:val="006B4E6C"/>
    <w:rsid w:val="006C0F04"/>
    <w:rsid w:val="006C23D8"/>
    <w:rsid w:val="006C4BA9"/>
    <w:rsid w:val="006C69D8"/>
    <w:rsid w:val="006D1F50"/>
    <w:rsid w:val="006F1AD4"/>
    <w:rsid w:val="006F6781"/>
    <w:rsid w:val="0071489B"/>
    <w:rsid w:val="007153D2"/>
    <w:rsid w:val="00716D06"/>
    <w:rsid w:val="00753C84"/>
    <w:rsid w:val="00757DA1"/>
    <w:rsid w:val="00760CEE"/>
    <w:rsid w:val="00765791"/>
    <w:rsid w:val="00781C52"/>
    <w:rsid w:val="00782653"/>
    <w:rsid w:val="00787645"/>
    <w:rsid w:val="007919B6"/>
    <w:rsid w:val="00793651"/>
    <w:rsid w:val="00794B8E"/>
    <w:rsid w:val="007B5B5C"/>
    <w:rsid w:val="007D1347"/>
    <w:rsid w:val="007E12C7"/>
    <w:rsid w:val="007E2770"/>
    <w:rsid w:val="007F4515"/>
    <w:rsid w:val="008064F8"/>
    <w:rsid w:val="008128DE"/>
    <w:rsid w:val="008133CC"/>
    <w:rsid w:val="0083252D"/>
    <w:rsid w:val="008624BB"/>
    <w:rsid w:val="0086314F"/>
    <w:rsid w:val="00865F9B"/>
    <w:rsid w:val="008665A4"/>
    <w:rsid w:val="00866AB5"/>
    <w:rsid w:val="0088064C"/>
    <w:rsid w:val="00880CCD"/>
    <w:rsid w:val="00892C1E"/>
    <w:rsid w:val="008A0410"/>
    <w:rsid w:val="008A3B8A"/>
    <w:rsid w:val="008A6141"/>
    <w:rsid w:val="008B13BE"/>
    <w:rsid w:val="008B6F50"/>
    <w:rsid w:val="008D1C08"/>
    <w:rsid w:val="008D6B1E"/>
    <w:rsid w:val="008E2DF6"/>
    <w:rsid w:val="008F2B14"/>
    <w:rsid w:val="009031B7"/>
    <w:rsid w:val="00905D92"/>
    <w:rsid w:val="00912923"/>
    <w:rsid w:val="0091297B"/>
    <w:rsid w:val="0092481C"/>
    <w:rsid w:val="00932C56"/>
    <w:rsid w:val="0094317D"/>
    <w:rsid w:val="00943D69"/>
    <w:rsid w:val="00956685"/>
    <w:rsid w:val="00963A4A"/>
    <w:rsid w:val="00964BB2"/>
    <w:rsid w:val="00970857"/>
    <w:rsid w:val="00975883"/>
    <w:rsid w:val="00977A79"/>
    <w:rsid w:val="00980E37"/>
    <w:rsid w:val="009874E3"/>
    <w:rsid w:val="009A2084"/>
    <w:rsid w:val="009C13DB"/>
    <w:rsid w:val="009C4CCA"/>
    <w:rsid w:val="009C52B2"/>
    <w:rsid w:val="009D0494"/>
    <w:rsid w:val="009D23EA"/>
    <w:rsid w:val="009E0386"/>
    <w:rsid w:val="009E241B"/>
    <w:rsid w:val="009E31A2"/>
    <w:rsid w:val="00A127C2"/>
    <w:rsid w:val="00A37072"/>
    <w:rsid w:val="00A43BD1"/>
    <w:rsid w:val="00A44F45"/>
    <w:rsid w:val="00A460B0"/>
    <w:rsid w:val="00A6425B"/>
    <w:rsid w:val="00A70E7B"/>
    <w:rsid w:val="00A71650"/>
    <w:rsid w:val="00A80E3F"/>
    <w:rsid w:val="00A8301E"/>
    <w:rsid w:val="00A84582"/>
    <w:rsid w:val="00A86A66"/>
    <w:rsid w:val="00A913E5"/>
    <w:rsid w:val="00A921E9"/>
    <w:rsid w:val="00A94A32"/>
    <w:rsid w:val="00AA1BF7"/>
    <w:rsid w:val="00AA2C83"/>
    <w:rsid w:val="00AA4459"/>
    <w:rsid w:val="00AB062D"/>
    <w:rsid w:val="00AB31BF"/>
    <w:rsid w:val="00AC532F"/>
    <w:rsid w:val="00AC5DCC"/>
    <w:rsid w:val="00AD1485"/>
    <w:rsid w:val="00AE703F"/>
    <w:rsid w:val="00B033B3"/>
    <w:rsid w:val="00B104B6"/>
    <w:rsid w:val="00B20FFA"/>
    <w:rsid w:val="00B23223"/>
    <w:rsid w:val="00B23C17"/>
    <w:rsid w:val="00B26DE5"/>
    <w:rsid w:val="00B27874"/>
    <w:rsid w:val="00B33C63"/>
    <w:rsid w:val="00B4354E"/>
    <w:rsid w:val="00B43F86"/>
    <w:rsid w:val="00B46E06"/>
    <w:rsid w:val="00B505EA"/>
    <w:rsid w:val="00B57F01"/>
    <w:rsid w:val="00B6052C"/>
    <w:rsid w:val="00B621A0"/>
    <w:rsid w:val="00B6648E"/>
    <w:rsid w:val="00B673F5"/>
    <w:rsid w:val="00B741E5"/>
    <w:rsid w:val="00B81106"/>
    <w:rsid w:val="00B84FE1"/>
    <w:rsid w:val="00BA5E06"/>
    <w:rsid w:val="00BB7C9C"/>
    <w:rsid w:val="00BC7D64"/>
    <w:rsid w:val="00BF243D"/>
    <w:rsid w:val="00BF48A8"/>
    <w:rsid w:val="00C055B5"/>
    <w:rsid w:val="00C07316"/>
    <w:rsid w:val="00C07CE0"/>
    <w:rsid w:val="00C1098F"/>
    <w:rsid w:val="00C179AE"/>
    <w:rsid w:val="00C20543"/>
    <w:rsid w:val="00C20C70"/>
    <w:rsid w:val="00C22F83"/>
    <w:rsid w:val="00C25116"/>
    <w:rsid w:val="00C37EAA"/>
    <w:rsid w:val="00C55AE9"/>
    <w:rsid w:val="00C712FD"/>
    <w:rsid w:val="00C72EF0"/>
    <w:rsid w:val="00C739AB"/>
    <w:rsid w:val="00C73C1E"/>
    <w:rsid w:val="00C7405B"/>
    <w:rsid w:val="00C75C8F"/>
    <w:rsid w:val="00C77190"/>
    <w:rsid w:val="00C77FCB"/>
    <w:rsid w:val="00C9405D"/>
    <w:rsid w:val="00CA03EF"/>
    <w:rsid w:val="00CA4632"/>
    <w:rsid w:val="00CA7504"/>
    <w:rsid w:val="00CA7ABF"/>
    <w:rsid w:val="00CB6AD9"/>
    <w:rsid w:val="00CD1156"/>
    <w:rsid w:val="00CD4FEA"/>
    <w:rsid w:val="00CE1F39"/>
    <w:rsid w:val="00CF2F89"/>
    <w:rsid w:val="00D00464"/>
    <w:rsid w:val="00D02373"/>
    <w:rsid w:val="00D033DB"/>
    <w:rsid w:val="00D06A0E"/>
    <w:rsid w:val="00D1485D"/>
    <w:rsid w:val="00D175F0"/>
    <w:rsid w:val="00D32B7E"/>
    <w:rsid w:val="00D42A81"/>
    <w:rsid w:val="00D43D7D"/>
    <w:rsid w:val="00D516B1"/>
    <w:rsid w:val="00D53AE3"/>
    <w:rsid w:val="00D709F9"/>
    <w:rsid w:val="00D73E8B"/>
    <w:rsid w:val="00D765C8"/>
    <w:rsid w:val="00D82B4A"/>
    <w:rsid w:val="00D844F4"/>
    <w:rsid w:val="00D855D2"/>
    <w:rsid w:val="00D8590C"/>
    <w:rsid w:val="00D87ECC"/>
    <w:rsid w:val="00D93CB7"/>
    <w:rsid w:val="00D9596C"/>
    <w:rsid w:val="00DA1CCF"/>
    <w:rsid w:val="00DC180A"/>
    <w:rsid w:val="00DD3964"/>
    <w:rsid w:val="00DD4E62"/>
    <w:rsid w:val="00DD4FF3"/>
    <w:rsid w:val="00DE5CB4"/>
    <w:rsid w:val="00DE6648"/>
    <w:rsid w:val="00E06D44"/>
    <w:rsid w:val="00E33E3B"/>
    <w:rsid w:val="00E4518B"/>
    <w:rsid w:val="00E46CC6"/>
    <w:rsid w:val="00E544DA"/>
    <w:rsid w:val="00E56AFA"/>
    <w:rsid w:val="00E80C28"/>
    <w:rsid w:val="00E86615"/>
    <w:rsid w:val="00E97109"/>
    <w:rsid w:val="00EA6163"/>
    <w:rsid w:val="00EB5B46"/>
    <w:rsid w:val="00EC2813"/>
    <w:rsid w:val="00EC7A2B"/>
    <w:rsid w:val="00EC7D37"/>
    <w:rsid w:val="00ED0F9A"/>
    <w:rsid w:val="00EE0D5B"/>
    <w:rsid w:val="00EE697D"/>
    <w:rsid w:val="00EF2772"/>
    <w:rsid w:val="00EF32BC"/>
    <w:rsid w:val="00F04D21"/>
    <w:rsid w:val="00F14353"/>
    <w:rsid w:val="00F23EFE"/>
    <w:rsid w:val="00F33829"/>
    <w:rsid w:val="00F379CE"/>
    <w:rsid w:val="00F523F2"/>
    <w:rsid w:val="00F74CCE"/>
    <w:rsid w:val="00F9309B"/>
    <w:rsid w:val="00FA15F7"/>
    <w:rsid w:val="00FA7F78"/>
    <w:rsid w:val="00FB029D"/>
    <w:rsid w:val="00FB2C91"/>
    <w:rsid w:val="00FB77C6"/>
    <w:rsid w:val="00FC2CA2"/>
    <w:rsid w:val="00FC39E7"/>
    <w:rsid w:val="00FC6F70"/>
    <w:rsid w:val="00FC7196"/>
    <w:rsid w:val="00FD2FA5"/>
    <w:rsid w:val="00FD5AFB"/>
    <w:rsid w:val="00FE0896"/>
    <w:rsid w:val="00FE1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59E86"/>
  <w15:chartTrackingRefBased/>
  <w15:docId w15:val="{146A7B0F-4425-4855-93AC-DC73EC16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323"/>
    <w:pPr>
      <w:suppressAutoHyphens/>
      <w:spacing w:after="120" w:line="240" w:lineRule="auto"/>
    </w:pPr>
    <w:rPr>
      <w:rFonts w:ascii="Arial" w:eastAsia="Times New Roman" w:hAnsi="Arial" w:cs="Times New Roman"/>
      <w:szCs w:val="24"/>
      <w:lang w:eastAsia="ar-SA"/>
    </w:rPr>
  </w:style>
  <w:style w:type="paragraph" w:styleId="Heading1">
    <w:name w:val="heading 1"/>
    <w:basedOn w:val="Normal"/>
    <w:next w:val="Normal"/>
    <w:link w:val="Heading1Char"/>
    <w:uiPriority w:val="99"/>
    <w:qFormat/>
    <w:rsid w:val="00441911"/>
    <w:pPr>
      <w:suppressAutoHyphens w:val="0"/>
      <w:spacing w:before="240" w:after="60"/>
      <w:jc w:val="both"/>
      <w:outlineLvl w:val="0"/>
    </w:pPr>
    <w:rPr>
      <w:rFonts w:eastAsia="MS Gothic"/>
      <w:b/>
      <w:bCs/>
      <w:kern w:val="32"/>
      <w:sz w:val="24"/>
      <w:szCs w:val="32"/>
      <w:lang w:eastAsia="en-GB"/>
    </w:rPr>
  </w:style>
  <w:style w:type="paragraph" w:styleId="Heading2">
    <w:name w:val="heading 2"/>
    <w:basedOn w:val="Normal"/>
    <w:next w:val="Normal"/>
    <w:link w:val="Heading2Char"/>
    <w:uiPriority w:val="99"/>
    <w:qFormat/>
    <w:rsid w:val="009874E3"/>
    <w:pPr>
      <w:widowControl w:val="0"/>
      <w:suppressAutoHyphens w:val="0"/>
      <w:overflowPunct w:val="0"/>
      <w:autoSpaceDE w:val="0"/>
      <w:autoSpaceDN w:val="0"/>
      <w:adjustRightInd w:val="0"/>
      <w:spacing w:before="120"/>
      <w:ind w:left="576" w:hanging="576"/>
      <w:textAlignment w:val="baseline"/>
      <w:outlineLvl w:val="1"/>
    </w:pPr>
    <w:rPr>
      <w:rFonts w:ascii="Tahoma" w:hAnsi="Tahoma" w:cs="Arial"/>
      <w:bCs/>
      <w:iCs/>
      <w:szCs w:val="28"/>
      <w:lang w:eastAsia="en-GB"/>
    </w:rPr>
  </w:style>
  <w:style w:type="paragraph" w:styleId="Heading3">
    <w:name w:val="heading 3"/>
    <w:basedOn w:val="Normal"/>
    <w:next w:val="Normal"/>
    <w:link w:val="Heading3Char"/>
    <w:uiPriority w:val="99"/>
    <w:qFormat/>
    <w:rsid w:val="009874E3"/>
    <w:pPr>
      <w:keepNext/>
      <w:suppressAutoHyphens w:val="0"/>
      <w:overflowPunct w:val="0"/>
      <w:autoSpaceDE w:val="0"/>
      <w:autoSpaceDN w:val="0"/>
      <w:adjustRightInd w:val="0"/>
      <w:ind w:left="720" w:right="113" w:hanging="720"/>
      <w:textAlignment w:val="baseline"/>
      <w:outlineLvl w:val="2"/>
    </w:pPr>
    <w:rPr>
      <w:rFonts w:ascii="Tahoma" w:hAnsi="Tahoma"/>
      <w:szCs w:val="20"/>
      <w:lang w:eastAsia="en-GB"/>
    </w:rPr>
  </w:style>
  <w:style w:type="paragraph" w:styleId="Heading4">
    <w:name w:val="heading 4"/>
    <w:basedOn w:val="Normal"/>
    <w:next w:val="Normal"/>
    <w:link w:val="Heading4Char"/>
    <w:uiPriority w:val="99"/>
    <w:unhideWhenUsed/>
    <w:qFormat/>
    <w:rsid w:val="009874E3"/>
    <w:pPr>
      <w:keepNext/>
      <w:keepLines/>
      <w:suppressAutoHyphens w:val="0"/>
      <w:overflowPunct w:val="0"/>
      <w:autoSpaceDE w:val="0"/>
      <w:autoSpaceDN w:val="0"/>
      <w:adjustRightInd w:val="0"/>
      <w:spacing w:before="200" w:after="0"/>
      <w:ind w:left="864" w:hanging="864"/>
      <w:textAlignment w:val="baseline"/>
      <w:outlineLvl w:val="3"/>
    </w:pPr>
    <w:rPr>
      <w:rFonts w:asciiTheme="majorHAnsi" w:eastAsiaTheme="majorEastAsia" w:hAnsiTheme="majorHAnsi" w:cstheme="majorBidi"/>
      <w:b/>
      <w:bCs/>
      <w:i/>
      <w:iCs/>
      <w:color w:val="4F81BD" w:themeColor="accent1"/>
      <w:sz w:val="24"/>
      <w:szCs w:val="20"/>
      <w:lang w:eastAsia="en-GB"/>
    </w:rPr>
  </w:style>
  <w:style w:type="paragraph" w:styleId="Heading5">
    <w:name w:val="heading 5"/>
    <w:basedOn w:val="Normal"/>
    <w:next w:val="Normal"/>
    <w:link w:val="Heading5Char"/>
    <w:uiPriority w:val="99"/>
    <w:unhideWhenUsed/>
    <w:qFormat/>
    <w:rsid w:val="009874E3"/>
    <w:pPr>
      <w:keepNext/>
      <w:keepLines/>
      <w:suppressAutoHyphens w:val="0"/>
      <w:overflowPunct w:val="0"/>
      <w:autoSpaceDE w:val="0"/>
      <w:autoSpaceDN w:val="0"/>
      <w:adjustRightInd w:val="0"/>
      <w:spacing w:before="200" w:after="0"/>
      <w:ind w:left="1008" w:hanging="1008"/>
      <w:textAlignment w:val="baseline"/>
      <w:outlineLvl w:val="4"/>
    </w:pPr>
    <w:rPr>
      <w:rFonts w:asciiTheme="majorHAnsi" w:eastAsiaTheme="majorEastAsia" w:hAnsiTheme="majorHAnsi" w:cstheme="majorBidi"/>
      <w:color w:val="243F60" w:themeColor="accent1" w:themeShade="7F"/>
      <w:sz w:val="24"/>
      <w:szCs w:val="20"/>
      <w:lang w:eastAsia="en-GB"/>
    </w:rPr>
  </w:style>
  <w:style w:type="paragraph" w:styleId="Heading6">
    <w:name w:val="heading 6"/>
    <w:basedOn w:val="Normal"/>
    <w:next w:val="Normal"/>
    <w:link w:val="Heading6Char"/>
    <w:uiPriority w:val="99"/>
    <w:unhideWhenUsed/>
    <w:qFormat/>
    <w:rsid w:val="009874E3"/>
    <w:pPr>
      <w:keepNext/>
      <w:keepLines/>
      <w:suppressAutoHyphens w:val="0"/>
      <w:overflowPunct w:val="0"/>
      <w:autoSpaceDE w:val="0"/>
      <w:autoSpaceDN w:val="0"/>
      <w:adjustRightInd w:val="0"/>
      <w:spacing w:before="200" w:after="0"/>
      <w:ind w:left="1152" w:hanging="1152"/>
      <w:textAlignment w:val="baseline"/>
      <w:outlineLvl w:val="5"/>
    </w:pPr>
    <w:rPr>
      <w:rFonts w:asciiTheme="majorHAnsi" w:eastAsiaTheme="majorEastAsia" w:hAnsiTheme="majorHAnsi" w:cstheme="majorBidi"/>
      <w:i/>
      <w:iCs/>
      <w:color w:val="243F60" w:themeColor="accent1" w:themeShade="7F"/>
      <w:sz w:val="24"/>
      <w:szCs w:val="20"/>
      <w:lang w:eastAsia="en-GB"/>
    </w:rPr>
  </w:style>
  <w:style w:type="paragraph" w:styleId="Heading7">
    <w:name w:val="heading 7"/>
    <w:basedOn w:val="Normal"/>
    <w:next w:val="Normal"/>
    <w:link w:val="Heading7Char"/>
    <w:uiPriority w:val="99"/>
    <w:unhideWhenUsed/>
    <w:qFormat/>
    <w:rsid w:val="009874E3"/>
    <w:pPr>
      <w:keepNext/>
      <w:keepLines/>
      <w:suppressAutoHyphens w:val="0"/>
      <w:overflowPunct w:val="0"/>
      <w:autoSpaceDE w:val="0"/>
      <w:autoSpaceDN w:val="0"/>
      <w:adjustRightInd w:val="0"/>
      <w:spacing w:before="200" w:after="0"/>
      <w:ind w:left="1296" w:hanging="1296"/>
      <w:textAlignment w:val="baseline"/>
      <w:outlineLvl w:val="6"/>
    </w:pPr>
    <w:rPr>
      <w:rFonts w:asciiTheme="majorHAnsi" w:eastAsiaTheme="majorEastAsia" w:hAnsiTheme="majorHAnsi" w:cstheme="majorBidi"/>
      <w:i/>
      <w:iCs/>
      <w:color w:val="404040" w:themeColor="text1" w:themeTint="BF"/>
      <w:sz w:val="24"/>
      <w:szCs w:val="20"/>
      <w:lang w:eastAsia="en-GB"/>
    </w:rPr>
  </w:style>
  <w:style w:type="paragraph" w:styleId="Heading8">
    <w:name w:val="heading 8"/>
    <w:basedOn w:val="Normal"/>
    <w:next w:val="Normal"/>
    <w:link w:val="Heading8Char"/>
    <w:uiPriority w:val="99"/>
    <w:unhideWhenUsed/>
    <w:qFormat/>
    <w:rsid w:val="009874E3"/>
    <w:pPr>
      <w:keepNext/>
      <w:keepLines/>
      <w:suppressAutoHyphens w:val="0"/>
      <w:overflowPunct w:val="0"/>
      <w:autoSpaceDE w:val="0"/>
      <w:autoSpaceDN w:val="0"/>
      <w:adjustRightInd w:val="0"/>
      <w:spacing w:before="200" w:after="0"/>
      <w:ind w:left="1440" w:hanging="1440"/>
      <w:textAlignment w:val="baseline"/>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9"/>
    <w:unhideWhenUsed/>
    <w:qFormat/>
    <w:rsid w:val="009874E3"/>
    <w:pPr>
      <w:keepNext/>
      <w:keepLines/>
      <w:suppressAutoHyphens w:val="0"/>
      <w:overflowPunct w:val="0"/>
      <w:autoSpaceDE w:val="0"/>
      <w:autoSpaceDN w:val="0"/>
      <w:adjustRightInd w:val="0"/>
      <w:spacing w:before="200" w:after="0"/>
      <w:ind w:left="1584" w:hanging="1584"/>
      <w:textAlignment w:val="baseline"/>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190"/>
    <w:pPr>
      <w:tabs>
        <w:tab w:val="center" w:pos="4513"/>
        <w:tab w:val="right" w:pos="9026"/>
      </w:tabs>
      <w:spacing w:after="0"/>
    </w:pPr>
  </w:style>
  <w:style w:type="character" w:customStyle="1" w:styleId="HeaderChar">
    <w:name w:val="Header Char"/>
    <w:basedOn w:val="DefaultParagraphFont"/>
    <w:link w:val="Header"/>
    <w:uiPriority w:val="99"/>
    <w:rsid w:val="00C77190"/>
  </w:style>
  <w:style w:type="paragraph" w:styleId="Footer">
    <w:name w:val="footer"/>
    <w:basedOn w:val="Normal"/>
    <w:link w:val="FooterChar"/>
    <w:uiPriority w:val="99"/>
    <w:unhideWhenUsed/>
    <w:rsid w:val="00C77190"/>
    <w:pPr>
      <w:tabs>
        <w:tab w:val="center" w:pos="4513"/>
        <w:tab w:val="right" w:pos="9026"/>
      </w:tabs>
      <w:spacing w:after="0"/>
    </w:pPr>
  </w:style>
  <w:style w:type="character" w:customStyle="1" w:styleId="FooterChar">
    <w:name w:val="Footer Char"/>
    <w:basedOn w:val="DefaultParagraphFont"/>
    <w:link w:val="Footer"/>
    <w:uiPriority w:val="99"/>
    <w:rsid w:val="00C77190"/>
  </w:style>
  <w:style w:type="paragraph" w:styleId="ListParagraph">
    <w:name w:val="List Paragraph"/>
    <w:basedOn w:val="Normal"/>
    <w:link w:val="ListParagraphChar"/>
    <w:uiPriority w:val="34"/>
    <w:qFormat/>
    <w:rsid w:val="00B4354E"/>
    <w:pPr>
      <w:ind w:left="720"/>
      <w:contextualSpacing/>
    </w:pPr>
  </w:style>
  <w:style w:type="character" w:customStyle="1" w:styleId="qpnotes1">
    <w:name w:val="qpnotes1"/>
    <w:basedOn w:val="DefaultParagraphFont"/>
    <w:rsid w:val="00892C1E"/>
    <w:rPr>
      <w:i/>
      <w:iCs/>
      <w:sz w:val="17"/>
      <w:szCs w:val="17"/>
    </w:rPr>
  </w:style>
  <w:style w:type="table" w:styleId="TableGrid">
    <w:name w:val="Table Grid"/>
    <w:basedOn w:val="TableNormal"/>
    <w:uiPriority w:val="59"/>
    <w:rsid w:val="00517E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indent">
    <w:name w:val="1st level indent"/>
    <w:basedOn w:val="ListParagraph"/>
    <w:link w:val="1stlevelindentChar"/>
    <w:qFormat/>
    <w:rsid w:val="00406C22"/>
    <w:pPr>
      <w:numPr>
        <w:numId w:val="1"/>
      </w:numPr>
      <w:contextualSpacing w:val="0"/>
    </w:pPr>
    <w:rPr>
      <w:rFonts w:cs="Arial"/>
      <w:b/>
      <w:szCs w:val="22"/>
    </w:rPr>
  </w:style>
  <w:style w:type="paragraph" w:customStyle="1" w:styleId="2ndLevelIndent">
    <w:name w:val="2nd Level Indent"/>
    <w:link w:val="2ndLevelIndentChar"/>
    <w:qFormat/>
    <w:rsid w:val="00BF48A8"/>
    <w:pPr>
      <w:numPr>
        <w:ilvl w:val="1"/>
        <w:numId w:val="1"/>
      </w:numPr>
      <w:spacing w:after="120"/>
      <w:ind w:left="1037" w:hanging="680"/>
      <w:jc w:val="both"/>
    </w:pPr>
    <w:rPr>
      <w:rFonts w:ascii="Arial" w:eastAsia="Times New Roman" w:hAnsi="Arial" w:cs="Arial"/>
      <w:lang w:eastAsia="ar-SA"/>
    </w:rPr>
  </w:style>
  <w:style w:type="character" w:customStyle="1" w:styleId="ListParagraphChar">
    <w:name w:val="List Paragraph Char"/>
    <w:basedOn w:val="DefaultParagraphFont"/>
    <w:link w:val="ListParagraph"/>
    <w:uiPriority w:val="34"/>
    <w:rsid w:val="00C07CE0"/>
    <w:rPr>
      <w:rFonts w:ascii="Calibri" w:eastAsia="Times New Roman" w:hAnsi="Calibri" w:cs="Times New Roman"/>
      <w:sz w:val="20"/>
      <w:szCs w:val="24"/>
      <w:lang w:eastAsia="ar-SA"/>
    </w:rPr>
  </w:style>
  <w:style w:type="character" w:customStyle="1" w:styleId="1stlevelindentChar">
    <w:name w:val="1st level indent Char"/>
    <w:basedOn w:val="ListParagraphChar"/>
    <w:link w:val="1stlevelindent"/>
    <w:rsid w:val="00406C22"/>
    <w:rPr>
      <w:rFonts w:ascii="Arial" w:eastAsia="Times New Roman" w:hAnsi="Arial" w:cs="Arial"/>
      <w:b/>
      <w:sz w:val="20"/>
      <w:szCs w:val="24"/>
      <w:lang w:eastAsia="ar-SA"/>
    </w:rPr>
  </w:style>
  <w:style w:type="paragraph" w:customStyle="1" w:styleId="3rdLevelIndent">
    <w:name w:val="3rd Level Indent"/>
    <w:basedOn w:val="2ndLevelIndent"/>
    <w:link w:val="3rdLevelIndentChar"/>
    <w:qFormat/>
    <w:rsid w:val="00E4518B"/>
    <w:pPr>
      <w:numPr>
        <w:ilvl w:val="2"/>
        <w:numId w:val="13"/>
      </w:numPr>
      <w:ind w:left="1985" w:hanging="965"/>
    </w:pPr>
    <w:rPr>
      <w:lang w:val="en-US"/>
    </w:rPr>
  </w:style>
  <w:style w:type="character" w:customStyle="1" w:styleId="2ndLevelIndentChar">
    <w:name w:val="2nd Level Indent Char"/>
    <w:basedOn w:val="ListParagraphChar"/>
    <w:link w:val="2ndLevelIndent"/>
    <w:rsid w:val="00BF48A8"/>
    <w:rPr>
      <w:rFonts w:ascii="Arial" w:eastAsia="Times New Roman" w:hAnsi="Arial" w:cs="Arial"/>
      <w:sz w:val="20"/>
      <w:szCs w:val="24"/>
      <w:lang w:eastAsia="ar-SA"/>
    </w:rPr>
  </w:style>
  <w:style w:type="paragraph" w:styleId="BodyTextIndent">
    <w:name w:val="Body Text Indent"/>
    <w:basedOn w:val="Normal"/>
    <w:link w:val="BodyTextIndentChar"/>
    <w:unhideWhenUsed/>
    <w:rsid w:val="00F33829"/>
    <w:pPr>
      <w:suppressAutoHyphens w:val="0"/>
      <w:ind w:left="283"/>
      <w:jc w:val="both"/>
    </w:pPr>
    <w:rPr>
      <w:sz w:val="20"/>
      <w:lang w:eastAsia="en-GB"/>
    </w:rPr>
  </w:style>
  <w:style w:type="character" w:customStyle="1" w:styleId="3rdLevelIndentChar">
    <w:name w:val="3rd Level Indent Char"/>
    <w:basedOn w:val="ListParagraphChar"/>
    <w:link w:val="3rdLevelIndent"/>
    <w:rsid w:val="00B23223"/>
    <w:rPr>
      <w:rFonts w:ascii="Arial" w:eastAsia="Times New Roman" w:hAnsi="Arial" w:cs="Arial"/>
      <w:sz w:val="20"/>
      <w:szCs w:val="24"/>
      <w:lang w:val="en-US" w:eastAsia="ar-SA"/>
    </w:rPr>
  </w:style>
  <w:style w:type="character" w:customStyle="1" w:styleId="BodyTextIndentChar">
    <w:name w:val="Body Text Indent Char"/>
    <w:basedOn w:val="DefaultParagraphFont"/>
    <w:link w:val="BodyTextIndent"/>
    <w:rsid w:val="00F33829"/>
    <w:rPr>
      <w:rFonts w:ascii="Arial" w:eastAsia="Times New Roman" w:hAnsi="Arial" w:cs="Times New Roman"/>
      <w:sz w:val="20"/>
      <w:szCs w:val="24"/>
      <w:lang w:eastAsia="en-GB"/>
    </w:rPr>
  </w:style>
  <w:style w:type="character" w:styleId="Hyperlink">
    <w:name w:val="Hyperlink"/>
    <w:basedOn w:val="DefaultParagraphFont"/>
    <w:uiPriority w:val="99"/>
    <w:unhideWhenUsed/>
    <w:rsid w:val="00793651"/>
    <w:rPr>
      <w:color w:val="0000FF" w:themeColor="hyperlink"/>
      <w:u w:val="single"/>
    </w:rPr>
  </w:style>
  <w:style w:type="character" w:customStyle="1" w:styleId="Heading1Char">
    <w:name w:val="Heading 1 Char"/>
    <w:basedOn w:val="DefaultParagraphFont"/>
    <w:link w:val="Heading1"/>
    <w:rsid w:val="00441911"/>
    <w:rPr>
      <w:rFonts w:ascii="Arial" w:eastAsia="MS Gothic" w:hAnsi="Arial" w:cs="Times New Roman"/>
      <w:b/>
      <w:bCs/>
      <w:kern w:val="32"/>
      <w:sz w:val="24"/>
      <w:szCs w:val="32"/>
      <w:lang w:eastAsia="en-GB"/>
    </w:rPr>
  </w:style>
  <w:style w:type="character" w:styleId="CommentReference">
    <w:name w:val="annotation reference"/>
    <w:rsid w:val="00D06A0E"/>
    <w:rPr>
      <w:sz w:val="16"/>
      <w:szCs w:val="16"/>
    </w:rPr>
  </w:style>
  <w:style w:type="paragraph" w:customStyle="1" w:styleId="publ-txt">
    <w:name w:val="publ-txt"/>
    <w:basedOn w:val="Normal"/>
    <w:rsid w:val="0027793E"/>
    <w:pPr>
      <w:suppressAutoHyphens w:val="0"/>
      <w:spacing w:before="100" w:beforeAutospacing="1" w:after="100" w:afterAutospacing="1"/>
      <w:ind w:left="567"/>
      <w:jc w:val="both"/>
    </w:pPr>
    <w:rPr>
      <w:rFonts w:ascii="Trebuchet MS" w:eastAsia="SimSun" w:hAnsi="Trebuchet MS"/>
      <w:color w:val="000000"/>
      <w:sz w:val="20"/>
      <w:szCs w:val="20"/>
      <w:lang w:eastAsia="zh-CN"/>
    </w:rPr>
  </w:style>
  <w:style w:type="character" w:customStyle="1" w:styleId="Heading2Char">
    <w:name w:val="Heading 2 Char"/>
    <w:basedOn w:val="DefaultParagraphFont"/>
    <w:link w:val="Heading2"/>
    <w:uiPriority w:val="99"/>
    <w:rsid w:val="009874E3"/>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9874E3"/>
    <w:rPr>
      <w:rFonts w:ascii="Tahoma" w:eastAsia="Times New Roman" w:hAnsi="Tahoma" w:cs="Times New Roman"/>
      <w:szCs w:val="20"/>
      <w:lang w:eastAsia="en-GB"/>
    </w:rPr>
  </w:style>
  <w:style w:type="character" w:customStyle="1" w:styleId="Heading4Char">
    <w:name w:val="Heading 4 Char"/>
    <w:basedOn w:val="DefaultParagraphFont"/>
    <w:link w:val="Heading4"/>
    <w:uiPriority w:val="99"/>
    <w:rsid w:val="009874E3"/>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9874E3"/>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9874E3"/>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9874E3"/>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9874E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9874E3"/>
    <w:rPr>
      <w:rFonts w:asciiTheme="majorHAnsi" w:eastAsiaTheme="majorEastAsia" w:hAnsiTheme="majorHAnsi" w:cstheme="majorBidi"/>
      <w:i/>
      <w:iCs/>
      <w:color w:val="404040" w:themeColor="text1" w:themeTint="BF"/>
      <w:sz w:val="20"/>
      <w:szCs w:val="20"/>
      <w:lang w:eastAsia="en-GB"/>
    </w:rPr>
  </w:style>
  <w:style w:type="paragraph" w:customStyle="1" w:styleId="Tab1">
    <w:name w:val="Tab1"/>
    <w:basedOn w:val="Normal"/>
    <w:rsid w:val="009874E3"/>
    <w:pPr>
      <w:suppressAutoHyphens w:val="0"/>
      <w:spacing w:after="0"/>
      <w:ind w:left="720" w:hanging="720"/>
      <w:jc w:val="both"/>
    </w:pPr>
    <w:rPr>
      <w:sz w:val="24"/>
      <w:lang w:val="en-US" w:eastAsia="en-GB"/>
    </w:rPr>
  </w:style>
  <w:style w:type="paragraph" w:styleId="TOCHeading">
    <w:name w:val="TOC Heading"/>
    <w:basedOn w:val="Heading1"/>
    <w:next w:val="Normal"/>
    <w:uiPriority w:val="39"/>
    <w:unhideWhenUsed/>
    <w:qFormat/>
    <w:rsid w:val="00794B8E"/>
    <w:pPr>
      <w:keepNext/>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794B8E"/>
    <w:pPr>
      <w:spacing w:after="100"/>
      <w:ind w:left="220"/>
    </w:pPr>
  </w:style>
  <w:style w:type="paragraph" w:styleId="TOC1">
    <w:name w:val="toc 1"/>
    <w:basedOn w:val="Normal"/>
    <w:next w:val="Normal"/>
    <w:autoRedefine/>
    <w:uiPriority w:val="39"/>
    <w:unhideWhenUsed/>
    <w:rsid w:val="003561D2"/>
    <w:pPr>
      <w:tabs>
        <w:tab w:val="left" w:pos="426"/>
        <w:tab w:val="right" w:leader="dot" w:pos="9770"/>
      </w:tabs>
      <w:spacing w:after="100"/>
    </w:pPr>
  </w:style>
  <w:style w:type="paragraph" w:styleId="TOC3">
    <w:name w:val="toc 3"/>
    <w:basedOn w:val="Normal"/>
    <w:next w:val="Normal"/>
    <w:autoRedefine/>
    <w:uiPriority w:val="39"/>
    <w:unhideWhenUsed/>
    <w:rsid w:val="00794B8E"/>
    <w:pPr>
      <w:suppressAutoHyphens w:val="0"/>
      <w:spacing w:after="100" w:line="259" w:lineRule="auto"/>
      <w:ind w:left="440"/>
    </w:pPr>
    <w:rPr>
      <w:rFonts w:asciiTheme="minorHAnsi" w:eastAsiaTheme="minorEastAsia" w:hAnsiTheme="minorHAnsi"/>
      <w:szCs w:val="22"/>
      <w:lang w:val="en-US" w:eastAsia="en-US"/>
    </w:rPr>
  </w:style>
  <w:style w:type="table" w:customStyle="1" w:styleId="TableGrid1">
    <w:name w:val="Table Grid1"/>
    <w:basedOn w:val="TableNormal"/>
    <w:next w:val="TableGrid"/>
    <w:uiPriority w:val="59"/>
    <w:rsid w:val="00CD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02373"/>
    <w:rPr>
      <w:sz w:val="20"/>
      <w:szCs w:val="20"/>
    </w:rPr>
  </w:style>
  <w:style w:type="character" w:customStyle="1" w:styleId="CommentTextChar">
    <w:name w:val="Comment Text Char"/>
    <w:basedOn w:val="DefaultParagraphFont"/>
    <w:link w:val="CommentText"/>
    <w:uiPriority w:val="99"/>
    <w:semiHidden/>
    <w:rsid w:val="00D02373"/>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02373"/>
    <w:rPr>
      <w:b/>
      <w:bCs/>
    </w:rPr>
  </w:style>
  <w:style w:type="character" w:customStyle="1" w:styleId="CommentSubjectChar">
    <w:name w:val="Comment Subject Char"/>
    <w:basedOn w:val="CommentTextChar"/>
    <w:link w:val="CommentSubject"/>
    <w:uiPriority w:val="99"/>
    <w:semiHidden/>
    <w:rsid w:val="00D02373"/>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D023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73"/>
    <w:rPr>
      <w:rFonts w:ascii="Segoe UI" w:eastAsia="Times New Roman" w:hAnsi="Segoe UI" w:cs="Segoe UI"/>
      <w:sz w:val="18"/>
      <w:szCs w:val="18"/>
      <w:lang w:eastAsia="ar-SA"/>
    </w:rPr>
  </w:style>
  <w:style w:type="character" w:styleId="UnresolvedMention">
    <w:name w:val="Unresolved Mention"/>
    <w:basedOn w:val="DefaultParagraphFont"/>
    <w:uiPriority w:val="99"/>
    <w:semiHidden/>
    <w:unhideWhenUsed/>
    <w:rsid w:val="00A921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lowe@ormistonacademi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08E4-8BD5-4F87-BDD7-788077FF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4126</Words>
  <Characters>23521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Lowe</dc:creator>
  <cp:keywords/>
  <dc:description/>
  <cp:lastModifiedBy>Dean Lowe</cp:lastModifiedBy>
  <cp:revision>2</cp:revision>
  <dcterms:created xsi:type="dcterms:W3CDTF">2019-04-09T14:13:00Z</dcterms:created>
  <dcterms:modified xsi:type="dcterms:W3CDTF">2019-04-09T14:13:00Z</dcterms:modified>
</cp:coreProperties>
</file>