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CE" w:rsidRDefault="00F7272C">
      <w:pPr>
        <w:spacing w:before="120" w:after="0" w:line="240" w:lineRule="auto"/>
        <w:ind w:left="57" w:right="57" w:firstLine="2268"/>
        <w:rPr>
          <w:rFonts w:ascii="Arial" w:eastAsia="Arial" w:hAnsi="Arial" w:cs="Arial"/>
        </w:rPr>
      </w:pP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1187450" cy="8509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9"/>
                    <a:srcRect/>
                    <a:stretch>
                      <a:fillRect/>
                    </a:stretch>
                  </pic:blipFill>
                  <pic:spPr>
                    <a:xfrm>
                      <a:off x="0" y="0"/>
                      <a:ext cx="1187450" cy="850900"/>
                    </a:xfrm>
                    <a:prstGeom prst="rect">
                      <a:avLst/>
                    </a:prstGeom>
                    <a:ln/>
                  </pic:spPr>
                </pic:pic>
              </a:graphicData>
            </a:graphic>
          </wp:anchor>
        </w:drawing>
      </w:r>
    </w:p>
    <w:p w:rsidR="00635CCE" w:rsidRDefault="00635CCE">
      <w:pPr>
        <w:spacing w:after="120" w:line="240" w:lineRule="auto"/>
        <w:ind w:left="57" w:right="57" w:firstLine="2268"/>
        <w:rPr>
          <w:rFonts w:ascii="Arial" w:eastAsia="Arial" w:hAnsi="Arial" w:cs="Arial"/>
          <w:sz w:val="56"/>
          <w:szCs w:val="56"/>
        </w:rPr>
      </w:pPr>
    </w:p>
    <w:p w:rsidR="00635CCE" w:rsidRDefault="00635CCE">
      <w:pPr>
        <w:pStyle w:val="Title"/>
        <w:ind w:left="57" w:right="57"/>
        <w:rPr>
          <w:color w:val="000000"/>
        </w:rPr>
      </w:pPr>
    </w:p>
    <w:p w:rsidR="00635CCE" w:rsidRDefault="00635CCE">
      <w:pPr>
        <w:pStyle w:val="Title"/>
        <w:spacing w:before="0"/>
        <w:ind w:left="57" w:right="57"/>
        <w:rPr>
          <w:color w:val="000000"/>
        </w:rPr>
      </w:pPr>
    </w:p>
    <w:p w:rsidR="00635CCE" w:rsidRDefault="00635CCE">
      <w:pPr>
        <w:pStyle w:val="Title"/>
        <w:spacing w:before="0"/>
        <w:ind w:left="57" w:right="57"/>
        <w:rPr>
          <w:color w:val="000000"/>
        </w:rPr>
      </w:pPr>
    </w:p>
    <w:p w:rsidR="00635CCE" w:rsidRDefault="00F7272C">
      <w:pPr>
        <w:pStyle w:val="Title"/>
        <w:spacing w:before="0"/>
        <w:ind w:left="57" w:right="57"/>
        <w:rPr>
          <w:color w:val="000000"/>
          <w:sz w:val="52"/>
          <w:szCs w:val="52"/>
        </w:rPr>
      </w:pPr>
      <w:r>
        <w:rPr>
          <w:color w:val="000000"/>
          <w:sz w:val="52"/>
          <w:szCs w:val="52"/>
        </w:rPr>
        <w:t>Invitation to tender</w:t>
      </w:r>
    </w:p>
    <w:p w:rsidR="00635CCE" w:rsidRDefault="00F7272C">
      <w:pPr>
        <w:pStyle w:val="Title"/>
        <w:spacing w:before="0" w:after="120"/>
        <w:ind w:left="57" w:right="57"/>
        <w:rPr>
          <w:color w:val="000000"/>
          <w:sz w:val="52"/>
          <w:szCs w:val="52"/>
        </w:rPr>
      </w:pPr>
      <w:r>
        <w:rPr>
          <w:color w:val="000000"/>
          <w:sz w:val="52"/>
          <w:szCs w:val="52"/>
        </w:rPr>
        <w:t>Attachment 2 – How to bid</w:t>
      </w:r>
    </w:p>
    <w:p w:rsidR="00635CCE" w:rsidRDefault="00635CCE">
      <w:pPr>
        <w:spacing w:before="120" w:after="0" w:line="240" w:lineRule="auto"/>
        <w:ind w:left="57" w:right="57"/>
        <w:rPr>
          <w:rFonts w:ascii="Arial" w:eastAsia="Arial" w:hAnsi="Arial" w:cs="Arial"/>
          <w:sz w:val="24"/>
          <w:szCs w:val="24"/>
        </w:rPr>
      </w:pPr>
    </w:p>
    <w:p w:rsidR="00635CCE" w:rsidRDefault="00F7272C">
      <w:pPr>
        <w:spacing w:after="0" w:line="240" w:lineRule="auto"/>
        <w:ind w:left="57" w:right="57"/>
        <w:rPr>
          <w:rFonts w:ascii="Arial" w:eastAsia="Arial" w:hAnsi="Arial" w:cs="Arial"/>
          <w:sz w:val="40"/>
          <w:szCs w:val="40"/>
        </w:rPr>
      </w:pPr>
      <w:r>
        <w:rPr>
          <w:rFonts w:ascii="Arial" w:eastAsia="Arial" w:hAnsi="Arial" w:cs="Arial"/>
          <w:b/>
          <w:sz w:val="40"/>
          <w:szCs w:val="40"/>
        </w:rPr>
        <w:t>RM6269 Restructuring and Insolvency</w:t>
      </w:r>
    </w:p>
    <w:p w:rsidR="00635CCE" w:rsidRDefault="00635CCE">
      <w:pPr>
        <w:spacing w:after="200" w:line="276" w:lineRule="auto"/>
      </w:pPr>
    </w:p>
    <w:p w:rsidR="00635CCE" w:rsidRDefault="00635CCE">
      <w:pPr>
        <w:spacing w:after="200" w:line="276" w:lineRule="auto"/>
        <w:rPr>
          <w:rFonts w:ascii="Arial" w:eastAsia="Arial" w:hAnsi="Arial" w:cs="Arial"/>
          <w:sz w:val="28"/>
          <w:szCs w:val="28"/>
        </w:rPr>
      </w:pPr>
    </w:p>
    <w:p w:rsidR="00BE5DF2" w:rsidRDefault="00BE5DF2">
      <w:r>
        <w:br w:type="page"/>
      </w:r>
      <w:bookmarkStart w:id="0" w:name="_GoBack"/>
      <w:bookmarkEnd w:id="0"/>
    </w:p>
    <w:p w:rsidR="00635CCE" w:rsidRDefault="00F7272C" w:rsidP="00BE5DF2">
      <w:pPr>
        <w:rPr>
          <w:rFonts w:ascii="Arial" w:eastAsia="Arial" w:hAnsi="Arial" w:cs="Arial"/>
          <w:color w:val="000000"/>
          <w:sz w:val="32"/>
          <w:szCs w:val="32"/>
        </w:rPr>
      </w:pPr>
      <w:r>
        <w:rPr>
          <w:rFonts w:ascii="Arial" w:eastAsia="Arial" w:hAnsi="Arial" w:cs="Arial"/>
          <w:color w:val="000000"/>
          <w:sz w:val="32"/>
          <w:szCs w:val="32"/>
        </w:rPr>
        <w:lastRenderedPageBreak/>
        <w:t>Contents</w:t>
      </w:r>
    </w:p>
    <w:p w:rsidR="00635CCE" w:rsidRDefault="00635CCE">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252862406"/>
        <w:docPartObj>
          <w:docPartGallery w:val="Table of Contents"/>
          <w:docPartUnique/>
        </w:docPartObj>
      </w:sdtPr>
      <w:sdtEndPr/>
      <w:sdtContent>
        <w:p w:rsidR="00635CCE" w:rsidRDefault="00F7272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r>
          </w:hyperlink>
          <w:r w:rsidR="003D3E35">
            <w:rPr>
              <w:rFonts w:ascii="Arial" w:eastAsia="Arial" w:hAnsi="Arial" w:cs="Arial"/>
              <w:color w:val="000000"/>
              <w:sz w:val="28"/>
              <w:szCs w:val="28"/>
            </w:rPr>
            <w:t>2</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F7272C">
              <w:rPr>
                <w:rFonts w:ascii="Arial" w:eastAsia="Arial" w:hAnsi="Arial" w:cs="Arial"/>
                <w:color w:val="000000"/>
                <w:sz w:val="28"/>
                <w:szCs w:val="28"/>
              </w:rPr>
              <w:t>2.</w:t>
            </w:r>
            <w:r w:rsidR="00F7272C">
              <w:rPr>
                <w:rFonts w:ascii="Arial" w:eastAsia="Arial" w:hAnsi="Arial" w:cs="Arial"/>
                <w:color w:val="000000"/>
                <w:sz w:val="28"/>
                <w:szCs w:val="28"/>
              </w:rPr>
              <w:tab/>
              <w:t>Selection stage</w:t>
            </w:r>
            <w:r w:rsidR="00F7272C">
              <w:rPr>
                <w:rFonts w:ascii="Arial" w:eastAsia="Arial" w:hAnsi="Arial" w:cs="Arial"/>
                <w:color w:val="000000"/>
                <w:sz w:val="28"/>
                <w:szCs w:val="28"/>
              </w:rPr>
              <w:tab/>
            </w:r>
          </w:hyperlink>
          <w:r w:rsidR="003D3E35">
            <w:rPr>
              <w:rFonts w:ascii="Arial" w:eastAsia="Arial" w:hAnsi="Arial" w:cs="Arial"/>
              <w:color w:val="000000"/>
              <w:sz w:val="28"/>
              <w:szCs w:val="28"/>
            </w:rPr>
            <w:t>3</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F7272C">
              <w:rPr>
                <w:rFonts w:ascii="Arial" w:eastAsia="Arial" w:hAnsi="Arial" w:cs="Arial"/>
                <w:color w:val="000000"/>
                <w:sz w:val="28"/>
                <w:szCs w:val="28"/>
              </w:rPr>
              <w:t>3.</w:t>
            </w:r>
            <w:r w:rsidR="00F7272C">
              <w:rPr>
                <w:rFonts w:ascii="Arial" w:eastAsia="Arial" w:hAnsi="Arial" w:cs="Arial"/>
                <w:color w:val="000000"/>
                <w:sz w:val="28"/>
                <w:szCs w:val="28"/>
              </w:rPr>
              <w:tab/>
              <w:t>Selection process</w:t>
            </w:r>
            <w:r w:rsidR="00F7272C">
              <w:rPr>
                <w:rFonts w:ascii="Arial" w:eastAsia="Arial" w:hAnsi="Arial" w:cs="Arial"/>
                <w:color w:val="000000"/>
                <w:sz w:val="28"/>
                <w:szCs w:val="28"/>
              </w:rPr>
              <w:tab/>
            </w:r>
          </w:hyperlink>
          <w:r w:rsidR="003D3E35">
            <w:rPr>
              <w:rFonts w:ascii="Arial" w:eastAsia="Arial" w:hAnsi="Arial" w:cs="Arial"/>
              <w:color w:val="000000"/>
              <w:sz w:val="28"/>
              <w:szCs w:val="28"/>
            </w:rPr>
            <w:t>3</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F7272C">
              <w:rPr>
                <w:rFonts w:ascii="Arial" w:eastAsia="Arial" w:hAnsi="Arial" w:cs="Arial"/>
                <w:color w:val="000000"/>
                <w:sz w:val="28"/>
                <w:szCs w:val="28"/>
              </w:rPr>
              <w:t>4.</w:t>
            </w:r>
            <w:r w:rsidR="00F7272C">
              <w:rPr>
                <w:rFonts w:ascii="Arial" w:eastAsia="Arial" w:hAnsi="Arial" w:cs="Arial"/>
                <w:color w:val="000000"/>
                <w:sz w:val="28"/>
                <w:szCs w:val="28"/>
              </w:rPr>
              <w:tab/>
              <w:t>Selection criteria</w:t>
            </w:r>
            <w:r w:rsidR="00F7272C">
              <w:rPr>
                <w:rFonts w:ascii="Arial" w:eastAsia="Arial" w:hAnsi="Arial" w:cs="Arial"/>
                <w:color w:val="000000"/>
                <w:sz w:val="28"/>
                <w:szCs w:val="28"/>
              </w:rPr>
              <w:tab/>
              <w:t>4</w:t>
            </w:r>
          </w:hyperlink>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F7272C">
              <w:rPr>
                <w:rFonts w:ascii="Arial" w:eastAsia="Arial" w:hAnsi="Arial" w:cs="Arial"/>
                <w:color w:val="000000"/>
                <w:sz w:val="28"/>
                <w:szCs w:val="28"/>
              </w:rPr>
              <w:t>5.</w:t>
            </w:r>
            <w:r w:rsidR="00F7272C">
              <w:rPr>
                <w:rFonts w:ascii="Arial" w:eastAsia="Arial" w:hAnsi="Arial" w:cs="Arial"/>
                <w:color w:val="000000"/>
                <w:sz w:val="28"/>
                <w:szCs w:val="28"/>
              </w:rPr>
              <w:tab/>
              <w:t>Selection questionnaire</w:t>
            </w:r>
            <w:r w:rsidR="00F7272C">
              <w:rPr>
                <w:rFonts w:ascii="Arial" w:eastAsia="Arial" w:hAnsi="Arial" w:cs="Arial"/>
                <w:color w:val="000000"/>
                <w:sz w:val="28"/>
                <w:szCs w:val="28"/>
              </w:rPr>
              <w:tab/>
            </w:r>
          </w:hyperlink>
          <w:r w:rsidR="003D3E35">
            <w:rPr>
              <w:rFonts w:ascii="Arial" w:eastAsia="Arial" w:hAnsi="Arial" w:cs="Arial"/>
              <w:color w:val="000000"/>
              <w:sz w:val="28"/>
              <w:szCs w:val="28"/>
            </w:rPr>
            <w:t>4</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F7272C">
              <w:rPr>
                <w:rFonts w:ascii="Arial" w:eastAsia="Arial" w:hAnsi="Arial" w:cs="Arial"/>
                <w:color w:val="000000"/>
                <w:sz w:val="28"/>
                <w:szCs w:val="28"/>
              </w:rPr>
              <w:t>6.</w:t>
            </w:r>
            <w:r w:rsidR="00F7272C">
              <w:rPr>
                <w:rFonts w:ascii="Arial" w:eastAsia="Arial" w:hAnsi="Arial" w:cs="Arial"/>
                <w:color w:val="000000"/>
                <w:sz w:val="28"/>
                <w:szCs w:val="28"/>
              </w:rPr>
              <w:tab/>
              <w:t>Award stage</w:t>
            </w:r>
            <w:r w:rsidR="00F7272C">
              <w:rPr>
                <w:rFonts w:ascii="Arial" w:eastAsia="Arial" w:hAnsi="Arial" w:cs="Arial"/>
                <w:color w:val="000000"/>
                <w:sz w:val="28"/>
                <w:szCs w:val="28"/>
              </w:rPr>
              <w:tab/>
            </w:r>
          </w:hyperlink>
          <w:r w:rsidR="003D3E35">
            <w:rPr>
              <w:rFonts w:ascii="Arial" w:eastAsia="Arial" w:hAnsi="Arial" w:cs="Arial"/>
              <w:color w:val="000000"/>
              <w:sz w:val="28"/>
              <w:szCs w:val="28"/>
            </w:rPr>
            <w:t>5</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F7272C">
              <w:rPr>
                <w:rFonts w:ascii="Arial" w:eastAsia="Arial" w:hAnsi="Arial" w:cs="Arial"/>
                <w:color w:val="000000"/>
                <w:sz w:val="28"/>
                <w:szCs w:val="28"/>
              </w:rPr>
              <w:t>7.</w:t>
            </w:r>
            <w:r w:rsidR="00F7272C">
              <w:rPr>
                <w:rFonts w:ascii="Arial" w:eastAsia="Arial" w:hAnsi="Arial" w:cs="Arial"/>
                <w:color w:val="000000"/>
                <w:sz w:val="28"/>
                <w:szCs w:val="28"/>
              </w:rPr>
              <w:tab/>
              <w:t>Award criteria</w:t>
            </w:r>
            <w:r w:rsidR="00F7272C">
              <w:rPr>
                <w:rFonts w:ascii="Arial" w:eastAsia="Arial" w:hAnsi="Arial" w:cs="Arial"/>
                <w:color w:val="000000"/>
                <w:sz w:val="28"/>
                <w:szCs w:val="28"/>
              </w:rPr>
              <w:tab/>
            </w:r>
          </w:hyperlink>
          <w:r w:rsidR="003D3E35">
            <w:rPr>
              <w:rFonts w:ascii="Arial" w:eastAsia="Arial" w:hAnsi="Arial" w:cs="Arial"/>
              <w:color w:val="000000"/>
              <w:sz w:val="28"/>
              <w:szCs w:val="28"/>
            </w:rPr>
            <w:t>5</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F7272C">
              <w:rPr>
                <w:rFonts w:ascii="Arial" w:eastAsia="Arial" w:hAnsi="Arial" w:cs="Arial"/>
                <w:color w:val="000000"/>
                <w:sz w:val="28"/>
                <w:szCs w:val="28"/>
              </w:rPr>
              <w:t>8.</w:t>
            </w:r>
            <w:r w:rsidR="00F7272C">
              <w:rPr>
                <w:rFonts w:ascii="Arial" w:eastAsia="Arial" w:hAnsi="Arial" w:cs="Arial"/>
                <w:color w:val="000000"/>
                <w:sz w:val="28"/>
                <w:szCs w:val="28"/>
              </w:rPr>
              <w:tab/>
              <w:t>Award process</w:t>
            </w:r>
            <w:r w:rsidR="00F7272C">
              <w:rPr>
                <w:rFonts w:ascii="Arial" w:eastAsia="Arial" w:hAnsi="Arial" w:cs="Arial"/>
                <w:color w:val="000000"/>
                <w:sz w:val="28"/>
                <w:szCs w:val="28"/>
              </w:rPr>
              <w:tab/>
            </w:r>
          </w:hyperlink>
          <w:r w:rsidR="003D3E35">
            <w:rPr>
              <w:rFonts w:ascii="Arial" w:eastAsia="Arial" w:hAnsi="Arial" w:cs="Arial"/>
              <w:color w:val="000000"/>
              <w:sz w:val="28"/>
              <w:szCs w:val="28"/>
            </w:rPr>
            <w:t>5</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F7272C">
              <w:rPr>
                <w:rFonts w:ascii="Arial" w:eastAsia="Arial" w:hAnsi="Arial" w:cs="Arial"/>
                <w:color w:val="000000"/>
                <w:sz w:val="28"/>
                <w:szCs w:val="28"/>
              </w:rPr>
              <w:t>9.</w:t>
            </w:r>
            <w:r w:rsidR="00F7272C">
              <w:rPr>
                <w:rFonts w:ascii="Arial" w:eastAsia="Arial" w:hAnsi="Arial" w:cs="Arial"/>
                <w:color w:val="000000"/>
                <w:sz w:val="28"/>
                <w:szCs w:val="28"/>
              </w:rPr>
              <w:tab/>
              <w:t>Quality Evaluation</w:t>
            </w:r>
            <w:r w:rsidR="00F7272C">
              <w:rPr>
                <w:rFonts w:ascii="Arial" w:eastAsia="Arial" w:hAnsi="Arial" w:cs="Arial"/>
                <w:color w:val="000000"/>
                <w:sz w:val="28"/>
                <w:szCs w:val="28"/>
              </w:rPr>
              <w:tab/>
            </w:r>
          </w:hyperlink>
          <w:r w:rsidR="003D3E35">
            <w:rPr>
              <w:rFonts w:ascii="Arial" w:eastAsia="Arial" w:hAnsi="Arial" w:cs="Arial"/>
              <w:color w:val="000000"/>
              <w:sz w:val="28"/>
              <w:szCs w:val="28"/>
            </w:rPr>
            <w:t>7</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F7272C">
              <w:rPr>
                <w:rFonts w:ascii="Arial" w:eastAsia="Arial" w:hAnsi="Arial" w:cs="Arial"/>
                <w:color w:val="000000"/>
                <w:sz w:val="28"/>
                <w:szCs w:val="28"/>
              </w:rPr>
              <w:t>10.</w:t>
            </w:r>
            <w:r w:rsidR="00F7272C">
              <w:rPr>
                <w:rFonts w:ascii="Arial" w:eastAsia="Arial" w:hAnsi="Arial" w:cs="Arial"/>
                <w:color w:val="000000"/>
                <w:sz w:val="28"/>
                <w:szCs w:val="28"/>
              </w:rPr>
              <w:tab/>
              <w:t>Award quality questionnaire</w:t>
            </w:r>
            <w:r w:rsidR="00F7272C">
              <w:rPr>
                <w:rFonts w:ascii="Arial" w:eastAsia="Arial" w:hAnsi="Arial" w:cs="Arial"/>
                <w:color w:val="000000"/>
                <w:sz w:val="28"/>
                <w:szCs w:val="28"/>
              </w:rPr>
              <w:tab/>
              <w:t>8</w:t>
            </w:r>
          </w:hyperlink>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F7272C">
              <w:rPr>
                <w:rFonts w:ascii="Arial" w:eastAsia="Arial" w:hAnsi="Arial" w:cs="Arial"/>
                <w:color w:val="000000"/>
                <w:sz w:val="28"/>
                <w:szCs w:val="28"/>
              </w:rPr>
              <w:t>11.</w:t>
            </w:r>
            <w:r w:rsidR="00F7272C">
              <w:rPr>
                <w:rFonts w:ascii="Arial" w:eastAsia="Arial" w:hAnsi="Arial" w:cs="Arial"/>
                <w:color w:val="000000"/>
                <w:sz w:val="28"/>
                <w:szCs w:val="28"/>
              </w:rPr>
              <w:tab/>
              <w:t>Price evaluation</w:t>
            </w:r>
            <w:r w:rsidR="00F7272C">
              <w:rPr>
                <w:rFonts w:ascii="Arial" w:eastAsia="Arial" w:hAnsi="Arial" w:cs="Arial"/>
                <w:color w:val="000000"/>
                <w:sz w:val="28"/>
                <w:szCs w:val="28"/>
              </w:rPr>
              <w:tab/>
              <w:t>1</w:t>
            </w:r>
          </w:hyperlink>
          <w:r w:rsidR="003D3E35">
            <w:rPr>
              <w:rFonts w:ascii="Arial" w:eastAsia="Arial" w:hAnsi="Arial" w:cs="Arial"/>
              <w:color w:val="000000"/>
              <w:sz w:val="28"/>
              <w:szCs w:val="28"/>
            </w:rPr>
            <w:t>6</w:t>
          </w:r>
        </w:p>
        <w:p w:rsidR="00635CCE" w:rsidRDefault="002D435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F7272C">
              <w:rPr>
                <w:rFonts w:ascii="Arial" w:eastAsia="Arial" w:hAnsi="Arial" w:cs="Arial"/>
                <w:color w:val="000000"/>
                <w:sz w:val="28"/>
                <w:szCs w:val="28"/>
              </w:rPr>
              <w:t>12.</w:t>
            </w:r>
            <w:r w:rsidR="00F7272C">
              <w:rPr>
                <w:rFonts w:ascii="Arial" w:eastAsia="Arial" w:hAnsi="Arial" w:cs="Arial"/>
                <w:color w:val="000000"/>
                <w:sz w:val="28"/>
                <w:szCs w:val="28"/>
              </w:rPr>
              <w:tab/>
              <w:t>Final decision to award</w:t>
            </w:r>
            <w:r w:rsidR="00F7272C">
              <w:rPr>
                <w:rFonts w:ascii="Arial" w:eastAsia="Arial" w:hAnsi="Arial" w:cs="Arial"/>
                <w:color w:val="000000"/>
                <w:sz w:val="28"/>
                <w:szCs w:val="28"/>
              </w:rPr>
              <w:tab/>
            </w:r>
          </w:hyperlink>
          <w:r w:rsidR="003D3E35">
            <w:rPr>
              <w:rFonts w:ascii="Arial" w:eastAsia="Arial" w:hAnsi="Arial" w:cs="Arial"/>
              <w:color w:val="000000"/>
              <w:sz w:val="28"/>
              <w:szCs w:val="28"/>
            </w:rPr>
            <w:t>23</w:t>
          </w:r>
        </w:p>
        <w:p w:rsidR="00635CCE" w:rsidRDefault="00F7272C">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rsidR="00635CCE" w:rsidRDefault="00635CCE">
      <w:pPr>
        <w:tabs>
          <w:tab w:val="right" w:pos="4962"/>
        </w:tabs>
        <w:spacing w:before="120" w:after="0" w:line="240" w:lineRule="auto"/>
        <w:ind w:left="57" w:right="57"/>
        <w:rPr>
          <w:rFonts w:ascii="Arial" w:eastAsia="Arial" w:hAnsi="Arial" w:cs="Arial"/>
          <w:sz w:val="24"/>
          <w:szCs w:val="24"/>
        </w:rPr>
        <w:sectPr w:rsidR="00635CC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01" w:header="708" w:footer="397" w:gutter="0"/>
          <w:pgNumType w:start="0"/>
          <w:cols w:space="720"/>
          <w:titlePg/>
        </w:sectPr>
      </w:pPr>
    </w:p>
    <w:p w:rsidR="00BE5DF2" w:rsidRDefault="00BE5DF2">
      <w:pPr>
        <w:rPr>
          <w:rFonts w:ascii="Arial" w:eastAsia="Arial" w:hAnsi="Arial" w:cs="Arial"/>
          <w:sz w:val="28"/>
          <w:szCs w:val="28"/>
        </w:rPr>
      </w:pPr>
      <w:r>
        <w:rPr>
          <w:rFonts w:ascii="Arial" w:eastAsia="Arial" w:hAnsi="Arial" w:cs="Arial"/>
          <w:sz w:val="28"/>
          <w:szCs w:val="28"/>
        </w:rPr>
        <w:br w:type="page"/>
      </w:r>
    </w:p>
    <w:p w:rsidR="00635CCE" w:rsidRDefault="00F7272C" w:rsidP="00BE5DF2">
      <w:pPr>
        <w:numPr>
          <w:ilvl w:val="0"/>
          <w:numId w:val="8"/>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lastRenderedPageBreak/>
        <w:t>How to make your bid</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into the eSourcing suite.  </w:t>
      </w:r>
      <w:r>
        <w:rPr>
          <w:rFonts w:ascii="Arial" w:eastAsia="Arial" w:hAnsi="Arial" w:cs="Arial"/>
          <w:color w:val="000000"/>
          <w:sz w:val="24"/>
          <w:szCs w:val="24"/>
        </w:rPr>
        <w:t>We can only accept bids that we receive through the eSourcing suite.</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submit your bid before the bid submission deadline, in paragraph 5 “Timelines for the competition” in attachment 1 - about the framework.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It will be our decision whether we will accept bids submitted after the bid submission deadline.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or you are unsure how to complete your bid submission, you can raise a question before the clarification question deadline, via the eSourcing suite. Read paragraph 6 “When and how to ask questions” in attachment 1 - About the framework.</w:t>
      </w:r>
    </w:p>
    <w:p w:rsidR="00635CCE" w:rsidRDefault="00F7272C">
      <w:pPr>
        <w:numPr>
          <w:ilvl w:val="1"/>
          <w:numId w:val="8"/>
        </w:numPr>
        <w:pBdr>
          <w:top w:val="nil"/>
          <w:left w:val="nil"/>
          <w:bottom w:val="nil"/>
          <w:right w:val="nil"/>
          <w:between w:val="nil"/>
        </w:pBdr>
        <w:spacing w:before="120" w:after="120" w:line="240" w:lineRule="auto"/>
        <w:sectPr w:rsidR="00635CCE">
          <w:type w:val="continuous"/>
          <w:pgSz w:w="11906" w:h="16838"/>
          <w:pgMar w:top="1440" w:right="1440" w:bottom="1440" w:left="1701" w:header="708" w:footer="567" w:gutter="0"/>
          <w:cols w:space="720"/>
        </w:sect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2" w:name="_heading=h.3znysh7" w:colFirst="0" w:colLast="0"/>
      <w:bookmarkEnd w:id="2"/>
      <w:r>
        <w:rPr>
          <w:rFonts w:ascii="Arial" w:eastAsia="Arial" w:hAnsi="Arial" w:cs="Arial"/>
          <w:b/>
          <w:color w:val="000000"/>
          <w:sz w:val="28"/>
          <w:szCs w:val="28"/>
        </w:rPr>
        <w:lastRenderedPageBreak/>
        <w:t xml:space="preserve">Selection stage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635CCE" w:rsidRPr="00923C0F"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w:t>
      </w:r>
      <w:r w:rsidRPr="00923C0F">
        <w:rPr>
          <w:rFonts w:ascii="Arial" w:eastAsia="Arial" w:hAnsi="Arial" w:cs="Arial"/>
          <w:color w:val="000000"/>
          <w:sz w:val="24"/>
          <w:szCs w:val="24"/>
        </w:rPr>
        <w:t xml:space="preserve">pass the economic and financial assessment, they must complete Parts 2 and 3 for themselves.  </w:t>
      </w:r>
    </w:p>
    <w:p w:rsidR="00635CCE" w:rsidRPr="00923C0F" w:rsidRDefault="00F7272C">
      <w:pPr>
        <w:numPr>
          <w:ilvl w:val="1"/>
          <w:numId w:val="8"/>
        </w:numPr>
        <w:pBdr>
          <w:top w:val="nil"/>
          <w:left w:val="nil"/>
          <w:bottom w:val="nil"/>
          <w:right w:val="nil"/>
          <w:between w:val="nil"/>
        </w:pBdr>
        <w:spacing w:before="120" w:after="120" w:line="240" w:lineRule="auto"/>
      </w:pPr>
      <w:r w:rsidRPr="00923C0F">
        <w:rPr>
          <w:rFonts w:ascii="Arial" w:eastAsia="Arial" w:hAnsi="Arial" w:cs="Arial"/>
          <w:color w:val="000000"/>
          <w:sz w:val="24"/>
          <w:szCs w:val="24"/>
        </w:rPr>
        <w:t xml:space="preserve">In addition, if you are the lead member of a consortium, you must get each of the other members to answer the questions in Parts 2 and 3 for themselves.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are providing the ‘Information and declaration’ workbook (attachment 4) to enable you to collect and submit this data to us, whether from organisations on whom you are relying (for example a key subcontractor or a guarantor) or from other members of a consortium. </w:t>
      </w:r>
    </w:p>
    <w:p w:rsidR="00635CCE" w:rsidRDefault="00635CCE">
      <w:pPr>
        <w:pBdr>
          <w:top w:val="nil"/>
          <w:left w:val="nil"/>
          <w:bottom w:val="nil"/>
          <w:right w:val="nil"/>
          <w:between w:val="nil"/>
        </w:pBdr>
        <w:spacing w:before="120" w:after="120" w:line="240" w:lineRule="auto"/>
        <w:ind w:left="1146"/>
        <w:rPr>
          <w:rFonts w:ascii="Arial" w:eastAsia="Arial" w:hAnsi="Arial" w:cs="Arial"/>
          <w:color w:val="000000"/>
          <w:sz w:val="24"/>
          <w:szCs w:val="24"/>
        </w:rPr>
      </w:pPr>
    </w:p>
    <w:p w:rsidR="00635CCE" w:rsidRDefault="00635CCE">
      <w:pPr>
        <w:pBdr>
          <w:top w:val="nil"/>
          <w:left w:val="nil"/>
          <w:bottom w:val="nil"/>
          <w:right w:val="nil"/>
          <w:between w:val="nil"/>
        </w:pBdr>
        <w:spacing w:before="120" w:after="120" w:line="240" w:lineRule="auto"/>
        <w:ind w:left="1146"/>
      </w:pP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3" w:name="_heading=h.2et92p0" w:colFirst="0" w:colLast="0"/>
      <w:bookmarkEnd w:id="3"/>
      <w:r>
        <w:rPr>
          <w:rFonts w:ascii="Arial" w:eastAsia="Arial" w:hAnsi="Arial" w:cs="Arial"/>
          <w:b/>
          <w:color w:val="000000"/>
          <w:sz w:val="28"/>
          <w:szCs w:val="28"/>
        </w:rPr>
        <w:t>Selection process</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competition to check for messages.</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635CCE" w:rsidRDefault="00635CCE">
      <w:pPr>
        <w:pBdr>
          <w:top w:val="nil"/>
          <w:left w:val="nil"/>
          <w:bottom w:val="nil"/>
          <w:right w:val="nil"/>
          <w:between w:val="nil"/>
        </w:pBdr>
        <w:spacing w:before="120" w:after="120" w:line="240" w:lineRule="auto"/>
        <w:ind w:left="720"/>
      </w:pPr>
    </w:p>
    <w:p w:rsidR="00635CCE" w:rsidRDefault="00F7272C">
      <w:pPr>
        <w:rPr>
          <w:rFonts w:ascii="Arial" w:eastAsia="Arial" w:hAnsi="Arial" w:cs="Arial"/>
          <w:b/>
          <w:color w:val="000000"/>
          <w:sz w:val="28"/>
          <w:szCs w:val="28"/>
        </w:rPr>
      </w:pPr>
      <w:bookmarkStart w:id="4" w:name="_heading=h.tyjcwt" w:colFirst="0" w:colLast="0"/>
      <w:bookmarkEnd w:id="4"/>
      <w:r>
        <w:br w:type="page"/>
      </w: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lastRenderedPageBreak/>
        <w:t>Selection criteria</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635CCE" w:rsidRDefault="00F7272C">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receive a ‘fail’ for any of the evaluated selection questions.</w:t>
      </w:r>
    </w:p>
    <w:p w:rsidR="00635CCE" w:rsidRDefault="00635CCE">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635CCE" w:rsidRDefault="00F7272C">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of the information you have provided proves to be false or misleading. </w:t>
      </w:r>
    </w:p>
    <w:p w:rsidR="00635CCE" w:rsidRDefault="00635CCE">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635CCE" w:rsidRDefault="00F7272C">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proofErr w:type="gramStart"/>
      <w:r>
        <w:rPr>
          <w:rFonts w:ascii="Arial" w:eastAsia="Arial" w:hAnsi="Arial" w:cs="Arial"/>
          <w:color w:val="000000"/>
          <w:sz w:val="24"/>
          <w:szCs w:val="24"/>
        </w:rPr>
        <w:t>you</w:t>
      </w:r>
      <w:proofErr w:type="gramEnd"/>
      <w:r>
        <w:rPr>
          <w:rFonts w:ascii="Arial" w:eastAsia="Arial" w:hAnsi="Arial" w:cs="Arial"/>
          <w:color w:val="000000"/>
          <w:sz w:val="24"/>
          <w:szCs w:val="24"/>
        </w:rPr>
        <w:t xml:space="preserve"> have broken any of the competition rules in attachment 1 about the framework, or not followed the instructions given in this ITT pack. </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635CCE" w:rsidRDefault="00635CCE"/>
    <w:p w:rsidR="00635CCE" w:rsidRDefault="00635CCE"/>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5" w:name="_heading=h.3dy6vkm" w:colFirst="0" w:colLast="0"/>
      <w:bookmarkEnd w:id="5"/>
      <w:r>
        <w:rPr>
          <w:rFonts w:ascii="Arial" w:eastAsia="Arial" w:hAnsi="Arial" w:cs="Arial"/>
          <w:b/>
          <w:color w:val="000000"/>
          <w:sz w:val="28"/>
          <w:szCs w:val="28"/>
        </w:rPr>
        <w:t xml:space="preserve">Selection questionnaire </w:t>
      </w:r>
    </w:p>
    <w:p w:rsidR="00635CCE" w:rsidRDefault="00F7272C">
      <w:pPr>
        <w:rPr>
          <w:rFonts w:ascii="Arial" w:eastAsia="Arial" w:hAnsi="Arial" w:cs="Arial"/>
          <w:sz w:val="24"/>
          <w:szCs w:val="24"/>
        </w:rPr>
        <w:sectPr w:rsidR="00635CCE">
          <w:pgSz w:w="11906" w:h="16838"/>
          <w:pgMar w:top="1440" w:right="1440" w:bottom="1440" w:left="1701" w:header="708" w:footer="567" w:gutter="0"/>
          <w:cols w:space="720"/>
        </w:sectPr>
      </w:pPr>
      <w:r>
        <w:rPr>
          <w:rFonts w:ascii="Arial" w:eastAsia="Arial" w:hAnsi="Arial" w:cs="Arial"/>
          <w:sz w:val="24"/>
          <w:szCs w:val="24"/>
        </w:rPr>
        <w:t>Please refer to Attachment 2a Selection questionnaire. Remember you must complete the questionnaire online in the eSourcing suite (qualification envelope).</w:t>
      </w: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Pr>
          <w:rFonts w:ascii="Arial" w:eastAsia="Arial" w:hAnsi="Arial" w:cs="Arial"/>
          <w:b/>
          <w:color w:val="000000"/>
          <w:sz w:val="28"/>
          <w:szCs w:val="28"/>
        </w:rPr>
        <w:lastRenderedPageBreak/>
        <w:t>Award stage buyers</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deliver what our buyers need, at the best possible price you can give. </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635CCE" w:rsidRDefault="00F7272C">
      <w:pPr>
        <w:numPr>
          <w:ilvl w:val="0"/>
          <w:numId w:val="9"/>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635CCE" w:rsidRDefault="00F7272C">
      <w:pPr>
        <w:numPr>
          <w:ilvl w:val="0"/>
          <w:numId w:val="9"/>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635CCE" w:rsidRDefault="00F7272C">
      <w:pPr>
        <w:numPr>
          <w:ilvl w:val="0"/>
          <w:numId w:val="9"/>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635CCE" w:rsidRDefault="00F7272C">
      <w:pPr>
        <w:numPr>
          <w:ilvl w:val="0"/>
          <w:numId w:val="9"/>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deadline  See paragraph 5 ‘Timelines for the competition’ and paragraph 6 ‘When and how to ask questions’ in attachment 1 - About the framework document </w:t>
      </w:r>
    </w:p>
    <w:p w:rsidR="00635CCE" w:rsidRDefault="00F7272C">
      <w:pPr>
        <w:numPr>
          <w:ilvl w:val="0"/>
          <w:numId w:val="9"/>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rsidR="00635CCE" w:rsidRDefault="00F7272C">
      <w:pPr>
        <w:numPr>
          <w:ilvl w:val="0"/>
          <w:numId w:val="9"/>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Pr>
          <w:rFonts w:ascii="Arial" w:eastAsia="Arial" w:hAnsi="Arial" w:cs="Arial"/>
          <w:b/>
          <w:color w:val="000000"/>
          <w:sz w:val="28"/>
          <w:szCs w:val="28"/>
        </w:rPr>
        <w:t xml:space="preserve">Award criteria </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9 of this document) and a price evaluation (see paragraph 10 of this document).</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rsidR="00635CCE" w:rsidRDefault="00F7272C">
      <w:pPr>
        <w:numPr>
          <w:ilvl w:val="1"/>
          <w:numId w:val="8"/>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weighting for the Social Value is 10 marks; quality evaluation is worth 60 marks; and the price evaluation is worth 30 marks. </w:t>
      </w: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8" w:name="_heading=h.2s8eyo1" w:colFirst="0" w:colLast="0"/>
      <w:bookmarkEnd w:id="8"/>
      <w:r>
        <w:rPr>
          <w:rFonts w:ascii="Arial" w:eastAsia="Arial" w:hAnsi="Arial" w:cs="Arial"/>
          <w:b/>
          <w:color w:val="000000"/>
          <w:sz w:val="28"/>
          <w:szCs w:val="28"/>
        </w:rPr>
        <w:t>Award process</w:t>
      </w:r>
    </w:p>
    <w:p w:rsidR="00635CCE" w:rsidRDefault="00F7272C">
      <w:pPr>
        <w:numPr>
          <w:ilvl w:val="1"/>
          <w:numId w:val="8"/>
        </w:numPr>
        <w:pBdr>
          <w:top w:val="nil"/>
          <w:left w:val="nil"/>
          <w:bottom w:val="nil"/>
          <w:right w:val="nil"/>
          <w:between w:val="nil"/>
        </w:pBdr>
        <w:spacing w:before="120" w:after="120" w:line="240" w:lineRule="auto"/>
      </w:pPr>
      <w:bookmarkStart w:id="9" w:name="_heading=h.17dp8vu" w:colFirst="0" w:colLast="0"/>
      <w:bookmarkEnd w:id="9"/>
      <w:r>
        <w:rPr>
          <w:rFonts w:ascii="Arial" w:eastAsia="Arial" w:hAnsi="Arial" w:cs="Arial"/>
          <w:color w:val="000000"/>
          <w:sz w:val="24"/>
          <w:szCs w:val="24"/>
        </w:rPr>
        <w:t>What YOU need to do</w:t>
      </w:r>
    </w:p>
    <w:p w:rsidR="00635CCE" w:rsidRDefault="00F7272C">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answer the quality questions in section A, section B and section C of the quality questionnaire in the eSourcing suite in the technical envelope.</w:t>
      </w:r>
    </w:p>
    <w:p w:rsidR="00635CCE" w:rsidRDefault="00F7272C">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Complete the attachment 3 – pricing matrix.</w:t>
      </w:r>
    </w:p>
    <w:p w:rsidR="00635CCE" w:rsidRDefault="00F7272C">
      <w:pPr>
        <w:numPr>
          <w:ilvl w:val="0"/>
          <w:numId w:val="10"/>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Upload your completed price matrix into the eSourcing suite in the commercial envelope to question PQ1.</w:t>
      </w:r>
    </w:p>
    <w:p w:rsidR="00635CCE" w:rsidRDefault="00F7272C">
      <w:pPr>
        <w:spacing w:before="120" w:after="120" w:line="240" w:lineRule="auto"/>
        <w:ind w:left="57" w:right="57"/>
        <w:rPr>
          <w:rFonts w:ascii="Arial" w:eastAsia="Arial" w:hAnsi="Arial" w:cs="Arial"/>
          <w:sz w:val="24"/>
          <w:szCs w:val="24"/>
        </w:rPr>
      </w:pPr>
      <w:r>
        <w:br w:type="page"/>
      </w:r>
    </w:p>
    <w:p w:rsidR="00635CCE" w:rsidRDefault="00F7272C">
      <w:pPr>
        <w:numPr>
          <w:ilvl w:val="1"/>
          <w:numId w:val="8"/>
        </w:numPr>
        <w:pBdr>
          <w:top w:val="nil"/>
          <w:left w:val="nil"/>
          <w:bottom w:val="nil"/>
          <w:right w:val="nil"/>
          <w:between w:val="nil"/>
        </w:pBdr>
        <w:spacing w:before="120" w:after="120" w:line="240" w:lineRule="auto"/>
      </w:pPr>
      <w:bookmarkStart w:id="10" w:name="_heading=h.3rdcrjn" w:colFirst="0" w:colLast="0"/>
      <w:bookmarkEnd w:id="10"/>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9"/>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635CCE">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635CCE">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635CCE" w:rsidRDefault="00F7272C">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rsidR="00635CCE">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w:t>
            </w:r>
          </w:p>
        </w:tc>
      </w:tr>
      <w:tr w:rsidR="00635CCE">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a 25 or zero for any of the social value or quality questions, or if you have not met an overall minimum quality score of 30, we will reject your bid and you will be excluded from the competition. We will tell you that your bid has been excluded from the competition and why. </w:t>
            </w:r>
          </w:p>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paragraph 9.2 for an example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635CCE">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They will calculate your price score using the evaluation criteria as set out in paragraph 11 – Price Evaluation.</w:t>
            </w:r>
          </w:p>
        </w:tc>
      </w:tr>
      <w:tr w:rsidR="00635CCE">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set out in paragraph 12 Final decision to award.</w:t>
            </w:r>
          </w:p>
        </w:tc>
      </w:tr>
      <w:tr w:rsidR="00635CCE">
        <w:trPr>
          <w:trHeight w:val="1134"/>
        </w:trPr>
        <w:tc>
          <w:tcPr>
            <w:tcW w:w="1310" w:type="dxa"/>
          </w:tcPr>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635CCE" w:rsidRDefault="00F7272C">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Awards will be made to the successful bidders following the </w:t>
            </w:r>
            <w:r>
              <w:rPr>
                <w:rFonts w:ascii="Arial" w:eastAsia="Arial" w:hAnsi="Arial" w:cs="Arial"/>
                <w:sz w:val="24"/>
                <w:szCs w:val="24"/>
              </w:rPr>
              <w:lastRenderedPageBreak/>
              <w:t>standstill period, subject to contract.</w:t>
            </w:r>
          </w:p>
        </w:tc>
      </w:tr>
    </w:tbl>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11" w:name="_heading=h.26in1rg" w:colFirst="0" w:colLast="0"/>
      <w:bookmarkEnd w:id="11"/>
      <w:r>
        <w:rPr>
          <w:rFonts w:ascii="Arial" w:eastAsia="Arial" w:hAnsi="Arial" w:cs="Arial"/>
          <w:b/>
          <w:color w:val="000000"/>
          <w:sz w:val="28"/>
          <w:szCs w:val="28"/>
        </w:rPr>
        <w:lastRenderedPageBreak/>
        <w:t>Quality Evaluation</w:t>
      </w: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Question AQA1 is a mandatory question and will be evaluated PASS / FAIL. If you answer no to this question, we will reject your bid and you will be excluded from the competition. We will tell you that your bid has been excluded and why.</w:t>
      </w: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of the quality questions, in section B and section C of the quality questionnaire will be independently assessed by our evaluation panel.</w:t>
      </w: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quality question will then be added together to calculate your quality score.</w:t>
      </w: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Please see tables A and B below for an example of how your quality score will be calculated.</w:t>
      </w:r>
    </w:p>
    <w:p w:rsidR="00635CCE" w:rsidRDefault="00635CCE">
      <w:pPr>
        <w:widowControl w:val="0"/>
        <w:spacing w:before="120" w:after="0" w:line="240" w:lineRule="auto"/>
        <w:ind w:left="57" w:right="57"/>
        <w:jc w:val="both"/>
        <w:rPr>
          <w:rFonts w:ascii="Arial" w:eastAsia="Arial" w:hAnsi="Arial" w:cs="Arial"/>
          <w:sz w:val="24"/>
          <w:szCs w:val="24"/>
        </w:rPr>
      </w:pPr>
    </w:p>
    <w:p w:rsidR="00635CCE" w:rsidRDefault="00F7272C">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Social Value</w:t>
      </w:r>
    </w:p>
    <w:p w:rsidR="00635CCE" w:rsidRDefault="00635CCE">
      <w:pPr>
        <w:widowControl w:val="0"/>
        <w:spacing w:after="120" w:line="240" w:lineRule="auto"/>
        <w:ind w:left="57" w:right="57"/>
        <w:jc w:val="both"/>
        <w:rPr>
          <w:rFonts w:ascii="Arial" w:eastAsia="Arial" w:hAnsi="Arial" w:cs="Arial"/>
          <w:sz w:val="24"/>
          <w:szCs w:val="24"/>
        </w:rPr>
      </w:pPr>
    </w:p>
    <w:tbl>
      <w:tblPr>
        <w:tblStyle w:val="affa"/>
        <w:tblW w:w="963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
        <w:gridCol w:w="2360"/>
        <w:gridCol w:w="1750"/>
        <w:gridCol w:w="1560"/>
        <w:gridCol w:w="1559"/>
        <w:gridCol w:w="1417"/>
      </w:tblGrid>
      <w:tr w:rsidR="00635CCE">
        <w:tc>
          <w:tcPr>
            <w:tcW w:w="3347" w:type="dxa"/>
            <w:gridSpan w:val="2"/>
          </w:tcPr>
          <w:p w:rsidR="00635CCE" w:rsidRDefault="00F7272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750"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60"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559"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17"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35CCE">
        <w:tc>
          <w:tcPr>
            <w:tcW w:w="987"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AQB1</w:t>
            </w:r>
          </w:p>
        </w:tc>
        <w:tc>
          <w:tcPr>
            <w:tcW w:w="2360"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Social Value</w:t>
            </w:r>
          </w:p>
        </w:tc>
        <w:tc>
          <w:tcPr>
            <w:tcW w:w="1750"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560"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59"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10.00</w:t>
            </w:r>
          </w:p>
        </w:tc>
      </w:tr>
      <w:tr w:rsidR="00635CCE">
        <w:tc>
          <w:tcPr>
            <w:tcW w:w="8216" w:type="dxa"/>
            <w:gridSpan w:val="5"/>
            <w:shd w:val="clear" w:color="auto" w:fill="F2F2F2"/>
            <w:vAlign w:val="center"/>
          </w:tcPr>
          <w:p w:rsidR="00635CCE" w:rsidRDefault="00F7272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Social Value score </w:t>
            </w:r>
          </w:p>
        </w:tc>
        <w:tc>
          <w:tcPr>
            <w:tcW w:w="1417" w:type="dxa"/>
            <w:shd w:val="clear" w:color="auto" w:fill="F2F2F2"/>
          </w:tcPr>
          <w:p w:rsidR="00635CCE" w:rsidRDefault="00F7272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10.00</w:t>
            </w:r>
          </w:p>
        </w:tc>
      </w:tr>
    </w:tbl>
    <w:p w:rsidR="00635CCE" w:rsidRDefault="00635CCE">
      <w:pPr>
        <w:widowControl w:val="0"/>
        <w:spacing w:after="120" w:line="240" w:lineRule="auto"/>
        <w:ind w:left="57" w:right="57"/>
        <w:jc w:val="both"/>
        <w:rPr>
          <w:rFonts w:ascii="Arial" w:eastAsia="Arial" w:hAnsi="Arial" w:cs="Arial"/>
          <w:sz w:val="24"/>
          <w:szCs w:val="24"/>
        </w:rPr>
      </w:pPr>
    </w:p>
    <w:p w:rsidR="00635CCE" w:rsidRDefault="00F7272C">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B – Lot 1</w:t>
      </w:r>
    </w:p>
    <w:tbl>
      <w:tblPr>
        <w:tblStyle w:val="affb"/>
        <w:tblW w:w="963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8"/>
        <w:gridCol w:w="2410"/>
        <w:gridCol w:w="1559"/>
        <w:gridCol w:w="1560"/>
        <w:gridCol w:w="1559"/>
        <w:gridCol w:w="1417"/>
      </w:tblGrid>
      <w:tr w:rsidR="00635CCE">
        <w:tc>
          <w:tcPr>
            <w:tcW w:w="3538" w:type="dxa"/>
            <w:gridSpan w:val="2"/>
          </w:tcPr>
          <w:p w:rsidR="00635CCE" w:rsidRPr="00923C0F" w:rsidRDefault="00F7272C">
            <w:pPr>
              <w:widowControl w:val="0"/>
              <w:spacing w:before="120" w:after="120"/>
              <w:ind w:left="57" w:right="57"/>
              <w:jc w:val="both"/>
              <w:rPr>
                <w:rFonts w:ascii="Arial" w:eastAsia="Arial" w:hAnsi="Arial" w:cs="Arial"/>
                <w:b/>
                <w:sz w:val="24"/>
                <w:szCs w:val="24"/>
              </w:rPr>
            </w:pPr>
            <w:r w:rsidRPr="00923C0F">
              <w:rPr>
                <w:rFonts w:ascii="Arial" w:eastAsia="Arial" w:hAnsi="Arial" w:cs="Arial"/>
                <w:b/>
                <w:sz w:val="24"/>
                <w:szCs w:val="24"/>
              </w:rPr>
              <w:t xml:space="preserve">Question </w:t>
            </w:r>
          </w:p>
        </w:tc>
        <w:tc>
          <w:tcPr>
            <w:tcW w:w="1559"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560"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559"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17" w:type="dxa"/>
          </w:tcPr>
          <w:p w:rsidR="00635CCE" w:rsidRDefault="00F7272C">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635CCE">
        <w:trPr>
          <w:trHeight w:val="558"/>
        </w:trPr>
        <w:tc>
          <w:tcPr>
            <w:tcW w:w="1128"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AQC1</w:t>
            </w:r>
          </w:p>
        </w:tc>
        <w:tc>
          <w:tcPr>
            <w:tcW w:w="2410" w:type="dxa"/>
          </w:tcPr>
          <w:p w:rsidR="00635CCE" w:rsidRPr="00923C0F" w:rsidRDefault="00F7272C">
            <w:pPr>
              <w:widowControl w:val="0"/>
              <w:spacing w:before="120" w:after="120"/>
              <w:ind w:left="57" w:right="57"/>
              <w:jc w:val="both"/>
              <w:rPr>
                <w:rFonts w:ascii="Arial" w:eastAsia="Arial" w:hAnsi="Arial" w:cs="Arial"/>
                <w:sz w:val="24"/>
                <w:szCs w:val="24"/>
              </w:rPr>
            </w:pPr>
            <w:r w:rsidRPr="00923C0F">
              <w:rPr>
                <w:rFonts w:ascii="Arial" w:eastAsia="Arial" w:hAnsi="Arial" w:cs="Arial"/>
              </w:rPr>
              <w:t>Technical Advice</w:t>
            </w:r>
          </w:p>
        </w:tc>
        <w:tc>
          <w:tcPr>
            <w:tcW w:w="1559"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60"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59"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635CCE">
        <w:tc>
          <w:tcPr>
            <w:tcW w:w="1128"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AQC2</w:t>
            </w:r>
          </w:p>
        </w:tc>
        <w:tc>
          <w:tcPr>
            <w:tcW w:w="2410" w:type="dxa"/>
          </w:tcPr>
          <w:p w:rsidR="00635CCE" w:rsidRPr="00923C0F" w:rsidRDefault="00F7272C">
            <w:pPr>
              <w:widowControl w:val="0"/>
              <w:spacing w:before="120" w:after="120"/>
              <w:ind w:left="57" w:right="57"/>
              <w:jc w:val="both"/>
              <w:rPr>
                <w:rFonts w:ascii="Arial" w:eastAsia="Arial" w:hAnsi="Arial" w:cs="Arial"/>
                <w:sz w:val="24"/>
                <w:szCs w:val="24"/>
              </w:rPr>
            </w:pPr>
            <w:r w:rsidRPr="00923C0F">
              <w:rPr>
                <w:rFonts w:ascii="Arial" w:eastAsia="Arial" w:hAnsi="Arial" w:cs="Arial"/>
              </w:rPr>
              <w:t>Restructuring Advice</w:t>
            </w:r>
          </w:p>
        </w:tc>
        <w:tc>
          <w:tcPr>
            <w:tcW w:w="1559"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c>
          <w:tcPr>
            <w:tcW w:w="1560"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559"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17" w:type="dxa"/>
          </w:tcPr>
          <w:p w:rsidR="00635CCE" w:rsidRDefault="00F7272C">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30.00</w:t>
            </w:r>
          </w:p>
        </w:tc>
      </w:tr>
      <w:tr w:rsidR="00635CCE">
        <w:tc>
          <w:tcPr>
            <w:tcW w:w="8216" w:type="dxa"/>
            <w:gridSpan w:val="5"/>
            <w:shd w:val="clear" w:color="auto" w:fill="F2F2F2"/>
            <w:vAlign w:val="center"/>
          </w:tcPr>
          <w:p w:rsidR="00635CCE" w:rsidRDefault="00F7272C">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17" w:type="dxa"/>
            <w:shd w:val="clear" w:color="auto" w:fill="F2F2F2"/>
          </w:tcPr>
          <w:p w:rsidR="00635CCE" w:rsidRDefault="00F7272C">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60.00</w:t>
            </w:r>
          </w:p>
        </w:tc>
      </w:tr>
    </w:tbl>
    <w:p w:rsidR="00635CCE" w:rsidRDefault="00635CCE">
      <w:pPr>
        <w:widowControl w:val="0"/>
        <w:spacing w:before="120" w:after="0" w:line="240" w:lineRule="auto"/>
        <w:ind w:left="57" w:right="57"/>
        <w:jc w:val="both"/>
        <w:rPr>
          <w:rFonts w:ascii="Arial" w:eastAsia="Arial" w:hAnsi="Arial" w:cs="Arial"/>
          <w:sz w:val="24"/>
          <w:szCs w:val="24"/>
        </w:rPr>
      </w:pP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12" w:name="_heading=h.lnxbz9" w:colFirst="0" w:colLast="0"/>
      <w:bookmarkEnd w:id="12"/>
      <w:r>
        <w:rPr>
          <w:rFonts w:ascii="Arial" w:eastAsia="Arial" w:hAnsi="Arial" w:cs="Arial"/>
          <w:b/>
          <w:color w:val="000000"/>
          <w:sz w:val="28"/>
          <w:szCs w:val="28"/>
        </w:rPr>
        <w:t>Award quality questionnaire</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The quality questionnaire is split into three sections:</w:t>
      </w:r>
    </w:p>
    <w:p w:rsidR="00635CCE" w:rsidRDefault="00F7272C">
      <w:pPr>
        <w:numPr>
          <w:ilvl w:val="0"/>
          <w:numId w:val="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635CCE" w:rsidRDefault="00F7272C">
      <w:pPr>
        <w:numPr>
          <w:ilvl w:val="0"/>
          <w:numId w:val="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w:t>
      </w:r>
    </w:p>
    <w:p w:rsidR="00635CCE" w:rsidRDefault="00F7272C">
      <w:pPr>
        <w:numPr>
          <w:ilvl w:val="0"/>
          <w:numId w:val="2"/>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C – Lot specific questions</w:t>
      </w:r>
    </w:p>
    <w:p w:rsidR="00635CCE" w:rsidRDefault="00F7272C">
      <w:pPr>
        <w:numPr>
          <w:ilvl w:val="1"/>
          <w:numId w:val="8"/>
        </w:numPr>
        <w:pBdr>
          <w:top w:val="nil"/>
          <w:left w:val="nil"/>
          <w:bottom w:val="nil"/>
          <w:right w:val="nil"/>
          <w:between w:val="nil"/>
        </w:pBdr>
        <w:spacing w:before="120" w:after="120" w:line="240" w:lineRule="auto"/>
      </w:pPr>
      <w:r>
        <w:rPr>
          <w:rFonts w:ascii="Arial" w:eastAsia="Arial" w:hAnsi="Arial" w:cs="Arial"/>
          <w:color w:val="000000"/>
          <w:sz w:val="24"/>
          <w:szCs w:val="24"/>
        </w:rPr>
        <w:t>A summary of all the questions in the quality questionnaire, along with the marking scheme, and weightings for each question is set out below:</w:t>
      </w:r>
    </w:p>
    <w:p w:rsidR="00635CCE" w:rsidRDefault="00635CCE">
      <w:pPr>
        <w:spacing w:before="120" w:after="120" w:line="240" w:lineRule="auto"/>
        <w:ind w:left="57" w:right="57"/>
        <w:jc w:val="both"/>
        <w:rPr>
          <w:rFonts w:ascii="Arial" w:eastAsia="Arial" w:hAnsi="Arial" w:cs="Arial"/>
          <w:sz w:val="24"/>
          <w:szCs w:val="24"/>
        </w:rPr>
      </w:pPr>
    </w:p>
    <w:tbl>
      <w:tblPr>
        <w:tblStyle w:val="affc"/>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9"/>
        <w:gridCol w:w="4312"/>
        <w:gridCol w:w="1985"/>
        <w:gridCol w:w="1984"/>
      </w:tblGrid>
      <w:tr w:rsidR="00635CCE">
        <w:trPr>
          <w:trHeight w:val="396"/>
        </w:trPr>
        <w:tc>
          <w:tcPr>
            <w:tcW w:w="5671" w:type="dxa"/>
            <w:gridSpan w:val="2"/>
            <w:vMerge w:val="restart"/>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Question</w:t>
            </w:r>
          </w:p>
        </w:tc>
        <w:tc>
          <w:tcPr>
            <w:tcW w:w="1985" w:type="dxa"/>
            <w:vMerge w:val="restart"/>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c>
          <w:tcPr>
            <w:tcW w:w="1984" w:type="dxa"/>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35CCE">
        <w:trPr>
          <w:trHeight w:val="287"/>
        </w:trPr>
        <w:tc>
          <w:tcPr>
            <w:tcW w:w="5671" w:type="dxa"/>
            <w:gridSpan w:val="2"/>
            <w:vMerge/>
            <w:vAlign w:val="center"/>
          </w:tcPr>
          <w:p w:rsidR="00635CCE" w:rsidRDefault="00635CCE">
            <w:pPr>
              <w:widowControl w:val="0"/>
              <w:pBdr>
                <w:top w:val="nil"/>
                <w:left w:val="nil"/>
                <w:bottom w:val="nil"/>
                <w:right w:val="nil"/>
                <w:between w:val="nil"/>
              </w:pBdr>
              <w:spacing w:line="276" w:lineRule="auto"/>
              <w:rPr>
                <w:rFonts w:ascii="Arial" w:eastAsia="Arial" w:hAnsi="Arial" w:cs="Arial"/>
                <w:b/>
                <w:sz w:val="24"/>
                <w:szCs w:val="24"/>
              </w:rPr>
            </w:pPr>
          </w:p>
        </w:tc>
        <w:tc>
          <w:tcPr>
            <w:tcW w:w="1985" w:type="dxa"/>
            <w:vMerge/>
            <w:vAlign w:val="center"/>
          </w:tcPr>
          <w:p w:rsidR="00635CCE" w:rsidRDefault="00635CCE">
            <w:pPr>
              <w:widowControl w:val="0"/>
              <w:pBdr>
                <w:top w:val="nil"/>
                <w:left w:val="nil"/>
                <w:bottom w:val="nil"/>
                <w:right w:val="nil"/>
                <w:between w:val="nil"/>
              </w:pBdr>
              <w:spacing w:line="276" w:lineRule="auto"/>
              <w:rPr>
                <w:rFonts w:ascii="Arial" w:eastAsia="Arial" w:hAnsi="Arial" w:cs="Arial"/>
                <w:b/>
                <w:sz w:val="24"/>
                <w:szCs w:val="24"/>
              </w:rPr>
            </w:pPr>
          </w:p>
        </w:tc>
        <w:tc>
          <w:tcPr>
            <w:tcW w:w="1984" w:type="dxa"/>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Lot 1</w:t>
            </w:r>
          </w:p>
        </w:tc>
      </w:tr>
      <w:tr w:rsidR="00635CCE">
        <w:trPr>
          <w:trHeight w:val="270"/>
        </w:trPr>
        <w:tc>
          <w:tcPr>
            <w:tcW w:w="1359" w:type="dxa"/>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AQA1</w:t>
            </w:r>
          </w:p>
        </w:tc>
        <w:tc>
          <w:tcPr>
            <w:tcW w:w="4312" w:type="dxa"/>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rPr>
              <w:t>Mandatory Service Requirements</w:t>
            </w:r>
          </w:p>
        </w:tc>
        <w:tc>
          <w:tcPr>
            <w:tcW w:w="1985"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1984"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635CCE">
        <w:trPr>
          <w:trHeight w:val="500"/>
        </w:trPr>
        <w:tc>
          <w:tcPr>
            <w:tcW w:w="1359" w:type="dxa"/>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AQB1</w:t>
            </w:r>
          </w:p>
        </w:tc>
        <w:tc>
          <w:tcPr>
            <w:tcW w:w="4312" w:type="dxa"/>
            <w:vAlign w:val="center"/>
          </w:tcPr>
          <w:p w:rsidR="00635CCE" w:rsidRPr="00923C0F" w:rsidRDefault="00F7272C">
            <w:pPr>
              <w:spacing w:before="120" w:after="120"/>
              <w:ind w:left="57" w:right="57"/>
              <w:rPr>
                <w:rFonts w:ascii="Arial" w:eastAsia="Arial" w:hAnsi="Arial" w:cs="Arial"/>
                <w:sz w:val="24"/>
                <w:szCs w:val="24"/>
              </w:rPr>
            </w:pPr>
            <w:r w:rsidRPr="00923C0F">
              <w:rPr>
                <w:rFonts w:ascii="Arial" w:eastAsia="Arial" w:hAnsi="Arial" w:cs="Arial"/>
                <w:sz w:val="24"/>
                <w:szCs w:val="24"/>
              </w:rPr>
              <w:t>Social Value question</w:t>
            </w:r>
          </w:p>
        </w:tc>
        <w:tc>
          <w:tcPr>
            <w:tcW w:w="1985"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984"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sz w:val="24"/>
                <w:szCs w:val="24"/>
              </w:rPr>
              <w:t>10</w:t>
            </w:r>
          </w:p>
        </w:tc>
      </w:tr>
      <w:tr w:rsidR="00635CCE">
        <w:trPr>
          <w:trHeight w:val="500"/>
        </w:trPr>
        <w:tc>
          <w:tcPr>
            <w:tcW w:w="1359" w:type="dxa"/>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AQC1</w:t>
            </w:r>
          </w:p>
        </w:tc>
        <w:tc>
          <w:tcPr>
            <w:tcW w:w="4312" w:type="dxa"/>
            <w:vAlign w:val="center"/>
          </w:tcPr>
          <w:p w:rsidR="00635CCE" w:rsidRPr="00923C0F" w:rsidRDefault="00F7272C">
            <w:pPr>
              <w:spacing w:before="120" w:after="120"/>
              <w:ind w:left="57" w:right="57"/>
              <w:rPr>
                <w:rFonts w:ascii="Arial" w:eastAsia="Arial" w:hAnsi="Arial" w:cs="Arial"/>
                <w:sz w:val="24"/>
                <w:szCs w:val="24"/>
              </w:rPr>
            </w:pPr>
            <w:r w:rsidRPr="00923C0F">
              <w:rPr>
                <w:rFonts w:ascii="Arial" w:eastAsia="Arial" w:hAnsi="Arial" w:cs="Arial"/>
              </w:rPr>
              <w:t>Technical Advice</w:t>
            </w:r>
          </w:p>
        </w:tc>
        <w:tc>
          <w:tcPr>
            <w:tcW w:w="1985"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984"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r>
      <w:tr w:rsidR="00635CCE">
        <w:trPr>
          <w:trHeight w:val="508"/>
        </w:trPr>
        <w:tc>
          <w:tcPr>
            <w:tcW w:w="1359" w:type="dxa"/>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AQC2</w:t>
            </w:r>
          </w:p>
        </w:tc>
        <w:tc>
          <w:tcPr>
            <w:tcW w:w="4312" w:type="dxa"/>
            <w:vAlign w:val="center"/>
          </w:tcPr>
          <w:p w:rsidR="00635CCE" w:rsidRPr="00923C0F" w:rsidRDefault="00F7272C">
            <w:pPr>
              <w:spacing w:before="120" w:after="120"/>
              <w:ind w:left="57" w:right="57"/>
              <w:rPr>
                <w:rFonts w:ascii="Arial" w:eastAsia="Arial" w:hAnsi="Arial" w:cs="Arial"/>
                <w:sz w:val="24"/>
                <w:szCs w:val="24"/>
              </w:rPr>
            </w:pPr>
            <w:r w:rsidRPr="00923C0F">
              <w:rPr>
                <w:rFonts w:ascii="Arial" w:eastAsia="Arial" w:hAnsi="Arial" w:cs="Arial"/>
              </w:rPr>
              <w:t>Restructuring Advice</w:t>
            </w:r>
          </w:p>
        </w:tc>
        <w:tc>
          <w:tcPr>
            <w:tcW w:w="1985"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rPr>
              <w:t>100/75/50/25/0</w:t>
            </w:r>
          </w:p>
        </w:tc>
        <w:tc>
          <w:tcPr>
            <w:tcW w:w="1984" w:type="dxa"/>
            <w:vAlign w:val="center"/>
          </w:tcPr>
          <w:p w:rsidR="00635CCE" w:rsidRDefault="00F7272C">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r>
    </w:tbl>
    <w:p w:rsidR="00635CCE" w:rsidRDefault="00635CCE">
      <w:pPr>
        <w:spacing w:before="120" w:after="0" w:line="240" w:lineRule="auto"/>
        <w:ind w:left="57" w:right="57"/>
        <w:jc w:val="both"/>
        <w:rPr>
          <w:rFonts w:ascii="Arial" w:eastAsia="Arial" w:hAnsi="Arial" w:cs="Arial"/>
          <w:sz w:val="24"/>
          <w:szCs w:val="24"/>
        </w:rPr>
      </w:pPr>
    </w:p>
    <w:p w:rsidR="00635CCE" w:rsidRDefault="00635CCE">
      <w:pPr>
        <w:spacing w:after="120" w:line="240" w:lineRule="auto"/>
        <w:ind w:left="57" w:right="57"/>
        <w:jc w:val="both"/>
        <w:rPr>
          <w:rFonts w:ascii="Arial" w:eastAsia="Arial" w:hAnsi="Arial" w:cs="Arial"/>
          <w:sz w:val="24"/>
          <w:szCs w:val="24"/>
        </w:rPr>
      </w:pPr>
    </w:p>
    <w:tbl>
      <w:tblPr>
        <w:tblStyle w:val="affd"/>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3758"/>
        <w:gridCol w:w="2362"/>
        <w:gridCol w:w="1984"/>
      </w:tblGrid>
      <w:tr w:rsidR="00635CCE">
        <w:tc>
          <w:tcPr>
            <w:tcW w:w="7655" w:type="dxa"/>
            <w:gridSpan w:val="3"/>
          </w:tcPr>
          <w:p w:rsidR="00635CCE" w:rsidRDefault="00635CCE">
            <w:pPr>
              <w:spacing w:before="120" w:after="120"/>
              <w:ind w:left="57" w:right="57"/>
              <w:rPr>
                <w:rFonts w:ascii="Arial" w:eastAsia="Arial" w:hAnsi="Arial" w:cs="Arial"/>
                <w:b/>
                <w:sz w:val="24"/>
                <w:szCs w:val="24"/>
              </w:rPr>
            </w:pPr>
          </w:p>
        </w:tc>
        <w:tc>
          <w:tcPr>
            <w:tcW w:w="1984" w:type="dxa"/>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635CCE">
        <w:trPr>
          <w:trHeight w:val="397"/>
        </w:trPr>
        <w:tc>
          <w:tcPr>
            <w:tcW w:w="9639" w:type="dxa"/>
            <w:gridSpan w:val="4"/>
            <w:shd w:val="clear" w:color="auto" w:fill="D9D9D9"/>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 xml:space="preserve">Section A – Mandatory service requirements </w:t>
            </w:r>
          </w:p>
        </w:tc>
      </w:tr>
      <w:tr w:rsidR="00635CCE">
        <w:tc>
          <w:tcPr>
            <w:tcW w:w="1535" w:type="dxa"/>
          </w:tcPr>
          <w:p w:rsidR="00635CCE" w:rsidRDefault="00F7272C">
            <w:pPr>
              <w:spacing w:before="120" w:after="120"/>
              <w:ind w:left="57" w:right="57"/>
              <w:rPr>
                <w:rFonts w:ascii="Arial" w:eastAsia="Arial" w:hAnsi="Arial" w:cs="Arial"/>
              </w:rPr>
            </w:pPr>
            <w:r>
              <w:rPr>
                <w:rFonts w:ascii="Arial" w:eastAsia="Arial" w:hAnsi="Arial" w:cs="Arial"/>
              </w:rPr>
              <w:t>AQA1</w:t>
            </w:r>
          </w:p>
        </w:tc>
        <w:tc>
          <w:tcPr>
            <w:tcW w:w="6120" w:type="dxa"/>
            <w:gridSpan w:val="2"/>
            <w:vAlign w:val="center"/>
          </w:tcPr>
          <w:p w:rsidR="00635CCE" w:rsidRDefault="00F7272C">
            <w:pPr>
              <w:spacing w:before="120" w:after="120"/>
              <w:ind w:left="57" w:right="57"/>
              <w:rPr>
                <w:rFonts w:ascii="Arial" w:eastAsia="Arial" w:hAnsi="Arial" w:cs="Arial"/>
              </w:rPr>
            </w:pPr>
            <w:r>
              <w:rPr>
                <w:rFonts w:ascii="Arial" w:eastAsia="Arial" w:hAnsi="Arial" w:cs="Arial"/>
              </w:rPr>
              <w:t>Compliance with Framework Schedule 1 (Specification)</w:t>
            </w:r>
          </w:p>
        </w:tc>
        <w:tc>
          <w:tcPr>
            <w:tcW w:w="1984" w:type="dxa"/>
          </w:tcPr>
          <w:p w:rsidR="00635CCE" w:rsidRDefault="00F7272C">
            <w:pPr>
              <w:tabs>
                <w:tab w:val="center" w:pos="955"/>
              </w:tabs>
              <w:spacing w:before="120" w:after="120"/>
              <w:ind w:left="57" w:right="57"/>
              <w:jc w:val="center"/>
              <w:rPr>
                <w:rFonts w:ascii="Arial" w:eastAsia="Arial" w:hAnsi="Arial" w:cs="Arial"/>
              </w:rPr>
            </w:pPr>
            <w:r>
              <w:rPr>
                <w:rFonts w:ascii="Arial" w:eastAsia="Arial" w:hAnsi="Arial" w:cs="Arial"/>
              </w:rPr>
              <w:t>Pass / Fail</w:t>
            </w:r>
          </w:p>
        </w:tc>
      </w:tr>
      <w:tr w:rsidR="00635CCE">
        <w:tc>
          <w:tcPr>
            <w:tcW w:w="9639" w:type="dxa"/>
            <w:gridSpan w:val="4"/>
            <w:tcBorders>
              <w:top w:val="single" w:sz="4" w:space="0" w:color="000000"/>
              <w:left w:val="nil"/>
              <w:bottom w:val="single" w:sz="4" w:space="0" w:color="000000"/>
              <w:right w:val="nil"/>
            </w:tcBorders>
            <w:shd w:val="clear" w:color="auto" w:fill="FFFFFF"/>
          </w:tcPr>
          <w:p w:rsidR="00635CCE" w:rsidRDefault="00635CCE">
            <w:pPr>
              <w:spacing w:before="120" w:after="120"/>
              <w:ind w:left="57" w:right="57"/>
              <w:jc w:val="center"/>
              <w:rPr>
                <w:rFonts w:ascii="Arial" w:eastAsia="Arial" w:hAnsi="Arial" w:cs="Arial"/>
                <w:b/>
                <w:sz w:val="24"/>
                <w:szCs w:val="24"/>
              </w:rPr>
            </w:pPr>
          </w:p>
        </w:tc>
      </w:tr>
      <w:tr w:rsidR="00635CCE">
        <w:tc>
          <w:tcPr>
            <w:tcW w:w="5293" w:type="dxa"/>
            <w:gridSpan w:val="2"/>
            <w:tcBorders>
              <w:top w:val="single" w:sz="4" w:space="0" w:color="000000"/>
            </w:tcBorders>
          </w:tcPr>
          <w:p w:rsidR="00635CCE" w:rsidRDefault="00635CCE">
            <w:pPr>
              <w:spacing w:before="120" w:after="120"/>
              <w:ind w:left="57" w:right="57"/>
              <w:rPr>
                <w:rFonts w:ascii="Arial" w:eastAsia="Arial" w:hAnsi="Arial" w:cs="Arial"/>
                <w:b/>
                <w:sz w:val="24"/>
                <w:szCs w:val="24"/>
              </w:rPr>
            </w:pPr>
          </w:p>
        </w:tc>
        <w:tc>
          <w:tcPr>
            <w:tcW w:w="2362" w:type="dxa"/>
            <w:tcBorders>
              <w:top w:val="single" w:sz="4" w:space="0" w:color="000000"/>
            </w:tcBorders>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84" w:type="dxa"/>
            <w:tcBorders>
              <w:top w:val="single" w:sz="4" w:space="0" w:color="000000"/>
            </w:tcBorders>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35CCE">
        <w:trPr>
          <w:trHeight w:val="397"/>
        </w:trPr>
        <w:tc>
          <w:tcPr>
            <w:tcW w:w="9639" w:type="dxa"/>
            <w:gridSpan w:val="4"/>
            <w:shd w:val="clear" w:color="auto" w:fill="D9D9D9"/>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Section B – Social Value question</w:t>
            </w:r>
          </w:p>
        </w:tc>
      </w:tr>
      <w:tr w:rsidR="00635CCE">
        <w:tc>
          <w:tcPr>
            <w:tcW w:w="1535" w:type="dxa"/>
            <w:vAlign w:val="center"/>
          </w:tcPr>
          <w:p w:rsidR="00635CCE" w:rsidRDefault="00F7272C">
            <w:pPr>
              <w:spacing w:before="120" w:after="120"/>
              <w:ind w:left="57" w:right="57"/>
              <w:jc w:val="center"/>
              <w:rPr>
                <w:rFonts w:ascii="Arial" w:eastAsia="Arial" w:hAnsi="Arial" w:cs="Arial"/>
              </w:rPr>
            </w:pPr>
            <w:r>
              <w:rPr>
                <w:rFonts w:ascii="Arial" w:eastAsia="Arial" w:hAnsi="Arial" w:cs="Arial"/>
              </w:rPr>
              <w:t>AQB1</w:t>
            </w:r>
          </w:p>
        </w:tc>
        <w:tc>
          <w:tcPr>
            <w:tcW w:w="3758" w:type="dxa"/>
            <w:vAlign w:val="center"/>
          </w:tcPr>
          <w:p w:rsidR="00635CCE" w:rsidRDefault="00F7272C">
            <w:pPr>
              <w:spacing w:before="120" w:after="120"/>
              <w:ind w:left="57" w:right="57"/>
              <w:jc w:val="center"/>
              <w:rPr>
                <w:rFonts w:ascii="Arial" w:eastAsia="Arial" w:hAnsi="Arial" w:cs="Arial"/>
              </w:rPr>
            </w:pPr>
            <w:r>
              <w:rPr>
                <w:rFonts w:ascii="Arial" w:eastAsia="Arial" w:hAnsi="Arial" w:cs="Arial"/>
              </w:rPr>
              <w:t>Social Value</w:t>
            </w:r>
          </w:p>
        </w:tc>
        <w:tc>
          <w:tcPr>
            <w:tcW w:w="2362" w:type="dxa"/>
            <w:vAlign w:val="center"/>
          </w:tcPr>
          <w:p w:rsidR="00635CCE" w:rsidRDefault="00F7272C">
            <w:pPr>
              <w:spacing w:before="120" w:after="120"/>
              <w:ind w:left="57" w:right="57"/>
              <w:jc w:val="center"/>
              <w:rPr>
                <w:rFonts w:ascii="Arial" w:eastAsia="Arial" w:hAnsi="Arial" w:cs="Arial"/>
              </w:rPr>
            </w:pPr>
            <w:r>
              <w:rPr>
                <w:rFonts w:ascii="Arial" w:eastAsia="Arial" w:hAnsi="Arial" w:cs="Arial"/>
              </w:rPr>
              <w:t xml:space="preserve"> 100/75/50/25/0</w:t>
            </w:r>
          </w:p>
        </w:tc>
        <w:tc>
          <w:tcPr>
            <w:tcW w:w="1984" w:type="dxa"/>
            <w:vAlign w:val="center"/>
          </w:tcPr>
          <w:p w:rsidR="00635CCE" w:rsidRDefault="00F7272C">
            <w:pPr>
              <w:spacing w:before="120" w:after="120"/>
              <w:ind w:left="57" w:right="57"/>
              <w:jc w:val="center"/>
              <w:rPr>
                <w:rFonts w:ascii="Arial" w:eastAsia="Arial" w:hAnsi="Arial" w:cs="Arial"/>
                <w:b/>
              </w:rPr>
            </w:pPr>
            <w:r>
              <w:rPr>
                <w:rFonts w:ascii="Arial" w:eastAsia="Arial" w:hAnsi="Arial" w:cs="Arial"/>
                <w:b/>
              </w:rPr>
              <w:t>10</w:t>
            </w:r>
          </w:p>
        </w:tc>
      </w:tr>
    </w:tbl>
    <w:p w:rsidR="00635CCE" w:rsidRDefault="00635CCE">
      <w:pPr>
        <w:spacing w:before="120" w:after="120" w:line="240" w:lineRule="auto"/>
        <w:ind w:left="57" w:right="57"/>
        <w:rPr>
          <w:rFonts w:ascii="Arial" w:eastAsia="Arial" w:hAnsi="Arial" w:cs="Arial"/>
        </w:rPr>
      </w:pPr>
    </w:p>
    <w:tbl>
      <w:tblPr>
        <w:tblStyle w:val="affe"/>
        <w:tblW w:w="96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3843"/>
        <w:gridCol w:w="2253"/>
        <w:gridCol w:w="1984"/>
      </w:tblGrid>
      <w:tr w:rsidR="00635CCE">
        <w:tc>
          <w:tcPr>
            <w:tcW w:w="5402" w:type="dxa"/>
            <w:gridSpan w:val="2"/>
            <w:tcBorders>
              <w:top w:val="single" w:sz="4" w:space="0" w:color="000000"/>
            </w:tcBorders>
          </w:tcPr>
          <w:p w:rsidR="00635CCE" w:rsidRDefault="00635CCE">
            <w:pPr>
              <w:spacing w:before="120" w:after="120"/>
              <w:ind w:left="57" w:right="57"/>
              <w:rPr>
                <w:rFonts w:ascii="Arial" w:eastAsia="Arial" w:hAnsi="Arial" w:cs="Arial"/>
                <w:b/>
                <w:sz w:val="24"/>
                <w:szCs w:val="24"/>
              </w:rPr>
            </w:pPr>
          </w:p>
        </w:tc>
        <w:tc>
          <w:tcPr>
            <w:tcW w:w="2253" w:type="dxa"/>
            <w:tcBorders>
              <w:top w:val="single" w:sz="4" w:space="0" w:color="000000"/>
            </w:tcBorders>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1984" w:type="dxa"/>
            <w:tcBorders>
              <w:top w:val="single" w:sz="4" w:space="0" w:color="000000"/>
            </w:tcBorders>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635CCE">
        <w:trPr>
          <w:trHeight w:val="397"/>
        </w:trPr>
        <w:tc>
          <w:tcPr>
            <w:tcW w:w="9639" w:type="dxa"/>
            <w:gridSpan w:val="4"/>
            <w:shd w:val="clear" w:color="auto" w:fill="D9D9D9"/>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Section C – Lot specific questions</w:t>
            </w:r>
          </w:p>
        </w:tc>
      </w:tr>
      <w:tr w:rsidR="00635CCE">
        <w:tc>
          <w:tcPr>
            <w:tcW w:w="1559" w:type="dxa"/>
            <w:vAlign w:val="center"/>
          </w:tcPr>
          <w:p w:rsidR="00635CCE" w:rsidRDefault="00F7272C">
            <w:pPr>
              <w:spacing w:before="120" w:after="120"/>
              <w:ind w:left="57" w:right="57"/>
              <w:rPr>
                <w:rFonts w:ascii="Arial" w:eastAsia="Arial" w:hAnsi="Arial" w:cs="Arial"/>
              </w:rPr>
            </w:pPr>
            <w:r>
              <w:rPr>
                <w:rFonts w:ascii="Arial" w:eastAsia="Arial" w:hAnsi="Arial" w:cs="Arial"/>
              </w:rPr>
              <w:t>AQC1</w:t>
            </w:r>
          </w:p>
        </w:tc>
        <w:tc>
          <w:tcPr>
            <w:tcW w:w="3843" w:type="dxa"/>
          </w:tcPr>
          <w:p w:rsidR="00635CCE" w:rsidRPr="00923C0F" w:rsidRDefault="00F7272C">
            <w:pPr>
              <w:spacing w:before="120" w:after="120"/>
              <w:ind w:left="57" w:right="57"/>
              <w:rPr>
                <w:rFonts w:ascii="Arial" w:eastAsia="Arial" w:hAnsi="Arial" w:cs="Arial"/>
              </w:rPr>
            </w:pPr>
            <w:r w:rsidRPr="00923C0F">
              <w:rPr>
                <w:rFonts w:ascii="Arial" w:eastAsia="Arial" w:hAnsi="Arial" w:cs="Arial"/>
              </w:rPr>
              <w:t>Technical Advice</w:t>
            </w:r>
          </w:p>
        </w:tc>
        <w:tc>
          <w:tcPr>
            <w:tcW w:w="2253" w:type="dxa"/>
          </w:tcPr>
          <w:p w:rsidR="00635CCE" w:rsidRDefault="00F7272C">
            <w:pPr>
              <w:spacing w:before="120" w:after="120"/>
              <w:ind w:left="57" w:right="57"/>
              <w:jc w:val="center"/>
              <w:rPr>
                <w:rFonts w:ascii="Arial" w:eastAsia="Arial" w:hAnsi="Arial" w:cs="Arial"/>
              </w:rPr>
            </w:pPr>
            <w:r>
              <w:rPr>
                <w:rFonts w:ascii="Arial" w:eastAsia="Arial" w:hAnsi="Arial" w:cs="Arial"/>
              </w:rPr>
              <w:t>100/75/50/25/0</w:t>
            </w:r>
          </w:p>
        </w:tc>
        <w:tc>
          <w:tcPr>
            <w:tcW w:w="1984" w:type="dxa"/>
          </w:tcPr>
          <w:p w:rsidR="00635CCE" w:rsidRDefault="00F7272C">
            <w:pPr>
              <w:spacing w:before="120" w:after="120"/>
              <w:ind w:left="57" w:right="57"/>
              <w:jc w:val="center"/>
              <w:rPr>
                <w:rFonts w:ascii="Arial" w:eastAsia="Arial" w:hAnsi="Arial" w:cs="Arial"/>
                <w:b/>
              </w:rPr>
            </w:pPr>
            <w:r>
              <w:rPr>
                <w:rFonts w:ascii="Arial" w:eastAsia="Arial" w:hAnsi="Arial" w:cs="Arial"/>
                <w:b/>
              </w:rPr>
              <w:t>30</w:t>
            </w:r>
          </w:p>
        </w:tc>
      </w:tr>
      <w:tr w:rsidR="00635CCE">
        <w:tc>
          <w:tcPr>
            <w:tcW w:w="1559" w:type="dxa"/>
            <w:vAlign w:val="center"/>
          </w:tcPr>
          <w:p w:rsidR="00635CCE" w:rsidRDefault="00F7272C">
            <w:pPr>
              <w:spacing w:before="120" w:after="120"/>
              <w:ind w:left="57" w:right="57"/>
              <w:rPr>
                <w:rFonts w:ascii="Arial" w:eastAsia="Arial" w:hAnsi="Arial" w:cs="Arial"/>
              </w:rPr>
            </w:pPr>
            <w:r>
              <w:rPr>
                <w:rFonts w:ascii="Arial" w:eastAsia="Arial" w:hAnsi="Arial" w:cs="Arial"/>
              </w:rPr>
              <w:lastRenderedPageBreak/>
              <w:t>AQC2</w:t>
            </w:r>
          </w:p>
        </w:tc>
        <w:tc>
          <w:tcPr>
            <w:tcW w:w="3843" w:type="dxa"/>
          </w:tcPr>
          <w:p w:rsidR="00635CCE" w:rsidRPr="00923C0F" w:rsidRDefault="00F7272C">
            <w:pPr>
              <w:spacing w:before="120" w:after="120"/>
              <w:ind w:left="57" w:right="57"/>
              <w:rPr>
                <w:rFonts w:ascii="Arial" w:eastAsia="Arial" w:hAnsi="Arial" w:cs="Arial"/>
              </w:rPr>
            </w:pPr>
            <w:r w:rsidRPr="00923C0F">
              <w:rPr>
                <w:rFonts w:ascii="Arial" w:eastAsia="Arial" w:hAnsi="Arial" w:cs="Arial"/>
              </w:rPr>
              <w:t>Restructuring Advice</w:t>
            </w:r>
          </w:p>
        </w:tc>
        <w:tc>
          <w:tcPr>
            <w:tcW w:w="2253" w:type="dxa"/>
          </w:tcPr>
          <w:p w:rsidR="00635CCE" w:rsidRDefault="00F7272C">
            <w:pPr>
              <w:spacing w:before="120" w:after="120"/>
              <w:ind w:left="57" w:right="57"/>
              <w:jc w:val="center"/>
              <w:rPr>
                <w:rFonts w:ascii="Arial" w:eastAsia="Arial" w:hAnsi="Arial" w:cs="Arial"/>
              </w:rPr>
            </w:pPr>
            <w:r>
              <w:rPr>
                <w:rFonts w:ascii="Arial" w:eastAsia="Arial" w:hAnsi="Arial" w:cs="Arial"/>
              </w:rPr>
              <w:t xml:space="preserve"> 100/75/50/25/0</w:t>
            </w:r>
          </w:p>
        </w:tc>
        <w:tc>
          <w:tcPr>
            <w:tcW w:w="1984" w:type="dxa"/>
          </w:tcPr>
          <w:p w:rsidR="00635CCE" w:rsidRDefault="00F7272C">
            <w:pPr>
              <w:spacing w:before="120" w:after="120"/>
              <w:ind w:left="57" w:right="57"/>
              <w:jc w:val="center"/>
              <w:rPr>
                <w:rFonts w:ascii="Arial" w:eastAsia="Arial" w:hAnsi="Arial" w:cs="Arial"/>
                <w:b/>
              </w:rPr>
            </w:pPr>
            <w:r>
              <w:rPr>
                <w:rFonts w:ascii="Arial" w:eastAsia="Arial" w:hAnsi="Arial" w:cs="Arial"/>
                <w:b/>
              </w:rPr>
              <w:t>30</w:t>
            </w:r>
          </w:p>
        </w:tc>
      </w:tr>
    </w:tbl>
    <w:p w:rsidR="00635CCE" w:rsidRDefault="00635CCE">
      <w:pPr>
        <w:spacing w:before="120" w:after="120" w:line="240" w:lineRule="auto"/>
        <w:ind w:left="57" w:right="57"/>
        <w:rPr>
          <w:rFonts w:ascii="Arial" w:eastAsia="Arial" w:hAnsi="Arial" w:cs="Arial"/>
        </w:rPr>
      </w:pPr>
    </w:p>
    <w:p w:rsidR="00635CCE" w:rsidRDefault="00635CCE">
      <w:pPr>
        <w:spacing w:before="120" w:after="120" w:line="240" w:lineRule="auto"/>
        <w:ind w:left="57" w:right="57"/>
        <w:rPr>
          <w:rFonts w:ascii="Arial" w:eastAsia="Arial" w:hAnsi="Arial" w:cs="Arial"/>
        </w:rPr>
      </w:pPr>
    </w:p>
    <w:tbl>
      <w:tblPr>
        <w:tblStyle w:val="afff"/>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8363"/>
      </w:tblGrid>
      <w:tr w:rsidR="00635CCE">
        <w:trPr>
          <w:trHeight w:val="510"/>
        </w:trPr>
        <w:tc>
          <w:tcPr>
            <w:tcW w:w="9640" w:type="dxa"/>
            <w:gridSpan w:val="2"/>
            <w:shd w:val="clear" w:color="auto" w:fill="B8CCE4"/>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635CCE">
        <w:tc>
          <w:tcPr>
            <w:tcW w:w="9640" w:type="dxa"/>
            <w:gridSpan w:val="2"/>
            <w:shd w:val="clear" w:color="auto" w:fill="BFBFBF"/>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 xml:space="preserve">AQA1 Compliance with Framework Schedule 1 (Specification) </w:t>
            </w:r>
          </w:p>
        </w:tc>
      </w:tr>
      <w:tr w:rsidR="00635CCE">
        <w:trPr>
          <w:trHeight w:val="20"/>
        </w:trPr>
        <w:tc>
          <w:tcPr>
            <w:tcW w:w="9640" w:type="dxa"/>
            <w:gridSpan w:val="2"/>
            <w:tcBorders>
              <w:bottom w:val="single" w:sz="4" w:space="0" w:color="000000"/>
            </w:tcBorders>
          </w:tcPr>
          <w:p w:rsidR="00635CCE" w:rsidRDefault="00F7272C">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the mandatory service requirements as set out in Framework Schedule 1 (Specification)</w:t>
            </w:r>
            <w:proofErr w:type="gramStart"/>
            <w:r>
              <w:rPr>
                <w:rFonts w:ascii="Arial" w:eastAsia="Arial" w:hAnsi="Arial" w:cs="Arial"/>
                <w:color w:val="000000"/>
                <w:sz w:val="24"/>
                <w:szCs w:val="24"/>
              </w:rPr>
              <w:t>.</w:t>
            </w:r>
            <w:proofErr w:type="gramEnd"/>
          </w:p>
          <w:p w:rsidR="00635CCE" w:rsidRDefault="00635CCE">
            <w:pPr>
              <w:pBdr>
                <w:top w:val="nil"/>
                <w:left w:val="nil"/>
                <w:bottom w:val="nil"/>
                <w:right w:val="nil"/>
                <w:between w:val="nil"/>
              </w:pBdr>
              <w:ind w:left="11" w:right="57"/>
              <w:jc w:val="both"/>
              <w:rPr>
                <w:rFonts w:ascii="Arial" w:eastAsia="Arial" w:hAnsi="Arial" w:cs="Arial"/>
                <w:color w:val="000000"/>
                <w:sz w:val="24"/>
                <w:szCs w:val="24"/>
              </w:rPr>
            </w:pPr>
          </w:p>
          <w:p w:rsidR="00635CCE" w:rsidRDefault="00F7272C">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635CCE" w:rsidRDefault="00F7272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will unreservedly deliver in full all the mandatory service requirements as set out in Framework Schedule 1 (Specification).</w:t>
            </w:r>
          </w:p>
          <w:p w:rsidR="00635CCE" w:rsidRDefault="00F7272C">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as set out in Framework Schedule 1 (Specification).</w:t>
            </w:r>
          </w:p>
          <w:p w:rsidR="00635CCE" w:rsidRDefault="00635CCE">
            <w:pPr>
              <w:pBdr>
                <w:top w:val="nil"/>
                <w:left w:val="nil"/>
                <w:bottom w:val="nil"/>
                <w:right w:val="nil"/>
                <w:between w:val="nil"/>
              </w:pBdr>
              <w:tabs>
                <w:tab w:val="left" w:pos="709"/>
              </w:tabs>
              <w:spacing w:after="120"/>
              <w:ind w:left="720" w:right="57" w:hanging="709"/>
              <w:jc w:val="both"/>
              <w:rPr>
                <w:rFonts w:ascii="Arial" w:eastAsia="Arial" w:hAnsi="Arial" w:cs="Arial"/>
                <w:color w:val="000000"/>
                <w:sz w:val="24"/>
                <w:szCs w:val="24"/>
              </w:rPr>
            </w:pPr>
          </w:p>
        </w:tc>
      </w:tr>
      <w:tr w:rsidR="00635CCE">
        <w:trPr>
          <w:trHeight w:val="20"/>
        </w:trPr>
        <w:tc>
          <w:tcPr>
            <w:tcW w:w="9640" w:type="dxa"/>
            <w:gridSpan w:val="2"/>
            <w:tcBorders>
              <w:bottom w:val="single" w:sz="4" w:space="0" w:color="000000"/>
            </w:tcBorders>
            <w:shd w:val="clear" w:color="auto" w:fill="CCFFCC"/>
          </w:tcPr>
          <w:p w:rsidR="00635CCE" w:rsidRDefault="00F7272C">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2.1 Response guidance</w:t>
            </w:r>
          </w:p>
          <w:p w:rsidR="00635CCE" w:rsidRDefault="00F7272C">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the mandatory service requirements as set out in Framework Schedule 1 (Specification).</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the mandatory service requirements as set out in Framework Schedule 1 (Specification) you will be excluded from further participation in this competition.</w:t>
            </w:r>
          </w:p>
          <w:p w:rsidR="00635CCE" w:rsidRDefault="00635CCE">
            <w:pPr>
              <w:spacing w:after="120"/>
              <w:ind w:left="57" w:right="57"/>
              <w:rPr>
                <w:rFonts w:ascii="Arial" w:eastAsia="Arial" w:hAnsi="Arial" w:cs="Arial"/>
                <w:sz w:val="24"/>
                <w:szCs w:val="24"/>
              </w:rPr>
            </w:pPr>
          </w:p>
        </w:tc>
      </w:tr>
      <w:tr w:rsidR="00635CCE">
        <w:trPr>
          <w:trHeight w:val="20"/>
        </w:trPr>
        <w:tc>
          <w:tcPr>
            <w:tcW w:w="1277" w:type="dxa"/>
            <w:shd w:val="clear" w:color="auto" w:fill="FFFFCC"/>
            <w:vAlign w:val="center"/>
          </w:tcPr>
          <w:p w:rsidR="00635CCE" w:rsidRDefault="00F7272C">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8363" w:type="dxa"/>
            <w:shd w:val="clear" w:color="auto" w:fill="FFFFCC"/>
            <w:vAlign w:val="center"/>
          </w:tcPr>
          <w:p w:rsidR="00635CCE" w:rsidRDefault="00F7272C">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635CCE">
        <w:trPr>
          <w:trHeight w:val="20"/>
        </w:trPr>
        <w:tc>
          <w:tcPr>
            <w:tcW w:w="1277" w:type="dxa"/>
            <w:shd w:val="clear" w:color="auto" w:fill="FFFFCC"/>
            <w:vAlign w:val="center"/>
          </w:tcPr>
          <w:p w:rsidR="00635CCE" w:rsidRDefault="00F7272C">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635CCE" w:rsidRDefault="00635CCE">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8363" w:type="dxa"/>
            <w:shd w:val="clear" w:color="auto" w:fill="FFFFCC"/>
          </w:tcPr>
          <w:p w:rsidR="00635CCE" w:rsidRDefault="00F7272C">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the mandatory service requirements as set out in Framework Schedule 1 (Specification).</w:t>
            </w:r>
          </w:p>
          <w:p w:rsidR="00635CCE" w:rsidRDefault="00635CCE">
            <w:pPr>
              <w:pBdr>
                <w:top w:val="nil"/>
                <w:left w:val="nil"/>
                <w:bottom w:val="nil"/>
                <w:right w:val="nil"/>
                <w:between w:val="nil"/>
              </w:pBdr>
              <w:spacing w:before="120"/>
              <w:ind w:left="57" w:right="57"/>
              <w:jc w:val="both"/>
              <w:rPr>
                <w:rFonts w:ascii="Arial" w:eastAsia="Arial" w:hAnsi="Arial" w:cs="Arial"/>
                <w:color w:val="000000"/>
                <w:sz w:val="24"/>
                <w:szCs w:val="24"/>
              </w:rPr>
            </w:pPr>
          </w:p>
        </w:tc>
      </w:tr>
      <w:tr w:rsidR="00635CCE">
        <w:trPr>
          <w:trHeight w:val="20"/>
        </w:trPr>
        <w:tc>
          <w:tcPr>
            <w:tcW w:w="1277" w:type="dxa"/>
            <w:shd w:val="clear" w:color="auto" w:fill="FFFFCC"/>
            <w:vAlign w:val="center"/>
          </w:tcPr>
          <w:p w:rsidR="00635CCE" w:rsidRDefault="00F7272C">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8363" w:type="dxa"/>
            <w:shd w:val="clear" w:color="auto" w:fill="FFFFCC"/>
          </w:tcPr>
          <w:p w:rsidR="00635CCE" w:rsidRDefault="00F7272C">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the mandatory service requirements as set out in Framework Schedule 1 (Specification).</w:t>
            </w:r>
          </w:p>
          <w:p w:rsidR="00635CCE" w:rsidRDefault="00F7272C">
            <w:pPr>
              <w:ind w:left="57" w:right="57"/>
              <w:rPr>
                <w:rFonts w:ascii="Arial" w:eastAsia="Arial" w:hAnsi="Arial" w:cs="Arial"/>
                <w:sz w:val="24"/>
                <w:szCs w:val="24"/>
              </w:rPr>
            </w:pPr>
            <w:r>
              <w:rPr>
                <w:rFonts w:ascii="Arial" w:eastAsia="Arial" w:hAnsi="Arial" w:cs="Arial"/>
                <w:sz w:val="24"/>
                <w:szCs w:val="24"/>
              </w:rPr>
              <w:t>OR</w:t>
            </w:r>
          </w:p>
          <w:p w:rsidR="00635CCE" w:rsidRDefault="00F7272C">
            <w:pPr>
              <w:ind w:left="57" w:right="57"/>
              <w:rPr>
                <w:rFonts w:ascii="Arial" w:eastAsia="Arial" w:hAnsi="Arial" w:cs="Arial"/>
                <w:sz w:val="24"/>
                <w:szCs w:val="24"/>
              </w:rPr>
            </w:pPr>
            <w:r>
              <w:rPr>
                <w:rFonts w:ascii="Arial" w:eastAsia="Arial" w:hAnsi="Arial" w:cs="Arial"/>
                <w:sz w:val="24"/>
                <w:szCs w:val="24"/>
              </w:rPr>
              <w:t>You have not selected either ‘Yes’ or ‘No’.</w:t>
            </w:r>
          </w:p>
          <w:p w:rsidR="00635CCE" w:rsidRDefault="00635CCE">
            <w:pPr>
              <w:spacing w:after="120"/>
              <w:ind w:left="57" w:right="57"/>
              <w:rPr>
                <w:rFonts w:ascii="Arial" w:eastAsia="Arial" w:hAnsi="Arial" w:cs="Arial"/>
                <w:b/>
                <w:sz w:val="24"/>
                <w:szCs w:val="24"/>
              </w:rPr>
            </w:pPr>
          </w:p>
        </w:tc>
      </w:tr>
    </w:tbl>
    <w:p w:rsidR="00635CCE" w:rsidRDefault="00635CCE">
      <w:pPr>
        <w:spacing w:before="120" w:after="0" w:line="240" w:lineRule="auto"/>
        <w:ind w:left="57" w:right="57"/>
        <w:rPr>
          <w:rFonts w:ascii="Arial" w:eastAsia="Arial" w:hAnsi="Arial" w:cs="Arial"/>
          <w:b/>
          <w:sz w:val="20"/>
          <w:szCs w:val="20"/>
        </w:rPr>
      </w:pPr>
    </w:p>
    <w:p w:rsidR="00635CCE" w:rsidRDefault="00635CCE">
      <w:pPr>
        <w:spacing w:after="120" w:line="240" w:lineRule="auto"/>
        <w:ind w:left="57" w:right="57"/>
        <w:rPr>
          <w:rFonts w:ascii="Arial" w:eastAsia="Arial" w:hAnsi="Arial" w:cs="Arial"/>
          <w:b/>
          <w:sz w:val="20"/>
          <w:szCs w:val="20"/>
        </w:rPr>
      </w:pPr>
    </w:p>
    <w:tbl>
      <w:tblPr>
        <w:tblStyle w:val="afff0"/>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35CCE">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Section B – Social Value</w:t>
            </w:r>
          </w:p>
        </w:tc>
      </w:tr>
      <w:tr w:rsidR="00635CCE">
        <w:tc>
          <w:tcPr>
            <w:tcW w:w="9498" w:type="dxa"/>
            <w:gridSpan w:val="2"/>
            <w:tcBorders>
              <w:top w:val="single" w:sz="4" w:space="0" w:color="000000"/>
              <w:left w:val="single" w:sz="4" w:space="0" w:color="000000"/>
              <w:bottom w:val="single" w:sz="4" w:space="0" w:color="000000"/>
              <w:right w:val="single" w:sz="4" w:space="0" w:color="000000"/>
            </w:tcBorders>
          </w:tcPr>
          <w:p w:rsidR="00635CCE" w:rsidRDefault="00F7272C">
            <w:pPr>
              <w:spacing w:before="240"/>
              <w:ind w:left="57" w:right="57"/>
              <w:rPr>
                <w:rFonts w:ascii="Arial" w:eastAsia="Arial" w:hAnsi="Arial" w:cs="Arial"/>
                <w:b/>
                <w:sz w:val="24"/>
                <w:szCs w:val="24"/>
              </w:rPr>
            </w:pPr>
            <w:r>
              <w:rPr>
                <w:rFonts w:ascii="Arial" w:eastAsia="Arial" w:hAnsi="Arial" w:cs="Arial"/>
                <w:b/>
                <w:sz w:val="24"/>
                <w:szCs w:val="24"/>
              </w:rPr>
              <w:t xml:space="preserve">AQB1 Requirement: </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z w:val="24"/>
                <w:szCs w:val="24"/>
              </w:rPr>
            </w:pPr>
            <w:r>
              <w:rPr>
                <w:rFonts w:ascii="Arial" w:eastAsia="Arial" w:hAnsi="Arial" w:cs="Arial"/>
                <w:sz w:val="24"/>
                <w:szCs w:val="24"/>
              </w:rPr>
              <w:t>CCS requires the Supplier to adopt a positive stance on delivering community benefits and fair work practices throughout the life of this Framework.</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z w:val="24"/>
                <w:szCs w:val="24"/>
              </w:rPr>
            </w:pPr>
            <w:r>
              <w:rPr>
                <w:rFonts w:ascii="Arial" w:eastAsia="Arial" w:hAnsi="Arial" w:cs="Arial"/>
                <w:sz w:val="24"/>
                <w:szCs w:val="24"/>
              </w:rPr>
              <w:t>You are required to describe the measures your organisation will take over the lifetime of this Framework, in the key policy area of reducing workforce inequality.</w:t>
            </w:r>
          </w:p>
          <w:p w:rsidR="00635CCE" w:rsidRDefault="00635CCE">
            <w:pPr>
              <w:ind w:left="57" w:right="57"/>
              <w:rPr>
                <w:rFonts w:ascii="Arial" w:eastAsia="Arial" w:hAnsi="Arial" w:cs="Arial"/>
                <w:sz w:val="24"/>
                <w:szCs w:val="24"/>
                <w:highlight w:val="yellow"/>
              </w:rPr>
            </w:pPr>
          </w:p>
        </w:tc>
      </w:tr>
      <w:tr w:rsidR="00635CCE">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635CCE" w:rsidRDefault="00F7272C">
            <w:pPr>
              <w:spacing w:before="120" w:after="160"/>
              <w:ind w:left="60" w:right="60"/>
              <w:jc w:val="both"/>
              <w:rPr>
                <w:rFonts w:ascii="Arial" w:eastAsia="Arial" w:hAnsi="Arial" w:cs="Arial"/>
                <w:b/>
                <w:sz w:val="24"/>
                <w:szCs w:val="24"/>
              </w:rPr>
            </w:pPr>
            <w:r>
              <w:rPr>
                <w:rFonts w:ascii="Arial" w:eastAsia="Arial" w:hAnsi="Arial" w:cs="Arial"/>
                <w:b/>
                <w:sz w:val="24"/>
                <w:szCs w:val="24"/>
              </w:rPr>
              <w:t>AQB1 Response guidance</w:t>
            </w:r>
          </w:p>
          <w:p w:rsidR="00635CCE" w:rsidRDefault="00F7272C">
            <w:pPr>
              <w:spacing w:after="160"/>
              <w:ind w:left="60" w:right="60"/>
              <w:jc w:val="both"/>
              <w:rPr>
                <w:rFonts w:ascii="Arial" w:eastAsia="Arial" w:hAnsi="Arial" w:cs="Arial"/>
                <w:b/>
                <w:sz w:val="24"/>
                <w:szCs w:val="24"/>
              </w:rPr>
            </w:pPr>
            <w:r>
              <w:rPr>
                <w:rFonts w:ascii="Arial" w:eastAsia="Arial" w:hAnsi="Arial" w:cs="Arial"/>
                <w:b/>
                <w:sz w:val="24"/>
                <w:szCs w:val="24"/>
              </w:rPr>
              <w:t>All bidders must answer this question.</w:t>
            </w:r>
          </w:p>
          <w:p w:rsidR="00635CCE" w:rsidRDefault="00F7272C">
            <w:pPr>
              <w:spacing w:after="120"/>
              <w:ind w:left="60" w:right="60"/>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635CCE" w:rsidRDefault="00F7272C">
            <w:pPr>
              <w:ind w:left="60" w:right="60"/>
              <w:jc w:val="both"/>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demonstrate:</w:t>
            </w:r>
          </w:p>
          <w:p w:rsidR="00635CCE" w:rsidRDefault="00635CCE">
            <w:pPr>
              <w:ind w:left="60" w:right="60"/>
              <w:jc w:val="both"/>
              <w:rPr>
                <w:rFonts w:ascii="Arial" w:eastAsia="Arial" w:hAnsi="Arial" w:cs="Arial"/>
                <w:sz w:val="24"/>
                <w:szCs w:val="24"/>
              </w:rPr>
            </w:pPr>
          </w:p>
          <w:p w:rsidR="00635CCE" w:rsidRDefault="00F7272C">
            <w:pPr>
              <w:spacing w:line="276" w:lineRule="auto"/>
              <w:ind w:left="1440" w:right="60" w:hanging="3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will identify and tackle inequality in employment, skills and pay in the contract workforce (including gender pay gap), how this will be measured and how you will seek improvements throughout the duration of the Framework.</w:t>
            </w:r>
          </w:p>
          <w:p w:rsidR="00635CCE" w:rsidRDefault="00F7272C">
            <w:pPr>
              <w:spacing w:line="276" w:lineRule="auto"/>
              <w:ind w:left="1440" w:right="60" w:hanging="3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support</w:t>
            </w:r>
            <w:proofErr w:type="gramEnd"/>
            <w:r>
              <w:rPr>
                <w:rFonts w:ascii="Arial" w:eastAsia="Arial" w:hAnsi="Arial" w:cs="Arial"/>
                <w:sz w:val="24"/>
                <w:szCs w:val="24"/>
              </w:rPr>
              <w:t xml:space="preserve"> in-work progression to help people, specifically those from disadvantaged or minority groups, to move into higher paid work by developing new skills relevant to the contract.</w:t>
            </w:r>
          </w:p>
          <w:p w:rsidR="00635CCE" w:rsidRDefault="00F7272C">
            <w:pPr>
              <w:spacing w:line="276" w:lineRule="auto"/>
              <w:ind w:left="1440" w:right="60" w:hanging="3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how working conditions promote an inclusive working environment and promote retention and progression, including how this will be measured and how you will seek improvements throughout the duration of the Framework; and</w:t>
            </w:r>
          </w:p>
          <w:p w:rsidR="00635CCE" w:rsidRDefault="00F7272C">
            <w:pPr>
              <w:spacing w:line="276" w:lineRule="auto"/>
              <w:ind w:left="1440" w:right="60" w:hanging="36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your</w:t>
            </w:r>
            <w:proofErr w:type="gramEnd"/>
            <w:r>
              <w:rPr>
                <w:rFonts w:ascii="Arial" w:eastAsia="Arial" w:hAnsi="Arial" w:cs="Arial"/>
                <w:sz w:val="24"/>
                <w:szCs w:val="24"/>
              </w:rPr>
              <w:t xml:space="preserve"> process to increase the representation of disabled people in the contract workforce.</w:t>
            </w:r>
          </w:p>
          <w:p w:rsidR="00635CCE" w:rsidRDefault="00635CCE">
            <w:pPr>
              <w:spacing w:line="276" w:lineRule="auto"/>
              <w:ind w:left="1440" w:right="60" w:hanging="360"/>
              <w:jc w:val="both"/>
              <w:rPr>
                <w:rFonts w:ascii="Arial" w:eastAsia="Arial" w:hAnsi="Arial" w:cs="Arial"/>
                <w:sz w:val="24"/>
                <w:szCs w:val="24"/>
              </w:rPr>
            </w:pPr>
          </w:p>
          <w:p w:rsidR="00635CCE" w:rsidRDefault="00F7272C">
            <w:pPr>
              <w:ind w:left="60" w:right="60"/>
              <w:jc w:val="both"/>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w:t>
            </w:r>
          </w:p>
          <w:p w:rsidR="00635CCE" w:rsidRDefault="00F7272C">
            <w:pPr>
              <w:ind w:left="60" w:right="60"/>
              <w:jc w:val="both"/>
              <w:rPr>
                <w:rFonts w:ascii="Arial" w:eastAsia="Arial" w:hAnsi="Arial" w:cs="Arial"/>
                <w:sz w:val="24"/>
                <w:szCs w:val="24"/>
              </w:rPr>
            </w:pPr>
            <w:r>
              <w:rPr>
                <w:rFonts w:ascii="Arial" w:eastAsia="Arial" w:hAnsi="Arial" w:cs="Arial"/>
                <w:sz w:val="24"/>
                <w:szCs w:val="24"/>
              </w:rPr>
              <w:t xml:space="preserve"> </w:t>
            </w:r>
          </w:p>
          <w:p w:rsidR="00635CCE" w:rsidRDefault="00F7272C">
            <w:pPr>
              <w:ind w:left="60" w:right="60"/>
              <w:jc w:val="both"/>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635CCE" w:rsidRDefault="00F7272C">
            <w:pPr>
              <w:pBdr>
                <w:top w:val="nil"/>
                <w:left w:val="nil"/>
                <w:bottom w:val="nil"/>
                <w:right w:val="nil"/>
                <w:between w:val="nil"/>
              </w:pBdr>
              <w:ind w:left="57" w:right="57"/>
              <w:jc w:val="both"/>
              <w:rPr>
                <w:rFonts w:ascii="Arial" w:eastAsia="Arial" w:hAnsi="Arial" w:cs="Arial"/>
                <w:sz w:val="24"/>
                <w:szCs w:val="24"/>
              </w:rPr>
            </w:pPr>
            <w:r>
              <w:rPr>
                <w:rFonts w:ascii="Arial" w:eastAsia="Arial" w:hAnsi="Arial" w:cs="Arial"/>
                <w:sz w:val="24"/>
                <w:szCs w:val="24"/>
              </w:rPr>
              <w:t xml:space="preserve">Maximum character count – 8,000 characters including spaces and punctuation. </w:t>
            </w:r>
          </w:p>
          <w:p w:rsidR="00635CCE" w:rsidRDefault="00635CCE">
            <w:pPr>
              <w:pBdr>
                <w:top w:val="nil"/>
                <w:left w:val="nil"/>
                <w:bottom w:val="nil"/>
                <w:right w:val="nil"/>
                <w:between w:val="nil"/>
              </w:pBdr>
              <w:ind w:left="57" w:right="57"/>
              <w:jc w:val="both"/>
              <w:rPr>
                <w:rFonts w:ascii="Arial" w:eastAsia="Arial" w:hAnsi="Arial" w:cs="Arial"/>
                <w:sz w:val="24"/>
                <w:szCs w:val="24"/>
              </w:rPr>
            </w:pPr>
          </w:p>
          <w:p w:rsidR="00635CCE" w:rsidRDefault="00F7272C">
            <w:pPr>
              <w:ind w:left="60" w:right="60"/>
              <w:jc w:val="both"/>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635CCE" w:rsidRDefault="00F7272C">
            <w:pPr>
              <w:ind w:left="60" w:right="60"/>
              <w:jc w:val="both"/>
              <w:rPr>
                <w:rFonts w:ascii="Arial" w:eastAsia="Arial" w:hAnsi="Arial" w:cs="Arial"/>
                <w:sz w:val="24"/>
                <w:szCs w:val="24"/>
              </w:rPr>
            </w:pPr>
            <w:r>
              <w:rPr>
                <w:rFonts w:ascii="Arial" w:eastAsia="Arial" w:hAnsi="Arial" w:cs="Arial"/>
                <w:sz w:val="24"/>
                <w:szCs w:val="24"/>
              </w:rPr>
              <w:t xml:space="preserve"> </w:t>
            </w:r>
          </w:p>
          <w:p w:rsidR="00635CCE" w:rsidRDefault="00F7272C">
            <w:pPr>
              <w:pBdr>
                <w:top w:val="nil"/>
                <w:left w:val="nil"/>
                <w:bottom w:val="nil"/>
                <w:right w:val="nil"/>
                <w:between w:val="nil"/>
              </w:pBdr>
              <w:ind w:left="57" w:right="57"/>
              <w:jc w:val="both"/>
              <w:rPr>
                <w:rFonts w:ascii="Arial" w:eastAsia="Arial" w:hAnsi="Arial" w:cs="Arial"/>
                <w:sz w:val="24"/>
                <w:szCs w:val="24"/>
              </w:rPr>
            </w:pPr>
            <w:r>
              <w:rPr>
                <w:rFonts w:ascii="Arial" w:eastAsia="Arial" w:hAnsi="Arial" w:cs="Arial"/>
                <w:sz w:val="24"/>
                <w:szCs w:val="24"/>
              </w:rPr>
              <w:lastRenderedPageBreak/>
              <w:t xml:space="preserve">You are required to insert your </w:t>
            </w:r>
            <w:r w:rsidRPr="00923C0F">
              <w:rPr>
                <w:rFonts w:ascii="Arial" w:eastAsia="Arial" w:hAnsi="Arial" w:cs="Arial"/>
                <w:sz w:val="24"/>
                <w:szCs w:val="24"/>
              </w:rPr>
              <w:t>response to this question in the technical envelope in boxes 2.2.1, 2.2.2, 2.2.3 and 2.2.4 each</w:t>
            </w:r>
            <w:r>
              <w:rPr>
                <w:rFonts w:ascii="Arial" w:eastAsia="Arial" w:hAnsi="Arial" w:cs="Arial"/>
                <w:sz w:val="24"/>
                <w:szCs w:val="24"/>
              </w:rPr>
              <w:t xml:space="preserve"> box has a character count of 2,000 characters.</w:t>
            </w:r>
          </w:p>
        </w:tc>
      </w:tr>
      <w:tr w:rsidR="00635CCE">
        <w:trPr>
          <w:trHeight w:val="567"/>
        </w:trPr>
        <w:tc>
          <w:tcPr>
            <w:tcW w:w="9498" w:type="dxa"/>
            <w:gridSpan w:val="2"/>
            <w:shd w:val="clear" w:color="auto" w:fill="FFFFCC"/>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635CCE">
        <w:tc>
          <w:tcPr>
            <w:tcW w:w="2048" w:type="dxa"/>
            <w:shd w:val="clear" w:color="auto" w:fill="FFFFCC"/>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635CCE" w:rsidRDefault="00F7272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635CCE" w:rsidRDefault="00F7272C">
            <w:pPr>
              <w:ind w:left="57" w:right="57"/>
              <w:rPr>
                <w:rFonts w:ascii="Arial" w:eastAsia="Arial" w:hAnsi="Arial" w:cs="Arial"/>
                <w:sz w:val="24"/>
                <w:szCs w:val="24"/>
              </w:rPr>
            </w:pPr>
            <w:r>
              <w:rPr>
                <w:rFonts w:ascii="Arial" w:eastAsia="Arial" w:hAnsi="Arial" w:cs="Arial"/>
                <w:sz w:val="24"/>
                <w:szCs w:val="24"/>
              </w:rPr>
              <w:t>OR</w:t>
            </w:r>
          </w:p>
          <w:p w:rsidR="00635CCE" w:rsidRDefault="00F7272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635CCE" w:rsidRDefault="00635CCE">
      <w:pPr>
        <w:spacing w:before="120" w:after="0" w:line="240" w:lineRule="auto"/>
        <w:ind w:left="57" w:right="57"/>
        <w:rPr>
          <w:rFonts w:ascii="Arial" w:eastAsia="Arial" w:hAnsi="Arial" w:cs="Arial"/>
          <w:i/>
          <w:sz w:val="28"/>
          <w:szCs w:val="28"/>
        </w:rPr>
      </w:pPr>
      <w:bookmarkStart w:id="13" w:name="_heading=h.35nkun2" w:colFirst="0" w:colLast="0"/>
      <w:bookmarkEnd w:id="13"/>
    </w:p>
    <w:p w:rsidR="00635CCE" w:rsidRDefault="00F7272C">
      <w:r>
        <w:br w:type="page"/>
      </w:r>
    </w:p>
    <w:tbl>
      <w:tblPr>
        <w:tblStyle w:val="afff1"/>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35CCE">
        <w:trPr>
          <w:trHeight w:val="567"/>
        </w:trPr>
        <w:tc>
          <w:tcPr>
            <w:tcW w:w="9498"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lastRenderedPageBreak/>
              <w:t>Section C – Award Questions</w:t>
            </w:r>
          </w:p>
        </w:tc>
      </w:tr>
      <w:tr w:rsidR="00635CCE">
        <w:tc>
          <w:tcPr>
            <w:tcW w:w="9498" w:type="dxa"/>
            <w:gridSpan w:val="2"/>
            <w:tcBorders>
              <w:top w:val="single" w:sz="4" w:space="0" w:color="000000"/>
              <w:left w:val="single" w:sz="4" w:space="0" w:color="000000"/>
              <w:bottom w:val="single" w:sz="4" w:space="0" w:color="000000"/>
              <w:right w:val="single" w:sz="4" w:space="0" w:color="000000"/>
            </w:tcBorders>
          </w:tcPr>
          <w:p w:rsidR="00635CCE" w:rsidRDefault="00F7272C">
            <w:pPr>
              <w:spacing w:before="240"/>
              <w:ind w:left="57" w:right="57"/>
              <w:rPr>
                <w:rFonts w:ascii="Arial" w:eastAsia="Arial" w:hAnsi="Arial" w:cs="Arial"/>
                <w:b/>
                <w:sz w:val="24"/>
                <w:szCs w:val="24"/>
              </w:rPr>
            </w:pPr>
            <w:r>
              <w:rPr>
                <w:rFonts w:ascii="Arial" w:eastAsia="Arial" w:hAnsi="Arial" w:cs="Arial"/>
                <w:b/>
                <w:sz w:val="24"/>
                <w:szCs w:val="24"/>
              </w:rPr>
              <w:t>AQC1 Requirement: Technical Advice</w:t>
            </w:r>
          </w:p>
          <w:p w:rsidR="00635CCE" w:rsidRDefault="00635CCE">
            <w:pPr>
              <w:ind w:left="57" w:right="57"/>
              <w:rPr>
                <w:rFonts w:ascii="Arial" w:eastAsia="Arial" w:hAnsi="Arial" w:cs="Arial"/>
                <w:sz w:val="24"/>
                <w:szCs w:val="24"/>
              </w:rPr>
            </w:pPr>
          </w:p>
          <w:p w:rsidR="00635CCE" w:rsidRDefault="00F7272C">
            <w:pPr>
              <w:ind w:left="57" w:right="57"/>
              <w:rPr>
                <w:rFonts w:ascii="Arial" w:eastAsia="Arial" w:hAnsi="Arial" w:cs="Arial"/>
                <w:strike/>
                <w:sz w:val="24"/>
                <w:szCs w:val="24"/>
              </w:rPr>
            </w:pPr>
            <w:r>
              <w:rPr>
                <w:rFonts w:ascii="Arial" w:eastAsia="Arial" w:hAnsi="Arial" w:cs="Arial"/>
                <w:sz w:val="24"/>
                <w:szCs w:val="24"/>
              </w:rPr>
              <w:t>CCS requires you to demonstrate that you have suitable resources, with appropriate knowledge and skills, in the areas of the mandatory service lines (and any additional service lines) to be able to provide independent and objective technical advice to the Buyer as set out in Framework Schedule 1 - Specification.</w:t>
            </w:r>
          </w:p>
          <w:p w:rsidR="00635CCE" w:rsidRDefault="00635CCE">
            <w:pPr>
              <w:spacing w:after="120"/>
              <w:ind w:left="57" w:right="57"/>
              <w:rPr>
                <w:rFonts w:ascii="Arial" w:eastAsia="Arial" w:hAnsi="Arial" w:cs="Arial"/>
                <w:strike/>
                <w:sz w:val="24"/>
                <w:szCs w:val="24"/>
              </w:rPr>
            </w:pPr>
          </w:p>
        </w:tc>
      </w:tr>
      <w:tr w:rsidR="00635CCE">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635CCE" w:rsidRDefault="00F7272C">
            <w:pPr>
              <w:spacing w:before="120" w:after="160"/>
              <w:ind w:left="60" w:right="60"/>
              <w:jc w:val="both"/>
              <w:rPr>
                <w:rFonts w:ascii="Arial" w:eastAsia="Arial" w:hAnsi="Arial" w:cs="Arial"/>
                <w:b/>
                <w:sz w:val="24"/>
                <w:szCs w:val="24"/>
              </w:rPr>
            </w:pPr>
            <w:r>
              <w:rPr>
                <w:rFonts w:ascii="Arial" w:eastAsia="Arial" w:hAnsi="Arial" w:cs="Arial"/>
                <w:b/>
                <w:sz w:val="24"/>
                <w:szCs w:val="24"/>
              </w:rPr>
              <w:t>AQC1 Response guidance</w:t>
            </w:r>
          </w:p>
          <w:p w:rsidR="00635CCE" w:rsidRDefault="00F7272C">
            <w:pPr>
              <w:spacing w:after="160"/>
              <w:ind w:left="60" w:right="60"/>
              <w:jc w:val="both"/>
              <w:rPr>
                <w:rFonts w:ascii="Arial" w:eastAsia="Arial" w:hAnsi="Arial" w:cs="Arial"/>
                <w:b/>
                <w:sz w:val="24"/>
                <w:szCs w:val="24"/>
              </w:rPr>
            </w:pPr>
            <w:r>
              <w:rPr>
                <w:rFonts w:ascii="Arial" w:eastAsia="Arial" w:hAnsi="Arial" w:cs="Arial"/>
                <w:b/>
                <w:sz w:val="24"/>
                <w:szCs w:val="24"/>
              </w:rPr>
              <w:t>All bidders must answer this question.</w:t>
            </w:r>
          </w:p>
          <w:p w:rsidR="00635CCE" w:rsidRDefault="00F7272C">
            <w:pPr>
              <w:spacing w:after="120"/>
              <w:ind w:left="60" w:right="60"/>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635CCE" w:rsidRDefault="00F7272C">
            <w:pPr>
              <w:ind w:left="60" w:right="60"/>
              <w:jc w:val="both"/>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demonstrate:</w:t>
            </w:r>
          </w:p>
          <w:p w:rsidR="00635CCE" w:rsidRDefault="00635CCE">
            <w:pPr>
              <w:ind w:left="60" w:right="60"/>
              <w:jc w:val="both"/>
              <w:rPr>
                <w:rFonts w:ascii="Arial" w:eastAsia="Arial" w:hAnsi="Arial" w:cs="Arial"/>
                <w:sz w:val="24"/>
                <w:szCs w:val="24"/>
              </w:rPr>
            </w:pPr>
          </w:p>
          <w:p w:rsidR="00635CCE" w:rsidRDefault="00F7272C" w:rsidP="00F7272C">
            <w:pPr>
              <w:spacing w:line="276" w:lineRule="auto"/>
              <w:ind w:left="1019" w:right="60" w:hanging="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will work with the Buyer and their other advisors, based on the customer's briefing, in a variety of restructuring and insolvency scenarios.</w:t>
            </w:r>
          </w:p>
          <w:p w:rsidR="00635CCE" w:rsidRDefault="00F7272C" w:rsidP="00F7272C">
            <w:pPr>
              <w:spacing w:line="276" w:lineRule="auto"/>
              <w:ind w:left="1019" w:right="60" w:hanging="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will be able to mobilise suitable resources in teams of various sizes at short notice, and to quickly and efficiently assess the customer's priorities.</w:t>
            </w:r>
          </w:p>
          <w:p w:rsidR="00635CCE" w:rsidRDefault="00F7272C" w:rsidP="00F7272C">
            <w:pPr>
              <w:spacing w:line="276" w:lineRule="auto"/>
              <w:ind w:left="1017" w:right="60" w:hanging="36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how you will leverage your experience and insight gained from other customers, and demonstrate how this would be used to inform the advice provided to the customer; and</w:t>
            </w:r>
          </w:p>
          <w:p w:rsidR="00635CCE" w:rsidRDefault="00F7272C" w:rsidP="00F7272C">
            <w:pPr>
              <w:spacing w:line="276" w:lineRule="auto"/>
              <w:ind w:left="1019" w:right="60" w:hanging="360"/>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will ensure that the team has the necessary ability, expertise, experience and seniority to deliver the requirements.</w:t>
            </w:r>
          </w:p>
          <w:p w:rsidR="00635CCE" w:rsidRDefault="00635CCE">
            <w:pPr>
              <w:spacing w:line="276" w:lineRule="auto"/>
              <w:ind w:left="1019" w:right="60" w:hanging="360"/>
              <w:jc w:val="both"/>
              <w:rPr>
                <w:rFonts w:ascii="Arial" w:eastAsia="Arial" w:hAnsi="Arial" w:cs="Arial"/>
                <w:sz w:val="24"/>
                <w:szCs w:val="24"/>
              </w:rPr>
            </w:pPr>
          </w:p>
          <w:p w:rsidR="00635CCE" w:rsidRDefault="00F7272C">
            <w:pPr>
              <w:ind w:left="60" w:right="60"/>
              <w:jc w:val="both"/>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w:t>
            </w:r>
          </w:p>
          <w:p w:rsidR="00635CCE" w:rsidRDefault="00F7272C">
            <w:pPr>
              <w:ind w:left="60" w:right="60"/>
              <w:jc w:val="both"/>
              <w:rPr>
                <w:rFonts w:ascii="Arial" w:eastAsia="Arial" w:hAnsi="Arial" w:cs="Arial"/>
                <w:sz w:val="24"/>
                <w:szCs w:val="24"/>
              </w:rPr>
            </w:pPr>
            <w:r>
              <w:rPr>
                <w:rFonts w:ascii="Arial" w:eastAsia="Arial" w:hAnsi="Arial" w:cs="Arial"/>
                <w:sz w:val="24"/>
                <w:szCs w:val="24"/>
              </w:rPr>
              <w:t xml:space="preserve"> </w:t>
            </w:r>
          </w:p>
          <w:p w:rsidR="00635CCE" w:rsidRDefault="00F7272C">
            <w:pPr>
              <w:ind w:left="60" w:right="60"/>
              <w:jc w:val="both"/>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635CCE" w:rsidRDefault="00F7272C">
            <w:pPr>
              <w:ind w:left="60" w:right="60"/>
              <w:jc w:val="both"/>
              <w:rPr>
                <w:rFonts w:ascii="Arial" w:eastAsia="Arial" w:hAnsi="Arial" w:cs="Arial"/>
                <w:sz w:val="24"/>
                <w:szCs w:val="24"/>
              </w:rPr>
            </w:pPr>
            <w:r>
              <w:rPr>
                <w:rFonts w:ascii="Arial" w:eastAsia="Arial" w:hAnsi="Arial" w:cs="Arial"/>
                <w:sz w:val="24"/>
                <w:szCs w:val="24"/>
              </w:rPr>
              <w:t>Maximum character count – 8,000 characters including spaces and punctuation.</w:t>
            </w:r>
          </w:p>
          <w:p w:rsidR="00635CCE" w:rsidRDefault="00F7272C">
            <w:pPr>
              <w:ind w:left="60" w:right="60"/>
              <w:jc w:val="both"/>
              <w:rPr>
                <w:rFonts w:ascii="Arial" w:eastAsia="Arial" w:hAnsi="Arial" w:cs="Arial"/>
                <w:sz w:val="24"/>
                <w:szCs w:val="24"/>
              </w:rPr>
            </w:pPr>
            <w:r>
              <w:rPr>
                <w:rFonts w:ascii="Arial" w:eastAsia="Arial" w:hAnsi="Arial" w:cs="Arial"/>
                <w:sz w:val="24"/>
                <w:szCs w:val="24"/>
              </w:rPr>
              <w:t xml:space="preserve"> </w:t>
            </w:r>
          </w:p>
          <w:p w:rsidR="00635CCE" w:rsidRDefault="00F7272C">
            <w:pPr>
              <w:ind w:left="60" w:right="60"/>
              <w:jc w:val="both"/>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635CCE" w:rsidRDefault="00F7272C">
            <w:pPr>
              <w:ind w:left="60" w:right="60"/>
              <w:jc w:val="both"/>
              <w:rPr>
                <w:rFonts w:ascii="Arial" w:eastAsia="Arial" w:hAnsi="Arial" w:cs="Arial"/>
                <w:sz w:val="24"/>
                <w:szCs w:val="24"/>
              </w:rPr>
            </w:pPr>
            <w:r>
              <w:rPr>
                <w:rFonts w:ascii="Arial" w:eastAsia="Arial" w:hAnsi="Arial" w:cs="Arial"/>
                <w:sz w:val="24"/>
                <w:szCs w:val="24"/>
              </w:rPr>
              <w:t xml:space="preserve"> </w:t>
            </w:r>
          </w:p>
          <w:p w:rsidR="00635CCE" w:rsidRDefault="00F7272C">
            <w:pPr>
              <w:pBdr>
                <w:top w:val="nil"/>
                <w:left w:val="nil"/>
                <w:bottom w:val="nil"/>
                <w:right w:val="nil"/>
                <w:between w:val="nil"/>
              </w:pBdr>
              <w:ind w:left="57" w:right="57"/>
              <w:jc w:val="both"/>
              <w:rPr>
                <w:rFonts w:ascii="Arial" w:eastAsia="Arial" w:hAnsi="Arial" w:cs="Arial"/>
                <w:sz w:val="24"/>
                <w:szCs w:val="24"/>
              </w:rPr>
            </w:pPr>
            <w:bookmarkStart w:id="14" w:name="_heading=h.1ksv4uv" w:colFirst="0" w:colLast="0"/>
            <w:bookmarkEnd w:id="14"/>
            <w:r>
              <w:rPr>
                <w:rFonts w:ascii="Arial" w:eastAsia="Arial" w:hAnsi="Arial" w:cs="Arial"/>
                <w:sz w:val="24"/>
                <w:szCs w:val="24"/>
              </w:rPr>
              <w:t xml:space="preserve">You </w:t>
            </w:r>
            <w:r w:rsidRPr="00923C0F">
              <w:rPr>
                <w:rFonts w:ascii="Arial" w:eastAsia="Arial" w:hAnsi="Arial" w:cs="Arial"/>
                <w:sz w:val="24"/>
                <w:szCs w:val="24"/>
              </w:rPr>
              <w:t>are required to insert your response to this question in the technical envelope in boxes 2.3.1, 2.3.2, 2.3.3 and 2.3.4 each box has a character count of 2,000 characters.</w:t>
            </w:r>
          </w:p>
          <w:p w:rsidR="00635CCE" w:rsidRDefault="00635CCE">
            <w:pPr>
              <w:pBdr>
                <w:top w:val="nil"/>
                <w:left w:val="nil"/>
                <w:bottom w:val="nil"/>
                <w:right w:val="nil"/>
                <w:between w:val="nil"/>
              </w:pBdr>
              <w:spacing w:before="120"/>
              <w:ind w:left="57" w:right="57"/>
              <w:jc w:val="both"/>
              <w:rPr>
                <w:rFonts w:ascii="Arial" w:eastAsia="Arial" w:hAnsi="Arial" w:cs="Arial"/>
                <w:b/>
                <w:sz w:val="24"/>
                <w:szCs w:val="24"/>
                <w:highlight w:val="yellow"/>
              </w:rPr>
            </w:pPr>
          </w:p>
        </w:tc>
      </w:tr>
      <w:tr w:rsidR="00635CCE">
        <w:trPr>
          <w:trHeight w:val="567"/>
        </w:trPr>
        <w:tc>
          <w:tcPr>
            <w:tcW w:w="9498" w:type="dxa"/>
            <w:gridSpan w:val="2"/>
            <w:shd w:val="clear" w:color="auto" w:fill="FFFFCC"/>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Marking Scheme 100/75/50/25/0</w:t>
            </w:r>
          </w:p>
        </w:tc>
      </w:tr>
      <w:tr w:rsidR="00635CCE">
        <w:tc>
          <w:tcPr>
            <w:tcW w:w="2048" w:type="dxa"/>
            <w:shd w:val="clear" w:color="auto" w:fill="FFFFCC"/>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50" w:type="dxa"/>
            <w:shd w:val="clear" w:color="auto" w:fill="FFFFCC"/>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635CCE" w:rsidRDefault="00F7272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635CCE" w:rsidRDefault="00F7272C">
            <w:pPr>
              <w:ind w:left="57" w:right="57"/>
              <w:rPr>
                <w:rFonts w:ascii="Arial" w:eastAsia="Arial" w:hAnsi="Arial" w:cs="Arial"/>
                <w:sz w:val="24"/>
                <w:szCs w:val="24"/>
              </w:rPr>
            </w:pPr>
            <w:r>
              <w:rPr>
                <w:rFonts w:ascii="Arial" w:eastAsia="Arial" w:hAnsi="Arial" w:cs="Arial"/>
                <w:sz w:val="24"/>
                <w:szCs w:val="24"/>
              </w:rPr>
              <w:t>OR</w:t>
            </w:r>
          </w:p>
          <w:p w:rsidR="00635CCE" w:rsidRDefault="00F7272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635CCE" w:rsidRDefault="00635CCE">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p w:rsidR="00F7272C" w:rsidRDefault="00F7272C">
      <w:pPr>
        <w:spacing w:before="120" w:after="120" w:line="240" w:lineRule="auto"/>
        <w:ind w:left="57" w:right="57"/>
        <w:rPr>
          <w:rFonts w:ascii="Arial" w:eastAsia="Arial" w:hAnsi="Arial" w:cs="Arial"/>
          <w:i/>
          <w:sz w:val="28"/>
          <w:szCs w:val="28"/>
        </w:rPr>
      </w:pPr>
    </w:p>
    <w:tbl>
      <w:tblPr>
        <w:tblStyle w:val="afff2"/>
        <w:tblW w:w="94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48"/>
        <w:gridCol w:w="7450"/>
      </w:tblGrid>
      <w:tr w:rsidR="00635CCE">
        <w:tc>
          <w:tcPr>
            <w:tcW w:w="9498" w:type="dxa"/>
            <w:gridSpan w:val="2"/>
            <w:tcBorders>
              <w:top w:val="single" w:sz="4" w:space="0" w:color="000000"/>
              <w:left w:val="single" w:sz="4" w:space="0" w:color="000000"/>
              <w:bottom w:val="single" w:sz="4" w:space="0" w:color="000000"/>
              <w:right w:val="single" w:sz="4" w:space="0" w:color="000000"/>
            </w:tcBorders>
          </w:tcPr>
          <w:p w:rsidR="00635CCE" w:rsidRDefault="00F7272C">
            <w:pPr>
              <w:spacing w:before="240" w:after="160"/>
              <w:ind w:left="60" w:right="60"/>
              <w:rPr>
                <w:rFonts w:ascii="Arial" w:eastAsia="Arial" w:hAnsi="Arial" w:cs="Arial"/>
                <w:b/>
                <w:sz w:val="24"/>
                <w:szCs w:val="24"/>
              </w:rPr>
            </w:pPr>
            <w:r>
              <w:rPr>
                <w:rFonts w:ascii="Arial" w:eastAsia="Arial" w:hAnsi="Arial" w:cs="Arial"/>
                <w:b/>
                <w:sz w:val="24"/>
                <w:szCs w:val="24"/>
              </w:rPr>
              <w:lastRenderedPageBreak/>
              <w:t>AQC2 Requirement: Restructuring Advice</w:t>
            </w:r>
          </w:p>
          <w:p w:rsidR="00635CCE" w:rsidRDefault="00F7272C">
            <w:pPr>
              <w:spacing w:after="160"/>
              <w:ind w:left="60" w:right="60"/>
              <w:rPr>
                <w:rFonts w:ascii="Arial" w:eastAsia="Arial" w:hAnsi="Arial" w:cs="Arial"/>
                <w:b/>
                <w:sz w:val="24"/>
                <w:szCs w:val="24"/>
              </w:rPr>
            </w:pPr>
            <w:r>
              <w:rPr>
                <w:rFonts w:ascii="Arial" w:eastAsia="Arial" w:hAnsi="Arial" w:cs="Arial"/>
                <w:b/>
                <w:sz w:val="24"/>
                <w:szCs w:val="24"/>
              </w:rPr>
              <w:t xml:space="preserve">CCS requires you to demonstrate your ability to provide restructuring advice in circumstances such as the following hypothetical scenario: </w:t>
            </w:r>
            <w:r>
              <w:rPr>
                <w:rFonts w:ascii="Arial" w:eastAsia="Arial" w:hAnsi="Arial" w:cs="Arial"/>
                <w:b/>
                <w:sz w:val="24"/>
                <w:szCs w:val="24"/>
              </w:rPr>
              <w:tab/>
            </w:r>
          </w:p>
          <w:p w:rsidR="00635CCE" w:rsidRDefault="00F7272C">
            <w:pPr>
              <w:spacing w:after="160"/>
              <w:ind w:left="60" w:right="60"/>
              <w:rPr>
                <w:rFonts w:ascii="Arial" w:eastAsia="Arial" w:hAnsi="Arial" w:cs="Arial"/>
                <w:sz w:val="24"/>
                <w:szCs w:val="24"/>
              </w:rPr>
            </w:pPr>
            <w:r>
              <w:rPr>
                <w:rFonts w:ascii="Arial" w:eastAsia="Arial" w:hAnsi="Arial" w:cs="Arial"/>
                <w:sz w:val="24"/>
                <w:szCs w:val="24"/>
              </w:rPr>
              <w:t>Following a request from C</w:t>
            </w:r>
            <w:r w:rsidR="00676033">
              <w:rPr>
                <w:rFonts w:ascii="Arial" w:eastAsia="Arial" w:hAnsi="Arial" w:cs="Arial"/>
                <w:sz w:val="24"/>
                <w:szCs w:val="24"/>
              </w:rPr>
              <w:t>ompany A, HMG appoints your organisation</w:t>
            </w:r>
            <w:r>
              <w:rPr>
                <w:rFonts w:ascii="Arial" w:eastAsia="Arial" w:hAnsi="Arial" w:cs="Arial"/>
                <w:sz w:val="24"/>
                <w:szCs w:val="24"/>
              </w:rPr>
              <w:t xml:space="preserve"> to </w:t>
            </w:r>
            <w:proofErr w:type="gramStart"/>
            <w:r>
              <w:rPr>
                <w:rFonts w:ascii="Arial" w:eastAsia="Arial" w:hAnsi="Arial" w:cs="Arial"/>
                <w:sz w:val="24"/>
                <w:szCs w:val="24"/>
              </w:rPr>
              <w:t>advise</w:t>
            </w:r>
            <w:proofErr w:type="gramEnd"/>
            <w:r>
              <w:rPr>
                <w:rFonts w:ascii="Arial" w:eastAsia="Arial" w:hAnsi="Arial" w:cs="Arial"/>
                <w:sz w:val="24"/>
                <w:szCs w:val="24"/>
              </w:rPr>
              <w:t xml:space="preserve"> on the response to the request.</w:t>
            </w:r>
          </w:p>
          <w:p w:rsidR="00635CCE" w:rsidRDefault="00F7272C">
            <w:pPr>
              <w:spacing w:after="160"/>
              <w:ind w:left="60" w:right="60"/>
              <w:rPr>
                <w:rFonts w:ascii="Arial" w:eastAsia="Arial" w:hAnsi="Arial" w:cs="Arial"/>
                <w:sz w:val="24"/>
                <w:szCs w:val="24"/>
              </w:rPr>
            </w:pPr>
            <w:r>
              <w:rPr>
                <w:rFonts w:ascii="Arial" w:eastAsia="Arial" w:hAnsi="Arial" w:cs="Arial"/>
                <w:sz w:val="24"/>
                <w:szCs w:val="24"/>
              </w:rPr>
              <w:t>Company A is a large private group which operates within the UK only and which is a critical supplier to HMG. Due to the criticality of the services which Company A provides, HMG monitors the financial stability of the company on an ongoing basis. Up to this point, there has been no indication that Company A is or is likely to experience cash flow challenges.</w:t>
            </w:r>
          </w:p>
          <w:p w:rsidR="00635CCE" w:rsidRDefault="00F7272C">
            <w:pPr>
              <w:spacing w:after="160"/>
              <w:ind w:left="60" w:right="60"/>
              <w:rPr>
                <w:rFonts w:ascii="Arial" w:eastAsia="Arial" w:hAnsi="Arial" w:cs="Arial"/>
                <w:sz w:val="24"/>
                <w:szCs w:val="24"/>
              </w:rPr>
            </w:pPr>
            <w:r>
              <w:rPr>
                <w:rFonts w:ascii="Arial" w:eastAsia="Arial" w:hAnsi="Arial" w:cs="Arial"/>
                <w:sz w:val="24"/>
                <w:szCs w:val="24"/>
              </w:rPr>
              <w:t>In their latest engagement with their Government representatives, Company A has stated that they are facing a cash shortfall due to the insolvency of a large customer, and advised that;</w:t>
            </w:r>
          </w:p>
          <w:p w:rsidR="00635CCE" w:rsidRDefault="00F7272C">
            <w:pPr>
              <w:spacing w:after="160"/>
              <w:ind w:left="60" w:right="60"/>
              <w:rPr>
                <w:rFonts w:ascii="Arial" w:eastAsia="Arial" w:hAnsi="Arial" w:cs="Arial"/>
                <w:sz w:val="24"/>
                <w:szCs w:val="24"/>
              </w:rPr>
            </w:pPr>
            <w:r>
              <w:rPr>
                <w:rFonts w:ascii="Arial" w:eastAsia="Arial" w:hAnsi="Arial" w:cs="Arial"/>
                <w:sz w:val="24"/>
                <w:szCs w:val="24"/>
              </w:rPr>
              <w:t xml:space="preserve"> </w:t>
            </w:r>
          </w:p>
          <w:p w:rsidR="00635CCE" w:rsidRDefault="00F7272C">
            <w:pPr>
              <w:spacing w:line="276" w:lineRule="auto"/>
              <w:ind w:left="1500" w:right="60" w:hanging="720"/>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w:t>
            </w:r>
            <w:r>
              <w:rPr>
                <w:rFonts w:ascii="Times New Roman" w:eastAsia="Times New Roman" w:hAnsi="Times New Roman" w:cs="Times New Roman"/>
                <w:sz w:val="14"/>
                <w:szCs w:val="14"/>
              </w:rPr>
              <w:t xml:space="preserve">               </w:t>
            </w:r>
            <w:r>
              <w:rPr>
                <w:rFonts w:ascii="Arial" w:eastAsia="Arial" w:hAnsi="Arial" w:cs="Arial"/>
                <w:sz w:val="24"/>
                <w:szCs w:val="24"/>
              </w:rPr>
              <w:t>they are likely to run out of cash within the next month;</w:t>
            </w:r>
          </w:p>
          <w:p w:rsidR="00635CCE" w:rsidRDefault="00F7272C">
            <w:pPr>
              <w:spacing w:line="276" w:lineRule="auto"/>
              <w:ind w:left="1500" w:right="60" w:hanging="720"/>
              <w:rPr>
                <w:rFonts w:ascii="Arial" w:eastAsia="Arial" w:hAnsi="Arial" w:cs="Arial"/>
                <w:sz w:val="24"/>
                <w:szCs w:val="24"/>
              </w:rPr>
            </w:pPr>
            <w:r>
              <w:rPr>
                <w:rFonts w:ascii="Arial" w:eastAsia="Arial" w:hAnsi="Arial" w:cs="Arial"/>
                <w:sz w:val="24"/>
                <w:szCs w:val="24"/>
              </w:rPr>
              <w:t>ii)</w:t>
            </w:r>
            <w:r>
              <w:rPr>
                <w:rFonts w:ascii="Times New Roman" w:eastAsia="Times New Roman" w:hAnsi="Times New Roman" w:cs="Times New Roman"/>
                <w:sz w:val="14"/>
                <w:szCs w:val="14"/>
              </w:rPr>
              <w:t xml:space="preserve">              </w:t>
            </w:r>
            <w:r>
              <w:rPr>
                <w:rFonts w:ascii="Arial" w:eastAsia="Arial" w:hAnsi="Arial" w:cs="Arial"/>
                <w:sz w:val="24"/>
                <w:szCs w:val="24"/>
              </w:rPr>
              <w:t>their existing shareholders and lende</w:t>
            </w:r>
            <w:r w:rsidR="00676033">
              <w:rPr>
                <w:rFonts w:ascii="Arial" w:eastAsia="Arial" w:hAnsi="Arial" w:cs="Arial"/>
                <w:sz w:val="24"/>
                <w:szCs w:val="24"/>
              </w:rPr>
              <w:t xml:space="preserve">rs are unwilling to advance any </w:t>
            </w:r>
            <w:r>
              <w:rPr>
                <w:rFonts w:ascii="Arial" w:eastAsia="Arial" w:hAnsi="Arial" w:cs="Arial"/>
                <w:sz w:val="24"/>
                <w:szCs w:val="24"/>
              </w:rPr>
              <w:t>further funds to them to meet the shortfall; and</w:t>
            </w:r>
          </w:p>
          <w:p w:rsidR="00635CCE" w:rsidRDefault="00F7272C">
            <w:pPr>
              <w:spacing w:line="276" w:lineRule="auto"/>
              <w:ind w:left="1500" w:right="60" w:hanging="720"/>
              <w:rPr>
                <w:rFonts w:ascii="Arial" w:eastAsia="Arial" w:hAnsi="Arial" w:cs="Arial"/>
                <w:sz w:val="24"/>
                <w:szCs w:val="24"/>
              </w:rPr>
            </w:pPr>
            <w:r>
              <w:rPr>
                <w:rFonts w:ascii="Arial" w:eastAsia="Arial" w:hAnsi="Arial" w:cs="Arial"/>
                <w:sz w:val="24"/>
                <w:szCs w:val="24"/>
              </w:rPr>
              <w:t>iii)</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they</w:t>
            </w:r>
            <w:proofErr w:type="gramEnd"/>
            <w:r>
              <w:rPr>
                <w:rFonts w:ascii="Arial" w:eastAsia="Arial" w:hAnsi="Arial" w:cs="Arial"/>
                <w:sz w:val="24"/>
                <w:szCs w:val="24"/>
              </w:rPr>
              <w:t xml:space="preserve"> have been unable to secure financing from alternative sources in the short time frame available.</w:t>
            </w:r>
          </w:p>
          <w:p w:rsidR="00635CCE" w:rsidRDefault="00F7272C">
            <w:pPr>
              <w:spacing w:after="160"/>
              <w:ind w:left="60" w:right="60"/>
              <w:rPr>
                <w:rFonts w:ascii="Arial" w:eastAsia="Arial" w:hAnsi="Arial" w:cs="Arial"/>
                <w:sz w:val="24"/>
                <w:szCs w:val="24"/>
              </w:rPr>
            </w:pPr>
            <w:r>
              <w:rPr>
                <w:rFonts w:ascii="Arial" w:eastAsia="Arial" w:hAnsi="Arial" w:cs="Arial"/>
                <w:sz w:val="24"/>
                <w:szCs w:val="24"/>
              </w:rPr>
              <w:t xml:space="preserve"> </w:t>
            </w:r>
          </w:p>
          <w:p w:rsidR="00635CCE" w:rsidRDefault="00F7272C">
            <w:pPr>
              <w:spacing w:after="160"/>
              <w:ind w:left="60" w:right="60"/>
              <w:rPr>
                <w:rFonts w:ascii="Arial" w:eastAsia="Arial" w:hAnsi="Arial" w:cs="Arial"/>
                <w:sz w:val="24"/>
                <w:szCs w:val="24"/>
              </w:rPr>
            </w:pPr>
            <w:r>
              <w:rPr>
                <w:rFonts w:ascii="Arial" w:eastAsia="Arial" w:hAnsi="Arial" w:cs="Arial"/>
                <w:sz w:val="24"/>
                <w:szCs w:val="24"/>
              </w:rPr>
              <w:t xml:space="preserve">Company A has also shared that they are in negotiations with HMRC regarding overdue VAT payments and with the trustees of the company's defined benefit pension scheme to delay deficit repayment contributions. Company A’s directors are requesting that HMG provides funding to meet this cash shortfall, which they state is necessary alongside a repayment plan with HMRC and the deferral of the pension contributions in order to prevent insolvency.  Company A’s directors claim that Company A remains profitable with a good pipeline of new work. HMG must respond to the company. </w:t>
            </w:r>
          </w:p>
          <w:p w:rsidR="00635CCE" w:rsidRDefault="00635CCE">
            <w:pPr>
              <w:spacing w:before="240"/>
              <w:ind w:left="57" w:right="57"/>
              <w:rPr>
                <w:rFonts w:ascii="Arial" w:eastAsia="Arial" w:hAnsi="Arial" w:cs="Arial"/>
                <w:b/>
                <w:sz w:val="24"/>
                <w:szCs w:val="24"/>
                <w:highlight w:val="yellow"/>
              </w:rPr>
            </w:pPr>
          </w:p>
        </w:tc>
      </w:tr>
      <w:tr w:rsidR="00635CCE">
        <w:tc>
          <w:tcPr>
            <w:tcW w:w="9498" w:type="dxa"/>
            <w:gridSpan w:val="2"/>
            <w:tcBorders>
              <w:top w:val="single" w:sz="4" w:space="0" w:color="000000"/>
              <w:left w:val="single" w:sz="4" w:space="0" w:color="000000"/>
              <w:bottom w:val="single" w:sz="4" w:space="0" w:color="000000"/>
              <w:right w:val="single" w:sz="4" w:space="0" w:color="000000"/>
            </w:tcBorders>
            <w:shd w:val="clear" w:color="auto" w:fill="CCFFCC"/>
          </w:tcPr>
          <w:p w:rsidR="00635CCE" w:rsidRDefault="00F7272C">
            <w:pPr>
              <w:ind w:left="60" w:right="60"/>
              <w:jc w:val="both"/>
              <w:rPr>
                <w:rFonts w:ascii="Arial" w:eastAsia="Arial" w:hAnsi="Arial" w:cs="Arial"/>
                <w:b/>
                <w:sz w:val="24"/>
                <w:szCs w:val="24"/>
              </w:rPr>
            </w:pPr>
            <w:r>
              <w:rPr>
                <w:rFonts w:ascii="Arial" w:eastAsia="Arial" w:hAnsi="Arial" w:cs="Arial"/>
                <w:b/>
                <w:sz w:val="24"/>
                <w:szCs w:val="24"/>
              </w:rPr>
              <w:t>AQC2 Response guidance</w:t>
            </w:r>
          </w:p>
          <w:p w:rsidR="00635CCE" w:rsidRDefault="00F7272C">
            <w:pPr>
              <w:ind w:left="60" w:right="60"/>
              <w:jc w:val="both"/>
              <w:rPr>
                <w:rFonts w:ascii="Arial" w:eastAsia="Arial" w:hAnsi="Arial" w:cs="Arial"/>
                <w:b/>
                <w:sz w:val="24"/>
                <w:szCs w:val="24"/>
              </w:rPr>
            </w:pPr>
            <w:r>
              <w:rPr>
                <w:rFonts w:ascii="Arial" w:eastAsia="Arial" w:hAnsi="Arial" w:cs="Arial"/>
                <w:b/>
                <w:sz w:val="24"/>
                <w:szCs w:val="24"/>
              </w:rPr>
              <w:t xml:space="preserve"> </w:t>
            </w:r>
          </w:p>
          <w:p w:rsidR="00635CCE" w:rsidRDefault="00F7272C">
            <w:pPr>
              <w:ind w:left="60" w:right="60"/>
              <w:jc w:val="both"/>
              <w:rPr>
                <w:rFonts w:ascii="Arial" w:eastAsia="Arial" w:hAnsi="Arial" w:cs="Arial"/>
                <w:b/>
                <w:sz w:val="24"/>
                <w:szCs w:val="24"/>
              </w:rPr>
            </w:pPr>
            <w:r>
              <w:rPr>
                <w:rFonts w:ascii="Arial" w:eastAsia="Arial" w:hAnsi="Arial" w:cs="Arial"/>
                <w:b/>
                <w:sz w:val="24"/>
                <w:szCs w:val="24"/>
              </w:rPr>
              <w:t>All bidders must answer this question.</w:t>
            </w:r>
          </w:p>
          <w:p w:rsidR="00635CCE" w:rsidRDefault="00F7272C">
            <w:pPr>
              <w:ind w:left="60" w:right="60"/>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635CCE" w:rsidRDefault="00F7272C">
            <w:pPr>
              <w:ind w:left="60" w:right="60"/>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w:t>
            </w:r>
            <w:r w:rsidR="00676033">
              <w:rPr>
                <w:rFonts w:ascii="Arial" w:eastAsia="Arial" w:hAnsi="Arial" w:cs="Arial"/>
                <w:sz w:val="24"/>
                <w:szCs w:val="24"/>
              </w:rPr>
              <w:t xml:space="preserve"> must demonstrate, in line with</w:t>
            </w:r>
            <w:r>
              <w:rPr>
                <w:rFonts w:ascii="Arial" w:eastAsia="Arial" w:hAnsi="Arial" w:cs="Arial"/>
                <w:sz w:val="24"/>
                <w:szCs w:val="24"/>
              </w:rPr>
              <w:t xml:space="preserve"> paragraphs 4.13 and 4.14 of Frame</w:t>
            </w:r>
            <w:r w:rsidR="00676033">
              <w:rPr>
                <w:rFonts w:ascii="Arial" w:eastAsia="Arial" w:hAnsi="Arial" w:cs="Arial"/>
                <w:sz w:val="24"/>
                <w:szCs w:val="24"/>
              </w:rPr>
              <w:t>work Schedule 1 – Specification:</w:t>
            </w:r>
          </w:p>
          <w:p w:rsidR="00635CCE" w:rsidRDefault="00635CCE">
            <w:pPr>
              <w:ind w:left="60" w:right="60"/>
              <w:rPr>
                <w:rFonts w:ascii="Arial" w:eastAsia="Arial" w:hAnsi="Arial" w:cs="Arial"/>
                <w:sz w:val="24"/>
                <w:szCs w:val="24"/>
              </w:rPr>
            </w:pPr>
          </w:p>
          <w:p w:rsidR="00635CCE" w:rsidRDefault="00F7272C">
            <w:pPr>
              <w:spacing w:line="276" w:lineRule="auto"/>
              <w:ind w:left="736" w:right="60" w:hanging="3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would engage with the customer to understand what the focus of your work should be and set out the key information you would require to best advise HMG, including why you </w:t>
            </w:r>
            <w:r w:rsidR="00676033">
              <w:rPr>
                <w:rFonts w:ascii="Arial" w:eastAsia="Arial" w:hAnsi="Arial" w:cs="Arial"/>
                <w:sz w:val="24"/>
                <w:szCs w:val="24"/>
              </w:rPr>
              <w:t>would need that key information.</w:t>
            </w:r>
          </w:p>
          <w:p w:rsidR="00635CCE" w:rsidRDefault="00F7272C">
            <w:pPr>
              <w:spacing w:line="276" w:lineRule="auto"/>
              <w:ind w:left="736" w:right="60" w:hanging="360"/>
              <w:jc w:val="both"/>
              <w:rPr>
                <w:rFonts w:ascii="Arial" w:eastAsia="Arial" w:hAnsi="Arial" w:cs="Arial"/>
                <w:sz w:val="24"/>
                <w:szCs w:val="24"/>
              </w:rPr>
            </w:pPr>
            <w:r>
              <w:rPr>
                <w:rFonts w:ascii="Arial" w:eastAsia="Arial" w:hAnsi="Arial" w:cs="Arial"/>
                <w:sz w:val="24"/>
                <w:szCs w:val="24"/>
              </w:rPr>
              <w:t>b)</w:t>
            </w:r>
            <w:r w:rsidR="00676033">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will set out the critical issues which the customer would face, and demonstrate how you would look to support the customer to address them as part of your advice.</w:t>
            </w:r>
          </w:p>
          <w:p w:rsidR="00635CCE" w:rsidRDefault="00F7272C">
            <w:pPr>
              <w:spacing w:line="276" w:lineRule="auto"/>
              <w:ind w:left="736" w:right="60" w:hanging="360"/>
              <w:jc w:val="both"/>
              <w:rPr>
                <w:rFonts w:ascii="Arial" w:eastAsia="Arial" w:hAnsi="Arial" w:cs="Arial"/>
                <w:sz w:val="24"/>
                <w:szCs w:val="24"/>
              </w:rPr>
            </w:pPr>
            <w:r>
              <w:rPr>
                <w:rFonts w:ascii="Arial" w:eastAsia="Arial" w:hAnsi="Arial" w:cs="Arial"/>
                <w:sz w:val="24"/>
                <w:szCs w:val="24"/>
              </w:rPr>
              <w:lastRenderedPageBreak/>
              <w:t>c)</w:t>
            </w:r>
            <w:r>
              <w:rPr>
                <w:rFonts w:ascii="Times New Roman" w:eastAsia="Times New Roman" w:hAnsi="Times New Roman" w:cs="Times New Roman"/>
                <w:sz w:val="14"/>
                <w:szCs w:val="14"/>
              </w:rPr>
              <w:t xml:space="preserve">   </w:t>
            </w:r>
            <w:r>
              <w:rPr>
                <w:rFonts w:ascii="Arial" w:eastAsia="Arial" w:hAnsi="Arial" w:cs="Arial"/>
                <w:sz w:val="24"/>
                <w:szCs w:val="24"/>
              </w:rPr>
              <w:t>the stakeholder dynamics which would be at play during the course of this engagement, and set out how these dynamics would impact on the advice you would provide; and</w:t>
            </w:r>
          </w:p>
          <w:p w:rsidR="00635CCE" w:rsidRDefault="00F7272C">
            <w:pPr>
              <w:spacing w:line="276" w:lineRule="auto"/>
              <w:ind w:left="736" w:right="60" w:hanging="360"/>
              <w:jc w:val="both"/>
              <w:rPr>
                <w:rFonts w:ascii="Arial" w:eastAsia="Arial" w:hAnsi="Arial" w:cs="Arial"/>
                <w:sz w:val="24"/>
                <w:szCs w:val="24"/>
              </w:rPr>
            </w:pPr>
            <w:r>
              <w:rPr>
                <w:rFonts w:ascii="Arial" w:eastAsia="Arial" w:hAnsi="Arial" w:cs="Arial"/>
                <w:sz w:val="24"/>
                <w:szCs w:val="24"/>
              </w:rPr>
              <w:t>d)</w:t>
            </w:r>
            <w:r>
              <w:rPr>
                <w:rFonts w:ascii="Times New Roman" w:eastAsia="Times New Roman" w:hAnsi="Times New Roman" w:cs="Times New Roman"/>
                <w:sz w:val="14"/>
                <w:szCs w:val="14"/>
              </w:rPr>
              <w:t xml:space="preserve">    </w:t>
            </w:r>
            <w:proofErr w:type="gramStart"/>
            <w:r>
              <w:rPr>
                <w:rFonts w:ascii="Arial" w:eastAsia="Arial" w:hAnsi="Arial" w:cs="Arial"/>
                <w:sz w:val="24"/>
                <w:szCs w:val="24"/>
              </w:rPr>
              <w:t>how</w:t>
            </w:r>
            <w:proofErr w:type="gramEnd"/>
            <w:r>
              <w:rPr>
                <w:rFonts w:ascii="Arial" w:eastAsia="Arial" w:hAnsi="Arial" w:cs="Arial"/>
                <w:sz w:val="24"/>
                <w:szCs w:val="24"/>
              </w:rPr>
              <w:t xml:space="preserve"> you would ensure that your team delivers high-quality advice, including your process for ensuring adequate oversight and scrutiny of work by the partner or person otherwise accountable for the overall project.</w:t>
            </w:r>
          </w:p>
          <w:p w:rsidR="00635CCE" w:rsidRDefault="00635CCE">
            <w:pPr>
              <w:spacing w:line="276" w:lineRule="auto"/>
              <w:ind w:left="736" w:right="60" w:hanging="360"/>
              <w:jc w:val="both"/>
              <w:rPr>
                <w:rFonts w:ascii="Arial" w:eastAsia="Arial" w:hAnsi="Arial" w:cs="Arial"/>
                <w:sz w:val="24"/>
                <w:szCs w:val="24"/>
              </w:rPr>
            </w:pPr>
          </w:p>
          <w:p w:rsidR="00635CCE" w:rsidRDefault="00F7272C">
            <w:pPr>
              <w:ind w:left="60" w:right="60"/>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w:t>
            </w:r>
            <w:proofErr w:type="gramStart"/>
            <w:r>
              <w:rPr>
                <w:rFonts w:ascii="Arial" w:eastAsia="Arial" w:hAnsi="Arial" w:cs="Arial"/>
                <w:sz w:val="24"/>
                <w:szCs w:val="24"/>
              </w:rPr>
              <w:t>a to</w:t>
            </w:r>
            <w:proofErr w:type="gramEnd"/>
            <w:r>
              <w:rPr>
                <w:rFonts w:ascii="Arial" w:eastAsia="Arial" w:hAnsi="Arial" w:cs="Arial"/>
                <w:sz w:val="24"/>
                <w:szCs w:val="24"/>
              </w:rPr>
              <w:t xml:space="preserve"> d). You must not make generalised statements or give irrelevant information.</w:t>
            </w:r>
          </w:p>
          <w:p w:rsidR="00635CCE" w:rsidRDefault="00F7272C">
            <w:pPr>
              <w:ind w:left="60" w:right="60"/>
              <w:rPr>
                <w:rFonts w:ascii="Arial" w:eastAsia="Arial" w:hAnsi="Arial" w:cs="Arial"/>
                <w:sz w:val="24"/>
                <w:szCs w:val="24"/>
              </w:rPr>
            </w:pPr>
            <w:r>
              <w:rPr>
                <w:rFonts w:ascii="Arial" w:eastAsia="Arial" w:hAnsi="Arial" w:cs="Arial"/>
                <w:sz w:val="24"/>
                <w:szCs w:val="24"/>
              </w:rPr>
              <w:t xml:space="preserve"> </w:t>
            </w:r>
          </w:p>
          <w:p w:rsidR="00635CCE" w:rsidRDefault="00F7272C">
            <w:pPr>
              <w:ind w:left="60" w:right="60"/>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635CCE" w:rsidRDefault="00F7272C">
            <w:pPr>
              <w:ind w:left="60" w:right="60"/>
              <w:rPr>
                <w:rFonts w:ascii="Arial" w:eastAsia="Arial" w:hAnsi="Arial" w:cs="Arial"/>
                <w:sz w:val="24"/>
                <w:szCs w:val="24"/>
              </w:rPr>
            </w:pPr>
            <w:r>
              <w:rPr>
                <w:rFonts w:ascii="Arial" w:eastAsia="Arial" w:hAnsi="Arial" w:cs="Arial"/>
                <w:sz w:val="24"/>
                <w:szCs w:val="24"/>
              </w:rPr>
              <w:t>Maximum character count – 8,000 characters including spaces and punctuation.</w:t>
            </w:r>
          </w:p>
          <w:p w:rsidR="00635CCE" w:rsidRDefault="00F7272C">
            <w:pPr>
              <w:ind w:left="60" w:right="60"/>
              <w:rPr>
                <w:rFonts w:ascii="Arial" w:eastAsia="Arial" w:hAnsi="Arial" w:cs="Arial"/>
                <w:sz w:val="24"/>
                <w:szCs w:val="24"/>
              </w:rPr>
            </w:pPr>
            <w:r>
              <w:rPr>
                <w:rFonts w:ascii="Arial" w:eastAsia="Arial" w:hAnsi="Arial" w:cs="Arial"/>
                <w:sz w:val="24"/>
                <w:szCs w:val="24"/>
              </w:rPr>
              <w:t xml:space="preserve"> </w:t>
            </w:r>
          </w:p>
          <w:p w:rsidR="00635CCE" w:rsidRDefault="00F7272C">
            <w:pPr>
              <w:ind w:left="60"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635CCE" w:rsidRDefault="00F7272C">
            <w:pPr>
              <w:ind w:left="60" w:right="60"/>
              <w:rPr>
                <w:rFonts w:ascii="Arial" w:eastAsia="Arial" w:hAnsi="Arial" w:cs="Arial"/>
                <w:sz w:val="24"/>
                <w:szCs w:val="24"/>
              </w:rPr>
            </w:pPr>
            <w:r>
              <w:rPr>
                <w:rFonts w:ascii="Arial" w:eastAsia="Arial" w:hAnsi="Arial" w:cs="Arial"/>
                <w:sz w:val="24"/>
                <w:szCs w:val="24"/>
              </w:rPr>
              <w:t xml:space="preserve"> </w:t>
            </w:r>
          </w:p>
          <w:p w:rsidR="00635CCE" w:rsidRDefault="00F7272C">
            <w:pPr>
              <w:pBdr>
                <w:top w:val="nil"/>
                <w:left w:val="nil"/>
                <w:bottom w:val="nil"/>
                <w:right w:val="nil"/>
                <w:between w:val="nil"/>
              </w:pBdr>
              <w:ind w:left="57"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w:t>
            </w:r>
            <w:r w:rsidR="009D5568">
              <w:rPr>
                <w:rFonts w:ascii="Arial" w:eastAsia="Arial" w:hAnsi="Arial" w:cs="Arial"/>
                <w:sz w:val="24"/>
                <w:szCs w:val="24"/>
              </w:rPr>
              <w:t>s 2.4</w:t>
            </w:r>
            <w:r w:rsidRPr="00923C0F">
              <w:rPr>
                <w:rFonts w:ascii="Arial" w:eastAsia="Arial" w:hAnsi="Arial" w:cs="Arial"/>
                <w:sz w:val="24"/>
                <w:szCs w:val="24"/>
              </w:rPr>
              <w:t>.</w:t>
            </w:r>
            <w:r w:rsidR="009D5568">
              <w:rPr>
                <w:rFonts w:ascii="Arial" w:eastAsia="Arial" w:hAnsi="Arial" w:cs="Arial"/>
                <w:sz w:val="24"/>
                <w:szCs w:val="24"/>
              </w:rPr>
              <w:t>1</w:t>
            </w:r>
            <w:r w:rsidRPr="00923C0F">
              <w:rPr>
                <w:rFonts w:ascii="Arial" w:eastAsia="Arial" w:hAnsi="Arial" w:cs="Arial"/>
                <w:sz w:val="24"/>
                <w:szCs w:val="24"/>
              </w:rPr>
              <w:t>, 2.</w:t>
            </w:r>
            <w:r w:rsidR="009D5568">
              <w:rPr>
                <w:rFonts w:ascii="Arial" w:eastAsia="Arial" w:hAnsi="Arial" w:cs="Arial"/>
                <w:sz w:val="24"/>
                <w:szCs w:val="24"/>
              </w:rPr>
              <w:t>4.2, 2.4.3</w:t>
            </w:r>
            <w:r w:rsidRPr="00923C0F">
              <w:rPr>
                <w:rFonts w:ascii="Arial" w:eastAsia="Arial" w:hAnsi="Arial" w:cs="Arial"/>
                <w:sz w:val="24"/>
                <w:szCs w:val="24"/>
              </w:rPr>
              <w:t xml:space="preserve"> and 2.</w:t>
            </w:r>
            <w:r w:rsidR="009D5568">
              <w:rPr>
                <w:rFonts w:ascii="Arial" w:eastAsia="Arial" w:hAnsi="Arial" w:cs="Arial"/>
                <w:sz w:val="24"/>
                <w:szCs w:val="24"/>
              </w:rPr>
              <w:t>4</w:t>
            </w:r>
            <w:r w:rsidRPr="00923C0F">
              <w:rPr>
                <w:rFonts w:ascii="Arial" w:eastAsia="Arial" w:hAnsi="Arial" w:cs="Arial"/>
                <w:sz w:val="24"/>
                <w:szCs w:val="24"/>
              </w:rPr>
              <w:t>.</w:t>
            </w:r>
            <w:r w:rsidR="009D5568">
              <w:rPr>
                <w:rFonts w:ascii="Arial" w:eastAsia="Arial" w:hAnsi="Arial" w:cs="Arial"/>
                <w:sz w:val="24"/>
                <w:szCs w:val="24"/>
              </w:rPr>
              <w:t xml:space="preserve">4 </w:t>
            </w:r>
            <w:r w:rsidRPr="00923C0F">
              <w:rPr>
                <w:rFonts w:ascii="Arial" w:eastAsia="Arial" w:hAnsi="Arial" w:cs="Arial"/>
                <w:sz w:val="24"/>
                <w:szCs w:val="24"/>
              </w:rPr>
              <w:t>each</w:t>
            </w:r>
            <w:r>
              <w:rPr>
                <w:rFonts w:ascii="Arial" w:eastAsia="Arial" w:hAnsi="Arial" w:cs="Arial"/>
                <w:sz w:val="24"/>
                <w:szCs w:val="24"/>
              </w:rPr>
              <w:t xml:space="preserve"> box has a character count of 2,000 characters.</w:t>
            </w:r>
          </w:p>
          <w:p w:rsidR="00635CCE" w:rsidRDefault="00635CCE">
            <w:pPr>
              <w:pBdr>
                <w:top w:val="nil"/>
                <w:left w:val="nil"/>
                <w:bottom w:val="nil"/>
                <w:right w:val="nil"/>
                <w:between w:val="nil"/>
              </w:pBdr>
              <w:spacing w:after="120"/>
              <w:ind w:left="57" w:right="57"/>
              <w:rPr>
                <w:rFonts w:ascii="Arial" w:eastAsia="Arial" w:hAnsi="Arial" w:cs="Arial"/>
                <w:b/>
                <w:sz w:val="24"/>
                <w:szCs w:val="24"/>
                <w:highlight w:val="yellow"/>
              </w:rPr>
            </w:pPr>
          </w:p>
        </w:tc>
      </w:tr>
      <w:tr w:rsidR="00635CCE">
        <w:trPr>
          <w:trHeight w:val="567"/>
        </w:trPr>
        <w:tc>
          <w:tcPr>
            <w:tcW w:w="9498" w:type="dxa"/>
            <w:gridSpan w:val="2"/>
            <w:shd w:val="clear" w:color="auto" w:fill="FFFFCC"/>
            <w:vAlign w:val="center"/>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100/75/50/25/0</w:t>
            </w:r>
          </w:p>
        </w:tc>
      </w:tr>
      <w:tr w:rsidR="00635CCE">
        <w:tc>
          <w:tcPr>
            <w:tcW w:w="2048" w:type="dxa"/>
            <w:shd w:val="clear" w:color="auto" w:fill="FFFFCC"/>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7450" w:type="dxa"/>
            <w:shd w:val="clear" w:color="auto" w:fill="FFFFCC"/>
          </w:tcPr>
          <w:p w:rsidR="00635CCE" w:rsidRDefault="00F7272C">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rPr>
          <w:trHeight w:val="737"/>
        </w:trPr>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7450" w:type="dxa"/>
            <w:shd w:val="clear" w:color="auto" w:fill="FFFFCC"/>
            <w:vAlign w:val="center"/>
          </w:tcPr>
          <w:p w:rsidR="00635CCE" w:rsidRDefault="00F7272C">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tc>
      </w:tr>
      <w:tr w:rsidR="00635CCE">
        <w:tc>
          <w:tcPr>
            <w:tcW w:w="2048" w:type="dxa"/>
            <w:shd w:val="clear" w:color="auto" w:fill="FFFFCC"/>
            <w:vAlign w:val="center"/>
          </w:tcPr>
          <w:p w:rsidR="00635CCE" w:rsidRDefault="00F7272C">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50" w:type="dxa"/>
            <w:shd w:val="clear" w:color="auto" w:fill="FFFFCC"/>
          </w:tcPr>
          <w:p w:rsidR="00635CCE" w:rsidRDefault="00F7272C">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w:t>
            </w:r>
            <w:proofErr w:type="gramStart"/>
            <w:r>
              <w:rPr>
                <w:rFonts w:ascii="Arial" w:eastAsia="Arial" w:hAnsi="Arial" w:cs="Arial"/>
                <w:sz w:val="24"/>
                <w:szCs w:val="24"/>
              </w:rPr>
              <w:t>a to</w:t>
            </w:r>
            <w:proofErr w:type="gramEnd"/>
            <w:r>
              <w:rPr>
                <w:rFonts w:ascii="Arial" w:eastAsia="Arial" w:hAnsi="Arial" w:cs="Arial"/>
                <w:sz w:val="24"/>
                <w:szCs w:val="24"/>
              </w:rPr>
              <w:t xml:space="preserve"> d) of the response guidance above.</w:t>
            </w:r>
          </w:p>
          <w:p w:rsidR="00635CCE" w:rsidRDefault="00F7272C">
            <w:pPr>
              <w:ind w:left="57" w:right="57"/>
              <w:rPr>
                <w:rFonts w:ascii="Arial" w:eastAsia="Arial" w:hAnsi="Arial" w:cs="Arial"/>
                <w:sz w:val="24"/>
                <w:szCs w:val="24"/>
              </w:rPr>
            </w:pPr>
            <w:r>
              <w:rPr>
                <w:rFonts w:ascii="Arial" w:eastAsia="Arial" w:hAnsi="Arial" w:cs="Arial"/>
                <w:sz w:val="24"/>
                <w:szCs w:val="24"/>
              </w:rPr>
              <w:t>OR</w:t>
            </w:r>
          </w:p>
          <w:p w:rsidR="00635CCE" w:rsidRDefault="00F7272C">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635CCE" w:rsidRDefault="00635CCE">
      <w:pPr>
        <w:spacing w:before="120" w:after="120" w:line="240" w:lineRule="auto"/>
        <w:ind w:left="57" w:right="57"/>
        <w:rPr>
          <w:rFonts w:ascii="Arial" w:eastAsia="Arial" w:hAnsi="Arial" w:cs="Arial"/>
          <w:i/>
          <w:sz w:val="28"/>
          <w:szCs w:val="28"/>
        </w:rPr>
      </w:pPr>
    </w:p>
    <w:p w:rsidR="00635CCE" w:rsidRDefault="00635CCE">
      <w:pPr>
        <w:spacing w:before="120" w:after="120" w:line="240" w:lineRule="auto"/>
        <w:ind w:left="57" w:right="57"/>
        <w:rPr>
          <w:rFonts w:ascii="Arial" w:eastAsia="Arial" w:hAnsi="Arial" w:cs="Arial"/>
          <w:i/>
          <w:sz w:val="28"/>
          <w:szCs w:val="28"/>
        </w:rPr>
      </w:pP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15" w:name="_heading=h.44sinio" w:colFirst="0" w:colLast="0"/>
      <w:bookmarkEnd w:id="15"/>
      <w:r>
        <w:rPr>
          <w:rFonts w:ascii="Arial" w:eastAsia="Arial" w:hAnsi="Arial" w:cs="Arial"/>
          <w:b/>
          <w:color w:val="000000"/>
          <w:sz w:val="28"/>
          <w:szCs w:val="28"/>
        </w:rPr>
        <w:lastRenderedPageBreak/>
        <w:t>Price evaluation</w:t>
      </w:r>
    </w:p>
    <w:p w:rsidR="00635CCE" w:rsidRDefault="00F7272C">
      <w:pPr>
        <w:spacing w:before="120" w:after="120" w:line="240" w:lineRule="auto"/>
        <w:ind w:left="57" w:right="57"/>
        <w:rPr>
          <w:rFonts w:ascii="Arial" w:eastAsia="Arial" w:hAnsi="Arial" w:cs="Arial"/>
          <w:sz w:val="24"/>
          <w:szCs w:val="24"/>
        </w:rPr>
      </w:pPr>
      <w:bookmarkStart w:id="16" w:name="_heading=h.gjdgxs" w:colFirst="0" w:colLast="0"/>
      <w:bookmarkEnd w:id="16"/>
      <w:r>
        <w:rPr>
          <w:rFonts w:ascii="Arial" w:eastAsia="Arial" w:hAnsi="Arial" w:cs="Arial"/>
          <w:sz w:val="24"/>
          <w:szCs w:val="24"/>
        </w:rPr>
        <w:t>This paragraph 11 contains information on how to complete Attachment 3 - Price Matrix, and the price evaluation process.</w:t>
      </w:r>
    </w:p>
    <w:p w:rsidR="00635CCE" w:rsidRDefault="00635CCE">
      <w:pPr>
        <w:spacing w:before="120" w:after="120" w:line="240" w:lineRule="auto"/>
        <w:ind w:left="57" w:right="57"/>
        <w:rPr>
          <w:rFonts w:ascii="Arial" w:eastAsia="Arial" w:hAnsi="Arial" w:cs="Arial"/>
          <w:sz w:val="24"/>
          <w:szCs w:val="24"/>
        </w:rPr>
      </w:pPr>
    </w:p>
    <w:p w:rsidR="00635CCE" w:rsidRDefault="00F7272C">
      <w:pPr>
        <w:spacing w:before="120" w:after="120" w:line="240" w:lineRule="auto"/>
        <w:rPr>
          <w:b/>
        </w:rPr>
      </w:pPr>
      <w:bookmarkStart w:id="17" w:name="_heading=h.30j0zll" w:colFirst="0" w:colLast="0"/>
      <w:bookmarkEnd w:id="17"/>
      <w:r>
        <w:rPr>
          <w:rFonts w:ascii="Arial" w:eastAsia="Arial" w:hAnsi="Arial" w:cs="Arial"/>
          <w:b/>
          <w:sz w:val="24"/>
          <w:szCs w:val="24"/>
        </w:rPr>
        <w:t>11.1 Guidance for completion of Attachment 3 - Price Matrix:</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Please read and understand the instructions in the Price Matrix, and in this paragraph, before submitting your framework prices.</w:t>
      </w:r>
    </w:p>
    <w:p w:rsidR="00635CCE" w:rsidRDefault="00F7272C">
      <w:pPr>
        <w:spacing w:before="120" w:after="120" w:line="240" w:lineRule="auto"/>
        <w:rPr>
          <w:rFonts w:ascii="Arial" w:eastAsia="Arial" w:hAnsi="Arial" w:cs="Arial"/>
          <w:sz w:val="24"/>
          <w:szCs w:val="24"/>
        </w:rPr>
      </w:pPr>
      <w:bookmarkStart w:id="18" w:name="_heading=h.1fob9te" w:colFirst="0" w:colLast="0"/>
      <w:bookmarkEnd w:id="18"/>
      <w:r>
        <w:rPr>
          <w:rFonts w:ascii="Arial" w:eastAsia="Arial" w:hAnsi="Arial" w:cs="Arial"/>
          <w:sz w:val="24"/>
          <w:szCs w:val="24"/>
        </w:rPr>
        <w:t>You must download and complete Attachment 3 - Price Matrix for which you are submitting a bid.</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You must ensure that you read and understand the ‘Instructions’ tab within Attachment 3 - Price Matrix before submitting your framework prices.</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You must not alter, amend or change the format or layout of Attachment 3 - Price Matrix in any way. You must not insert or attach any comments into any of the tabs. Any such alteration, amendment, change or additional information will be disregarded and your Price Matrix may be deemed to be non-compliant.</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A definition of the grade structure can be found in the ‘Grade Descriptions’ tab of Attachment 3 - Price Matrix.</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You must complete all the cells highlighted green. This information will form the pricing evaluation. If you do not insert an applicable price this will result in your tender being deemed to be non-compliant, and will be excluded from further participation in this procurement.</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Zero bids are not permitted. If you submit a zero bid, this will result in your tender being deemed to be non-compliant, and will be excluded from further participation in this procurement.</w:t>
      </w:r>
    </w:p>
    <w:p w:rsidR="00635CCE" w:rsidRDefault="00F7272C">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Bidders are required to submit a maximum day rate for each of the six grades. </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Prices must be:</w:t>
      </w:r>
    </w:p>
    <w:p w:rsidR="00635CCE" w:rsidRDefault="00F7272C">
      <w:pPr>
        <w:numPr>
          <w:ilvl w:val="1"/>
          <w:numId w:val="4"/>
        </w:numPr>
        <w:spacing w:before="120" w:after="120" w:line="240" w:lineRule="auto"/>
        <w:ind w:left="641" w:hanging="357"/>
        <w:rPr>
          <w:sz w:val="24"/>
          <w:szCs w:val="24"/>
        </w:rPr>
      </w:pPr>
      <w:r>
        <w:rPr>
          <w:rFonts w:ascii="Arial" w:eastAsia="Arial" w:hAnsi="Arial" w:cs="Arial"/>
          <w:sz w:val="24"/>
          <w:szCs w:val="24"/>
        </w:rPr>
        <w:t>Inclusive of all profit and overheads;</w:t>
      </w:r>
    </w:p>
    <w:p w:rsidR="00635CCE" w:rsidRDefault="00F7272C">
      <w:pPr>
        <w:numPr>
          <w:ilvl w:val="1"/>
          <w:numId w:val="4"/>
        </w:numPr>
        <w:spacing w:before="120" w:after="120" w:line="240" w:lineRule="auto"/>
        <w:ind w:left="641" w:hanging="357"/>
        <w:rPr>
          <w:sz w:val="24"/>
          <w:szCs w:val="24"/>
        </w:rPr>
      </w:pPr>
      <w:r>
        <w:rPr>
          <w:rFonts w:ascii="Arial" w:eastAsia="Arial" w:hAnsi="Arial" w:cs="Arial"/>
          <w:sz w:val="24"/>
          <w:szCs w:val="24"/>
        </w:rPr>
        <w:t>Exclusive of value added tax; </w:t>
      </w:r>
    </w:p>
    <w:p w:rsidR="00635CCE" w:rsidRDefault="00F7272C">
      <w:pPr>
        <w:numPr>
          <w:ilvl w:val="1"/>
          <w:numId w:val="4"/>
        </w:numPr>
        <w:spacing w:before="120" w:after="120" w:line="240" w:lineRule="auto"/>
        <w:ind w:left="641" w:hanging="357"/>
        <w:rPr>
          <w:sz w:val="24"/>
          <w:szCs w:val="24"/>
        </w:rPr>
      </w:pPr>
      <w:r>
        <w:rPr>
          <w:rFonts w:ascii="Arial" w:eastAsia="Arial" w:hAnsi="Arial" w:cs="Arial"/>
          <w:sz w:val="24"/>
          <w:szCs w:val="24"/>
        </w:rPr>
        <w:t>Entered using British pounds sterling;</w:t>
      </w:r>
    </w:p>
    <w:p w:rsidR="00635CCE" w:rsidRDefault="00F7272C">
      <w:pPr>
        <w:numPr>
          <w:ilvl w:val="1"/>
          <w:numId w:val="4"/>
        </w:numPr>
        <w:spacing w:before="120" w:after="120" w:line="240" w:lineRule="auto"/>
        <w:ind w:left="641" w:hanging="357"/>
        <w:rPr>
          <w:sz w:val="24"/>
          <w:szCs w:val="24"/>
        </w:rPr>
      </w:pPr>
      <w:r>
        <w:rPr>
          <w:rFonts w:ascii="Arial" w:eastAsia="Arial" w:hAnsi="Arial" w:cs="Arial"/>
          <w:sz w:val="24"/>
          <w:szCs w:val="24"/>
        </w:rPr>
        <w:t>Based on an eight hour Work Day; </w:t>
      </w:r>
    </w:p>
    <w:p w:rsidR="00635CCE" w:rsidRDefault="00F7272C">
      <w:pPr>
        <w:numPr>
          <w:ilvl w:val="1"/>
          <w:numId w:val="4"/>
        </w:numPr>
        <w:spacing w:before="120" w:after="120" w:line="240" w:lineRule="auto"/>
        <w:ind w:left="641" w:hanging="357"/>
        <w:rPr>
          <w:sz w:val="24"/>
          <w:szCs w:val="24"/>
        </w:rPr>
      </w:pPr>
      <w:r>
        <w:rPr>
          <w:rFonts w:ascii="Arial" w:eastAsia="Arial" w:hAnsi="Arial" w:cs="Arial"/>
          <w:sz w:val="24"/>
          <w:szCs w:val="24"/>
        </w:rPr>
        <w:t>Inclusive of expenses to the Buyer(s) location at which the Services are principally to be performed</w:t>
      </w:r>
      <w:r>
        <w:rPr>
          <w:rFonts w:ascii="Arial" w:eastAsia="Arial" w:hAnsi="Arial" w:cs="Arial"/>
          <w:sz w:val="24"/>
          <w:szCs w:val="24"/>
          <w:highlight w:val="white"/>
        </w:rPr>
        <w:t>. The location w</w:t>
      </w:r>
      <w:r>
        <w:rPr>
          <w:rFonts w:ascii="Arial" w:eastAsia="Arial" w:hAnsi="Arial" w:cs="Arial"/>
          <w:sz w:val="24"/>
          <w:szCs w:val="24"/>
        </w:rPr>
        <w:t>ill be confirmed by the Buyer(s) in the Call-Off Procedure; and</w:t>
      </w:r>
    </w:p>
    <w:p w:rsidR="00635CCE" w:rsidRDefault="00F7272C">
      <w:pPr>
        <w:numPr>
          <w:ilvl w:val="1"/>
          <w:numId w:val="4"/>
        </w:numPr>
        <w:spacing w:before="120" w:after="120" w:line="240" w:lineRule="auto"/>
        <w:ind w:left="641" w:hanging="357"/>
        <w:rPr>
          <w:sz w:val="24"/>
          <w:szCs w:val="24"/>
        </w:rPr>
      </w:pPr>
      <w:r>
        <w:rPr>
          <w:rFonts w:ascii="Arial" w:eastAsia="Arial" w:hAnsi="Arial" w:cs="Arial"/>
          <w:sz w:val="24"/>
          <w:szCs w:val="24"/>
        </w:rPr>
        <w:t>Inclusive of the</w:t>
      </w:r>
      <w:r>
        <w:rPr>
          <w:rFonts w:ascii="Arial" w:eastAsia="Arial" w:hAnsi="Arial" w:cs="Arial"/>
          <w:sz w:val="24"/>
          <w:szCs w:val="24"/>
          <w:highlight w:val="white"/>
        </w:rPr>
        <w:t xml:space="preserve"> Management Charge of 1%</w:t>
      </w:r>
      <w:r>
        <w:rPr>
          <w:rFonts w:ascii="Arial" w:eastAsia="Arial" w:hAnsi="Arial" w:cs="Arial"/>
          <w:sz w:val="24"/>
          <w:szCs w:val="24"/>
        </w:rPr>
        <w:t xml:space="preserve"> which shall be paid by the Supplier to CCS.</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Where a price is required, you must enter a figure in multiples of £10 - for example, £500. No decimal places are permitted. The following examples are not permitted: £505, £501.50 and £552.</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highlight w:val="white"/>
        </w:rPr>
        <w:t xml:space="preserve">You must ensure that you adhere to the national living wage when submitting your maximum day rates in Attachment 3 - Price Matrix. </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lastRenderedPageBreak/>
        <w:t>Attachment 3 - Price Matrix must be completed in grade order, starting with Complex - Partner / Managing Director grade, followed by Complex - Managing Consultant / Director / Associate Partner etc. You must ensure that the rate for each grade is between a minimum of 10% lower and a maximum of 50% lower than the grade above. </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For example, if a Complex - P</w:t>
      </w:r>
      <w:r>
        <w:rPr>
          <w:rFonts w:ascii="Arial" w:eastAsia="Arial" w:hAnsi="Arial" w:cs="Arial"/>
          <w:sz w:val="24"/>
          <w:szCs w:val="24"/>
          <w:highlight w:val="white"/>
        </w:rPr>
        <w:t>artner / Managing Director grade is priced at £2,000, the Complex - Managing Consultant / Director / Associate Partner grade must be between £1,800 (10% minimum) and £1,000 (50% maximum). If you submit</w:t>
      </w:r>
      <w:r>
        <w:rPr>
          <w:rFonts w:ascii="Arial" w:eastAsia="Arial" w:hAnsi="Arial" w:cs="Arial"/>
          <w:sz w:val="24"/>
          <w:szCs w:val="24"/>
        </w:rPr>
        <w:t xml:space="preserve"> prices outside of these parameters, your bid will be deemed to be non-compliant, and will be excluded from this procurement.</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 xml:space="preserve">Each grade for the non-complex rates are to be lower or the same as the grades for the complex rate card. </w:t>
      </w:r>
    </w:p>
    <w:p w:rsidR="00635CCE" w:rsidRDefault="00635CCE">
      <w:pPr>
        <w:spacing w:before="120" w:after="120" w:line="240" w:lineRule="auto"/>
        <w:rPr>
          <w:rFonts w:ascii="Arial" w:eastAsia="Arial" w:hAnsi="Arial" w:cs="Arial"/>
          <w:sz w:val="24"/>
          <w:szCs w:val="24"/>
        </w:rPr>
      </w:pPr>
    </w:p>
    <w:p w:rsidR="00635CCE" w:rsidRDefault="00F7272C">
      <w:pPr>
        <w:spacing w:before="120" w:after="120" w:line="240" w:lineRule="auto"/>
        <w:rPr>
          <w:rFonts w:ascii="Arial" w:eastAsia="Arial" w:hAnsi="Arial" w:cs="Arial"/>
          <w:b/>
          <w:sz w:val="24"/>
          <w:szCs w:val="24"/>
        </w:rPr>
      </w:pPr>
      <w:r>
        <w:rPr>
          <w:rFonts w:ascii="Arial" w:eastAsia="Arial" w:hAnsi="Arial" w:cs="Arial"/>
          <w:b/>
          <w:sz w:val="24"/>
          <w:szCs w:val="24"/>
        </w:rPr>
        <w:t>Complex rate card</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Complex - Partner / Managing Director</w:t>
      </w:r>
      <w:r>
        <w:rPr>
          <w:rFonts w:ascii="Arial" w:eastAsia="Arial" w:hAnsi="Arial" w:cs="Arial"/>
          <w:sz w:val="24"/>
          <w:szCs w:val="24"/>
        </w:rPr>
        <w:t xml:space="preserve"> - you must enter the price for this grade first</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Complex - Managing Consultant / Director / Associate Partner</w:t>
      </w:r>
      <w:r>
        <w:rPr>
          <w:rFonts w:ascii="Arial" w:eastAsia="Arial" w:hAnsi="Arial" w:cs="Arial"/>
          <w:sz w:val="24"/>
          <w:szCs w:val="24"/>
        </w:rPr>
        <w:t xml:space="preserve"> - must be between a minimum of 10% lower and a maximum of 50% lower than the </w:t>
      </w:r>
      <w:r>
        <w:rPr>
          <w:rFonts w:ascii="Arial" w:eastAsia="Arial" w:hAnsi="Arial" w:cs="Arial"/>
          <w:sz w:val="24"/>
          <w:szCs w:val="24"/>
          <w:highlight w:val="white"/>
        </w:rPr>
        <w:t>Complex - Partner / Managing Director</w:t>
      </w:r>
      <w:r>
        <w:rPr>
          <w:rFonts w:ascii="Arial" w:eastAsia="Arial" w:hAnsi="Arial" w:cs="Arial"/>
          <w:sz w:val="24"/>
          <w:szCs w:val="24"/>
        </w:rPr>
        <w:t xml:space="preserve"> </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 xml:space="preserve">Complex - Principal Consultant / Associate Director / Senior Manager </w:t>
      </w:r>
      <w:r>
        <w:rPr>
          <w:rFonts w:ascii="Arial" w:eastAsia="Arial" w:hAnsi="Arial" w:cs="Arial"/>
          <w:sz w:val="24"/>
          <w:szCs w:val="24"/>
        </w:rPr>
        <w:t xml:space="preserve">- must be between a minimum of 10% lower and a maximum of 50% lower than the </w:t>
      </w:r>
      <w:r>
        <w:rPr>
          <w:rFonts w:ascii="Arial" w:eastAsia="Arial" w:hAnsi="Arial" w:cs="Arial"/>
          <w:sz w:val="24"/>
          <w:szCs w:val="24"/>
          <w:highlight w:val="white"/>
        </w:rPr>
        <w:t>Complex - Managing Consultant / Director / Associate Partner</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 xml:space="preserve">Complex - Senior Consultant / Manager </w:t>
      </w:r>
      <w:r>
        <w:rPr>
          <w:rFonts w:ascii="Arial" w:eastAsia="Arial" w:hAnsi="Arial" w:cs="Arial"/>
          <w:sz w:val="24"/>
          <w:szCs w:val="24"/>
        </w:rPr>
        <w:t xml:space="preserve">- must be between a minimum of 10% lower and a maximum of 50% lower than the </w:t>
      </w:r>
      <w:r>
        <w:rPr>
          <w:rFonts w:ascii="Arial" w:eastAsia="Arial" w:hAnsi="Arial" w:cs="Arial"/>
          <w:sz w:val="24"/>
          <w:szCs w:val="24"/>
          <w:highlight w:val="white"/>
        </w:rPr>
        <w:t>Complex - Principal Consultant / Associate Director / Senior Manager</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 xml:space="preserve">Complex - Consultant / Senior Analyst / Senior Associate / Assistant Manager </w:t>
      </w:r>
      <w:r>
        <w:rPr>
          <w:rFonts w:ascii="Arial" w:eastAsia="Arial" w:hAnsi="Arial" w:cs="Arial"/>
          <w:sz w:val="24"/>
          <w:szCs w:val="24"/>
        </w:rPr>
        <w:t xml:space="preserve">- must be between a minimum of 10% lower and a maximum of 50% lower than the </w:t>
      </w:r>
      <w:r>
        <w:rPr>
          <w:rFonts w:ascii="Arial" w:eastAsia="Arial" w:hAnsi="Arial" w:cs="Arial"/>
          <w:sz w:val="24"/>
          <w:szCs w:val="24"/>
          <w:highlight w:val="white"/>
        </w:rPr>
        <w:t xml:space="preserve">Complex - Senior Consultant / Manager </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Complex - Analyst / Junior Consultant / Associate</w:t>
      </w:r>
      <w:r>
        <w:rPr>
          <w:rFonts w:ascii="Arial" w:eastAsia="Arial" w:hAnsi="Arial" w:cs="Arial"/>
          <w:sz w:val="24"/>
          <w:szCs w:val="24"/>
        </w:rPr>
        <w:t xml:space="preserve"> - must be between a minimum of 10% lower and a maximum of 5</w:t>
      </w:r>
      <w:r>
        <w:rPr>
          <w:rFonts w:ascii="Arial" w:eastAsia="Arial" w:hAnsi="Arial" w:cs="Arial"/>
          <w:sz w:val="24"/>
          <w:szCs w:val="24"/>
          <w:highlight w:val="white"/>
        </w:rPr>
        <w:t>0% lower than the Complex - Consultant / Senior Analyst / Senior Associate / Assistant Manager</w:t>
      </w:r>
    </w:p>
    <w:p w:rsidR="00635CCE" w:rsidRDefault="00635CCE">
      <w:pPr>
        <w:spacing w:before="120" w:after="120" w:line="240" w:lineRule="auto"/>
        <w:ind w:left="1080"/>
        <w:rPr>
          <w:rFonts w:ascii="Roboto" w:eastAsia="Roboto" w:hAnsi="Roboto" w:cs="Roboto"/>
          <w:sz w:val="20"/>
          <w:szCs w:val="20"/>
          <w:highlight w:val="white"/>
        </w:rPr>
      </w:pPr>
    </w:p>
    <w:p w:rsidR="00635CCE" w:rsidRDefault="00F7272C">
      <w:pPr>
        <w:spacing w:before="120" w:after="120" w:line="240" w:lineRule="auto"/>
        <w:rPr>
          <w:rFonts w:ascii="Arial" w:eastAsia="Arial" w:hAnsi="Arial" w:cs="Arial"/>
          <w:b/>
          <w:sz w:val="24"/>
          <w:szCs w:val="24"/>
        </w:rPr>
      </w:pPr>
      <w:r>
        <w:rPr>
          <w:rFonts w:ascii="Arial" w:eastAsia="Arial" w:hAnsi="Arial" w:cs="Arial"/>
          <w:b/>
          <w:sz w:val="24"/>
          <w:szCs w:val="24"/>
        </w:rPr>
        <w:t>Non-complex rate card</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Non-complex - Partner / Managing Director</w:t>
      </w:r>
      <w:r>
        <w:rPr>
          <w:rFonts w:ascii="Arial" w:eastAsia="Arial" w:hAnsi="Arial" w:cs="Arial"/>
          <w:sz w:val="24"/>
          <w:szCs w:val="24"/>
        </w:rPr>
        <w:t xml:space="preserve"> - you must enter the price for this grade first</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Non-complex - Managing Consultant / Director / Associate Partner</w:t>
      </w:r>
      <w:r>
        <w:rPr>
          <w:rFonts w:ascii="Arial" w:eastAsia="Arial" w:hAnsi="Arial" w:cs="Arial"/>
          <w:sz w:val="24"/>
          <w:szCs w:val="24"/>
        </w:rPr>
        <w:t xml:space="preserve"> - must be between a minimum of 10% lower and a maximum of 50% lower than the Non-c</w:t>
      </w:r>
      <w:r>
        <w:rPr>
          <w:rFonts w:ascii="Arial" w:eastAsia="Arial" w:hAnsi="Arial" w:cs="Arial"/>
          <w:sz w:val="24"/>
          <w:szCs w:val="24"/>
          <w:highlight w:val="white"/>
        </w:rPr>
        <w:t>omplex - Partner</w:t>
      </w:r>
      <w:r>
        <w:rPr>
          <w:rFonts w:ascii="Arial" w:eastAsia="Arial" w:hAnsi="Arial" w:cs="Arial"/>
          <w:sz w:val="24"/>
          <w:szCs w:val="24"/>
        </w:rPr>
        <w:t xml:space="preserve"> </w:t>
      </w:r>
      <w:r>
        <w:rPr>
          <w:rFonts w:ascii="Arial" w:eastAsia="Arial" w:hAnsi="Arial" w:cs="Arial"/>
          <w:sz w:val="24"/>
          <w:szCs w:val="24"/>
          <w:highlight w:val="white"/>
        </w:rPr>
        <w:t>/ Managing Director</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 xml:space="preserve">Non-complex - Principal Consultant / Associate Director / Senior Manager </w:t>
      </w:r>
      <w:r>
        <w:rPr>
          <w:rFonts w:ascii="Arial" w:eastAsia="Arial" w:hAnsi="Arial" w:cs="Arial"/>
          <w:sz w:val="24"/>
          <w:szCs w:val="24"/>
        </w:rPr>
        <w:t>- must be between a minimum of 10% lower and a maximum of 50% lower than the Non-</w:t>
      </w:r>
      <w:r>
        <w:rPr>
          <w:rFonts w:ascii="Arial" w:eastAsia="Arial" w:hAnsi="Arial" w:cs="Arial"/>
          <w:sz w:val="24"/>
          <w:szCs w:val="24"/>
          <w:highlight w:val="white"/>
        </w:rPr>
        <w:t>complex - Managing Consultant / Director / Associate Partner</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lastRenderedPageBreak/>
        <w:t xml:space="preserve">Non-complex - Senior Consultant / Manager </w:t>
      </w:r>
      <w:r>
        <w:rPr>
          <w:rFonts w:ascii="Arial" w:eastAsia="Arial" w:hAnsi="Arial" w:cs="Arial"/>
          <w:sz w:val="24"/>
          <w:szCs w:val="24"/>
        </w:rPr>
        <w:t>- must be between a minimum of 10% lower and a maximum of 50% lower than the Non-c</w:t>
      </w:r>
      <w:r>
        <w:rPr>
          <w:rFonts w:ascii="Arial" w:eastAsia="Arial" w:hAnsi="Arial" w:cs="Arial"/>
          <w:sz w:val="24"/>
          <w:szCs w:val="24"/>
          <w:highlight w:val="white"/>
        </w:rPr>
        <w:t>omplex - Principal Consultant / Associate Director / Senior Manager</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 xml:space="preserve">Non-complex - Consultant / Senior Analyst / Senior Associate / Assistant Manager  </w:t>
      </w:r>
      <w:r>
        <w:rPr>
          <w:rFonts w:ascii="Arial" w:eastAsia="Arial" w:hAnsi="Arial" w:cs="Arial"/>
          <w:sz w:val="24"/>
          <w:szCs w:val="24"/>
        </w:rPr>
        <w:t>- must be between a minimum of 10% lower and a maximum of 50% lower than the Non-c</w:t>
      </w:r>
      <w:r>
        <w:rPr>
          <w:rFonts w:ascii="Arial" w:eastAsia="Arial" w:hAnsi="Arial" w:cs="Arial"/>
          <w:sz w:val="24"/>
          <w:szCs w:val="24"/>
          <w:highlight w:val="white"/>
        </w:rPr>
        <w:t>omplex - Senior Consultant / Manager</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highlight w:val="white"/>
        </w:rPr>
        <w:t>Non-complex - Analyst / Junior Consultant / Associate</w:t>
      </w:r>
      <w:r>
        <w:rPr>
          <w:rFonts w:ascii="Arial" w:eastAsia="Arial" w:hAnsi="Arial" w:cs="Arial"/>
          <w:sz w:val="24"/>
          <w:szCs w:val="24"/>
        </w:rPr>
        <w:t xml:space="preserve"> - must be between a minimum of 10% lower and a maximum of 50% lower than the Non-</w:t>
      </w:r>
      <w:r>
        <w:rPr>
          <w:rFonts w:ascii="Arial" w:eastAsia="Arial" w:hAnsi="Arial" w:cs="Arial"/>
          <w:sz w:val="24"/>
          <w:szCs w:val="24"/>
          <w:highlight w:val="white"/>
        </w:rPr>
        <w:t xml:space="preserve">Complex - Consultant / Senior Analyst / Senior Associate / Assistant Manager </w:t>
      </w:r>
    </w:p>
    <w:p w:rsidR="00635CCE" w:rsidRDefault="00635CCE">
      <w:pPr>
        <w:spacing w:before="120" w:after="0" w:line="240" w:lineRule="auto"/>
        <w:rPr>
          <w:rFonts w:ascii="Arial" w:eastAsia="Arial" w:hAnsi="Arial" w:cs="Arial"/>
        </w:rPr>
      </w:pPr>
      <w:bookmarkStart w:id="19" w:name="_heading=h.ijmh9zvdusux" w:colFirst="0" w:colLast="0"/>
      <w:bookmarkEnd w:id="19"/>
    </w:p>
    <w:p w:rsidR="00635CCE" w:rsidRDefault="00F7272C">
      <w:pPr>
        <w:spacing w:before="120" w:after="0" w:line="240" w:lineRule="auto"/>
        <w:rPr>
          <w:rFonts w:ascii="Arial" w:eastAsia="Arial" w:hAnsi="Arial" w:cs="Arial"/>
          <w:sz w:val="24"/>
          <w:szCs w:val="24"/>
        </w:rPr>
      </w:pPr>
      <w:bookmarkStart w:id="20" w:name="_heading=h.vrvw0r38jg3" w:colFirst="0" w:colLast="0"/>
      <w:bookmarkEnd w:id="20"/>
      <w:r>
        <w:rPr>
          <w:rFonts w:ascii="Arial" w:eastAsia="Arial" w:hAnsi="Arial" w:cs="Arial"/>
          <w:sz w:val="24"/>
          <w:szCs w:val="24"/>
        </w:rPr>
        <w:t>After completing this Pricing Matrix you must:</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rPr>
        <w:t>Re-name the file to include your organisation's trading name as a suffix to the original file name provided i.e. [</w:t>
      </w:r>
      <w:proofErr w:type="spellStart"/>
      <w:r>
        <w:rPr>
          <w:rFonts w:ascii="Arial" w:eastAsia="Arial" w:hAnsi="Arial" w:cs="Arial"/>
          <w:sz w:val="24"/>
          <w:szCs w:val="24"/>
        </w:rPr>
        <w:t>yourorganisationname_Pricing</w:t>
      </w:r>
      <w:proofErr w:type="spellEnd"/>
      <w:r>
        <w:rPr>
          <w:rFonts w:ascii="Arial" w:eastAsia="Arial" w:hAnsi="Arial" w:cs="Arial"/>
          <w:sz w:val="24"/>
          <w:szCs w:val="24"/>
        </w:rPr>
        <w:t xml:space="preserve"> Matrix] </w:t>
      </w:r>
    </w:p>
    <w:p w:rsidR="00635CCE" w:rsidRDefault="00F7272C">
      <w:pPr>
        <w:numPr>
          <w:ilvl w:val="1"/>
          <w:numId w:val="6"/>
        </w:numPr>
        <w:spacing w:before="120" w:after="120" w:line="240" w:lineRule="auto"/>
        <w:ind w:left="641" w:hanging="357"/>
        <w:rPr>
          <w:sz w:val="24"/>
          <w:szCs w:val="24"/>
        </w:rPr>
      </w:pPr>
      <w:r>
        <w:rPr>
          <w:rFonts w:ascii="Arial" w:eastAsia="Arial" w:hAnsi="Arial" w:cs="Arial"/>
          <w:sz w:val="24"/>
          <w:szCs w:val="24"/>
        </w:rPr>
        <w:t xml:space="preserve">Upload your completed Pricing Matrix in response to PQ1 via the e-Sourcing Suite prior to the Bid submission deadline.  </w:t>
      </w:r>
    </w:p>
    <w:p w:rsidR="00635CCE" w:rsidRDefault="00635CCE">
      <w:pPr>
        <w:spacing w:after="120" w:line="240" w:lineRule="auto"/>
        <w:rPr>
          <w:rFonts w:ascii="Arial" w:eastAsia="Arial" w:hAnsi="Arial" w:cs="Arial"/>
          <w:b/>
          <w:sz w:val="24"/>
          <w:szCs w:val="24"/>
        </w:rPr>
      </w:pPr>
    </w:p>
    <w:p w:rsidR="00635CCE" w:rsidRDefault="00F7272C">
      <w:pPr>
        <w:spacing w:after="120" w:line="240" w:lineRule="auto"/>
        <w:rPr>
          <w:rFonts w:ascii="Arial" w:eastAsia="Arial" w:hAnsi="Arial" w:cs="Arial"/>
          <w:b/>
          <w:sz w:val="24"/>
          <w:szCs w:val="24"/>
        </w:rPr>
      </w:pPr>
      <w:r>
        <w:rPr>
          <w:rFonts w:ascii="Arial" w:eastAsia="Arial" w:hAnsi="Arial" w:cs="Arial"/>
          <w:b/>
          <w:sz w:val="24"/>
          <w:szCs w:val="24"/>
        </w:rPr>
        <w:t>11.2 Price Evaluation Process</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The Total Price Score allocated is 30. This Total Price Score will comprise of 20 available marks for the Complex Price Score and 10 available marks for the Non-Complex Price Score.</w:t>
      </w:r>
    </w:p>
    <w:p w:rsidR="00635CCE" w:rsidRDefault="00F7272C">
      <w:pPr>
        <w:spacing w:before="120" w:after="120" w:line="240" w:lineRule="auto"/>
        <w:rPr>
          <w:rFonts w:ascii="Arial" w:eastAsia="Arial" w:hAnsi="Arial" w:cs="Arial"/>
          <w:b/>
          <w:sz w:val="24"/>
          <w:szCs w:val="24"/>
        </w:rPr>
      </w:pPr>
      <w:r>
        <w:rPr>
          <w:rFonts w:ascii="Arial" w:eastAsia="Arial" w:hAnsi="Arial" w:cs="Arial"/>
          <w:b/>
          <w:sz w:val="24"/>
          <w:szCs w:val="24"/>
        </w:rPr>
        <w:t>Complex Price Score</w:t>
      </w:r>
    </w:p>
    <w:p w:rsidR="00635CCE" w:rsidRPr="00923C0F" w:rsidRDefault="00F7272C">
      <w:pPr>
        <w:spacing w:before="120" w:after="120" w:line="240" w:lineRule="auto"/>
        <w:rPr>
          <w:rFonts w:ascii="Arial" w:eastAsia="Arial" w:hAnsi="Arial" w:cs="Arial"/>
          <w:sz w:val="24"/>
          <w:szCs w:val="24"/>
        </w:rPr>
      </w:pPr>
      <w:r>
        <w:rPr>
          <w:rFonts w:ascii="Arial" w:eastAsia="Arial" w:hAnsi="Arial" w:cs="Arial"/>
          <w:sz w:val="24"/>
          <w:szCs w:val="24"/>
        </w:rPr>
        <w:t xml:space="preserve">CCS will calculate the median price of the 6 grades Bidders have submitted for complex R&amp;I services, as detailed in </w:t>
      </w:r>
      <w:r w:rsidRPr="00923C0F">
        <w:rPr>
          <w:rFonts w:ascii="Arial" w:eastAsia="Arial" w:hAnsi="Arial" w:cs="Arial"/>
          <w:sz w:val="24"/>
          <w:szCs w:val="24"/>
        </w:rPr>
        <w:t xml:space="preserve">paragraphs 3.2.1 - 3.2.7 of Framework Schedule 1 (Specification), to produce the “median Complex Price by Bidder”. </w:t>
      </w:r>
    </w:p>
    <w:p w:rsidR="00635CCE" w:rsidRDefault="00F7272C">
      <w:pPr>
        <w:spacing w:before="120" w:after="120" w:line="240" w:lineRule="auto"/>
        <w:rPr>
          <w:rFonts w:ascii="Arial" w:eastAsia="Arial" w:hAnsi="Arial" w:cs="Arial"/>
          <w:sz w:val="24"/>
          <w:szCs w:val="24"/>
        </w:rPr>
      </w:pPr>
      <w:r w:rsidRPr="00923C0F">
        <w:rPr>
          <w:rFonts w:ascii="Arial" w:eastAsia="Arial" w:hAnsi="Arial" w:cs="Arial"/>
          <w:sz w:val="24"/>
          <w:szCs w:val="24"/>
        </w:rPr>
        <w:t>CCS will then rank all Bidders from lowest to highest, according to their</w:t>
      </w:r>
      <w:r>
        <w:rPr>
          <w:rFonts w:ascii="Arial" w:eastAsia="Arial" w:hAnsi="Arial" w:cs="Arial"/>
          <w:sz w:val="24"/>
          <w:szCs w:val="24"/>
        </w:rPr>
        <w:t xml:space="preserve"> “median Complex Price by Bidder” i.e. the Bidder with the lowest median Complex Price is ranked 1st.</w:t>
      </w:r>
    </w:p>
    <w:p w:rsidR="00635CCE" w:rsidRDefault="00F7272C">
      <w:pPr>
        <w:spacing w:before="120" w:after="120" w:line="240" w:lineRule="auto"/>
        <w:rPr>
          <w:rFonts w:ascii="Times New Roman" w:eastAsia="Times New Roman" w:hAnsi="Times New Roman" w:cs="Times New Roman"/>
          <w:sz w:val="24"/>
          <w:szCs w:val="24"/>
        </w:rPr>
      </w:pPr>
      <w:r>
        <w:rPr>
          <w:rFonts w:ascii="Arial" w:eastAsia="Arial" w:hAnsi="Arial" w:cs="Arial"/>
          <w:sz w:val="24"/>
          <w:szCs w:val="24"/>
        </w:rPr>
        <w:t>CCS will then allocate a Complex Price Score to each Bidder according to their ranking group, in line with the table below:</w:t>
      </w:r>
    </w:p>
    <w:tbl>
      <w:tblPr>
        <w:tblStyle w:val="afff3"/>
        <w:tblW w:w="519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792"/>
      </w:tblGrid>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sz w:val="24"/>
                <w:szCs w:val="24"/>
              </w:rPr>
            </w:pPr>
            <w:r>
              <w:rPr>
                <w:rFonts w:ascii="Arial" w:eastAsia="Arial" w:hAnsi="Arial" w:cs="Arial"/>
                <w:b/>
              </w:rPr>
              <w:t>Ranking Group</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sz w:val="24"/>
                <w:szCs w:val="24"/>
              </w:rPr>
            </w:pPr>
            <w:r>
              <w:rPr>
                <w:rFonts w:ascii="Arial" w:eastAsia="Arial" w:hAnsi="Arial" w:cs="Arial"/>
                <w:b/>
              </w:rPr>
              <w:t>Complex Price Score</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rPr>
            </w:pPr>
            <w:r>
              <w:rPr>
                <w:rFonts w:ascii="Arial" w:eastAsia="Arial" w:hAnsi="Arial" w:cs="Arial"/>
              </w:rPr>
              <w:t>1-4</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20</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rPr>
            </w:pPr>
            <w:r>
              <w:rPr>
                <w:rFonts w:ascii="Arial" w:eastAsia="Arial" w:hAnsi="Arial" w:cs="Arial"/>
              </w:rPr>
              <w:t>5-8</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16</w:t>
            </w:r>
          </w:p>
        </w:tc>
      </w:tr>
      <w:tr w:rsidR="00635CCE">
        <w:trPr>
          <w:trHeight w:val="285"/>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9-12</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12</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13-16</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8</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17-20</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4</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21+</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2</w:t>
            </w:r>
          </w:p>
        </w:tc>
      </w:tr>
    </w:tbl>
    <w:p w:rsidR="00635CCE" w:rsidRDefault="00635CCE">
      <w:pPr>
        <w:spacing w:after="0" w:line="240" w:lineRule="auto"/>
        <w:rPr>
          <w:rFonts w:ascii="Times New Roman" w:eastAsia="Times New Roman" w:hAnsi="Times New Roman" w:cs="Times New Roman"/>
          <w:sz w:val="24"/>
          <w:szCs w:val="24"/>
        </w:rPr>
      </w:pPr>
    </w:p>
    <w:p w:rsidR="00635CCE" w:rsidRDefault="00635CCE">
      <w:pPr>
        <w:spacing w:before="120" w:after="120" w:line="240" w:lineRule="auto"/>
        <w:rPr>
          <w:rFonts w:ascii="Arial" w:eastAsia="Arial" w:hAnsi="Arial" w:cs="Arial"/>
          <w:sz w:val="24"/>
          <w:szCs w:val="24"/>
        </w:rPr>
      </w:pPr>
    </w:p>
    <w:p w:rsidR="00635CCE" w:rsidRDefault="00F7272C">
      <w:pPr>
        <w:spacing w:before="120" w:after="120" w:line="240" w:lineRule="auto"/>
        <w:rPr>
          <w:rFonts w:ascii="Times New Roman" w:eastAsia="Times New Roman" w:hAnsi="Times New Roman" w:cs="Times New Roman"/>
          <w:sz w:val="24"/>
          <w:szCs w:val="24"/>
        </w:rPr>
      </w:pPr>
      <w:r>
        <w:rPr>
          <w:rFonts w:ascii="Arial" w:eastAsia="Arial" w:hAnsi="Arial" w:cs="Arial"/>
          <w:sz w:val="24"/>
          <w:szCs w:val="24"/>
        </w:rPr>
        <w:lastRenderedPageBreak/>
        <w:t>An example of how Bidders’ Complex</w:t>
      </w:r>
      <w:r>
        <w:rPr>
          <w:rFonts w:ascii="Arial" w:eastAsia="Arial" w:hAnsi="Arial" w:cs="Arial"/>
          <w:sz w:val="26"/>
          <w:szCs w:val="26"/>
        </w:rPr>
        <w:t xml:space="preserve"> </w:t>
      </w:r>
      <w:r>
        <w:rPr>
          <w:rFonts w:ascii="Arial" w:eastAsia="Arial" w:hAnsi="Arial" w:cs="Arial"/>
          <w:sz w:val="24"/>
          <w:szCs w:val="24"/>
        </w:rPr>
        <w:t>Price Scores will be calculated is provided below: </w:t>
      </w:r>
    </w:p>
    <w:tbl>
      <w:tblPr>
        <w:tblStyle w:val="afff4"/>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1"/>
        <w:gridCol w:w="1559"/>
        <w:gridCol w:w="1559"/>
        <w:gridCol w:w="1418"/>
        <w:gridCol w:w="1424"/>
      </w:tblGrid>
      <w:tr w:rsidR="00635CCE">
        <w:trPr>
          <w:trHeight w:val="330"/>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Grade</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A</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B</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C</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D</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Pr="005B3003" w:rsidRDefault="005B3003">
            <w:pPr>
              <w:rPr>
                <w:rFonts w:ascii="Arial" w:eastAsia="Arial" w:hAnsi="Arial" w:cs="Arial"/>
                <w:b/>
                <w:highlight w:val="white"/>
              </w:rPr>
            </w:pPr>
            <w:r w:rsidRPr="005B3003">
              <w:rPr>
                <w:rFonts w:ascii="Arial" w:eastAsia="Arial" w:hAnsi="Arial" w:cs="Arial"/>
                <w:b/>
              </w:rPr>
              <w:t>Complex - Partner / Managing Director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£1,350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£1,160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£2,000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£2,250</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Default="005B3003">
            <w:pPr>
              <w:rPr>
                <w:rFonts w:ascii="Arial" w:eastAsia="Arial" w:hAnsi="Arial" w:cs="Arial"/>
                <w:b/>
                <w:highlight w:val="white"/>
              </w:rPr>
            </w:pPr>
            <w:r w:rsidRPr="005B3003">
              <w:rPr>
                <w:rFonts w:ascii="Arial" w:eastAsia="Arial" w:hAnsi="Arial" w:cs="Arial"/>
                <w:b/>
              </w:rPr>
              <w:t>Complex - Managing Consultant / Director / Associate Partner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£1,050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£860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£1,450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£1,790</w:t>
            </w:r>
          </w:p>
        </w:tc>
      </w:tr>
      <w:tr w:rsidR="00635CCE">
        <w:trPr>
          <w:trHeight w:val="450"/>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5B3003" w:rsidRPr="005B3003" w:rsidRDefault="005B3003" w:rsidP="005B3003">
            <w:pPr>
              <w:rPr>
                <w:rFonts w:ascii="Arial" w:eastAsia="Arial" w:hAnsi="Arial" w:cs="Arial"/>
                <w:b/>
              </w:rPr>
            </w:pPr>
            <w:r w:rsidRPr="005B3003">
              <w:rPr>
                <w:rFonts w:ascii="Arial" w:eastAsia="Arial" w:hAnsi="Arial" w:cs="Arial"/>
                <w:b/>
              </w:rPr>
              <w:t xml:space="preserve">Complex - Principal Consultant / </w:t>
            </w:r>
          </w:p>
          <w:p w:rsidR="00635CCE" w:rsidRDefault="005B3003" w:rsidP="005B3003">
            <w:pPr>
              <w:rPr>
                <w:rFonts w:ascii="Arial" w:eastAsia="Arial" w:hAnsi="Arial" w:cs="Arial"/>
                <w:b/>
                <w:highlight w:val="white"/>
              </w:rPr>
            </w:pPr>
            <w:r w:rsidRPr="005B3003">
              <w:rPr>
                <w:rFonts w:ascii="Arial" w:eastAsia="Arial" w:hAnsi="Arial" w:cs="Arial"/>
                <w:b/>
              </w:rPr>
              <w:t>Associate Director / Senior Manager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£920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£650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£1000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£1,360</w:t>
            </w:r>
          </w:p>
        </w:tc>
      </w:tr>
      <w:tr w:rsidR="00635CCE">
        <w:trPr>
          <w:trHeight w:val="510"/>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Pr="005B3003" w:rsidRDefault="005B3003" w:rsidP="005B3003">
            <w:pPr>
              <w:rPr>
                <w:rFonts w:ascii="Arial" w:eastAsia="Arial" w:hAnsi="Arial" w:cs="Arial"/>
                <w:b/>
              </w:rPr>
            </w:pPr>
            <w:r>
              <w:rPr>
                <w:rFonts w:ascii="Arial" w:eastAsia="Arial" w:hAnsi="Arial" w:cs="Arial"/>
                <w:b/>
              </w:rPr>
              <w:t xml:space="preserve">Complex - Senior Consultant / </w:t>
            </w:r>
            <w:r w:rsidRPr="005B3003">
              <w:rPr>
                <w:rFonts w:ascii="Arial" w:eastAsia="Arial" w:hAnsi="Arial" w:cs="Arial"/>
                <w:b/>
              </w:rPr>
              <w:t>Manager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£760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£560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£900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£1,050</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Default="005B3003">
            <w:pPr>
              <w:rPr>
                <w:rFonts w:ascii="Arial" w:eastAsia="Arial" w:hAnsi="Arial" w:cs="Arial"/>
                <w:b/>
                <w:highlight w:val="white"/>
              </w:rPr>
            </w:pPr>
            <w:r w:rsidRPr="005B3003">
              <w:rPr>
                <w:rFonts w:ascii="Arial" w:eastAsia="Arial" w:hAnsi="Arial" w:cs="Arial"/>
                <w:b/>
              </w:rPr>
              <w:t>Complex - Consultant / Senior Analyst / Senior Associate / Assistant Manager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£640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£500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£780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£900</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Default="005B3003">
            <w:pPr>
              <w:rPr>
                <w:rFonts w:ascii="Arial" w:eastAsia="Arial" w:hAnsi="Arial" w:cs="Arial"/>
                <w:b/>
                <w:highlight w:val="white"/>
              </w:rPr>
            </w:pPr>
            <w:r w:rsidRPr="005B3003">
              <w:rPr>
                <w:rFonts w:ascii="Arial" w:eastAsia="Arial" w:hAnsi="Arial" w:cs="Arial"/>
                <w:b/>
              </w:rPr>
              <w:t>Complex - Analyst / Junior Consultant / Associate</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£400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£350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£500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£670</w:t>
            </w:r>
          </w:p>
        </w:tc>
      </w:tr>
      <w:tr w:rsidR="005B3003" w:rsidTr="005B3003">
        <w:trPr>
          <w:trHeight w:val="315"/>
        </w:trPr>
        <w:tc>
          <w:tcPr>
            <w:tcW w:w="9071" w:type="dxa"/>
            <w:gridSpan w:val="5"/>
            <w:tcBorders>
              <w:top w:val="single" w:sz="6" w:space="0" w:color="000000"/>
              <w:bottom w:val="single" w:sz="6" w:space="0" w:color="000000"/>
            </w:tcBorders>
            <w:shd w:val="clear" w:color="auto" w:fill="000000" w:themeFill="text1"/>
            <w:tcMar>
              <w:top w:w="40" w:type="dxa"/>
              <w:left w:w="40" w:type="dxa"/>
              <w:bottom w:w="40" w:type="dxa"/>
              <w:right w:w="40" w:type="dxa"/>
            </w:tcMar>
            <w:vAlign w:val="bottom"/>
          </w:tcPr>
          <w:p w:rsidR="005B3003" w:rsidRDefault="005B3003">
            <w:pPr>
              <w:rPr>
                <w:rFonts w:ascii="Arial" w:eastAsia="Arial" w:hAnsi="Arial" w:cs="Arial"/>
              </w:rPr>
            </w:pP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rPr>
                <w:rFonts w:ascii="Arial" w:eastAsia="Arial" w:hAnsi="Arial" w:cs="Arial"/>
              </w:rPr>
            </w:pPr>
            <w:r>
              <w:rPr>
                <w:rFonts w:ascii="Arial" w:eastAsia="Arial" w:hAnsi="Arial" w:cs="Arial"/>
                <w:b/>
              </w:rPr>
              <w:t>Median Complex Price by Bidder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£840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£605</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£950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£1,205</w:t>
            </w:r>
          </w:p>
        </w:tc>
      </w:tr>
      <w:tr w:rsidR="005B3003" w:rsidTr="005B3003">
        <w:trPr>
          <w:trHeight w:val="315"/>
        </w:trPr>
        <w:tc>
          <w:tcPr>
            <w:tcW w:w="9071" w:type="dxa"/>
            <w:gridSpan w:val="5"/>
            <w:tcBorders>
              <w:top w:val="single" w:sz="6" w:space="0" w:color="000000"/>
              <w:bottom w:val="single" w:sz="6" w:space="0" w:color="000000"/>
            </w:tcBorders>
            <w:shd w:val="clear" w:color="auto" w:fill="000000" w:themeFill="text1"/>
            <w:tcMar>
              <w:top w:w="40" w:type="dxa"/>
              <w:left w:w="40" w:type="dxa"/>
              <w:bottom w:w="40" w:type="dxa"/>
              <w:right w:w="40" w:type="dxa"/>
            </w:tcMar>
            <w:vAlign w:val="bottom"/>
          </w:tcPr>
          <w:p w:rsidR="005B3003" w:rsidRDefault="005B3003">
            <w:pPr>
              <w:rPr>
                <w:rFonts w:ascii="Arial" w:eastAsia="Arial" w:hAnsi="Arial" w:cs="Arial"/>
              </w:rPr>
            </w:pPr>
          </w:p>
        </w:tc>
      </w:tr>
      <w:tr w:rsidR="00635CCE">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rPr>
                <w:rFonts w:ascii="Arial" w:eastAsia="Arial" w:hAnsi="Arial" w:cs="Arial"/>
              </w:rPr>
            </w:pPr>
            <w:r>
              <w:rPr>
                <w:rFonts w:ascii="Arial" w:eastAsia="Arial" w:hAnsi="Arial" w:cs="Arial"/>
                <w:b/>
              </w:rPr>
              <w:t>Rank</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14</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5</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20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26</w:t>
            </w:r>
          </w:p>
        </w:tc>
      </w:tr>
    </w:tbl>
    <w:p w:rsidR="00635CCE" w:rsidRDefault="00635CCE">
      <w:pPr>
        <w:spacing w:before="120" w:after="120" w:line="240" w:lineRule="auto"/>
        <w:rPr>
          <w:rFonts w:ascii="Arial" w:eastAsia="Arial" w:hAnsi="Arial" w:cs="Arial"/>
          <w:sz w:val="24"/>
          <w:szCs w:val="24"/>
        </w:rPr>
      </w:pP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In the above example, the Bidders would achieve the following Complex Price Score: </w:t>
      </w:r>
    </w:p>
    <w:p w:rsidR="00635CCE" w:rsidRDefault="00F7272C">
      <w:pPr>
        <w:numPr>
          <w:ilvl w:val="0"/>
          <w:numId w:val="7"/>
        </w:numPr>
        <w:spacing w:before="120" w:after="0" w:line="240" w:lineRule="auto"/>
        <w:ind w:left="641" w:hanging="357"/>
        <w:rPr>
          <w:sz w:val="24"/>
          <w:szCs w:val="24"/>
          <w:highlight w:val="white"/>
        </w:rPr>
      </w:pPr>
      <w:r>
        <w:rPr>
          <w:rFonts w:ascii="Arial" w:eastAsia="Arial" w:hAnsi="Arial" w:cs="Arial"/>
          <w:sz w:val="24"/>
          <w:szCs w:val="24"/>
          <w:highlight w:val="white"/>
        </w:rPr>
        <w:t>Bidder A’s median Complex Price is £840 and is ranked 14. Bidder A’s Complex Price Score is 8</w:t>
      </w:r>
    </w:p>
    <w:p w:rsidR="00635CCE" w:rsidRDefault="00F7272C">
      <w:pPr>
        <w:numPr>
          <w:ilvl w:val="0"/>
          <w:numId w:val="7"/>
        </w:numPr>
        <w:spacing w:before="120" w:after="0" w:line="240" w:lineRule="auto"/>
        <w:ind w:left="641" w:hanging="357"/>
        <w:rPr>
          <w:sz w:val="24"/>
          <w:szCs w:val="24"/>
          <w:highlight w:val="white"/>
        </w:rPr>
      </w:pPr>
      <w:r>
        <w:rPr>
          <w:rFonts w:ascii="Arial" w:eastAsia="Arial" w:hAnsi="Arial" w:cs="Arial"/>
          <w:sz w:val="24"/>
          <w:szCs w:val="24"/>
          <w:highlight w:val="white"/>
        </w:rPr>
        <w:t>Bidder B’s median Complex Price is £605 and is ranked 5. Bidder B’s Complex Price Score is 16  </w:t>
      </w:r>
    </w:p>
    <w:p w:rsidR="00635CCE" w:rsidRDefault="00F7272C">
      <w:pPr>
        <w:numPr>
          <w:ilvl w:val="0"/>
          <w:numId w:val="7"/>
        </w:numPr>
        <w:spacing w:before="120" w:after="0" w:line="240" w:lineRule="auto"/>
        <w:ind w:left="641" w:hanging="357"/>
        <w:rPr>
          <w:sz w:val="24"/>
          <w:szCs w:val="24"/>
          <w:highlight w:val="white"/>
        </w:rPr>
      </w:pPr>
      <w:r>
        <w:rPr>
          <w:rFonts w:ascii="Arial" w:eastAsia="Arial" w:hAnsi="Arial" w:cs="Arial"/>
          <w:sz w:val="24"/>
          <w:szCs w:val="24"/>
          <w:highlight w:val="white"/>
        </w:rPr>
        <w:t>Bidder C’s median Complex Price is £950 and is ranked 20. Bidder C’s Complex Price Score is 4</w:t>
      </w:r>
    </w:p>
    <w:p w:rsidR="00635CCE" w:rsidRDefault="00F7272C">
      <w:pPr>
        <w:numPr>
          <w:ilvl w:val="0"/>
          <w:numId w:val="7"/>
        </w:numPr>
        <w:spacing w:before="120" w:after="0" w:line="240" w:lineRule="auto"/>
        <w:ind w:left="641" w:hanging="357"/>
        <w:rPr>
          <w:sz w:val="24"/>
          <w:szCs w:val="24"/>
          <w:highlight w:val="white"/>
        </w:rPr>
      </w:pPr>
      <w:r>
        <w:rPr>
          <w:rFonts w:ascii="Arial" w:eastAsia="Arial" w:hAnsi="Arial" w:cs="Arial"/>
          <w:sz w:val="24"/>
          <w:szCs w:val="24"/>
          <w:highlight w:val="white"/>
        </w:rPr>
        <w:t>Bidder D’s median Complex Price is £1,205 and is ranked 26. Bidder D’s Complex Price Score is 2</w:t>
      </w:r>
    </w:p>
    <w:p w:rsidR="00635CCE" w:rsidRDefault="00F7272C">
      <w:pPr>
        <w:spacing w:before="120" w:after="120" w:line="240" w:lineRule="auto"/>
        <w:rPr>
          <w:rFonts w:ascii="Arial" w:eastAsia="Arial" w:hAnsi="Arial" w:cs="Arial"/>
          <w:b/>
          <w:sz w:val="24"/>
          <w:szCs w:val="24"/>
        </w:rPr>
      </w:pPr>
      <w:r>
        <w:rPr>
          <w:rFonts w:ascii="Arial" w:eastAsia="Arial" w:hAnsi="Arial" w:cs="Arial"/>
          <w:b/>
          <w:sz w:val="24"/>
          <w:szCs w:val="24"/>
        </w:rPr>
        <w:t xml:space="preserve"> </w:t>
      </w:r>
    </w:p>
    <w:p w:rsidR="00635CCE" w:rsidRDefault="00F7272C">
      <w:pPr>
        <w:spacing w:before="120" w:after="120" w:line="240" w:lineRule="auto"/>
        <w:rPr>
          <w:rFonts w:ascii="Arial" w:eastAsia="Arial" w:hAnsi="Arial" w:cs="Arial"/>
          <w:b/>
          <w:sz w:val="24"/>
          <w:szCs w:val="24"/>
        </w:rPr>
      </w:pPr>
      <w:r>
        <w:rPr>
          <w:rFonts w:ascii="Arial" w:eastAsia="Arial" w:hAnsi="Arial" w:cs="Arial"/>
          <w:b/>
          <w:sz w:val="24"/>
          <w:szCs w:val="24"/>
        </w:rPr>
        <w:t>Non-Complex Price Score</w:t>
      </w:r>
    </w:p>
    <w:p w:rsidR="00635CCE" w:rsidRDefault="00F7272C">
      <w:pPr>
        <w:spacing w:after="0" w:line="240" w:lineRule="auto"/>
        <w:rPr>
          <w:rFonts w:ascii="Arial" w:eastAsia="Arial" w:hAnsi="Arial" w:cs="Arial"/>
          <w:sz w:val="24"/>
          <w:szCs w:val="24"/>
        </w:rPr>
      </w:pPr>
      <w:r>
        <w:rPr>
          <w:rFonts w:ascii="Arial" w:eastAsia="Arial" w:hAnsi="Arial" w:cs="Arial"/>
          <w:sz w:val="24"/>
          <w:szCs w:val="24"/>
        </w:rPr>
        <w:t xml:space="preserve">CCS will calculate the median price of the 6 grades Bidders have submitted for non-complex R&amp;I services, as detailed in </w:t>
      </w:r>
      <w:r w:rsidRPr="00923C0F">
        <w:rPr>
          <w:rFonts w:ascii="Arial" w:eastAsia="Arial" w:hAnsi="Arial" w:cs="Arial"/>
          <w:sz w:val="24"/>
          <w:szCs w:val="24"/>
        </w:rPr>
        <w:t>paragraphs 3.2.1 - 3.2.7 of Framework Schedule 1 (Specification), to produce the “median Non-Complex Price</w:t>
      </w:r>
      <w:r>
        <w:rPr>
          <w:rFonts w:ascii="Arial" w:eastAsia="Arial" w:hAnsi="Arial" w:cs="Arial"/>
          <w:sz w:val="24"/>
          <w:szCs w:val="24"/>
        </w:rPr>
        <w:t xml:space="preserve"> by Bidder”.</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lastRenderedPageBreak/>
        <w:t>CCS will then rank all Bidders from lowest to highest, according to their “median Non-Complex Price by Bidder” i.e. the Bidder with the lowest median Non-Complex Price is ranked 1st.</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CCS will then allocate a Non-Complex Price Score to each Bidder according to their ranking group, in line with the table below:</w:t>
      </w:r>
    </w:p>
    <w:p w:rsidR="00635CCE" w:rsidRDefault="00635CCE">
      <w:pPr>
        <w:spacing w:after="0" w:line="240" w:lineRule="auto"/>
        <w:rPr>
          <w:rFonts w:ascii="Times New Roman" w:eastAsia="Times New Roman" w:hAnsi="Times New Roman" w:cs="Times New Roman"/>
          <w:sz w:val="24"/>
          <w:szCs w:val="24"/>
        </w:rPr>
      </w:pPr>
    </w:p>
    <w:tbl>
      <w:tblPr>
        <w:tblStyle w:val="afff5"/>
        <w:tblW w:w="5192"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2792"/>
      </w:tblGrid>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sz w:val="24"/>
                <w:szCs w:val="24"/>
              </w:rPr>
            </w:pPr>
            <w:r>
              <w:rPr>
                <w:rFonts w:ascii="Arial" w:eastAsia="Arial" w:hAnsi="Arial" w:cs="Arial"/>
                <w:b/>
              </w:rPr>
              <w:t>Ranking Group</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sz w:val="24"/>
                <w:szCs w:val="24"/>
              </w:rPr>
            </w:pPr>
            <w:r>
              <w:rPr>
                <w:rFonts w:ascii="Arial" w:eastAsia="Arial" w:hAnsi="Arial" w:cs="Arial"/>
                <w:b/>
              </w:rPr>
              <w:t>Non-Complex Price Score</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rPr>
            </w:pPr>
            <w:r>
              <w:rPr>
                <w:rFonts w:ascii="Arial" w:eastAsia="Arial" w:hAnsi="Arial" w:cs="Arial"/>
              </w:rPr>
              <w:t>1-4</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10</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Times New Roman" w:eastAsia="Times New Roman" w:hAnsi="Times New Roman" w:cs="Times New Roman"/>
              </w:rPr>
            </w:pPr>
            <w:r>
              <w:rPr>
                <w:rFonts w:ascii="Arial" w:eastAsia="Arial" w:hAnsi="Arial" w:cs="Arial"/>
              </w:rPr>
              <w:t>5-8</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8</w:t>
            </w:r>
          </w:p>
        </w:tc>
      </w:tr>
      <w:tr w:rsidR="00635CCE">
        <w:trPr>
          <w:trHeight w:val="285"/>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9-12</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6</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13-16</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4</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17-20</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2</w:t>
            </w:r>
          </w:p>
        </w:tc>
      </w:tr>
      <w:tr w:rsidR="00635CCE">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21+</w:t>
            </w:r>
          </w:p>
        </w:tc>
        <w:tc>
          <w:tcPr>
            <w:tcW w:w="2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jc w:val="center"/>
              <w:rPr>
                <w:rFonts w:ascii="Arial" w:eastAsia="Arial" w:hAnsi="Arial" w:cs="Arial"/>
              </w:rPr>
            </w:pPr>
            <w:r>
              <w:rPr>
                <w:rFonts w:ascii="Arial" w:eastAsia="Arial" w:hAnsi="Arial" w:cs="Arial"/>
              </w:rPr>
              <w:t>1</w:t>
            </w:r>
          </w:p>
        </w:tc>
      </w:tr>
    </w:tbl>
    <w:p w:rsidR="00635CCE" w:rsidRDefault="00635CCE">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5B3003" w:rsidRDefault="005B3003">
      <w:pPr>
        <w:spacing w:after="0" w:line="240" w:lineRule="auto"/>
        <w:rPr>
          <w:rFonts w:ascii="Times New Roman" w:eastAsia="Times New Roman" w:hAnsi="Times New Roman" w:cs="Times New Roman"/>
          <w:sz w:val="24"/>
          <w:szCs w:val="24"/>
        </w:rPr>
      </w:pPr>
    </w:p>
    <w:p w:rsidR="00635CCE" w:rsidRDefault="00F7272C">
      <w:pPr>
        <w:spacing w:before="120" w:after="120" w:line="240" w:lineRule="auto"/>
        <w:rPr>
          <w:rFonts w:ascii="Times New Roman" w:eastAsia="Times New Roman" w:hAnsi="Times New Roman" w:cs="Times New Roman"/>
          <w:sz w:val="24"/>
          <w:szCs w:val="24"/>
        </w:rPr>
      </w:pPr>
      <w:r>
        <w:rPr>
          <w:rFonts w:ascii="Arial" w:eastAsia="Arial" w:hAnsi="Arial" w:cs="Arial"/>
          <w:sz w:val="24"/>
          <w:szCs w:val="24"/>
        </w:rPr>
        <w:lastRenderedPageBreak/>
        <w:t>An example of how Bidders’ Non-Complex Price Scores will be calculated is provided below: </w:t>
      </w:r>
    </w:p>
    <w:tbl>
      <w:tblPr>
        <w:tblStyle w:val="afff6"/>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1"/>
        <w:gridCol w:w="1559"/>
        <w:gridCol w:w="1559"/>
        <w:gridCol w:w="1418"/>
        <w:gridCol w:w="1424"/>
      </w:tblGrid>
      <w:tr w:rsidR="00635CCE">
        <w:trPr>
          <w:trHeight w:val="330"/>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Grade</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A</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B</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C</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b/>
              </w:rPr>
              <w:t>Bidder D</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Pr="005B3003" w:rsidRDefault="005B3003">
            <w:pPr>
              <w:rPr>
                <w:rFonts w:ascii="Arial" w:eastAsia="Arial" w:hAnsi="Arial" w:cs="Arial"/>
                <w:b/>
                <w:highlight w:val="white"/>
              </w:rPr>
            </w:pPr>
            <w:r w:rsidRPr="005B3003">
              <w:rPr>
                <w:rFonts w:ascii="Arial" w:eastAsia="Arial" w:hAnsi="Arial" w:cs="Arial"/>
                <w:b/>
              </w:rPr>
              <w:t>Non-complex - Partner / Managing Director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£1,290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£1,050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£1,750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£2,100</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Default="005B3003">
            <w:pPr>
              <w:rPr>
                <w:rFonts w:ascii="Arial" w:eastAsia="Arial" w:hAnsi="Arial" w:cs="Arial"/>
                <w:b/>
                <w:highlight w:val="white"/>
              </w:rPr>
            </w:pPr>
            <w:r w:rsidRPr="005B3003">
              <w:rPr>
                <w:rFonts w:ascii="Arial" w:eastAsia="Arial" w:hAnsi="Arial" w:cs="Arial"/>
                <w:b/>
              </w:rPr>
              <w:t>Non-complex - Managing Consultant / Director / Associate Partner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£950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£800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£1,330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£1,600</w:t>
            </w:r>
          </w:p>
        </w:tc>
      </w:tr>
      <w:tr w:rsidR="00635CCE">
        <w:trPr>
          <w:trHeight w:val="450"/>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5B3003" w:rsidRPr="005B3003" w:rsidRDefault="005B3003" w:rsidP="005B3003">
            <w:pPr>
              <w:rPr>
                <w:rFonts w:ascii="Arial" w:eastAsia="Arial" w:hAnsi="Arial" w:cs="Arial"/>
                <w:b/>
              </w:rPr>
            </w:pPr>
            <w:r w:rsidRPr="005B3003">
              <w:rPr>
                <w:rFonts w:ascii="Arial" w:eastAsia="Arial" w:hAnsi="Arial" w:cs="Arial"/>
                <w:b/>
              </w:rPr>
              <w:t xml:space="preserve">Non-complex - Principal Consultant / </w:t>
            </w:r>
          </w:p>
          <w:p w:rsidR="00635CCE" w:rsidRDefault="005B3003" w:rsidP="005B3003">
            <w:pPr>
              <w:rPr>
                <w:rFonts w:ascii="Arial" w:eastAsia="Arial" w:hAnsi="Arial" w:cs="Arial"/>
                <w:b/>
                <w:highlight w:val="white"/>
              </w:rPr>
            </w:pPr>
            <w:r w:rsidRPr="005B3003">
              <w:rPr>
                <w:rFonts w:ascii="Arial" w:eastAsia="Arial" w:hAnsi="Arial" w:cs="Arial"/>
                <w:b/>
              </w:rPr>
              <w:t>Associate Director / Senior Manager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£840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£610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£920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£1,180</w:t>
            </w:r>
          </w:p>
        </w:tc>
      </w:tr>
      <w:tr w:rsidR="00635CCE">
        <w:trPr>
          <w:trHeight w:val="510"/>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5B3003" w:rsidRPr="005B3003" w:rsidRDefault="005B3003" w:rsidP="005B3003">
            <w:pPr>
              <w:rPr>
                <w:rFonts w:ascii="Arial" w:eastAsia="Arial" w:hAnsi="Arial" w:cs="Arial"/>
                <w:b/>
              </w:rPr>
            </w:pPr>
            <w:r w:rsidRPr="005B3003">
              <w:rPr>
                <w:rFonts w:ascii="Arial" w:eastAsia="Arial" w:hAnsi="Arial" w:cs="Arial"/>
                <w:b/>
              </w:rPr>
              <w:t xml:space="preserve">Non-complex - Senior Consultant / </w:t>
            </w:r>
          </w:p>
          <w:p w:rsidR="00635CCE" w:rsidRDefault="005B3003" w:rsidP="005B3003">
            <w:pPr>
              <w:rPr>
                <w:rFonts w:ascii="Arial" w:eastAsia="Arial" w:hAnsi="Arial" w:cs="Arial"/>
                <w:b/>
                <w:highlight w:val="white"/>
              </w:rPr>
            </w:pPr>
            <w:r w:rsidRPr="005B3003">
              <w:rPr>
                <w:rFonts w:ascii="Arial" w:eastAsia="Arial" w:hAnsi="Arial" w:cs="Arial"/>
                <w:b/>
              </w:rPr>
              <w:t>Manager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£700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£510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£810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£900</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Default="005B3003">
            <w:pPr>
              <w:rPr>
                <w:rFonts w:ascii="Arial" w:eastAsia="Arial" w:hAnsi="Arial" w:cs="Arial"/>
                <w:b/>
                <w:highlight w:val="white"/>
              </w:rPr>
            </w:pPr>
            <w:r w:rsidRPr="005B3003">
              <w:rPr>
                <w:rFonts w:ascii="Arial" w:eastAsia="Arial" w:hAnsi="Arial" w:cs="Arial"/>
                <w:b/>
              </w:rPr>
              <w:t>Non-complex - Consultant / Senior Analyst / Senior Associate / Assistant Manager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£600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£420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£680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£810</w:t>
            </w: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635CCE" w:rsidRDefault="005B3003">
            <w:pPr>
              <w:rPr>
                <w:rFonts w:ascii="Arial" w:eastAsia="Arial" w:hAnsi="Arial" w:cs="Arial"/>
                <w:b/>
                <w:highlight w:val="white"/>
              </w:rPr>
            </w:pPr>
            <w:r w:rsidRPr="005B3003">
              <w:rPr>
                <w:rFonts w:ascii="Arial" w:eastAsia="Arial" w:hAnsi="Arial" w:cs="Arial"/>
                <w:b/>
              </w:rPr>
              <w:t>Non-complex - Analyst / Junior Consultant / Associate</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£400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£330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£410</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£650</w:t>
            </w:r>
          </w:p>
        </w:tc>
      </w:tr>
      <w:tr w:rsidR="005B3003" w:rsidTr="005B3003">
        <w:trPr>
          <w:trHeight w:val="315"/>
        </w:trPr>
        <w:tc>
          <w:tcPr>
            <w:tcW w:w="9071" w:type="dxa"/>
            <w:gridSpan w:val="5"/>
            <w:tcBorders>
              <w:top w:val="single" w:sz="6" w:space="0" w:color="000000"/>
              <w:bottom w:val="single" w:sz="6" w:space="0" w:color="000000"/>
            </w:tcBorders>
            <w:shd w:val="clear" w:color="auto" w:fill="000000" w:themeFill="text1"/>
            <w:tcMar>
              <w:top w:w="40" w:type="dxa"/>
              <w:left w:w="40" w:type="dxa"/>
              <w:bottom w:w="40" w:type="dxa"/>
              <w:right w:w="40" w:type="dxa"/>
            </w:tcMar>
            <w:vAlign w:val="bottom"/>
          </w:tcPr>
          <w:p w:rsidR="005B3003" w:rsidRDefault="005B3003">
            <w:pPr>
              <w:rPr>
                <w:rFonts w:ascii="Arial" w:eastAsia="Arial" w:hAnsi="Arial" w:cs="Arial"/>
              </w:rPr>
            </w:pPr>
          </w:p>
        </w:tc>
      </w:tr>
      <w:tr w:rsidR="00635CCE">
        <w:trPr>
          <w:trHeight w:val="315"/>
        </w:trPr>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rPr>
                <w:rFonts w:ascii="Arial" w:eastAsia="Arial" w:hAnsi="Arial" w:cs="Arial"/>
              </w:rPr>
            </w:pPr>
            <w:r>
              <w:rPr>
                <w:rFonts w:ascii="Arial" w:eastAsia="Arial" w:hAnsi="Arial" w:cs="Arial"/>
                <w:b/>
              </w:rPr>
              <w:t>Median Non-Complex Price by Bidder</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£770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£560</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£865</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rPr>
            </w:pPr>
            <w:r>
              <w:rPr>
                <w:rFonts w:ascii="Arial" w:eastAsia="Arial" w:hAnsi="Arial" w:cs="Arial"/>
              </w:rPr>
              <w:t>£1,040</w:t>
            </w:r>
          </w:p>
        </w:tc>
      </w:tr>
      <w:tr w:rsidR="005B3003" w:rsidTr="005B3003">
        <w:trPr>
          <w:trHeight w:val="315"/>
        </w:trPr>
        <w:tc>
          <w:tcPr>
            <w:tcW w:w="9071" w:type="dxa"/>
            <w:gridSpan w:val="5"/>
            <w:tcBorders>
              <w:top w:val="single" w:sz="6" w:space="0" w:color="000000"/>
              <w:bottom w:val="single" w:sz="6" w:space="0" w:color="000000"/>
            </w:tcBorders>
            <w:shd w:val="clear" w:color="auto" w:fill="000000" w:themeFill="text1"/>
            <w:tcMar>
              <w:top w:w="40" w:type="dxa"/>
              <w:left w:w="40" w:type="dxa"/>
              <w:bottom w:w="40" w:type="dxa"/>
              <w:right w:w="40" w:type="dxa"/>
            </w:tcMar>
            <w:vAlign w:val="bottom"/>
          </w:tcPr>
          <w:p w:rsidR="005B3003" w:rsidRDefault="005B3003">
            <w:pPr>
              <w:rPr>
                <w:rFonts w:ascii="Arial" w:eastAsia="Arial" w:hAnsi="Arial" w:cs="Arial"/>
              </w:rPr>
            </w:pPr>
          </w:p>
        </w:tc>
      </w:tr>
      <w:tr w:rsidR="00635CCE">
        <w:tc>
          <w:tcPr>
            <w:tcW w:w="311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rPr>
                <w:rFonts w:ascii="Arial" w:eastAsia="Arial" w:hAnsi="Arial" w:cs="Arial"/>
              </w:rPr>
            </w:pPr>
            <w:r>
              <w:rPr>
                <w:rFonts w:ascii="Arial" w:eastAsia="Arial" w:hAnsi="Arial" w:cs="Arial"/>
                <w:b/>
              </w:rPr>
              <w:t>Rank</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10</w:t>
            </w:r>
          </w:p>
        </w:tc>
        <w:tc>
          <w:tcPr>
            <w:tcW w:w="155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3</w:t>
            </w:r>
          </w:p>
        </w:tc>
        <w:tc>
          <w:tcPr>
            <w:tcW w:w="14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19</w:t>
            </w:r>
          </w:p>
        </w:tc>
        <w:tc>
          <w:tcPr>
            <w:tcW w:w="142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35CCE" w:rsidRDefault="00F7272C">
            <w:pPr>
              <w:jc w:val="center"/>
              <w:rPr>
                <w:rFonts w:ascii="Arial" w:eastAsia="Arial" w:hAnsi="Arial" w:cs="Arial"/>
                <w:b/>
              </w:rPr>
            </w:pPr>
            <w:r>
              <w:rPr>
                <w:rFonts w:ascii="Arial" w:eastAsia="Arial" w:hAnsi="Arial" w:cs="Arial"/>
                <w:b/>
              </w:rPr>
              <w:t>25</w:t>
            </w:r>
          </w:p>
        </w:tc>
      </w:tr>
    </w:tbl>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 xml:space="preserve">In the above example, the Bidders would achieve the following </w:t>
      </w:r>
      <w:r>
        <w:rPr>
          <w:rFonts w:ascii="Arial" w:eastAsia="Arial" w:hAnsi="Arial" w:cs="Arial"/>
        </w:rPr>
        <w:t>Non-Complex</w:t>
      </w:r>
      <w:r>
        <w:rPr>
          <w:rFonts w:ascii="Arial" w:eastAsia="Arial" w:hAnsi="Arial" w:cs="Arial"/>
          <w:sz w:val="24"/>
          <w:szCs w:val="24"/>
        </w:rPr>
        <w:t xml:space="preserve"> Price Score: </w:t>
      </w:r>
    </w:p>
    <w:p w:rsidR="00635CCE" w:rsidRDefault="00F7272C">
      <w:pPr>
        <w:numPr>
          <w:ilvl w:val="0"/>
          <w:numId w:val="7"/>
        </w:numPr>
        <w:spacing w:before="120" w:after="0" w:line="240" w:lineRule="auto"/>
        <w:rPr>
          <w:sz w:val="24"/>
          <w:szCs w:val="24"/>
        </w:rPr>
      </w:pPr>
      <w:r>
        <w:rPr>
          <w:rFonts w:ascii="Arial" w:eastAsia="Arial" w:hAnsi="Arial" w:cs="Arial"/>
          <w:sz w:val="24"/>
          <w:szCs w:val="24"/>
        </w:rPr>
        <w:t xml:space="preserve">Bidder A’s median </w:t>
      </w:r>
      <w:r>
        <w:rPr>
          <w:rFonts w:ascii="Arial" w:eastAsia="Arial" w:hAnsi="Arial" w:cs="Arial"/>
        </w:rPr>
        <w:t>Non-Complex</w:t>
      </w:r>
      <w:r>
        <w:rPr>
          <w:rFonts w:ascii="Arial" w:eastAsia="Arial" w:hAnsi="Arial" w:cs="Arial"/>
          <w:sz w:val="24"/>
          <w:szCs w:val="24"/>
        </w:rPr>
        <w:t xml:space="preserve"> Price is £840 and is ranked 10. Bidder A’s </w:t>
      </w:r>
      <w:r>
        <w:rPr>
          <w:rFonts w:ascii="Arial" w:eastAsia="Arial" w:hAnsi="Arial" w:cs="Arial"/>
        </w:rPr>
        <w:t>Non-Complex</w:t>
      </w:r>
      <w:r>
        <w:rPr>
          <w:rFonts w:ascii="Arial" w:eastAsia="Arial" w:hAnsi="Arial" w:cs="Arial"/>
          <w:sz w:val="24"/>
          <w:szCs w:val="24"/>
        </w:rPr>
        <w:t xml:space="preserve"> Price Score is 6</w:t>
      </w:r>
    </w:p>
    <w:p w:rsidR="00635CCE" w:rsidRDefault="00F7272C">
      <w:pPr>
        <w:numPr>
          <w:ilvl w:val="0"/>
          <w:numId w:val="7"/>
        </w:numPr>
        <w:spacing w:before="120" w:after="0" w:line="240" w:lineRule="auto"/>
        <w:rPr>
          <w:sz w:val="24"/>
          <w:szCs w:val="24"/>
        </w:rPr>
      </w:pPr>
      <w:r>
        <w:rPr>
          <w:rFonts w:ascii="Arial" w:eastAsia="Arial" w:hAnsi="Arial" w:cs="Arial"/>
          <w:sz w:val="24"/>
          <w:szCs w:val="24"/>
        </w:rPr>
        <w:t xml:space="preserve">Bidder B’s median </w:t>
      </w:r>
      <w:r>
        <w:rPr>
          <w:rFonts w:ascii="Arial" w:eastAsia="Arial" w:hAnsi="Arial" w:cs="Arial"/>
        </w:rPr>
        <w:t>Non-Complex</w:t>
      </w:r>
      <w:r>
        <w:rPr>
          <w:rFonts w:ascii="Arial" w:eastAsia="Arial" w:hAnsi="Arial" w:cs="Arial"/>
          <w:sz w:val="24"/>
          <w:szCs w:val="24"/>
        </w:rPr>
        <w:t xml:space="preserve"> Price is £605 and is ranked 3. Bidder B’s </w:t>
      </w:r>
      <w:r>
        <w:rPr>
          <w:rFonts w:ascii="Arial" w:eastAsia="Arial" w:hAnsi="Arial" w:cs="Arial"/>
        </w:rPr>
        <w:t>Non-Complex</w:t>
      </w:r>
      <w:r>
        <w:rPr>
          <w:rFonts w:ascii="Arial" w:eastAsia="Arial" w:hAnsi="Arial" w:cs="Arial"/>
          <w:sz w:val="24"/>
          <w:szCs w:val="24"/>
        </w:rPr>
        <w:t xml:space="preserve"> Price Score is 10</w:t>
      </w:r>
    </w:p>
    <w:p w:rsidR="00635CCE" w:rsidRDefault="00F7272C">
      <w:pPr>
        <w:numPr>
          <w:ilvl w:val="0"/>
          <w:numId w:val="7"/>
        </w:numPr>
        <w:spacing w:before="120" w:after="0" w:line="240" w:lineRule="auto"/>
        <w:rPr>
          <w:sz w:val="24"/>
          <w:szCs w:val="24"/>
        </w:rPr>
      </w:pPr>
      <w:r>
        <w:rPr>
          <w:rFonts w:ascii="Arial" w:eastAsia="Arial" w:hAnsi="Arial" w:cs="Arial"/>
          <w:sz w:val="24"/>
          <w:szCs w:val="24"/>
        </w:rPr>
        <w:t xml:space="preserve">Bidder C’s median </w:t>
      </w:r>
      <w:r>
        <w:rPr>
          <w:rFonts w:ascii="Arial" w:eastAsia="Arial" w:hAnsi="Arial" w:cs="Arial"/>
        </w:rPr>
        <w:t>Non-Complex</w:t>
      </w:r>
      <w:r>
        <w:rPr>
          <w:rFonts w:ascii="Arial" w:eastAsia="Arial" w:hAnsi="Arial" w:cs="Arial"/>
          <w:sz w:val="24"/>
          <w:szCs w:val="24"/>
        </w:rPr>
        <w:t xml:space="preserve"> Price is £950 and is ranked 19. Bidder C’s </w:t>
      </w:r>
      <w:r>
        <w:rPr>
          <w:rFonts w:ascii="Arial" w:eastAsia="Arial" w:hAnsi="Arial" w:cs="Arial"/>
        </w:rPr>
        <w:t>Non-Complex</w:t>
      </w:r>
      <w:r>
        <w:rPr>
          <w:rFonts w:ascii="Arial" w:eastAsia="Arial" w:hAnsi="Arial" w:cs="Arial"/>
          <w:sz w:val="24"/>
          <w:szCs w:val="24"/>
        </w:rPr>
        <w:t xml:space="preserve"> Price Score is 2</w:t>
      </w:r>
    </w:p>
    <w:p w:rsidR="00635CCE" w:rsidRDefault="00F7272C">
      <w:pPr>
        <w:numPr>
          <w:ilvl w:val="0"/>
          <w:numId w:val="7"/>
        </w:numPr>
        <w:spacing w:before="120" w:after="0" w:line="240" w:lineRule="auto"/>
        <w:rPr>
          <w:sz w:val="24"/>
          <w:szCs w:val="24"/>
        </w:rPr>
      </w:pPr>
      <w:r>
        <w:rPr>
          <w:rFonts w:ascii="Arial" w:eastAsia="Arial" w:hAnsi="Arial" w:cs="Arial"/>
          <w:sz w:val="24"/>
          <w:szCs w:val="24"/>
        </w:rPr>
        <w:t xml:space="preserve">Bidder D’s median </w:t>
      </w:r>
      <w:r>
        <w:rPr>
          <w:rFonts w:ascii="Arial" w:eastAsia="Arial" w:hAnsi="Arial" w:cs="Arial"/>
        </w:rPr>
        <w:t>Non-Complex</w:t>
      </w:r>
      <w:r>
        <w:rPr>
          <w:rFonts w:ascii="Arial" w:eastAsia="Arial" w:hAnsi="Arial" w:cs="Arial"/>
          <w:sz w:val="24"/>
          <w:szCs w:val="24"/>
        </w:rPr>
        <w:t xml:space="preserve"> Price is £1,205 and is ranked 25. Bidder D’s </w:t>
      </w:r>
      <w:r>
        <w:rPr>
          <w:rFonts w:ascii="Arial" w:eastAsia="Arial" w:hAnsi="Arial" w:cs="Arial"/>
        </w:rPr>
        <w:t>Non-Complex</w:t>
      </w:r>
      <w:r>
        <w:rPr>
          <w:rFonts w:ascii="Arial" w:eastAsia="Arial" w:hAnsi="Arial" w:cs="Arial"/>
          <w:sz w:val="24"/>
          <w:szCs w:val="24"/>
        </w:rPr>
        <w:t xml:space="preserve"> Price Score is 1</w:t>
      </w:r>
    </w:p>
    <w:p w:rsidR="00635CCE" w:rsidRDefault="00635CCE">
      <w:pPr>
        <w:spacing w:before="120" w:after="0" w:line="240" w:lineRule="auto"/>
        <w:rPr>
          <w:rFonts w:ascii="Arial" w:eastAsia="Arial" w:hAnsi="Arial" w:cs="Arial"/>
          <w:sz w:val="24"/>
          <w:szCs w:val="24"/>
        </w:rPr>
      </w:pPr>
    </w:p>
    <w:p w:rsidR="00635CCE" w:rsidRDefault="00F7272C">
      <w:pPr>
        <w:spacing w:before="120" w:after="0" w:line="240" w:lineRule="auto"/>
        <w:rPr>
          <w:rFonts w:ascii="Arial" w:eastAsia="Arial" w:hAnsi="Arial" w:cs="Arial"/>
          <w:b/>
          <w:sz w:val="24"/>
          <w:szCs w:val="24"/>
        </w:rPr>
      </w:pPr>
      <w:r>
        <w:rPr>
          <w:rFonts w:ascii="Arial" w:eastAsia="Arial" w:hAnsi="Arial" w:cs="Arial"/>
          <w:b/>
          <w:sz w:val="24"/>
          <w:szCs w:val="24"/>
        </w:rPr>
        <w:t>Total Price Score</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The Complex Price Score and the Non-Complex Price Score will then be added together to calculate the Bidders Total Price Score.</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Based on the above examples, the Bidders would achieve the following Total Price Score.</w:t>
      </w:r>
    </w:p>
    <w:p w:rsidR="00635CCE" w:rsidRDefault="00F7272C">
      <w:pPr>
        <w:numPr>
          <w:ilvl w:val="0"/>
          <w:numId w:val="7"/>
        </w:numPr>
        <w:spacing w:before="120" w:after="0" w:line="240" w:lineRule="auto"/>
        <w:rPr>
          <w:sz w:val="24"/>
          <w:szCs w:val="24"/>
          <w:highlight w:val="white"/>
        </w:rPr>
      </w:pPr>
      <w:r>
        <w:rPr>
          <w:rFonts w:ascii="Arial" w:eastAsia="Arial" w:hAnsi="Arial" w:cs="Arial"/>
          <w:sz w:val="24"/>
          <w:szCs w:val="24"/>
          <w:highlight w:val="white"/>
        </w:rPr>
        <w:lastRenderedPageBreak/>
        <w:t xml:space="preserve">Bidder A’s Complex Price score is 8 and their Non-Complex Price Score is 6. This gives Bidder </w:t>
      </w:r>
      <w:proofErr w:type="gramStart"/>
      <w:r>
        <w:rPr>
          <w:rFonts w:ascii="Arial" w:eastAsia="Arial" w:hAnsi="Arial" w:cs="Arial"/>
          <w:sz w:val="24"/>
          <w:szCs w:val="24"/>
          <w:highlight w:val="white"/>
        </w:rPr>
        <w:t>A</w:t>
      </w:r>
      <w:proofErr w:type="gram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a</w:t>
      </w:r>
      <w:proofErr w:type="spellEnd"/>
      <w:r>
        <w:rPr>
          <w:rFonts w:ascii="Arial" w:eastAsia="Arial" w:hAnsi="Arial" w:cs="Arial"/>
          <w:sz w:val="24"/>
          <w:szCs w:val="24"/>
          <w:highlight w:val="white"/>
        </w:rPr>
        <w:t xml:space="preserve"> Total Price Score of 14.</w:t>
      </w:r>
    </w:p>
    <w:p w:rsidR="00635CCE" w:rsidRDefault="00F7272C">
      <w:pPr>
        <w:numPr>
          <w:ilvl w:val="0"/>
          <w:numId w:val="7"/>
        </w:numPr>
        <w:spacing w:before="120" w:after="0" w:line="240" w:lineRule="auto"/>
        <w:rPr>
          <w:sz w:val="24"/>
          <w:szCs w:val="24"/>
          <w:highlight w:val="white"/>
        </w:rPr>
      </w:pPr>
      <w:r>
        <w:rPr>
          <w:rFonts w:ascii="Arial" w:eastAsia="Arial" w:hAnsi="Arial" w:cs="Arial"/>
          <w:sz w:val="24"/>
          <w:szCs w:val="24"/>
          <w:highlight w:val="white"/>
        </w:rPr>
        <w:t>Bidder B’s Complex Price Score is 16 and their Non-Complex Price Score is 10. This gives Bidder B a Total Price Score of 26.</w:t>
      </w:r>
    </w:p>
    <w:p w:rsidR="00635CCE" w:rsidRDefault="00F7272C">
      <w:pPr>
        <w:numPr>
          <w:ilvl w:val="0"/>
          <w:numId w:val="7"/>
        </w:numPr>
        <w:spacing w:before="120" w:after="0" w:line="240" w:lineRule="auto"/>
        <w:rPr>
          <w:sz w:val="24"/>
          <w:szCs w:val="24"/>
          <w:highlight w:val="white"/>
        </w:rPr>
      </w:pPr>
      <w:r>
        <w:rPr>
          <w:rFonts w:ascii="Arial" w:eastAsia="Arial" w:hAnsi="Arial" w:cs="Arial"/>
          <w:sz w:val="24"/>
          <w:szCs w:val="24"/>
          <w:highlight w:val="white"/>
        </w:rPr>
        <w:t>Bidder C’s Complex Price Score is 4 and their Non-Complex Price Score is 2. This gives Bidder C a Total Price Score of 6.</w:t>
      </w:r>
    </w:p>
    <w:p w:rsidR="00635CCE" w:rsidRDefault="00F7272C">
      <w:pPr>
        <w:numPr>
          <w:ilvl w:val="0"/>
          <w:numId w:val="7"/>
        </w:numPr>
        <w:spacing w:before="120" w:after="0" w:line="240" w:lineRule="auto"/>
        <w:rPr>
          <w:sz w:val="24"/>
          <w:szCs w:val="24"/>
          <w:highlight w:val="white"/>
        </w:rPr>
      </w:pPr>
      <w:r>
        <w:rPr>
          <w:rFonts w:ascii="Arial" w:eastAsia="Arial" w:hAnsi="Arial" w:cs="Arial"/>
          <w:sz w:val="24"/>
          <w:szCs w:val="24"/>
          <w:highlight w:val="white"/>
        </w:rPr>
        <w:t>Bidder D’s Complex Price Score is 2 and their Non-Complex Price Score is 1. This gives Bidder D a Total Price Score of 3.</w:t>
      </w:r>
    </w:p>
    <w:p w:rsidR="00635CCE" w:rsidRDefault="00635CCE">
      <w:pPr>
        <w:spacing w:before="120" w:after="0" w:line="240" w:lineRule="auto"/>
        <w:rPr>
          <w:rFonts w:ascii="Arial" w:eastAsia="Arial" w:hAnsi="Arial" w:cs="Arial"/>
          <w:sz w:val="24"/>
          <w:szCs w:val="24"/>
        </w:rPr>
      </w:pPr>
    </w:p>
    <w:p w:rsidR="00635CCE" w:rsidRDefault="00635CCE">
      <w:pPr>
        <w:spacing w:before="120" w:after="0" w:line="240" w:lineRule="auto"/>
        <w:ind w:left="720"/>
        <w:rPr>
          <w:rFonts w:ascii="Arial" w:eastAsia="Arial" w:hAnsi="Arial" w:cs="Arial"/>
          <w:sz w:val="24"/>
          <w:szCs w:val="24"/>
        </w:rPr>
      </w:pPr>
    </w:p>
    <w:p w:rsidR="00635CCE" w:rsidRDefault="00F7272C">
      <w:pPr>
        <w:spacing w:after="0" w:line="240" w:lineRule="auto"/>
        <w:rPr>
          <w:rFonts w:ascii="Times New Roman" w:eastAsia="Times New Roman" w:hAnsi="Times New Roman" w:cs="Times New Roman"/>
          <w:b/>
          <w:sz w:val="24"/>
          <w:szCs w:val="24"/>
        </w:rPr>
      </w:pPr>
      <w:r>
        <w:rPr>
          <w:rFonts w:ascii="Arial" w:eastAsia="Arial" w:hAnsi="Arial" w:cs="Arial"/>
          <w:b/>
          <w:sz w:val="24"/>
          <w:szCs w:val="24"/>
        </w:rPr>
        <w:t>11.3 Tied positions guidance </w:t>
      </w:r>
    </w:p>
    <w:p w:rsidR="00635CCE" w:rsidRDefault="00635CCE">
      <w:pPr>
        <w:spacing w:after="0" w:line="240" w:lineRule="auto"/>
        <w:rPr>
          <w:rFonts w:ascii="Times New Roman" w:eastAsia="Times New Roman" w:hAnsi="Times New Roman" w:cs="Times New Roman"/>
          <w:sz w:val="24"/>
          <w:szCs w:val="24"/>
        </w:rPr>
      </w:pPr>
    </w:p>
    <w:p w:rsidR="00635CCE" w:rsidRDefault="00F7272C">
      <w:pPr>
        <w:shd w:val="clear" w:color="auto" w:fill="FFFFFF"/>
        <w:spacing w:before="120" w:after="120" w:line="240" w:lineRule="auto"/>
        <w:rPr>
          <w:rFonts w:ascii="Arial" w:eastAsia="Arial" w:hAnsi="Arial" w:cs="Arial"/>
          <w:sz w:val="24"/>
          <w:szCs w:val="24"/>
        </w:rPr>
      </w:pPr>
      <w:r>
        <w:rPr>
          <w:rFonts w:ascii="Arial" w:eastAsia="Arial" w:hAnsi="Arial" w:cs="Arial"/>
          <w:sz w:val="24"/>
          <w:szCs w:val="24"/>
        </w:rPr>
        <w:t>If two or more Bidders are ranked in an equal, or 'tied' position, the Bidder that is in the next position will be ranked in accordance with their overall position in the ranked list. For example, if two Bidders are ranked in equal 1st place, the next Bidder is ranked in 3</w:t>
      </w:r>
      <w:r>
        <w:rPr>
          <w:rFonts w:ascii="Arial" w:eastAsia="Arial" w:hAnsi="Arial" w:cs="Arial"/>
          <w:sz w:val="24"/>
          <w:szCs w:val="24"/>
          <w:vertAlign w:val="superscript"/>
        </w:rPr>
        <w:t>rd</w:t>
      </w:r>
      <w:r>
        <w:rPr>
          <w:rFonts w:ascii="Arial" w:eastAsia="Arial" w:hAnsi="Arial" w:cs="Arial"/>
          <w:sz w:val="24"/>
          <w:szCs w:val="24"/>
        </w:rPr>
        <w:t xml:space="preserve"> place, not 2</w:t>
      </w:r>
      <w:r>
        <w:rPr>
          <w:rFonts w:ascii="Arial" w:eastAsia="Arial" w:hAnsi="Arial" w:cs="Arial"/>
          <w:sz w:val="24"/>
          <w:szCs w:val="24"/>
          <w:vertAlign w:val="superscript"/>
        </w:rPr>
        <w:t>nd</w:t>
      </w:r>
      <w:r>
        <w:rPr>
          <w:rFonts w:ascii="Arial" w:eastAsia="Arial" w:hAnsi="Arial" w:cs="Arial"/>
          <w:sz w:val="24"/>
          <w:szCs w:val="24"/>
        </w:rPr>
        <w:t xml:space="preserve"> place. This is illustrated in the table below: </w:t>
      </w:r>
    </w:p>
    <w:p w:rsidR="00635CCE" w:rsidRDefault="00635CCE">
      <w:pPr>
        <w:shd w:val="clear" w:color="auto" w:fill="FFFFFF"/>
        <w:spacing w:before="120" w:after="120" w:line="240" w:lineRule="auto"/>
        <w:rPr>
          <w:rFonts w:ascii="Arial" w:eastAsia="Arial" w:hAnsi="Arial" w:cs="Arial"/>
          <w:sz w:val="24"/>
          <w:szCs w:val="24"/>
        </w:rPr>
      </w:pPr>
    </w:p>
    <w:p w:rsidR="00635CCE" w:rsidRDefault="00F7272C">
      <w:pPr>
        <w:shd w:val="clear" w:color="auto" w:fill="FFFFFF"/>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Style w:val="afff7"/>
        <w:tblW w:w="4200"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0"/>
        <w:gridCol w:w="2410"/>
      </w:tblGrid>
      <w:tr w:rsidR="00635CCE">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b/>
              </w:rPr>
              <w:t>Bidder:</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b/>
              </w:rPr>
              <w:t>Rank:</w:t>
            </w:r>
          </w:p>
        </w:tc>
      </w:tr>
      <w:tr w:rsidR="00635CCE">
        <w:trPr>
          <w:trHeight w:val="725"/>
        </w:trPr>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Bidder A</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=1</w:t>
            </w:r>
          </w:p>
        </w:tc>
      </w:tr>
      <w:tr w:rsidR="00635CCE">
        <w:trPr>
          <w:trHeight w:val="725"/>
        </w:trPr>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Bidder B</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=1</w:t>
            </w:r>
          </w:p>
        </w:tc>
      </w:tr>
      <w:tr w:rsidR="00635CCE">
        <w:trPr>
          <w:trHeight w:val="725"/>
        </w:trPr>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Bidder C</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3</w:t>
            </w:r>
          </w:p>
        </w:tc>
      </w:tr>
      <w:tr w:rsidR="00635CCE">
        <w:trPr>
          <w:trHeight w:val="725"/>
        </w:trPr>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Bidder D</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=4</w:t>
            </w:r>
          </w:p>
        </w:tc>
      </w:tr>
      <w:tr w:rsidR="00635CCE">
        <w:trPr>
          <w:trHeight w:val="725"/>
        </w:trPr>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Bidder E</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=4</w:t>
            </w:r>
          </w:p>
        </w:tc>
      </w:tr>
      <w:tr w:rsidR="00635CCE">
        <w:trPr>
          <w:trHeight w:val="725"/>
        </w:trPr>
        <w:tc>
          <w:tcPr>
            <w:tcW w:w="1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Bidder F</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35CCE" w:rsidRDefault="00F7272C">
            <w:pPr>
              <w:spacing w:before="120" w:after="120"/>
              <w:jc w:val="center"/>
              <w:rPr>
                <w:rFonts w:ascii="Times New Roman" w:eastAsia="Times New Roman" w:hAnsi="Times New Roman" w:cs="Times New Roman"/>
                <w:sz w:val="24"/>
                <w:szCs w:val="24"/>
              </w:rPr>
            </w:pPr>
            <w:r>
              <w:rPr>
                <w:rFonts w:ascii="Arial" w:eastAsia="Arial" w:hAnsi="Arial" w:cs="Arial"/>
              </w:rPr>
              <w:t>6</w:t>
            </w:r>
          </w:p>
        </w:tc>
      </w:tr>
    </w:tbl>
    <w:p w:rsidR="00635CCE" w:rsidRDefault="00635CCE">
      <w:pPr>
        <w:spacing w:after="0" w:line="240" w:lineRule="auto"/>
        <w:rPr>
          <w:rFonts w:ascii="Times New Roman" w:eastAsia="Times New Roman" w:hAnsi="Times New Roman" w:cs="Times New Roman"/>
          <w:sz w:val="24"/>
          <w:szCs w:val="24"/>
        </w:rPr>
      </w:pPr>
    </w:p>
    <w:p w:rsidR="00635CCE" w:rsidRDefault="00F7272C">
      <w:pPr>
        <w:shd w:val="clear" w:color="auto" w:fill="FFFFFF"/>
        <w:spacing w:before="120" w:after="120" w:line="240" w:lineRule="auto"/>
        <w:rPr>
          <w:rFonts w:ascii="Arial" w:eastAsia="Arial" w:hAnsi="Arial" w:cs="Arial"/>
        </w:rPr>
      </w:pPr>
      <w:r>
        <w:rPr>
          <w:rFonts w:ascii="Arial" w:eastAsia="Arial" w:hAnsi="Arial" w:cs="Arial"/>
          <w:sz w:val="24"/>
          <w:szCs w:val="24"/>
        </w:rPr>
        <w:t xml:space="preserve">If any of these Bidders are ‘tied’ in last place within a ranking group, then the following ranking group will commence after the bidders tied last place. For example, if there were three Bidders tied in 4th place (in ranking group 1 - 4), then </w:t>
      </w:r>
      <w:r>
        <w:rPr>
          <w:rFonts w:ascii="Arial" w:eastAsia="Arial" w:hAnsi="Arial" w:cs="Arial"/>
          <w:sz w:val="24"/>
          <w:szCs w:val="24"/>
        </w:rPr>
        <w:lastRenderedPageBreak/>
        <w:t xml:space="preserve">the next ranking group would start at 7 (instead of 5) but would still end in 10th position, unless there was another ‘tied’ situation. </w:t>
      </w:r>
    </w:p>
    <w:p w:rsidR="00635CCE" w:rsidRDefault="00F7272C">
      <w:pPr>
        <w:spacing w:before="120" w:after="120" w:line="240" w:lineRule="auto"/>
        <w:rPr>
          <w:rFonts w:ascii="Arial" w:eastAsia="Arial" w:hAnsi="Arial" w:cs="Arial"/>
        </w:rPr>
      </w:pPr>
      <w:r>
        <w:rPr>
          <w:rFonts w:ascii="Arial" w:eastAsia="Arial" w:hAnsi="Arial" w:cs="Arial"/>
          <w:b/>
          <w:sz w:val="24"/>
          <w:szCs w:val="24"/>
        </w:rPr>
        <w:t xml:space="preserve">11.4    Abnormally low tenders   </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 xml:space="preserve">Where we consider any of the prices you have submitted to potentially be </w:t>
      </w:r>
      <w:r>
        <w:rPr>
          <w:rFonts w:ascii="Arial" w:eastAsia="Arial" w:hAnsi="Arial" w:cs="Arial"/>
          <w:b/>
          <w:sz w:val="24"/>
          <w:szCs w:val="24"/>
        </w:rPr>
        <w:t>abnormally low</w:t>
      </w:r>
      <w:r>
        <w:rPr>
          <w:rFonts w:ascii="Arial" w:eastAsia="Arial" w:hAnsi="Arial" w:cs="Arial"/>
          <w:sz w:val="24"/>
          <w:szCs w:val="24"/>
        </w:rPr>
        <w:t xml:space="preserve"> we will ask you to explain the prices you have submitted (as required in regulation 69 of the Regulations).</w:t>
      </w:r>
    </w:p>
    <w:p w:rsidR="00635CCE" w:rsidRDefault="00F7272C">
      <w:pPr>
        <w:spacing w:before="120" w:after="120" w:line="240" w:lineRule="auto"/>
        <w:rPr>
          <w:rFonts w:ascii="Arial" w:eastAsia="Arial" w:hAnsi="Arial" w:cs="Arial"/>
          <w:sz w:val="24"/>
          <w:szCs w:val="24"/>
        </w:rPr>
      </w:pPr>
      <w:r>
        <w:rPr>
          <w:rFonts w:ascii="Arial" w:eastAsia="Arial" w:hAnsi="Arial" w:cs="Arial"/>
          <w:sz w:val="24"/>
          <w:szCs w:val="24"/>
        </w:rPr>
        <w:t xml:space="preserve">If your explanation is not acceptable, we will reject your bid and exclude you from this competition. We will inform you if your bid has been excluded and why. </w:t>
      </w:r>
    </w:p>
    <w:p w:rsidR="00635CCE" w:rsidRDefault="00635CCE">
      <w:pPr>
        <w:pBdr>
          <w:top w:val="nil"/>
          <w:left w:val="nil"/>
          <w:bottom w:val="nil"/>
          <w:right w:val="nil"/>
          <w:between w:val="nil"/>
        </w:pBdr>
        <w:spacing w:before="120" w:after="120"/>
        <w:ind w:left="57" w:hanging="737"/>
        <w:rPr>
          <w:rFonts w:ascii="Arial" w:eastAsia="Arial" w:hAnsi="Arial" w:cs="Arial"/>
          <w:color w:val="000000"/>
          <w:sz w:val="24"/>
          <w:szCs w:val="24"/>
        </w:rPr>
      </w:pPr>
    </w:p>
    <w:p w:rsidR="00635CCE" w:rsidRDefault="00F7272C">
      <w:pPr>
        <w:numPr>
          <w:ilvl w:val="0"/>
          <w:numId w:val="8"/>
        </w:numPr>
        <w:pBdr>
          <w:top w:val="nil"/>
          <w:left w:val="nil"/>
          <w:bottom w:val="nil"/>
          <w:right w:val="nil"/>
          <w:between w:val="nil"/>
        </w:pBdr>
        <w:tabs>
          <w:tab w:val="left" w:pos="142"/>
        </w:tabs>
        <w:spacing w:before="240" w:after="240" w:line="240" w:lineRule="auto"/>
        <w:jc w:val="both"/>
      </w:pPr>
      <w:bookmarkStart w:id="21" w:name="_heading=h.2xcytpi" w:colFirst="0" w:colLast="0"/>
      <w:bookmarkEnd w:id="21"/>
      <w:r>
        <w:rPr>
          <w:rFonts w:ascii="Arial" w:eastAsia="Arial" w:hAnsi="Arial" w:cs="Arial"/>
          <w:b/>
          <w:color w:val="000000"/>
          <w:sz w:val="28"/>
          <w:szCs w:val="28"/>
        </w:rPr>
        <w:t>Final decision to award</w:t>
      </w:r>
    </w:p>
    <w:p w:rsidR="00635CCE" w:rsidRDefault="00635CCE">
      <w:pPr>
        <w:pBdr>
          <w:top w:val="nil"/>
          <w:left w:val="nil"/>
          <w:bottom w:val="nil"/>
          <w:right w:val="nil"/>
          <w:between w:val="nil"/>
        </w:pBdr>
        <w:tabs>
          <w:tab w:val="left" w:pos="142"/>
        </w:tabs>
        <w:spacing w:before="240" w:after="240" w:line="240" w:lineRule="auto"/>
        <w:ind w:left="720"/>
        <w:jc w:val="both"/>
      </w:pPr>
    </w:p>
    <w:p w:rsidR="00635CCE" w:rsidRDefault="00F7272C">
      <w:pPr>
        <w:numPr>
          <w:ilvl w:val="1"/>
          <w:numId w:val="8"/>
        </w:numPr>
        <w:pBdr>
          <w:top w:val="nil"/>
          <w:left w:val="nil"/>
          <w:bottom w:val="nil"/>
          <w:right w:val="nil"/>
          <w:between w:val="nil"/>
        </w:pBdr>
        <w:spacing w:before="120" w:after="120" w:line="240" w:lineRule="auto"/>
        <w:ind w:left="0" w:firstLine="142"/>
        <w:rPr>
          <w:rFonts w:ascii="Arial" w:eastAsia="Arial" w:hAnsi="Arial" w:cs="Arial"/>
          <w:b/>
          <w:color w:val="000000"/>
          <w:sz w:val="24"/>
          <w:szCs w:val="24"/>
        </w:rPr>
      </w:pPr>
      <w:r>
        <w:rPr>
          <w:rFonts w:ascii="Arial" w:eastAsia="Arial" w:hAnsi="Arial" w:cs="Arial"/>
          <w:b/>
          <w:color w:val="000000"/>
          <w:sz w:val="24"/>
          <w:szCs w:val="24"/>
        </w:rPr>
        <w:t>How we will calculate your final score</w:t>
      </w:r>
    </w:p>
    <w:p w:rsidR="00635CCE" w:rsidRDefault="00F7272C">
      <w:pPr>
        <w:pBdr>
          <w:top w:val="nil"/>
          <w:left w:val="nil"/>
          <w:bottom w:val="nil"/>
          <w:right w:val="nil"/>
          <w:between w:val="nil"/>
        </w:pBdr>
        <w:spacing w:before="120" w:after="120" w:line="240" w:lineRule="auto"/>
        <w:ind w:left="709"/>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 as set out in the example table below:</w:t>
      </w:r>
    </w:p>
    <w:tbl>
      <w:tblPr>
        <w:tblStyle w:val="afff8"/>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836"/>
        <w:gridCol w:w="1984"/>
        <w:gridCol w:w="1985"/>
        <w:gridCol w:w="1984"/>
      </w:tblGrid>
      <w:tr w:rsidR="00635CCE">
        <w:tc>
          <w:tcPr>
            <w:tcW w:w="1425" w:type="dxa"/>
            <w:vMerge w:val="restart"/>
            <w:shd w:val="clear" w:color="auto" w:fill="D9D9D9"/>
          </w:tcPr>
          <w:p w:rsidR="00635CCE" w:rsidRDefault="00635CCE">
            <w:pPr>
              <w:spacing w:before="240"/>
              <w:jc w:val="center"/>
              <w:rPr>
                <w:rFonts w:ascii="Arial" w:eastAsia="Arial" w:hAnsi="Arial" w:cs="Arial"/>
                <w:sz w:val="24"/>
                <w:szCs w:val="24"/>
              </w:rPr>
            </w:pPr>
          </w:p>
          <w:p w:rsidR="00635CCE" w:rsidRDefault="00F7272C">
            <w:pPr>
              <w:spacing w:before="240"/>
              <w:jc w:val="center"/>
              <w:rPr>
                <w:rFonts w:ascii="Arial" w:eastAsia="Arial" w:hAnsi="Arial" w:cs="Arial"/>
                <w:sz w:val="24"/>
                <w:szCs w:val="24"/>
              </w:rPr>
            </w:pPr>
            <w:r>
              <w:rPr>
                <w:rFonts w:ascii="Arial" w:eastAsia="Arial" w:hAnsi="Arial" w:cs="Arial"/>
                <w:sz w:val="24"/>
                <w:szCs w:val="24"/>
              </w:rPr>
              <w:t>Bidder</w:t>
            </w:r>
          </w:p>
        </w:tc>
        <w:tc>
          <w:tcPr>
            <w:tcW w:w="1836"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Social Value Score</w:t>
            </w:r>
          </w:p>
        </w:tc>
        <w:tc>
          <w:tcPr>
            <w:tcW w:w="1984"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Quality score</w:t>
            </w:r>
          </w:p>
        </w:tc>
        <w:tc>
          <w:tcPr>
            <w:tcW w:w="1985"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Price score</w:t>
            </w:r>
          </w:p>
        </w:tc>
        <w:tc>
          <w:tcPr>
            <w:tcW w:w="1984"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Final score</w:t>
            </w:r>
          </w:p>
        </w:tc>
      </w:tr>
      <w:tr w:rsidR="00635CCE">
        <w:tc>
          <w:tcPr>
            <w:tcW w:w="1425" w:type="dxa"/>
            <w:vMerge/>
            <w:shd w:val="clear" w:color="auto" w:fill="D9D9D9"/>
          </w:tcPr>
          <w:p w:rsidR="00635CCE" w:rsidRDefault="00635CCE">
            <w:pPr>
              <w:widowControl w:val="0"/>
              <w:pBdr>
                <w:top w:val="nil"/>
                <w:left w:val="nil"/>
                <w:bottom w:val="nil"/>
                <w:right w:val="nil"/>
                <w:between w:val="nil"/>
              </w:pBdr>
              <w:spacing w:line="276" w:lineRule="auto"/>
              <w:rPr>
                <w:rFonts w:ascii="Arial" w:eastAsia="Arial" w:hAnsi="Arial" w:cs="Arial"/>
                <w:sz w:val="24"/>
                <w:szCs w:val="24"/>
              </w:rPr>
            </w:pPr>
          </w:p>
        </w:tc>
        <w:tc>
          <w:tcPr>
            <w:tcW w:w="1836"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Maximum score available 10</w:t>
            </w:r>
          </w:p>
        </w:tc>
        <w:tc>
          <w:tcPr>
            <w:tcW w:w="1984"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Maximum score available 60</w:t>
            </w:r>
          </w:p>
        </w:tc>
        <w:tc>
          <w:tcPr>
            <w:tcW w:w="1985"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Maximum score available 30</w:t>
            </w:r>
          </w:p>
        </w:tc>
        <w:tc>
          <w:tcPr>
            <w:tcW w:w="1984" w:type="dxa"/>
            <w:shd w:val="clear" w:color="auto" w:fill="D9D9D9"/>
            <w:vAlign w:val="center"/>
          </w:tcPr>
          <w:p w:rsidR="00635CCE" w:rsidRDefault="00F7272C">
            <w:pPr>
              <w:jc w:val="center"/>
              <w:rPr>
                <w:rFonts w:ascii="Arial" w:eastAsia="Arial" w:hAnsi="Arial" w:cs="Arial"/>
                <w:sz w:val="24"/>
                <w:szCs w:val="24"/>
              </w:rPr>
            </w:pPr>
            <w:r>
              <w:rPr>
                <w:rFonts w:ascii="Arial" w:eastAsia="Arial" w:hAnsi="Arial" w:cs="Arial"/>
                <w:sz w:val="24"/>
                <w:szCs w:val="24"/>
              </w:rPr>
              <w:t>Maximum score available 100</w:t>
            </w:r>
          </w:p>
        </w:tc>
      </w:tr>
      <w:tr w:rsidR="00635CCE">
        <w:tc>
          <w:tcPr>
            <w:tcW w:w="1425" w:type="dxa"/>
          </w:tcPr>
          <w:p w:rsidR="00635CCE" w:rsidRDefault="00F7272C">
            <w:pPr>
              <w:rPr>
                <w:rFonts w:ascii="Arial" w:eastAsia="Arial" w:hAnsi="Arial" w:cs="Arial"/>
                <w:sz w:val="24"/>
                <w:szCs w:val="24"/>
              </w:rPr>
            </w:pPr>
            <w:r>
              <w:rPr>
                <w:rFonts w:ascii="Arial" w:eastAsia="Arial" w:hAnsi="Arial" w:cs="Arial"/>
                <w:sz w:val="24"/>
                <w:szCs w:val="24"/>
              </w:rPr>
              <w:t>Bidder A</w:t>
            </w:r>
          </w:p>
        </w:tc>
        <w:tc>
          <w:tcPr>
            <w:tcW w:w="1836"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10.00</w:t>
            </w:r>
          </w:p>
        </w:tc>
        <w:tc>
          <w:tcPr>
            <w:tcW w:w="1984"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60.00</w:t>
            </w:r>
          </w:p>
        </w:tc>
        <w:tc>
          <w:tcPr>
            <w:tcW w:w="1985"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30.00</w:t>
            </w:r>
          </w:p>
        </w:tc>
        <w:tc>
          <w:tcPr>
            <w:tcW w:w="1984"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100.00</w:t>
            </w:r>
          </w:p>
        </w:tc>
      </w:tr>
      <w:tr w:rsidR="00635CCE">
        <w:tc>
          <w:tcPr>
            <w:tcW w:w="1425" w:type="dxa"/>
          </w:tcPr>
          <w:p w:rsidR="00635CCE" w:rsidRDefault="00F7272C">
            <w:pPr>
              <w:rPr>
                <w:rFonts w:ascii="Arial" w:eastAsia="Arial" w:hAnsi="Arial" w:cs="Arial"/>
                <w:sz w:val="24"/>
                <w:szCs w:val="24"/>
              </w:rPr>
            </w:pPr>
            <w:r>
              <w:rPr>
                <w:rFonts w:ascii="Arial" w:eastAsia="Arial" w:hAnsi="Arial" w:cs="Arial"/>
                <w:sz w:val="24"/>
                <w:szCs w:val="24"/>
              </w:rPr>
              <w:t>Bidder B</w:t>
            </w:r>
          </w:p>
        </w:tc>
        <w:tc>
          <w:tcPr>
            <w:tcW w:w="1836"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7.50</w:t>
            </w:r>
          </w:p>
        </w:tc>
        <w:tc>
          <w:tcPr>
            <w:tcW w:w="1984" w:type="dxa"/>
            <w:vAlign w:val="center"/>
          </w:tcPr>
          <w:p w:rsidR="00635CCE" w:rsidRDefault="005B3003">
            <w:pPr>
              <w:jc w:val="center"/>
              <w:rPr>
                <w:rFonts w:ascii="Arial" w:eastAsia="Arial" w:hAnsi="Arial" w:cs="Arial"/>
                <w:sz w:val="24"/>
                <w:szCs w:val="24"/>
              </w:rPr>
            </w:pPr>
            <w:r>
              <w:rPr>
                <w:rFonts w:ascii="Arial" w:eastAsia="Arial" w:hAnsi="Arial" w:cs="Arial"/>
                <w:sz w:val="24"/>
                <w:szCs w:val="24"/>
              </w:rPr>
              <w:t>45</w:t>
            </w:r>
            <w:r w:rsidR="00F7272C">
              <w:rPr>
                <w:rFonts w:ascii="Arial" w:eastAsia="Arial" w:hAnsi="Arial" w:cs="Arial"/>
                <w:sz w:val="24"/>
                <w:szCs w:val="24"/>
              </w:rPr>
              <w:t>.00</w:t>
            </w:r>
          </w:p>
        </w:tc>
        <w:tc>
          <w:tcPr>
            <w:tcW w:w="1985"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20.00</w:t>
            </w:r>
          </w:p>
        </w:tc>
        <w:tc>
          <w:tcPr>
            <w:tcW w:w="1984" w:type="dxa"/>
            <w:vAlign w:val="center"/>
          </w:tcPr>
          <w:p w:rsidR="00635CCE" w:rsidRDefault="005B3003">
            <w:pPr>
              <w:jc w:val="center"/>
              <w:rPr>
                <w:rFonts w:ascii="Arial" w:eastAsia="Arial" w:hAnsi="Arial" w:cs="Arial"/>
                <w:sz w:val="24"/>
                <w:szCs w:val="24"/>
              </w:rPr>
            </w:pPr>
            <w:r>
              <w:rPr>
                <w:rFonts w:ascii="Arial" w:eastAsia="Arial" w:hAnsi="Arial" w:cs="Arial"/>
                <w:sz w:val="24"/>
                <w:szCs w:val="24"/>
              </w:rPr>
              <w:t>72</w:t>
            </w:r>
            <w:r w:rsidR="00F7272C">
              <w:rPr>
                <w:rFonts w:ascii="Arial" w:eastAsia="Arial" w:hAnsi="Arial" w:cs="Arial"/>
                <w:sz w:val="24"/>
                <w:szCs w:val="24"/>
              </w:rPr>
              <w:t>.50</w:t>
            </w:r>
          </w:p>
        </w:tc>
      </w:tr>
      <w:tr w:rsidR="00635CCE">
        <w:tc>
          <w:tcPr>
            <w:tcW w:w="1425" w:type="dxa"/>
          </w:tcPr>
          <w:p w:rsidR="00635CCE" w:rsidRDefault="00F7272C">
            <w:pPr>
              <w:rPr>
                <w:rFonts w:ascii="Arial" w:eastAsia="Arial" w:hAnsi="Arial" w:cs="Arial"/>
                <w:sz w:val="24"/>
                <w:szCs w:val="24"/>
              </w:rPr>
            </w:pPr>
            <w:r>
              <w:rPr>
                <w:rFonts w:ascii="Arial" w:eastAsia="Arial" w:hAnsi="Arial" w:cs="Arial"/>
                <w:sz w:val="24"/>
                <w:szCs w:val="24"/>
              </w:rPr>
              <w:t>Bidder C</w:t>
            </w:r>
          </w:p>
        </w:tc>
        <w:tc>
          <w:tcPr>
            <w:tcW w:w="1836"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5.00</w:t>
            </w:r>
          </w:p>
        </w:tc>
        <w:tc>
          <w:tcPr>
            <w:tcW w:w="1984" w:type="dxa"/>
            <w:vAlign w:val="center"/>
          </w:tcPr>
          <w:p w:rsidR="00635CCE" w:rsidRDefault="005B3003">
            <w:pPr>
              <w:jc w:val="center"/>
              <w:rPr>
                <w:rFonts w:ascii="Arial" w:eastAsia="Arial" w:hAnsi="Arial" w:cs="Arial"/>
                <w:sz w:val="24"/>
                <w:szCs w:val="24"/>
              </w:rPr>
            </w:pPr>
            <w:r>
              <w:rPr>
                <w:rFonts w:ascii="Arial" w:eastAsia="Arial" w:hAnsi="Arial" w:cs="Arial"/>
                <w:sz w:val="24"/>
                <w:szCs w:val="24"/>
              </w:rPr>
              <w:t>37.5</w:t>
            </w:r>
            <w:r w:rsidR="00F7272C">
              <w:rPr>
                <w:rFonts w:ascii="Arial" w:eastAsia="Arial" w:hAnsi="Arial" w:cs="Arial"/>
                <w:sz w:val="24"/>
                <w:szCs w:val="24"/>
              </w:rPr>
              <w:t>0</w:t>
            </w:r>
          </w:p>
        </w:tc>
        <w:tc>
          <w:tcPr>
            <w:tcW w:w="1985" w:type="dxa"/>
            <w:vAlign w:val="center"/>
          </w:tcPr>
          <w:p w:rsidR="00635CCE" w:rsidRDefault="00F7272C">
            <w:pPr>
              <w:jc w:val="center"/>
              <w:rPr>
                <w:rFonts w:ascii="Arial" w:eastAsia="Arial" w:hAnsi="Arial" w:cs="Arial"/>
                <w:sz w:val="24"/>
                <w:szCs w:val="24"/>
              </w:rPr>
            </w:pPr>
            <w:r>
              <w:rPr>
                <w:rFonts w:ascii="Arial" w:eastAsia="Arial" w:hAnsi="Arial" w:cs="Arial"/>
                <w:sz w:val="24"/>
                <w:szCs w:val="24"/>
              </w:rPr>
              <w:t>10.00</w:t>
            </w:r>
          </w:p>
        </w:tc>
        <w:tc>
          <w:tcPr>
            <w:tcW w:w="1984" w:type="dxa"/>
            <w:vAlign w:val="center"/>
          </w:tcPr>
          <w:p w:rsidR="00635CCE" w:rsidRDefault="005B3003">
            <w:pPr>
              <w:jc w:val="center"/>
              <w:rPr>
                <w:rFonts w:ascii="Arial" w:eastAsia="Arial" w:hAnsi="Arial" w:cs="Arial"/>
                <w:sz w:val="24"/>
                <w:szCs w:val="24"/>
              </w:rPr>
            </w:pPr>
            <w:r>
              <w:rPr>
                <w:rFonts w:ascii="Arial" w:eastAsia="Arial" w:hAnsi="Arial" w:cs="Arial"/>
                <w:sz w:val="24"/>
                <w:szCs w:val="24"/>
              </w:rPr>
              <w:t>52.5</w:t>
            </w:r>
            <w:r w:rsidR="00F7272C">
              <w:rPr>
                <w:rFonts w:ascii="Arial" w:eastAsia="Arial" w:hAnsi="Arial" w:cs="Arial"/>
                <w:sz w:val="24"/>
                <w:szCs w:val="24"/>
              </w:rPr>
              <w:t>0</w:t>
            </w:r>
          </w:p>
        </w:tc>
      </w:tr>
    </w:tbl>
    <w:p w:rsidR="00635CCE" w:rsidRDefault="00635CCE">
      <w:pPr>
        <w:spacing w:before="120" w:after="120" w:line="240" w:lineRule="auto"/>
        <w:ind w:left="57" w:right="57"/>
        <w:rPr>
          <w:rFonts w:ascii="Arial" w:eastAsia="Arial" w:hAnsi="Arial" w:cs="Arial"/>
          <w:sz w:val="24"/>
          <w:szCs w:val="24"/>
        </w:rPr>
      </w:pPr>
    </w:p>
    <w:p w:rsidR="00635CCE" w:rsidRDefault="00F7272C">
      <w:pPr>
        <w:pBdr>
          <w:top w:val="nil"/>
          <w:left w:val="nil"/>
          <w:bottom w:val="nil"/>
          <w:right w:val="nil"/>
          <w:between w:val="nil"/>
        </w:pBdr>
        <w:spacing w:before="120" w:after="120" w:line="240" w:lineRule="auto"/>
        <w:ind w:left="567" w:hanging="11"/>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635CCE" w:rsidRDefault="00F7272C">
      <w:pPr>
        <w:pBdr>
          <w:top w:val="nil"/>
          <w:left w:val="nil"/>
          <w:bottom w:val="nil"/>
          <w:right w:val="nil"/>
          <w:between w:val="nil"/>
        </w:pBdr>
        <w:spacing w:before="120" w:after="120" w:line="240" w:lineRule="auto"/>
        <w:ind w:left="567" w:hanging="11"/>
        <w:rPr>
          <w:rFonts w:ascii="Arial" w:eastAsia="Arial" w:hAnsi="Arial" w:cs="Arial"/>
          <w:color w:val="000000"/>
          <w:sz w:val="24"/>
          <w:szCs w:val="24"/>
        </w:rPr>
      </w:pPr>
      <w:r>
        <w:rPr>
          <w:rFonts w:ascii="Arial" w:eastAsia="Arial" w:hAnsi="Arial" w:cs="Arial"/>
          <w:color w:val="000000"/>
          <w:sz w:val="24"/>
          <w:szCs w:val="24"/>
        </w:rPr>
        <w:t>We will offer the number of bidders a framework contract as set out in paragraph 3.1 of attachment 1 – about the framework.</w:t>
      </w:r>
    </w:p>
    <w:p w:rsidR="00635CCE" w:rsidRDefault="00F7272C">
      <w:pPr>
        <w:pBdr>
          <w:top w:val="nil"/>
          <w:left w:val="nil"/>
          <w:bottom w:val="nil"/>
          <w:right w:val="nil"/>
          <w:between w:val="nil"/>
        </w:pBdr>
        <w:spacing w:before="120" w:after="120" w:line="240" w:lineRule="auto"/>
        <w:ind w:left="567" w:hanging="11"/>
        <w:rPr>
          <w:rFonts w:ascii="Arial" w:eastAsia="Arial" w:hAnsi="Arial" w:cs="Arial"/>
          <w:color w:val="000000"/>
          <w:sz w:val="24"/>
          <w:szCs w:val="24"/>
        </w:rPr>
      </w:pPr>
      <w:r>
        <w:rPr>
          <w:rFonts w:ascii="Arial" w:eastAsia="Arial" w:hAnsi="Arial" w:cs="Arial"/>
          <w:color w:val="000000"/>
          <w:sz w:val="24"/>
          <w:szCs w:val="24"/>
        </w:rPr>
        <w:t>The maximum number of bidders for this framework may increase where two (2) or more bidders have tied scores in last position only.</w:t>
      </w:r>
    </w:p>
    <w:p w:rsidR="00635CCE" w:rsidRDefault="00F7272C">
      <w:pPr>
        <w:spacing w:before="120" w:after="120" w:line="240" w:lineRule="auto"/>
        <w:ind w:left="57" w:right="57"/>
        <w:rPr>
          <w:sz w:val="24"/>
          <w:szCs w:val="24"/>
        </w:rPr>
      </w:pPr>
      <w:r>
        <w:rPr>
          <w:rFonts w:ascii="Arial" w:eastAsia="Arial" w:hAnsi="Arial" w:cs="Arial"/>
          <w:sz w:val="24"/>
          <w:szCs w:val="24"/>
        </w:rPr>
        <w:t xml:space="preserve"> </w:t>
      </w:r>
    </w:p>
    <w:p w:rsidR="00635CCE" w:rsidRDefault="00F7272C">
      <w:pPr>
        <w:numPr>
          <w:ilvl w:val="1"/>
          <w:numId w:val="8"/>
        </w:numPr>
        <w:pBdr>
          <w:top w:val="nil"/>
          <w:left w:val="nil"/>
          <w:bottom w:val="nil"/>
          <w:right w:val="nil"/>
          <w:between w:val="nil"/>
        </w:pBdr>
        <w:spacing w:before="120" w:after="120" w:line="240" w:lineRule="auto"/>
        <w:ind w:left="709"/>
        <w:rPr>
          <w:rFonts w:ascii="Arial" w:eastAsia="Arial" w:hAnsi="Arial" w:cs="Arial"/>
          <w:b/>
          <w:color w:val="000000"/>
          <w:sz w:val="24"/>
          <w:szCs w:val="24"/>
        </w:rPr>
      </w:pPr>
      <w:r>
        <w:rPr>
          <w:rFonts w:ascii="Arial" w:eastAsia="Arial" w:hAnsi="Arial" w:cs="Arial"/>
          <w:b/>
          <w:color w:val="000000"/>
          <w:sz w:val="24"/>
          <w:szCs w:val="24"/>
        </w:rPr>
        <w:t xml:space="preserve">Reserved rights </w:t>
      </w:r>
    </w:p>
    <w:p w:rsidR="00635CCE" w:rsidRDefault="00635CCE">
      <w:pPr>
        <w:pBdr>
          <w:top w:val="nil"/>
          <w:left w:val="nil"/>
          <w:bottom w:val="nil"/>
          <w:right w:val="nil"/>
          <w:between w:val="nil"/>
        </w:pBdr>
        <w:spacing w:before="120" w:after="120" w:line="240" w:lineRule="auto"/>
        <w:ind w:left="709"/>
        <w:rPr>
          <w:rFonts w:ascii="Arial" w:eastAsia="Arial" w:hAnsi="Arial" w:cs="Arial"/>
          <w:color w:val="000000"/>
          <w:sz w:val="24"/>
          <w:szCs w:val="24"/>
        </w:rPr>
      </w:pPr>
    </w:p>
    <w:p w:rsidR="00635CCE" w:rsidRDefault="00F7272C">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also reserve the right to award a framework to any bidders whose final score is within 1% of the last position, the last position for lot 1 is 20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b/>
          <w:sz w:val="24"/>
          <w:szCs w:val="24"/>
        </w:rPr>
        <w:t>Example:</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t>If the bidder in 20</w:t>
      </w:r>
      <w:r>
        <w:rPr>
          <w:rFonts w:ascii="Arial" w:eastAsia="Arial" w:hAnsi="Arial" w:cs="Arial"/>
          <w:sz w:val="24"/>
          <w:szCs w:val="24"/>
          <w:vertAlign w:val="superscript"/>
        </w:rPr>
        <w:t>th</w:t>
      </w:r>
      <w:r>
        <w:rPr>
          <w:rFonts w:ascii="Arial" w:eastAsia="Arial" w:hAnsi="Arial" w:cs="Arial"/>
          <w:sz w:val="24"/>
          <w:szCs w:val="24"/>
        </w:rPr>
        <w:t xml:space="preserve"> place, last position has a final score of 60.00</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t>The calculation we will use is:</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t>Lot 1 - 20th place bidders final score is 60.00</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t>1% of 60.00 = 0.06</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lastRenderedPageBreak/>
        <w:t>The calculation will be rounded to two decimal places in excel.</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t>60.00 - 0.06 = 59.94</w:t>
      </w:r>
    </w:p>
    <w:p w:rsidR="00635CCE" w:rsidRDefault="00F7272C">
      <w:pPr>
        <w:spacing w:before="120" w:after="120" w:line="240" w:lineRule="auto"/>
        <w:ind w:left="567" w:right="57"/>
        <w:rPr>
          <w:rFonts w:ascii="Arial" w:eastAsia="Arial" w:hAnsi="Arial" w:cs="Arial"/>
          <w:sz w:val="24"/>
          <w:szCs w:val="24"/>
        </w:rPr>
      </w:pPr>
      <w:r>
        <w:rPr>
          <w:rFonts w:ascii="Arial" w:eastAsia="Arial" w:hAnsi="Arial" w:cs="Arial"/>
          <w:sz w:val="24"/>
          <w:szCs w:val="24"/>
        </w:rPr>
        <w:t>So any bidder whose final score is 59.94 or above will be awarded a lot 1 place on the framework.</w:t>
      </w:r>
    </w:p>
    <w:p w:rsidR="00635CCE" w:rsidRDefault="00F7272C">
      <w:pPr>
        <w:spacing w:after="0" w:line="240" w:lineRule="auto"/>
        <w:ind w:left="567" w:right="57"/>
        <w:rPr>
          <w:rFonts w:ascii="Arial" w:eastAsia="Arial" w:hAnsi="Arial" w:cs="Arial"/>
          <w:sz w:val="24"/>
          <w:szCs w:val="24"/>
        </w:rPr>
      </w:pPr>
      <w:r>
        <w:rPr>
          <w:rFonts w:ascii="Arial" w:eastAsia="Arial" w:hAnsi="Arial" w:cs="Arial"/>
          <w:sz w:val="24"/>
          <w:szCs w:val="24"/>
        </w:rPr>
        <w:tab/>
      </w:r>
    </w:p>
    <w:p w:rsidR="00635CCE" w:rsidRDefault="00635CCE">
      <w:pPr>
        <w:spacing w:after="120" w:line="240" w:lineRule="auto"/>
        <w:ind w:left="57" w:right="57"/>
        <w:rPr>
          <w:rFonts w:ascii="Arial" w:eastAsia="Arial" w:hAnsi="Arial" w:cs="Arial"/>
          <w:sz w:val="24"/>
          <w:szCs w:val="24"/>
        </w:rPr>
      </w:pPr>
    </w:p>
    <w:p w:rsidR="00635CCE" w:rsidRDefault="00F7272C">
      <w:pPr>
        <w:numPr>
          <w:ilvl w:val="1"/>
          <w:numId w:val="8"/>
        </w:numPr>
        <w:pBdr>
          <w:top w:val="nil"/>
          <w:left w:val="nil"/>
          <w:bottom w:val="nil"/>
          <w:right w:val="nil"/>
          <w:between w:val="nil"/>
        </w:pBdr>
        <w:spacing w:before="120" w:after="120" w:line="240" w:lineRule="auto"/>
        <w:ind w:left="142" w:hanging="142"/>
        <w:rPr>
          <w:rFonts w:ascii="Arial" w:eastAsia="Arial" w:hAnsi="Arial" w:cs="Arial"/>
          <w:b/>
          <w:color w:val="000000"/>
          <w:sz w:val="24"/>
          <w:szCs w:val="24"/>
        </w:rPr>
      </w:pPr>
      <w:bookmarkStart w:id="22" w:name="_heading=h.1ci93xb" w:colFirst="0" w:colLast="0"/>
      <w:bookmarkEnd w:id="22"/>
      <w:r>
        <w:rPr>
          <w:rFonts w:ascii="Arial" w:eastAsia="Arial" w:hAnsi="Arial" w:cs="Arial"/>
          <w:b/>
          <w:color w:val="000000"/>
          <w:sz w:val="24"/>
          <w:szCs w:val="24"/>
        </w:rPr>
        <w:t>Intention to award</w:t>
      </w:r>
    </w:p>
    <w:p w:rsidR="00635CCE" w:rsidRDefault="00635CCE">
      <w:pPr>
        <w:spacing w:before="120" w:after="120" w:line="240" w:lineRule="auto"/>
        <w:ind w:left="57" w:right="57"/>
        <w:rPr>
          <w:rFonts w:ascii="Arial" w:eastAsia="Arial" w:hAnsi="Arial" w:cs="Arial"/>
          <w:sz w:val="2"/>
          <w:szCs w:val="2"/>
        </w:rPr>
      </w:pPr>
    </w:p>
    <w:p w:rsidR="00635CCE" w:rsidRDefault="00F7272C">
      <w:pPr>
        <w:spacing w:before="120" w:after="120" w:line="240" w:lineRule="auto"/>
        <w:ind w:left="57" w:right="57"/>
        <w:rPr>
          <w:rFonts w:ascii="Arial" w:eastAsia="Arial" w:hAnsi="Arial" w:cs="Arial"/>
          <w:sz w:val="24"/>
          <w:szCs w:val="24"/>
        </w:rPr>
      </w:pPr>
      <w:r>
        <w:rPr>
          <w:rFonts w:ascii="Arial" w:eastAsia="Arial" w:hAnsi="Arial" w:cs="Arial"/>
          <w:color w:val="000000"/>
          <w:sz w:val="24"/>
          <w:szCs w:val="24"/>
        </w:rPr>
        <w:t xml:space="preserve">We </w:t>
      </w:r>
      <w:r>
        <w:rPr>
          <w:rFonts w:ascii="Arial" w:eastAsia="Arial" w:hAnsi="Arial" w:cs="Arial"/>
          <w:sz w:val="24"/>
          <w:szCs w:val="24"/>
        </w:rPr>
        <w:t xml:space="preserve">will tell you if you have been successful or unsuccessful via the eSourcing suite. We will send intention to award letters to all bidders who are still in the competition i.e. who have not been excluded. </w:t>
      </w:r>
    </w:p>
    <w:p w:rsidR="00635CCE" w:rsidRDefault="00F7272C">
      <w:pPr>
        <w:spacing w:before="120" w:after="120" w:line="240" w:lineRule="auto"/>
        <w:ind w:left="57" w:right="57"/>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635CCE" w:rsidRDefault="00F7272C">
      <w:pPr>
        <w:spacing w:before="120" w:after="120" w:line="240" w:lineRule="auto"/>
        <w:ind w:left="57" w:right="57"/>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contract subject to signatures.</w:t>
      </w:r>
    </w:p>
    <w:p w:rsidR="00635CCE" w:rsidRDefault="00635CCE">
      <w:pPr>
        <w:spacing w:before="120" w:after="120" w:line="240" w:lineRule="auto"/>
        <w:ind w:left="57" w:right="57"/>
        <w:rPr>
          <w:rFonts w:ascii="Arial" w:eastAsia="Arial" w:hAnsi="Arial" w:cs="Arial"/>
          <w:sz w:val="24"/>
          <w:szCs w:val="24"/>
        </w:rPr>
      </w:pPr>
    </w:p>
    <w:p w:rsidR="00635CCE" w:rsidRDefault="00F7272C">
      <w:pPr>
        <w:numPr>
          <w:ilvl w:val="1"/>
          <w:numId w:val="8"/>
        </w:numPr>
        <w:pBdr>
          <w:top w:val="nil"/>
          <w:left w:val="nil"/>
          <w:bottom w:val="nil"/>
          <w:right w:val="nil"/>
          <w:between w:val="nil"/>
        </w:pBdr>
        <w:spacing w:before="120" w:after="120" w:line="240" w:lineRule="auto"/>
        <w:ind w:left="142" w:hanging="142"/>
        <w:rPr>
          <w:rFonts w:ascii="Arial" w:eastAsia="Arial" w:hAnsi="Arial" w:cs="Arial"/>
          <w:b/>
          <w:color w:val="000000"/>
          <w:sz w:val="24"/>
          <w:szCs w:val="24"/>
        </w:rPr>
      </w:pPr>
      <w:bookmarkStart w:id="23" w:name="_heading=h.3whwml4" w:colFirst="0" w:colLast="0"/>
      <w:bookmarkEnd w:id="23"/>
      <w:r>
        <w:rPr>
          <w:rFonts w:ascii="Arial" w:eastAsia="Arial" w:hAnsi="Arial" w:cs="Arial"/>
          <w:b/>
          <w:color w:val="000000"/>
          <w:sz w:val="24"/>
          <w:szCs w:val="24"/>
        </w:rPr>
        <w:t xml:space="preserve">Framework contract  </w:t>
      </w:r>
    </w:p>
    <w:p w:rsidR="00635CCE" w:rsidRDefault="00F7272C">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return, we will withdraw our offer of a framework contract.</w:t>
      </w:r>
    </w:p>
    <w:p w:rsidR="00635CCE" w:rsidRDefault="00F7272C">
      <w:pPr>
        <w:spacing w:before="120" w:after="120" w:line="240" w:lineRule="auto"/>
        <w:ind w:left="57" w:right="57"/>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635CCE" w:rsidRDefault="00F7272C">
      <w:pPr>
        <w:pBdr>
          <w:top w:val="nil"/>
          <w:left w:val="nil"/>
          <w:bottom w:val="nil"/>
          <w:right w:val="nil"/>
          <w:between w:val="nil"/>
        </w:pBdr>
        <w:spacing w:before="120" w:after="120" w:line="240" w:lineRule="auto"/>
        <w:ind w:left="57" w:hanging="57"/>
        <w:rPr>
          <w:rFonts w:ascii="Arial" w:eastAsia="Arial" w:hAnsi="Arial" w:cs="Arial"/>
          <w:color w:val="000000"/>
          <w:sz w:val="24"/>
          <w:szCs w:val="24"/>
        </w:rPr>
      </w:pPr>
      <w:r>
        <w:rPr>
          <w:rFonts w:ascii="Arial" w:eastAsia="Arial" w:hAnsi="Arial" w:cs="Arial"/>
          <w:color w:val="000000"/>
          <w:sz w:val="24"/>
          <w:szCs w:val="24"/>
        </w:rPr>
        <w:t>This means:</w:t>
      </w:r>
    </w:p>
    <w:p w:rsidR="00635CCE" w:rsidRDefault="00F7272C">
      <w:pPr>
        <w:numPr>
          <w:ilvl w:val="0"/>
          <w:numId w:val="1"/>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sz w:val="24"/>
          <w:szCs w:val="24"/>
        </w:rPr>
        <w:t>Employer’s (Compulsory) Liability Insurance* = £5,000,000</w:t>
      </w:r>
    </w:p>
    <w:p w:rsidR="00635CCE" w:rsidRDefault="00F7272C">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Public Liability Insurance = £5,000,000</w:t>
      </w:r>
    </w:p>
    <w:p w:rsidR="00635CCE" w:rsidRDefault="00F7272C">
      <w:pPr>
        <w:numPr>
          <w:ilvl w:val="0"/>
          <w:numId w:val="1"/>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Professional Indemnity Insurance = £5,000,000</w:t>
      </w:r>
    </w:p>
    <w:p w:rsidR="00635CCE" w:rsidRDefault="00F7272C">
      <w:pPr>
        <w:numPr>
          <w:ilvl w:val="0"/>
          <w:numId w:val="1"/>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sz w:val="24"/>
          <w:szCs w:val="24"/>
        </w:rPr>
        <w:t>Cyber Essentials Certificate</w:t>
      </w:r>
    </w:p>
    <w:p w:rsidR="00635CCE" w:rsidRDefault="00F7272C">
      <w:pPr>
        <w:pBdr>
          <w:top w:val="nil"/>
          <w:left w:val="nil"/>
          <w:bottom w:val="nil"/>
          <w:right w:val="nil"/>
          <w:between w:val="nil"/>
        </w:pBdr>
        <w:spacing w:before="120" w:after="120" w:line="240" w:lineRule="auto"/>
        <w:ind w:left="720"/>
        <w:rPr>
          <w:rFonts w:ascii="Arial" w:eastAsia="Arial" w:hAnsi="Arial" w:cs="Arial"/>
          <w:i/>
          <w:sz w:val="24"/>
          <w:szCs w:val="24"/>
        </w:rPr>
      </w:pPr>
      <w:r>
        <w:rPr>
          <w:rFonts w:ascii="Arial" w:eastAsia="Arial" w:hAnsi="Arial" w:cs="Arial"/>
          <w:sz w:val="24"/>
          <w:szCs w:val="24"/>
        </w:rPr>
        <w:t>*</w:t>
      </w:r>
      <w:r>
        <w:rPr>
          <w:rFonts w:ascii="Arial" w:eastAsia="Arial" w:hAnsi="Arial" w:cs="Arial"/>
          <w:i/>
          <w:sz w:val="24"/>
          <w:szCs w:val="24"/>
        </w:rPr>
        <w:t xml:space="preserve">It is a legal requirement that all companies hold Employer’s (Compulsory) Liability Insurance of £5 million as a minimum. Please note this requirement is not applicable to sole traders. </w:t>
      </w:r>
    </w:p>
    <w:p w:rsidR="00635CCE" w:rsidRDefault="00635CCE">
      <w:pPr>
        <w:pBdr>
          <w:top w:val="nil"/>
          <w:left w:val="nil"/>
          <w:bottom w:val="nil"/>
          <w:right w:val="nil"/>
          <w:between w:val="nil"/>
        </w:pBdr>
        <w:spacing w:before="120" w:after="120" w:line="240" w:lineRule="auto"/>
        <w:ind w:left="720"/>
        <w:rPr>
          <w:rFonts w:ascii="Arial" w:eastAsia="Arial" w:hAnsi="Arial" w:cs="Arial"/>
          <w:color w:val="000000"/>
          <w:sz w:val="24"/>
          <w:szCs w:val="24"/>
        </w:rPr>
      </w:pPr>
    </w:p>
    <w:sectPr w:rsidR="00635CCE">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35C" w:rsidRDefault="002D435C">
      <w:pPr>
        <w:spacing w:after="0" w:line="240" w:lineRule="auto"/>
      </w:pPr>
      <w:r>
        <w:separator/>
      </w:r>
    </w:p>
  </w:endnote>
  <w:endnote w:type="continuationSeparator" w:id="0">
    <w:p w:rsidR="002D435C" w:rsidRDefault="002D4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entieth Century">
    <w:altName w:val="Times New Roman"/>
    <w:charset w:val="00"/>
    <w:family w:val="auto"/>
    <w:pitch w:val="default"/>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DF2" w:rsidRDefault="00BE5DF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DF2" w:rsidRDefault="00BE5D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 w:name="_heading=h.2bn6wsx" w:colFirst="0" w:colLast="0"/>
    <w:bookmarkEnd w:id="1"/>
    <w:r>
      <w:rPr>
        <w:rFonts w:ascii="Arial" w:eastAsia="Arial" w:hAnsi="Arial" w:cs="Arial"/>
        <w:color w:val="000000"/>
        <w:sz w:val="20"/>
        <w:szCs w:val="20"/>
      </w:rPr>
      <w:t>GWG T106 - Attachment 2 – How to bid v0.4</w:t>
    </w:r>
    <w:r>
      <w:rPr>
        <w:color w:val="000000"/>
      </w:rPr>
      <w:tab/>
    </w:r>
  </w:p>
  <w:p w:rsidR="00BE5DF2" w:rsidRDefault="00BE5D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RM6269 - Restructuring and Insolvency Framework </w:t>
    </w:r>
  </w:p>
  <w:p w:rsidR="00BE5DF2" w:rsidRPr="00BE5DF2" w:rsidRDefault="00BE5D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r>
  </w:p>
  <w:p w:rsidR="00BE5DF2" w:rsidRDefault="003D3E35" w:rsidP="00BE5DF2">
    <w:pPr>
      <w:widowControl w:val="0"/>
      <w:pBdr>
        <w:top w:val="nil"/>
        <w:left w:val="nil"/>
        <w:bottom w:val="nil"/>
        <w:right w:val="nil"/>
        <w:between w:val="nil"/>
      </w:pBdr>
      <w:spacing w:after="0" w:line="276" w:lineRule="auto"/>
      <w:jc w:val="right"/>
      <w:rPr>
        <w:rFonts w:ascii="Arial" w:eastAsia="Arial" w:hAnsi="Arial" w:cs="Arial"/>
        <w:color w:val="000000"/>
        <w:sz w:val="18"/>
        <w:szCs w:val="18"/>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C05F3">
      <w:rPr>
        <w:rFonts w:ascii="Arial" w:eastAsia="Arial" w:hAnsi="Arial" w:cs="Arial"/>
        <w:noProof/>
        <w:color w:val="000000"/>
        <w:sz w:val="20"/>
        <w:szCs w:val="20"/>
      </w:rPr>
      <w:t>24</w:t>
    </w:r>
    <w:r>
      <w:rPr>
        <w:rFonts w:ascii="Arial" w:eastAsia="Arial" w:hAnsi="Arial" w:cs="Arial"/>
        <w:color w:val="000000"/>
        <w:sz w:val="20"/>
        <w:szCs w:val="20"/>
      </w:rPr>
      <w:fldChar w:fldCharType="end"/>
    </w:r>
    <w:r>
      <w:rPr>
        <w:rFonts w:ascii="Arial" w:eastAsia="Arial" w:hAnsi="Arial" w:cs="Arial"/>
        <w:color w:val="000000"/>
        <w:sz w:val="20"/>
        <w:szCs w:val="20"/>
      </w:rPr>
      <w:t xml:space="preserve"> of 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72C" w:rsidRDefault="00F7272C">
    <w:pPr>
      <w:pBdr>
        <w:top w:val="nil"/>
        <w:left w:val="nil"/>
        <w:bottom w:val="nil"/>
        <w:right w:val="nil"/>
        <w:between w:val="nil"/>
      </w:pBdr>
      <w:tabs>
        <w:tab w:val="center" w:pos="4513"/>
        <w:tab w:val="right" w:pos="9026"/>
      </w:tabs>
      <w:spacing w:after="0" w:line="240" w:lineRule="auto"/>
      <w:rPr>
        <w:color w:val="000000"/>
      </w:rPr>
    </w:pPr>
  </w:p>
  <w:p w:rsidR="00F7272C" w:rsidRDefault="00F7272C"/>
  <w:p w:rsidR="00F7272C" w:rsidRDefault="00F7272C">
    <w:pPr>
      <w:pBdr>
        <w:top w:val="nil"/>
        <w:left w:val="nil"/>
        <w:bottom w:val="nil"/>
        <w:right w:val="nil"/>
        <w:between w:val="nil"/>
      </w:pBdr>
      <w:tabs>
        <w:tab w:val="center" w:pos="4513"/>
        <w:tab w:val="right" w:pos="9026"/>
      </w:tabs>
      <w:spacing w:after="0" w:line="240" w:lineRule="auto"/>
      <w:rPr>
        <w:color w:val="000000"/>
      </w:rPr>
    </w:pPr>
  </w:p>
  <w:p w:rsidR="00F7272C" w:rsidRDefault="00F7272C" w:rsidP="00BE5DF2">
    <w:pPr>
      <w:jc w:val="center"/>
    </w:pPr>
  </w:p>
  <w:p w:rsidR="00F7272C" w:rsidRDefault="00F727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GWG T106 - Attachment 2 – How to bid v</w:t>
    </w:r>
    <w:r w:rsidR="00FC05F3">
      <w:rPr>
        <w:rFonts w:ascii="Arial" w:eastAsia="Arial" w:hAnsi="Arial" w:cs="Arial"/>
        <w:color w:val="000000"/>
        <w:sz w:val="20"/>
        <w:szCs w:val="20"/>
      </w:rPr>
      <w:t>1</w:t>
    </w:r>
    <w:r>
      <w:rPr>
        <w:rFonts w:ascii="Arial" w:eastAsia="Arial" w:hAnsi="Arial" w:cs="Arial"/>
        <w:color w:val="000000"/>
        <w:sz w:val="20"/>
        <w:szCs w:val="20"/>
      </w:rPr>
      <w:t>.</w:t>
    </w:r>
    <w:r w:rsidR="00FC05F3">
      <w:rPr>
        <w:rFonts w:ascii="Arial" w:eastAsia="Arial" w:hAnsi="Arial" w:cs="Arial"/>
        <w:color w:val="000000"/>
        <w:sz w:val="20"/>
        <w:szCs w:val="20"/>
      </w:rPr>
      <w:t>0</w:t>
    </w:r>
    <w:r>
      <w:rPr>
        <w:color w:val="000000"/>
      </w:rPr>
      <w:tab/>
    </w:r>
  </w:p>
  <w:p w:rsidR="00F7272C" w:rsidRDefault="00F727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RM6269 - Restructuring and Insolvency Framework </w:t>
    </w:r>
  </w:p>
  <w:p w:rsidR="00F7272C" w:rsidRDefault="00BE5DF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r>
  </w:p>
  <w:p w:rsidR="00F7272C" w:rsidRDefault="00F7272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35C" w:rsidRDefault="002D435C">
      <w:pPr>
        <w:spacing w:after="0" w:line="240" w:lineRule="auto"/>
      </w:pPr>
      <w:r>
        <w:separator/>
      </w:r>
    </w:p>
  </w:footnote>
  <w:footnote w:type="continuationSeparator" w:id="0">
    <w:p w:rsidR="002D435C" w:rsidRDefault="002D4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DF2" w:rsidRDefault="00BE5DF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DF2" w:rsidRDefault="00BE5DF2">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DF2" w:rsidRDefault="00BE5DF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392A2A"/>
    <w:multiLevelType w:val="multilevel"/>
    <w:tmpl w:val="B5308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853664"/>
    <w:multiLevelType w:val="multilevel"/>
    <w:tmpl w:val="9D1EFC7C"/>
    <w:lvl w:ilvl="0">
      <w:start w:val="1"/>
      <w:numFmt w:val="decimal"/>
      <w:pStyle w:val="Style2"/>
      <w:lvlText w:val="%1."/>
      <w:lvlJc w:val="left"/>
      <w:pPr>
        <w:ind w:left="720" w:hanging="720"/>
      </w:pPr>
      <w:rPr>
        <w:rFonts w:ascii="Arial" w:eastAsia="Arial" w:hAnsi="Arial" w:cs="Arial"/>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4D586FA7"/>
    <w:multiLevelType w:val="multilevel"/>
    <w:tmpl w:val="439878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pStyle w:val="GPSL2NumberedBoldHeading"/>
      <w:lvlText w:val="o"/>
      <w:lvlJc w:val="left"/>
      <w:pPr>
        <w:ind w:left="1440" w:hanging="360"/>
      </w:pPr>
      <w:rPr>
        <w:rFonts w:ascii="Courier New" w:eastAsia="Courier New" w:hAnsi="Courier New" w:cs="Courier New"/>
        <w:sz w:val="20"/>
        <w:szCs w:val="20"/>
      </w:rPr>
    </w:lvl>
    <w:lvl w:ilvl="2">
      <w:start w:val="1"/>
      <w:numFmt w:val="bullet"/>
      <w:pStyle w:val="GPSL3numberedclause"/>
      <w:lvlText w:val="▪"/>
      <w:lvlJc w:val="left"/>
      <w:pPr>
        <w:ind w:left="2160" w:hanging="360"/>
      </w:pPr>
      <w:rPr>
        <w:rFonts w:ascii="Noto Sans Symbols" w:eastAsia="Noto Sans Symbols" w:hAnsi="Noto Sans Symbols" w:cs="Noto Sans Symbols"/>
        <w:sz w:val="20"/>
        <w:szCs w:val="20"/>
      </w:rPr>
    </w:lvl>
    <w:lvl w:ilvl="3">
      <w:start w:val="1"/>
      <w:numFmt w:val="bullet"/>
      <w:pStyle w:val="GPSL4numberedclause"/>
      <w:lvlText w:val="▪"/>
      <w:lvlJc w:val="left"/>
      <w:pPr>
        <w:ind w:left="2880" w:hanging="360"/>
      </w:pPr>
      <w:rPr>
        <w:rFonts w:ascii="Noto Sans Symbols" w:eastAsia="Noto Sans Symbols" w:hAnsi="Noto Sans Symbols" w:cs="Noto Sans Symbols"/>
        <w:sz w:val="20"/>
        <w:szCs w:val="20"/>
      </w:rPr>
    </w:lvl>
    <w:lvl w:ilvl="4">
      <w:start w:val="1"/>
      <w:numFmt w:val="bullet"/>
      <w:pStyle w:val="GPSL5numberedclause"/>
      <w:lvlText w:val="▪"/>
      <w:lvlJc w:val="left"/>
      <w:pPr>
        <w:ind w:left="3600" w:hanging="360"/>
      </w:pPr>
      <w:rPr>
        <w:rFonts w:ascii="Noto Sans Symbols" w:eastAsia="Noto Sans Symbols" w:hAnsi="Noto Sans Symbols" w:cs="Noto Sans Symbols"/>
        <w:sz w:val="20"/>
        <w:szCs w:val="20"/>
      </w:rPr>
    </w:lvl>
    <w:lvl w:ilvl="5">
      <w:start w:val="1"/>
      <w:numFmt w:val="bullet"/>
      <w:pStyle w:val="GPSL6numbered"/>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DCC3E39"/>
    <w:multiLevelType w:val="multilevel"/>
    <w:tmpl w:val="A276F26C"/>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501B5A7C"/>
    <w:multiLevelType w:val="multilevel"/>
    <w:tmpl w:val="308E2EBC"/>
    <w:lvl w:ilvl="0">
      <w:start w:val="1"/>
      <w:numFmt w:val="bullet"/>
      <w:pStyle w:val="Style7"/>
      <w:lvlText w:val="●"/>
      <w:lvlJc w:val="left"/>
      <w:pPr>
        <w:ind w:left="777" w:hanging="360"/>
      </w:pPr>
      <w:rPr>
        <w:rFonts w:ascii="Noto Sans Symbols" w:eastAsia="Noto Sans Symbols" w:hAnsi="Noto Sans Symbols" w:cs="Noto Sans Symbols"/>
      </w:rPr>
    </w:lvl>
    <w:lvl w:ilvl="1">
      <w:start w:val="1"/>
      <w:numFmt w:val="bullet"/>
      <w:pStyle w:val="Style8"/>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5" w15:restartNumberingAfterBreak="0">
    <w:nsid w:val="59457DA2"/>
    <w:multiLevelType w:val="multilevel"/>
    <w:tmpl w:val="2CB8D66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AA52D40"/>
    <w:multiLevelType w:val="multilevel"/>
    <w:tmpl w:val="5340226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146" w:hanging="720"/>
      </w:pPr>
      <w:rPr>
        <w:rFonts w:ascii="Arial" w:eastAsia="Arial" w:hAnsi="Arial" w:cs="Arial"/>
        <w:b w:val="0"/>
        <w:u w:val="none"/>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5C06206F"/>
    <w:multiLevelType w:val="multilevel"/>
    <w:tmpl w:val="F9DAB404"/>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8" w15:restartNumberingAfterBreak="0">
    <w:nsid w:val="70541434"/>
    <w:multiLevelType w:val="multilevel"/>
    <w:tmpl w:val="66A8C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5458D6"/>
    <w:multiLevelType w:val="multilevel"/>
    <w:tmpl w:val="94E21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7"/>
  </w:num>
  <w:num w:numId="3">
    <w:abstractNumId w:val="1"/>
  </w:num>
  <w:num w:numId="4">
    <w:abstractNumId w:val="5"/>
  </w:num>
  <w:num w:numId="5">
    <w:abstractNumId w:val="8"/>
  </w:num>
  <w:num w:numId="6">
    <w:abstractNumId w:val="3"/>
  </w:num>
  <w:num w:numId="7">
    <w:abstractNumId w:val="2"/>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CE"/>
    <w:rsid w:val="001D16BA"/>
    <w:rsid w:val="002D435C"/>
    <w:rsid w:val="003D3E35"/>
    <w:rsid w:val="005B3003"/>
    <w:rsid w:val="00635CCE"/>
    <w:rsid w:val="00676033"/>
    <w:rsid w:val="00923C0F"/>
    <w:rsid w:val="009D5568"/>
    <w:rsid w:val="00AE74EB"/>
    <w:rsid w:val="00BA1229"/>
    <w:rsid w:val="00BE5DF2"/>
    <w:rsid w:val="00F7272C"/>
    <w:rsid w:val="00F72AFC"/>
    <w:rsid w:val="00FC0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DFF7E7-6F21-482D-A519-D46E23B64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tblPr>
      <w:tblStyleRowBandSize w:val="1"/>
      <w:tblStyleColBandSize w:val="1"/>
      <w:tblCellMar>
        <w:top w:w="15" w:type="dxa"/>
        <w:left w:w="15" w:type="dxa"/>
        <w:bottom w:w="15" w:type="dxa"/>
        <w:right w:w="15" w:type="dxa"/>
      </w:tblCellMar>
    </w:tblPr>
  </w:style>
  <w:style w:type="table" w:customStyle="1" w:styleId="aff4">
    <w:basedOn w:val="TableNormal"/>
    <w:tblPr>
      <w:tblStyleRowBandSize w:val="1"/>
      <w:tblStyleColBandSize w:val="1"/>
      <w:tblCellMar>
        <w:top w:w="15" w:type="dxa"/>
        <w:left w:w="15" w:type="dxa"/>
        <w:bottom w:w="15" w:type="dxa"/>
        <w:right w:w="15" w:type="dxa"/>
      </w:tblCellMar>
    </w:tblPr>
  </w:style>
  <w:style w:type="table" w:customStyle="1" w:styleId="aff5">
    <w:basedOn w:val="TableNormal"/>
    <w:tblPr>
      <w:tblStyleRowBandSize w:val="1"/>
      <w:tblStyleColBandSize w:val="1"/>
      <w:tblCellMar>
        <w:top w:w="15" w:type="dxa"/>
        <w:left w:w="15" w:type="dxa"/>
        <w:bottom w:w="15" w:type="dxa"/>
        <w:right w:w="15" w:type="dxa"/>
      </w:tblCellMar>
    </w:tblPr>
  </w:style>
  <w:style w:type="table" w:customStyle="1" w:styleId="aff6">
    <w:basedOn w:val="TableNormal"/>
    <w:tblPr>
      <w:tblStyleRowBandSize w:val="1"/>
      <w:tblStyleColBandSize w:val="1"/>
      <w:tblCellMar>
        <w:top w:w="15" w:type="dxa"/>
        <w:left w:w="15" w:type="dxa"/>
        <w:bottom w:w="15" w:type="dxa"/>
        <w:right w:w="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bbHUy8+kdgLXNtAg4yRZr/zRg==">AMUW2mUV92Gu9ZA8+DBtJaRdnq9Absmb6TiLjcW31UQROBRmgsRBMnUTLq3kgFvkFxnZWmMvxWbwWVam/arf2eAEmOXlvb0g/YlyzjruawLfAlrzB9hdOqVM5zQywIbPPtMcbKiOMuk606ZwyPC0diSGWz5wUFe3raoy4R8Wu+5vLfiegNDlAWQL0Z7kk9AK3dIgstNuwOWHXXBoRK3lmcAkW/MoJGotdeA+kPibWRjRVGHUBhbykrLK+h9AX6jSGVQmRoOSmLQLouiEUwIulQj6/M6Oc/OU9Z4fjno8Q8QsayanHIeB90YkQD4OXekr9GL3sFORIFJylBKxSVEzFUNU8SSshLRAK423uRAlhKevey+Jm8hh6Ax+o6cimWeayxpfJ10H8Vl2Gk/CySH3AoQNsqp8bcDtP+AWob9+wT71Q7RykM53GsOEHaXNDRDsWMPqie0YSVl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48FE53-B7ED-474E-A051-4E28A5EA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25</Pages>
  <Words>5522</Words>
  <Characters>31481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Adam Cureton</cp:lastModifiedBy>
  <cp:revision>7</cp:revision>
  <dcterms:created xsi:type="dcterms:W3CDTF">2021-09-09T09:08:00Z</dcterms:created>
  <dcterms:modified xsi:type="dcterms:W3CDTF">2021-10-06T12:36:00Z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