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A341FE" w:rsidP="00486BF4">
      <w:pPr>
        <w:pStyle w:val="BodyText"/>
        <w:jc w:val="center"/>
        <w:rPr>
          <w:rFonts w:ascii="Arial" w:hAnsi="Arial" w:cs="Arial"/>
          <w:szCs w:val="24"/>
        </w:rPr>
      </w:pPr>
      <w:bookmarkStart w:id="0" w:name="_top"/>
      <w:bookmarkEnd w:id="0"/>
      <w:r w:rsidRPr="00A341FE">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0A4F20" w:rsidRPr="00512C8D" w:rsidRDefault="00F04A51" w:rsidP="006644CF">
      <w:pPr>
        <w:pStyle w:val="BodyText"/>
        <w:jc w:val="center"/>
        <w:rPr>
          <w:rFonts w:ascii="Arial" w:hAnsi="Arial" w:cs="Arial"/>
          <w:b w:val="0"/>
          <w:caps/>
          <w:color w:val="000000" w:themeColor="text1"/>
          <w:szCs w:val="24"/>
        </w:rPr>
      </w:pPr>
      <w:r w:rsidRPr="00F04A51">
        <w:rPr>
          <w:rFonts w:ascii="Arial" w:hAnsi="Arial" w:cs="Arial"/>
          <w:caps/>
          <w:szCs w:val="24"/>
        </w:rPr>
        <w:t xml:space="preserve">Tender </w:t>
      </w:r>
      <w:r w:rsidRPr="00512C8D">
        <w:rPr>
          <w:rFonts w:ascii="Arial" w:hAnsi="Arial" w:cs="Arial"/>
          <w:caps/>
          <w:color w:val="000000" w:themeColor="text1"/>
          <w:szCs w:val="24"/>
        </w:rPr>
        <w:t xml:space="preserve">for </w:t>
      </w:r>
      <w:r w:rsidR="00512C8D" w:rsidRPr="00512C8D">
        <w:rPr>
          <w:rFonts w:ascii="Arial" w:hAnsi="Arial" w:cs="Arial"/>
          <w:caps/>
          <w:color w:val="000000" w:themeColor="text1"/>
          <w:szCs w:val="24"/>
        </w:rPr>
        <w:t xml:space="preserve">Corby innovation hub </w:t>
      </w:r>
      <w:r w:rsidR="00B176E6">
        <w:rPr>
          <w:rFonts w:ascii="Arial" w:hAnsi="Arial" w:cs="Arial"/>
          <w:caps/>
          <w:color w:val="000000" w:themeColor="text1"/>
          <w:szCs w:val="24"/>
        </w:rPr>
        <w:t>INTERNAL</w:t>
      </w:r>
      <w:r w:rsidR="00512C8D" w:rsidRPr="00512C8D">
        <w:rPr>
          <w:rFonts w:ascii="Arial" w:hAnsi="Arial" w:cs="Arial"/>
          <w:caps/>
          <w:color w:val="000000" w:themeColor="text1"/>
          <w:szCs w:val="24"/>
        </w:rPr>
        <w:t xml:space="preserve"> works</w:t>
      </w:r>
    </w:p>
    <w:p w:rsidR="00AA0749" w:rsidRPr="00512C8D" w:rsidRDefault="00AA0749" w:rsidP="006644CF">
      <w:pPr>
        <w:pStyle w:val="BodyText"/>
        <w:jc w:val="center"/>
        <w:rPr>
          <w:rFonts w:ascii="Arial" w:hAnsi="Arial" w:cs="Arial"/>
          <w:color w:val="000000" w:themeColor="text1"/>
          <w:szCs w:val="24"/>
        </w:rPr>
      </w:pPr>
    </w:p>
    <w:p w:rsidR="00C71799" w:rsidRPr="00AA0749" w:rsidRDefault="000328E1" w:rsidP="006644CF">
      <w:pPr>
        <w:pStyle w:val="Default"/>
        <w:jc w:val="center"/>
        <w:rPr>
          <w:b/>
          <w:bCs/>
          <w:caps/>
          <w:u w:val="single"/>
          <w:lang w:val="en-GB"/>
        </w:rPr>
      </w:pPr>
      <w:r w:rsidRPr="00AA0749">
        <w:rPr>
          <w:b/>
          <w:bCs/>
          <w:caps/>
          <w:u w:val="single"/>
          <w:lang w:val="en-GB"/>
        </w:rPr>
        <w:t>T</w:t>
      </w:r>
      <w:r w:rsidR="00AA0749" w:rsidRPr="00AA0749">
        <w:rPr>
          <w:b/>
          <w:bCs/>
          <w:caps/>
          <w:u w:val="single"/>
          <w:lang w:val="en-GB"/>
        </w:rPr>
        <w:t>ender</w:t>
      </w:r>
      <w:r w:rsidR="00F04A51">
        <w:rPr>
          <w:b/>
          <w:bCs/>
          <w:caps/>
          <w:u w:val="single"/>
          <w:lang w:val="en-GB"/>
        </w:rPr>
        <w:t xml:space="preserve"> – </w:t>
      </w:r>
      <w:r w:rsidR="0073418F">
        <w:rPr>
          <w:b/>
          <w:bCs/>
          <w:caps/>
          <w:u w:val="single"/>
          <w:lang w:val="en-GB"/>
        </w:rPr>
        <w:t>Document</w:t>
      </w:r>
      <w:r w:rsidR="00AA0749" w:rsidRPr="00AA0749">
        <w:rPr>
          <w:b/>
          <w:bCs/>
          <w:caps/>
          <w:u w:val="single"/>
          <w:lang w:val="en-GB"/>
        </w:rPr>
        <w:t xml:space="preserve"> One</w:t>
      </w:r>
    </w:p>
    <w:p w:rsidR="00C71799" w:rsidRPr="00AA0749" w:rsidRDefault="00C71799" w:rsidP="006644CF">
      <w:pPr>
        <w:pStyle w:val="BodyText"/>
        <w:jc w:val="center"/>
        <w:rPr>
          <w:rFonts w:ascii="Arial" w:hAnsi="Arial" w:cs="Arial"/>
          <w:szCs w:val="24"/>
        </w:rPr>
      </w:pPr>
    </w:p>
    <w:p w:rsidR="000328E1" w:rsidRPr="00AA0749" w:rsidRDefault="000328E1" w:rsidP="006644CF">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6644CF">
      <w:pPr>
        <w:pStyle w:val="BodyText"/>
        <w:jc w:val="center"/>
        <w:rPr>
          <w:rFonts w:ascii="Arial" w:hAnsi="Arial" w:cs="Arial"/>
          <w:szCs w:val="24"/>
        </w:rPr>
      </w:pPr>
    </w:p>
    <w:p w:rsidR="00AA0749" w:rsidRDefault="001A0E09" w:rsidP="006644CF">
      <w:pPr>
        <w:jc w:val="both"/>
        <w:rPr>
          <w:rFonts w:ascii="Arial" w:hAnsi="Arial" w:cs="Arial"/>
          <w:szCs w:val="24"/>
        </w:rPr>
      </w:pPr>
      <w:r w:rsidRPr="00AA0749">
        <w:rPr>
          <w:rFonts w:ascii="Arial" w:hAnsi="Arial" w:cs="Arial"/>
          <w:szCs w:val="24"/>
        </w:rPr>
        <w:t xml:space="preserve">Thank you for </w:t>
      </w:r>
      <w:r w:rsidRPr="003F224E">
        <w:rPr>
          <w:rFonts w:ascii="Arial" w:hAnsi="Arial" w:cs="Arial"/>
          <w:szCs w:val="24"/>
        </w:rPr>
        <w:t>expressing interest</w:t>
      </w:r>
      <w:r w:rsidR="000328E1" w:rsidRPr="003F224E">
        <w:rPr>
          <w:rFonts w:ascii="Arial" w:hAnsi="Arial" w:cs="Arial"/>
          <w:szCs w:val="24"/>
        </w:rPr>
        <w:t xml:space="preserve"> </w:t>
      </w:r>
      <w:r w:rsidRPr="003F224E">
        <w:rPr>
          <w:rFonts w:ascii="Arial" w:hAnsi="Arial" w:cs="Arial"/>
          <w:szCs w:val="24"/>
        </w:rPr>
        <w:t>in</w:t>
      </w:r>
      <w:r w:rsidR="000328E1" w:rsidRPr="003F224E">
        <w:rPr>
          <w:rFonts w:ascii="Arial" w:hAnsi="Arial" w:cs="Arial"/>
          <w:szCs w:val="24"/>
        </w:rPr>
        <w:t xml:space="preserve"> this procurement </w:t>
      </w:r>
      <w:r w:rsidRPr="003F224E">
        <w:rPr>
          <w:rFonts w:ascii="Arial" w:hAnsi="Arial" w:cs="Arial"/>
          <w:szCs w:val="24"/>
        </w:rPr>
        <w:t>for</w:t>
      </w:r>
      <w:r w:rsidR="00512C8D" w:rsidRPr="003F224E">
        <w:rPr>
          <w:rFonts w:ascii="Arial" w:hAnsi="Arial" w:cs="Arial"/>
          <w:szCs w:val="24"/>
        </w:rPr>
        <w:t xml:space="preserve"> </w:t>
      </w:r>
      <w:r w:rsidR="003F224E" w:rsidRPr="003F224E">
        <w:rPr>
          <w:rFonts w:ascii="Arial" w:hAnsi="Arial" w:cs="Arial"/>
          <w:szCs w:val="24"/>
        </w:rPr>
        <w:t>internal</w:t>
      </w:r>
      <w:r w:rsidR="00512C8D" w:rsidRPr="003F224E">
        <w:rPr>
          <w:rFonts w:ascii="Arial" w:hAnsi="Arial" w:cs="Arial"/>
          <w:szCs w:val="24"/>
        </w:rPr>
        <w:t xml:space="preserve"> construction works at Corby Innovation Hub</w:t>
      </w:r>
      <w:r w:rsidR="00555118" w:rsidRPr="003F224E">
        <w:rPr>
          <w:rFonts w:ascii="Arial" w:hAnsi="Arial" w:cs="Arial"/>
          <w:szCs w:val="24"/>
        </w:rPr>
        <w:t>.</w:t>
      </w:r>
    </w:p>
    <w:p w:rsidR="006644CF" w:rsidRDefault="006644CF" w:rsidP="006644CF">
      <w:pPr>
        <w:jc w:val="both"/>
        <w:rPr>
          <w:rFonts w:ascii="Arial" w:hAnsi="Arial" w:cs="Arial"/>
          <w:szCs w:val="24"/>
        </w:rPr>
      </w:pPr>
    </w:p>
    <w:p w:rsidR="00A341FE" w:rsidRDefault="00A341FE" w:rsidP="006644CF">
      <w:pPr>
        <w:jc w:val="both"/>
        <w:rPr>
          <w:rFonts w:ascii="Arial" w:hAnsi="Arial" w:cs="Arial"/>
          <w:szCs w:val="24"/>
        </w:rPr>
      </w:pPr>
      <w:r w:rsidRPr="00D0796D">
        <w:rPr>
          <w:rFonts w:ascii="Arial" w:hAnsi="Arial" w:cs="Arial"/>
          <w:b/>
          <w:u w:val="single"/>
        </w:rPr>
        <w:t>Please ensure that you register your interest with the procurement contact named in this Document in ord</w:t>
      </w:r>
      <w:r w:rsidR="00353393">
        <w:rPr>
          <w:rFonts w:ascii="Arial" w:hAnsi="Arial" w:cs="Arial"/>
          <w:b/>
          <w:u w:val="single"/>
        </w:rPr>
        <w:t>er to receive updates, question</w:t>
      </w:r>
      <w:r w:rsidRPr="00D0796D">
        <w:rPr>
          <w:rFonts w:ascii="Arial" w:hAnsi="Arial" w:cs="Arial"/>
          <w:b/>
          <w:u w:val="single"/>
        </w:rPr>
        <w:t xml:space="preserve"> responses</w:t>
      </w:r>
      <w:r w:rsidR="00353393">
        <w:rPr>
          <w:rFonts w:ascii="Arial" w:hAnsi="Arial" w:cs="Arial"/>
          <w:b/>
          <w:u w:val="single"/>
        </w:rPr>
        <w:t>,</w:t>
      </w:r>
      <w:r w:rsidRPr="00D0796D">
        <w:rPr>
          <w:rFonts w:ascii="Arial" w:hAnsi="Arial" w:cs="Arial"/>
          <w:b/>
          <w:u w:val="single"/>
        </w:rPr>
        <w:t xml:space="preserve"> etc.</w:t>
      </w:r>
    </w:p>
    <w:p w:rsidR="00A341FE" w:rsidRDefault="00A341FE" w:rsidP="006644CF">
      <w:pPr>
        <w:jc w:val="both"/>
        <w:rPr>
          <w:rFonts w:ascii="Arial" w:hAnsi="Arial" w:cs="Arial"/>
          <w:szCs w:val="24"/>
        </w:rPr>
      </w:pPr>
    </w:p>
    <w:p w:rsidR="000328E1" w:rsidRPr="00AA0749" w:rsidRDefault="001A0E09" w:rsidP="006644CF">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6644CF" w:rsidRDefault="006644CF" w:rsidP="006644CF">
      <w:pPr>
        <w:jc w:val="both"/>
        <w:rPr>
          <w:rFonts w:ascii="Arial" w:hAnsi="Arial" w:cs="Arial"/>
          <w:szCs w:val="24"/>
        </w:rPr>
      </w:pPr>
    </w:p>
    <w:p w:rsidR="000328E1" w:rsidRDefault="000328E1" w:rsidP="006644CF">
      <w:pPr>
        <w:jc w:val="both"/>
        <w:rPr>
          <w:rFonts w:ascii="Arial" w:hAnsi="Arial" w:cs="Arial"/>
          <w:szCs w:val="24"/>
        </w:rPr>
      </w:pPr>
      <w:r w:rsidRPr="00AA0749">
        <w:rPr>
          <w:rFonts w:ascii="Arial" w:hAnsi="Arial" w:cs="Arial"/>
          <w:szCs w:val="24"/>
        </w:rPr>
        <w:t xml:space="preserve">To assist you in this, </w:t>
      </w:r>
      <w:r w:rsidR="00E93DEA">
        <w:rPr>
          <w:rFonts w:ascii="Arial" w:hAnsi="Arial" w:cs="Arial"/>
          <w:szCs w:val="24"/>
        </w:rPr>
        <w:t>three</w:t>
      </w:r>
      <w:r w:rsidRPr="00AA0749">
        <w:rPr>
          <w:rFonts w:ascii="Arial" w:hAnsi="Arial" w:cs="Arial"/>
          <w:szCs w:val="24"/>
        </w:rPr>
        <w:t xml:space="preserve"> documents have been provided:</w:t>
      </w:r>
    </w:p>
    <w:p w:rsidR="006644CF" w:rsidRPr="00AA0749" w:rsidRDefault="006644CF" w:rsidP="006644CF">
      <w:pPr>
        <w:jc w:val="both"/>
        <w:rPr>
          <w:rFonts w:ascii="Arial" w:hAnsi="Arial" w:cs="Arial"/>
          <w:szCs w:val="24"/>
        </w:rPr>
      </w:pPr>
    </w:p>
    <w:p w:rsidR="007176EE" w:rsidRPr="00AA0749"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 timetable) (this document)</w:t>
      </w:r>
    </w:p>
    <w:p w:rsidR="007176EE"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Conditions of Contract and </w:t>
      </w:r>
      <w:r w:rsidRPr="00AA0749">
        <w:rPr>
          <w:rFonts w:ascii="Arial" w:hAnsi="Arial" w:cs="Arial"/>
          <w:szCs w:val="24"/>
        </w:rPr>
        <w:t>Specification</w:t>
      </w:r>
      <w:r>
        <w:rPr>
          <w:rFonts w:ascii="Arial" w:hAnsi="Arial" w:cs="Arial"/>
          <w:szCs w:val="24"/>
        </w:rPr>
        <w:t xml:space="preserve"> (</w:t>
      </w:r>
      <w:proofErr w:type="spellStart"/>
      <w:r>
        <w:rPr>
          <w:rFonts w:ascii="Arial" w:hAnsi="Arial" w:cs="Arial"/>
          <w:szCs w:val="24"/>
        </w:rPr>
        <w:t>inc</w:t>
      </w:r>
      <w:proofErr w:type="spellEnd"/>
      <w:r>
        <w:rPr>
          <w:rFonts w:ascii="Arial" w:hAnsi="Arial" w:cs="Arial"/>
          <w:szCs w:val="24"/>
        </w:rPr>
        <w:t xml:space="preserve"> Preliminaries and Pre-construction Information Pack, with associated drawings)</w:t>
      </w:r>
    </w:p>
    <w:p w:rsidR="007176EE" w:rsidRDefault="007176EE" w:rsidP="007176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w:t>
      </w:r>
      <w:r>
        <w:rPr>
          <w:rFonts w:ascii="Arial" w:hAnsi="Arial" w:cs="Arial"/>
          <w:szCs w:val="24"/>
        </w:rPr>
        <w:t>Three</w:t>
      </w:r>
      <w:r w:rsidRPr="00AA0749">
        <w:rPr>
          <w:rFonts w:ascii="Arial" w:hAnsi="Arial" w:cs="Arial"/>
          <w:szCs w:val="24"/>
        </w:rPr>
        <w:t xml:space="preserve"> – Tender Response Document</w:t>
      </w:r>
    </w:p>
    <w:p w:rsidR="006644CF" w:rsidRPr="007176EE" w:rsidRDefault="006644CF" w:rsidP="007176EE">
      <w:pPr>
        <w:ind w:left="284"/>
        <w:rPr>
          <w:rFonts w:ascii="Arial" w:hAnsi="Arial" w:cs="Arial"/>
          <w:szCs w:val="24"/>
        </w:rPr>
      </w:pPr>
    </w:p>
    <w:p w:rsidR="000328E1" w:rsidRPr="00AA0749" w:rsidRDefault="0067052F" w:rsidP="006644CF">
      <w:pPr>
        <w:jc w:val="both"/>
        <w:rPr>
          <w:rFonts w:ascii="Arial" w:hAnsi="Arial" w:cs="Arial"/>
          <w:szCs w:val="24"/>
        </w:rPr>
      </w:pPr>
      <w:r w:rsidRPr="00AA0749">
        <w:rPr>
          <w:rFonts w:ascii="Arial" w:hAnsi="Arial" w:cs="Arial"/>
          <w:szCs w:val="24"/>
        </w:rPr>
        <w:t xml:space="preserve">When completed, please return </w:t>
      </w:r>
      <w:r w:rsidRPr="0086108D">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004131A2">
        <w:rPr>
          <w:rFonts w:ascii="Arial" w:hAnsi="Arial" w:cs="Arial"/>
          <w:szCs w:val="24"/>
        </w:rPr>
        <w:t>the response document (Document</w:t>
      </w:r>
      <w:r w:rsidRPr="00AA0749">
        <w:rPr>
          <w:rFonts w:ascii="Arial" w:hAnsi="Arial" w:cs="Arial"/>
          <w:szCs w:val="24"/>
        </w:rPr>
        <w:t xml:space="preserve"> </w:t>
      </w:r>
      <w:r w:rsidR="00455229">
        <w:rPr>
          <w:rFonts w:ascii="Arial" w:hAnsi="Arial" w:cs="Arial"/>
          <w:szCs w:val="24"/>
        </w:rPr>
        <w:t>T</w:t>
      </w:r>
      <w:r w:rsidR="007176EE">
        <w:rPr>
          <w:rFonts w:ascii="Arial" w:hAnsi="Arial" w:cs="Arial"/>
          <w:szCs w:val="24"/>
        </w:rPr>
        <w:t>hree</w:t>
      </w:r>
      <w:r w:rsidRPr="00AA0749">
        <w:rPr>
          <w:rFonts w:ascii="Arial" w:hAnsi="Arial" w:cs="Arial"/>
          <w:szCs w:val="24"/>
        </w:rPr>
        <w:t>).</w:t>
      </w:r>
    </w:p>
    <w:p w:rsidR="006644CF" w:rsidRDefault="006644CF" w:rsidP="006644CF">
      <w:pPr>
        <w:jc w:val="both"/>
        <w:rPr>
          <w:rFonts w:ascii="Arial" w:hAnsi="Arial" w:cs="Arial"/>
          <w:szCs w:val="24"/>
        </w:rPr>
      </w:pPr>
    </w:p>
    <w:p w:rsidR="000328E1" w:rsidRPr="00AA0749" w:rsidRDefault="000328E1" w:rsidP="006644CF">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 xml:space="preserve">Tender </w:t>
      </w:r>
      <w:r w:rsidR="00AA0749" w:rsidRPr="00512C8D">
        <w:rPr>
          <w:rFonts w:ascii="Arial" w:hAnsi="Arial" w:cs="Arial"/>
          <w:b/>
          <w:caps/>
          <w:color w:val="000000" w:themeColor="text1"/>
          <w:szCs w:val="24"/>
        </w:rPr>
        <w:t xml:space="preserve">Response: </w:t>
      </w:r>
      <w:r w:rsidR="00512C8D" w:rsidRPr="00512C8D">
        <w:rPr>
          <w:rFonts w:ascii="Arial" w:hAnsi="Arial" w:cs="Arial"/>
          <w:b/>
          <w:caps/>
          <w:color w:val="000000" w:themeColor="text1"/>
          <w:szCs w:val="24"/>
        </w:rPr>
        <w:t xml:space="preserve">corby innovation hub </w:t>
      </w:r>
      <w:r w:rsidR="003F224E">
        <w:rPr>
          <w:rFonts w:ascii="Arial" w:hAnsi="Arial" w:cs="Arial"/>
          <w:b/>
          <w:caps/>
          <w:color w:val="000000" w:themeColor="text1"/>
          <w:szCs w:val="24"/>
        </w:rPr>
        <w:t>INTERNAL</w:t>
      </w:r>
      <w:r w:rsidR="00512C8D" w:rsidRPr="00512C8D">
        <w:rPr>
          <w:rFonts w:ascii="Arial" w:hAnsi="Arial" w:cs="Arial"/>
          <w:b/>
          <w:caps/>
          <w:color w:val="000000" w:themeColor="text1"/>
          <w:szCs w:val="24"/>
        </w:rPr>
        <w:t xml:space="preserve"> works</w:t>
      </w:r>
      <w:r w:rsidR="004C0A41" w:rsidRPr="00512C8D">
        <w:rPr>
          <w:rFonts w:ascii="Arial" w:hAnsi="Arial" w:cs="Arial"/>
          <w:b/>
          <w:color w:val="000000" w:themeColor="text1"/>
          <w:szCs w:val="24"/>
        </w:rPr>
        <w:t xml:space="preserve"> </w:t>
      </w:r>
      <w:r w:rsidRPr="00512C8D">
        <w:rPr>
          <w:rFonts w:ascii="Arial" w:hAnsi="Arial" w:cs="Arial"/>
          <w:b/>
          <w:color w:val="000000" w:themeColor="text1"/>
          <w:szCs w:val="24"/>
        </w:rPr>
        <w:t xml:space="preserve">(Private </w:t>
      </w:r>
      <w:r w:rsidR="00AA0749" w:rsidRPr="00512C8D">
        <w:rPr>
          <w:rFonts w:ascii="Arial" w:hAnsi="Arial" w:cs="Arial"/>
          <w:b/>
          <w:color w:val="000000" w:themeColor="text1"/>
          <w:szCs w:val="24"/>
        </w:rPr>
        <w:t>and</w:t>
      </w:r>
      <w:r w:rsidRPr="00512C8D">
        <w:rPr>
          <w:rFonts w:ascii="Arial" w:hAnsi="Arial" w:cs="Arial"/>
          <w:b/>
          <w:color w:val="000000" w:themeColor="text1"/>
          <w:szCs w:val="24"/>
        </w:rPr>
        <w:t xml:space="preserve"> </w:t>
      </w:r>
      <w:r w:rsidR="00AA0749" w:rsidRPr="00512C8D">
        <w:rPr>
          <w:rFonts w:ascii="Arial" w:hAnsi="Arial" w:cs="Arial"/>
          <w:b/>
          <w:color w:val="000000" w:themeColor="text1"/>
          <w:szCs w:val="24"/>
        </w:rPr>
        <w:t>C</w:t>
      </w:r>
      <w:r w:rsidRPr="00512C8D">
        <w:rPr>
          <w:rFonts w:ascii="Arial" w:hAnsi="Arial" w:cs="Arial"/>
          <w:b/>
          <w:color w:val="000000" w:themeColor="text1"/>
          <w:szCs w:val="24"/>
        </w:rPr>
        <w:t>onfiden</w:t>
      </w:r>
      <w:r w:rsidRPr="00AA0749">
        <w:rPr>
          <w:rFonts w:ascii="Arial" w:hAnsi="Arial" w:cs="Arial"/>
          <w:b/>
          <w:szCs w:val="24"/>
        </w:rPr>
        <w:t>tial)</w:t>
      </w:r>
      <w:r w:rsidRPr="007E7023">
        <w:rPr>
          <w:rFonts w:ascii="Arial" w:hAnsi="Arial" w:cs="Arial"/>
          <w:szCs w:val="24"/>
        </w:rPr>
        <w:t>”</w:t>
      </w:r>
      <w:r w:rsidRPr="00AA0749">
        <w:rPr>
          <w:rFonts w:ascii="Arial" w:hAnsi="Arial" w:cs="Arial"/>
          <w:b/>
          <w:szCs w:val="24"/>
        </w:rPr>
        <w:t xml:space="preserve"> </w:t>
      </w:r>
      <w:r w:rsidR="00765825" w:rsidRPr="00C407DB">
        <w:rPr>
          <w:rFonts w:ascii="Arial" w:hAnsi="Arial" w:cs="Arial"/>
          <w:szCs w:val="24"/>
        </w:rPr>
        <w:t xml:space="preserve">and </w:t>
      </w:r>
      <w:r w:rsidR="00765825" w:rsidRPr="00E84D11">
        <w:rPr>
          <w:rFonts w:ascii="Arial" w:hAnsi="Arial" w:cs="Arial"/>
          <w:szCs w:val="24"/>
          <w:highlight w:val="yellow"/>
        </w:rPr>
        <w:t xml:space="preserve">with no company markings or anything else which might </w:t>
      </w:r>
      <w:r w:rsidR="0057462A">
        <w:rPr>
          <w:rFonts w:ascii="Arial" w:hAnsi="Arial" w:cs="Arial"/>
          <w:szCs w:val="24"/>
          <w:highlight w:val="yellow"/>
        </w:rPr>
        <w:t>identify your organisation e.g.</w:t>
      </w:r>
      <w:r w:rsidR="00765825" w:rsidRPr="00E84D11">
        <w:rPr>
          <w:rFonts w:ascii="Arial" w:hAnsi="Arial" w:cs="Arial"/>
          <w:szCs w:val="24"/>
          <w:highlight w:val="yellow"/>
        </w:rPr>
        <w:t xml:space="preserve"> personalised franking</w:t>
      </w:r>
      <w:r w:rsidR="00765825" w:rsidRPr="00C407DB">
        <w:rPr>
          <w:rFonts w:ascii="Arial" w:hAnsi="Arial" w:cs="Arial"/>
          <w:szCs w:val="24"/>
        </w:rPr>
        <w:t>, and return to:</w:t>
      </w:r>
    </w:p>
    <w:p w:rsidR="006644CF" w:rsidRDefault="006644CF" w:rsidP="006644CF">
      <w:pPr>
        <w:jc w:val="both"/>
        <w:rPr>
          <w:rFonts w:ascii="Arial" w:hAnsi="Arial"/>
          <w:szCs w:val="24"/>
        </w:rPr>
      </w:pPr>
    </w:p>
    <w:p w:rsidR="00AA0749" w:rsidRPr="00AA0749" w:rsidRDefault="00AA0749" w:rsidP="006644CF">
      <w:pPr>
        <w:jc w:val="both"/>
        <w:rPr>
          <w:rFonts w:ascii="Arial" w:hAnsi="Arial"/>
          <w:szCs w:val="24"/>
        </w:rPr>
      </w:pPr>
      <w:r w:rsidRPr="00AA0749">
        <w:rPr>
          <w:rFonts w:ascii="Arial" w:hAnsi="Arial"/>
          <w:szCs w:val="24"/>
        </w:rPr>
        <w:t>Democratic Services Manager</w:t>
      </w:r>
    </w:p>
    <w:p w:rsidR="00AA0749" w:rsidRPr="00AA0749" w:rsidRDefault="00AA0749" w:rsidP="006644CF">
      <w:pPr>
        <w:jc w:val="both"/>
        <w:rPr>
          <w:rFonts w:ascii="Arial" w:hAnsi="Arial"/>
          <w:szCs w:val="24"/>
        </w:rPr>
      </w:pPr>
      <w:r w:rsidRPr="00AA0749">
        <w:rPr>
          <w:rFonts w:ascii="Arial" w:hAnsi="Arial"/>
          <w:szCs w:val="24"/>
        </w:rPr>
        <w:t>Corby Borough Council</w:t>
      </w:r>
    </w:p>
    <w:p w:rsidR="00AA0749" w:rsidRPr="00AA0749" w:rsidRDefault="00AA0749" w:rsidP="006644CF">
      <w:pPr>
        <w:jc w:val="both"/>
        <w:rPr>
          <w:rFonts w:ascii="Arial" w:hAnsi="Arial"/>
          <w:szCs w:val="24"/>
        </w:rPr>
      </w:pPr>
      <w:r w:rsidRPr="00AA0749">
        <w:rPr>
          <w:rFonts w:ascii="Arial" w:hAnsi="Arial"/>
          <w:szCs w:val="24"/>
        </w:rPr>
        <w:t>Democratic Services Department</w:t>
      </w:r>
    </w:p>
    <w:p w:rsidR="00AA0749" w:rsidRPr="00AA0749" w:rsidRDefault="00AA0749" w:rsidP="006644CF">
      <w:pPr>
        <w:jc w:val="both"/>
        <w:rPr>
          <w:rFonts w:ascii="Arial" w:hAnsi="Arial"/>
          <w:szCs w:val="24"/>
        </w:rPr>
      </w:pPr>
      <w:r w:rsidRPr="00AA0749">
        <w:rPr>
          <w:rFonts w:ascii="Arial" w:hAnsi="Arial"/>
          <w:szCs w:val="24"/>
        </w:rPr>
        <w:t>Corby Cube</w:t>
      </w:r>
    </w:p>
    <w:p w:rsidR="00AA0749" w:rsidRPr="00AA0749" w:rsidRDefault="00AA0749" w:rsidP="006644CF">
      <w:pPr>
        <w:jc w:val="both"/>
        <w:rPr>
          <w:rFonts w:ascii="Arial" w:hAnsi="Arial"/>
          <w:szCs w:val="24"/>
        </w:rPr>
      </w:pPr>
      <w:r w:rsidRPr="00AA0749">
        <w:rPr>
          <w:rFonts w:ascii="Arial" w:hAnsi="Arial"/>
          <w:szCs w:val="24"/>
        </w:rPr>
        <w:t>Parklands Gateway</w:t>
      </w:r>
    </w:p>
    <w:p w:rsidR="00AA0749" w:rsidRPr="00AA0749" w:rsidRDefault="00AA0749" w:rsidP="006644CF">
      <w:pPr>
        <w:jc w:val="both"/>
        <w:rPr>
          <w:rFonts w:ascii="Arial" w:hAnsi="Arial"/>
          <w:szCs w:val="24"/>
        </w:rPr>
      </w:pPr>
      <w:r w:rsidRPr="00AA0749">
        <w:rPr>
          <w:rFonts w:ascii="Arial" w:hAnsi="Arial"/>
          <w:szCs w:val="24"/>
        </w:rPr>
        <w:t>George Street</w:t>
      </w:r>
    </w:p>
    <w:p w:rsidR="00AA0749" w:rsidRPr="00AA0749" w:rsidRDefault="00AA0749" w:rsidP="006644CF">
      <w:pPr>
        <w:jc w:val="both"/>
        <w:rPr>
          <w:rFonts w:ascii="Arial" w:hAnsi="Arial"/>
          <w:szCs w:val="24"/>
        </w:rPr>
      </w:pPr>
      <w:r w:rsidRPr="00AA0749">
        <w:rPr>
          <w:rFonts w:ascii="Arial" w:hAnsi="Arial"/>
          <w:szCs w:val="24"/>
        </w:rPr>
        <w:t>Corby, Northamptonshire</w:t>
      </w:r>
    </w:p>
    <w:p w:rsidR="00565AFF" w:rsidRPr="00AA0749" w:rsidRDefault="00AA0749" w:rsidP="006644CF">
      <w:pPr>
        <w:jc w:val="both"/>
        <w:rPr>
          <w:rFonts w:ascii="Arial" w:hAnsi="Arial" w:cs="Arial"/>
          <w:szCs w:val="24"/>
        </w:rPr>
      </w:pPr>
      <w:r w:rsidRPr="00AA0749">
        <w:rPr>
          <w:rFonts w:ascii="Arial" w:hAnsi="Arial"/>
          <w:szCs w:val="24"/>
        </w:rPr>
        <w:t>NN17 1QG</w:t>
      </w:r>
    </w:p>
    <w:p w:rsidR="000C4E4B" w:rsidRPr="00AA0749" w:rsidRDefault="000C4E4B" w:rsidP="006644CF">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555118" w:rsidRDefault="00AA0749" w:rsidP="006644CF">
            <w:pPr>
              <w:jc w:val="center"/>
              <w:rPr>
                <w:rFonts w:ascii="Arial" w:hAnsi="Arial" w:cs="Arial"/>
                <w:b/>
                <w:szCs w:val="24"/>
              </w:rPr>
            </w:pPr>
            <w:r w:rsidRPr="00AA0749">
              <w:rPr>
                <w:rFonts w:ascii="Arial" w:hAnsi="Arial" w:cs="Arial"/>
                <w:b/>
                <w:szCs w:val="24"/>
              </w:rPr>
              <w:t xml:space="preserve">To be received not later </w:t>
            </w:r>
            <w:r w:rsidRPr="00246E8A">
              <w:rPr>
                <w:rFonts w:ascii="Arial" w:hAnsi="Arial" w:cs="Arial"/>
                <w:b/>
                <w:color w:val="000000" w:themeColor="text1"/>
                <w:szCs w:val="24"/>
              </w:rPr>
              <w:t xml:space="preserve">than </w:t>
            </w:r>
            <w:r w:rsidR="00246E8A" w:rsidRPr="003F224E">
              <w:rPr>
                <w:rFonts w:ascii="Arial" w:hAnsi="Arial" w:cs="Arial"/>
                <w:b/>
                <w:color w:val="000000" w:themeColor="text1"/>
                <w:szCs w:val="24"/>
              </w:rPr>
              <w:t xml:space="preserve">noon </w:t>
            </w:r>
            <w:r w:rsidR="00932112">
              <w:rPr>
                <w:rFonts w:ascii="Arial" w:hAnsi="Arial" w:cs="Arial"/>
                <w:b/>
                <w:color w:val="000000" w:themeColor="text1"/>
                <w:szCs w:val="24"/>
              </w:rPr>
              <w:t>26</w:t>
            </w:r>
            <w:r w:rsidR="00932112" w:rsidRPr="00932112">
              <w:rPr>
                <w:rFonts w:ascii="Arial" w:hAnsi="Arial" w:cs="Arial"/>
                <w:b/>
                <w:color w:val="000000" w:themeColor="text1"/>
                <w:szCs w:val="24"/>
                <w:vertAlign w:val="superscript"/>
              </w:rPr>
              <w:t>th</w:t>
            </w:r>
            <w:r w:rsidR="00932112">
              <w:rPr>
                <w:rFonts w:ascii="Arial" w:hAnsi="Arial" w:cs="Arial"/>
                <w:b/>
                <w:color w:val="000000" w:themeColor="text1"/>
                <w:szCs w:val="24"/>
              </w:rPr>
              <w:t xml:space="preserve"> January 2018</w:t>
            </w:r>
            <w:r w:rsidR="00353393" w:rsidRPr="00142F34">
              <w:rPr>
                <w:rFonts w:ascii="Arial" w:hAnsi="Arial" w:cs="Arial"/>
                <w:b/>
                <w:szCs w:val="24"/>
              </w:rPr>
              <w:t>.</w:t>
            </w:r>
          </w:p>
          <w:p w:rsidR="006644CF" w:rsidRDefault="006644CF" w:rsidP="006644CF">
            <w:pPr>
              <w:jc w:val="center"/>
              <w:rPr>
                <w:rFonts w:ascii="Arial" w:hAnsi="Arial" w:cs="Arial"/>
                <w:b/>
                <w:szCs w:val="24"/>
              </w:rPr>
            </w:pPr>
          </w:p>
          <w:p w:rsidR="00AA0749" w:rsidRPr="00AA0749" w:rsidRDefault="00AA0749" w:rsidP="006644CF">
            <w:pPr>
              <w:jc w:val="center"/>
              <w:rPr>
                <w:rFonts w:ascii="Arial" w:hAnsi="Arial" w:cs="Arial"/>
                <w:b/>
                <w:szCs w:val="24"/>
              </w:rPr>
            </w:pPr>
            <w:r w:rsidRPr="00AA0749">
              <w:rPr>
                <w:rFonts w:ascii="Arial" w:hAnsi="Arial" w:cs="Arial"/>
                <w:b/>
                <w:szCs w:val="24"/>
              </w:rPr>
              <w:t>Late submissions will be disregarded.</w:t>
            </w:r>
          </w:p>
        </w:tc>
      </w:tr>
    </w:tbl>
    <w:p w:rsidR="00356B56" w:rsidRPr="00A341FE" w:rsidRDefault="00356B56" w:rsidP="00AA0749">
      <w:pPr>
        <w:pStyle w:val="BodyText"/>
        <w:rPr>
          <w:rFonts w:ascii="Arial" w:hAnsi="Arial" w:cs="Arial"/>
          <w:sz w:val="10"/>
          <w:szCs w:val="10"/>
        </w:rPr>
      </w:pPr>
    </w:p>
    <w:p w:rsidR="00AA0749" w:rsidRPr="00A341FE" w:rsidRDefault="00AA0749" w:rsidP="00AA0749">
      <w:pPr>
        <w:pStyle w:val="BodyText"/>
        <w:rPr>
          <w:rFonts w:ascii="Arial" w:hAnsi="Arial" w:cs="Arial"/>
          <w:sz w:val="10"/>
          <w:szCs w:val="10"/>
        </w:rPr>
        <w:sectPr w:rsidR="00AA0749" w:rsidRPr="00A341FE" w:rsidSect="00AA0749">
          <w:footerReference w:type="even" r:id="rId10"/>
          <w:type w:val="continuous"/>
          <w:pgSz w:w="11909" w:h="16834" w:code="9"/>
          <w:pgMar w:top="1418" w:right="1418" w:bottom="1418" w:left="1418" w:header="720" w:footer="720" w:gutter="0"/>
          <w:cols w:space="720"/>
          <w:docGrid w:linePitch="326"/>
        </w:sectPr>
      </w:pPr>
    </w:p>
    <w:p w:rsidR="005C5EEA" w:rsidRPr="00C16D86" w:rsidRDefault="00C16D86" w:rsidP="009D0617">
      <w:pPr>
        <w:pStyle w:val="Default"/>
        <w:jc w:val="center"/>
        <w:rPr>
          <w:b/>
          <w:bCs/>
          <w:caps/>
          <w:u w:val="single"/>
          <w:lang w:val="en-GB"/>
        </w:rPr>
      </w:pPr>
      <w:r w:rsidRPr="00C16D86">
        <w:rPr>
          <w:b/>
          <w:bCs/>
          <w:caps/>
          <w:u w:val="single"/>
          <w:lang w:val="en-GB"/>
        </w:rPr>
        <w:lastRenderedPageBreak/>
        <w:t xml:space="preserve">Tender – </w:t>
      </w:r>
      <w:r w:rsidR="008F14CD">
        <w:rPr>
          <w:b/>
          <w:bCs/>
          <w:caps/>
          <w:u w:val="single"/>
          <w:lang w:val="en-GB"/>
        </w:rPr>
        <w:t>Document</w:t>
      </w:r>
      <w:r w:rsidRPr="00C16D86">
        <w:rPr>
          <w:b/>
          <w:bCs/>
          <w:caps/>
          <w:u w:val="single"/>
          <w:lang w:val="en-GB"/>
        </w:rPr>
        <w:t xml:space="preserve"> One</w:t>
      </w:r>
    </w:p>
    <w:p w:rsidR="005C5EEA" w:rsidRPr="00C16D86" w:rsidRDefault="005C5EEA" w:rsidP="009D0617">
      <w:pPr>
        <w:pStyle w:val="BodyText"/>
        <w:jc w:val="center"/>
        <w:rPr>
          <w:rFonts w:ascii="Arial" w:hAnsi="Arial" w:cs="Arial"/>
          <w:caps/>
          <w:szCs w:val="24"/>
          <w:u w:val="single"/>
        </w:rPr>
      </w:pPr>
    </w:p>
    <w:p w:rsidR="005C5EEA" w:rsidRPr="00C16D86" w:rsidRDefault="005C5EEA" w:rsidP="009D0617">
      <w:pPr>
        <w:pStyle w:val="Default"/>
        <w:jc w:val="center"/>
        <w:rPr>
          <w:b/>
          <w:bCs/>
          <w:caps/>
          <w:u w:val="single"/>
          <w:lang w:val="en-GB"/>
        </w:rPr>
      </w:pPr>
      <w:r w:rsidRPr="00C16D86">
        <w:rPr>
          <w:b/>
          <w:bCs/>
          <w:caps/>
          <w:u w:val="single"/>
          <w:lang w:val="en-GB"/>
        </w:rPr>
        <w:t>I</w:t>
      </w:r>
      <w:r w:rsidR="00C16D86" w:rsidRPr="00C16D86">
        <w:rPr>
          <w:b/>
          <w:bCs/>
          <w:caps/>
          <w:u w:val="single"/>
          <w:lang w:val="en-GB"/>
        </w:rPr>
        <w:t>nformation and Instructions</w:t>
      </w:r>
    </w:p>
    <w:p w:rsidR="00E97FE2" w:rsidRPr="00C16D86" w:rsidRDefault="00E97FE2" w:rsidP="009D0617">
      <w:pPr>
        <w:jc w:val="both"/>
        <w:rPr>
          <w:rFonts w:ascii="Arial" w:hAnsi="Arial" w:cs="Arial"/>
          <w:b/>
          <w:caps/>
          <w:szCs w:val="24"/>
          <w:u w:val="single"/>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C16D86" w:rsidRDefault="00AC115B" w:rsidP="00C16D86">
            <w:pPr>
              <w:jc w:val="center"/>
              <w:rPr>
                <w:rFonts w:ascii="Arial" w:hAnsi="Arial" w:cs="Arial"/>
                <w:caps/>
                <w:szCs w:val="24"/>
              </w:rPr>
            </w:pPr>
            <w:bookmarkStart w:id="1" w:name="Contents"/>
            <w:r w:rsidRPr="00C16D86">
              <w:rPr>
                <w:rFonts w:ascii="Arial" w:hAnsi="Arial" w:cs="Arial"/>
                <w:b/>
                <w:caps/>
                <w:szCs w:val="24"/>
              </w:rPr>
              <w:t>C</w:t>
            </w:r>
            <w:r w:rsidR="00C16D86" w:rsidRPr="00C16D86">
              <w:rPr>
                <w:rFonts w:ascii="Arial" w:hAnsi="Arial" w:cs="Arial"/>
                <w:b/>
                <w:caps/>
                <w:szCs w:val="24"/>
              </w:rPr>
              <w:t>ontents</w:t>
            </w:r>
            <w:bookmarkEnd w:id="1"/>
          </w:p>
        </w:tc>
        <w:tc>
          <w:tcPr>
            <w:tcW w:w="986" w:type="dxa"/>
            <w:shd w:val="clear" w:color="auto" w:fill="auto"/>
            <w:vAlign w:val="center"/>
          </w:tcPr>
          <w:p w:rsidR="00AC115B" w:rsidRPr="00C16D86" w:rsidRDefault="00AC115B" w:rsidP="00C16D86">
            <w:pPr>
              <w:jc w:val="center"/>
              <w:rPr>
                <w:rFonts w:ascii="Arial" w:hAnsi="Arial" w:cs="Arial"/>
                <w:b/>
                <w:caps/>
                <w:szCs w:val="24"/>
              </w:rPr>
            </w:pPr>
            <w:r w:rsidRPr="00C16D86">
              <w:rPr>
                <w:rFonts w:ascii="Arial" w:hAnsi="Arial" w:cs="Arial"/>
                <w:b/>
                <w:caps/>
                <w:szCs w:val="24"/>
              </w:rPr>
              <w:t>P</w:t>
            </w:r>
            <w:r w:rsidR="00C16D86" w:rsidRPr="00C16D86">
              <w:rPr>
                <w:rFonts w:ascii="Arial" w:hAnsi="Arial" w:cs="Arial"/>
                <w:b/>
                <w:caps/>
                <w:szCs w:val="24"/>
              </w:rPr>
              <w:t>age</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285A1C" w:rsidRPr="00DC26C7" w:rsidRDefault="007176EE" w:rsidP="001D3609">
            <w:pPr>
              <w:spacing w:after="120"/>
              <w:rPr>
                <w:rFonts w:ascii="Arial" w:hAnsi="Arial" w:cs="Arial"/>
                <w:szCs w:val="24"/>
              </w:rPr>
            </w:pPr>
            <w:hyperlink w:anchor="Introduction" w:history="1">
              <w:r w:rsidR="00285A1C" w:rsidRPr="00DC26C7">
                <w:rPr>
                  <w:rStyle w:val="Hyperlink"/>
                  <w:rFonts w:ascii="Arial" w:hAnsi="Arial" w:cs="Arial"/>
                  <w:szCs w:val="24"/>
                </w:rPr>
                <w:t>I</w:t>
              </w:r>
              <w:r w:rsidR="00285A1C">
                <w:rPr>
                  <w:rStyle w:val="Hyperlink"/>
                  <w:rFonts w:ascii="Arial" w:hAnsi="Arial" w:cs="Arial"/>
                  <w:szCs w:val="24"/>
                </w:rPr>
                <w:t>ntroduction</w:t>
              </w:r>
            </w:hyperlink>
          </w:p>
        </w:tc>
        <w:tc>
          <w:tcPr>
            <w:tcW w:w="986" w:type="dxa"/>
            <w:shd w:val="clear" w:color="auto" w:fill="auto"/>
          </w:tcPr>
          <w:p w:rsidR="00285A1C" w:rsidRPr="00DC26C7" w:rsidRDefault="005E4737" w:rsidP="00512C8D">
            <w:pPr>
              <w:spacing w:after="120"/>
              <w:jc w:val="center"/>
              <w:rPr>
                <w:rFonts w:ascii="Arial" w:hAnsi="Arial" w:cs="Arial"/>
                <w:szCs w:val="24"/>
              </w:rPr>
            </w:pPr>
            <w:r>
              <w:rPr>
                <w:rFonts w:ascii="Arial" w:hAnsi="Arial" w:cs="Arial"/>
                <w:szCs w:val="24"/>
              </w:rPr>
              <w:t>2</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1.1 </w:t>
            </w:r>
            <w:r w:rsidRPr="00DC26C7">
              <w:rPr>
                <w:rFonts w:ascii="Arial" w:hAnsi="Arial" w:cs="Arial"/>
                <w:szCs w:val="24"/>
              </w:rPr>
              <w:t>How this tender is structured</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3</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Default="00285A1C"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285A1C" w:rsidRDefault="0063618E" w:rsidP="00512C8D">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 xml:space="preserve">1.4 </w:t>
            </w:r>
            <w:r w:rsidRPr="00DC26C7">
              <w:rPr>
                <w:rFonts w:ascii="Arial" w:hAnsi="Arial" w:cs="Arial"/>
                <w:szCs w:val="24"/>
              </w:rPr>
              <w:t>Instructions on responding to this tender</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4</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285A1C" w:rsidRPr="00DC26C7" w:rsidRDefault="007176EE" w:rsidP="001D3609">
            <w:pPr>
              <w:spacing w:after="120"/>
              <w:rPr>
                <w:rFonts w:ascii="Arial" w:hAnsi="Arial" w:cs="Arial"/>
                <w:szCs w:val="24"/>
              </w:rPr>
            </w:pPr>
            <w:hyperlink w:anchor="ProcurementApproach" w:history="1">
              <w:r w:rsidR="00285A1C" w:rsidRPr="00DC26C7">
                <w:rPr>
                  <w:rStyle w:val="Hyperlink"/>
                  <w:rFonts w:ascii="Arial" w:hAnsi="Arial" w:cs="Arial"/>
                  <w:szCs w:val="24"/>
                </w:rPr>
                <w:t>P</w:t>
              </w:r>
              <w:r w:rsidR="00285A1C">
                <w:rPr>
                  <w:rStyle w:val="Hyperlink"/>
                  <w:rFonts w:ascii="Arial" w:hAnsi="Arial" w:cs="Arial"/>
                  <w:szCs w:val="24"/>
                </w:rPr>
                <w:t>rocurement Approach</w:t>
              </w:r>
            </w:hyperlink>
          </w:p>
        </w:tc>
        <w:tc>
          <w:tcPr>
            <w:tcW w:w="986" w:type="dxa"/>
            <w:shd w:val="clear" w:color="auto" w:fill="auto"/>
          </w:tcPr>
          <w:p w:rsidR="00285A1C" w:rsidRPr="00DC26C7" w:rsidRDefault="005E4737" w:rsidP="00512C8D">
            <w:pPr>
              <w:spacing w:after="120"/>
              <w:jc w:val="center"/>
              <w:rPr>
                <w:rFonts w:ascii="Arial" w:hAnsi="Arial" w:cs="Arial"/>
                <w:szCs w:val="24"/>
              </w:rPr>
            </w:pPr>
            <w:r>
              <w:rPr>
                <w:rFonts w:ascii="Arial" w:hAnsi="Arial" w:cs="Arial"/>
                <w:szCs w:val="24"/>
              </w:rPr>
              <w:t>6</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285A1C" w:rsidRPr="00DC26C7" w:rsidRDefault="007176EE" w:rsidP="001D3609">
            <w:pPr>
              <w:spacing w:after="120"/>
              <w:rPr>
                <w:rFonts w:ascii="Arial" w:hAnsi="Arial" w:cs="Arial"/>
                <w:szCs w:val="24"/>
              </w:rPr>
            </w:pPr>
            <w:hyperlink w:anchor="Scoring" w:history="1">
              <w:r w:rsidR="00285A1C" w:rsidRPr="00DC26C7">
                <w:rPr>
                  <w:rStyle w:val="Hyperlink"/>
                  <w:rFonts w:ascii="Arial" w:hAnsi="Arial" w:cs="Arial"/>
                  <w:szCs w:val="24"/>
                </w:rPr>
                <w:t>S</w:t>
              </w:r>
              <w:r w:rsidR="00285A1C">
                <w:rPr>
                  <w:rStyle w:val="Hyperlink"/>
                  <w:rFonts w:ascii="Arial" w:hAnsi="Arial" w:cs="Arial"/>
                  <w:szCs w:val="24"/>
                </w:rPr>
                <w:t>coring</w:t>
              </w:r>
            </w:hyperlink>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p>
        </w:tc>
        <w:tc>
          <w:tcPr>
            <w:tcW w:w="7661" w:type="dxa"/>
            <w:shd w:val="clear" w:color="auto" w:fill="auto"/>
          </w:tcPr>
          <w:p w:rsidR="00285A1C" w:rsidRPr="00DC26C7" w:rsidRDefault="00285A1C"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285A1C" w:rsidRPr="00DC26C7" w:rsidRDefault="00BE7236"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F20E5A" w:rsidRDefault="00285A1C" w:rsidP="001D3609">
            <w:pPr>
              <w:spacing w:after="120"/>
              <w:rPr>
                <w:rFonts w:ascii="Arial" w:hAnsi="Arial" w:cs="Arial"/>
                <w:szCs w:val="24"/>
              </w:rPr>
            </w:pPr>
          </w:p>
        </w:tc>
        <w:tc>
          <w:tcPr>
            <w:tcW w:w="7661" w:type="dxa"/>
            <w:shd w:val="clear" w:color="auto" w:fill="auto"/>
          </w:tcPr>
          <w:p w:rsidR="00285A1C" w:rsidRPr="00F20E5A" w:rsidRDefault="0022092F" w:rsidP="001F4285">
            <w:pPr>
              <w:spacing w:after="120"/>
              <w:rPr>
                <w:rFonts w:ascii="Arial" w:hAnsi="Arial" w:cs="Arial"/>
                <w:szCs w:val="24"/>
              </w:rPr>
            </w:pPr>
            <w:r>
              <w:rPr>
                <w:rFonts w:ascii="Arial" w:hAnsi="Arial" w:cs="Arial"/>
                <w:szCs w:val="24"/>
              </w:rPr>
              <w:t>3.2</w:t>
            </w:r>
            <w:r w:rsidR="00285A1C" w:rsidRPr="00F20E5A">
              <w:rPr>
                <w:rFonts w:ascii="Arial" w:hAnsi="Arial" w:cs="Arial"/>
                <w:szCs w:val="24"/>
              </w:rPr>
              <w:t xml:space="preserve"> Price Scoring</w:t>
            </w:r>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8</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285A1C" w:rsidRPr="00DC26C7" w:rsidRDefault="007176EE" w:rsidP="00F20E5A">
            <w:pPr>
              <w:spacing w:after="120"/>
              <w:rPr>
                <w:rFonts w:ascii="Arial" w:hAnsi="Arial" w:cs="Arial"/>
                <w:szCs w:val="24"/>
              </w:rPr>
            </w:pPr>
            <w:hyperlink w:anchor="CriteriaforPQQ" w:history="1">
              <w:r w:rsidR="00285A1C" w:rsidRPr="00F20E5A">
                <w:rPr>
                  <w:rStyle w:val="Hyperlink"/>
                  <w:rFonts w:ascii="Arial" w:hAnsi="Arial" w:cs="Arial"/>
                  <w:szCs w:val="24"/>
                </w:rPr>
                <w:t>Criteria for Assessing Standard Selection Questionnaires</w:t>
              </w:r>
            </w:hyperlink>
          </w:p>
        </w:tc>
        <w:tc>
          <w:tcPr>
            <w:tcW w:w="986" w:type="dxa"/>
            <w:shd w:val="clear" w:color="auto" w:fill="auto"/>
          </w:tcPr>
          <w:p w:rsidR="00285A1C" w:rsidRPr="00DC26C7" w:rsidRDefault="0063618E" w:rsidP="00512C8D">
            <w:pPr>
              <w:spacing w:after="120"/>
              <w:jc w:val="center"/>
              <w:rPr>
                <w:rFonts w:ascii="Arial" w:hAnsi="Arial" w:cs="Arial"/>
                <w:szCs w:val="24"/>
              </w:rPr>
            </w:pPr>
            <w:r>
              <w:rPr>
                <w:rFonts w:ascii="Arial" w:hAnsi="Arial" w:cs="Arial"/>
                <w:szCs w:val="24"/>
              </w:rPr>
              <w:t>9</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285A1C" w:rsidRPr="00DC26C7" w:rsidRDefault="007176EE" w:rsidP="001F4285">
            <w:pPr>
              <w:spacing w:after="120"/>
              <w:rPr>
                <w:rFonts w:ascii="Arial" w:hAnsi="Arial" w:cs="Arial"/>
                <w:szCs w:val="24"/>
              </w:rPr>
            </w:pPr>
            <w:hyperlink w:anchor="CriteriaforTenders" w:history="1">
              <w:r w:rsidR="00285A1C" w:rsidRPr="00DC26C7">
                <w:rPr>
                  <w:rStyle w:val="Hyperlink"/>
                  <w:rFonts w:ascii="Arial" w:hAnsi="Arial" w:cs="Arial"/>
                  <w:szCs w:val="24"/>
                </w:rPr>
                <w:t>C</w:t>
              </w:r>
              <w:r w:rsidR="00285A1C">
                <w:rPr>
                  <w:rStyle w:val="Hyperlink"/>
                  <w:rFonts w:ascii="Arial" w:hAnsi="Arial" w:cs="Arial"/>
                  <w:szCs w:val="24"/>
                </w:rPr>
                <w:t>riteria for Assessing Tender Responses</w:t>
              </w:r>
            </w:hyperlink>
          </w:p>
        </w:tc>
        <w:tc>
          <w:tcPr>
            <w:tcW w:w="986" w:type="dxa"/>
            <w:shd w:val="clear" w:color="auto" w:fill="auto"/>
          </w:tcPr>
          <w:p w:rsidR="00285A1C" w:rsidRPr="00DC26C7" w:rsidRDefault="0063618E" w:rsidP="00BE7236">
            <w:pPr>
              <w:spacing w:after="120"/>
              <w:jc w:val="center"/>
              <w:rPr>
                <w:rFonts w:ascii="Arial" w:hAnsi="Arial" w:cs="Arial"/>
                <w:szCs w:val="24"/>
              </w:rPr>
            </w:pPr>
            <w:r>
              <w:rPr>
                <w:rFonts w:ascii="Arial" w:hAnsi="Arial" w:cs="Arial"/>
                <w:szCs w:val="24"/>
              </w:rPr>
              <w:t>11</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285A1C" w:rsidRPr="00DC26C7" w:rsidRDefault="007176EE" w:rsidP="001D3609">
            <w:pPr>
              <w:spacing w:after="120"/>
              <w:rPr>
                <w:rFonts w:ascii="Arial" w:hAnsi="Arial" w:cs="Arial"/>
                <w:szCs w:val="24"/>
              </w:rPr>
            </w:pPr>
            <w:hyperlink w:anchor="ITT" w:history="1">
              <w:r w:rsidR="00285A1C" w:rsidRPr="00DC26C7">
                <w:rPr>
                  <w:rStyle w:val="Hyperlink"/>
                  <w:rFonts w:ascii="Arial" w:hAnsi="Arial" w:cs="Arial"/>
                  <w:szCs w:val="24"/>
                </w:rPr>
                <w:t>I</w:t>
              </w:r>
              <w:r w:rsidR="00285A1C">
                <w:rPr>
                  <w:rStyle w:val="Hyperlink"/>
                  <w:rFonts w:ascii="Arial" w:hAnsi="Arial" w:cs="Arial"/>
                  <w:szCs w:val="24"/>
                </w:rPr>
                <w:t>nvitation to Tender</w:t>
              </w:r>
            </w:hyperlink>
          </w:p>
        </w:tc>
        <w:tc>
          <w:tcPr>
            <w:tcW w:w="986" w:type="dxa"/>
            <w:shd w:val="clear" w:color="auto" w:fill="auto"/>
          </w:tcPr>
          <w:p w:rsidR="00285A1C" w:rsidRPr="00DC26C7" w:rsidRDefault="0063618E" w:rsidP="00BE7236">
            <w:pPr>
              <w:spacing w:after="120"/>
              <w:jc w:val="center"/>
              <w:rPr>
                <w:rFonts w:ascii="Arial" w:hAnsi="Arial" w:cs="Arial"/>
                <w:szCs w:val="24"/>
              </w:rPr>
            </w:pPr>
            <w:r>
              <w:rPr>
                <w:rFonts w:ascii="Arial" w:hAnsi="Arial" w:cs="Arial"/>
                <w:szCs w:val="24"/>
              </w:rPr>
              <w:t>12</w:t>
            </w:r>
          </w:p>
        </w:tc>
      </w:tr>
      <w:tr w:rsidR="00285A1C" w:rsidRPr="00AA0749" w:rsidTr="00DC26C7">
        <w:trPr>
          <w:trHeight w:val="284"/>
          <w:jc w:val="center"/>
        </w:trPr>
        <w:tc>
          <w:tcPr>
            <w:tcW w:w="709" w:type="dxa"/>
            <w:shd w:val="clear" w:color="auto" w:fill="auto"/>
          </w:tcPr>
          <w:p w:rsidR="00285A1C" w:rsidRPr="00DC26C7" w:rsidRDefault="00285A1C"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285A1C" w:rsidRPr="00DC26C7" w:rsidRDefault="007176EE" w:rsidP="001D3609">
            <w:pPr>
              <w:spacing w:after="120"/>
              <w:rPr>
                <w:rFonts w:ascii="Arial" w:hAnsi="Arial" w:cs="Arial"/>
                <w:szCs w:val="24"/>
              </w:rPr>
            </w:pPr>
            <w:hyperlink w:anchor="Contacts" w:history="1">
              <w:r w:rsidR="00285A1C" w:rsidRPr="00DC26C7">
                <w:rPr>
                  <w:rStyle w:val="Hyperlink"/>
                  <w:rFonts w:ascii="Arial" w:hAnsi="Arial" w:cs="Arial"/>
                  <w:szCs w:val="24"/>
                </w:rPr>
                <w:t>C</w:t>
              </w:r>
              <w:r w:rsidR="00285A1C">
                <w:rPr>
                  <w:rStyle w:val="Hyperlink"/>
                  <w:rFonts w:ascii="Arial" w:hAnsi="Arial" w:cs="Arial"/>
                  <w:szCs w:val="24"/>
                </w:rPr>
                <w:t>ontact</w:t>
              </w:r>
            </w:hyperlink>
          </w:p>
        </w:tc>
        <w:tc>
          <w:tcPr>
            <w:tcW w:w="986" w:type="dxa"/>
            <w:shd w:val="clear" w:color="auto" w:fill="auto"/>
          </w:tcPr>
          <w:p w:rsidR="00285A1C" w:rsidRPr="00DC26C7" w:rsidRDefault="00285A1C" w:rsidP="00BE7236">
            <w:pPr>
              <w:spacing w:after="120"/>
              <w:jc w:val="center"/>
              <w:rPr>
                <w:rFonts w:ascii="Arial" w:hAnsi="Arial" w:cs="Arial"/>
                <w:szCs w:val="24"/>
              </w:rPr>
            </w:pPr>
            <w:r w:rsidRPr="00DC26C7">
              <w:rPr>
                <w:rFonts w:ascii="Arial" w:hAnsi="Arial" w:cs="Arial"/>
                <w:szCs w:val="24"/>
              </w:rPr>
              <w:t>1</w:t>
            </w:r>
            <w:r w:rsidR="0063618E">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C16D86" w:rsidRDefault="00C16D86" w:rsidP="00CE7C78">
      <w:pPr>
        <w:numPr>
          <w:ilvl w:val="0"/>
          <w:numId w:val="1"/>
        </w:numPr>
        <w:tabs>
          <w:tab w:val="clear" w:pos="720"/>
        </w:tabs>
        <w:ind w:left="426" w:hanging="426"/>
        <w:jc w:val="both"/>
        <w:rPr>
          <w:rFonts w:ascii="Arial" w:hAnsi="Arial" w:cs="Arial"/>
          <w:b/>
          <w:caps/>
          <w:szCs w:val="24"/>
        </w:rPr>
      </w:pPr>
      <w:bookmarkStart w:id="2" w:name="Introduction"/>
      <w:r w:rsidRPr="00C16D86">
        <w:rPr>
          <w:rFonts w:ascii="Arial" w:hAnsi="Arial" w:cs="Arial"/>
          <w:b/>
          <w:caps/>
          <w:szCs w:val="24"/>
        </w:rPr>
        <w:lastRenderedPageBreak/>
        <w:t>I</w:t>
      </w:r>
      <w:r w:rsidR="007E7023" w:rsidRPr="00C16D86">
        <w:rPr>
          <w:rFonts w:ascii="Arial" w:hAnsi="Arial" w:cs="Arial"/>
          <w:b/>
          <w:caps/>
          <w:szCs w:val="24"/>
        </w:rPr>
        <w:t>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tender is arranged in </w:t>
      </w:r>
      <w:r w:rsidR="00E45F72">
        <w:rPr>
          <w:rFonts w:ascii="Arial" w:hAnsi="Arial" w:cs="Arial"/>
          <w:bCs/>
          <w:szCs w:val="24"/>
        </w:rPr>
        <w:t>three</w:t>
      </w:r>
      <w:r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this document, contains instructions on how to respond to the Invitation to Tender; gives an indication of the timetable being followed; provides</w:t>
      </w:r>
      <w:r w:rsidR="004F1BE2">
        <w:rPr>
          <w:rFonts w:ascii="Arial" w:hAnsi="Arial" w:cs="Arial"/>
          <w:bCs/>
          <w:szCs w:val="24"/>
        </w:rPr>
        <w:t xml:space="preserve"> Bidder</w:t>
      </w:r>
      <w:r w:rsidR="007A2E87" w:rsidRPr="00AA0749">
        <w:rPr>
          <w:rFonts w:ascii="Arial" w:hAnsi="Arial" w:cs="Arial"/>
          <w:bCs/>
          <w:szCs w:val="24"/>
        </w:rPr>
        <w:t xml:space="preserve">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A23547">
        <w:rPr>
          <w:rFonts w:ascii="Arial" w:hAnsi="Arial" w:cs="Arial"/>
          <w:bCs/>
          <w:szCs w:val="24"/>
        </w:rPr>
        <w:t>Document</w:t>
      </w:r>
      <w:r w:rsidR="007A2E87" w:rsidRPr="00AA0749">
        <w:rPr>
          <w:rFonts w:ascii="Arial" w:hAnsi="Arial" w:cs="Arial"/>
          <w:bCs/>
          <w:szCs w:val="24"/>
        </w:rPr>
        <w:t xml:space="preserve"> </w:t>
      </w:r>
      <w:r w:rsidR="007176EE">
        <w:rPr>
          <w:rFonts w:ascii="Arial" w:hAnsi="Arial" w:cs="Arial"/>
          <w:bCs/>
          <w:szCs w:val="24"/>
        </w:rPr>
        <w:t>Three</w:t>
      </w:r>
      <w:r w:rsidR="007A2E87" w:rsidRPr="00AA0749">
        <w:rPr>
          <w:rFonts w:ascii="Arial" w:hAnsi="Arial" w:cs="Arial"/>
          <w:bCs/>
          <w:szCs w:val="24"/>
        </w:rPr>
        <w:t>).</w:t>
      </w:r>
    </w:p>
    <w:p w:rsidR="007176EE" w:rsidRDefault="007176EE" w:rsidP="007176EE">
      <w:pPr>
        <w:jc w:val="both"/>
        <w:rPr>
          <w:rFonts w:ascii="Arial" w:hAnsi="Arial" w:cs="Arial"/>
          <w:b/>
          <w:bCs/>
          <w:szCs w:val="24"/>
        </w:rPr>
      </w:pPr>
    </w:p>
    <w:p w:rsidR="007176EE" w:rsidRPr="00AA0749" w:rsidRDefault="007176EE" w:rsidP="007176EE">
      <w:pPr>
        <w:jc w:val="both"/>
        <w:rPr>
          <w:rFonts w:ascii="Arial" w:hAnsi="Arial" w:cs="Arial"/>
          <w:bCs/>
          <w:szCs w:val="24"/>
        </w:rPr>
      </w:pPr>
      <w:r>
        <w:rPr>
          <w:rFonts w:ascii="Arial" w:hAnsi="Arial" w:cs="Arial"/>
          <w:b/>
          <w:bCs/>
          <w:szCs w:val="24"/>
        </w:rPr>
        <w:t>Document</w:t>
      </w:r>
      <w:r w:rsidRPr="00AA0749">
        <w:rPr>
          <w:rFonts w:ascii="Arial" w:hAnsi="Arial" w:cs="Arial"/>
          <w:b/>
          <w:bCs/>
          <w:szCs w:val="24"/>
        </w:rPr>
        <w:t xml:space="preserve"> Two</w:t>
      </w:r>
      <w:r w:rsidRPr="00AA0749">
        <w:rPr>
          <w:rFonts w:ascii="Arial" w:hAnsi="Arial" w:cs="Arial"/>
          <w:bCs/>
          <w:szCs w:val="24"/>
        </w:rPr>
        <w:t xml:space="preserve"> contains the </w:t>
      </w:r>
      <w:r>
        <w:rPr>
          <w:rFonts w:ascii="Arial" w:hAnsi="Arial" w:cs="Arial"/>
          <w:bCs/>
          <w:szCs w:val="24"/>
        </w:rPr>
        <w:t xml:space="preserve">Conditions of Contract and </w:t>
      </w:r>
      <w:r w:rsidRPr="00AA0749">
        <w:rPr>
          <w:rFonts w:ascii="Arial" w:hAnsi="Arial" w:cs="Arial"/>
          <w:bCs/>
          <w:szCs w:val="24"/>
        </w:rPr>
        <w:t xml:space="preserve">detailed Specification for the goods or </w:t>
      </w:r>
      <w:r>
        <w:rPr>
          <w:rFonts w:ascii="Arial" w:hAnsi="Arial" w:cs="Arial"/>
          <w:bCs/>
          <w:szCs w:val="24"/>
        </w:rPr>
        <w:t xml:space="preserve">services required </w:t>
      </w:r>
      <w:r>
        <w:rPr>
          <w:rFonts w:ascii="Arial" w:hAnsi="Arial" w:cs="Arial"/>
          <w:szCs w:val="24"/>
        </w:rPr>
        <w:t>(</w:t>
      </w:r>
      <w:proofErr w:type="spellStart"/>
      <w:r>
        <w:rPr>
          <w:rFonts w:ascii="Arial" w:hAnsi="Arial" w:cs="Arial"/>
          <w:szCs w:val="24"/>
        </w:rPr>
        <w:t>inc</w:t>
      </w:r>
      <w:proofErr w:type="spellEnd"/>
      <w:r>
        <w:rPr>
          <w:rFonts w:ascii="Arial" w:hAnsi="Arial" w:cs="Arial"/>
          <w:szCs w:val="24"/>
        </w:rPr>
        <w:t xml:space="preserve"> Preliminaries and Pre-construction Information Pack, with associated drawings).</w:t>
      </w:r>
    </w:p>
    <w:p w:rsidR="009D0617" w:rsidRPr="009D0617" w:rsidRDefault="009D0617" w:rsidP="009D0617">
      <w:pPr>
        <w:jc w:val="both"/>
        <w:rPr>
          <w:rFonts w:ascii="Arial" w:hAnsi="Arial" w:cs="Arial"/>
          <w:bCs/>
          <w:szCs w:val="24"/>
        </w:rPr>
      </w:pPr>
    </w:p>
    <w:p w:rsidR="007A2E87" w:rsidRPr="00AA0749" w:rsidRDefault="0073418F"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T</w:t>
      </w:r>
      <w:r w:rsidR="007176EE">
        <w:rPr>
          <w:rFonts w:ascii="Arial" w:hAnsi="Arial" w:cs="Arial"/>
          <w:b/>
          <w:bCs/>
          <w:szCs w:val="24"/>
        </w:rPr>
        <w:t>hree</w:t>
      </w:r>
      <w:r w:rsidR="00221CCB">
        <w:rPr>
          <w:rFonts w:ascii="Arial" w:hAnsi="Arial" w:cs="Arial"/>
          <w:bCs/>
          <w:szCs w:val="24"/>
        </w:rPr>
        <w:t xml:space="preserve"> </w:t>
      </w:r>
      <w:r w:rsidR="00221CCB" w:rsidRPr="00AA0749">
        <w:rPr>
          <w:rFonts w:ascii="Arial" w:hAnsi="Arial" w:cs="Arial"/>
          <w:bCs/>
          <w:szCs w:val="24"/>
        </w:rPr>
        <w:t>is the Tender Response Document which has to be completed according to the instructions and returned as instructed by no later than the due date and time.</w:t>
      </w:r>
    </w:p>
    <w:p w:rsidR="009D0617" w:rsidRPr="00AA0749" w:rsidRDefault="009D0617" w:rsidP="009D0617">
      <w:pPr>
        <w:jc w:val="both"/>
        <w:rPr>
          <w:rFonts w:ascii="Arial" w:hAnsi="Arial" w:cs="Arial"/>
          <w:bCs/>
          <w:szCs w:val="24"/>
        </w:rPr>
      </w:pPr>
    </w:p>
    <w:p w:rsidR="00506A4E" w:rsidRDefault="00506A4E" w:rsidP="00CE7C78">
      <w:pPr>
        <w:numPr>
          <w:ilvl w:val="1"/>
          <w:numId w:val="1"/>
        </w:numPr>
        <w:ind w:left="426" w:hanging="426"/>
        <w:jc w:val="both"/>
        <w:rPr>
          <w:rFonts w:ascii="Arial" w:hAnsi="Arial" w:cs="Arial"/>
          <w:b/>
          <w:bCs/>
          <w:szCs w:val="24"/>
        </w:rPr>
      </w:pPr>
      <w:r w:rsidRPr="00AA0749">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73418F">
        <w:rPr>
          <w:rFonts w:ascii="Arial" w:hAnsi="Arial" w:cs="Arial"/>
          <w:szCs w:val="24"/>
        </w:rPr>
        <w:t xml:space="preserve"> 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Pr="007E7023" w:rsidRDefault="008116D6" w:rsidP="00CE7C78">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a single stage tender process is being followed.</w:t>
      </w:r>
    </w:p>
    <w:p w:rsidR="00D95A5D" w:rsidRPr="007E7023" w:rsidRDefault="00D95A5D" w:rsidP="009D0617">
      <w:pPr>
        <w:ind w:left="426" w:hanging="426"/>
        <w:jc w:val="both"/>
        <w:rPr>
          <w:rFonts w:ascii="Arial" w:hAnsi="Arial" w:cs="Arial"/>
          <w:szCs w:val="24"/>
        </w:rPr>
      </w:pPr>
    </w:p>
    <w:p w:rsidR="00224338" w:rsidRPr="00307A36" w:rsidRDefault="00224338" w:rsidP="00CE7C78">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w:t>
      </w:r>
      <w:r w:rsidR="00221CCB">
        <w:rPr>
          <w:rFonts w:ascii="Arial" w:hAnsi="Arial" w:cs="Arial"/>
          <w:szCs w:val="24"/>
        </w:rPr>
        <w:t>S</w:t>
      </w:r>
      <w:r>
        <w:rPr>
          <w:rFonts w:ascii="Arial" w:hAnsi="Arial" w:cs="Arial"/>
          <w:szCs w:val="24"/>
        </w:rPr>
        <w:t>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p>
    <w:p w:rsidR="0073418F" w:rsidRPr="00224338" w:rsidRDefault="0073418F" w:rsidP="00224338">
      <w:pPr>
        <w:rPr>
          <w:rFonts w:ascii="Arial" w:hAnsi="Arial" w:cs="Arial"/>
          <w:szCs w:val="24"/>
        </w:rPr>
      </w:pPr>
    </w:p>
    <w:p w:rsidR="0073418F" w:rsidRPr="00AA0749" w:rsidRDefault="0073418F" w:rsidP="00CE7C78">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 as the contract holder, requires that the process of awarding this contract is to involve the circulation of the tender documentation to locally known</w:t>
      </w:r>
      <w:r w:rsidRPr="00AA0749">
        <w:rPr>
          <w:rFonts w:ascii="Arial" w:hAnsi="Arial" w:cs="Arial"/>
          <w:szCs w:val="24"/>
        </w:rPr>
        <w:t xml:space="preserve"> suppliers who may have the right experience, and advertising on </w:t>
      </w:r>
      <w:r>
        <w:rPr>
          <w:rFonts w:ascii="Arial" w:hAnsi="Arial" w:cs="Arial"/>
          <w:szCs w:val="24"/>
        </w:rPr>
        <w:t>Contracts Finder</w:t>
      </w:r>
      <w:r w:rsidRPr="00AA0749">
        <w:rPr>
          <w:rFonts w:ascii="Arial" w:hAnsi="Arial" w:cs="Arial"/>
          <w:szCs w:val="24"/>
        </w:rPr>
        <w:t>.</w:t>
      </w:r>
    </w:p>
    <w:p w:rsidR="00FC6AD4" w:rsidRPr="00AA0749" w:rsidRDefault="00FC6AD4" w:rsidP="009D0617">
      <w:pPr>
        <w:ind w:left="426" w:hanging="426"/>
        <w:jc w:val="both"/>
        <w:rPr>
          <w:rFonts w:ascii="Arial" w:hAnsi="Arial" w:cs="Arial"/>
          <w:szCs w:val="24"/>
        </w:rPr>
      </w:pPr>
    </w:p>
    <w:p w:rsidR="00FC6AD4" w:rsidRDefault="00FC6AD4" w:rsidP="00CE7C78">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925F5E">
        <w:rPr>
          <w:rFonts w:ascii="Arial" w:hAnsi="Arial" w:cs="Arial"/>
          <w:szCs w:val="24"/>
        </w:rPr>
        <w:t>bidd</w:t>
      </w:r>
      <w:r w:rsidR="000C4E4B" w:rsidRPr="00AA0749">
        <w:rPr>
          <w:rFonts w:ascii="Arial" w:hAnsi="Arial" w:cs="Arial"/>
          <w:szCs w:val="24"/>
        </w:rPr>
        <w:t>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p>
    <w:p w:rsidR="000279E7" w:rsidRDefault="000279E7" w:rsidP="00B446A6">
      <w:pPr>
        <w:rPr>
          <w:rFonts w:ascii="Arial" w:hAnsi="Arial" w:cs="Arial"/>
          <w:szCs w:val="24"/>
        </w:rPr>
      </w:pPr>
    </w:p>
    <w:p w:rsidR="007176EE" w:rsidRPr="00AA0749"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Pr="00AA0749">
        <w:rPr>
          <w:rFonts w:ascii="Arial" w:hAnsi="Arial" w:cs="Arial"/>
          <w:szCs w:val="24"/>
        </w:rPr>
        <w:t xml:space="preserve"> 1 to </w:t>
      </w:r>
      <w:r>
        <w:rPr>
          <w:rFonts w:ascii="Arial" w:hAnsi="Arial" w:cs="Arial"/>
          <w:szCs w:val="24"/>
        </w:rPr>
        <w:t>2</w:t>
      </w:r>
      <w:r w:rsidRPr="00AA0749">
        <w:rPr>
          <w:rFonts w:ascii="Arial" w:hAnsi="Arial" w:cs="Arial"/>
          <w:szCs w:val="24"/>
        </w:rPr>
        <w:t xml:space="preserve"> of this tender developed by the Council.</w:t>
      </w:r>
    </w:p>
    <w:p w:rsidR="007176EE"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Pr="00AA0749">
        <w:rPr>
          <w:rFonts w:ascii="Arial" w:hAnsi="Arial" w:cs="Arial"/>
          <w:szCs w:val="24"/>
        </w:rPr>
        <w:t xml:space="preserve"> </w:t>
      </w:r>
      <w:r>
        <w:rPr>
          <w:rFonts w:ascii="Arial" w:hAnsi="Arial" w:cs="Arial"/>
          <w:szCs w:val="24"/>
        </w:rPr>
        <w:t>3</w:t>
      </w:r>
      <w:r w:rsidRPr="00AA0749">
        <w:rPr>
          <w:rFonts w:ascii="Arial" w:hAnsi="Arial" w:cs="Arial"/>
          <w:szCs w:val="24"/>
        </w:rPr>
        <w:t xml:space="preserve"> of this tender – the response document completed by the Bidder.</w:t>
      </w:r>
    </w:p>
    <w:p w:rsidR="007176EE" w:rsidRPr="008116D6" w:rsidRDefault="007176EE" w:rsidP="007176EE">
      <w:pPr>
        <w:numPr>
          <w:ilvl w:val="1"/>
          <w:numId w:val="4"/>
        </w:numPr>
        <w:tabs>
          <w:tab w:val="clear" w:pos="2160"/>
        </w:tabs>
        <w:ind w:left="851" w:hanging="425"/>
        <w:jc w:val="both"/>
        <w:rPr>
          <w:rFonts w:ascii="Arial" w:hAnsi="Arial" w:cs="Arial"/>
          <w:szCs w:val="24"/>
        </w:rPr>
      </w:pPr>
      <w:r>
        <w:rPr>
          <w:rFonts w:ascii="Arial" w:hAnsi="Arial" w:cs="Arial"/>
          <w:szCs w:val="24"/>
        </w:rPr>
        <w:t>Letter of Acceptance – confirming the conditions of acceptance of the tender.</w:t>
      </w:r>
    </w:p>
    <w:p w:rsidR="00B446A6" w:rsidRPr="00B446A6" w:rsidRDefault="00B446A6" w:rsidP="00B446A6">
      <w:pPr>
        <w:rPr>
          <w:rFonts w:ascii="Arial" w:hAnsi="Arial" w:cs="Arial"/>
          <w:szCs w:val="24"/>
        </w:rPr>
      </w:pPr>
    </w:p>
    <w:p w:rsidR="000812BB" w:rsidRDefault="00512C8D" w:rsidP="000812BB">
      <w:pPr>
        <w:numPr>
          <w:ilvl w:val="0"/>
          <w:numId w:val="3"/>
        </w:numPr>
        <w:tabs>
          <w:tab w:val="clear" w:pos="1440"/>
        </w:tabs>
        <w:ind w:left="426" w:hanging="426"/>
        <w:jc w:val="both"/>
        <w:rPr>
          <w:rFonts w:ascii="Arial" w:hAnsi="Arial" w:cs="Arial"/>
          <w:color w:val="000000" w:themeColor="text1"/>
          <w:szCs w:val="24"/>
        </w:rPr>
      </w:pPr>
      <w:r w:rsidRPr="000C39F6">
        <w:rPr>
          <w:rFonts w:ascii="Arial" w:hAnsi="Arial" w:cs="Arial"/>
          <w:color w:val="000000" w:themeColor="text1"/>
          <w:szCs w:val="24"/>
        </w:rPr>
        <w:t>The building owner, Corby Borough Council, wish to</w:t>
      </w:r>
      <w:r w:rsidR="009356A0">
        <w:rPr>
          <w:rFonts w:ascii="Arial" w:hAnsi="Arial" w:cs="Arial"/>
          <w:szCs w:val="24"/>
        </w:rPr>
        <w:t xml:space="preserve"> install two roller shutter doors </w:t>
      </w:r>
      <w:r w:rsidR="00E36BEA">
        <w:rPr>
          <w:rFonts w:ascii="Arial" w:hAnsi="Arial" w:cs="Arial"/>
          <w:szCs w:val="24"/>
        </w:rPr>
        <w:t xml:space="preserve">and internal dividing walls </w:t>
      </w:r>
      <w:r w:rsidR="009356A0">
        <w:rPr>
          <w:rFonts w:ascii="Arial" w:hAnsi="Arial" w:cs="Arial"/>
          <w:szCs w:val="24"/>
        </w:rPr>
        <w:t xml:space="preserve">to </w:t>
      </w:r>
      <w:r w:rsidR="00245055" w:rsidRPr="000C39F6">
        <w:rPr>
          <w:rFonts w:ascii="Arial" w:hAnsi="Arial" w:cs="Arial"/>
          <w:szCs w:val="24"/>
        </w:rPr>
        <w:t xml:space="preserve">industrial units </w:t>
      </w:r>
      <w:r w:rsidR="00E36BEA">
        <w:rPr>
          <w:rFonts w:ascii="Arial" w:hAnsi="Arial" w:cs="Arial"/>
          <w:szCs w:val="24"/>
        </w:rPr>
        <w:t xml:space="preserve">and Internal </w:t>
      </w:r>
      <w:r w:rsidR="00245055" w:rsidRPr="000C39F6">
        <w:rPr>
          <w:rFonts w:ascii="Arial" w:hAnsi="Arial" w:cs="Arial"/>
          <w:szCs w:val="24"/>
        </w:rPr>
        <w:t>works to split unit</w:t>
      </w:r>
      <w:r w:rsidR="00E36BEA">
        <w:rPr>
          <w:rFonts w:ascii="Arial" w:hAnsi="Arial" w:cs="Arial"/>
          <w:szCs w:val="24"/>
        </w:rPr>
        <w:t>s</w:t>
      </w:r>
      <w:r w:rsidR="00245055" w:rsidRPr="000C39F6">
        <w:rPr>
          <w:rFonts w:ascii="Arial" w:hAnsi="Arial" w:cs="Arial"/>
          <w:szCs w:val="24"/>
        </w:rPr>
        <w:t xml:space="preserve"> into smaller office spaces.</w:t>
      </w:r>
      <w:r w:rsidR="000C39F6">
        <w:rPr>
          <w:rFonts w:ascii="Arial" w:hAnsi="Arial" w:cs="Arial"/>
          <w:szCs w:val="24"/>
        </w:rPr>
        <w:t xml:space="preserve"> </w:t>
      </w:r>
      <w:r w:rsidR="000812BB" w:rsidRPr="000C39F6">
        <w:rPr>
          <w:rFonts w:ascii="Arial" w:hAnsi="Arial" w:cs="Arial"/>
          <w:color w:val="000000" w:themeColor="text1"/>
          <w:szCs w:val="24"/>
        </w:rPr>
        <w:t>To this end, the Council would like to appoint a contractor with extensive experience / expertise in this construction sector.</w:t>
      </w:r>
    </w:p>
    <w:p w:rsidR="00B05D2E" w:rsidRDefault="00B05D2E" w:rsidP="00B05D2E">
      <w:pPr>
        <w:ind w:left="426"/>
        <w:jc w:val="both"/>
        <w:rPr>
          <w:rFonts w:ascii="Arial" w:hAnsi="Arial" w:cs="Arial"/>
          <w:color w:val="000000" w:themeColor="text1"/>
          <w:szCs w:val="24"/>
        </w:rPr>
      </w:pPr>
    </w:p>
    <w:p w:rsidR="00B05D2E" w:rsidRPr="000C39F6" w:rsidRDefault="00B05D2E" w:rsidP="00B05D2E">
      <w:pPr>
        <w:ind w:left="426"/>
        <w:jc w:val="both"/>
        <w:rPr>
          <w:rFonts w:ascii="Arial" w:hAnsi="Arial" w:cs="Arial"/>
          <w:color w:val="000000" w:themeColor="text1"/>
          <w:szCs w:val="24"/>
        </w:rPr>
      </w:pPr>
      <w:r>
        <w:rPr>
          <w:rFonts w:ascii="Arial" w:hAnsi="Arial" w:cs="Arial"/>
          <w:color w:val="000000" w:themeColor="text1"/>
          <w:szCs w:val="24"/>
        </w:rPr>
        <w:lastRenderedPageBreak/>
        <w:t xml:space="preserve">Please note any reference to 3 roller shutters should be disregarded as one has since been installed. </w:t>
      </w:r>
    </w:p>
    <w:p w:rsidR="00285A1C" w:rsidRDefault="00285A1C" w:rsidP="00285A1C">
      <w:pPr>
        <w:jc w:val="both"/>
        <w:rPr>
          <w:rFonts w:ascii="Arial" w:hAnsi="Arial" w:cs="Arial"/>
          <w:szCs w:val="24"/>
        </w:r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CE7C78">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8116D6" w:rsidP="004F3DC4">
            <w:pPr>
              <w:pStyle w:val="BodyText"/>
              <w:spacing w:after="120"/>
              <w:rPr>
                <w:rFonts w:ascii="Arial" w:hAnsi="Arial" w:cs="Arial"/>
                <w:szCs w:val="24"/>
              </w:rPr>
            </w:pPr>
            <w:r>
              <w:rPr>
                <w:rFonts w:ascii="Arial" w:hAnsi="Arial" w:cs="Arial"/>
                <w:szCs w:val="24"/>
              </w:rPr>
              <w:t xml:space="preserve">Tender </w:t>
            </w:r>
            <w:r w:rsidR="004F3DC4">
              <w:rPr>
                <w:rFonts w:ascii="Arial" w:hAnsi="Arial" w:cs="Arial"/>
                <w:szCs w:val="24"/>
              </w:rPr>
              <w:t>Documents I</w:t>
            </w:r>
            <w:r w:rsidR="007E7023" w:rsidRPr="00AA0749">
              <w:rPr>
                <w:rFonts w:ascii="Arial" w:hAnsi="Arial" w:cs="Arial"/>
                <w:szCs w:val="24"/>
              </w:rPr>
              <w:t>ssued</w:t>
            </w:r>
          </w:p>
        </w:tc>
        <w:tc>
          <w:tcPr>
            <w:tcW w:w="2311" w:type="pct"/>
          </w:tcPr>
          <w:p w:rsidR="007E7023" w:rsidRPr="007E7023" w:rsidRDefault="003C7D91" w:rsidP="00B176E6">
            <w:pPr>
              <w:pStyle w:val="BodyText"/>
              <w:spacing w:after="120"/>
              <w:rPr>
                <w:rFonts w:ascii="Arial" w:hAnsi="Arial" w:cs="Arial"/>
                <w:b w:val="0"/>
                <w:szCs w:val="24"/>
              </w:rPr>
            </w:pPr>
            <w:r>
              <w:rPr>
                <w:rFonts w:ascii="Arial" w:hAnsi="Arial" w:cs="Arial"/>
                <w:b w:val="0"/>
                <w:szCs w:val="24"/>
              </w:rPr>
              <w:t>8</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3C7D91" w:rsidP="00C30DD7">
            <w:pPr>
              <w:pStyle w:val="BodyText"/>
              <w:spacing w:after="120"/>
              <w:rPr>
                <w:rFonts w:ascii="Arial" w:hAnsi="Arial" w:cs="Arial"/>
                <w:b w:val="0"/>
                <w:szCs w:val="24"/>
              </w:rPr>
            </w:pPr>
            <w:r>
              <w:rPr>
                <w:rFonts w:ascii="Arial" w:hAnsi="Arial" w:cs="Arial"/>
                <w:b w:val="0"/>
                <w:szCs w:val="24"/>
              </w:rPr>
              <w:t>19</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3C7D91" w:rsidP="00C30DD7">
            <w:pPr>
              <w:pStyle w:val="BodyText"/>
              <w:spacing w:after="120"/>
              <w:rPr>
                <w:rFonts w:ascii="Arial" w:hAnsi="Arial" w:cs="Arial"/>
                <w:b w:val="0"/>
                <w:szCs w:val="24"/>
              </w:rPr>
            </w:pPr>
            <w:r>
              <w:rPr>
                <w:rFonts w:ascii="Arial" w:hAnsi="Arial" w:cs="Arial"/>
                <w:b w:val="0"/>
                <w:szCs w:val="24"/>
              </w:rPr>
              <w:t>26</w:t>
            </w:r>
            <w:r w:rsidRPr="003C7D91">
              <w:rPr>
                <w:rFonts w:ascii="Arial" w:hAnsi="Arial" w:cs="Arial"/>
                <w:b w:val="0"/>
                <w:szCs w:val="24"/>
                <w:vertAlign w:val="superscript"/>
              </w:rPr>
              <w:t>th</w:t>
            </w:r>
            <w:r>
              <w:rPr>
                <w:rFonts w:ascii="Arial" w:hAnsi="Arial" w:cs="Arial"/>
                <w:b w:val="0"/>
                <w:szCs w:val="24"/>
              </w:rPr>
              <w:t xml:space="preserve"> January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3C7D91" w:rsidP="00680D42">
            <w:pPr>
              <w:pStyle w:val="BodyText"/>
              <w:spacing w:after="120"/>
              <w:rPr>
                <w:rFonts w:ascii="Arial" w:hAnsi="Arial" w:cs="Arial"/>
                <w:b w:val="0"/>
                <w:szCs w:val="24"/>
              </w:rPr>
            </w:pPr>
            <w:r>
              <w:rPr>
                <w:rFonts w:ascii="Arial" w:hAnsi="Arial" w:cs="Arial"/>
                <w:b w:val="0"/>
                <w:szCs w:val="24"/>
              </w:rPr>
              <w:t>2</w:t>
            </w:r>
            <w:r w:rsidRPr="003C7D91">
              <w:rPr>
                <w:rFonts w:ascii="Arial" w:hAnsi="Arial" w:cs="Arial"/>
                <w:b w:val="0"/>
                <w:szCs w:val="24"/>
                <w:vertAlign w:val="superscript"/>
              </w:rPr>
              <w:t>nd</w:t>
            </w:r>
            <w:r>
              <w:rPr>
                <w:rFonts w:ascii="Arial" w:hAnsi="Arial" w:cs="Arial"/>
                <w:b w:val="0"/>
                <w:szCs w:val="24"/>
              </w:rPr>
              <w:t xml:space="preserve"> February 2018</w:t>
            </w:r>
          </w:p>
        </w:tc>
      </w:tr>
      <w:tr w:rsidR="004F3DC4" w:rsidRPr="00AA0749" w:rsidTr="007E7023">
        <w:trPr>
          <w:trHeight w:val="284"/>
          <w:jc w:val="center"/>
        </w:trPr>
        <w:tc>
          <w:tcPr>
            <w:tcW w:w="379" w:type="pct"/>
            <w:tcBorders>
              <w:right w:val="nil"/>
            </w:tcBorders>
          </w:tcPr>
          <w:p w:rsidR="004F3DC4" w:rsidRPr="00AA0749" w:rsidRDefault="004F3DC4"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4F3DC4" w:rsidRPr="00AA0749" w:rsidRDefault="004F3DC4" w:rsidP="001D3609">
            <w:pPr>
              <w:pStyle w:val="BodyText"/>
              <w:spacing w:after="120"/>
              <w:rPr>
                <w:rFonts w:ascii="Arial" w:hAnsi="Arial" w:cs="Arial"/>
                <w:szCs w:val="24"/>
              </w:rPr>
            </w:pPr>
            <w:r>
              <w:rPr>
                <w:rFonts w:ascii="Arial" w:hAnsi="Arial" w:cs="Arial"/>
                <w:szCs w:val="24"/>
              </w:rPr>
              <w:t>Clarification Meetings (if required)</w:t>
            </w:r>
          </w:p>
        </w:tc>
        <w:tc>
          <w:tcPr>
            <w:tcW w:w="2311" w:type="pct"/>
          </w:tcPr>
          <w:p w:rsidR="004F3DC4" w:rsidRPr="007E7023" w:rsidRDefault="003C7D91" w:rsidP="003C7D91">
            <w:pPr>
              <w:pStyle w:val="BodyText"/>
              <w:spacing w:after="120"/>
              <w:rPr>
                <w:rFonts w:ascii="Arial" w:hAnsi="Arial" w:cs="Arial"/>
                <w:b w:val="0"/>
                <w:szCs w:val="24"/>
              </w:rPr>
            </w:pPr>
            <w:r>
              <w:rPr>
                <w:rFonts w:ascii="Arial" w:hAnsi="Arial" w:cs="Arial"/>
                <w:b w:val="0"/>
                <w:szCs w:val="24"/>
              </w:rPr>
              <w:t>7</w:t>
            </w:r>
            <w:r w:rsidRPr="003C7D91">
              <w:rPr>
                <w:rFonts w:ascii="Arial" w:hAnsi="Arial" w:cs="Arial"/>
                <w:b w:val="0"/>
                <w:szCs w:val="24"/>
                <w:vertAlign w:val="superscript"/>
              </w:rPr>
              <w:t>th</w:t>
            </w:r>
            <w:r>
              <w:rPr>
                <w:rFonts w:ascii="Arial" w:hAnsi="Arial" w:cs="Arial"/>
                <w:b w:val="0"/>
                <w:szCs w:val="24"/>
              </w:rPr>
              <w:t xml:space="preserve"> February 2018</w:t>
            </w:r>
          </w:p>
        </w:tc>
      </w:tr>
      <w:tr w:rsidR="007E7023" w:rsidRPr="00AA0749" w:rsidTr="007E7023">
        <w:trPr>
          <w:trHeight w:val="284"/>
          <w:jc w:val="center"/>
        </w:trPr>
        <w:tc>
          <w:tcPr>
            <w:tcW w:w="379" w:type="pct"/>
            <w:tcBorders>
              <w:right w:val="nil"/>
            </w:tcBorders>
          </w:tcPr>
          <w:p w:rsidR="007E7023" w:rsidRPr="00AA0749" w:rsidRDefault="007E7023"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3C7D91" w:rsidP="00680D42">
            <w:pPr>
              <w:pStyle w:val="BodyText"/>
              <w:spacing w:after="120"/>
              <w:rPr>
                <w:rFonts w:ascii="Arial" w:hAnsi="Arial" w:cs="Arial"/>
                <w:b w:val="0"/>
                <w:szCs w:val="24"/>
              </w:rPr>
            </w:pPr>
            <w:r>
              <w:rPr>
                <w:rFonts w:ascii="Arial" w:hAnsi="Arial" w:cs="Arial"/>
                <w:b w:val="0"/>
                <w:szCs w:val="24"/>
              </w:rPr>
              <w:t>12</w:t>
            </w:r>
            <w:r w:rsidRPr="003C7D91">
              <w:rPr>
                <w:rFonts w:ascii="Arial" w:hAnsi="Arial" w:cs="Arial"/>
                <w:b w:val="0"/>
                <w:szCs w:val="24"/>
                <w:vertAlign w:val="superscript"/>
              </w:rPr>
              <w:t>th</w:t>
            </w:r>
            <w:r>
              <w:rPr>
                <w:rFonts w:ascii="Arial" w:hAnsi="Arial" w:cs="Arial"/>
                <w:b w:val="0"/>
                <w:szCs w:val="24"/>
              </w:rPr>
              <w:t xml:space="preserve"> February 2018</w:t>
            </w:r>
          </w:p>
        </w:tc>
      </w:tr>
      <w:tr w:rsidR="00293106" w:rsidRPr="00AA0749" w:rsidTr="007E7023">
        <w:trPr>
          <w:trHeight w:val="284"/>
          <w:jc w:val="center"/>
        </w:trPr>
        <w:tc>
          <w:tcPr>
            <w:tcW w:w="379" w:type="pct"/>
            <w:tcBorders>
              <w:right w:val="nil"/>
            </w:tcBorders>
          </w:tcPr>
          <w:p w:rsidR="00293106" w:rsidRPr="00AA0749" w:rsidRDefault="00293106" w:rsidP="00CE7C78">
            <w:pPr>
              <w:pStyle w:val="BodyText"/>
              <w:numPr>
                <w:ilvl w:val="0"/>
                <w:numId w:val="9"/>
              </w:numPr>
              <w:spacing w:after="120"/>
              <w:ind w:left="425" w:hanging="425"/>
              <w:rPr>
                <w:rFonts w:ascii="Arial" w:hAnsi="Arial" w:cs="Arial"/>
                <w:szCs w:val="24"/>
              </w:rPr>
            </w:pPr>
          </w:p>
        </w:tc>
        <w:tc>
          <w:tcPr>
            <w:tcW w:w="2310" w:type="pct"/>
            <w:tcBorders>
              <w:left w:val="nil"/>
            </w:tcBorders>
          </w:tcPr>
          <w:p w:rsidR="00293106" w:rsidRPr="00AA0749" w:rsidRDefault="00293106" w:rsidP="001D3609">
            <w:pPr>
              <w:pStyle w:val="BodyText"/>
              <w:spacing w:after="120"/>
              <w:rPr>
                <w:rFonts w:ascii="Arial" w:hAnsi="Arial" w:cs="Arial"/>
                <w:szCs w:val="24"/>
              </w:rPr>
            </w:pPr>
            <w:r>
              <w:rPr>
                <w:rFonts w:ascii="Arial" w:hAnsi="Arial" w:cs="Arial"/>
                <w:szCs w:val="24"/>
              </w:rPr>
              <w:t>Contract Start</w:t>
            </w:r>
          </w:p>
        </w:tc>
        <w:tc>
          <w:tcPr>
            <w:tcW w:w="2311" w:type="pct"/>
          </w:tcPr>
          <w:p w:rsidR="00293106" w:rsidRPr="007E7023" w:rsidRDefault="003C7D91" w:rsidP="003C7D91">
            <w:pPr>
              <w:pStyle w:val="BodyText"/>
              <w:spacing w:after="120"/>
              <w:rPr>
                <w:rFonts w:ascii="Arial" w:hAnsi="Arial" w:cs="Arial"/>
                <w:b w:val="0"/>
                <w:szCs w:val="24"/>
              </w:rPr>
            </w:pPr>
            <w:r>
              <w:rPr>
                <w:rFonts w:ascii="Arial" w:hAnsi="Arial" w:cs="Arial"/>
                <w:b w:val="0"/>
                <w:szCs w:val="24"/>
              </w:rPr>
              <w:t>5</w:t>
            </w:r>
            <w:r w:rsidRPr="003C7D91">
              <w:rPr>
                <w:rFonts w:ascii="Arial" w:hAnsi="Arial" w:cs="Arial"/>
                <w:b w:val="0"/>
                <w:szCs w:val="24"/>
                <w:vertAlign w:val="superscript"/>
              </w:rPr>
              <w:t>th</w:t>
            </w:r>
            <w:r>
              <w:rPr>
                <w:rFonts w:ascii="Arial" w:hAnsi="Arial" w:cs="Arial"/>
                <w:b w:val="0"/>
                <w:szCs w:val="24"/>
              </w:rPr>
              <w:t xml:space="preserve"> March 2018</w:t>
            </w:r>
          </w:p>
        </w:tc>
      </w:tr>
    </w:tbl>
    <w:p w:rsidR="00565AFF" w:rsidRPr="003A019A" w:rsidRDefault="00565AFF" w:rsidP="009D0617">
      <w:pPr>
        <w:ind w:right="862"/>
        <w:rPr>
          <w:rFonts w:ascii="Arial" w:hAnsi="Arial" w:cs="Arial"/>
          <w:szCs w:val="24"/>
        </w:rPr>
      </w:pPr>
    </w:p>
    <w:p w:rsidR="006D689B" w:rsidRDefault="006D689B"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The Council reserves the right to am</w:t>
      </w:r>
      <w:r w:rsidR="004F3DC4">
        <w:rPr>
          <w:rFonts w:ascii="Arial" w:hAnsi="Arial" w:cs="Arial"/>
          <w:szCs w:val="24"/>
          <w:lang w:val="en-US"/>
        </w:rPr>
        <w:t xml:space="preserve">end this timetable, and steps </w:t>
      </w:r>
      <w:r w:rsidR="00224338">
        <w:rPr>
          <w:rFonts w:ascii="Arial" w:hAnsi="Arial" w:cs="Arial"/>
          <w:szCs w:val="24"/>
          <w:lang w:val="en-US"/>
        </w:rPr>
        <w:t xml:space="preserve">4, 5, 6, and </w:t>
      </w:r>
      <w:r w:rsidR="00C30DD7">
        <w:rPr>
          <w:rFonts w:ascii="Arial" w:hAnsi="Arial" w:cs="Arial"/>
          <w:szCs w:val="24"/>
          <w:lang w:val="en-US"/>
        </w:rPr>
        <w:t>7</w:t>
      </w:r>
      <w:r w:rsidR="00224338">
        <w:rPr>
          <w:rFonts w:ascii="Arial" w:hAnsi="Arial" w:cs="Arial"/>
          <w:szCs w:val="24"/>
          <w:lang w:val="en-US"/>
        </w:rPr>
        <w:t xml:space="preserve"> </w:t>
      </w:r>
      <w:r w:rsidR="004F3DC4">
        <w:rPr>
          <w:rFonts w:ascii="Arial" w:hAnsi="Arial" w:cs="Arial"/>
          <w:szCs w:val="24"/>
          <w:lang w:val="en-US"/>
        </w:rPr>
        <w:t>are provided for indicative purposes only.</w:t>
      </w:r>
    </w:p>
    <w:p w:rsidR="006D689B" w:rsidRDefault="006D689B" w:rsidP="006D689B">
      <w:pPr>
        <w:pStyle w:val="ListParagraph"/>
        <w:ind w:left="0"/>
        <w:contextualSpacing w:val="0"/>
        <w:jc w:val="both"/>
        <w:rPr>
          <w:rFonts w:ascii="Arial" w:hAnsi="Arial" w:cs="Arial"/>
          <w:szCs w:val="24"/>
          <w:lang w:val="en-US"/>
        </w:rPr>
      </w:pPr>
    </w:p>
    <w:p w:rsidR="003A019A" w:rsidRPr="003A019A" w:rsidRDefault="00565AFF" w:rsidP="00CE7C78">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 xml:space="preserve">Throughout the evaluation process, the Council reserves the right to seek clarifications from </w:t>
      </w:r>
      <w:r w:rsidR="00224338">
        <w:rPr>
          <w:rFonts w:ascii="Arial" w:hAnsi="Arial" w:cs="Arial"/>
          <w:szCs w:val="24"/>
          <w:lang w:val="en-US"/>
        </w:rPr>
        <w:t>bidders</w:t>
      </w:r>
      <w:r w:rsidRPr="003A019A">
        <w:rPr>
          <w:rFonts w:ascii="Arial" w:hAnsi="Arial" w:cs="Arial"/>
          <w:szCs w:val="24"/>
          <w:lang w:val="en-US"/>
        </w:rPr>
        <w:t>,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224338">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4F3DC4">
        <w:rPr>
          <w:rFonts w:ascii="Arial" w:hAnsi="Arial" w:cs="Arial"/>
          <w:szCs w:val="24"/>
        </w:rPr>
        <w:t>Document</w:t>
      </w:r>
      <w:r w:rsidR="00730B66" w:rsidRPr="00AA0749">
        <w:rPr>
          <w:rFonts w:ascii="Arial" w:hAnsi="Arial" w:cs="Arial"/>
          <w:szCs w:val="24"/>
        </w:rPr>
        <w:t xml:space="preserve"> </w:t>
      </w:r>
      <w:r w:rsidR="007176EE">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bookmarkStart w:id="3" w:name="_GoBack"/>
      <w:bookmarkEnd w:id="3"/>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224338">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CE7C78">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681D3F" w:rsidRDefault="00681D3F" w:rsidP="000E4F67">
      <w:pPr>
        <w:pStyle w:val="ListParagraph"/>
        <w:ind w:left="0"/>
        <w:rPr>
          <w:rFonts w:ascii="Arial" w:hAnsi="Arial" w:cs="Arial"/>
          <w:szCs w:val="24"/>
        </w:rPr>
      </w:pPr>
    </w:p>
    <w:p w:rsidR="00681D3F" w:rsidRDefault="00681D3F" w:rsidP="00CE7C78">
      <w:pPr>
        <w:numPr>
          <w:ilvl w:val="0"/>
          <w:numId w:val="6"/>
        </w:numPr>
        <w:ind w:left="426" w:hanging="426"/>
        <w:jc w:val="both"/>
        <w:rPr>
          <w:rFonts w:ascii="Arial" w:hAnsi="Arial" w:cs="Arial"/>
          <w:szCs w:val="24"/>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0E4F67" w:rsidRDefault="000E4F67" w:rsidP="000E4F67">
      <w:pPr>
        <w:pStyle w:val="ListParagraph"/>
        <w:ind w:left="0"/>
        <w:rPr>
          <w:rFonts w:ascii="Arial" w:hAnsi="Arial" w:cs="Arial"/>
          <w:szCs w:val="24"/>
        </w:rPr>
      </w:pPr>
    </w:p>
    <w:p w:rsidR="000E4F67" w:rsidRDefault="000E4F67" w:rsidP="00CE7C78">
      <w:pPr>
        <w:numPr>
          <w:ilvl w:val="0"/>
          <w:numId w:val="6"/>
        </w:numPr>
        <w:ind w:left="426" w:hanging="426"/>
        <w:jc w:val="both"/>
        <w:rPr>
          <w:rFonts w:ascii="Arial" w:hAnsi="Arial" w:cs="Arial"/>
          <w:szCs w:val="24"/>
        </w:rPr>
      </w:pPr>
      <w:r>
        <w:rPr>
          <w:rFonts w:ascii="Arial" w:hAnsi="Arial" w:cs="Arial"/>
          <w:szCs w:val="24"/>
        </w:rPr>
        <w:t>The Council asks that you do not use acronyms in your responses, or where these are necessary, that an explanation of the acronym be provided for consideration.</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6022A1" w:rsidRDefault="006022A1" w:rsidP="006022A1">
      <w:pPr>
        <w:pStyle w:val="ListParagraph"/>
        <w:rPr>
          <w:rFonts w:ascii="Arial" w:hAnsi="Arial" w:cs="Arial"/>
          <w:szCs w:val="24"/>
        </w:rPr>
      </w:pPr>
    </w:p>
    <w:p w:rsidR="006022A1" w:rsidRDefault="006022A1" w:rsidP="00CE7C78">
      <w:pPr>
        <w:numPr>
          <w:ilvl w:val="0"/>
          <w:numId w:val="6"/>
        </w:numPr>
        <w:ind w:left="426" w:hanging="426"/>
        <w:jc w:val="both"/>
        <w:rPr>
          <w:rFonts w:ascii="Arial" w:hAnsi="Arial" w:cs="Arial"/>
          <w:szCs w:val="24"/>
        </w:rPr>
      </w:pPr>
      <w:r>
        <w:rPr>
          <w:rFonts w:ascii="Arial" w:hAnsi="Arial" w:cs="Arial"/>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Pr>
          <w:rFonts w:ascii="Arial" w:hAnsi="Arial" w:cs="Arial"/>
          <w:b/>
          <w:bCs/>
        </w:rPr>
        <w:t>Please e-</w:t>
      </w:r>
      <w:r w:rsidRPr="0021139F">
        <w:rPr>
          <w:rFonts w:ascii="Arial" w:hAnsi="Arial" w:cs="Arial"/>
          <w:b/>
          <w:bCs/>
        </w:rPr>
        <w:t xml:space="preserve">mail </w:t>
      </w:r>
      <w:r w:rsidRPr="0021139F">
        <w:rPr>
          <w:rFonts w:ascii="Arial" w:hAnsi="Arial" w:cs="Arial"/>
          <w:b/>
          <w:szCs w:val="24"/>
        </w:rPr>
        <w:t>the Council’s contact (</w:t>
      </w:r>
      <w:hyperlink w:anchor="Contacts" w:history="1">
        <w:r w:rsidRPr="0021139F">
          <w:rPr>
            <w:rStyle w:val="Hyperlink"/>
            <w:rFonts w:ascii="Arial" w:hAnsi="Arial" w:cs="Arial"/>
            <w:b/>
            <w:szCs w:val="24"/>
          </w:rPr>
          <w:t>Section 7</w:t>
        </w:r>
      </w:hyperlink>
      <w:r w:rsidRPr="0021139F">
        <w:rPr>
          <w:rFonts w:ascii="Arial" w:hAnsi="Arial" w:cs="Arial"/>
          <w:b/>
          <w:szCs w:val="24"/>
        </w:rPr>
        <w:t>)</w:t>
      </w:r>
      <w:r w:rsidRPr="0021139F">
        <w:rPr>
          <w:rFonts w:ascii="Arial" w:hAnsi="Arial" w:cs="Arial"/>
          <w:b/>
          <w:bCs/>
        </w:rPr>
        <w:t xml:space="preserve"> now</w:t>
      </w:r>
      <w:r>
        <w:rPr>
          <w:rFonts w:ascii="Arial" w:hAnsi="Arial" w:cs="Arial"/>
          <w:b/>
          <w:bCs/>
        </w:rPr>
        <w:t xml:space="preserve"> with your contact details so that we can get in touch with you if necessary. </w:t>
      </w:r>
      <w:r>
        <w:rPr>
          <w:rFonts w:ascii="Arial" w:hAnsi="Arial" w:cs="Arial"/>
        </w:rPr>
        <w:t>This does not commit you to submit a tender.</w:t>
      </w:r>
    </w:p>
    <w:p w:rsidR="009D0617" w:rsidRPr="00AA0749" w:rsidRDefault="009D0617" w:rsidP="009D0617">
      <w:pPr>
        <w:jc w:val="both"/>
        <w:rPr>
          <w:rFonts w:ascii="Arial" w:hAnsi="Arial" w:cs="Arial"/>
          <w:szCs w:val="24"/>
        </w:rPr>
      </w:pPr>
    </w:p>
    <w:p w:rsidR="002F0D82" w:rsidRDefault="00E257E6" w:rsidP="00CE7C78">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in writing (via e</w:t>
      </w:r>
      <w:r w:rsidR="006022A1">
        <w:rPr>
          <w:rFonts w:ascii="Arial" w:hAnsi="Arial" w:cs="Arial"/>
          <w:szCs w:val="24"/>
        </w:rPr>
        <w:t>-</w:t>
      </w:r>
      <w:r w:rsidRPr="009F2ACD">
        <w:rPr>
          <w:rFonts w:ascii="Arial" w:hAnsi="Arial" w:cs="Arial"/>
          <w:szCs w:val="24"/>
        </w:rPr>
        <w:t xml:space="preserve">mail is acceptable) and in any case </w:t>
      </w:r>
      <w:r>
        <w:rPr>
          <w:rFonts w:ascii="Arial" w:hAnsi="Arial" w:cs="Arial"/>
          <w:szCs w:val="24"/>
        </w:rPr>
        <w:t>by</w:t>
      </w:r>
      <w:r w:rsidR="00246E8A">
        <w:rPr>
          <w:rFonts w:ascii="Arial" w:hAnsi="Arial" w:cs="Arial"/>
          <w:szCs w:val="24"/>
        </w:rPr>
        <w:t xml:space="preserve"> </w:t>
      </w:r>
      <w:r w:rsidR="002E1280">
        <w:rPr>
          <w:rFonts w:ascii="Arial" w:hAnsi="Arial" w:cs="Arial"/>
          <w:szCs w:val="24"/>
        </w:rPr>
        <w:t>19</w:t>
      </w:r>
      <w:r w:rsidR="002E1280" w:rsidRPr="002E1280">
        <w:rPr>
          <w:rFonts w:ascii="Arial" w:hAnsi="Arial" w:cs="Arial"/>
          <w:szCs w:val="24"/>
          <w:vertAlign w:val="superscript"/>
        </w:rPr>
        <w:t>th</w:t>
      </w:r>
      <w:r w:rsidR="002E1280">
        <w:rPr>
          <w:rFonts w:ascii="Arial" w:hAnsi="Arial" w:cs="Arial"/>
          <w:szCs w:val="24"/>
        </w:rPr>
        <w:t xml:space="preserve"> January 2017.</w:t>
      </w:r>
    </w:p>
    <w:p w:rsidR="009D0617" w:rsidRPr="00AA0749" w:rsidRDefault="009D0617" w:rsidP="009D0617">
      <w:pPr>
        <w:jc w:val="both"/>
        <w:rPr>
          <w:rFonts w:ascii="Arial" w:hAnsi="Arial" w:cs="Arial"/>
          <w:szCs w:val="24"/>
        </w:rPr>
      </w:pPr>
    </w:p>
    <w:p w:rsidR="002F0D82" w:rsidRDefault="006A0607" w:rsidP="00CE7C78">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alterations should be initialled by the</w:t>
      </w:r>
      <w:r w:rsidR="004F1BE2">
        <w:rPr>
          <w:rFonts w:ascii="Arial" w:hAnsi="Arial" w:cs="Arial"/>
          <w:szCs w:val="24"/>
        </w:rPr>
        <w:t xml:space="preserve"> Bidder</w:t>
      </w:r>
      <w:r w:rsidR="002F0D82" w:rsidRPr="00AA0749">
        <w:rPr>
          <w:rFonts w:ascii="Arial" w:hAnsi="Arial" w:cs="Arial"/>
          <w:szCs w:val="24"/>
        </w:rPr>
        <w:t>.</w:t>
      </w:r>
    </w:p>
    <w:p w:rsidR="009D0617" w:rsidRPr="00AA0749" w:rsidRDefault="009D0617" w:rsidP="009D0617">
      <w:pPr>
        <w:jc w:val="both"/>
        <w:rPr>
          <w:rFonts w:ascii="Arial" w:hAnsi="Arial" w:cs="Arial"/>
          <w:szCs w:val="24"/>
        </w:rPr>
      </w:pPr>
    </w:p>
    <w:p w:rsidR="002F0D82" w:rsidRDefault="00AC0153" w:rsidP="00CE7C78">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the reception of the Corby Cube</w:t>
      </w:r>
      <w:r w:rsidR="006A0607" w:rsidRPr="00AA0749">
        <w:rPr>
          <w:rFonts w:ascii="Arial" w:hAnsi="Arial" w:cs="Arial"/>
          <w:szCs w:val="24"/>
        </w:rPr>
        <w:t xml:space="preserve"> </w:t>
      </w:r>
      <w:r w:rsidRPr="00AA0749">
        <w:rPr>
          <w:rFonts w:ascii="Arial" w:hAnsi="Arial" w:cs="Arial"/>
          <w:szCs w:val="24"/>
        </w:rPr>
        <w:t xml:space="preserve">not later than </w:t>
      </w:r>
      <w:r w:rsidRPr="00246E8A">
        <w:rPr>
          <w:rFonts w:ascii="Arial" w:hAnsi="Arial" w:cs="Arial"/>
          <w:color w:val="000000" w:themeColor="text1"/>
          <w:szCs w:val="24"/>
        </w:rPr>
        <w:t>noon</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w:t>
      </w:r>
      <w:r w:rsidR="004F3DC4">
        <w:rPr>
          <w:rFonts w:ascii="Arial" w:hAnsi="Arial" w:cs="Arial"/>
          <w:szCs w:val="24"/>
        </w:rPr>
        <w:t>, even if received before the date indicated</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2F0D82" w:rsidP="00CE7C78">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CE7C78">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CE7C78">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D104C7" w:rsidRPr="00C16D86" w:rsidRDefault="003A019A" w:rsidP="009D0617">
      <w:pPr>
        <w:ind w:left="426" w:hanging="426"/>
        <w:jc w:val="both"/>
        <w:rPr>
          <w:rFonts w:ascii="Arial" w:hAnsi="Arial" w:cs="Arial"/>
          <w:b/>
          <w:caps/>
          <w:szCs w:val="24"/>
        </w:rPr>
      </w:pPr>
      <w:bookmarkStart w:id="4" w:name="ProcurementApproach"/>
      <w:r w:rsidRPr="00C16D86">
        <w:rPr>
          <w:rFonts w:ascii="Arial" w:hAnsi="Arial" w:cs="Arial"/>
          <w:b/>
          <w:caps/>
          <w:szCs w:val="24"/>
        </w:rPr>
        <w:t>2.</w:t>
      </w:r>
      <w:r w:rsidRPr="00C16D86">
        <w:rPr>
          <w:rFonts w:ascii="Arial" w:hAnsi="Arial" w:cs="Arial"/>
          <w:b/>
          <w:caps/>
          <w:szCs w:val="24"/>
        </w:rPr>
        <w:tab/>
      </w:r>
      <w:r w:rsidR="00BD72AC" w:rsidRPr="00C16D86">
        <w:rPr>
          <w:rFonts w:ascii="Arial" w:hAnsi="Arial" w:cs="Arial"/>
          <w:b/>
          <w:caps/>
          <w:szCs w:val="24"/>
        </w:rPr>
        <w:t>P</w:t>
      </w:r>
      <w:r w:rsidR="00C16D86" w:rsidRPr="00C16D86">
        <w:rPr>
          <w:rFonts w:ascii="Arial" w:hAnsi="Arial" w:cs="Arial"/>
          <w:b/>
          <w:caps/>
          <w:szCs w:val="24"/>
        </w:rPr>
        <w:t>rocurement Approach</w:t>
      </w:r>
      <w:bookmarkEnd w:id="4"/>
    </w:p>
    <w:p w:rsidR="00BD72AC" w:rsidRPr="009D0617" w:rsidRDefault="00BD72AC" w:rsidP="009D0617">
      <w:pPr>
        <w:jc w:val="both"/>
        <w:rPr>
          <w:rFonts w:ascii="Arial" w:hAnsi="Arial" w:cs="Arial"/>
          <w:szCs w:val="24"/>
        </w:rPr>
      </w:pPr>
    </w:p>
    <w:p w:rsidR="009D0617"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w:t>
      </w:r>
      <w:r w:rsidR="004F3DC4">
        <w:rPr>
          <w:rFonts w:ascii="Arial" w:hAnsi="Arial" w:cs="Arial"/>
          <w:bCs/>
          <w:szCs w:val="24"/>
        </w:rPr>
        <w:t>process, this being</w:t>
      </w:r>
      <w:r w:rsidR="00293106">
        <w:rPr>
          <w:rFonts w:ascii="Arial" w:hAnsi="Arial" w:cs="Arial"/>
          <w:bCs/>
          <w:szCs w:val="24"/>
        </w:rPr>
        <w:t xml:space="preserve"> the</w:t>
      </w:r>
      <w:r w:rsidRPr="00AA0749">
        <w:rPr>
          <w:rFonts w:ascii="Arial" w:hAnsi="Arial" w:cs="Arial"/>
          <w:bCs/>
          <w:szCs w:val="24"/>
        </w:rPr>
        <w:t xml:space="preserv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293106" w:rsidRDefault="00BD72AC" w:rsidP="00CE7C78">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F02658">
        <w:rPr>
          <w:rFonts w:ascii="Arial" w:hAnsi="Arial" w:cs="Arial"/>
          <w:bCs/>
          <w:szCs w:val="24"/>
        </w:rPr>
        <w:t>Standard Selection Questionnaire</w:t>
      </w:r>
      <w:r w:rsidR="00293106">
        <w:rPr>
          <w:rFonts w:ascii="Arial" w:hAnsi="Arial" w:cs="Arial"/>
          <w:bCs/>
          <w:szCs w:val="24"/>
        </w:rPr>
        <w:t xml:space="preserve"> will be assessed first, a</w:t>
      </w:r>
      <w:r w:rsidR="004F3DC4">
        <w:rPr>
          <w:rFonts w:ascii="Arial" w:hAnsi="Arial" w:cs="Arial"/>
          <w:bCs/>
          <w:szCs w:val="24"/>
        </w:rPr>
        <w:t>s</w:t>
      </w:r>
      <w:r w:rsidR="00C0614B" w:rsidRPr="00AA0749">
        <w:rPr>
          <w:rFonts w:ascii="Arial" w:hAnsi="Arial" w:cs="Arial"/>
          <w:bCs/>
          <w:szCs w:val="24"/>
        </w:rPr>
        <w:t xml:space="preserve">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w:t>
      </w:r>
      <w:r w:rsidR="004F3DC4">
        <w:rPr>
          <w:rFonts w:ascii="Arial" w:hAnsi="Arial" w:cs="Arial"/>
          <w:bCs/>
          <w:szCs w:val="24"/>
        </w:rPr>
        <w:t>expectations</w:t>
      </w:r>
      <w:r w:rsidR="00C0614B" w:rsidRPr="00AA0749">
        <w:rPr>
          <w:rFonts w:ascii="Arial" w:hAnsi="Arial" w:cs="Arial"/>
          <w:bCs/>
          <w:szCs w:val="24"/>
        </w:rPr>
        <w:t xml:space="preserve"> may be </w:t>
      </w:r>
      <w:r w:rsidR="00293106">
        <w:rPr>
          <w:rFonts w:ascii="Arial" w:hAnsi="Arial" w:cs="Arial"/>
          <w:bCs/>
          <w:szCs w:val="24"/>
        </w:rPr>
        <w:t>excluded.</w:t>
      </w:r>
      <w:r w:rsidR="00F02658">
        <w:rPr>
          <w:rFonts w:ascii="Arial" w:hAnsi="Arial" w:cs="Arial"/>
          <w:bCs/>
          <w:szCs w:val="24"/>
        </w:rPr>
        <w:t xml:space="preserve"> </w:t>
      </w:r>
      <w:r w:rsidR="00F02658" w:rsidRPr="008261D7">
        <w:rPr>
          <w:rFonts w:ascii="Arial" w:hAnsi="Arial" w:cs="Arial"/>
          <w:bCs/>
          <w:szCs w:val="24"/>
        </w:rPr>
        <w:t>Suppliers who self certify that they meet the requirements for insurance, economic and financial standing, and technic</w:t>
      </w:r>
      <w:r w:rsidR="00F02658">
        <w:rPr>
          <w:rFonts w:ascii="Arial" w:hAnsi="Arial" w:cs="Arial"/>
          <w:bCs/>
          <w:szCs w:val="24"/>
        </w:rPr>
        <w:t>al and professional ability may</w:t>
      </w:r>
      <w:r w:rsidR="00F02658" w:rsidRPr="008261D7">
        <w:rPr>
          <w:rFonts w:ascii="Arial" w:hAnsi="Arial" w:cs="Arial"/>
          <w:bCs/>
          <w:szCs w:val="24"/>
        </w:rPr>
        <w:t xml:space="preserve"> be required to provide evidence of this if they are successful at contract award stage.</w:t>
      </w:r>
    </w:p>
    <w:p w:rsidR="00293106" w:rsidRDefault="00293106" w:rsidP="00293106">
      <w:pPr>
        <w:pStyle w:val="ListParagraph"/>
        <w:rPr>
          <w:rFonts w:ascii="Arial" w:hAnsi="Arial" w:cs="Arial"/>
          <w:bCs/>
          <w:szCs w:val="24"/>
        </w:rPr>
      </w:pPr>
    </w:p>
    <w:p w:rsidR="00BD72AC" w:rsidRPr="009D0617" w:rsidRDefault="00C0614B"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293106">
        <w:rPr>
          <w:rFonts w:ascii="Arial" w:hAnsi="Arial" w:cs="Arial"/>
          <w:bCs/>
          <w:szCs w:val="24"/>
        </w:rPr>
        <w:t xml:space="preserve">responses to the evaluation questions </w:t>
      </w:r>
      <w:r w:rsidRPr="00AA0749">
        <w:rPr>
          <w:rFonts w:ascii="Arial" w:hAnsi="Arial" w:cs="Arial"/>
          <w:bCs/>
          <w:szCs w:val="24"/>
        </w:rPr>
        <w:t>will then be score</w:t>
      </w:r>
      <w:r w:rsidR="00026B0A" w:rsidRPr="00AA0749">
        <w:rPr>
          <w:rFonts w:ascii="Arial" w:hAnsi="Arial" w:cs="Arial"/>
          <w:bCs/>
          <w:szCs w:val="24"/>
        </w:rPr>
        <w:t xml:space="preserve">d and weighted as explained in </w:t>
      </w:r>
      <w:r w:rsidR="00026B0A" w:rsidRPr="00F02658">
        <w:rPr>
          <w:rFonts w:ascii="Arial" w:hAnsi="Arial" w:cs="Arial"/>
          <w:bCs/>
          <w:szCs w:val="24"/>
        </w:rPr>
        <w:t>S</w:t>
      </w:r>
      <w:r w:rsidRPr="00F02658">
        <w:rPr>
          <w:rFonts w:ascii="Arial" w:hAnsi="Arial" w:cs="Arial"/>
          <w:bCs/>
          <w:szCs w:val="24"/>
        </w:rPr>
        <w:t xml:space="preserve">ections </w:t>
      </w:r>
      <w:hyperlink w:anchor="Scoring" w:history="1">
        <w:r w:rsidRPr="00F02658">
          <w:rPr>
            <w:rStyle w:val="Hyperlink"/>
            <w:rFonts w:ascii="Arial" w:hAnsi="Arial" w:cs="Arial"/>
            <w:bCs/>
            <w:szCs w:val="24"/>
          </w:rPr>
          <w:t>3</w:t>
        </w:r>
      </w:hyperlink>
      <w:r w:rsidR="00F02658">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F02658">
        <w:rPr>
          <w:rFonts w:ascii="Arial" w:hAnsi="Arial" w:cs="Arial"/>
          <w:bCs/>
          <w:szCs w:val="24"/>
        </w:rPr>
        <w:t xml:space="preserve">and </w:t>
      </w:r>
      <w:hyperlink w:anchor="CriteriaforTenders" w:history="1">
        <w:r w:rsidR="00F02658" w:rsidRPr="00F02658">
          <w:rPr>
            <w:rStyle w:val="Hyperlink"/>
            <w:rFonts w:ascii="Arial" w:hAnsi="Arial" w:cs="Arial"/>
            <w:bCs/>
            <w:szCs w:val="24"/>
          </w:rPr>
          <w:t>5</w:t>
        </w:r>
      </w:hyperlink>
      <w:r w:rsidR="00F02658">
        <w:rPr>
          <w:rFonts w:ascii="Arial" w:hAnsi="Arial" w:cs="Arial"/>
          <w:bCs/>
          <w:szCs w:val="24"/>
        </w:rPr>
        <w:t xml:space="preserve"> </w:t>
      </w:r>
      <w:r w:rsidRPr="00AA0749">
        <w:rPr>
          <w:rFonts w:ascii="Arial" w:hAnsi="Arial" w:cs="Arial"/>
          <w:bCs/>
          <w:szCs w:val="24"/>
        </w:rPr>
        <w:t xml:space="preserve">below. </w:t>
      </w:r>
      <w:r w:rsidR="00AC0153" w:rsidRPr="00AA0749">
        <w:rPr>
          <w:rFonts w:ascii="Arial" w:hAnsi="Arial" w:cs="Arial"/>
          <w:bCs/>
          <w:szCs w:val="24"/>
        </w:rPr>
        <w:t>Bidders</w:t>
      </w:r>
      <w:r w:rsidR="00A32C7D" w:rsidRPr="00AA0749">
        <w:rPr>
          <w:rFonts w:ascii="Arial" w:hAnsi="Arial" w:cs="Arial"/>
          <w:bCs/>
          <w:szCs w:val="24"/>
        </w:rPr>
        <w:t xml:space="preserve"> </w:t>
      </w:r>
      <w:r w:rsidR="00787ABA" w:rsidRPr="00AA0749">
        <w:rPr>
          <w:rFonts w:ascii="Arial" w:hAnsi="Arial" w:cs="Arial"/>
          <w:bCs/>
          <w:szCs w:val="24"/>
        </w:rPr>
        <w:t xml:space="preserve">may </w:t>
      </w:r>
      <w:r w:rsidR="00A32C7D" w:rsidRPr="00AA0749">
        <w:rPr>
          <w:rFonts w:ascii="Arial" w:hAnsi="Arial" w:cs="Arial"/>
          <w:bCs/>
          <w:szCs w:val="24"/>
        </w:rPr>
        <w:t xml:space="preserve">be invited to </w:t>
      </w:r>
      <w:r w:rsidR="00787ABA" w:rsidRPr="00AA0749">
        <w:rPr>
          <w:rFonts w:ascii="Arial" w:hAnsi="Arial" w:cs="Arial"/>
          <w:bCs/>
          <w:szCs w:val="24"/>
        </w:rPr>
        <w:t xml:space="preserve">an interview </w:t>
      </w:r>
      <w:r w:rsidR="00A32C7D" w:rsidRPr="00AA0749">
        <w:rPr>
          <w:rFonts w:ascii="Arial" w:hAnsi="Arial" w:cs="Arial"/>
          <w:bCs/>
          <w:szCs w:val="24"/>
        </w:rPr>
        <w:t xml:space="preserve">in order to </w:t>
      </w:r>
      <w:r w:rsidR="00787ABA" w:rsidRPr="00AA0749">
        <w:rPr>
          <w:rFonts w:ascii="Arial" w:hAnsi="Arial" w:cs="Arial"/>
          <w:bCs/>
          <w:szCs w:val="24"/>
        </w:rPr>
        <w:t>clarify</w:t>
      </w:r>
      <w:r w:rsidR="00A32C7D" w:rsidRPr="00AA0749">
        <w:rPr>
          <w:rFonts w:ascii="Arial" w:hAnsi="Arial" w:cs="Arial"/>
          <w:bCs/>
          <w:szCs w:val="24"/>
        </w:rPr>
        <w:t xml:space="preserve"> their proposals.</w:t>
      </w:r>
      <w:r w:rsidR="00AC0153" w:rsidRPr="00AA0749">
        <w:rPr>
          <w:rFonts w:ascii="Arial" w:hAnsi="Arial" w:cs="Arial"/>
          <w:bCs/>
          <w:szCs w:val="24"/>
        </w:rPr>
        <w:t xml:space="preserve"> </w:t>
      </w:r>
    </w:p>
    <w:p w:rsidR="009D0617" w:rsidRPr="00AA0749" w:rsidRDefault="009D0617" w:rsidP="009D0617">
      <w:pPr>
        <w:jc w:val="both"/>
        <w:rPr>
          <w:rFonts w:ascii="Arial" w:hAnsi="Arial" w:cs="Arial"/>
          <w:bCs/>
          <w:szCs w:val="24"/>
        </w:rPr>
      </w:pPr>
    </w:p>
    <w:p w:rsidR="0065414E" w:rsidRPr="0065414E" w:rsidRDefault="0065414E" w:rsidP="00CE7C78">
      <w:pPr>
        <w:numPr>
          <w:ilvl w:val="0"/>
          <w:numId w:val="7"/>
        </w:numPr>
        <w:ind w:left="426" w:hanging="426"/>
        <w:jc w:val="both"/>
        <w:rPr>
          <w:rFonts w:ascii="Arial" w:hAnsi="Arial" w:cs="Arial"/>
          <w:bCs/>
          <w:szCs w:val="24"/>
        </w:rPr>
      </w:pPr>
      <w:r w:rsidRPr="0065414E">
        <w:rPr>
          <w:rFonts w:ascii="Arial" w:hAnsi="Arial" w:cs="Arial"/>
          <w:iCs/>
        </w:rPr>
        <w:t xml:space="preserve">This procurement is evaluated in two distinct stages, The </w:t>
      </w:r>
      <w:r w:rsidR="00FA467E">
        <w:rPr>
          <w:rFonts w:ascii="Arial" w:hAnsi="Arial" w:cs="Arial"/>
          <w:iCs/>
        </w:rPr>
        <w:t>Standard Selection Questionnaire</w:t>
      </w:r>
      <w:r w:rsidRPr="0065414E">
        <w:rPr>
          <w:rFonts w:ascii="Arial" w:hAnsi="Arial" w:cs="Arial"/>
          <w:iCs/>
        </w:rPr>
        <w:t xml:space="preserve"> and then, if</w:t>
      </w:r>
      <w:r w:rsidR="004F1BE2">
        <w:rPr>
          <w:rFonts w:ascii="Arial" w:hAnsi="Arial" w:cs="Arial"/>
          <w:iCs/>
        </w:rPr>
        <w:t xml:space="preserve"> Bidder</w:t>
      </w:r>
      <w:r w:rsidRPr="0065414E">
        <w:rPr>
          <w:rFonts w:ascii="Arial" w:hAnsi="Arial" w:cs="Arial"/>
          <w:iCs/>
        </w:rPr>
        <w:t>s pass this, the Tender submission. The Evaluation Panel will not consider details provided in the S</w:t>
      </w:r>
      <w:r w:rsidR="00FA467E">
        <w:rPr>
          <w:rFonts w:ascii="Arial" w:hAnsi="Arial" w:cs="Arial"/>
          <w:iCs/>
        </w:rPr>
        <w:t xml:space="preserve">tandard Selection </w:t>
      </w:r>
      <w:r w:rsidRPr="0065414E">
        <w:rPr>
          <w:rFonts w:ascii="Arial" w:hAnsi="Arial" w:cs="Arial"/>
          <w:iCs/>
        </w:rPr>
        <w:t>Questionnaire (e.g. relevant experience and contract examples) during their evaluation of the Tender submission unless specifically referred to by the</w:t>
      </w:r>
      <w:r w:rsidR="004F1BE2">
        <w:rPr>
          <w:rFonts w:ascii="Arial" w:hAnsi="Arial" w:cs="Arial"/>
          <w:iCs/>
        </w:rPr>
        <w:t xml:space="preserve"> Bidder</w:t>
      </w:r>
      <w:r w:rsidRPr="0065414E">
        <w:rPr>
          <w:rFonts w:ascii="Arial" w:hAnsi="Arial" w:cs="Arial"/>
          <w:iCs/>
        </w:rPr>
        <w:t>. Likewise, the answer to one question will not be considered as an extension to the answer of another question unless this is specifically referenced.</w:t>
      </w:r>
    </w:p>
    <w:p w:rsidR="0065414E" w:rsidRPr="0065414E" w:rsidRDefault="0065414E" w:rsidP="0065414E">
      <w:pPr>
        <w:rPr>
          <w:rFonts w:ascii="Arial" w:hAnsi="Arial" w:cs="Arial"/>
          <w:bCs/>
          <w:szCs w:val="24"/>
        </w:rPr>
      </w:pPr>
    </w:p>
    <w:p w:rsidR="00293106" w:rsidRDefault="00293106" w:rsidP="00CE7C78">
      <w:pPr>
        <w:numPr>
          <w:ilvl w:val="0"/>
          <w:numId w:val="7"/>
        </w:numPr>
        <w:ind w:left="426" w:hanging="426"/>
        <w:jc w:val="both"/>
        <w:rPr>
          <w:rFonts w:ascii="Arial" w:hAnsi="Arial" w:cs="Arial"/>
          <w:bCs/>
          <w:szCs w:val="24"/>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sidR="00D546EB">
        <w:rPr>
          <w:rFonts w:ascii="Arial" w:hAnsi="Arial" w:cs="Arial"/>
          <w:bCs/>
          <w:szCs w:val="24"/>
        </w:rPr>
        <w:t>he right to hold clarification meetings with no fewer than the</w:t>
      </w:r>
      <w:r w:rsidRPr="00433D70">
        <w:rPr>
          <w:rFonts w:ascii="Arial" w:hAnsi="Arial" w:cs="Arial"/>
          <w:bCs/>
          <w:szCs w:val="24"/>
        </w:rPr>
        <w:t xml:space="preserve"> top </w:t>
      </w:r>
      <w:r w:rsidR="00D546EB">
        <w:rPr>
          <w:rFonts w:ascii="Arial" w:hAnsi="Arial" w:cs="Arial"/>
          <w:bCs/>
          <w:szCs w:val="24"/>
        </w:rPr>
        <w:t xml:space="preserve">two </w:t>
      </w:r>
      <w:r w:rsidRPr="00433D70">
        <w:rPr>
          <w:rFonts w:ascii="Arial" w:hAnsi="Arial" w:cs="Arial"/>
          <w:bCs/>
          <w:szCs w:val="24"/>
        </w:rPr>
        <w:t>highest scoring</w:t>
      </w:r>
      <w:r w:rsidR="004F1BE2">
        <w:rPr>
          <w:rFonts w:ascii="Arial" w:hAnsi="Arial" w:cs="Arial"/>
          <w:bCs/>
          <w:szCs w:val="24"/>
        </w:rPr>
        <w:t xml:space="preserve"> Bidder</w:t>
      </w:r>
      <w:r w:rsidRPr="00433D70">
        <w:rPr>
          <w:rFonts w:ascii="Arial" w:hAnsi="Arial" w:cs="Arial"/>
          <w:bCs/>
          <w:szCs w:val="24"/>
        </w:rPr>
        <w:t xml:space="preserve">s. No new criteria will be introduced at these </w:t>
      </w:r>
      <w:r w:rsidR="004F1BE2">
        <w:rPr>
          <w:rFonts w:ascii="Arial" w:hAnsi="Arial" w:cs="Arial"/>
          <w:bCs/>
          <w:szCs w:val="24"/>
        </w:rPr>
        <w:t>meetings</w:t>
      </w:r>
      <w:r w:rsidRPr="00433D70">
        <w:rPr>
          <w:rFonts w:ascii="Arial" w:hAnsi="Arial" w:cs="Arial"/>
          <w:bCs/>
          <w:szCs w:val="24"/>
        </w:rPr>
        <w:t xml:space="preserve">, rather on the basis of these </w:t>
      </w:r>
      <w:r w:rsidR="004F1BE2">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cho</w:t>
      </w:r>
      <w:r w:rsidR="00D546EB">
        <w:rPr>
          <w:rFonts w:ascii="Arial" w:hAnsi="Arial" w:cs="Arial"/>
          <w:bCs/>
          <w:szCs w:val="24"/>
        </w:rPr>
        <w:t>o</w:t>
      </w:r>
      <w:r>
        <w:rPr>
          <w:rFonts w:ascii="Arial" w:hAnsi="Arial" w:cs="Arial"/>
          <w:bCs/>
          <w:szCs w:val="24"/>
        </w:rPr>
        <w:t xml:space="preserve">se to </w:t>
      </w:r>
      <w:r w:rsidRPr="00433D70">
        <w:rPr>
          <w:rFonts w:ascii="Arial" w:hAnsi="Arial" w:cs="Arial"/>
          <w:bCs/>
          <w:szCs w:val="24"/>
        </w:rPr>
        <w:t xml:space="preserve">revise a </w:t>
      </w:r>
      <w:r w:rsidR="004F1BE2">
        <w:rPr>
          <w:rFonts w:ascii="Arial" w:hAnsi="Arial" w:cs="Arial"/>
          <w:bCs/>
          <w:szCs w:val="24"/>
        </w:rPr>
        <w:t>B</w:t>
      </w:r>
      <w:r w:rsidRPr="00433D70">
        <w:rPr>
          <w:rFonts w:ascii="Arial" w:hAnsi="Arial" w:cs="Arial"/>
          <w:bCs/>
          <w:szCs w:val="24"/>
        </w:rPr>
        <w:t>idder’s score</w:t>
      </w:r>
      <w:r>
        <w:rPr>
          <w:rFonts w:ascii="Arial" w:hAnsi="Arial" w:cs="Arial"/>
          <w:bCs/>
          <w:szCs w:val="24"/>
        </w:rPr>
        <w:t xml:space="preserve"> for each response to an evaluation question</w:t>
      </w:r>
      <w:r w:rsidR="00D546EB">
        <w:rPr>
          <w:rFonts w:ascii="Arial" w:hAnsi="Arial" w:cs="Arial"/>
          <w:bCs/>
          <w:szCs w:val="24"/>
        </w:rPr>
        <w:t>,</w:t>
      </w:r>
      <w:r>
        <w:rPr>
          <w:rFonts w:ascii="Arial" w:hAnsi="Arial" w:cs="Arial"/>
          <w:bCs/>
          <w:szCs w:val="24"/>
        </w:rPr>
        <w:t xml:space="preserve"> either </w:t>
      </w:r>
      <w:r w:rsidRPr="00433D70">
        <w:rPr>
          <w:rFonts w:ascii="Arial" w:hAnsi="Arial" w:cs="Arial"/>
          <w:bCs/>
          <w:szCs w:val="24"/>
        </w:rPr>
        <w:t>up</w:t>
      </w:r>
      <w:r w:rsidR="00D546EB">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293106" w:rsidRDefault="00293106" w:rsidP="00293106">
      <w:pPr>
        <w:pStyle w:val="ListParagraph"/>
        <w:ind w:left="0"/>
        <w:rPr>
          <w:rFonts w:ascii="Arial" w:hAnsi="Arial" w:cs="Arial"/>
          <w:bCs/>
          <w:szCs w:val="24"/>
        </w:rPr>
      </w:pPr>
    </w:p>
    <w:p w:rsidR="00EF24A8" w:rsidRDefault="0046240D"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CE7C78">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sidR="00D546EB">
        <w:rPr>
          <w:rFonts w:ascii="Arial" w:hAnsi="Arial" w:cs="Arial"/>
          <w:bCs/>
          <w:szCs w:val="24"/>
        </w:rPr>
        <w:t>is detailed</w:t>
      </w:r>
      <w:r>
        <w:rPr>
          <w:rFonts w:ascii="Arial" w:hAnsi="Arial" w:cs="Arial"/>
          <w:bCs/>
          <w:szCs w:val="24"/>
        </w:rPr>
        <w:t xml:space="preserve">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w:t>
      </w:r>
      <w:r w:rsidR="00D546EB">
        <w:rPr>
          <w:rFonts w:ascii="Arial" w:hAnsi="Arial" w:cs="Arial"/>
          <w:bCs/>
          <w:szCs w:val="24"/>
        </w:rPr>
        <w:t>shown</w:t>
      </w:r>
      <w:r w:rsidRPr="00AA0749">
        <w:rPr>
          <w:rFonts w:ascii="Arial" w:hAnsi="Arial" w:cs="Arial"/>
          <w:bCs/>
          <w:szCs w:val="24"/>
        </w:rPr>
        <w:t xml:space="preserve"> below.</w:t>
      </w:r>
    </w:p>
    <w:p w:rsidR="009D0617" w:rsidRPr="00AA0749" w:rsidRDefault="009D0617" w:rsidP="009D0617">
      <w:pPr>
        <w:jc w:val="both"/>
        <w:rPr>
          <w:rFonts w:ascii="Arial" w:hAnsi="Arial" w:cs="Arial"/>
          <w:bCs/>
          <w:szCs w:val="24"/>
        </w:rPr>
      </w:pPr>
    </w:p>
    <w:p w:rsidR="003A019A" w:rsidRPr="00925F5E" w:rsidRDefault="007A2E87" w:rsidP="00265B33">
      <w:pPr>
        <w:numPr>
          <w:ilvl w:val="0"/>
          <w:numId w:val="7"/>
        </w:numPr>
        <w:ind w:left="426" w:hanging="426"/>
        <w:jc w:val="both"/>
        <w:rPr>
          <w:rFonts w:ascii="Arial" w:hAnsi="Arial" w:cs="Arial"/>
          <w:szCs w:val="24"/>
        </w:rPr>
        <w:sectPr w:rsidR="003A019A" w:rsidRPr="00925F5E" w:rsidSect="00546B09">
          <w:pgSz w:w="11909" w:h="16834" w:code="9"/>
          <w:pgMar w:top="1418" w:right="1418" w:bottom="1134" w:left="1418" w:header="720" w:footer="720" w:gutter="0"/>
          <w:cols w:space="720"/>
          <w:docGrid w:linePitch="326"/>
        </w:sectPr>
      </w:pPr>
      <w:r w:rsidRPr="00925F5E">
        <w:rPr>
          <w:rFonts w:ascii="Arial" w:hAnsi="Arial" w:cs="Arial"/>
          <w:szCs w:val="24"/>
        </w:rPr>
        <w:t>The process is subject to the completion of formal contract documents.</w:t>
      </w:r>
      <w:r w:rsidR="007E7023" w:rsidRPr="00925F5E">
        <w:rPr>
          <w:rFonts w:ascii="Arial" w:hAnsi="Arial" w:cs="Arial"/>
          <w:szCs w:val="24"/>
        </w:rPr>
        <w:t xml:space="preserve"> </w:t>
      </w:r>
    </w:p>
    <w:p w:rsidR="00144A6D" w:rsidRPr="00C16D86" w:rsidRDefault="00144A6D" w:rsidP="00C16D86">
      <w:pPr>
        <w:tabs>
          <w:tab w:val="left" w:pos="426"/>
        </w:tabs>
        <w:ind w:left="426" w:hanging="426"/>
        <w:rPr>
          <w:rFonts w:ascii="Arial" w:hAnsi="Arial" w:cs="Arial"/>
          <w:b/>
          <w:bCs/>
          <w:caps/>
          <w:szCs w:val="24"/>
          <w:lang w:eastAsia="en-US"/>
        </w:rPr>
      </w:pPr>
      <w:r w:rsidRPr="00C16D86">
        <w:rPr>
          <w:rFonts w:ascii="Arial" w:hAnsi="Arial" w:cs="Arial"/>
          <w:b/>
          <w:caps/>
          <w:szCs w:val="24"/>
          <w:lang w:eastAsia="en-US"/>
        </w:rPr>
        <w:lastRenderedPageBreak/>
        <w:t>3</w:t>
      </w:r>
      <w:r w:rsidR="00C16D86">
        <w:rPr>
          <w:rFonts w:ascii="Arial" w:hAnsi="Arial" w:cs="Arial"/>
          <w:b/>
          <w:caps/>
          <w:szCs w:val="24"/>
          <w:lang w:eastAsia="en-US"/>
        </w:rPr>
        <w:t>.</w:t>
      </w:r>
      <w:r w:rsidRPr="00C16D86">
        <w:rPr>
          <w:rFonts w:ascii="Arial" w:hAnsi="Arial" w:cs="Arial"/>
          <w:b/>
          <w:caps/>
          <w:szCs w:val="24"/>
          <w:lang w:eastAsia="en-US"/>
        </w:rPr>
        <w:tab/>
      </w:r>
      <w:bookmarkStart w:id="5" w:name="Scoring"/>
      <w:r w:rsidRPr="00C16D86">
        <w:rPr>
          <w:rFonts w:ascii="Arial" w:hAnsi="Arial" w:cs="Arial"/>
          <w:b/>
          <w:caps/>
          <w:szCs w:val="24"/>
          <w:lang w:eastAsia="en-US"/>
        </w:rPr>
        <w:t>S</w:t>
      </w:r>
      <w:r w:rsidR="00C16D86" w:rsidRPr="00C16D86">
        <w:rPr>
          <w:rFonts w:ascii="Arial" w:hAnsi="Arial" w:cs="Arial"/>
          <w:b/>
          <w:caps/>
          <w:szCs w:val="24"/>
          <w:lang w:eastAsia="en-US"/>
        </w:rPr>
        <w:t>coring</w:t>
      </w:r>
      <w:bookmarkEnd w:id="5"/>
      <w:r w:rsidR="007E7023" w:rsidRPr="00C16D86">
        <w:rPr>
          <w:rFonts w:ascii="Arial" w:hAnsi="Arial" w:cs="Arial"/>
          <w:b/>
          <w:caps/>
          <w:szCs w:val="24"/>
          <w:lang w:eastAsia="en-US"/>
        </w:rPr>
        <w:t xml:space="preserve"> </w:t>
      </w:r>
    </w:p>
    <w:p w:rsidR="009D0617" w:rsidRPr="00C11615" w:rsidRDefault="009D0617" w:rsidP="009D0617">
      <w:pPr>
        <w:autoSpaceDE w:val="0"/>
        <w:autoSpaceDN w:val="0"/>
        <w:adjustRightInd w:val="0"/>
        <w:jc w:val="both"/>
        <w:rPr>
          <w:rFonts w:ascii="Arial" w:hAnsi="Arial" w:cs="Arial"/>
          <w:b/>
          <w:bCs/>
          <w:sz w:val="20"/>
          <w:szCs w:val="24"/>
          <w:lang w:eastAsia="en-US"/>
        </w:rPr>
      </w:pPr>
    </w:p>
    <w:p w:rsidR="00C46AE8" w:rsidRDefault="00C16D86" w:rsidP="00C16D86">
      <w:pPr>
        <w:tabs>
          <w:tab w:val="left" w:pos="426"/>
        </w:tabs>
        <w:autoSpaceDE w:val="0"/>
        <w:autoSpaceDN w:val="0"/>
        <w:adjustRightInd w:val="0"/>
        <w:ind w:left="426" w:hanging="426"/>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Pr>
          <w:rFonts w:ascii="Arial" w:hAnsi="Arial" w:cs="Arial"/>
          <w:b/>
          <w:bCs/>
          <w:szCs w:val="24"/>
          <w:lang w:eastAsia="en-US"/>
        </w:rPr>
        <w:t>Non-Price Scoring</w:t>
      </w:r>
    </w:p>
    <w:p w:rsidR="00C46AE8" w:rsidRPr="00C11615" w:rsidRDefault="00C46AE8" w:rsidP="009D0617">
      <w:pPr>
        <w:autoSpaceDE w:val="0"/>
        <w:autoSpaceDN w:val="0"/>
        <w:adjustRightInd w:val="0"/>
        <w:jc w:val="both"/>
        <w:rPr>
          <w:rFonts w:ascii="Arial" w:hAnsi="Arial" w:cs="Arial"/>
          <w:snapToGrid w:val="0"/>
          <w:sz w:val="20"/>
          <w:szCs w:val="24"/>
          <w:lang w:eastAsia="en-US"/>
        </w:rPr>
      </w:pPr>
    </w:p>
    <w:p w:rsidR="00C46AE8" w:rsidRPr="00C11615" w:rsidRDefault="00B16315" w:rsidP="00C46AE8">
      <w:pPr>
        <w:autoSpaceDE w:val="0"/>
        <w:autoSpaceDN w:val="0"/>
        <w:adjustRightInd w:val="0"/>
        <w:jc w:val="both"/>
        <w:rPr>
          <w:rFonts w:ascii="Arial" w:hAnsi="Arial" w:cs="Arial"/>
          <w:snapToGrid w:val="0"/>
          <w:sz w:val="22"/>
          <w:szCs w:val="24"/>
          <w:lang w:eastAsia="en-US"/>
        </w:rPr>
      </w:pPr>
      <w:r w:rsidRPr="00C11615">
        <w:rPr>
          <w:rFonts w:ascii="Arial" w:hAnsi="Arial" w:cs="Arial"/>
          <w:snapToGrid w:val="0"/>
          <w:sz w:val="22"/>
          <w:szCs w:val="24"/>
          <w:lang w:eastAsia="en-US"/>
        </w:rPr>
        <w:t xml:space="preserve">Each </w:t>
      </w:r>
      <w:r w:rsidR="00FD470A" w:rsidRPr="00C11615">
        <w:rPr>
          <w:rFonts w:ascii="Arial" w:hAnsi="Arial" w:cs="Arial"/>
          <w:snapToGrid w:val="0"/>
          <w:sz w:val="22"/>
          <w:szCs w:val="24"/>
          <w:lang w:eastAsia="en-US"/>
        </w:rPr>
        <w:t xml:space="preserve">written tender </w:t>
      </w:r>
      <w:r w:rsidR="001A468D" w:rsidRPr="00C11615">
        <w:rPr>
          <w:rFonts w:ascii="Arial" w:hAnsi="Arial" w:cs="Arial"/>
          <w:snapToGrid w:val="0"/>
          <w:sz w:val="22"/>
          <w:szCs w:val="24"/>
          <w:lang w:eastAsia="en-US"/>
        </w:rPr>
        <w:t xml:space="preserve">will be scrutinised by a small panel </w:t>
      </w:r>
      <w:r w:rsidR="008763CC" w:rsidRPr="00C11615">
        <w:rPr>
          <w:rFonts w:ascii="Arial" w:hAnsi="Arial" w:cs="Arial"/>
          <w:snapToGrid w:val="0"/>
          <w:sz w:val="22"/>
          <w:szCs w:val="24"/>
          <w:lang w:eastAsia="en-US"/>
        </w:rPr>
        <w:t>of Council o</w:t>
      </w:r>
      <w:r w:rsidR="003908BC" w:rsidRPr="00C11615">
        <w:rPr>
          <w:rFonts w:ascii="Arial" w:hAnsi="Arial" w:cs="Arial"/>
          <w:snapToGrid w:val="0"/>
          <w:sz w:val="22"/>
          <w:szCs w:val="24"/>
          <w:lang w:eastAsia="en-US"/>
        </w:rPr>
        <w:t xml:space="preserve">fficers </w:t>
      </w:r>
      <w:r w:rsidR="001A468D" w:rsidRPr="00C11615">
        <w:rPr>
          <w:rFonts w:ascii="Arial" w:hAnsi="Arial" w:cs="Arial"/>
          <w:snapToGrid w:val="0"/>
          <w:sz w:val="22"/>
          <w:szCs w:val="24"/>
          <w:lang w:eastAsia="en-US"/>
        </w:rPr>
        <w:t xml:space="preserve">and </w:t>
      </w:r>
      <w:r w:rsidR="00F84CC5" w:rsidRPr="00C11615">
        <w:rPr>
          <w:rFonts w:ascii="Arial" w:hAnsi="Arial" w:cs="Arial"/>
          <w:snapToGrid w:val="0"/>
          <w:sz w:val="22"/>
          <w:szCs w:val="24"/>
          <w:lang w:eastAsia="en-US"/>
        </w:rPr>
        <w:t>each scoring</w:t>
      </w:r>
      <w:r w:rsidR="00144A6D" w:rsidRPr="00C11615">
        <w:rPr>
          <w:rFonts w:ascii="Arial" w:hAnsi="Arial" w:cs="Arial"/>
          <w:snapToGrid w:val="0"/>
          <w:sz w:val="22"/>
          <w:szCs w:val="24"/>
          <w:lang w:eastAsia="en-US"/>
        </w:rPr>
        <w:t xml:space="preserve"> </w:t>
      </w:r>
      <w:r w:rsidR="00FD470A" w:rsidRPr="00C11615">
        <w:rPr>
          <w:rFonts w:ascii="Arial" w:hAnsi="Arial" w:cs="Arial"/>
          <w:snapToGrid w:val="0"/>
          <w:sz w:val="22"/>
          <w:szCs w:val="24"/>
          <w:lang w:eastAsia="en-US"/>
        </w:rPr>
        <w:t>criteria (</w:t>
      </w:r>
      <w:r w:rsidR="00026B0A" w:rsidRPr="00C11615">
        <w:rPr>
          <w:rFonts w:ascii="Arial" w:hAnsi="Arial" w:cs="Arial"/>
          <w:snapToGrid w:val="0"/>
          <w:sz w:val="22"/>
          <w:szCs w:val="24"/>
          <w:lang w:eastAsia="en-US"/>
        </w:rPr>
        <w:t>Sections</w:t>
      </w:r>
      <w:r w:rsidR="00794EC5" w:rsidRPr="00C11615">
        <w:rPr>
          <w:rFonts w:ascii="Arial" w:hAnsi="Arial" w:cs="Arial"/>
          <w:snapToGrid w:val="0"/>
          <w:sz w:val="22"/>
          <w:szCs w:val="24"/>
          <w:lang w:eastAsia="en-US"/>
        </w:rPr>
        <w:t xml:space="preserve"> </w:t>
      </w:r>
      <w:hyperlink w:anchor="CriteriaforPQQ" w:history="1">
        <w:r w:rsidR="00FD470A" w:rsidRPr="00C11615">
          <w:rPr>
            <w:rStyle w:val="Hyperlink"/>
            <w:rFonts w:ascii="Arial" w:hAnsi="Arial" w:cs="Arial"/>
            <w:snapToGrid w:val="0"/>
            <w:sz w:val="22"/>
            <w:szCs w:val="24"/>
            <w:lang w:eastAsia="en-US"/>
          </w:rPr>
          <w:t>4</w:t>
        </w:r>
      </w:hyperlink>
      <w:r w:rsidR="00FD470A" w:rsidRPr="00C11615">
        <w:rPr>
          <w:rFonts w:ascii="Arial" w:hAnsi="Arial" w:cs="Arial"/>
          <w:snapToGrid w:val="0"/>
          <w:sz w:val="22"/>
          <w:szCs w:val="24"/>
          <w:lang w:eastAsia="en-US"/>
        </w:rPr>
        <w:t xml:space="preserve"> </w:t>
      </w:r>
      <w:r w:rsidR="0098731C" w:rsidRPr="00C11615">
        <w:rPr>
          <w:rFonts w:ascii="Arial" w:hAnsi="Arial" w:cs="Arial"/>
          <w:snapToGrid w:val="0"/>
          <w:sz w:val="22"/>
          <w:szCs w:val="24"/>
          <w:lang w:eastAsia="en-US"/>
        </w:rPr>
        <w:t xml:space="preserve">and </w:t>
      </w:r>
      <w:hyperlink w:anchor="CriteriaforTenders" w:history="1">
        <w:r w:rsidR="0098731C" w:rsidRPr="00C11615">
          <w:rPr>
            <w:rStyle w:val="Hyperlink"/>
            <w:rFonts w:ascii="Arial" w:hAnsi="Arial" w:cs="Arial"/>
            <w:snapToGrid w:val="0"/>
            <w:sz w:val="22"/>
            <w:szCs w:val="24"/>
            <w:lang w:eastAsia="en-US"/>
          </w:rPr>
          <w:t>5</w:t>
        </w:r>
      </w:hyperlink>
      <w:r w:rsidR="0098731C" w:rsidRPr="00C11615">
        <w:rPr>
          <w:rFonts w:ascii="Arial" w:hAnsi="Arial" w:cs="Arial"/>
          <w:snapToGrid w:val="0"/>
          <w:sz w:val="22"/>
          <w:szCs w:val="24"/>
          <w:lang w:eastAsia="en-US"/>
        </w:rPr>
        <w:t xml:space="preserve"> </w:t>
      </w:r>
      <w:r w:rsidR="00FD470A" w:rsidRPr="00C11615">
        <w:rPr>
          <w:rFonts w:ascii="Arial" w:hAnsi="Arial" w:cs="Arial"/>
          <w:snapToGrid w:val="0"/>
          <w:sz w:val="22"/>
          <w:szCs w:val="24"/>
          <w:lang w:eastAsia="en-US"/>
        </w:rPr>
        <w:t xml:space="preserve">below) </w:t>
      </w:r>
      <w:r w:rsidR="00144A6D" w:rsidRPr="00C11615">
        <w:rPr>
          <w:rFonts w:ascii="Arial" w:hAnsi="Arial" w:cs="Arial"/>
          <w:snapToGrid w:val="0"/>
          <w:sz w:val="22"/>
          <w:szCs w:val="24"/>
          <w:lang w:eastAsia="en-US"/>
        </w:rPr>
        <w:t xml:space="preserve">will be awarded points out of </w:t>
      </w:r>
      <w:r w:rsidR="00FD677C" w:rsidRPr="00C11615">
        <w:rPr>
          <w:rFonts w:ascii="Arial" w:hAnsi="Arial" w:cs="Arial"/>
          <w:snapToGrid w:val="0"/>
          <w:sz w:val="22"/>
          <w:szCs w:val="24"/>
          <w:lang w:eastAsia="en-US"/>
        </w:rPr>
        <w:t>10</w:t>
      </w:r>
      <w:r w:rsidR="00794EC5" w:rsidRPr="00C11615">
        <w:rPr>
          <w:rFonts w:ascii="Arial" w:hAnsi="Arial" w:cs="Arial"/>
          <w:snapToGrid w:val="0"/>
          <w:sz w:val="22"/>
          <w:szCs w:val="24"/>
          <w:lang w:eastAsia="en-US"/>
        </w:rPr>
        <w:t xml:space="preserve"> </w:t>
      </w:r>
      <w:r w:rsidR="00144A6D" w:rsidRPr="00C11615">
        <w:rPr>
          <w:rFonts w:ascii="Arial" w:hAnsi="Arial" w:cs="Arial"/>
          <w:snapToGrid w:val="0"/>
          <w:sz w:val="22"/>
          <w:szCs w:val="24"/>
          <w:lang w:eastAsia="en-US"/>
        </w:rPr>
        <w:t>according to the following scale</w:t>
      </w:r>
      <w:r w:rsidR="0093763C" w:rsidRPr="00C11615">
        <w:rPr>
          <w:rFonts w:ascii="Arial" w:hAnsi="Arial" w:cs="Arial"/>
          <w:snapToGrid w:val="0"/>
          <w:sz w:val="22"/>
          <w:szCs w:val="24"/>
          <w:lang w:eastAsia="en-US"/>
        </w:rPr>
        <w:t>.</w:t>
      </w:r>
    </w:p>
    <w:p w:rsidR="00F86C61" w:rsidRPr="00C11615" w:rsidRDefault="00F86C61" w:rsidP="00C46AE8">
      <w:pPr>
        <w:autoSpaceDE w:val="0"/>
        <w:autoSpaceDN w:val="0"/>
        <w:adjustRightInd w:val="0"/>
        <w:jc w:val="both"/>
        <w:rPr>
          <w:rFonts w:ascii="Arial" w:hAnsi="Arial" w:cs="Arial"/>
          <w:snapToGrid w:val="0"/>
          <w:sz w:val="20"/>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472"/>
      </w:tblGrid>
      <w:tr w:rsidR="00F86C61" w:rsidTr="00C11615">
        <w:trPr>
          <w:trHeight w:val="454"/>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Score</w:t>
            </w:r>
          </w:p>
        </w:tc>
        <w:tc>
          <w:tcPr>
            <w:tcW w:w="8505" w:type="dxa"/>
            <w:tcBorders>
              <w:top w:val="single" w:sz="4" w:space="0" w:color="auto"/>
              <w:left w:val="single" w:sz="4" w:space="0" w:color="auto"/>
              <w:bottom w:val="single" w:sz="4" w:space="0" w:color="auto"/>
              <w:right w:val="single" w:sz="4" w:space="0" w:color="auto"/>
            </w:tcBorders>
            <w:vAlign w:val="center"/>
            <w:hideMark/>
          </w:tcPr>
          <w:p w:rsidR="00F86C61" w:rsidRDefault="00F86C61" w:rsidP="0073418F">
            <w:pPr>
              <w:jc w:val="center"/>
              <w:rPr>
                <w:rFonts w:ascii="Arial" w:hAnsi="Arial" w:cs="Arial"/>
                <w:b/>
                <w:szCs w:val="24"/>
              </w:rPr>
            </w:pPr>
            <w:r>
              <w:rPr>
                <w:rFonts w:ascii="Arial" w:hAnsi="Arial" w:cs="Arial"/>
                <w:b/>
                <w:szCs w:val="24"/>
              </w:rPr>
              <w:t>Criteria for awarding score</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0</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both"/>
              <w:rPr>
                <w:rFonts w:ascii="Arial" w:hAnsi="Arial" w:cs="Arial"/>
                <w:sz w:val="22"/>
                <w:szCs w:val="24"/>
              </w:rPr>
            </w:pPr>
            <w:r w:rsidRPr="00C11615">
              <w:rPr>
                <w:rFonts w:ascii="Arial" w:hAnsi="Arial" w:cs="Arial"/>
                <w:sz w:val="22"/>
                <w:szCs w:val="24"/>
              </w:rPr>
              <w:t>No response is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1</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fails to answer the question asked and is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2</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some elements of the question, providing no detail and may be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3</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C93921" w:rsidP="00C93921">
            <w:pPr>
              <w:widowControl w:val="0"/>
              <w:rPr>
                <w:rFonts w:ascii="Arial" w:hAnsi="Arial" w:cs="Arial"/>
                <w:sz w:val="22"/>
                <w:szCs w:val="24"/>
              </w:rPr>
            </w:pPr>
            <w:r w:rsidRPr="00C11615">
              <w:rPr>
                <w:rFonts w:ascii="Arial" w:hAnsi="Arial" w:cs="Arial"/>
                <w:snapToGrid w:val="0"/>
                <w:sz w:val="22"/>
                <w:szCs w:val="24"/>
              </w:rPr>
              <w:t>Response answers the majority of the question, but does not provide the required level of detail and may be inconsistent or in conflict with other responses provided.</w:t>
            </w:r>
            <w:r w:rsidR="00F86C61" w:rsidRPr="00C11615" w:rsidDel="000F2CBC">
              <w:rPr>
                <w:rFonts w:ascii="Arial" w:hAnsi="Arial" w:cs="Arial"/>
                <w:snapToGrid w:val="0"/>
                <w:sz w:val="22"/>
                <w:szCs w:val="24"/>
              </w:rPr>
              <w:t xml:space="preserve"> </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4</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C93921" w:rsidP="00384173">
            <w:pPr>
              <w:widowControl w:val="0"/>
              <w:rPr>
                <w:rFonts w:ascii="Arial" w:hAnsi="Arial" w:cs="Arial"/>
                <w:sz w:val="22"/>
                <w:szCs w:val="24"/>
              </w:rPr>
            </w:pPr>
            <w:r w:rsidRPr="00C11615">
              <w:rPr>
                <w:rFonts w:ascii="Arial" w:hAnsi="Arial" w:cs="Arial"/>
                <w:snapToGrid w:val="0"/>
                <w:sz w:val="22"/>
                <w:szCs w:val="24"/>
              </w:rPr>
              <w:t>Response answers the</w:t>
            </w:r>
            <w:r w:rsidR="00384173" w:rsidRPr="00C11615">
              <w:rPr>
                <w:rFonts w:ascii="Arial" w:hAnsi="Arial" w:cs="Arial"/>
                <w:snapToGrid w:val="0"/>
                <w:sz w:val="22"/>
                <w:szCs w:val="24"/>
              </w:rPr>
              <w:t xml:space="preserve"> whole</w:t>
            </w:r>
            <w:r w:rsidRPr="00C11615">
              <w:rPr>
                <w:rFonts w:ascii="Arial" w:hAnsi="Arial" w:cs="Arial"/>
                <w:snapToGrid w:val="0"/>
                <w:sz w:val="22"/>
                <w:szCs w:val="24"/>
              </w:rPr>
              <w:t xml:space="preserve"> question, but does not provide the required level of detail and may be inconsistent or in conflict with other responses provided.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5</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suitable level of detail.</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6</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suitable level of detail, taking account of some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7</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considerable level of detail, taking account of some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8</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providing a considerable level of detail, paying significant attention to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9</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C11615" w:rsidTr="00C11615">
        <w:trPr>
          <w:trHeight w:val="284"/>
          <w:jc w:val="center"/>
        </w:trPr>
        <w:tc>
          <w:tcPr>
            <w:tcW w:w="851"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jc w:val="center"/>
              <w:rPr>
                <w:rFonts w:ascii="Arial" w:hAnsi="Arial" w:cs="Arial"/>
                <w:sz w:val="22"/>
                <w:szCs w:val="24"/>
              </w:rPr>
            </w:pPr>
            <w:r w:rsidRPr="00C11615">
              <w:rPr>
                <w:rFonts w:ascii="Arial" w:hAnsi="Arial" w:cs="Arial"/>
                <w:sz w:val="22"/>
                <w:szCs w:val="24"/>
              </w:rPr>
              <w:t>10</w:t>
            </w:r>
          </w:p>
        </w:tc>
        <w:tc>
          <w:tcPr>
            <w:tcW w:w="8505" w:type="dxa"/>
            <w:tcBorders>
              <w:top w:val="single" w:sz="4" w:space="0" w:color="auto"/>
              <w:left w:val="single" w:sz="4" w:space="0" w:color="auto"/>
              <w:bottom w:val="single" w:sz="4" w:space="0" w:color="auto"/>
              <w:right w:val="single" w:sz="4" w:space="0" w:color="auto"/>
            </w:tcBorders>
            <w:hideMark/>
          </w:tcPr>
          <w:p w:rsidR="00F86C61" w:rsidRPr="00C11615" w:rsidRDefault="00F86C61" w:rsidP="0073418F">
            <w:pPr>
              <w:widowControl w:val="0"/>
              <w:rPr>
                <w:rFonts w:ascii="Arial" w:hAnsi="Arial" w:cs="Arial"/>
                <w:sz w:val="22"/>
                <w:szCs w:val="24"/>
              </w:rPr>
            </w:pPr>
            <w:r w:rsidRPr="00C11615">
              <w:rPr>
                <w:rFonts w:ascii="Arial" w:hAnsi="Arial" w:cs="Arial"/>
                <w:snapToGrid w:val="0"/>
                <w:sz w:val="22"/>
                <w:szCs w:val="24"/>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C11615" w:rsidRDefault="009D0617" w:rsidP="00C46AE8">
      <w:pPr>
        <w:rPr>
          <w:rFonts w:ascii="Arial" w:hAnsi="Arial" w:cs="Arial"/>
          <w:bCs/>
          <w:sz w:val="20"/>
          <w:szCs w:val="24"/>
          <w:lang w:eastAsia="en-US"/>
        </w:rPr>
      </w:pPr>
    </w:p>
    <w:p w:rsidR="00C46AE8" w:rsidRPr="00C11615" w:rsidRDefault="00C46AE8" w:rsidP="00C46AE8">
      <w:pPr>
        <w:pStyle w:val="NoSpacing"/>
        <w:rPr>
          <w:rFonts w:ascii="Arial" w:hAnsi="Arial" w:cs="Arial"/>
          <w:bCs/>
          <w:szCs w:val="24"/>
          <w:lang w:val="en-US"/>
        </w:rPr>
      </w:pPr>
      <w:r w:rsidRPr="00C11615">
        <w:rPr>
          <w:rFonts w:ascii="Arial" w:hAnsi="Arial" w:cs="Arial"/>
          <w:bCs/>
          <w:szCs w:val="24"/>
          <w:lang w:val="en-US"/>
        </w:rPr>
        <w:t>The weighting available for a score of 10 po</w:t>
      </w:r>
      <w:r w:rsidR="00E85AAC" w:rsidRPr="00C11615">
        <w:rPr>
          <w:rFonts w:ascii="Arial" w:hAnsi="Arial" w:cs="Arial"/>
          <w:bCs/>
          <w:szCs w:val="24"/>
          <w:lang w:val="en-US"/>
        </w:rPr>
        <w:t xml:space="preserve">ints is shown below in section </w:t>
      </w:r>
      <w:hyperlink w:anchor="CriteriaforTenders" w:history="1">
        <w:r w:rsidR="00E85AAC" w:rsidRPr="00C11615">
          <w:rPr>
            <w:rStyle w:val="Hyperlink"/>
            <w:rFonts w:ascii="Arial" w:hAnsi="Arial" w:cs="Arial"/>
            <w:bCs/>
            <w:szCs w:val="24"/>
            <w:lang w:val="en-US"/>
          </w:rPr>
          <w:t>5</w:t>
        </w:r>
      </w:hyperlink>
      <w:r w:rsidRPr="00C11615">
        <w:rPr>
          <w:rFonts w:ascii="Arial" w:hAnsi="Arial" w:cs="Arial"/>
          <w:bCs/>
          <w:szCs w:val="24"/>
          <w:lang w:val="en-US"/>
        </w:rPr>
        <w:t>, and a pro rata weighting will be applied to the score.</w:t>
      </w:r>
    </w:p>
    <w:p w:rsidR="00C11615" w:rsidRPr="00C11615" w:rsidRDefault="00C11615" w:rsidP="00C46AE8">
      <w:pPr>
        <w:pStyle w:val="NoSpacing"/>
        <w:rPr>
          <w:rFonts w:ascii="Arial" w:hAnsi="Arial" w:cs="Arial"/>
          <w:bCs/>
          <w:sz w:val="20"/>
          <w:szCs w:val="24"/>
          <w:lang w:val="en-US"/>
        </w:rPr>
      </w:pPr>
    </w:p>
    <w:p w:rsidR="00C46AE8" w:rsidRPr="007A2BD3" w:rsidRDefault="00DC26C7" w:rsidP="00C16D86">
      <w:pPr>
        <w:pStyle w:val="NoSpacing"/>
        <w:tabs>
          <w:tab w:val="left" w:pos="426"/>
        </w:tabs>
        <w:ind w:left="426" w:hanging="426"/>
        <w:rPr>
          <w:rFonts w:ascii="Arial" w:hAnsi="Arial" w:cs="Arial"/>
          <w:b/>
          <w:sz w:val="24"/>
          <w:szCs w:val="24"/>
          <w:lang w:val="en-US"/>
        </w:rPr>
      </w:pPr>
      <w:r w:rsidRPr="007A2BD3">
        <w:rPr>
          <w:rFonts w:ascii="Arial" w:hAnsi="Arial" w:cs="Arial"/>
          <w:b/>
          <w:sz w:val="24"/>
          <w:szCs w:val="24"/>
          <w:lang w:val="en-US"/>
        </w:rPr>
        <w:t>3.</w:t>
      </w:r>
      <w:r w:rsidR="0022092F">
        <w:rPr>
          <w:rFonts w:ascii="Arial" w:hAnsi="Arial" w:cs="Arial"/>
          <w:b/>
          <w:sz w:val="24"/>
          <w:szCs w:val="24"/>
          <w:lang w:val="en-US"/>
        </w:rPr>
        <w:t>2</w:t>
      </w:r>
      <w:r w:rsidRPr="007A2BD3">
        <w:rPr>
          <w:rFonts w:ascii="Arial" w:hAnsi="Arial" w:cs="Arial"/>
          <w:b/>
          <w:sz w:val="24"/>
          <w:szCs w:val="24"/>
          <w:lang w:val="en-US"/>
        </w:rPr>
        <w:tab/>
        <w:t>Price S</w:t>
      </w:r>
      <w:r w:rsidR="00C46AE8" w:rsidRPr="007A2BD3">
        <w:rPr>
          <w:rFonts w:ascii="Arial" w:hAnsi="Arial" w:cs="Arial"/>
          <w:b/>
          <w:sz w:val="24"/>
          <w:szCs w:val="24"/>
          <w:lang w:val="en-US"/>
        </w:rPr>
        <w:t>coring</w:t>
      </w:r>
    </w:p>
    <w:p w:rsidR="00C46AE8" w:rsidRPr="00C11615" w:rsidRDefault="00C46AE8" w:rsidP="00C46AE8">
      <w:pPr>
        <w:pStyle w:val="NoSpacing"/>
        <w:rPr>
          <w:rFonts w:ascii="Arial" w:hAnsi="Arial" w:cs="Arial"/>
          <w:b/>
          <w:sz w:val="20"/>
          <w:szCs w:val="24"/>
          <w:lang w:val="en-US"/>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The total price figure will be converted into points by applying the formula:</w:t>
      </w:r>
    </w:p>
    <w:p w:rsidR="00C46AE8" w:rsidRPr="00C11615" w:rsidRDefault="00C46AE8" w:rsidP="00C46AE8">
      <w:pPr>
        <w:tabs>
          <w:tab w:val="left" w:pos="360"/>
        </w:tabs>
        <w:rPr>
          <w:rFonts w:ascii="Arial" w:hAnsi="Arial" w:cs="Arial"/>
          <w:bCs/>
          <w:sz w:val="20"/>
          <w:szCs w:val="24"/>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Lowest price bid divided by</w:t>
      </w:r>
      <w:r w:rsidR="004F1BE2" w:rsidRPr="00C11615">
        <w:rPr>
          <w:rFonts w:ascii="Arial" w:hAnsi="Arial" w:cs="Arial"/>
          <w:bCs/>
          <w:sz w:val="22"/>
          <w:szCs w:val="24"/>
        </w:rPr>
        <w:t xml:space="preserve"> Bidder</w:t>
      </w:r>
      <w:r w:rsidR="000265A6" w:rsidRPr="00C11615">
        <w:rPr>
          <w:rFonts w:ascii="Arial" w:hAnsi="Arial" w:cs="Arial"/>
          <w:bCs/>
          <w:sz w:val="22"/>
          <w:szCs w:val="24"/>
        </w:rPr>
        <w:t>’s</w:t>
      </w:r>
      <w:r w:rsidRPr="00C11615">
        <w:rPr>
          <w:rFonts w:ascii="Arial" w:hAnsi="Arial" w:cs="Arial"/>
          <w:bCs/>
          <w:sz w:val="22"/>
          <w:szCs w:val="24"/>
        </w:rPr>
        <w:t xml:space="preserve"> price multiplied by 100%</w:t>
      </w:r>
    </w:p>
    <w:p w:rsidR="00C46AE8" w:rsidRPr="00C11615" w:rsidRDefault="00C46AE8" w:rsidP="00C46AE8">
      <w:pPr>
        <w:tabs>
          <w:tab w:val="left" w:pos="360"/>
        </w:tabs>
        <w:rPr>
          <w:rFonts w:ascii="Arial" w:hAnsi="Arial" w:cs="Arial"/>
          <w:bCs/>
          <w:sz w:val="20"/>
          <w:szCs w:val="24"/>
        </w:rPr>
      </w:pPr>
    </w:p>
    <w:p w:rsidR="00C46AE8" w:rsidRPr="00C11615" w:rsidRDefault="00C46AE8" w:rsidP="00C46AE8">
      <w:pPr>
        <w:tabs>
          <w:tab w:val="left" w:pos="360"/>
        </w:tabs>
        <w:rPr>
          <w:rFonts w:ascii="Arial" w:hAnsi="Arial" w:cs="Arial"/>
          <w:bCs/>
          <w:sz w:val="22"/>
          <w:szCs w:val="24"/>
        </w:rPr>
      </w:pPr>
      <w:r w:rsidRPr="00C11615">
        <w:rPr>
          <w:rFonts w:ascii="Arial" w:hAnsi="Arial" w:cs="Arial"/>
          <w:bCs/>
          <w:sz w:val="22"/>
          <w:szCs w:val="24"/>
        </w:rPr>
        <w:t>For example, if the</w:t>
      </w:r>
      <w:r w:rsidR="004F1BE2" w:rsidRPr="00C11615">
        <w:rPr>
          <w:rFonts w:ascii="Arial" w:hAnsi="Arial" w:cs="Arial"/>
          <w:bCs/>
          <w:sz w:val="22"/>
          <w:szCs w:val="24"/>
        </w:rPr>
        <w:t xml:space="preserve"> Bidder</w:t>
      </w:r>
      <w:r w:rsidRPr="00C11615">
        <w:rPr>
          <w:rFonts w:ascii="Arial" w:hAnsi="Arial" w:cs="Arial"/>
          <w:bCs/>
          <w:sz w:val="22"/>
          <w:szCs w:val="24"/>
        </w:rPr>
        <w:t>’s price is £100, and this is also the lowest price, the calculation is 100</w:t>
      </w:r>
      <w:r w:rsidR="007A2BD3" w:rsidRPr="00C11615">
        <w:rPr>
          <w:rFonts w:ascii="Arial" w:hAnsi="Arial" w:cs="Arial"/>
          <w:bCs/>
          <w:sz w:val="22"/>
          <w:szCs w:val="24"/>
        </w:rPr>
        <w:t xml:space="preserve"> / 100</w:t>
      </w:r>
      <w:r w:rsidRPr="00C11615">
        <w:rPr>
          <w:rFonts w:ascii="Arial" w:hAnsi="Arial" w:cs="Arial"/>
          <w:bCs/>
          <w:sz w:val="22"/>
          <w:szCs w:val="24"/>
        </w:rPr>
        <w:t xml:space="preserve"> x 100% = 100% of the available weighting</w:t>
      </w:r>
    </w:p>
    <w:p w:rsidR="00C46AE8" w:rsidRPr="00C11615" w:rsidRDefault="00C46AE8" w:rsidP="00C46AE8">
      <w:pPr>
        <w:tabs>
          <w:tab w:val="left" w:pos="360"/>
        </w:tabs>
        <w:rPr>
          <w:rFonts w:ascii="Arial" w:hAnsi="Arial" w:cs="Arial"/>
          <w:bCs/>
          <w:sz w:val="20"/>
          <w:szCs w:val="24"/>
        </w:rPr>
      </w:pPr>
    </w:p>
    <w:p w:rsidR="00C46AE8" w:rsidRPr="00C11615" w:rsidRDefault="00C46AE8" w:rsidP="007A2BD3">
      <w:pPr>
        <w:tabs>
          <w:tab w:val="left" w:pos="360"/>
        </w:tabs>
        <w:rPr>
          <w:rFonts w:ascii="Arial" w:hAnsi="Arial" w:cs="Arial"/>
          <w:bCs/>
          <w:sz w:val="22"/>
          <w:szCs w:val="24"/>
        </w:rPr>
        <w:sectPr w:rsidR="00C46AE8" w:rsidRPr="00C11615" w:rsidSect="00AA0749">
          <w:pgSz w:w="11909" w:h="16834" w:code="9"/>
          <w:pgMar w:top="1418" w:right="1418" w:bottom="1418" w:left="1418" w:header="720" w:footer="720" w:gutter="0"/>
          <w:cols w:space="720"/>
          <w:docGrid w:linePitch="326"/>
        </w:sectPr>
      </w:pPr>
      <w:r w:rsidRPr="00C11615">
        <w:rPr>
          <w:rFonts w:ascii="Arial" w:hAnsi="Arial" w:cs="Arial"/>
          <w:bCs/>
          <w:sz w:val="22"/>
          <w:szCs w:val="24"/>
        </w:rPr>
        <w:t xml:space="preserve">A bid of £200 would be calculated as 100 </w:t>
      </w:r>
      <w:r w:rsidR="007A2BD3" w:rsidRPr="00C11615">
        <w:rPr>
          <w:rFonts w:ascii="Arial" w:hAnsi="Arial" w:cs="Arial"/>
          <w:bCs/>
          <w:sz w:val="22"/>
          <w:szCs w:val="24"/>
        </w:rPr>
        <w:t xml:space="preserve">/ 200 </w:t>
      </w:r>
      <w:r w:rsidRPr="00C11615">
        <w:rPr>
          <w:rFonts w:ascii="Arial" w:hAnsi="Arial" w:cs="Arial"/>
          <w:bCs/>
          <w:sz w:val="22"/>
          <w:szCs w:val="24"/>
        </w:rPr>
        <w:t>x 100% = 50% of the available weighting.</w:t>
      </w:r>
    </w:p>
    <w:p w:rsidR="00715735" w:rsidRPr="008116D6" w:rsidRDefault="00144A6D" w:rsidP="00C16D86">
      <w:pPr>
        <w:tabs>
          <w:tab w:val="left" w:pos="426"/>
        </w:tabs>
        <w:ind w:left="426" w:hanging="426"/>
        <w:jc w:val="both"/>
        <w:rPr>
          <w:rFonts w:ascii="Arial" w:hAnsi="Arial" w:cs="Arial"/>
          <w:b/>
          <w:bCs/>
          <w:caps/>
          <w:szCs w:val="24"/>
        </w:rPr>
      </w:pPr>
      <w:r w:rsidRPr="00AA0749">
        <w:rPr>
          <w:rFonts w:ascii="Arial" w:hAnsi="Arial" w:cs="Arial"/>
          <w:b/>
          <w:bCs/>
          <w:szCs w:val="24"/>
        </w:rPr>
        <w:lastRenderedPageBreak/>
        <w:t>4</w:t>
      </w:r>
      <w:r w:rsidR="00C16D86">
        <w:rPr>
          <w:rFonts w:ascii="Arial" w:hAnsi="Arial" w:cs="Arial"/>
          <w:b/>
          <w:bCs/>
          <w:szCs w:val="24"/>
        </w:rPr>
        <w:t>.</w:t>
      </w:r>
      <w:r w:rsidRPr="00AA0749">
        <w:rPr>
          <w:rFonts w:ascii="Arial" w:hAnsi="Arial" w:cs="Arial"/>
          <w:b/>
          <w:bCs/>
          <w:szCs w:val="24"/>
        </w:rPr>
        <w:tab/>
      </w:r>
      <w:bookmarkStart w:id="6" w:name="CriteriaforPQQ"/>
      <w:r w:rsidR="00715735" w:rsidRPr="008116D6">
        <w:rPr>
          <w:rFonts w:ascii="Arial" w:hAnsi="Arial" w:cs="Arial"/>
          <w:b/>
          <w:bCs/>
          <w:caps/>
          <w:szCs w:val="24"/>
        </w:rPr>
        <w:t>C</w:t>
      </w:r>
      <w:r w:rsidR="008116D6" w:rsidRPr="008116D6">
        <w:rPr>
          <w:rFonts w:ascii="Arial" w:hAnsi="Arial" w:cs="Arial"/>
          <w:b/>
          <w:bCs/>
          <w:caps/>
          <w:szCs w:val="24"/>
        </w:rPr>
        <w:t>riteria for Assessing</w:t>
      </w:r>
      <w:r w:rsidR="00715735" w:rsidRPr="008116D6">
        <w:rPr>
          <w:rFonts w:ascii="Arial" w:hAnsi="Arial" w:cs="Arial"/>
          <w:b/>
          <w:bCs/>
          <w:caps/>
          <w:szCs w:val="24"/>
        </w:rPr>
        <w:t xml:space="preserve"> </w:t>
      </w:r>
      <w:bookmarkEnd w:id="6"/>
      <w:r w:rsidR="00E85AAC">
        <w:rPr>
          <w:rFonts w:ascii="Arial" w:hAnsi="Arial" w:cs="Arial"/>
          <w:b/>
          <w:bCs/>
          <w:caps/>
          <w:szCs w:val="24"/>
        </w:rPr>
        <w:t>STANDARD SELECTION QUESTIONNAIRE</w:t>
      </w:r>
    </w:p>
    <w:p w:rsidR="009D0617" w:rsidRDefault="009D0617" w:rsidP="009D0617">
      <w:pPr>
        <w:jc w:val="both"/>
        <w:rPr>
          <w:rFonts w:ascii="Arial" w:hAnsi="Arial" w:cs="Arial"/>
          <w:szCs w:val="24"/>
        </w:rPr>
      </w:pPr>
    </w:p>
    <w:p w:rsidR="00C11615" w:rsidRPr="00392AB3" w:rsidRDefault="00C11615" w:rsidP="00C11615">
      <w:pPr>
        <w:jc w:val="both"/>
        <w:rPr>
          <w:rFonts w:ascii="Arial" w:hAnsi="Arial" w:cs="Arial"/>
          <w:strike/>
          <w:color w:val="FF0000"/>
          <w:szCs w:val="24"/>
          <w:vertAlign w:val="superscript"/>
        </w:rPr>
      </w:pPr>
      <w:r w:rsidRPr="00BE568F">
        <w:rPr>
          <w:rFonts w:ascii="Arial" w:hAnsi="Arial" w:cs="Arial"/>
          <w:szCs w:val="24"/>
        </w:rPr>
        <w:t xml:space="preserve">The </w:t>
      </w:r>
      <w:r>
        <w:rPr>
          <w:rFonts w:ascii="Arial" w:hAnsi="Arial" w:cs="Arial"/>
          <w:szCs w:val="24"/>
        </w:rPr>
        <w:t xml:space="preserve">Public Contract Regulations 2015 came into force on 26 February 2015. </w:t>
      </w:r>
    </w:p>
    <w:p w:rsidR="00C11615" w:rsidRPr="00392AB3" w:rsidRDefault="00C11615" w:rsidP="00C11615">
      <w:pPr>
        <w:jc w:val="both"/>
        <w:rPr>
          <w:rFonts w:ascii="Arial" w:hAnsi="Arial" w:cs="Arial"/>
          <w:strike/>
          <w:color w:val="FF0000"/>
          <w:szCs w:val="24"/>
        </w:rPr>
      </w:pPr>
    </w:p>
    <w:p w:rsidR="00C11615" w:rsidRPr="008763CC" w:rsidRDefault="00C11615" w:rsidP="00C11615">
      <w:pPr>
        <w:jc w:val="both"/>
        <w:rPr>
          <w:rFonts w:ascii="Arial" w:hAnsi="Arial" w:cs="Arial"/>
          <w:szCs w:val="24"/>
        </w:rPr>
      </w:pPr>
      <w:r>
        <w:rPr>
          <w:rFonts w:ascii="Arial" w:hAnsi="Arial" w:cs="Arial"/>
          <w:szCs w:val="24"/>
        </w:rPr>
        <w:t>Local Authorities must assess a Bidder’s suitability to deliver the requirements as stated in the Specification / Contract. Those Bidders who satisfy the suitability assessment will have their tenders evaluated. Those who do not will be excluded from the process. The selection process is based on a template document issued by Central Government. Many of the suitability questions will be the same for every tender but some may be specific to the subject matter of the contract. Please see below for further details about the evaluation of the Standard Selection Questionnaire.</w:t>
      </w:r>
    </w:p>
    <w:p w:rsidR="00A636C6" w:rsidRDefault="00A636C6" w:rsidP="009D0617">
      <w:pPr>
        <w:jc w:val="both"/>
        <w:rPr>
          <w:rFonts w:ascii="Arial" w:hAnsi="Arial" w:cs="Arial"/>
          <w:b/>
          <w:szCs w:val="24"/>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50"/>
        <w:gridCol w:w="4938"/>
        <w:gridCol w:w="1559"/>
        <w:gridCol w:w="1697"/>
      </w:tblGrid>
      <w:tr w:rsidR="004850A9" w:rsidRPr="00AA0749" w:rsidTr="004850A9">
        <w:trPr>
          <w:trHeight w:val="284"/>
          <w:tblHeader/>
          <w:jc w:val="center"/>
        </w:trPr>
        <w:tc>
          <w:tcPr>
            <w:tcW w:w="6376" w:type="dxa"/>
            <w:gridSpan w:val="3"/>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Section Headings and Sub-Headings</w:t>
            </w:r>
          </w:p>
        </w:tc>
        <w:tc>
          <w:tcPr>
            <w:tcW w:w="1559" w:type="dxa"/>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 xml:space="preserve">Maximum Available Section Score </w:t>
            </w:r>
          </w:p>
        </w:tc>
        <w:tc>
          <w:tcPr>
            <w:tcW w:w="1697" w:type="dxa"/>
            <w:tcBorders>
              <w:bottom w:val="single" w:sz="4" w:space="0" w:color="auto"/>
            </w:tcBorders>
            <w:shd w:val="clear" w:color="auto" w:fill="auto"/>
            <w:vAlign w:val="center"/>
          </w:tcPr>
          <w:p w:rsidR="004850A9" w:rsidRPr="00AA0749" w:rsidRDefault="004850A9" w:rsidP="004850A9">
            <w:pPr>
              <w:jc w:val="center"/>
              <w:rPr>
                <w:rFonts w:ascii="Arial" w:hAnsi="Arial" w:cs="Arial"/>
                <w:b/>
                <w:szCs w:val="24"/>
              </w:rPr>
            </w:pPr>
            <w:r w:rsidRPr="00AA0749">
              <w:rPr>
                <w:rFonts w:ascii="Arial" w:hAnsi="Arial" w:cs="Arial"/>
                <w:b/>
                <w:szCs w:val="24"/>
              </w:rPr>
              <w:t>Weighting Within Sub-Heading</w:t>
            </w:r>
          </w:p>
        </w:tc>
      </w:tr>
      <w:tr w:rsidR="004850A9" w:rsidRPr="001434B6" w:rsidTr="004850A9">
        <w:trPr>
          <w:trHeight w:val="284"/>
          <w:jc w:val="center"/>
        </w:trPr>
        <w:tc>
          <w:tcPr>
            <w:tcW w:w="588" w:type="dxa"/>
            <w:tcBorders>
              <w:top w:val="single" w:sz="4" w:space="0" w:color="auto"/>
              <w:bottom w:val="nil"/>
              <w:right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1.</w:t>
            </w:r>
          </w:p>
        </w:tc>
        <w:tc>
          <w:tcPr>
            <w:tcW w:w="850" w:type="dxa"/>
            <w:tcBorders>
              <w:top w:val="single" w:sz="4" w:space="0" w:color="auto"/>
              <w:left w:val="nil"/>
              <w:bottom w:val="nil"/>
              <w:right w:val="nil"/>
            </w:tcBorders>
          </w:tcPr>
          <w:p w:rsidR="004850A9" w:rsidRDefault="004850A9" w:rsidP="004850A9">
            <w:pPr>
              <w:rPr>
                <w:rFonts w:ascii="Arial" w:hAnsi="Arial" w:cs="Arial"/>
                <w:b/>
                <w:szCs w:val="24"/>
              </w:rPr>
            </w:pPr>
          </w:p>
        </w:tc>
        <w:tc>
          <w:tcPr>
            <w:tcW w:w="4938" w:type="dxa"/>
            <w:tcBorders>
              <w:top w:val="single" w:sz="4" w:space="0" w:color="auto"/>
              <w:left w:val="nil"/>
              <w:bottom w:val="nil"/>
            </w:tcBorders>
            <w:shd w:val="clear" w:color="auto" w:fill="auto"/>
          </w:tcPr>
          <w:p w:rsidR="004850A9" w:rsidRPr="00A157BB" w:rsidRDefault="004850A9" w:rsidP="004850A9">
            <w:pPr>
              <w:rPr>
                <w:rFonts w:ascii="Arial" w:hAnsi="Arial" w:cs="Arial"/>
                <w:b/>
                <w:szCs w:val="24"/>
              </w:rPr>
            </w:pPr>
            <w:r>
              <w:rPr>
                <w:rFonts w:ascii="Arial" w:hAnsi="Arial" w:cs="Arial"/>
                <w:b/>
                <w:szCs w:val="24"/>
              </w:rPr>
              <w:t xml:space="preserve">Potential </w:t>
            </w:r>
            <w:r w:rsidRPr="00A157BB">
              <w:rPr>
                <w:rFonts w:ascii="Arial" w:hAnsi="Arial" w:cs="Arial"/>
                <w:b/>
                <w:szCs w:val="24"/>
              </w:rPr>
              <w:t>Supplier Information</w:t>
            </w:r>
          </w:p>
        </w:tc>
        <w:tc>
          <w:tcPr>
            <w:tcW w:w="1559" w:type="dxa"/>
            <w:tcBorders>
              <w:top w:val="single" w:sz="4" w:space="0" w:color="auto"/>
              <w:bottom w:val="nil"/>
            </w:tcBorders>
            <w:shd w:val="clear" w:color="auto" w:fill="auto"/>
          </w:tcPr>
          <w:p w:rsidR="004850A9" w:rsidRPr="001434B6"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1434B6" w:rsidRDefault="004850A9" w:rsidP="004850A9">
            <w:pPr>
              <w:jc w:val="center"/>
              <w:rPr>
                <w:rFonts w:ascii="Arial" w:hAnsi="Arial" w:cs="Arial"/>
                <w:szCs w:val="24"/>
              </w:rPr>
            </w:pPr>
            <w:r>
              <w:rPr>
                <w:rFonts w:ascii="Arial" w:hAnsi="Arial" w:cs="Arial"/>
                <w:szCs w:val="24"/>
              </w:rPr>
              <w:t>Pass / Fail</w:t>
            </w:r>
          </w:p>
        </w:tc>
      </w:tr>
      <w:tr w:rsidR="004850A9" w:rsidRPr="001434B6" w:rsidTr="004850A9">
        <w:trPr>
          <w:trHeight w:val="284"/>
          <w:jc w:val="center"/>
        </w:trPr>
        <w:tc>
          <w:tcPr>
            <w:tcW w:w="588" w:type="dxa"/>
            <w:tcBorders>
              <w:top w:val="nil"/>
              <w:bottom w:val="nil"/>
              <w:right w:val="nil"/>
            </w:tcBorders>
            <w:shd w:val="clear" w:color="auto" w:fill="auto"/>
          </w:tcPr>
          <w:p w:rsidR="004850A9" w:rsidRPr="00A157BB" w:rsidRDefault="004850A9" w:rsidP="004850A9">
            <w:pPr>
              <w:rPr>
                <w:rFonts w:ascii="Arial" w:hAnsi="Arial" w:cs="Arial"/>
                <w:szCs w:val="24"/>
              </w:rPr>
            </w:pPr>
            <w:r>
              <w:rPr>
                <w:rFonts w:ascii="Arial" w:hAnsi="Arial" w:cs="Arial"/>
                <w:szCs w:val="24"/>
              </w:rPr>
              <w:t>1.1</w:t>
            </w:r>
          </w:p>
        </w:tc>
        <w:tc>
          <w:tcPr>
            <w:tcW w:w="850" w:type="dxa"/>
            <w:tcBorders>
              <w:top w:val="nil"/>
              <w:left w:val="nil"/>
              <w:bottom w:val="nil"/>
              <w:right w:val="nil"/>
            </w:tcBorders>
          </w:tcPr>
          <w:p w:rsidR="004850A9" w:rsidRPr="0069711E" w:rsidRDefault="004850A9" w:rsidP="004850A9">
            <w:pPr>
              <w:pStyle w:val="ListParagraph"/>
              <w:numPr>
                <w:ilvl w:val="0"/>
                <w:numId w:val="18"/>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Full name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18"/>
              </w:numPr>
              <w:ind w:left="-54" w:firstLine="0"/>
              <w:rPr>
                <w:rFonts w:ascii="Arial" w:hAnsi="Arial" w:cs="Arial"/>
                <w:szCs w:val="24"/>
              </w:rPr>
            </w:pPr>
            <w:proofErr w:type="spellStart"/>
            <w:r>
              <w:rPr>
                <w:rFonts w:ascii="Arial" w:hAnsi="Arial" w:cs="Arial"/>
                <w:szCs w:val="24"/>
              </w:rPr>
              <w:t>i</w:t>
            </w:r>
            <w:proofErr w:type="spellEnd"/>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Registered Office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r>
              <w:rPr>
                <w:rFonts w:ascii="Arial" w:hAnsi="Arial" w:cs="Arial"/>
                <w:szCs w:val="24"/>
              </w:rPr>
              <w:t>ii</w:t>
            </w: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Registered Web Address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Trading Status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Company / Charity Registration Number</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SME</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1434B6"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69711E" w:rsidRDefault="004850A9" w:rsidP="004850A9">
            <w:pPr>
              <w:pStyle w:val="ListParagraph"/>
              <w:numPr>
                <w:ilvl w:val="0"/>
                <w:numId w:val="22"/>
              </w:numPr>
              <w:ind w:left="-54" w:firstLine="0"/>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Contact Details</w:t>
            </w:r>
          </w:p>
        </w:tc>
        <w:tc>
          <w:tcPr>
            <w:tcW w:w="1559" w:type="dxa"/>
            <w:tcBorders>
              <w:top w:val="nil"/>
              <w:bottom w:val="nil"/>
            </w:tcBorders>
            <w:shd w:val="clear" w:color="auto" w:fill="auto"/>
          </w:tcPr>
          <w:p w:rsidR="004850A9" w:rsidRPr="006971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1434B6"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2.</w:t>
            </w:r>
          </w:p>
        </w:tc>
        <w:tc>
          <w:tcPr>
            <w:tcW w:w="850" w:type="dxa"/>
            <w:tcBorders>
              <w:top w:val="single" w:sz="4" w:space="0" w:color="auto"/>
              <w:left w:val="nil"/>
              <w:bottom w:val="nil"/>
              <w:right w:val="nil"/>
            </w:tcBorders>
          </w:tcPr>
          <w:p w:rsidR="004850A9" w:rsidRPr="00BF054D"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A157BB" w:rsidRDefault="004850A9" w:rsidP="004850A9">
            <w:pPr>
              <w:rPr>
                <w:rFonts w:ascii="Arial" w:hAnsi="Arial" w:cs="Arial"/>
                <w:b/>
                <w:szCs w:val="24"/>
              </w:rPr>
            </w:pPr>
            <w:r w:rsidRPr="00A157BB">
              <w:rPr>
                <w:rFonts w:ascii="Arial" w:hAnsi="Arial" w:cs="Arial"/>
                <w:b/>
                <w:szCs w:val="24"/>
              </w:rPr>
              <w:t>Grounds for Mandatory Exclusion</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514ACF" w:rsidRDefault="004850A9" w:rsidP="004850A9">
            <w:pPr>
              <w:rPr>
                <w:rFonts w:ascii="Arial" w:hAnsi="Arial" w:cs="Arial"/>
                <w:szCs w:val="24"/>
              </w:rPr>
            </w:pPr>
            <w:r w:rsidRPr="00514ACF">
              <w:rPr>
                <w:rFonts w:ascii="Arial" w:hAnsi="Arial" w:cs="Arial"/>
                <w:szCs w:val="24"/>
              </w:rPr>
              <w:t>2.1</w:t>
            </w:r>
          </w:p>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3604AE" w:rsidRDefault="004850A9" w:rsidP="004850A9">
            <w:pPr>
              <w:spacing w:after="20"/>
              <w:rPr>
                <w:rFonts w:ascii="Arial" w:hAnsi="Arial" w:cs="Arial"/>
                <w:sz w:val="22"/>
                <w:szCs w:val="22"/>
              </w:rPr>
            </w:pPr>
            <w:r w:rsidRPr="003604AE">
              <w:rPr>
                <w:rFonts w:ascii="Arial" w:hAnsi="Arial" w:cs="Arial"/>
                <w:sz w:val="22"/>
                <w:szCs w:val="22"/>
              </w:rPr>
              <w:t>Criminal Organisation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Corruption</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Fraud</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Terrorist Offences</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Money Laundering</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BF054D" w:rsidRDefault="004850A9" w:rsidP="004850A9">
            <w:pPr>
              <w:pStyle w:val="ListParagraph"/>
              <w:numPr>
                <w:ilvl w:val="0"/>
                <w:numId w:val="17"/>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Child Labour / Human Trafficking</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79361E" w:rsidTr="004850A9">
        <w:trPr>
          <w:trHeight w:val="284"/>
          <w:jc w:val="center"/>
        </w:trPr>
        <w:tc>
          <w:tcPr>
            <w:tcW w:w="588" w:type="dxa"/>
            <w:tcBorders>
              <w:top w:val="nil"/>
              <w:bottom w:val="nil"/>
              <w:right w:val="nil"/>
            </w:tcBorders>
            <w:shd w:val="clear" w:color="auto" w:fill="auto"/>
          </w:tcPr>
          <w:p w:rsidR="004850A9" w:rsidRDefault="004850A9" w:rsidP="004850A9">
            <w:r>
              <w:rPr>
                <w:rFonts w:ascii="Arial" w:hAnsi="Arial" w:cs="Arial"/>
                <w:szCs w:val="24"/>
              </w:rPr>
              <w:t>2.2</w:t>
            </w:r>
          </w:p>
        </w:tc>
        <w:tc>
          <w:tcPr>
            <w:tcW w:w="850" w:type="dxa"/>
            <w:tcBorders>
              <w:top w:val="nil"/>
              <w:left w:val="nil"/>
              <w:bottom w:val="nil"/>
              <w:right w:val="nil"/>
            </w:tcBorders>
          </w:tcPr>
          <w:p w:rsidR="004850A9" w:rsidRPr="005737CC" w:rsidRDefault="004850A9" w:rsidP="004850A9">
            <w:pPr>
              <w:pStyle w:val="ListParagraph"/>
              <w:numPr>
                <w:ilvl w:val="0"/>
                <w:numId w:val="25"/>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In Breach of Obligations re: Tax / Social Security Contributions</w:t>
            </w:r>
          </w:p>
        </w:tc>
        <w:tc>
          <w:tcPr>
            <w:tcW w:w="1559" w:type="dxa"/>
            <w:tcBorders>
              <w:top w:val="nil"/>
              <w:bottom w:val="nil"/>
            </w:tcBorders>
            <w:shd w:val="clear" w:color="auto" w:fill="auto"/>
          </w:tcPr>
          <w:p w:rsidR="004850A9" w:rsidRPr="0079361E"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79361E"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Default="004850A9" w:rsidP="004850A9"/>
        </w:tc>
        <w:tc>
          <w:tcPr>
            <w:tcW w:w="850" w:type="dxa"/>
            <w:tcBorders>
              <w:top w:val="nil"/>
              <w:left w:val="nil"/>
              <w:bottom w:val="nil"/>
              <w:right w:val="nil"/>
            </w:tcBorders>
          </w:tcPr>
          <w:p w:rsidR="004850A9" w:rsidRPr="005737CC" w:rsidRDefault="004850A9" w:rsidP="004850A9">
            <w:pPr>
              <w:pStyle w:val="ListParagraph"/>
              <w:numPr>
                <w:ilvl w:val="0"/>
                <w:numId w:val="25"/>
              </w:numPr>
              <w:ind w:left="318"/>
              <w:rPr>
                <w:rFonts w:ascii="Arial" w:hAnsi="Arial" w:cs="Arial"/>
                <w:szCs w:val="24"/>
              </w:rPr>
            </w:pPr>
          </w:p>
        </w:tc>
        <w:tc>
          <w:tcPr>
            <w:tcW w:w="4938" w:type="dxa"/>
            <w:tcBorders>
              <w:top w:val="nil"/>
              <w:left w:val="nil"/>
              <w:bottom w:val="nil"/>
            </w:tcBorders>
            <w:shd w:val="clear" w:color="auto" w:fill="auto"/>
          </w:tcPr>
          <w:p w:rsidR="004850A9" w:rsidRPr="00E975FF" w:rsidRDefault="004850A9" w:rsidP="004850A9">
            <w:pPr>
              <w:rPr>
                <w:rFonts w:ascii="Arial" w:hAnsi="Arial" w:cs="Arial"/>
                <w:sz w:val="23"/>
                <w:szCs w:val="23"/>
              </w:rPr>
            </w:pPr>
            <w:r>
              <w:rPr>
                <w:rFonts w:ascii="Arial" w:hAnsi="Arial" w:cs="Arial"/>
                <w:sz w:val="23"/>
                <w:szCs w:val="23"/>
              </w:rPr>
              <w:t>Interest and/or Fines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single" w:sz="4" w:space="0" w:color="auto"/>
              <w:right w:val="nil"/>
            </w:tcBorders>
            <w:shd w:val="clear" w:color="auto" w:fill="auto"/>
          </w:tcPr>
          <w:p w:rsidR="004850A9" w:rsidRDefault="004850A9" w:rsidP="004850A9">
            <w:r w:rsidRPr="005737CC">
              <w:rPr>
                <w:rFonts w:ascii="Arial" w:hAnsi="Arial" w:cs="Arial"/>
                <w:szCs w:val="24"/>
              </w:rPr>
              <w:t>2.3</w:t>
            </w:r>
          </w:p>
        </w:tc>
        <w:tc>
          <w:tcPr>
            <w:tcW w:w="850" w:type="dxa"/>
            <w:tcBorders>
              <w:top w:val="nil"/>
              <w:left w:val="nil"/>
              <w:bottom w:val="single" w:sz="4" w:space="0" w:color="auto"/>
              <w:right w:val="nil"/>
            </w:tcBorders>
          </w:tcPr>
          <w:p w:rsidR="004850A9" w:rsidRPr="005737CC" w:rsidRDefault="004850A9" w:rsidP="004850A9">
            <w:pPr>
              <w:pStyle w:val="ListParagraph"/>
              <w:numPr>
                <w:ilvl w:val="0"/>
                <w:numId w:val="26"/>
              </w:numPr>
              <w:ind w:left="318"/>
              <w:rPr>
                <w:rFonts w:ascii="Arial" w:hAnsi="Arial" w:cs="Arial"/>
                <w:szCs w:val="24"/>
              </w:rPr>
            </w:pPr>
          </w:p>
        </w:tc>
        <w:tc>
          <w:tcPr>
            <w:tcW w:w="4938" w:type="dxa"/>
            <w:tcBorders>
              <w:top w:val="nil"/>
              <w:left w:val="nil"/>
              <w:bottom w:val="single" w:sz="4" w:space="0" w:color="auto"/>
            </w:tcBorders>
            <w:shd w:val="clear" w:color="auto" w:fill="auto"/>
          </w:tcPr>
          <w:p w:rsidR="004850A9" w:rsidRPr="00E975FF" w:rsidRDefault="004850A9" w:rsidP="004850A9">
            <w:pPr>
              <w:rPr>
                <w:rFonts w:ascii="Arial" w:hAnsi="Arial" w:cs="Arial"/>
                <w:sz w:val="23"/>
                <w:szCs w:val="23"/>
              </w:rPr>
            </w:pPr>
            <w:r w:rsidRPr="00E975FF">
              <w:rPr>
                <w:rFonts w:ascii="Arial" w:hAnsi="Arial" w:cs="Arial"/>
                <w:sz w:val="23"/>
                <w:szCs w:val="23"/>
              </w:rPr>
              <w:t>Measures Taken</w:t>
            </w:r>
            <w:r>
              <w:rPr>
                <w:rFonts w:ascii="Arial" w:hAnsi="Arial" w:cs="Arial"/>
                <w:sz w:val="23"/>
                <w:szCs w:val="23"/>
              </w:rPr>
              <w:t xml:space="preserve"> (Self Cleaning)</w:t>
            </w:r>
          </w:p>
        </w:tc>
        <w:tc>
          <w:tcPr>
            <w:tcW w:w="1559" w:type="dxa"/>
            <w:tcBorders>
              <w:top w:val="nil"/>
              <w:bottom w:val="single" w:sz="4" w:space="0" w:color="auto"/>
            </w:tcBorders>
            <w:shd w:val="clear" w:color="auto" w:fill="auto"/>
          </w:tcPr>
          <w:p w:rsidR="004850A9" w:rsidRDefault="004850A9" w:rsidP="004850A9">
            <w:pPr>
              <w:jc w:val="center"/>
              <w:rPr>
                <w:rFonts w:ascii="Arial" w:hAnsi="Arial" w:cs="Arial"/>
                <w:szCs w:val="24"/>
              </w:rPr>
            </w:pPr>
          </w:p>
        </w:tc>
        <w:tc>
          <w:tcPr>
            <w:tcW w:w="1697" w:type="dxa"/>
            <w:tcBorders>
              <w:top w:val="nil"/>
              <w:bottom w:val="single" w:sz="4" w:space="0" w:color="auto"/>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vAlign w:val="center"/>
          </w:tcPr>
          <w:p w:rsidR="004850A9" w:rsidRPr="00770DB8" w:rsidRDefault="004850A9" w:rsidP="004850A9">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4850A9" w:rsidRPr="00770DB8" w:rsidRDefault="004850A9" w:rsidP="004850A9">
            <w:pPr>
              <w:tabs>
                <w:tab w:val="left" w:pos="567"/>
              </w:tabs>
              <w:ind w:left="-57"/>
              <w:contextualSpacing/>
              <w:rPr>
                <w:rFonts w:ascii="Arial" w:hAnsi="Arial" w:cs="Arial"/>
                <w:b/>
                <w:sz w:val="22"/>
                <w:szCs w:val="22"/>
              </w:rPr>
            </w:pPr>
          </w:p>
        </w:tc>
        <w:tc>
          <w:tcPr>
            <w:tcW w:w="4938" w:type="dxa"/>
            <w:tcBorders>
              <w:top w:val="single" w:sz="4" w:space="0" w:color="auto"/>
              <w:left w:val="nil"/>
              <w:bottom w:val="nil"/>
            </w:tcBorders>
            <w:shd w:val="clear" w:color="auto" w:fill="auto"/>
            <w:vAlign w:val="center"/>
          </w:tcPr>
          <w:p w:rsidR="004850A9" w:rsidRPr="00770DB8" w:rsidRDefault="004850A9" w:rsidP="004850A9">
            <w:pPr>
              <w:tabs>
                <w:tab w:val="left" w:pos="567"/>
              </w:tabs>
              <w:rPr>
                <w:rFonts w:ascii="Arial" w:hAnsi="Arial" w:cs="Arial"/>
                <w:b/>
                <w:sz w:val="22"/>
                <w:szCs w:val="22"/>
              </w:rPr>
            </w:pPr>
            <w:r w:rsidRPr="00A157BB">
              <w:rPr>
                <w:rFonts w:ascii="Arial" w:hAnsi="Arial" w:cs="Arial"/>
                <w:b/>
                <w:szCs w:val="24"/>
              </w:rPr>
              <w:t xml:space="preserve">Grounds for </w:t>
            </w:r>
            <w:r w:rsidRPr="00420D29">
              <w:rPr>
                <w:rFonts w:ascii="Arial" w:hAnsi="Arial" w:cs="Arial"/>
                <w:b/>
                <w:szCs w:val="24"/>
              </w:rPr>
              <w:t xml:space="preserve">Discretionary </w:t>
            </w:r>
            <w:r>
              <w:rPr>
                <w:rFonts w:ascii="Arial" w:hAnsi="Arial" w:cs="Arial"/>
                <w:b/>
                <w:szCs w:val="24"/>
              </w:rPr>
              <w:t>E</w:t>
            </w:r>
            <w:r w:rsidRPr="00420D29">
              <w:rPr>
                <w:rFonts w:ascii="Arial" w:hAnsi="Arial" w:cs="Arial"/>
                <w:b/>
                <w:szCs w:val="24"/>
              </w:rPr>
              <w:t>xclusion</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pPr>
              <w:rPr>
                <w:szCs w:val="22"/>
              </w:rPr>
            </w:pPr>
            <w:r w:rsidRPr="00C3620A">
              <w:rPr>
                <w:rFonts w:ascii="Arial" w:hAnsi="Arial" w:cs="Arial"/>
                <w:szCs w:val="22"/>
              </w:rPr>
              <w:t>2.4</w:t>
            </w:r>
          </w:p>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environmental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social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Breach of labour law obligations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Bankrupt or is the subject of insolvency or winding-up proceedings</w:t>
            </w:r>
            <w:r>
              <w:rPr>
                <w:rFonts w:ascii="Arial" w:hAnsi="Arial" w:cs="Arial"/>
                <w:sz w:val="22"/>
                <w:szCs w:val="22"/>
              </w:rPr>
              <w: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Guilty of grave professional misconduct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Entered into agreements with other economic operators aimed at distorting competition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Pr>
                <w:rFonts w:ascii="Arial" w:hAnsi="Arial" w:cs="Arial"/>
                <w:sz w:val="22"/>
                <w:szCs w:val="22"/>
              </w:rPr>
              <w:t>Conflict of interest</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Been involved in the preparation of the procurement procedure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C3620A" w:rsidRDefault="004850A9" w:rsidP="004850A9"/>
        </w:tc>
        <w:tc>
          <w:tcPr>
            <w:tcW w:w="850" w:type="dxa"/>
            <w:tcBorders>
              <w:top w:val="nil"/>
              <w:left w:val="nil"/>
              <w:bottom w:val="nil"/>
              <w:right w:val="nil"/>
            </w:tcBorders>
          </w:tcPr>
          <w:p w:rsidR="004850A9" w:rsidRPr="00C3620A" w:rsidRDefault="004850A9" w:rsidP="004850A9">
            <w:pPr>
              <w:pStyle w:val="ListParagraph"/>
              <w:numPr>
                <w:ilvl w:val="0"/>
                <w:numId w:val="27"/>
              </w:numPr>
              <w:ind w:left="-57" w:firstLine="0"/>
              <w:rPr>
                <w:rFonts w:ascii="Arial" w:hAnsi="Arial" w:cs="Arial"/>
                <w:szCs w:val="22"/>
              </w:rPr>
            </w:pPr>
          </w:p>
        </w:tc>
        <w:tc>
          <w:tcPr>
            <w:tcW w:w="4938" w:type="dxa"/>
            <w:tcBorders>
              <w:top w:val="nil"/>
              <w:left w:val="nil"/>
              <w:bottom w:val="nil"/>
            </w:tcBorders>
            <w:shd w:val="clear" w:color="auto" w:fill="auto"/>
            <w:vAlign w:val="center"/>
          </w:tcPr>
          <w:p w:rsidR="004850A9" w:rsidRPr="00770DB8" w:rsidRDefault="004850A9" w:rsidP="004850A9">
            <w:pPr>
              <w:rPr>
                <w:rFonts w:ascii="Arial" w:hAnsi="Arial" w:cs="Arial"/>
                <w:sz w:val="22"/>
                <w:szCs w:val="22"/>
              </w:rPr>
            </w:pPr>
            <w:r w:rsidRPr="00770DB8">
              <w:rPr>
                <w:rFonts w:ascii="Arial" w:hAnsi="Arial" w:cs="Arial"/>
                <w:sz w:val="22"/>
                <w:szCs w:val="22"/>
              </w:rPr>
              <w:t xml:space="preserve">Shown significant or persistent deficiencies in the performance of a substantive requirement </w:t>
            </w:r>
            <w:r w:rsidRPr="00770DB8">
              <w:rPr>
                <w:rFonts w:ascii="Arial" w:hAnsi="Arial" w:cs="Arial"/>
                <w:sz w:val="22"/>
                <w:szCs w:val="22"/>
              </w:rPr>
              <w:lastRenderedPageBreak/>
              <w:t>under a prior public contract, a prior contract with a contracting entity or a prior concession contract, which led to early termination of that prior contract, damages or other comparable sanctions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lastRenderedPageBreak/>
              <w:t>3</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A157BB">
              <w:rPr>
                <w:rFonts w:ascii="Arial" w:hAnsi="Arial" w:cs="Arial"/>
                <w:b/>
                <w:szCs w:val="24"/>
              </w:rPr>
              <w:t>Economic and Financial Standing</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3.1</w:t>
            </w:r>
          </w:p>
        </w:tc>
        <w:tc>
          <w:tcPr>
            <w:tcW w:w="850" w:type="dxa"/>
            <w:tcBorders>
              <w:top w:val="nil"/>
              <w:left w:val="nil"/>
              <w:bottom w:val="nil"/>
              <w:right w:val="nil"/>
            </w:tcBorders>
          </w:tcPr>
          <w:p w:rsidR="004850A9" w:rsidRPr="00ED3000"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sidRPr="003B6AB7">
              <w:rPr>
                <w:rFonts w:ascii="Arial" w:hAnsi="Arial" w:cs="Arial"/>
                <w:sz w:val="23"/>
                <w:szCs w:val="23"/>
              </w:rPr>
              <w:t xml:space="preserve">Audited </w:t>
            </w:r>
            <w:r>
              <w:rPr>
                <w:rFonts w:ascii="Arial" w:hAnsi="Arial" w:cs="Arial"/>
                <w:sz w:val="23"/>
                <w:szCs w:val="23"/>
              </w:rPr>
              <w:t>A</w:t>
            </w:r>
            <w:r w:rsidRPr="003B6AB7">
              <w:rPr>
                <w:rFonts w:ascii="Arial" w:hAnsi="Arial" w:cs="Arial"/>
                <w:sz w:val="23"/>
                <w:szCs w:val="23"/>
              </w:rPr>
              <w:t>ccounts or alternative means of demonstrating financial status</w:t>
            </w:r>
          </w:p>
        </w:tc>
        <w:tc>
          <w:tcPr>
            <w:tcW w:w="1559" w:type="dxa"/>
            <w:tcBorders>
              <w:top w:val="nil"/>
              <w:bottom w:val="nil"/>
            </w:tcBorders>
            <w:shd w:val="clear" w:color="auto" w:fill="auto"/>
          </w:tcPr>
          <w:p w:rsidR="004850A9" w:rsidRPr="00ED3000"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Pr="00ED3000"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3.2</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Pr>
                <w:rFonts w:ascii="Arial" w:hAnsi="Arial" w:cs="Arial"/>
                <w:sz w:val="23"/>
                <w:szCs w:val="23"/>
              </w:rPr>
              <w:t>Minimal F</w:t>
            </w:r>
            <w:r w:rsidRPr="004C412B">
              <w:rPr>
                <w:rFonts w:ascii="Arial" w:hAnsi="Arial" w:cs="Arial"/>
                <w:sz w:val="23"/>
                <w:szCs w:val="23"/>
              </w:rPr>
              <w:t xml:space="preserve">inancial </w:t>
            </w:r>
            <w:r>
              <w:rPr>
                <w:rFonts w:ascii="Arial" w:hAnsi="Arial" w:cs="Arial"/>
                <w:sz w:val="23"/>
                <w:szCs w:val="23"/>
              </w:rPr>
              <w:t>T</w:t>
            </w:r>
            <w:r w:rsidRPr="004C412B">
              <w:rPr>
                <w:rFonts w:ascii="Arial" w:hAnsi="Arial" w:cs="Arial"/>
                <w:sz w:val="23"/>
                <w:szCs w:val="23"/>
              </w:rPr>
              <w:t>hreshold</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3.3</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Pr>
                <w:rFonts w:ascii="Arial" w:hAnsi="Arial" w:cs="Arial"/>
                <w:sz w:val="23"/>
                <w:szCs w:val="23"/>
              </w:rPr>
              <w:t>Parent Company A</w:t>
            </w:r>
            <w:r w:rsidRPr="004C412B">
              <w:rPr>
                <w:rFonts w:ascii="Arial" w:hAnsi="Arial" w:cs="Arial"/>
                <w:sz w:val="23"/>
                <w:szCs w:val="23"/>
              </w:rPr>
              <w:t>ccounts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3.4</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rPr>
                <w:rFonts w:ascii="Arial" w:hAnsi="Arial" w:cs="Arial"/>
                <w:sz w:val="23"/>
                <w:szCs w:val="23"/>
              </w:rPr>
            </w:pPr>
            <w:r w:rsidRPr="004C412B">
              <w:rPr>
                <w:rFonts w:ascii="Arial" w:hAnsi="Arial" w:cs="Arial"/>
                <w:sz w:val="23"/>
                <w:szCs w:val="23"/>
              </w:rPr>
              <w:t xml:space="preserve">Parent </w:t>
            </w:r>
            <w:r>
              <w:rPr>
                <w:rFonts w:ascii="Arial" w:hAnsi="Arial" w:cs="Arial"/>
                <w:sz w:val="23"/>
                <w:szCs w:val="23"/>
              </w:rPr>
              <w:t>C</w:t>
            </w:r>
            <w:r w:rsidRPr="004C412B">
              <w:rPr>
                <w:rFonts w:ascii="Arial" w:hAnsi="Arial" w:cs="Arial"/>
                <w:sz w:val="23"/>
                <w:szCs w:val="23"/>
              </w:rPr>
              <w:t xml:space="preserve">ompany </w:t>
            </w:r>
            <w:r>
              <w:rPr>
                <w:rFonts w:ascii="Arial" w:hAnsi="Arial" w:cs="Arial"/>
                <w:sz w:val="23"/>
                <w:szCs w:val="23"/>
              </w:rPr>
              <w:t>G</w:t>
            </w:r>
            <w:r w:rsidRPr="004C412B">
              <w:rPr>
                <w:rFonts w:ascii="Arial" w:hAnsi="Arial" w:cs="Arial"/>
                <w:sz w:val="23"/>
                <w:szCs w:val="23"/>
              </w:rPr>
              <w:t>uarantee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ED3000" w:rsidRDefault="004850A9" w:rsidP="004850A9">
            <w:pPr>
              <w:rPr>
                <w:rFonts w:ascii="Arial" w:hAnsi="Arial" w:cs="Arial"/>
                <w:szCs w:val="24"/>
              </w:rPr>
            </w:pPr>
            <w:r w:rsidRPr="00ED3000">
              <w:rPr>
                <w:rFonts w:ascii="Arial" w:hAnsi="Arial" w:cs="Arial"/>
                <w:szCs w:val="24"/>
              </w:rPr>
              <w:t>3.5</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802D28" w:rsidRDefault="004850A9" w:rsidP="004850A9">
            <w:pPr>
              <w:rPr>
                <w:rFonts w:ascii="Arial" w:hAnsi="Arial" w:cs="Arial"/>
                <w:szCs w:val="24"/>
              </w:rPr>
            </w:pPr>
            <w:r w:rsidRPr="004C412B">
              <w:rPr>
                <w:rFonts w:ascii="Arial" w:hAnsi="Arial" w:cs="Arial"/>
                <w:sz w:val="23"/>
                <w:szCs w:val="23"/>
              </w:rPr>
              <w:t xml:space="preserve">Bank </w:t>
            </w:r>
            <w:r>
              <w:rPr>
                <w:rFonts w:ascii="Arial" w:hAnsi="Arial" w:cs="Arial"/>
                <w:sz w:val="23"/>
                <w:szCs w:val="23"/>
              </w:rPr>
              <w:t>G</w:t>
            </w:r>
            <w:r w:rsidRPr="004C412B">
              <w:rPr>
                <w:rFonts w:ascii="Arial" w:hAnsi="Arial" w:cs="Arial"/>
                <w:sz w:val="23"/>
                <w:szCs w:val="23"/>
              </w:rPr>
              <w:t>uarantee</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4</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A157BB">
              <w:rPr>
                <w:rFonts w:ascii="Arial" w:hAnsi="Arial" w:cs="Arial"/>
                <w:b/>
                <w:szCs w:val="24"/>
              </w:rPr>
              <w:t>Technical and Professional Ability</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4.1</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Default="004850A9" w:rsidP="004850A9">
            <w:pPr>
              <w:spacing w:after="20"/>
              <w:jc w:val="both"/>
              <w:rPr>
                <w:rFonts w:ascii="Arial" w:hAnsi="Arial" w:cs="Arial"/>
                <w:sz w:val="23"/>
                <w:szCs w:val="23"/>
              </w:rPr>
            </w:pPr>
            <w:r w:rsidRPr="003B6AB7">
              <w:rPr>
                <w:rFonts w:ascii="Arial" w:hAnsi="Arial" w:cs="Arial"/>
                <w:sz w:val="23"/>
                <w:szCs w:val="23"/>
              </w:rPr>
              <w:t>Details of up to three contracts</w:t>
            </w:r>
            <w:r>
              <w:rPr>
                <w:rFonts w:ascii="Arial" w:hAnsi="Arial" w:cs="Arial"/>
                <w:sz w:val="23"/>
                <w:szCs w:val="23"/>
              </w:rPr>
              <w:t>.</w:t>
            </w:r>
          </w:p>
          <w:p w:rsidR="004850A9" w:rsidRPr="00990043" w:rsidRDefault="004850A9" w:rsidP="004850A9">
            <w:pPr>
              <w:spacing w:after="20"/>
              <w:rPr>
                <w:rFonts w:ascii="Arial" w:hAnsi="Arial" w:cs="Arial"/>
                <w:sz w:val="23"/>
                <w:szCs w:val="23"/>
              </w:rPr>
            </w:pPr>
            <w:r>
              <w:rPr>
                <w:rFonts w:ascii="Arial" w:hAnsi="Arial" w:cs="Arial"/>
                <w:sz w:val="23"/>
                <w:szCs w:val="23"/>
              </w:rPr>
              <w:t>Evidence of healthy supply chains maintained with sub-contractors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5</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990043" w:rsidRDefault="004850A9" w:rsidP="004850A9">
            <w:pPr>
              <w:spacing w:after="20"/>
              <w:jc w:val="both"/>
              <w:rPr>
                <w:rFonts w:ascii="Arial" w:hAnsi="Arial" w:cs="Arial"/>
                <w:b/>
                <w:sz w:val="23"/>
                <w:szCs w:val="23"/>
              </w:rPr>
            </w:pPr>
            <w:r w:rsidRPr="004C412B">
              <w:rPr>
                <w:rFonts w:ascii="Arial" w:hAnsi="Arial" w:cs="Arial"/>
                <w:b/>
                <w:sz w:val="23"/>
                <w:szCs w:val="23"/>
              </w:rPr>
              <w:t>Requirements under Modern Slavery Act 2015</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5.1</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990043" w:rsidRDefault="004850A9" w:rsidP="004850A9">
            <w:pPr>
              <w:spacing w:after="20"/>
              <w:jc w:val="both"/>
              <w:rPr>
                <w:rFonts w:ascii="Arial" w:hAnsi="Arial" w:cs="Arial"/>
                <w:sz w:val="23"/>
                <w:szCs w:val="23"/>
              </w:rPr>
            </w:pPr>
            <w:r w:rsidRPr="003B6AB7">
              <w:rPr>
                <w:rFonts w:ascii="Arial" w:hAnsi="Arial" w:cs="Arial"/>
                <w:sz w:val="23"/>
                <w:szCs w:val="23"/>
              </w:rPr>
              <w:t>Relevant commercial organisation</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nil"/>
              <w:bottom w:val="nil"/>
              <w:right w:val="nil"/>
            </w:tcBorders>
            <w:shd w:val="clear" w:color="auto" w:fill="auto"/>
          </w:tcPr>
          <w:p w:rsidR="004850A9" w:rsidRPr="00990043" w:rsidRDefault="004850A9" w:rsidP="004850A9">
            <w:pPr>
              <w:rPr>
                <w:rFonts w:ascii="Arial" w:hAnsi="Arial" w:cs="Arial"/>
                <w:szCs w:val="24"/>
              </w:rPr>
            </w:pPr>
            <w:r w:rsidRPr="00990043">
              <w:rPr>
                <w:rFonts w:ascii="Arial" w:hAnsi="Arial" w:cs="Arial"/>
                <w:szCs w:val="24"/>
              </w:rPr>
              <w:t>5.2</w:t>
            </w:r>
          </w:p>
        </w:tc>
        <w:tc>
          <w:tcPr>
            <w:tcW w:w="850" w:type="dxa"/>
            <w:tcBorders>
              <w:top w:val="nil"/>
              <w:left w:val="nil"/>
              <w:bottom w:val="nil"/>
              <w:right w:val="nil"/>
            </w:tcBorders>
          </w:tcPr>
          <w:p w:rsidR="004850A9" w:rsidRPr="003604AE" w:rsidRDefault="004850A9" w:rsidP="004850A9">
            <w:pPr>
              <w:rPr>
                <w:rFonts w:ascii="Arial" w:hAnsi="Arial" w:cs="Arial"/>
                <w:szCs w:val="24"/>
              </w:rPr>
            </w:pPr>
          </w:p>
        </w:tc>
        <w:tc>
          <w:tcPr>
            <w:tcW w:w="4938" w:type="dxa"/>
            <w:tcBorders>
              <w:top w:val="nil"/>
              <w:left w:val="nil"/>
              <w:bottom w:val="nil"/>
            </w:tcBorders>
            <w:shd w:val="clear" w:color="auto" w:fill="auto"/>
          </w:tcPr>
          <w:p w:rsidR="004850A9" w:rsidRPr="00802D28" w:rsidRDefault="004850A9" w:rsidP="004850A9">
            <w:pPr>
              <w:rPr>
                <w:rFonts w:ascii="Arial" w:hAnsi="Arial" w:cs="Arial"/>
                <w:szCs w:val="24"/>
              </w:rPr>
            </w:pPr>
            <w:r>
              <w:rPr>
                <w:rFonts w:ascii="Arial" w:hAnsi="Arial" w:cs="Arial"/>
                <w:sz w:val="23"/>
                <w:szCs w:val="23"/>
              </w:rPr>
              <w:t>Compliant with annual reporting requirements</w:t>
            </w:r>
          </w:p>
        </w:tc>
        <w:tc>
          <w:tcPr>
            <w:tcW w:w="1559" w:type="dxa"/>
            <w:tcBorders>
              <w:top w:val="nil"/>
              <w:bottom w:val="nil"/>
            </w:tcBorders>
            <w:shd w:val="clear" w:color="auto" w:fill="auto"/>
          </w:tcPr>
          <w:p w:rsidR="004850A9" w:rsidRDefault="004850A9" w:rsidP="004850A9">
            <w:pPr>
              <w:jc w:val="center"/>
              <w:rPr>
                <w:rFonts w:ascii="Arial" w:hAnsi="Arial" w:cs="Arial"/>
                <w:szCs w:val="24"/>
              </w:rPr>
            </w:pPr>
          </w:p>
        </w:tc>
        <w:tc>
          <w:tcPr>
            <w:tcW w:w="1697" w:type="dxa"/>
            <w:tcBorders>
              <w:top w:val="nil"/>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6</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Pr>
                <w:rFonts w:ascii="Arial" w:hAnsi="Arial" w:cs="Arial"/>
                <w:b/>
                <w:sz w:val="23"/>
                <w:szCs w:val="23"/>
              </w:rPr>
              <w:t>Additional Questions:</w:t>
            </w:r>
          </w:p>
        </w:tc>
        <w:tc>
          <w:tcPr>
            <w:tcW w:w="1559" w:type="dxa"/>
            <w:tcBorders>
              <w:top w:val="single" w:sz="4" w:space="0" w:color="auto"/>
              <w:bottom w:val="nil"/>
            </w:tcBorders>
            <w:shd w:val="clear" w:color="auto" w:fill="auto"/>
          </w:tcPr>
          <w:p w:rsidR="004850A9" w:rsidRDefault="004850A9" w:rsidP="004850A9">
            <w:pPr>
              <w:jc w:val="center"/>
              <w:rPr>
                <w:rFonts w:ascii="Arial" w:hAnsi="Arial" w:cs="Arial"/>
                <w:szCs w:val="24"/>
              </w:rPr>
            </w:pPr>
          </w:p>
        </w:tc>
        <w:tc>
          <w:tcPr>
            <w:tcW w:w="1697" w:type="dxa"/>
            <w:tcBorders>
              <w:top w:val="single" w:sz="4" w:space="0" w:color="auto"/>
              <w:bottom w:val="nil"/>
            </w:tcBorders>
            <w:shd w:val="clear" w:color="auto" w:fill="auto"/>
          </w:tcPr>
          <w:p w:rsidR="004850A9" w:rsidRDefault="004850A9" w:rsidP="004850A9">
            <w:pPr>
              <w:jc w:val="center"/>
              <w:rPr>
                <w:rFonts w:ascii="Arial" w:hAnsi="Arial" w:cs="Arial"/>
                <w:szCs w:val="24"/>
              </w:rPr>
            </w:pPr>
          </w:p>
        </w:tc>
      </w:tr>
      <w:tr w:rsidR="004850A9" w:rsidRPr="00AA0749" w:rsidTr="004850A9">
        <w:trPr>
          <w:trHeight w:val="284"/>
          <w:jc w:val="center"/>
        </w:trPr>
        <w:tc>
          <w:tcPr>
            <w:tcW w:w="588" w:type="dxa"/>
            <w:tcBorders>
              <w:top w:val="single" w:sz="4" w:space="0" w:color="auto"/>
              <w:bottom w:val="nil"/>
              <w:right w:val="nil"/>
            </w:tcBorders>
            <w:shd w:val="clear" w:color="auto" w:fill="auto"/>
          </w:tcPr>
          <w:p w:rsidR="004850A9" w:rsidRPr="00802D28" w:rsidRDefault="004850A9" w:rsidP="004850A9">
            <w:pPr>
              <w:rPr>
                <w:rFonts w:ascii="Arial" w:hAnsi="Arial" w:cs="Arial"/>
                <w:b/>
                <w:szCs w:val="24"/>
              </w:rPr>
            </w:pPr>
            <w:r>
              <w:rPr>
                <w:rFonts w:ascii="Arial" w:hAnsi="Arial" w:cs="Arial"/>
                <w:b/>
                <w:szCs w:val="24"/>
              </w:rPr>
              <w:t>6.1</w:t>
            </w:r>
          </w:p>
        </w:tc>
        <w:tc>
          <w:tcPr>
            <w:tcW w:w="850" w:type="dxa"/>
            <w:tcBorders>
              <w:top w:val="single" w:sz="4" w:space="0" w:color="auto"/>
              <w:left w:val="nil"/>
              <w:bottom w:val="nil"/>
              <w:right w:val="nil"/>
            </w:tcBorders>
          </w:tcPr>
          <w:p w:rsidR="004850A9" w:rsidRPr="003604AE" w:rsidRDefault="004850A9" w:rsidP="004850A9">
            <w:pPr>
              <w:rPr>
                <w:rFonts w:ascii="Arial" w:hAnsi="Arial" w:cs="Arial"/>
                <w:szCs w:val="24"/>
              </w:rPr>
            </w:pPr>
          </w:p>
        </w:tc>
        <w:tc>
          <w:tcPr>
            <w:tcW w:w="4938" w:type="dxa"/>
            <w:tcBorders>
              <w:top w:val="single" w:sz="4" w:space="0" w:color="auto"/>
              <w:left w:val="nil"/>
              <w:bottom w:val="nil"/>
            </w:tcBorders>
            <w:shd w:val="clear" w:color="auto" w:fill="auto"/>
          </w:tcPr>
          <w:p w:rsidR="004850A9" w:rsidRPr="00802D28" w:rsidRDefault="004850A9" w:rsidP="004850A9">
            <w:pPr>
              <w:rPr>
                <w:rFonts w:ascii="Arial" w:hAnsi="Arial" w:cs="Arial"/>
                <w:szCs w:val="24"/>
              </w:rPr>
            </w:pPr>
            <w:r w:rsidRPr="004C412B">
              <w:rPr>
                <w:rFonts w:ascii="Arial" w:hAnsi="Arial" w:cs="Arial"/>
                <w:b/>
                <w:sz w:val="23"/>
                <w:szCs w:val="23"/>
              </w:rPr>
              <w:t>Insurance</w:t>
            </w:r>
          </w:p>
        </w:tc>
        <w:tc>
          <w:tcPr>
            <w:tcW w:w="1559"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c>
          <w:tcPr>
            <w:tcW w:w="1697" w:type="dxa"/>
            <w:tcBorders>
              <w:top w:val="single" w:sz="4" w:space="0" w:color="auto"/>
              <w:bottom w:val="nil"/>
            </w:tcBorders>
            <w:shd w:val="clear" w:color="auto" w:fill="auto"/>
          </w:tcPr>
          <w:p w:rsidR="004850A9" w:rsidRPr="009355D5" w:rsidRDefault="004850A9" w:rsidP="004850A9">
            <w:pPr>
              <w:jc w:val="center"/>
              <w:rPr>
                <w:rFonts w:ascii="Arial" w:hAnsi="Arial" w:cs="Arial"/>
                <w:szCs w:val="24"/>
              </w:rPr>
            </w:pPr>
            <w:r>
              <w:rPr>
                <w:rFonts w:ascii="Arial" w:hAnsi="Arial" w:cs="Arial"/>
                <w:szCs w:val="24"/>
              </w:rPr>
              <w:t>Pass / Fail</w:t>
            </w:r>
          </w:p>
        </w:tc>
      </w:tr>
      <w:tr w:rsidR="00A205D7" w:rsidRPr="00AA0749" w:rsidTr="004850A9">
        <w:trPr>
          <w:trHeight w:val="284"/>
          <w:jc w:val="center"/>
        </w:trPr>
        <w:tc>
          <w:tcPr>
            <w:tcW w:w="588" w:type="dxa"/>
            <w:tcBorders>
              <w:top w:val="single" w:sz="4" w:space="0" w:color="auto"/>
              <w:bottom w:val="nil"/>
              <w:right w:val="nil"/>
            </w:tcBorders>
            <w:shd w:val="clear" w:color="auto" w:fill="auto"/>
          </w:tcPr>
          <w:p w:rsidR="00A205D7" w:rsidRPr="00802D28" w:rsidRDefault="00A205D7" w:rsidP="00990043">
            <w:pPr>
              <w:rPr>
                <w:rFonts w:ascii="Arial" w:hAnsi="Arial" w:cs="Arial"/>
                <w:b/>
                <w:szCs w:val="24"/>
              </w:rPr>
            </w:pPr>
            <w:r>
              <w:rPr>
                <w:rFonts w:ascii="Arial" w:hAnsi="Arial" w:cs="Arial"/>
                <w:b/>
                <w:szCs w:val="24"/>
              </w:rPr>
              <w:t>6.2</w:t>
            </w:r>
          </w:p>
        </w:tc>
        <w:tc>
          <w:tcPr>
            <w:tcW w:w="850" w:type="dxa"/>
            <w:tcBorders>
              <w:top w:val="single" w:sz="4" w:space="0" w:color="auto"/>
              <w:left w:val="nil"/>
              <w:bottom w:val="nil"/>
              <w:right w:val="nil"/>
            </w:tcBorders>
          </w:tcPr>
          <w:p w:rsidR="00A205D7" w:rsidRPr="003604AE" w:rsidRDefault="00A205D7" w:rsidP="00990043">
            <w:pPr>
              <w:rPr>
                <w:rFonts w:ascii="Arial" w:hAnsi="Arial" w:cs="Arial"/>
                <w:szCs w:val="24"/>
              </w:rPr>
            </w:pPr>
          </w:p>
        </w:tc>
        <w:tc>
          <w:tcPr>
            <w:tcW w:w="4938" w:type="dxa"/>
            <w:tcBorders>
              <w:top w:val="single" w:sz="4" w:space="0" w:color="auto"/>
              <w:left w:val="nil"/>
              <w:bottom w:val="nil"/>
            </w:tcBorders>
            <w:shd w:val="clear" w:color="auto" w:fill="auto"/>
          </w:tcPr>
          <w:p w:rsidR="00A205D7" w:rsidRPr="00990043" w:rsidRDefault="00A205D7" w:rsidP="00990043">
            <w:pPr>
              <w:spacing w:after="20"/>
              <w:jc w:val="both"/>
              <w:rPr>
                <w:rFonts w:ascii="Arial" w:hAnsi="Arial" w:cs="Arial"/>
                <w:b/>
                <w:sz w:val="23"/>
                <w:szCs w:val="23"/>
              </w:rPr>
            </w:pPr>
            <w:r w:rsidRPr="003B6AB7">
              <w:rPr>
                <w:rFonts w:ascii="Arial" w:hAnsi="Arial" w:cs="Arial"/>
                <w:b/>
                <w:sz w:val="23"/>
                <w:szCs w:val="23"/>
              </w:rPr>
              <w:t>Health and Safety</w:t>
            </w:r>
          </w:p>
        </w:tc>
        <w:tc>
          <w:tcPr>
            <w:tcW w:w="1559" w:type="dxa"/>
            <w:tcBorders>
              <w:top w:val="single" w:sz="4" w:space="0" w:color="auto"/>
              <w:bottom w:val="nil"/>
            </w:tcBorders>
            <w:shd w:val="clear" w:color="auto" w:fill="auto"/>
            <w:vAlign w:val="center"/>
          </w:tcPr>
          <w:p w:rsidR="00A205D7" w:rsidRPr="0022092F" w:rsidRDefault="00A205D7" w:rsidP="0022092F">
            <w:pPr>
              <w:spacing w:after="20"/>
              <w:jc w:val="center"/>
              <w:rPr>
                <w:rFonts w:ascii="Arial" w:hAnsi="Arial" w:cs="Arial"/>
                <w:color w:val="000000" w:themeColor="text1"/>
                <w:szCs w:val="23"/>
              </w:rPr>
            </w:pPr>
            <w:r w:rsidRPr="0022092F">
              <w:rPr>
                <w:rFonts w:ascii="Arial" w:hAnsi="Arial" w:cs="Arial"/>
                <w:color w:val="000000" w:themeColor="text1"/>
                <w:szCs w:val="23"/>
              </w:rPr>
              <w:t>Pass</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Fail</w:t>
            </w:r>
          </w:p>
        </w:tc>
        <w:tc>
          <w:tcPr>
            <w:tcW w:w="1697" w:type="dxa"/>
            <w:tcBorders>
              <w:top w:val="single" w:sz="4" w:space="0" w:color="auto"/>
              <w:bottom w:val="nil"/>
            </w:tcBorders>
            <w:shd w:val="clear" w:color="auto" w:fill="auto"/>
            <w:vAlign w:val="center"/>
          </w:tcPr>
          <w:p w:rsidR="00A205D7" w:rsidRPr="0022092F" w:rsidRDefault="00A205D7" w:rsidP="00A205D7">
            <w:pPr>
              <w:spacing w:after="20"/>
              <w:jc w:val="center"/>
              <w:rPr>
                <w:rFonts w:ascii="Arial" w:hAnsi="Arial" w:cs="Arial"/>
                <w:color w:val="000000" w:themeColor="text1"/>
                <w:szCs w:val="23"/>
              </w:rPr>
            </w:pPr>
            <w:r w:rsidRPr="0022092F">
              <w:rPr>
                <w:rFonts w:ascii="Arial" w:hAnsi="Arial" w:cs="Arial"/>
                <w:color w:val="000000" w:themeColor="text1"/>
                <w:szCs w:val="23"/>
              </w:rPr>
              <w:t>Pass</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w:t>
            </w:r>
            <w:r w:rsidR="0022092F" w:rsidRPr="0022092F">
              <w:rPr>
                <w:rFonts w:ascii="Arial" w:hAnsi="Arial" w:cs="Arial"/>
                <w:color w:val="000000" w:themeColor="text1"/>
                <w:szCs w:val="23"/>
              </w:rPr>
              <w:t xml:space="preserve"> </w:t>
            </w:r>
            <w:r w:rsidRPr="0022092F">
              <w:rPr>
                <w:rFonts w:ascii="Arial" w:hAnsi="Arial" w:cs="Arial"/>
                <w:color w:val="000000" w:themeColor="text1"/>
                <w:szCs w:val="23"/>
              </w:rPr>
              <w:t>Fail</w:t>
            </w:r>
          </w:p>
        </w:tc>
      </w:tr>
      <w:tr w:rsidR="00990043" w:rsidRPr="00AA0749" w:rsidTr="004850A9">
        <w:trPr>
          <w:trHeight w:val="284"/>
          <w:jc w:val="center"/>
        </w:trPr>
        <w:tc>
          <w:tcPr>
            <w:tcW w:w="588" w:type="dxa"/>
            <w:tcBorders>
              <w:top w:val="nil"/>
              <w:bottom w:val="nil"/>
              <w:right w:val="nil"/>
            </w:tcBorders>
            <w:shd w:val="clear" w:color="auto" w:fill="auto"/>
          </w:tcPr>
          <w:p w:rsidR="00990043" w:rsidRPr="00802D28" w:rsidRDefault="00990043" w:rsidP="00990043">
            <w:pPr>
              <w:rPr>
                <w:rFonts w:ascii="Arial" w:hAnsi="Arial" w:cs="Arial"/>
                <w:b/>
                <w:szCs w:val="24"/>
              </w:rPr>
            </w:pPr>
          </w:p>
        </w:tc>
        <w:tc>
          <w:tcPr>
            <w:tcW w:w="850" w:type="dxa"/>
            <w:tcBorders>
              <w:top w:val="nil"/>
              <w:left w:val="nil"/>
              <w:bottom w:val="nil"/>
              <w:right w:val="nil"/>
            </w:tcBorders>
          </w:tcPr>
          <w:p w:rsidR="00990043" w:rsidRPr="00330D4D" w:rsidRDefault="00990043"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990043" w:rsidRPr="00330D4D" w:rsidRDefault="00330D4D" w:rsidP="00330D4D">
            <w:pPr>
              <w:spacing w:after="20"/>
              <w:rPr>
                <w:rFonts w:ascii="Arial" w:hAnsi="Arial" w:cs="Arial"/>
                <w:sz w:val="23"/>
                <w:szCs w:val="23"/>
              </w:rPr>
            </w:pPr>
            <w:r w:rsidRPr="004C412B">
              <w:rPr>
                <w:rFonts w:ascii="Arial" w:hAnsi="Arial" w:cs="Arial"/>
                <w:sz w:val="23"/>
                <w:szCs w:val="23"/>
              </w:rPr>
              <w:t>Formal health and safety policy</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statement</w:t>
            </w:r>
          </w:p>
        </w:tc>
        <w:tc>
          <w:tcPr>
            <w:tcW w:w="1559" w:type="dxa"/>
            <w:tcBorders>
              <w:top w:val="nil"/>
              <w:bottom w:val="nil"/>
            </w:tcBorders>
            <w:shd w:val="clear" w:color="auto" w:fill="auto"/>
          </w:tcPr>
          <w:p w:rsidR="00990043" w:rsidRDefault="00990043" w:rsidP="00990043">
            <w:pPr>
              <w:jc w:val="center"/>
              <w:rPr>
                <w:rFonts w:ascii="Arial" w:hAnsi="Arial" w:cs="Arial"/>
                <w:szCs w:val="24"/>
              </w:rPr>
            </w:pPr>
          </w:p>
        </w:tc>
        <w:tc>
          <w:tcPr>
            <w:tcW w:w="1697" w:type="dxa"/>
            <w:tcBorders>
              <w:top w:val="nil"/>
              <w:bottom w:val="nil"/>
            </w:tcBorders>
            <w:shd w:val="clear" w:color="auto" w:fill="auto"/>
          </w:tcPr>
          <w:p w:rsidR="00990043" w:rsidRDefault="00990043"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Accredited health and safety system</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Responsible person for health and safety policy</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professional</w:t>
            </w:r>
            <w:r>
              <w:rPr>
                <w:rFonts w:ascii="Arial" w:hAnsi="Arial" w:cs="Arial"/>
                <w:sz w:val="23"/>
                <w:szCs w:val="23"/>
              </w:rPr>
              <w:t xml:space="preserve"> </w:t>
            </w:r>
            <w:r w:rsidRPr="004C412B">
              <w:rPr>
                <w:rFonts w:ascii="Arial" w:hAnsi="Arial" w:cs="Arial"/>
                <w:sz w:val="23"/>
                <w:szCs w:val="23"/>
              </w:rPr>
              <w:t>/</w:t>
            </w:r>
            <w:r>
              <w:rPr>
                <w:rFonts w:ascii="Arial" w:hAnsi="Arial" w:cs="Arial"/>
                <w:sz w:val="23"/>
                <w:szCs w:val="23"/>
              </w:rPr>
              <w:t xml:space="preserve"> </w:t>
            </w:r>
            <w:r w:rsidRPr="004C412B">
              <w:rPr>
                <w:rFonts w:ascii="Arial" w:hAnsi="Arial" w:cs="Arial"/>
                <w:sz w:val="23"/>
                <w:szCs w:val="23"/>
              </w:rPr>
              <w:t>consultant</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spacing w:after="20"/>
              <w:rPr>
                <w:rFonts w:ascii="Arial" w:hAnsi="Arial" w:cs="Arial"/>
                <w:sz w:val="23"/>
                <w:szCs w:val="23"/>
              </w:rPr>
            </w:pPr>
            <w:r w:rsidRPr="004C412B">
              <w:rPr>
                <w:rFonts w:ascii="Arial" w:hAnsi="Arial" w:cs="Arial"/>
                <w:sz w:val="23"/>
                <w:szCs w:val="23"/>
              </w:rPr>
              <w:t>Health and safety training (staff/sub-contractors)?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Accident Records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sidRPr="00330D4D">
              <w:rPr>
                <w:rFonts w:ascii="Arial" w:hAnsi="Arial" w:cs="Arial"/>
                <w:sz w:val="23"/>
                <w:szCs w:val="23"/>
              </w:rPr>
              <w:t>S</w:t>
            </w:r>
            <w:r>
              <w:rPr>
                <w:rFonts w:ascii="Arial" w:hAnsi="Arial" w:cs="Arial"/>
                <w:sz w:val="23"/>
                <w:szCs w:val="23"/>
              </w:rPr>
              <w:t>taff Consultation on Health &amp; Safety Matters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Risk Assessments</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330D4D">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Investigated / Prosecuted for Health and Safety Offence</w:t>
            </w:r>
          </w:p>
        </w:tc>
        <w:tc>
          <w:tcPr>
            <w:tcW w:w="1559" w:type="dxa"/>
            <w:tcBorders>
              <w:top w:val="nil"/>
              <w:bottom w:val="nil"/>
            </w:tcBorders>
            <w:shd w:val="clear" w:color="auto" w:fill="auto"/>
          </w:tcPr>
          <w:p w:rsidR="00330D4D" w:rsidRDefault="00330D4D" w:rsidP="00330D4D">
            <w:pPr>
              <w:jc w:val="center"/>
              <w:rPr>
                <w:rFonts w:ascii="Arial" w:hAnsi="Arial" w:cs="Arial"/>
                <w:szCs w:val="24"/>
              </w:rPr>
            </w:pPr>
          </w:p>
        </w:tc>
        <w:tc>
          <w:tcPr>
            <w:tcW w:w="1697" w:type="dxa"/>
            <w:tcBorders>
              <w:top w:val="nil"/>
              <w:bottom w:val="nil"/>
            </w:tcBorders>
            <w:shd w:val="clear" w:color="auto" w:fill="auto"/>
          </w:tcPr>
          <w:p w:rsidR="00330D4D" w:rsidRDefault="00330D4D" w:rsidP="00330D4D">
            <w:pPr>
              <w:jc w:val="center"/>
              <w:rPr>
                <w:rFonts w:ascii="Arial" w:hAnsi="Arial" w:cs="Arial"/>
                <w:szCs w:val="24"/>
              </w:rPr>
            </w:pPr>
          </w:p>
        </w:tc>
      </w:tr>
      <w:tr w:rsidR="00330D4D" w:rsidRPr="00AA0749" w:rsidTr="004850A9">
        <w:trPr>
          <w:trHeight w:val="284"/>
          <w:jc w:val="center"/>
        </w:trPr>
        <w:tc>
          <w:tcPr>
            <w:tcW w:w="588" w:type="dxa"/>
            <w:tcBorders>
              <w:top w:val="nil"/>
              <w:bottom w:val="nil"/>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nil"/>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nil"/>
            </w:tcBorders>
            <w:shd w:val="clear" w:color="auto" w:fill="auto"/>
          </w:tcPr>
          <w:p w:rsidR="00330D4D" w:rsidRPr="00330D4D" w:rsidRDefault="00330D4D" w:rsidP="00330D4D">
            <w:pPr>
              <w:rPr>
                <w:rFonts w:ascii="Arial" w:hAnsi="Arial" w:cs="Arial"/>
                <w:sz w:val="23"/>
                <w:szCs w:val="23"/>
              </w:rPr>
            </w:pPr>
            <w:r>
              <w:rPr>
                <w:rFonts w:ascii="Arial" w:hAnsi="Arial" w:cs="Arial"/>
                <w:sz w:val="23"/>
                <w:szCs w:val="23"/>
              </w:rPr>
              <w:t>Civil Action for Health and Safety Offence</w:t>
            </w:r>
          </w:p>
        </w:tc>
        <w:tc>
          <w:tcPr>
            <w:tcW w:w="1559" w:type="dxa"/>
            <w:tcBorders>
              <w:top w:val="nil"/>
              <w:bottom w:val="nil"/>
            </w:tcBorders>
            <w:shd w:val="clear" w:color="auto" w:fill="auto"/>
          </w:tcPr>
          <w:p w:rsidR="00330D4D" w:rsidRDefault="00330D4D" w:rsidP="00990043">
            <w:pPr>
              <w:jc w:val="center"/>
              <w:rPr>
                <w:rFonts w:ascii="Arial" w:hAnsi="Arial" w:cs="Arial"/>
                <w:szCs w:val="24"/>
              </w:rPr>
            </w:pPr>
          </w:p>
        </w:tc>
        <w:tc>
          <w:tcPr>
            <w:tcW w:w="1697" w:type="dxa"/>
            <w:tcBorders>
              <w:top w:val="nil"/>
              <w:bottom w:val="nil"/>
            </w:tcBorders>
            <w:shd w:val="clear" w:color="auto" w:fill="auto"/>
          </w:tcPr>
          <w:p w:rsidR="00330D4D" w:rsidRDefault="00330D4D" w:rsidP="00990043">
            <w:pPr>
              <w:jc w:val="center"/>
              <w:rPr>
                <w:rFonts w:ascii="Arial" w:hAnsi="Arial" w:cs="Arial"/>
                <w:szCs w:val="24"/>
              </w:rPr>
            </w:pPr>
          </w:p>
        </w:tc>
      </w:tr>
      <w:tr w:rsidR="00330D4D" w:rsidRPr="00AA0749" w:rsidTr="004850A9">
        <w:trPr>
          <w:trHeight w:val="284"/>
          <w:jc w:val="center"/>
        </w:trPr>
        <w:tc>
          <w:tcPr>
            <w:tcW w:w="588" w:type="dxa"/>
            <w:tcBorders>
              <w:top w:val="nil"/>
              <w:bottom w:val="single" w:sz="4" w:space="0" w:color="auto"/>
              <w:right w:val="nil"/>
            </w:tcBorders>
            <w:shd w:val="clear" w:color="auto" w:fill="auto"/>
          </w:tcPr>
          <w:p w:rsidR="00330D4D" w:rsidRPr="00802D28" w:rsidRDefault="00330D4D" w:rsidP="00990043">
            <w:pPr>
              <w:rPr>
                <w:rFonts w:ascii="Arial" w:hAnsi="Arial" w:cs="Arial"/>
                <w:b/>
                <w:szCs w:val="24"/>
              </w:rPr>
            </w:pPr>
          </w:p>
        </w:tc>
        <w:tc>
          <w:tcPr>
            <w:tcW w:w="850" w:type="dxa"/>
            <w:tcBorders>
              <w:top w:val="nil"/>
              <w:left w:val="nil"/>
              <w:bottom w:val="single" w:sz="4" w:space="0" w:color="auto"/>
              <w:right w:val="nil"/>
            </w:tcBorders>
          </w:tcPr>
          <w:p w:rsidR="00330D4D" w:rsidRPr="00330D4D" w:rsidRDefault="00330D4D" w:rsidP="00330D4D">
            <w:pPr>
              <w:pStyle w:val="ListParagraph"/>
              <w:numPr>
                <w:ilvl w:val="0"/>
                <w:numId w:val="19"/>
              </w:numPr>
              <w:ind w:left="-54" w:firstLine="0"/>
              <w:rPr>
                <w:rFonts w:ascii="Arial" w:hAnsi="Arial" w:cs="Arial"/>
                <w:szCs w:val="24"/>
              </w:rPr>
            </w:pPr>
          </w:p>
        </w:tc>
        <w:tc>
          <w:tcPr>
            <w:tcW w:w="4938" w:type="dxa"/>
            <w:tcBorders>
              <w:top w:val="nil"/>
              <w:left w:val="nil"/>
              <w:bottom w:val="single" w:sz="4" w:space="0" w:color="auto"/>
            </w:tcBorders>
            <w:shd w:val="clear" w:color="auto" w:fill="auto"/>
          </w:tcPr>
          <w:p w:rsidR="00330D4D" w:rsidRPr="00330D4D" w:rsidRDefault="00330D4D" w:rsidP="00602232">
            <w:pPr>
              <w:rPr>
                <w:rFonts w:ascii="Arial" w:hAnsi="Arial" w:cs="Arial"/>
                <w:sz w:val="23"/>
                <w:szCs w:val="23"/>
              </w:rPr>
            </w:pPr>
            <w:r>
              <w:rPr>
                <w:rFonts w:ascii="Arial" w:hAnsi="Arial" w:cs="Arial"/>
                <w:sz w:val="23"/>
                <w:szCs w:val="23"/>
              </w:rPr>
              <w:t xml:space="preserve">Prohibition / Improvement Notices for Breaches of Health and Safety Legislation </w:t>
            </w:r>
          </w:p>
        </w:tc>
        <w:tc>
          <w:tcPr>
            <w:tcW w:w="1559" w:type="dxa"/>
            <w:tcBorders>
              <w:top w:val="nil"/>
              <w:bottom w:val="single" w:sz="4" w:space="0" w:color="auto"/>
            </w:tcBorders>
            <w:shd w:val="clear" w:color="auto" w:fill="auto"/>
          </w:tcPr>
          <w:p w:rsidR="00330D4D" w:rsidRDefault="00330D4D" w:rsidP="00990043">
            <w:pPr>
              <w:jc w:val="center"/>
              <w:rPr>
                <w:rFonts w:ascii="Arial" w:hAnsi="Arial" w:cs="Arial"/>
                <w:szCs w:val="24"/>
              </w:rPr>
            </w:pPr>
          </w:p>
        </w:tc>
        <w:tc>
          <w:tcPr>
            <w:tcW w:w="1697" w:type="dxa"/>
            <w:tcBorders>
              <w:top w:val="nil"/>
              <w:bottom w:val="single" w:sz="4" w:space="0" w:color="auto"/>
            </w:tcBorders>
            <w:shd w:val="clear" w:color="auto" w:fill="auto"/>
          </w:tcPr>
          <w:p w:rsidR="00330D4D" w:rsidRDefault="00330D4D" w:rsidP="00990043">
            <w:pPr>
              <w:jc w:val="center"/>
              <w:rPr>
                <w:rFonts w:ascii="Arial" w:hAnsi="Arial" w:cs="Arial"/>
                <w:szCs w:val="24"/>
              </w:rPr>
            </w:pPr>
          </w:p>
        </w:tc>
      </w:tr>
    </w:tbl>
    <w:p w:rsidR="0093763C" w:rsidRDefault="0093763C" w:rsidP="00265B33">
      <w:pPr>
        <w:rPr>
          <w:rFonts w:ascii="Arial" w:hAnsi="Arial" w:cs="Arial"/>
          <w:szCs w:val="24"/>
        </w:rPr>
      </w:pPr>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C16D86" w:rsidRDefault="0093763C" w:rsidP="00C16D86">
      <w:pPr>
        <w:tabs>
          <w:tab w:val="left" w:pos="426"/>
        </w:tabs>
        <w:ind w:left="426" w:hanging="426"/>
        <w:jc w:val="both"/>
        <w:rPr>
          <w:rFonts w:ascii="Arial" w:hAnsi="Arial" w:cs="Arial"/>
          <w:caps/>
          <w:szCs w:val="24"/>
        </w:rPr>
      </w:pPr>
      <w:r w:rsidRPr="00C16D86">
        <w:rPr>
          <w:rFonts w:ascii="Arial" w:hAnsi="Arial" w:cs="Arial"/>
          <w:b/>
          <w:caps/>
          <w:szCs w:val="24"/>
        </w:rPr>
        <w:lastRenderedPageBreak/>
        <w:t>5</w:t>
      </w:r>
      <w:r w:rsidR="00C16D86">
        <w:rPr>
          <w:rFonts w:ascii="Arial" w:hAnsi="Arial" w:cs="Arial"/>
          <w:b/>
          <w:caps/>
          <w:szCs w:val="24"/>
        </w:rPr>
        <w:t>.</w:t>
      </w:r>
      <w:r w:rsidRPr="00C16D86">
        <w:rPr>
          <w:rFonts w:ascii="Arial" w:hAnsi="Arial" w:cs="Arial"/>
          <w:b/>
          <w:caps/>
          <w:szCs w:val="24"/>
        </w:rPr>
        <w:tab/>
      </w:r>
      <w:bookmarkStart w:id="7" w:name="CriteriaforTenders"/>
      <w:r w:rsidRPr="00C16D86">
        <w:rPr>
          <w:rFonts w:ascii="Arial" w:hAnsi="Arial" w:cs="Arial"/>
          <w:b/>
          <w:caps/>
          <w:szCs w:val="24"/>
        </w:rPr>
        <w:t>C</w:t>
      </w:r>
      <w:r w:rsidR="00C16D86" w:rsidRPr="00C16D86">
        <w:rPr>
          <w:rFonts w:ascii="Arial" w:hAnsi="Arial" w:cs="Arial"/>
          <w:b/>
          <w:caps/>
          <w:szCs w:val="24"/>
        </w:rPr>
        <w:t>riteria for Assessing Tender Responses</w:t>
      </w:r>
      <w:bookmarkEnd w:id="7"/>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t>
      </w:r>
      <w:r w:rsidR="006D5A38">
        <w:rPr>
          <w:rFonts w:ascii="Arial" w:hAnsi="Arial" w:cs="Arial"/>
          <w:szCs w:val="24"/>
        </w:rPr>
        <w:t>who pass</w:t>
      </w:r>
      <w:r w:rsidR="00C46AE8">
        <w:rPr>
          <w:rFonts w:ascii="Arial" w:hAnsi="Arial" w:cs="Arial"/>
          <w:szCs w:val="24"/>
        </w:rPr>
        <w:t xml:space="preserve"> the </w:t>
      </w:r>
      <w:r w:rsidR="008116D6">
        <w:rPr>
          <w:rFonts w:ascii="Arial" w:hAnsi="Arial" w:cs="Arial"/>
          <w:szCs w:val="24"/>
        </w:rPr>
        <w:t>S</w:t>
      </w:r>
      <w:r w:rsidR="00DF2CED">
        <w:rPr>
          <w:rFonts w:ascii="Arial" w:hAnsi="Arial" w:cs="Arial"/>
          <w:szCs w:val="24"/>
        </w:rPr>
        <w:t xml:space="preserve">tandard Selection </w:t>
      </w:r>
      <w:r w:rsidR="006D5A38">
        <w:rPr>
          <w:rFonts w:ascii="Arial" w:hAnsi="Arial" w:cs="Arial"/>
          <w:szCs w:val="24"/>
        </w:rPr>
        <w:t>Q</w:t>
      </w:r>
      <w:r w:rsidR="00DF2CED">
        <w:rPr>
          <w:rFonts w:ascii="Arial" w:hAnsi="Arial" w:cs="Arial"/>
          <w:szCs w:val="24"/>
        </w:rPr>
        <w:t>uestionnaire (</w:t>
      </w:r>
      <w:r w:rsidR="00925F5E">
        <w:rPr>
          <w:rFonts w:ascii="Arial" w:hAnsi="Arial" w:cs="Arial"/>
          <w:szCs w:val="24"/>
        </w:rPr>
        <w:t>S</w:t>
      </w:r>
      <w:r w:rsidR="00DF2CED">
        <w:rPr>
          <w:rFonts w:ascii="Arial" w:hAnsi="Arial" w:cs="Arial"/>
          <w:szCs w:val="24"/>
        </w:rPr>
        <w:t>SQ)</w:t>
      </w:r>
      <w:r w:rsidRPr="00AA0749">
        <w:rPr>
          <w:rFonts w:ascii="Arial" w:hAnsi="Arial" w:cs="Arial"/>
          <w:szCs w:val="24"/>
        </w:rPr>
        <w:t>, wi</w:t>
      </w:r>
      <w:r w:rsidR="006D5A38">
        <w:rPr>
          <w:rFonts w:ascii="Arial" w:hAnsi="Arial" w:cs="Arial"/>
          <w:szCs w:val="24"/>
        </w:rPr>
        <w:t>ll have their tenders evaluated, using this scheme</w:t>
      </w:r>
      <w:r w:rsidR="00DF160C">
        <w:rPr>
          <w:rFonts w:ascii="Arial" w:hAnsi="Arial" w:cs="Arial"/>
          <w:szCs w:val="24"/>
        </w:rPr>
        <w:t>:</w:t>
      </w:r>
    </w:p>
    <w:p w:rsidR="003A019A" w:rsidRDefault="003A019A" w:rsidP="009D0617">
      <w:pPr>
        <w:rPr>
          <w:rFonts w:ascii="Arial" w:hAnsi="Arial" w:cs="Arial"/>
          <w:szCs w:val="24"/>
        </w:rPr>
      </w:pPr>
    </w:p>
    <w:tbl>
      <w:tblPr>
        <w:tblW w:w="8776" w:type="dxa"/>
        <w:tblInd w:w="23" w:type="dxa"/>
        <w:tblCellMar>
          <w:left w:w="0" w:type="dxa"/>
          <w:right w:w="0" w:type="dxa"/>
        </w:tblCellMar>
        <w:tblLook w:val="04A0" w:firstRow="1" w:lastRow="0" w:firstColumn="1" w:lastColumn="0" w:noHBand="0" w:noVBand="1"/>
      </w:tblPr>
      <w:tblGrid>
        <w:gridCol w:w="567"/>
        <w:gridCol w:w="4807"/>
        <w:gridCol w:w="1701"/>
        <w:gridCol w:w="1701"/>
      </w:tblGrid>
      <w:tr w:rsidR="00D03A4F" w:rsidRPr="00C75405" w:rsidTr="00512C8D">
        <w:trPr>
          <w:trHeight w:val="567"/>
          <w:tblHeader/>
        </w:trPr>
        <w:tc>
          <w:tcPr>
            <w:tcW w:w="567" w:type="dxa"/>
            <w:tcBorders>
              <w:top w:val="single" w:sz="18" w:space="0" w:color="auto"/>
              <w:left w:val="single" w:sz="18" w:space="0" w:color="auto"/>
              <w:bottom w:val="single" w:sz="18" w:space="0" w:color="auto"/>
              <w:right w:val="single" w:sz="4" w:space="0" w:color="FFFFFF" w:themeColor="background1"/>
            </w:tcBorders>
            <w:vAlign w:val="center"/>
          </w:tcPr>
          <w:p w:rsidR="00D03A4F" w:rsidRPr="00C75405" w:rsidRDefault="00D03A4F" w:rsidP="00512C8D">
            <w:pPr>
              <w:jc w:val="center"/>
              <w:rPr>
                <w:rFonts w:ascii="Arial" w:hAnsi="Arial" w:cs="Arial"/>
                <w:b/>
                <w:bCs/>
              </w:rPr>
            </w:pPr>
          </w:p>
        </w:tc>
        <w:tc>
          <w:tcPr>
            <w:tcW w:w="4807" w:type="dxa"/>
            <w:tcBorders>
              <w:top w:val="single" w:sz="18" w:space="0" w:color="auto"/>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C75405" w:rsidRDefault="00D03A4F" w:rsidP="00512C8D">
            <w:pPr>
              <w:jc w:val="center"/>
              <w:rPr>
                <w:rFonts w:ascii="Arial" w:hAnsi="Arial" w:cs="Arial"/>
                <w:b/>
                <w:bCs/>
              </w:rPr>
            </w:pPr>
            <w:r w:rsidRPr="00C75405">
              <w:rPr>
                <w:rFonts w:ascii="Arial" w:hAnsi="Arial" w:cs="Arial"/>
                <w:b/>
                <w:bCs/>
              </w:rPr>
              <w:t>Section Headings and Sub-Headings</w:t>
            </w:r>
          </w:p>
        </w:tc>
        <w:tc>
          <w:tcPr>
            <w:tcW w:w="1701" w:type="dxa"/>
            <w:tcBorders>
              <w:top w:val="single" w:sz="18" w:space="0" w:color="auto"/>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C75405" w:rsidRDefault="00D03A4F" w:rsidP="00512C8D">
            <w:pPr>
              <w:jc w:val="center"/>
              <w:rPr>
                <w:rFonts w:ascii="Arial" w:hAnsi="Arial" w:cs="Arial"/>
                <w:b/>
                <w:bCs/>
              </w:rPr>
            </w:pPr>
            <w:r w:rsidRPr="00C75405">
              <w:rPr>
                <w:rFonts w:ascii="Arial" w:hAnsi="Arial" w:cs="Arial"/>
                <w:b/>
                <w:bCs/>
              </w:rPr>
              <w:t>Weighting Within Sub-Heading</w:t>
            </w:r>
          </w:p>
        </w:tc>
        <w:tc>
          <w:tcPr>
            <w:tcW w:w="1701" w:type="dxa"/>
            <w:tcBorders>
              <w:top w:val="single" w:sz="18" w:space="0" w:color="auto"/>
              <w:left w:val="single" w:sz="2" w:space="0" w:color="FFFFFF" w:themeColor="background1"/>
              <w:bottom w:val="single" w:sz="18" w:space="0" w:color="auto"/>
              <w:right w:val="single" w:sz="18" w:space="0" w:color="auto"/>
            </w:tcBorders>
            <w:vAlign w:val="center"/>
          </w:tcPr>
          <w:p w:rsidR="00D03A4F" w:rsidRPr="00C75405" w:rsidRDefault="00D03A4F" w:rsidP="00512C8D">
            <w:pPr>
              <w:jc w:val="center"/>
              <w:rPr>
                <w:rFonts w:ascii="Arial" w:hAnsi="Arial" w:cs="Arial"/>
                <w:b/>
                <w:bCs/>
              </w:rPr>
            </w:pPr>
            <w:r w:rsidRPr="00C75405">
              <w:rPr>
                <w:rFonts w:ascii="Arial" w:hAnsi="Arial" w:cs="Arial"/>
                <w:b/>
                <w:bCs/>
              </w:rPr>
              <w:t xml:space="preserve">Weighting Within </w:t>
            </w:r>
            <w:r>
              <w:rPr>
                <w:rFonts w:ascii="Arial" w:hAnsi="Arial" w:cs="Arial"/>
                <w:b/>
                <w:bCs/>
              </w:rPr>
              <w:t>Total</w:t>
            </w:r>
          </w:p>
        </w:tc>
      </w:tr>
      <w:tr w:rsidR="00D03A4F" w:rsidRPr="00D03A4F" w:rsidTr="00512C8D">
        <w:trPr>
          <w:trHeight w:val="454"/>
        </w:trPr>
        <w:tc>
          <w:tcPr>
            <w:tcW w:w="8776" w:type="dxa"/>
            <w:gridSpan w:val="4"/>
            <w:tcBorders>
              <w:top w:val="single" w:sz="18" w:space="0" w:color="auto"/>
              <w:left w:val="single" w:sz="18" w:space="0" w:color="auto"/>
              <w:bottom w:val="single" w:sz="2" w:space="0" w:color="auto"/>
              <w:right w:val="single" w:sz="18" w:space="0" w:color="auto"/>
            </w:tcBorders>
            <w:shd w:val="clear" w:color="auto" w:fill="000000" w:themeFill="text1"/>
            <w:vAlign w:val="center"/>
          </w:tcPr>
          <w:p w:rsidR="00D03A4F" w:rsidRPr="00616C11" w:rsidRDefault="00D03A4F" w:rsidP="00512C8D">
            <w:pPr>
              <w:jc w:val="center"/>
              <w:rPr>
                <w:rFonts w:ascii="Arial" w:hAnsi="Arial" w:cs="Arial"/>
                <w:color w:val="FFFFFF" w:themeColor="background1"/>
              </w:rPr>
            </w:pPr>
            <w:r w:rsidRPr="00616C11">
              <w:rPr>
                <w:rFonts w:ascii="Arial" w:hAnsi="Arial" w:cs="Arial"/>
                <w:b/>
                <w:smallCaps/>
                <w:color w:val="FFFFFF" w:themeColor="background1"/>
                <w:sz w:val="28"/>
              </w:rPr>
              <w:t xml:space="preserve">Quality Questions </w:t>
            </w:r>
            <w:r w:rsidRPr="00616C11">
              <w:rPr>
                <w:rFonts w:ascii="Arial" w:hAnsi="Arial" w:cs="Arial"/>
                <w:b/>
                <w:color w:val="FFFFFF" w:themeColor="background1"/>
              </w:rPr>
              <w:t>(50%)</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Project team experience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Tender method statement</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602232">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284"/>
        </w:trPr>
        <w:tc>
          <w:tcPr>
            <w:tcW w:w="567" w:type="dxa"/>
            <w:tcBorders>
              <w:top w:val="single" w:sz="8" w:space="0" w:color="auto"/>
              <w:left w:val="single" w:sz="18" w:space="0" w:color="auto"/>
              <w:bottom w:val="single" w:sz="8" w:space="0" w:color="auto"/>
              <w:right w:val="single" w:sz="4" w:space="0" w:color="FFFFFF" w:themeColor="background1"/>
            </w:tcBorders>
          </w:tcPr>
          <w:p w:rsidR="00D03A4F" w:rsidRPr="00616C11" w:rsidRDefault="00D03A4F" w:rsidP="00512C8D">
            <w:pPr>
              <w:pStyle w:val="ListParagraph"/>
              <w:numPr>
                <w:ilvl w:val="0"/>
                <w:numId w:val="23"/>
              </w:numPr>
              <w:ind w:left="57" w:firstLine="0"/>
              <w:rPr>
                <w:rFonts w:ascii="Arial" w:hAnsi="Arial" w:cs="Arial"/>
                <w:color w:val="000000" w:themeColor="text1"/>
              </w:rPr>
            </w:pPr>
          </w:p>
        </w:tc>
        <w:tc>
          <w:tcPr>
            <w:tcW w:w="4807" w:type="dxa"/>
            <w:tcBorders>
              <w:top w:val="single" w:sz="8" w:space="0" w:color="auto"/>
              <w:left w:val="single" w:sz="4"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5F31B7" w:rsidP="00512C8D">
            <w:pPr>
              <w:rPr>
                <w:rFonts w:ascii="Arial" w:hAnsi="Arial" w:cs="Arial"/>
                <w:color w:val="000000" w:themeColor="text1"/>
              </w:rPr>
            </w:pPr>
            <w:r w:rsidRPr="00616C11">
              <w:rPr>
                <w:rFonts w:ascii="Arial" w:hAnsi="Arial" w:cs="Arial"/>
                <w:color w:val="000000" w:themeColor="text1"/>
              </w:rPr>
              <w:t>Tender programme</w:t>
            </w:r>
          </w:p>
        </w:tc>
        <w:tc>
          <w:tcPr>
            <w:tcW w:w="1701" w:type="dxa"/>
            <w:tcBorders>
              <w:top w:val="single" w:sz="8" w:space="0" w:color="auto"/>
              <w:left w:val="single" w:sz="2" w:space="0" w:color="FFFFFF" w:themeColor="background1"/>
              <w:bottom w:val="single" w:sz="8" w:space="0" w:color="auto"/>
              <w:right w:val="single" w:sz="2" w:space="0" w:color="FFFFFF" w:themeColor="background1"/>
            </w:tcBorders>
            <w:tcMar>
              <w:top w:w="0" w:type="dxa"/>
              <w:left w:w="108" w:type="dxa"/>
              <w:bottom w:w="0" w:type="dxa"/>
              <w:right w:w="108" w:type="dxa"/>
            </w:tcMar>
          </w:tcPr>
          <w:p w:rsidR="00D03A4F" w:rsidRPr="00616C11" w:rsidRDefault="0022092F" w:rsidP="00602232">
            <w:pPr>
              <w:jc w:val="center"/>
              <w:rPr>
                <w:rFonts w:ascii="Arial" w:hAnsi="Arial" w:cs="Arial"/>
                <w:color w:val="000000" w:themeColor="text1"/>
                <w:sz w:val="22"/>
                <w:szCs w:val="22"/>
              </w:rPr>
            </w:pPr>
            <w:r w:rsidRPr="00616C11">
              <w:rPr>
                <w:rFonts w:ascii="Arial" w:hAnsi="Arial" w:cs="Arial"/>
                <w:color w:val="000000" w:themeColor="text1"/>
                <w:sz w:val="22"/>
                <w:szCs w:val="22"/>
              </w:rPr>
              <w:t>33.3</w:t>
            </w:r>
            <w:r w:rsidR="00602232" w:rsidRPr="00616C11">
              <w:rPr>
                <w:rFonts w:ascii="Arial" w:hAnsi="Arial" w:cs="Arial"/>
                <w:color w:val="000000" w:themeColor="text1"/>
                <w:sz w:val="22"/>
                <w:szCs w:val="22"/>
              </w:rPr>
              <w:t>%</w:t>
            </w:r>
          </w:p>
        </w:tc>
        <w:tc>
          <w:tcPr>
            <w:tcW w:w="1701" w:type="dxa"/>
            <w:tcBorders>
              <w:top w:val="single" w:sz="8" w:space="0" w:color="auto"/>
              <w:left w:val="single" w:sz="2" w:space="0" w:color="FFFFFF" w:themeColor="background1"/>
              <w:bottom w:val="single" w:sz="8" w:space="0" w:color="auto"/>
              <w:right w:val="single" w:sz="18" w:space="0" w:color="auto"/>
            </w:tcBorders>
          </w:tcPr>
          <w:p w:rsidR="00D03A4F" w:rsidRPr="00616C11" w:rsidRDefault="0022092F" w:rsidP="00512C8D">
            <w:pPr>
              <w:jc w:val="center"/>
              <w:rPr>
                <w:rFonts w:ascii="Arial" w:hAnsi="Arial" w:cs="Arial"/>
                <w:color w:val="000000" w:themeColor="text1"/>
                <w:sz w:val="22"/>
                <w:szCs w:val="22"/>
              </w:rPr>
            </w:pPr>
            <w:r w:rsidRPr="00616C11">
              <w:rPr>
                <w:rFonts w:ascii="Arial" w:hAnsi="Arial" w:cs="Arial"/>
                <w:color w:val="000000" w:themeColor="text1"/>
                <w:sz w:val="22"/>
                <w:szCs w:val="22"/>
              </w:rPr>
              <w:t>16.6</w:t>
            </w:r>
            <w:r w:rsidR="00602232" w:rsidRPr="00616C11">
              <w:rPr>
                <w:rFonts w:ascii="Arial" w:hAnsi="Arial" w:cs="Arial"/>
                <w:color w:val="000000" w:themeColor="text1"/>
                <w:sz w:val="22"/>
                <w:szCs w:val="22"/>
              </w:rPr>
              <w:t>%</w:t>
            </w:r>
          </w:p>
        </w:tc>
      </w:tr>
      <w:tr w:rsidR="00D03A4F" w:rsidRPr="00D03A4F" w:rsidTr="00512C8D">
        <w:trPr>
          <w:trHeight w:val="454"/>
        </w:trPr>
        <w:tc>
          <w:tcPr>
            <w:tcW w:w="8776" w:type="dxa"/>
            <w:gridSpan w:val="4"/>
            <w:tcBorders>
              <w:top w:val="single" w:sz="18" w:space="0" w:color="auto"/>
              <w:left w:val="single" w:sz="18" w:space="0" w:color="auto"/>
              <w:right w:val="single" w:sz="18" w:space="0" w:color="auto"/>
            </w:tcBorders>
            <w:shd w:val="clear" w:color="auto" w:fill="000000" w:themeFill="text1"/>
            <w:vAlign w:val="center"/>
          </w:tcPr>
          <w:p w:rsidR="00D03A4F" w:rsidRPr="00616C11" w:rsidRDefault="00D03A4F" w:rsidP="00512C8D">
            <w:pPr>
              <w:jc w:val="center"/>
              <w:rPr>
                <w:rFonts w:ascii="Arial" w:hAnsi="Arial" w:cs="Arial"/>
                <w:b/>
                <w:color w:val="FFFFFF" w:themeColor="background1"/>
              </w:rPr>
            </w:pPr>
            <w:r w:rsidRPr="00616C11">
              <w:rPr>
                <w:rFonts w:ascii="Arial" w:hAnsi="Arial" w:cs="Arial"/>
                <w:b/>
                <w:smallCaps/>
                <w:color w:val="FFFFFF" w:themeColor="background1"/>
                <w:sz w:val="28"/>
              </w:rPr>
              <w:t xml:space="preserve">Pricing </w:t>
            </w:r>
            <w:r w:rsidRPr="00616C11">
              <w:rPr>
                <w:rFonts w:ascii="Arial" w:hAnsi="Arial" w:cs="Arial"/>
                <w:b/>
                <w:color w:val="FFFFFF" w:themeColor="background1"/>
              </w:rPr>
              <w:t>(50%)</w:t>
            </w:r>
          </w:p>
        </w:tc>
      </w:tr>
      <w:tr w:rsidR="00D03A4F" w:rsidRPr="00D03A4F" w:rsidTr="00512C8D">
        <w:trPr>
          <w:trHeight w:val="284"/>
        </w:trPr>
        <w:tc>
          <w:tcPr>
            <w:tcW w:w="877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D03A4F" w:rsidRPr="00616C11" w:rsidRDefault="00D03A4F" w:rsidP="00512C8D">
            <w:pPr>
              <w:jc w:val="center"/>
              <w:rPr>
                <w:rFonts w:ascii="Arial" w:hAnsi="Arial" w:cs="Arial"/>
                <w:color w:val="000000" w:themeColor="text1"/>
              </w:rPr>
            </w:pPr>
            <w:r w:rsidRPr="00616C11">
              <w:rPr>
                <w:rFonts w:ascii="Arial" w:hAnsi="Arial" w:cs="Arial"/>
                <w:b/>
                <w:color w:val="000000" w:themeColor="text1"/>
              </w:rPr>
              <w:t>Price (100%)</w:t>
            </w:r>
          </w:p>
        </w:tc>
      </w:tr>
      <w:tr w:rsidR="00D03A4F" w:rsidRPr="00D03A4F" w:rsidTr="00512C8D">
        <w:trPr>
          <w:trHeight w:val="284"/>
        </w:trPr>
        <w:tc>
          <w:tcPr>
            <w:tcW w:w="567" w:type="dxa"/>
            <w:tcBorders>
              <w:left w:val="single" w:sz="18" w:space="0" w:color="auto"/>
              <w:bottom w:val="single" w:sz="18" w:space="0" w:color="auto"/>
              <w:right w:val="single" w:sz="4" w:space="0" w:color="FFFFFF" w:themeColor="background1"/>
            </w:tcBorders>
          </w:tcPr>
          <w:p w:rsidR="00D03A4F" w:rsidRPr="00616C11" w:rsidRDefault="00D03A4F" w:rsidP="00512C8D">
            <w:pPr>
              <w:pStyle w:val="ListParagraph"/>
              <w:numPr>
                <w:ilvl w:val="0"/>
                <w:numId w:val="24"/>
              </w:numPr>
              <w:ind w:left="57" w:firstLine="0"/>
              <w:rPr>
                <w:rFonts w:ascii="Arial" w:hAnsi="Arial" w:cs="Arial"/>
                <w:color w:val="000000" w:themeColor="text1"/>
              </w:rPr>
            </w:pPr>
          </w:p>
        </w:tc>
        <w:tc>
          <w:tcPr>
            <w:tcW w:w="4807" w:type="dxa"/>
            <w:tcBorders>
              <w:left w:val="single" w:sz="4"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hideMark/>
          </w:tcPr>
          <w:p w:rsidR="00D03A4F" w:rsidRPr="00616C11" w:rsidRDefault="00D03A4F" w:rsidP="00512C8D">
            <w:pPr>
              <w:rPr>
                <w:rFonts w:ascii="Arial" w:hAnsi="Arial" w:cs="Arial"/>
                <w:color w:val="000000" w:themeColor="text1"/>
              </w:rPr>
            </w:pPr>
            <w:r w:rsidRPr="00616C11">
              <w:rPr>
                <w:rFonts w:ascii="Arial" w:hAnsi="Arial" w:cs="Arial"/>
                <w:color w:val="000000" w:themeColor="text1"/>
              </w:rPr>
              <w:t>Total Cost</w:t>
            </w:r>
          </w:p>
        </w:tc>
        <w:tc>
          <w:tcPr>
            <w:tcW w:w="1701" w:type="dxa"/>
            <w:tcBorders>
              <w:left w:val="single" w:sz="2" w:space="0" w:color="FFFFFF" w:themeColor="background1"/>
              <w:bottom w:val="single" w:sz="18" w:space="0" w:color="auto"/>
              <w:right w:val="single" w:sz="2" w:space="0" w:color="FFFFFF" w:themeColor="background1"/>
            </w:tcBorders>
            <w:tcMar>
              <w:top w:w="0" w:type="dxa"/>
              <w:left w:w="108" w:type="dxa"/>
              <w:bottom w:w="0" w:type="dxa"/>
              <w:right w:w="108" w:type="dxa"/>
            </w:tcMar>
            <w:vAlign w:val="center"/>
          </w:tcPr>
          <w:p w:rsidR="00D03A4F" w:rsidRPr="00616C11" w:rsidRDefault="00D03A4F" w:rsidP="00512C8D">
            <w:pPr>
              <w:jc w:val="center"/>
              <w:rPr>
                <w:rFonts w:ascii="Arial" w:hAnsi="Arial" w:cs="Arial"/>
                <w:color w:val="000000" w:themeColor="text1"/>
              </w:rPr>
            </w:pPr>
            <w:r w:rsidRPr="00616C11">
              <w:rPr>
                <w:rFonts w:ascii="Arial" w:hAnsi="Arial" w:cs="Arial"/>
                <w:color w:val="000000" w:themeColor="text1"/>
              </w:rPr>
              <w:t>100%</w:t>
            </w:r>
          </w:p>
        </w:tc>
        <w:tc>
          <w:tcPr>
            <w:tcW w:w="1701" w:type="dxa"/>
            <w:tcBorders>
              <w:left w:val="single" w:sz="2" w:space="0" w:color="FFFFFF" w:themeColor="background1"/>
              <w:bottom w:val="single" w:sz="18" w:space="0" w:color="auto"/>
              <w:right w:val="single" w:sz="18" w:space="0" w:color="auto"/>
            </w:tcBorders>
          </w:tcPr>
          <w:p w:rsidR="00D03A4F" w:rsidRPr="00616C11" w:rsidRDefault="00D03A4F" w:rsidP="00512C8D">
            <w:pPr>
              <w:jc w:val="center"/>
              <w:rPr>
                <w:rFonts w:ascii="Arial" w:hAnsi="Arial" w:cs="Arial"/>
                <w:color w:val="000000" w:themeColor="text1"/>
              </w:rPr>
            </w:pPr>
            <w:r w:rsidRPr="00616C11">
              <w:rPr>
                <w:rFonts w:ascii="Arial" w:hAnsi="Arial" w:cs="Arial"/>
                <w:color w:val="000000" w:themeColor="text1"/>
              </w:rPr>
              <w:t>50%</w:t>
            </w:r>
          </w:p>
        </w:tc>
      </w:tr>
      <w:tr w:rsidR="00D03A4F" w:rsidRPr="00C75405" w:rsidTr="00512C8D">
        <w:trPr>
          <w:trHeight w:val="284"/>
        </w:trPr>
        <w:tc>
          <w:tcPr>
            <w:tcW w:w="567" w:type="dxa"/>
            <w:tcBorders>
              <w:top w:val="single" w:sz="18" w:space="0" w:color="auto"/>
              <w:left w:val="single" w:sz="18" w:space="0" w:color="auto"/>
              <w:bottom w:val="single" w:sz="18" w:space="0" w:color="auto"/>
            </w:tcBorders>
          </w:tcPr>
          <w:p w:rsidR="00D03A4F" w:rsidRPr="00C75405" w:rsidRDefault="00D03A4F" w:rsidP="00512C8D">
            <w:pPr>
              <w:spacing w:before="120"/>
              <w:rPr>
                <w:rFonts w:ascii="Arial" w:hAnsi="Arial" w:cs="Arial"/>
                <w:b/>
                <w:bCs/>
              </w:rPr>
            </w:pPr>
          </w:p>
        </w:tc>
        <w:tc>
          <w:tcPr>
            <w:tcW w:w="4807" w:type="dxa"/>
            <w:tcBorders>
              <w:top w:val="single" w:sz="18" w:space="0" w:color="auto"/>
              <w:bottom w:val="single" w:sz="18" w:space="0" w:color="auto"/>
            </w:tcBorders>
            <w:tcMar>
              <w:top w:w="0" w:type="dxa"/>
              <w:left w:w="108" w:type="dxa"/>
              <w:bottom w:w="0" w:type="dxa"/>
              <w:right w:w="108" w:type="dxa"/>
            </w:tcMar>
            <w:hideMark/>
          </w:tcPr>
          <w:p w:rsidR="00D03A4F" w:rsidRPr="00C75405" w:rsidRDefault="00D03A4F" w:rsidP="00512C8D">
            <w:pPr>
              <w:spacing w:before="120"/>
              <w:rPr>
                <w:rFonts w:ascii="Arial" w:hAnsi="Arial" w:cs="Arial"/>
                <w:b/>
                <w:bCs/>
              </w:rPr>
            </w:pPr>
            <w:r>
              <w:rPr>
                <w:rFonts w:ascii="Arial" w:hAnsi="Arial" w:cs="Arial"/>
                <w:b/>
                <w:bCs/>
              </w:rPr>
              <w:t xml:space="preserve">Grand </w:t>
            </w:r>
            <w:r w:rsidRPr="00C75405">
              <w:rPr>
                <w:rFonts w:ascii="Arial" w:hAnsi="Arial" w:cs="Arial"/>
                <w:b/>
                <w:bCs/>
              </w:rPr>
              <w:t>Total</w:t>
            </w:r>
          </w:p>
        </w:tc>
        <w:tc>
          <w:tcPr>
            <w:tcW w:w="1701" w:type="dxa"/>
            <w:tcBorders>
              <w:top w:val="single" w:sz="18" w:space="0" w:color="auto"/>
              <w:bottom w:val="single" w:sz="18" w:space="0" w:color="auto"/>
            </w:tcBorders>
            <w:tcMar>
              <w:top w:w="0" w:type="dxa"/>
              <w:left w:w="108" w:type="dxa"/>
              <w:bottom w:w="0" w:type="dxa"/>
              <w:right w:w="108" w:type="dxa"/>
            </w:tcMar>
            <w:vAlign w:val="center"/>
          </w:tcPr>
          <w:p w:rsidR="00D03A4F" w:rsidRPr="00C75405" w:rsidRDefault="00D03A4F" w:rsidP="00512C8D">
            <w:pPr>
              <w:spacing w:before="120"/>
              <w:jc w:val="center"/>
              <w:rPr>
                <w:rFonts w:ascii="Arial" w:hAnsi="Arial" w:cs="Arial"/>
                <w:b/>
                <w:bCs/>
              </w:rPr>
            </w:pPr>
          </w:p>
        </w:tc>
        <w:tc>
          <w:tcPr>
            <w:tcW w:w="1701" w:type="dxa"/>
            <w:tcBorders>
              <w:top w:val="single" w:sz="18" w:space="0" w:color="auto"/>
              <w:bottom w:val="single" w:sz="18" w:space="0" w:color="auto"/>
              <w:right w:val="single" w:sz="18" w:space="0" w:color="auto"/>
            </w:tcBorders>
          </w:tcPr>
          <w:p w:rsidR="00D03A4F" w:rsidRPr="00C75405" w:rsidRDefault="00D03A4F" w:rsidP="00512C8D">
            <w:pPr>
              <w:spacing w:before="120"/>
              <w:jc w:val="center"/>
              <w:rPr>
                <w:rFonts w:ascii="Arial" w:hAnsi="Arial" w:cs="Arial"/>
                <w:b/>
                <w:bCs/>
              </w:rPr>
            </w:pPr>
            <w:r>
              <w:rPr>
                <w:rFonts w:ascii="Arial" w:hAnsi="Arial" w:cs="Arial"/>
                <w:b/>
                <w:bCs/>
              </w:rPr>
              <w:t>100%</w:t>
            </w:r>
          </w:p>
        </w:tc>
      </w:tr>
    </w:tbl>
    <w:p w:rsidR="00D03A4F" w:rsidRDefault="00D03A4F" w:rsidP="009D0617">
      <w:pPr>
        <w:rPr>
          <w:rFonts w:ascii="Arial" w:hAnsi="Arial" w:cs="Arial"/>
          <w:szCs w:val="24"/>
        </w:rPr>
      </w:pPr>
    </w:p>
    <w:p w:rsidR="00D03A4F" w:rsidRDefault="00D03A4F" w:rsidP="009D0617">
      <w:pPr>
        <w:rPr>
          <w:rFonts w:ascii="Arial" w:hAnsi="Arial" w:cs="Arial"/>
          <w:szCs w:val="24"/>
        </w:rPr>
      </w:pPr>
    </w:p>
    <w:p w:rsidR="006D5A38" w:rsidRDefault="006D5A38" w:rsidP="009D0617">
      <w:pPr>
        <w:rPr>
          <w:rFonts w:ascii="Arial" w:hAnsi="Arial" w:cs="Arial"/>
          <w:szCs w:val="24"/>
        </w:rPr>
        <w:sectPr w:rsidR="006D5A38" w:rsidSect="00AA0749">
          <w:pgSz w:w="11909" w:h="16834" w:code="9"/>
          <w:pgMar w:top="1418" w:right="1418" w:bottom="1418" w:left="1418" w:header="720" w:footer="720" w:gutter="0"/>
          <w:cols w:space="720"/>
          <w:docGrid w:linePitch="326"/>
        </w:sectPr>
      </w:pPr>
      <w:r w:rsidRPr="00AA0749">
        <w:rPr>
          <w:rFonts w:ascii="Arial" w:hAnsi="Arial" w:cs="Arial"/>
          <w:b/>
          <w:szCs w:val="24"/>
        </w:rPr>
        <w:t xml:space="preserve">* </w:t>
      </w:r>
      <w:r w:rsidRPr="00AA0749">
        <w:rPr>
          <w:rFonts w:ascii="Arial" w:hAnsi="Arial" w:cs="Arial"/>
          <w:szCs w:val="24"/>
        </w:rPr>
        <w:t>Please note that the lowest cost tender will receive the highest mark in the Price sub-heading, all other tenders will receive a pro rata score based on that lowest price.</w:t>
      </w:r>
    </w:p>
    <w:p w:rsidR="00715735" w:rsidRPr="00C16D86" w:rsidRDefault="007C31A0" w:rsidP="00C16D86">
      <w:pPr>
        <w:tabs>
          <w:tab w:val="left" w:pos="426"/>
        </w:tabs>
        <w:ind w:left="426" w:hanging="426"/>
        <w:rPr>
          <w:rFonts w:ascii="Arial" w:hAnsi="Arial" w:cs="Arial"/>
          <w:b/>
          <w:bCs/>
          <w:caps/>
          <w:szCs w:val="24"/>
        </w:rPr>
      </w:pPr>
      <w:r w:rsidRPr="00C16D86">
        <w:rPr>
          <w:rFonts w:ascii="Arial" w:hAnsi="Arial" w:cs="Arial"/>
          <w:b/>
          <w:caps/>
          <w:szCs w:val="24"/>
        </w:rPr>
        <w:lastRenderedPageBreak/>
        <w:t>6</w:t>
      </w:r>
      <w:r w:rsidR="00292186" w:rsidRPr="00C16D86">
        <w:rPr>
          <w:rFonts w:ascii="Arial" w:hAnsi="Arial" w:cs="Arial"/>
          <w:b/>
          <w:bCs/>
          <w:caps/>
          <w:szCs w:val="24"/>
        </w:rPr>
        <w:t>.</w:t>
      </w:r>
      <w:r w:rsidR="00292186" w:rsidRPr="00C16D86">
        <w:rPr>
          <w:rFonts w:ascii="Arial" w:hAnsi="Arial" w:cs="Arial"/>
          <w:b/>
          <w:bCs/>
          <w:caps/>
          <w:szCs w:val="24"/>
        </w:rPr>
        <w:tab/>
      </w:r>
      <w:bookmarkStart w:id="8" w:name="ITT"/>
      <w:r w:rsidR="00715735" w:rsidRPr="00C16D86">
        <w:rPr>
          <w:rFonts w:ascii="Arial" w:hAnsi="Arial" w:cs="Arial"/>
          <w:b/>
          <w:bCs/>
          <w:caps/>
          <w:szCs w:val="24"/>
        </w:rPr>
        <w:t>I</w:t>
      </w:r>
      <w:r w:rsidR="00C16D86" w:rsidRPr="00C16D86">
        <w:rPr>
          <w:rFonts w:ascii="Arial" w:hAnsi="Arial" w:cs="Arial"/>
          <w:b/>
          <w:bCs/>
          <w:caps/>
          <w:szCs w:val="24"/>
        </w:rPr>
        <w:t>nvitation to Tender</w:t>
      </w:r>
      <w:bookmarkEnd w:id="8"/>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7052F">
        <w:rPr>
          <w:rFonts w:ascii="Arial" w:hAnsi="Arial" w:cs="Arial"/>
          <w:b/>
          <w:szCs w:val="24"/>
        </w:rPr>
        <w:t>two</w:t>
      </w:r>
      <w:r w:rsidR="0067052F" w:rsidRPr="00AA0749">
        <w:rPr>
          <w:rFonts w:ascii="Arial" w:hAnsi="Arial" w:cs="Arial"/>
          <w:b/>
          <w:szCs w:val="24"/>
        </w:rPr>
        <w:t xml:space="preserve"> hard cop</w:t>
      </w:r>
      <w:r w:rsidR="0067052F">
        <w:rPr>
          <w:rFonts w:ascii="Arial" w:hAnsi="Arial" w:cs="Arial"/>
          <w:b/>
          <w:szCs w:val="24"/>
        </w:rPr>
        <w:t>ies</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D5A38">
        <w:rPr>
          <w:rFonts w:ascii="Arial" w:hAnsi="Arial" w:cs="Arial"/>
          <w:szCs w:val="24"/>
        </w:rPr>
        <w:t>Document</w:t>
      </w:r>
      <w:r w:rsidRPr="00AA0749">
        <w:rPr>
          <w:rFonts w:ascii="Arial" w:hAnsi="Arial" w:cs="Arial"/>
          <w:szCs w:val="24"/>
        </w:rPr>
        <w:t xml:space="preserve"> </w:t>
      </w:r>
      <w:r w:rsidR="007176EE">
        <w:rPr>
          <w:rFonts w:ascii="Arial" w:hAnsi="Arial" w:cs="Arial"/>
          <w:szCs w:val="24"/>
        </w:rPr>
        <w:t>Three</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6519F" w:rsidRPr="00AA0749" w:rsidRDefault="00E6519F" w:rsidP="00E6519F">
      <w:pPr>
        <w:jc w:val="both"/>
        <w:rPr>
          <w:rFonts w:ascii="Arial" w:hAnsi="Arial"/>
          <w:szCs w:val="24"/>
        </w:rPr>
      </w:pPr>
      <w:r w:rsidRPr="00AA0749">
        <w:rPr>
          <w:rFonts w:ascii="Arial" w:hAnsi="Arial"/>
          <w:szCs w:val="24"/>
        </w:rPr>
        <w:t>Democratic Services Manager</w:t>
      </w:r>
    </w:p>
    <w:p w:rsidR="00E6519F" w:rsidRPr="00AA0749" w:rsidRDefault="00E6519F" w:rsidP="00E6519F">
      <w:pPr>
        <w:jc w:val="both"/>
        <w:rPr>
          <w:rFonts w:ascii="Arial" w:hAnsi="Arial"/>
          <w:szCs w:val="24"/>
        </w:rPr>
      </w:pPr>
      <w:r w:rsidRPr="00AA0749">
        <w:rPr>
          <w:rFonts w:ascii="Arial" w:hAnsi="Arial"/>
          <w:szCs w:val="24"/>
        </w:rPr>
        <w:t>Corby Borough Council</w:t>
      </w:r>
    </w:p>
    <w:p w:rsidR="00E6519F" w:rsidRPr="00AA0749" w:rsidRDefault="00E6519F" w:rsidP="00E6519F">
      <w:pPr>
        <w:jc w:val="both"/>
        <w:rPr>
          <w:rFonts w:ascii="Arial" w:hAnsi="Arial"/>
          <w:szCs w:val="24"/>
        </w:rPr>
      </w:pPr>
      <w:r w:rsidRPr="00AA0749">
        <w:rPr>
          <w:rFonts w:ascii="Arial" w:hAnsi="Arial"/>
          <w:szCs w:val="24"/>
        </w:rPr>
        <w:t>Democratic Services Department</w:t>
      </w:r>
    </w:p>
    <w:p w:rsidR="00E6519F" w:rsidRPr="00AA0749" w:rsidRDefault="00E6519F" w:rsidP="00E6519F">
      <w:pPr>
        <w:jc w:val="both"/>
        <w:rPr>
          <w:rFonts w:ascii="Arial" w:hAnsi="Arial"/>
          <w:szCs w:val="24"/>
        </w:rPr>
      </w:pPr>
      <w:r w:rsidRPr="00AA0749">
        <w:rPr>
          <w:rFonts w:ascii="Arial" w:hAnsi="Arial"/>
          <w:szCs w:val="24"/>
        </w:rPr>
        <w:t>Corby Cube</w:t>
      </w:r>
    </w:p>
    <w:p w:rsidR="00E6519F" w:rsidRPr="00AA0749" w:rsidRDefault="00E6519F" w:rsidP="00E6519F">
      <w:pPr>
        <w:jc w:val="both"/>
        <w:rPr>
          <w:rFonts w:ascii="Arial" w:hAnsi="Arial"/>
          <w:szCs w:val="24"/>
        </w:rPr>
      </w:pPr>
      <w:r w:rsidRPr="00AA0749">
        <w:rPr>
          <w:rFonts w:ascii="Arial" w:hAnsi="Arial"/>
          <w:szCs w:val="24"/>
        </w:rPr>
        <w:t>Parklands Gateway</w:t>
      </w:r>
    </w:p>
    <w:p w:rsidR="00E6519F" w:rsidRPr="00AA0749" w:rsidRDefault="00E6519F" w:rsidP="00E6519F">
      <w:pPr>
        <w:jc w:val="both"/>
        <w:rPr>
          <w:rFonts w:ascii="Arial" w:hAnsi="Arial"/>
          <w:szCs w:val="24"/>
        </w:rPr>
      </w:pPr>
      <w:r w:rsidRPr="00AA0749">
        <w:rPr>
          <w:rFonts w:ascii="Arial" w:hAnsi="Arial"/>
          <w:szCs w:val="24"/>
        </w:rPr>
        <w:t>George Street</w:t>
      </w:r>
    </w:p>
    <w:p w:rsidR="00E6519F" w:rsidRPr="00DC26C7" w:rsidRDefault="00E6519F" w:rsidP="00E6519F">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D10A77" w:rsidRPr="00DC26C7" w:rsidRDefault="00E6519F" w:rsidP="00E6519F">
      <w:pPr>
        <w:jc w:val="both"/>
        <w:rPr>
          <w:rFonts w:ascii="Arial" w:hAnsi="Arial" w:cs="Arial"/>
          <w:szCs w:val="24"/>
        </w:rPr>
      </w:pPr>
      <w:r w:rsidRPr="00DC26C7">
        <w:rPr>
          <w:rFonts w:ascii="Arial" w:hAnsi="Arial"/>
          <w:szCs w:val="24"/>
        </w:rPr>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E97FE2" w:rsidRPr="00AA0749">
        <w:rPr>
          <w:rFonts w:ascii="Arial" w:hAnsi="Arial" w:cs="Arial"/>
          <w:szCs w:val="24"/>
          <w:u w:val="single"/>
        </w:rPr>
        <w:t xml:space="preserve"> </w:t>
      </w:r>
      <w:r w:rsidR="00AA498D" w:rsidRPr="00C6439F">
        <w:rPr>
          <w:rFonts w:ascii="Arial" w:hAnsi="Arial" w:cs="Arial"/>
          <w:b/>
          <w:color w:val="000000" w:themeColor="text1"/>
          <w:szCs w:val="24"/>
        </w:rPr>
        <w:t xml:space="preserve">noon </w:t>
      </w:r>
      <w:r w:rsidR="00B05D2E">
        <w:rPr>
          <w:rFonts w:ascii="Arial" w:hAnsi="Arial" w:cs="Arial"/>
          <w:b/>
          <w:color w:val="000000" w:themeColor="text1"/>
          <w:szCs w:val="24"/>
        </w:rPr>
        <w:t>26</w:t>
      </w:r>
      <w:r w:rsidR="00B05D2E" w:rsidRPr="00B05D2E">
        <w:rPr>
          <w:rFonts w:ascii="Arial" w:hAnsi="Arial" w:cs="Arial"/>
          <w:b/>
          <w:color w:val="000000" w:themeColor="text1"/>
          <w:szCs w:val="24"/>
          <w:vertAlign w:val="superscript"/>
        </w:rPr>
        <w:t>th</w:t>
      </w:r>
      <w:r w:rsidR="00B05D2E">
        <w:rPr>
          <w:rFonts w:ascii="Arial" w:hAnsi="Arial" w:cs="Arial"/>
          <w:b/>
          <w:color w:val="000000" w:themeColor="text1"/>
          <w:szCs w:val="24"/>
        </w:rPr>
        <w:t xml:space="preserve"> January 2018</w:t>
      </w:r>
    </w:p>
    <w:p w:rsidR="009D0617" w:rsidRPr="00AA0749" w:rsidRDefault="009D0617" w:rsidP="009D0617">
      <w:pPr>
        <w:jc w:val="both"/>
        <w:rPr>
          <w:rFonts w:ascii="Arial" w:hAnsi="Arial" w:cs="Arial"/>
          <w:b/>
          <w:szCs w:val="24"/>
        </w:rPr>
      </w:pPr>
    </w:p>
    <w:p w:rsidR="00E97FE2" w:rsidRDefault="0048504D" w:rsidP="009D0617">
      <w:pPr>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tender will be disqualified.</w:t>
      </w:r>
    </w:p>
    <w:p w:rsidR="009D0617" w:rsidRPr="009D0617" w:rsidRDefault="009D0617" w:rsidP="009D0617">
      <w:pPr>
        <w:jc w:val="both"/>
        <w:rPr>
          <w:rFonts w:ascii="Arial" w:hAnsi="Arial" w:cs="Arial"/>
          <w:szCs w:val="24"/>
        </w:rPr>
      </w:pPr>
    </w:p>
    <w:p w:rsidR="00715735" w:rsidRPr="00C16D86" w:rsidRDefault="007C31A0" w:rsidP="00C16D86">
      <w:pPr>
        <w:pStyle w:val="BodyText"/>
        <w:tabs>
          <w:tab w:val="left" w:pos="426"/>
        </w:tabs>
        <w:ind w:left="426" w:hanging="426"/>
        <w:jc w:val="both"/>
        <w:rPr>
          <w:rFonts w:ascii="Arial" w:hAnsi="Arial" w:cs="Arial"/>
          <w:caps/>
          <w:szCs w:val="24"/>
        </w:rPr>
      </w:pPr>
      <w:r w:rsidRPr="00C16D86">
        <w:rPr>
          <w:rFonts w:ascii="Arial" w:hAnsi="Arial" w:cs="Arial"/>
          <w:caps/>
          <w:szCs w:val="24"/>
        </w:rPr>
        <w:t>7</w:t>
      </w:r>
      <w:r w:rsidR="00292186" w:rsidRPr="00C16D86">
        <w:rPr>
          <w:rFonts w:ascii="Arial" w:hAnsi="Arial" w:cs="Arial"/>
          <w:caps/>
          <w:szCs w:val="24"/>
        </w:rPr>
        <w:t>.</w:t>
      </w:r>
      <w:r w:rsidR="00292186" w:rsidRPr="00C16D86">
        <w:rPr>
          <w:rFonts w:ascii="Arial" w:hAnsi="Arial" w:cs="Arial"/>
          <w:caps/>
          <w:szCs w:val="24"/>
        </w:rPr>
        <w:tab/>
      </w:r>
      <w:bookmarkStart w:id="9" w:name="Contacts"/>
      <w:r w:rsidR="00715735" w:rsidRPr="00C16D86">
        <w:rPr>
          <w:rFonts w:ascii="Arial" w:hAnsi="Arial" w:cs="Arial"/>
          <w:caps/>
          <w:szCs w:val="24"/>
        </w:rPr>
        <w:t>C</w:t>
      </w:r>
      <w:r w:rsidR="00C16D86" w:rsidRPr="00C16D86">
        <w:rPr>
          <w:rFonts w:ascii="Arial" w:hAnsi="Arial" w:cs="Arial"/>
          <w:caps/>
          <w:szCs w:val="24"/>
        </w:rPr>
        <w:t>ontacts</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Pr="009D0617" w:rsidRDefault="009D0617" w:rsidP="009D0617">
      <w:pPr>
        <w:autoSpaceDE w:val="0"/>
        <w:autoSpaceDN w:val="0"/>
        <w:adjustRightInd w:val="0"/>
        <w:jc w:val="both"/>
        <w:rPr>
          <w:rFonts w:ascii="Arial" w:hAnsi="Arial" w:cs="Arial"/>
          <w:szCs w:val="24"/>
        </w:rPr>
      </w:pPr>
    </w:p>
    <w:p w:rsidR="00AA498D" w:rsidRPr="007F2A49" w:rsidRDefault="007F2A49" w:rsidP="009D0617">
      <w:pPr>
        <w:autoSpaceDE w:val="0"/>
        <w:autoSpaceDN w:val="0"/>
        <w:adjustRightInd w:val="0"/>
        <w:jc w:val="both"/>
        <w:rPr>
          <w:rFonts w:ascii="Arial" w:hAnsi="Arial" w:cs="Arial"/>
          <w:color w:val="000000" w:themeColor="text1"/>
          <w:szCs w:val="24"/>
        </w:rPr>
      </w:pPr>
      <w:r w:rsidRPr="007F2A49">
        <w:rPr>
          <w:rFonts w:ascii="Arial" w:hAnsi="Arial" w:cs="Arial"/>
          <w:color w:val="000000" w:themeColor="text1"/>
          <w:szCs w:val="24"/>
        </w:rPr>
        <w:t>Jonathan Waterworth</w:t>
      </w:r>
    </w:p>
    <w:p w:rsidR="007F2A49" w:rsidRPr="007F2A49" w:rsidRDefault="007F2A49" w:rsidP="009D0617">
      <w:pPr>
        <w:autoSpaceDE w:val="0"/>
        <w:autoSpaceDN w:val="0"/>
        <w:adjustRightInd w:val="0"/>
        <w:jc w:val="both"/>
        <w:rPr>
          <w:rFonts w:ascii="Arial" w:hAnsi="Arial" w:cs="Arial"/>
          <w:color w:val="000000" w:themeColor="text1"/>
          <w:szCs w:val="24"/>
        </w:rPr>
      </w:pPr>
      <w:r w:rsidRPr="007F2A49">
        <w:rPr>
          <w:rFonts w:ascii="Arial" w:hAnsi="Arial" w:cs="Arial"/>
          <w:color w:val="000000" w:themeColor="text1"/>
          <w:szCs w:val="24"/>
        </w:rPr>
        <w:t xml:space="preserve">Head of CB Property </w:t>
      </w:r>
    </w:p>
    <w:p w:rsidR="007F2A49" w:rsidRPr="007F2A49" w:rsidRDefault="007F2A49" w:rsidP="009D0617">
      <w:pPr>
        <w:autoSpaceDE w:val="0"/>
        <w:autoSpaceDN w:val="0"/>
        <w:adjustRightInd w:val="0"/>
        <w:jc w:val="both"/>
        <w:rPr>
          <w:rFonts w:ascii="Arial" w:hAnsi="Arial" w:cs="Arial"/>
          <w:color w:val="000000" w:themeColor="text1"/>
          <w:szCs w:val="24"/>
        </w:rPr>
      </w:pPr>
      <w:r w:rsidRPr="007F2A49">
        <w:rPr>
          <w:rFonts w:ascii="Arial" w:hAnsi="Arial" w:cs="Arial"/>
          <w:color w:val="000000" w:themeColor="text1"/>
          <w:szCs w:val="24"/>
        </w:rPr>
        <w:t>01536 464 287</w:t>
      </w:r>
    </w:p>
    <w:p w:rsidR="000233E6" w:rsidRPr="007F2A49" w:rsidRDefault="007F2A49" w:rsidP="009D0617">
      <w:pPr>
        <w:autoSpaceDE w:val="0"/>
        <w:autoSpaceDN w:val="0"/>
        <w:adjustRightInd w:val="0"/>
        <w:jc w:val="both"/>
        <w:rPr>
          <w:rFonts w:ascii="Arial" w:hAnsi="Arial" w:cs="Arial"/>
          <w:color w:val="000000" w:themeColor="text1"/>
          <w:szCs w:val="24"/>
        </w:rPr>
      </w:pPr>
      <w:r w:rsidRPr="007F2A49">
        <w:rPr>
          <w:rFonts w:ascii="Arial" w:hAnsi="Arial" w:cs="Arial"/>
          <w:color w:val="000000" w:themeColor="text1"/>
          <w:szCs w:val="24"/>
        </w:rPr>
        <w:t>Jonathan.waterworth@corby.gov.uk</w:t>
      </w:r>
    </w:p>
    <w:p w:rsidR="000233E6" w:rsidRPr="00AA0749" w:rsidRDefault="000233E6" w:rsidP="009D0617">
      <w:pPr>
        <w:autoSpaceDE w:val="0"/>
        <w:autoSpaceDN w:val="0"/>
        <w:adjustRightInd w:val="0"/>
        <w:jc w:val="both"/>
        <w:rPr>
          <w:rFonts w:ascii="Arial" w:hAnsi="Arial" w:cs="Arial"/>
          <w:color w:val="FF0000"/>
          <w:szCs w:val="24"/>
        </w:rPr>
      </w:pPr>
    </w:p>
    <w:p w:rsidR="009D0617" w:rsidRPr="009D0617" w:rsidRDefault="009D0617" w:rsidP="009D0617">
      <w:pPr>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5921B6" w:rsidRPr="00AA0749" w:rsidRDefault="0046240D" w:rsidP="00353393">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6EE" w:rsidRDefault="007176EE">
      <w:r>
        <w:separator/>
      </w:r>
    </w:p>
  </w:endnote>
  <w:endnote w:type="continuationSeparator" w:id="0">
    <w:p w:rsidR="007176EE" w:rsidRDefault="0071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EE" w:rsidRDefault="007176E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6EE" w:rsidRDefault="0071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7176EE" w:rsidRPr="00DC26C7" w:rsidRDefault="007176EE" w:rsidP="00DC26C7">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46B09">
              <w:rPr>
                <w:rFonts w:ascii="Arial" w:hAnsi="Arial" w:cs="Arial"/>
                <w:b/>
                <w:noProof/>
              </w:rPr>
              <w:t>11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46B09">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6EE" w:rsidRDefault="007176EE">
      <w:r>
        <w:separator/>
      </w:r>
    </w:p>
  </w:footnote>
  <w:footnote w:type="continuationSeparator" w:id="0">
    <w:p w:rsidR="007176EE" w:rsidRDefault="00717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EE" w:rsidRDefault="007176EE" w:rsidP="00C30DD7">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C30DD7">
      <w:rPr>
        <w:rFonts w:ascii="Arial" w:hAnsi="Arial" w:cs="Arial"/>
        <w:b/>
        <w:caps/>
        <w:color w:val="000000" w:themeColor="text1"/>
        <w:szCs w:val="24"/>
      </w:rPr>
      <w:t xml:space="preserve">Corby innovation hub </w:t>
    </w:r>
    <w:r>
      <w:rPr>
        <w:rFonts w:ascii="Arial" w:hAnsi="Arial" w:cs="Arial"/>
        <w:b/>
        <w:caps/>
        <w:color w:val="000000" w:themeColor="text1"/>
        <w:szCs w:val="24"/>
      </w:rPr>
      <w:t>INTERNAL</w:t>
    </w:r>
    <w:r w:rsidRPr="00C30DD7">
      <w:rPr>
        <w:rFonts w:ascii="Arial" w:hAnsi="Arial" w:cs="Arial"/>
        <w:b/>
        <w:caps/>
        <w:color w:val="000000" w:themeColor="text1"/>
        <w:szCs w:val="24"/>
      </w:rPr>
      <w:t xml:space="preserve"> works</w:t>
    </w:r>
    <w:r>
      <w:rPr>
        <w:rFonts w:ascii="Arial" w:hAnsi="Arial" w:cs="Arial"/>
        <w:b/>
        <w:bCs/>
        <w:caps/>
        <w:szCs w:val="24"/>
      </w:rPr>
      <w:t xml:space="preserve"> Document</w:t>
    </w:r>
    <w:r w:rsidRPr="007E7023">
      <w:rPr>
        <w:rFonts w:ascii="Arial" w:hAnsi="Arial" w:cs="Arial"/>
        <w:b/>
        <w:bCs/>
        <w:caps/>
        <w:szCs w:val="24"/>
      </w:rPr>
      <w:t xml:space="preserve"> One</w:t>
    </w:r>
  </w:p>
  <w:p w:rsidR="007176EE" w:rsidRPr="007E7023" w:rsidRDefault="007176EE" w:rsidP="007E7023">
    <w:pPr>
      <w:pStyle w:val="Header"/>
      <w:jc w:val="center"/>
      <w:rPr>
        <w:rFonts w:ascii="Arial" w:hAnsi="Arial" w:cs="Arial"/>
        <w:b/>
        <w:bCs/>
        <w:cap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F53A10"/>
    <w:multiLevelType w:val="hybridMultilevel"/>
    <w:tmpl w:val="3984F77E"/>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3">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10"/>
  </w:num>
  <w:num w:numId="2">
    <w:abstractNumId w:val="25"/>
  </w:num>
  <w:num w:numId="3">
    <w:abstractNumId w:val="12"/>
  </w:num>
  <w:num w:numId="4">
    <w:abstractNumId w:val="22"/>
  </w:num>
  <w:num w:numId="5">
    <w:abstractNumId w:val="17"/>
  </w:num>
  <w:num w:numId="6">
    <w:abstractNumId w:val="7"/>
  </w:num>
  <w:num w:numId="7">
    <w:abstractNumId w:val="16"/>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3"/>
  </w:num>
  <w:num w:numId="14">
    <w:abstractNumId w:val="20"/>
  </w:num>
  <w:num w:numId="15">
    <w:abstractNumId w:val="18"/>
  </w:num>
  <w:num w:numId="16">
    <w:abstractNumId w:val="19"/>
  </w:num>
  <w:num w:numId="17">
    <w:abstractNumId w:val="3"/>
  </w:num>
  <w:num w:numId="18">
    <w:abstractNumId w:val="13"/>
  </w:num>
  <w:num w:numId="19">
    <w:abstractNumId w:val="8"/>
  </w:num>
  <w:num w:numId="20">
    <w:abstractNumId w:val="4"/>
  </w:num>
  <w:num w:numId="21">
    <w:abstractNumId w:val="11"/>
  </w:num>
  <w:num w:numId="22">
    <w:abstractNumId w:val="14"/>
  </w:num>
  <w:num w:numId="23">
    <w:abstractNumId w:val="2"/>
  </w:num>
  <w:num w:numId="24">
    <w:abstractNumId w:val="5"/>
  </w:num>
  <w:num w:numId="25">
    <w:abstractNumId w:val="6"/>
  </w:num>
  <w:num w:numId="26">
    <w:abstractNumId w:val="26"/>
  </w:num>
  <w:num w:numId="2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2"/>
  </w:compat>
  <w:rsids>
    <w:rsidRoot w:val="000812BB"/>
    <w:rsid w:val="000114D9"/>
    <w:rsid w:val="00015621"/>
    <w:rsid w:val="000211E1"/>
    <w:rsid w:val="000218A3"/>
    <w:rsid w:val="000233E6"/>
    <w:rsid w:val="000265A6"/>
    <w:rsid w:val="00026B0A"/>
    <w:rsid w:val="000279E7"/>
    <w:rsid w:val="000328E1"/>
    <w:rsid w:val="000342E8"/>
    <w:rsid w:val="000438CC"/>
    <w:rsid w:val="00051DFF"/>
    <w:rsid w:val="00054EAF"/>
    <w:rsid w:val="00057B08"/>
    <w:rsid w:val="000619BE"/>
    <w:rsid w:val="00063702"/>
    <w:rsid w:val="0007029B"/>
    <w:rsid w:val="000779BD"/>
    <w:rsid w:val="000812BB"/>
    <w:rsid w:val="00085067"/>
    <w:rsid w:val="00090C2A"/>
    <w:rsid w:val="00094355"/>
    <w:rsid w:val="000A03F4"/>
    <w:rsid w:val="000A144D"/>
    <w:rsid w:val="000A21D0"/>
    <w:rsid w:val="000A4F20"/>
    <w:rsid w:val="000C39F6"/>
    <w:rsid w:val="000C4E4B"/>
    <w:rsid w:val="000D216F"/>
    <w:rsid w:val="000D2C40"/>
    <w:rsid w:val="000E1960"/>
    <w:rsid w:val="000E4F67"/>
    <w:rsid w:val="000E5508"/>
    <w:rsid w:val="000F0921"/>
    <w:rsid w:val="000F13B1"/>
    <w:rsid w:val="000F17A1"/>
    <w:rsid w:val="000F24E5"/>
    <w:rsid w:val="000F3F91"/>
    <w:rsid w:val="000F7261"/>
    <w:rsid w:val="00101957"/>
    <w:rsid w:val="00102450"/>
    <w:rsid w:val="00116F18"/>
    <w:rsid w:val="00117134"/>
    <w:rsid w:val="001328FD"/>
    <w:rsid w:val="001378C8"/>
    <w:rsid w:val="0014024F"/>
    <w:rsid w:val="00140933"/>
    <w:rsid w:val="00144A6D"/>
    <w:rsid w:val="00144B98"/>
    <w:rsid w:val="00152AB3"/>
    <w:rsid w:val="00171C5F"/>
    <w:rsid w:val="00174F1D"/>
    <w:rsid w:val="00177A09"/>
    <w:rsid w:val="00180741"/>
    <w:rsid w:val="00180A98"/>
    <w:rsid w:val="00182C14"/>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849"/>
    <w:rsid w:val="001F18AD"/>
    <w:rsid w:val="001F4285"/>
    <w:rsid w:val="001F4F6E"/>
    <w:rsid w:val="002042B0"/>
    <w:rsid w:val="002072A7"/>
    <w:rsid w:val="00211DC5"/>
    <w:rsid w:val="0021260C"/>
    <w:rsid w:val="002134BF"/>
    <w:rsid w:val="00213F22"/>
    <w:rsid w:val="00213F4E"/>
    <w:rsid w:val="0022092F"/>
    <w:rsid w:val="00221CCB"/>
    <w:rsid w:val="00224338"/>
    <w:rsid w:val="00226684"/>
    <w:rsid w:val="00234DB0"/>
    <w:rsid w:val="00245055"/>
    <w:rsid w:val="00246E8A"/>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06A3"/>
    <w:rsid w:val="002D1814"/>
    <w:rsid w:val="002D462B"/>
    <w:rsid w:val="002D50C5"/>
    <w:rsid w:val="002D643F"/>
    <w:rsid w:val="002E1280"/>
    <w:rsid w:val="002E1CA5"/>
    <w:rsid w:val="002E5FC0"/>
    <w:rsid w:val="002F0679"/>
    <w:rsid w:val="002F0D82"/>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6B56"/>
    <w:rsid w:val="003604AE"/>
    <w:rsid w:val="00362112"/>
    <w:rsid w:val="00367804"/>
    <w:rsid w:val="003724AC"/>
    <w:rsid w:val="003726ED"/>
    <w:rsid w:val="00375899"/>
    <w:rsid w:val="00383AEE"/>
    <w:rsid w:val="00384173"/>
    <w:rsid w:val="003908BC"/>
    <w:rsid w:val="003946E0"/>
    <w:rsid w:val="003A019A"/>
    <w:rsid w:val="003B51DC"/>
    <w:rsid w:val="003C07CC"/>
    <w:rsid w:val="003C0D2D"/>
    <w:rsid w:val="003C7D91"/>
    <w:rsid w:val="003C7FCA"/>
    <w:rsid w:val="003D7119"/>
    <w:rsid w:val="003E10BC"/>
    <w:rsid w:val="003E22E8"/>
    <w:rsid w:val="003E3FA7"/>
    <w:rsid w:val="003F0DDD"/>
    <w:rsid w:val="003F0EFC"/>
    <w:rsid w:val="003F224E"/>
    <w:rsid w:val="003F343D"/>
    <w:rsid w:val="00402F45"/>
    <w:rsid w:val="00405CF1"/>
    <w:rsid w:val="00406668"/>
    <w:rsid w:val="004131A2"/>
    <w:rsid w:val="004159B5"/>
    <w:rsid w:val="00420937"/>
    <w:rsid w:val="00423A66"/>
    <w:rsid w:val="004248E5"/>
    <w:rsid w:val="00441341"/>
    <w:rsid w:val="00443457"/>
    <w:rsid w:val="00455229"/>
    <w:rsid w:val="00455FD1"/>
    <w:rsid w:val="0046240D"/>
    <w:rsid w:val="004624E2"/>
    <w:rsid w:val="0046468A"/>
    <w:rsid w:val="00465B85"/>
    <w:rsid w:val="0047346E"/>
    <w:rsid w:val="00474525"/>
    <w:rsid w:val="0047596D"/>
    <w:rsid w:val="0048101D"/>
    <w:rsid w:val="0048504D"/>
    <w:rsid w:val="004850A9"/>
    <w:rsid w:val="00486BF4"/>
    <w:rsid w:val="00487D6B"/>
    <w:rsid w:val="004904E5"/>
    <w:rsid w:val="004B0870"/>
    <w:rsid w:val="004B3738"/>
    <w:rsid w:val="004B3D91"/>
    <w:rsid w:val="004B659A"/>
    <w:rsid w:val="004B7183"/>
    <w:rsid w:val="004C0A41"/>
    <w:rsid w:val="004C11A9"/>
    <w:rsid w:val="004C1A34"/>
    <w:rsid w:val="004D2207"/>
    <w:rsid w:val="004D3934"/>
    <w:rsid w:val="004D5EB6"/>
    <w:rsid w:val="004E372B"/>
    <w:rsid w:val="004E7F97"/>
    <w:rsid w:val="004F1BE2"/>
    <w:rsid w:val="004F3DC4"/>
    <w:rsid w:val="004F4AC9"/>
    <w:rsid w:val="004F4BD9"/>
    <w:rsid w:val="00501F1E"/>
    <w:rsid w:val="00506A4E"/>
    <w:rsid w:val="00512C8D"/>
    <w:rsid w:val="00514ACF"/>
    <w:rsid w:val="00525A0D"/>
    <w:rsid w:val="0053099E"/>
    <w:rsid w:val="00530B66"/>
    <w:rsid w:val="005344C8"/>
    <w:rsid w:val="00537935"/>
    <w:rsid w:val="00543841"/>
    <w:rsid w:val="00546B09"/>
    <w:rsid w:val="00554EC6"/>
    <w:rsid w:val="00555118"/>
    <w:rsid w:val="0055664D"/>
    <w:rsid w:val="00556FA5"/>
    <w:rsid w:val="00565AFF"/>
    <w:rsid w:val="00570A3A"/>
    <w:rsid w:val="00572953"/>
    <w:rsid w:val="00572EDE"/>
    <w:rsid w:val="0057462A"/>
    <w:rsid w:val="00591FEF"/>
    <w:rsid w:val="005921B6"/>
    <w:rsid w:val="005A0CA4"/>
    <w:rsid w:val="005A1333"/>
    <w:rsid w:val="005B5C72"/>
    <w:rsid w:val="005C5EEA"/>
    <w:rsid w:val="005C6F75"/>
    <w:rsid w:val="005C7FCF"/>
    <w:rsid w:val="005D2F1E"/>
    <w:rsid w:val="005E1A87"/>
    <w:rsid w:val="005E39EE"/>
    <w:rsid w:val="005E3FED"/>
    <w:rsid w:val="005E4737"/>
    <w:rsid w:val="005F2A4E"/>
    <w:rsid w:val="005F31B7"/>
    <w:rsid w:val="005F410F"/>
    <w:rsid w:val="005F78DD"/>
    <w:rsid w:val="00601A28"/>
    <w:rsid w:val="00602232"/>
    <w:rsid w:val="006022A1"/>
    <w:rsid w:val="00611D22"/>
    <w:rsid w:val="00616C11"/>
    <w:rsid w:val="00620765"/>
    <w:rsid w:val="00620A33"/>
    <w:rsid w:val="00631590"/>
    <w:rsid w:val="0063618E"/>
    <w:rsid w:val="0065414E"/>
    <w:rsid w:val="00662E7F"/>
    <w:rsid w:val="00664166"/>
    <w:rsid w:val="006644CF"/>
    <w:rsid w:val="00664C00"/>
    <w:rsid w:val="0067052F"/>
    <w:rsid w:val="0067089A"/>
    <w:rsid w:val="006775BD"/>
    <w:rsid w:val="00680D42"/>
    <w:rsid w:val="00681D3F"/>
    <w:rsid w:val="00683A65"/>
    <w:rsid w:val="00692709"/>
    <w:rsid w:val="0069455A"/>
    <w:rsid w:val="0069711E"/>
    <w:rsid w:val="006A0607"/>
    <w:rsid w:val="006A1A4B"/>
    <w:rsid w:val="006A3ED5"/>
    <w:rsid w:val="006A6F49"/>
    <w:rsid w:val="006B403E"/>
    <w:rsid w:val="006D5A38"/>
    <w:rsid w:val="006D689B"/>
    <w:rsid w:val="006F1A39"/>
    <w:rsid w:val="006F622E"/>
    <w:rsid w:val="00714A06"/>
    <w:rsid w:val="00715735"/>
    <w:rsid w:val="007176EE"/>
    <w:rsid w:val="00730B66"/>
    <w:rsid w:val="0073418F"/>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B22C8"/>
    <w:rsid w:val="007B4473"/>
    <w:rsid w:val="007B76F5"/>
    <w:rsid w:val="007C0E57"/>
    <w:rsid w:val="007C31A0"/>
    <w:rsid w:val="007C36C7"/>
    <w:rsid w:val="007C5036"/>
    <w:rsid w:val="007D2660"/>
    <w:rsid w:val="007E0651"/>
    <w:rsid w:val="007E1738"/>
    <w:rsid w:val="007E2186"/>
    <w:rsid w:val="007E7023"/>
    <w:rsid w:val="007F2A49"/>
    <w:rsid w:val="00801FA3"/>
    <w:rsid w:val="00802D28"/>
    <w:rsid w:val="008116D6"/>
    <w:rsid w:val="008124AB"/>
    <w:rsid w:val="008154A9"/>
    <w:rsid w:val="00815D09"/>
    <w:rsid w:val="008255D9"/>
    <w:rsid w:val="00827246"/>
    <w:rsid w:val="00835230"/>
    <w:rsid w:val="00842BE1"/>
    <w:rsid w:val="00843E3F"/>
    <w:rsid w:val="00846C91"/>
    <w:rsid w:val="00855193"/>
    <w:rsid w:val="00855D9A"/>
    <w:rsid w:val="0086108D"/>
    <w:rsid w:val="00861AF4"/>
    <w:rsid w:val="008662F6"/>
    <w:rsid w:val="0087070E"/>
    <w:rsid w:val="008723F2"/>
    <w:rsid w:val="00874B32"/>
    <w:rsid w:val="008763CC"/>
    <w:rsid w:val="008818D4"/>
    <w:rsid w:val="00883A29"/>
    <w:rsid w:val="00890315"/>
    <w:rsid w:val="008A7659"/>
    <w:rsid w:val="008B3135"/>
    <w:rsid w:val="008C0B77"/>
    <w:rsid w:val="008D4ED0"/>
    <w:rsid w:val="008D7E39"/>
    <w:rsid w:val="008F14CD"/>
    <w:rsid w:val="008F325E"/>
    <w:rsid w:val="008F5437"/>
    <w:rsid w:val="008F61B1"/>
    <w:rsid w:val="008F6399"/>
    <w:rsid w:val="008F6C75"/>
    <w:rsid w:val="00901F5E"/>
    <w:rsid w:val="0090552D"/>
    <w:rsid w:val="00907BB3"/>
    <w:rsid w:val="00907D18"/>
    <w:rsid w:val="0091171C"/>
    <w:rsid w:val="00912336"/>
    <w:rsid w:val="00912370"/>
    <w:rsid w:val="00925F5E"/>
    <w:rsid w:val="009277F0"/>
    <w:rsid w:val="00932112"/>
    <w:rsid w:val="00932AD1"/>
    <w:rsid w:val="009356A0"/>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0194"/>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951"/>
    <w:rsid w:val="00A51FF3"/>
    <w:rsid w:val="00A52ED4"/>
    <w:rsid w:val="00A62FBD"/>
    <w:rsid w:val="00A636C6"/>
    <w:rsid w:val="00A72510"/>
    <w:rsid w:val="00A81DD5"/>
    <w:rsid w:val="00A86229"/>
    <w:rsid w:val="00A90289"/>
    <w:rsid w:val="00A97349"/>
    <w:rsid w:val="00AA0749"/>
    <w:rsid w:val="00AA498D"/>
    <w:rsid w:val="00AC0153"/>
    <w:rsid w:val="00AC115B"/>
    <w:rsid w:val="00AD7F74"/>
    <w:rsid w:val="00AE001F"/>
    <w:rsid w:val="00AF2BD5"/>
    <w:rsid w:val="00AF61C3"/>
    <w:rsid w:val="00AF7CC5"/>
    <w:rsid w:val="00B011C6"/>
    <w:rsid w:val="00B01A37"/>
    <w:rsid w:val="00B04F97"/>
    <w:rsid w:val="00B05D2E"/>
    <w:rsid w:val="00B16315"/>
    <w:rsid w:val="00B176E6"/>
    <w:rsid w:val="00B35276"/>
    <w:rsid w:val="00B414A7"/>
    <w:rsid w:val="00B42801"/>
    <w:rsid w:val="00B446A6"/>
    <w:rsid w:val="00B46B27"/>
    <w:rsid w:val="00B50867"/>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E7236"/>
    <w:rsid w:val="00BF006E"/>
    <w:rsid w:val="00BF054D"/>
    <w:rsid w:val="00BF4035"/>
    <w:rsid w:val="00BF4514"/>
    <w:rsid w:val="00BF63EB"/>
    <w:rsid w:val="00BF6D03"/>
    <w:rsid w:val="00C007F5"/>
    <w:rsid w:val="00C05AD1"/>
    <w:rsid w:val="00C0614B"/>
    <w:rsid w:val="00C11615"/>
    <w:rsid w:val="00C166D0"/>
    <w:rsid w:val="00C16AF2"/>
    <w:rsid w:val="00C16D86"/>
    <w:rsid w:val="00C17418"/>
    <w:rsid w:val="00C26024"/>
    <w:rsid w:val="00C30DD7"/>
    <w:rsid w:val="00C37029"/>
    <w:rsid w:val="00C407C2"/>
    <w:rsid w:val="00C448A2"/>
    <w:rsid w:val="00C46AE8"/>
    <w:rsid w:val="00C53B9E"/>
    <w:rsid w:val="00C57206"/>
    <w:rsid w:val="00C6439F"/>
    <w:rsid w:val="00C66053"/>
    <w:rsid w:val="00C665D8"/>
    <w:rsid w:val="00C71799"/>
    <w:rsid w:val="00C849A2"/>
    <w:rsid w:val="00C90D8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21358"/>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62F1"/>
    <w:rsid w:val="00DC739A"/>
    <w:rsid w:val="00DD3299"/>
    <w:rsid w:val="00DE5B79"/>
    <w:rsid w:val="00DF160C"/>
    <w:rsid w:val="00DF2CED"/>
    <w:rsid w:val="00DF5718"/>
    <w:rsid w:val="00DF75AC"/>
    <w:rsid w:val="00E1059F"/>
    <w:rsid w:val="00E257E6"/>
    <w:rsid w:val="00E36BEA"/>
    <w:rsid w:val="00E41C1E"/>
    <w:rsid w:val="00E456E5"/>
    <w:rsid w:val="00E45F72"/>
    <w:rsid w:val="00E55F66"/>
    <w:rsid w:val="00E60FE4"/>
    <w:rsid w:val="00E6410A"/>
    <w:rsid w:val="00E6519F"/>
    <w:rsid w:val="00E654A1"/>
    <w:rsid w:val="00E740BB"/>
    <w:rsid w:val="00E75A71"/>
    <w:rsid w:val="00E85AAC"/>
    <w:rsid w:val="00E93DEA"/>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EC1"/>
    <w:rsid w:val="00FC2188"/>
    <w:rsid w:val="00FC68A2"/>
    <w:rsid w:val="00FC6AD4"/>
    <w:rsid w:val="00FD470A"/>
    <w:rsid w:val="00FD677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perty%20Files\Corby%20Innovation%20Hub\Capital%20Works\Tender%20doc%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7CA76-873A-42AB-A1A7-B2780C67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Template>
  <TotalTime>125</TotalTime>
  <Pages>11</Pages>
  <Words>3000</Words>
  <Characters>16577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19538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jwate</dc:creator>
  <cp:lastModifiedBy>Richard Moon</cp:lastModifiedBy>
  <cp:revision>35</cp:revision>
  <cp:lastPrinted>2016-11-21T09:47:00Z</cp:lastPrinted>
  <dcterms:created xsi:type="dcterms:W3CDTF">2017-08-30T12:57:00Z</dcterms:created>
  <dcterms:modified xsi:type="dcterms:W3CDTF">2018-01-08T00:27:00Z</dcterms:modified>
</cp:coreProperties>
</file>