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27DE5" w14:textId="564BD941" w:rsidR="000E36A2" w:rsidRPr="00CE598A" w:rsidRDefault="00523D8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118464A0" wp14:editId="73D53B2B">
            <wp:extent cx="1495425" cy="638175"/>
            <wp:effectExtent l="0" t="0" r="9525" b="9525"/>
            <wp:docPr id="2" name="Picture 2" descr="C:\Users\stevefranklin\Documents\Reference Materials\Logos\ecitb no str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franklin\Documents\Reference Materials\Logos\ecitb no stra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493A8" w14:textId="77777777" w:rsidR="000E36A2" w:rsidRPr="00CE598A" w:rsidRDefault="000E36A2" w:rsidP="000E36A2">
      <w:pPr>
        <w:rPr>
          <w:rFonts w:ascii="Arial" w:hAnsi="Arial" w:cs="Arial"/>
        </w:rPr>
      </w:pPr>
    </w:p>
    <w:p w14:paraId="79816939" w14:textId="77777777" w:rsidR="000E36A2" w:rsidRPr="00CE598A" w:rsidRDefault="000E36A2" w:rsidP="000E36A2">
      <w:pPr>
        <w:rPr>
          <w:rFonts w:ascii="Arial" w:hAnsi="Arial" w:cs="Arial"/>
        </w:rPr>
      </w:pPr>
    </w:p>
    <w:p w14:paraId="74AE9DB3" w14:textId="77777777" w:rsidR="000E36A2" w:rsidRPr="00CE598A" w:rsidRDefault="000E36A2" w:rsidP="000E36A2">
      <w:pPr>
        <w:rPr>
          <w:rFonts w:ascii="Arial" w:hAnsi="Arial" w:cs="Arial"/>
        </w:rPr>
      </w:pPr>
    </w:p>
    <w:p w14:paraId="69E4CEBE" w14:textId="77777777" w:rsidR="000E36A2" w:rsidRPr="00CE598A" w:rsidRDefault="000E36A2" w:rsidP="000E36A2">
      <w:pPr>
        <w:rPr>
          <w:rFonts w:ascii="Arial" w:hAnsi="Arial" w:cs="Arial"/>
          <w:sz w:val="44"/>
        </w:rPr>
      </w:pPr>
    </w:p>
    <w:p w14:paraId="09DC2C76" w14:textId="77777777" w:rsidR="000E36A2" w:rsidRPr="00CE598A" w:rsidRDefault="000E36A2" w:rsidP="000E36A2">
      <w:pPr>
        <w:rPr>
          <w:rFonts w:ascii="Arial" w:hAnsi="Arial" w:cs="Arial"/>
          <w:sz w:val="44"/>
        </w:rPr>
      </w:pPr>
    </w:p>
    <w:p w14:paraId="5EA271BF" w14:textId="77777777" w:rsidR="000E36A2" w:rsidRPr="00CE598A" w:rsidRDefault="000E36A2" w:rsidP="000E36A2">
      <w:pPr>
        <w:jc w:val="center"/>
        <w:rPr>
          <w:rFonts w:ascii="Arial" w:hAnsi="Arial" w:cs="Arial"/>
          <w:sz w:val="44"/>
        </w:rPr>
      </w:pPr>
    </w:p>
    <w:p w14:paraId="18F2A626" w14:textId="77777777" w:rsidR="000E36A2" w:rsidRPr="00CE598A" w:rsidRDefault="000E36A2" w:rsidP="000E36A2">
      <w:pPr>
        <w:jc w:val="center"/>
        <w:rPr>
          <w:rFonts w:ascii="Arial" w:hAnsi="Arial" w:cs="Arial"/>
          <w:sz w:val="44"/>
        </w:rPr>
      </w:pPr>
    </w:p>
    <w:p w14:paraId="2FDCB9A7" w14:textId="77777777" w:rsidR="000E36A2" w:rsidRPr="00CE598A" w:rsidRDefault="000E36A2" w:rsidP="000E36A2">
      <w:pPr>
        <w:jc w:val="center"/>
        <w:rPr>
          <w:rFonts w:ascii="Arial" w:hAnsi="Arial" w:cs="Arial"/>
          <w:sz w:val="44"/>
        </w:rPr>
      </w:pPr>
    </w:p>
    <w:p w14:paraId="41CAF7D6" w14:textId="77777777" w:rsidR="000E36A2" w:rsidRPr="00CE598A" w:rsidRDefault="000E36A2" w:rsidP="000E36A2">
      <w:pPr>
        <w:jc w:val="center"/>
        <w:rPr>
          <w:rFonts w:ascii="Arial" w:hAnsi="Arial" w:cs="Arial"/>
          <w:sz w:val="44"/>
        </w:rPr>
      </w:pPr>
    </w:p>
    <w:p w14:paraId="2292A11D" w14:textId="77777777" w:rsidR="000E36A2" w:rsidRPr="00CE598A" w:rsidRDefault="000E36A2" w:rsidP="000E36A2">
      <w:pPr>
        <w:tabs>
          <w:tab w:val="left" w:pos="2340"/>
        </w:tabs>
        <w:jc w:val="center"/>
        <w:rPr>
          <w:rFonts w:ascii="Arial" w:hAnsi="Arial" w:cs="Arial"/>
          <w:sz w:val="44"/>
        </w:rPr>
      </w:pPr>
      <w:r w:rsidRPr="00CE598A">
        <w:rPr>
          <w:rFonts w:ascii="Arial" w:hAnsi="Arial" w:cs="Arial"/>
          <w:sz w:val="44"/>
        </w:rPr>
        <w:t>Invitation to Tender Specification</w:t>
      </w:r>
    </w:p>
    <w:p w14:paraId="6E3B9D3D" w14:textId="77777777" w:rsidR="000E36A2" w:rsidRPr="00CE598A" w:rsidRDefault="000E36A2" w:rsidP="000E36A2">
      <w:pPr>
        <w:tabs>
          <w:tab w:val="left" w:pos="2340"/>
        </w:tabs>
        <w:jc w:val="center"/>
        <w:rPr>
          <w:rFonts w:ascii="Arial" w:hAnsi="Arial" w:cs="Arial"/>
          <w:sz w:val="44"/>
        </w:rPr>
      </w:pPr>
    </w:p>
    <w:p w14:paraId="61AEF475" w14:textId="77777777" w:rsidR="00484426" w:rsidRDefault="00484426" w:rsidP="000E36A2">
      <w:pPr>
        <w:tabs>
          <w:tab w:val="left" w:pos="2340"/>
        </w:tabs>
        <w:jc w:val="center"/>
        <w:rPr>
          <w:rFonts w:ascii="Arial" w:hAnsi="Arial" w:cs="Arial"/>
          <w:sz w:val="40"/>
          <w:szCs w:val="40"/>
        </w:rPr>
      </w:pPr>
      <w:r w:rsidRPr="00484426">
        <w:rPr>
          <w:rFonts w:ascii="Arial" w:hAnsi="Arial" w:cs="Arial"/>
          <w:sz w:val="40"/>
          <w:szCs w:val="40"/>
        </w:rPr>
        <w:t>Knowledge Qualification Development for the Engineering Construction Industry</w:t>
      </w:r>
    </w:p>
    <w:p w14:paraId="000C26D9" w14:textId="1E6162CF" w:rsidR="00FC6998" w:rsidRPr="0094121D" w:rsidRDefault="006046B4" w:rsidP="000E36A2">
      <w:pPr>
        <w:tabs>
          <w:tab w:val="left" w:pos="2340"/>
        </w:tabs>
        <w:jc w:val="center"/>
        <w:rPr>
          <w:rFonts w:ascii="Arial" w:hAnsi="Arial" w:cs="Arial"/>
          <w:sz w:val="40"/>
          <w:szCs w:val="40"/>
        </w:rPr>
      </w:pPr>
      <w:r w:rsidRPr="006046B4">
        <w:rPr>
          <w:rFonts w:ascii="Arial" w:hAnsi="Arial" w:cs="Arial"/>
          <w:sz w:val="40"/>
          <w:szCs w:val="40"/>
        </w:rPr>
        <w:t xml:space="preserve"> </w:t>
      </w:r>
      <w:r w:rsidR="00103AAF">
        <w:rPr>
          <w:rFonts w:ascii="Arial" w:hAnsi="Arial" w:cs="Arial"/>
          <w:sz w:val="40"/>
          <w:szCs w:val="40"/>
        </w:rPr>
        <w:t xml:space="preserve">(Ref: </w:t>
      </w:r>
      <w:r w:rsidR="00484426">
        <w:rPr>
          <w:rFonts w:ascii="Arial" w:hAnsi="Arial" w:cs="Arial"/>
          <w:sz w:val="40"/>
          <w:szCs w:val="40"/>
        </w:rPr>
        <w:t>PR02</w:t>
      </w:r>
      <w:r>
        <w:rPr>
          <w:rFonts w:ascii="Arial" w:hAnsi="Arial" w:cs="Arial"/>
          <w:sz w:val="40"/>
          <w:szCs w:val="40"/>
        </w:rPr>
        <w:t>-17</w:t>
      </w:r>
      <w:r w:rsidR="00BA0802" w:rsidRPr="0094121D">
        <w:rPr>
          <w:rFonts w:ascii="Arial" w:hAnsi="Arial" w:cs="Arial"/>
          <w:sz w:val="40"/>
          <w:szCs w:val="40"/>
        </w:rPr>
        <w:t>)</w:t>
      </w:r>
    </w:p>
    <w:p w14:paraId="6D3B05B5" w14:textId="77777777" w:rsidR="00FC6998" w:rsidRDefault="00FC6998" w:rsidP="000E36A2">
      <w:pPr>
        <w:tabs>
          <w:tab w:val="left" w:pos="2340"/>
        </w:tabs>
        <w:jc w:val="center"/>
        <w:rPr>
          <w:rFonts w:ascii="Arial" w:hAnsi="Arial" w:cs="Arial"/>
          <w:sz w:val="44"/>
        </w:rPr>
      </w:pPr>
    </w:p>
    <w:p w14:paraId="3673A483" w14:textId="77777777" w:rsidR="000C27E1" w:rsidRPr="00CE598A" w:rsidRDefault="000C27E1" w:rsidP="000E36A2">
      <w:pPr>
        <w:tabs>
          <w:tab w:val="left" w:pos="2340"/>
        </w:tabs>
        <w:jc w:val="center"/>
        <w:rPr>
          <w:rFonts w:ascii="Arial" w:hAnsi="Arial" w:cs="Arial"/>
          <w:sz w:val="44"/>
        </w:rPr>
      </w:pPr>
    </w:p>
    <w:p w14:paraId="28B4AD93" w14:textId="77777777" w:rsidR="000C27E1" w:rsidRDefault="000C27E1">
      <w:pPr>
        <w:rPr>
          <w:rFonts w:ascii="Arial" w:hAnsi="Arial" w:cs="Arial"/>
          <w:sz w:val="44"/>
        </w:rPr>
        <w:sectPr w:rsidR="000C27E1" w:rsidSect="00B11E71">
          <w:headerReference w:type="default" r:id="rId9"/>
          <w:footerReference w:type="even" r:id="rId10"/>
          <w:footerReference w:type="default" r:id="rId11"/>
          <w:pgSz w:w="12240" w:h="15840"/>
          <w:pgMar w:top="1440" w:right="1800" w:bottom="1440" w:left="1800" w:header="708" w:footer="708" w:gutter="0"/>
          <w:cols w:space="708"/>
        </w:sectPr>
      </w:pPr>
    </w:p>
    <w:p w14:paraId="3BDE77B9" w14:textId="0B62EE66" w:rsidR="00B6181D" w:rsidRPr="00CE598A" w:rsidRDefault="00B6181D" w:rsidP="00B6181D">
      <w:pPr>
        <w:rPr>
          <w:rFonts w:ascii="Arial" w:hAnsi="Arial" w:cs="Arial"/>
        </w:rPr>
      </w:pPr>
      <w:r w:rsidRPr="00CE598A">
        <w:rPr>
          <w:rFonts w:ascii="Arial" w:hAnsi="Arial" w:cs="Arial"/>
        </w:rPr>
        <w:lastRenderedPageBreak/>
        <w:t>The Engineering Construction Industry Training Board (ECITB) is pleased to invite you to tender for the above. F</w:t>
      </w:r>
      <w:r w:rsidR="009331AB">
        <w:rPr>
          <w:rFonts w:ascii="Arial" w:hAnsi="Arial" w:cs="Arial"/>
        </w:rPr>
        <w:t>ull details are included in these</w:t>
      </w:r>
      <w:r w:rsidRPr="00CE598A">
        <w:rPr>
          <w:rFonts w:ascii="Arial" w:hAnsi="Arial" w:cs="Arial"/>
        </w:rPr>
        <w:t xml:space="preserve"> document</w:t>
      </w:r>
      <w:r w:rsidR="009331AB">
        <w:rPr>
          <w:rFonts w:ascii="Arial" w:hAnsi="Arial" w:cs="Arial"/>
        </w:rPr>
        <w:t>s</w:t>
      </w:r>
      <w:r w:rsidRPr="00CE598A">
        <w:rPr>
          <w:rFonts w:ascii="Arial" w:hAnsi="Arial" w:cs="Arial"/>
        </w:rPr>
        <w:t>, which describes the services which are required, the basis of tendering and the processes to be followed in the submission of tender offers.</w:t>
      </w:r>
    </w:p>
    <w:p w14:paraId="4479CE23" w14:textId="11070774" w:rsidR="00E03F7E" w:rsidRPr="00CE598A" w:rsidRDefault="00E03F7E" w:rsidP="00B6181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CED5599" w14:textId="044CAE6A" w:rsidR="000E48F9" w:rsidRPr="00E03F7E" w:rsidRDefault="00CE598A" w:rsidP="00B6181D">
      <w:pPr>
        <w:autoSpaceDE w:val="0"/>
        <w:autoSpaceDN w:val="0"/>
        <w:adjustRightInd w:val="0"/>
        <w:rPr>
          <w:rFonts w:ascii="Arial" w:hAnsi="Arial" w:cs="Arial"/>
          <w:b/>
          <w:sz w:val="28"/>
        </w:rPr>
      </w:pPr>
      <w:r w:rsidRPr="00E03F7E">
        <w:rPr>
          <w:rFonts w:ascii="Arial" w:hAnsi="Arial" w:cs="Arial"/>
          <w:b/>
          <w:sz w:val="28"/>
        </w:rPr>
        <w:t>1</w:t>
      </w:r>
      <w:r w:rsidR="00B6181D" w:rsidRPr="00E03F7E">
        <w:rPr>
          <w:rFonts w:ascii="Arial" w:hAnsi="Arial" w:cs="Arial"/>
          <w:b/>
          <w:sz w:val="28"/>
        </w:rPr>
        <w:t xml:space="preserve">. </w:t>
      </w:r>
      <w:r w:rsidR="000E48F9" w:rsidRPr="00E03F7E">
        <w:rPr>
          <w:rFonts w:ascii="Arial" w:hAnsi="Arial" w:cs="Arial"/>
          <w:b/>
          <w:sz w:val="28"/>
        </w:rPr>
        <w:t>Definitions</w:t>
      </w:r>
    </w:p>
    <w:p w14:paraId="75312A2E" w14:textId="77777777" w:rsidR="000E48F9" w:rsidRPr="00CE598A" w:rsidRDefault="000E48F9" w:rsidP="00B6181D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A2C22A4" w14:textId="0653D27D" w:rsidR="000E48F9" w:rsidRDefault="000E48F9" w:rsidP="00B6181D">
      <w:pPr>
        <w:autoSpaceDE w:val="0"/>
        <w:autoSpaceDN w:val="0"/>
        <w:adjustRightInd w:val="0"/>
        <w:rPr>
          <w:rFonts w:ascii="Arial" w:hAnsi="Arial" w:cs="Arial"/>
        </w:rPr>
      </w:pPr>
      <w:r w:rsidRPr="00CE598A">
        <w:rPr>
          <w:rFonts w:ascii="Arial" w:hAnsi="Arial" w:cs="Arial"/>
        </w:rPr>
        <w:t>In this specification the following terms shall have the following meanings:</w:t>
      </w:r>
    </w:p>
    <w:p w14:paraId="1F4F41DA" w14:textId="77777777" w:rsidR="008826EE" w:rsidRDefault="008826EE" w:rsidP="00B6181D">
      <w:pPr>
        <w:autoSpaceDE w:val="0"/>
        <w:autoSpaceDN w:val="0"/>
        <w:adjustRightInd w:val="0"/>
        <w:rPr>
          <w:rFonts w:ascii="Arial" w:hAnsi="Arial" w:cs="Arial"/>
        </w:rPr>
      </w:pPr>
    </w:p>
    <w:p w14:paraId="6BF2D969" w14:textId="39CCA139" w:rsidR="00286BA8" w:rsidRDefault="00286BA8" w:rsidP="006046B4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‘Engine</w:t>
      </w:r>
      <w:r w:rsidR="00735021">
        <w:rPr>
          <w:rFonts w:ascii="Arial" w:hAnsi="Arial" w:cs="Arial"/>
          <w:b/>
          <w:szCs w:val="22"/>
        </w:rPr>
        <w:t xml:space="preserve">ering Construction Disciplines’ </w:t>
      </w:r>
      <w:r>
        <w:rPr>
          <w:rFonts w:ascii="Arial" w:hAnsi="Arial" w:cs="Arial"/>
          <w:szCs w:val="22"/>
        </w:rPr>
        <w:t>means all traditional ECITB craft and technical trades which are:</w:t>
      </w:r>
    </w:p>
    <w:p w14:paraId="05B6C984" w14:textId="095D6BDB" w:rsidR="00286BA8" w:rsidRDefault="00286BA8" w:rsidP="00286BA8">
      <w:pPr>
        <w:pStyle w:val="ListParagraph"/>
        <w:numPr>
          <w:ilvl w:val="0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Plater</w:t>
      </w:r>
    </w:p>
    <w:p w14:paraId="5FFF6322" w14:textId="25D0A434" w:rsidR="00286BA8" w:rsidRDefault="00286BA8" w:rsidP="00286BA8">
      <w:pPr>
        <w:pStyle w:val="ListParagraph"/>
        <w:numPr>
          <w:ilvl w:val="0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Pipefitter</w:t>
      </w:r>
    </w:p>
    <w:p w14:paraId="50382865" w14:textId="2D354883" w:rsidR="00286BA8" w:rsidRDefault="00286BA8" w:rsidP="00286BA8">
      <w:pPr>
        <w:pStyle w:val="ListParagraph"/>
        <w:numPr>
          <w:ilvl w:val="0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Welder</w:t>
      </w:r>
    </w:p>
    <w:p w14:paraId="702B8A1A" w14:textId="3F41376C" w:rsidR="00286BA8" w:rsidRDefault="00286BA8" w:rsidP="00286BA8">
      <w:pPr>
        <w:pStyle w:val="ListParagraph"/>
        <w:numPr>
          <w:ilvl w:val="0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Rigger</w:t>
      </w:r>
    </w:p>
    <w:p w14:paraId="43F7F4F0" w14:textId="467CB0DE" w:rsidR="00286BA8" w:rsidRDefault="00286BA8" w:rsidP="00286BA8">
      <w:pPr>
        <w:pStyle w:val="ListParagraph"/>
        <w:numPr>
          <w:ilvl w:val="0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Steel Erector</w:t>
      </w:r>
    </w:p>
    <w:p w14:paraId="389A075F" w14:textId="4435C69E" w:rsidR="00286BA8" w:rsidRDefault="00286BA8" w:rsidP="00286BA8">
      <w:pPr>
        <w:pStyle w:val="ListParagraph"/>
        <w:numPr>
          <w:ilvl w:val="0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Mechanical Fitter</w:t>
      </w:r>
    </w:p>
    <w:p w14:paraId="5E116F2B" w14:textId="742E3A62" w:rsidR="00286BA8" w:rsidRDefault="00286BA8" w:rsidP="00286BA8">
      <w:pPr>
        <w:pStyle w:val="ListParagraph"/>
        <w:numPr>
          <w:ilvl w:val="0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Mechanical Maintainer</w:t>
      </w:r>
    </w:p>
    <w:p w14:paraId="2C82A568" w14:textId="2F08729B" w:rsidR="00286BA8" w:rsidRDefault="00286BA8" w:rsidP="00286BA8">
      <w:pPr>
        <w:pStyle w:val="ListParagraph"/>
        <w:numPr>
          <w:ilvl w:val="0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Electrical Installer</w:t>
      </w:r>
    </w:p>
    <w:p w14:paraId="72218078" w14:textId="095E0CE1" w:rsidR="00286BA8" w:rsidRDefault="00286BA8" w:rsidP="00286BA8">
      <w:pPr>
        <w:pStyle w:val="ListParagraph"/>
        <w:numPr>
          <w:ilvl w:val="0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Electrical Maintainer</w:t>
      </w:r>
    </w:p>
    <w:p w14:paraId="7820D4C6" w14:textId="063022C7" w:rsidR="00286BA8" w:rsidRDefault="00286BA8" w:rsidP="00286BA8">
      <w:pPr>
        <w:pStyle w:val="ListParagraph"/>
        <w:numPr>
          <w:ilvl w:val="0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Instrumentation and Controls Maintainer</w:t>
      </w:r>
    </w:p>
    <w:p w14:paraId="7FB2D8CC" w14:textId="77777777" w:rsidR="00286BA8" w:rsidRPr="00286BA8" w:rsidRDefault="00286BA8" w:rsidP="00F80892">
      <w:pPr>
        <w:pStyle w:val="ListParagraph"/>
        <w:rPr>
          <w:rFonts w:ascii="Arial" w:hAnsi="Arial" w:cs="Arial"/>
          <w:szCs w:val="22"/>
        </w:rPr>
      </w:pPr>
    </w:p>
    <w:p w14:paraId="6BA2AAC0" w14:textId="0E871A47" w:rsidR="006046B4" w:rsidRDefault="00286BA8" w:rsidP="006046B4">
      <w:pPr>
        <w:rPr>
          <w:rFonts w:ascii="Arial" w:hAnsi="Arial" w:cs="Arial"/>
          <w:szCs w:val="22"/>
        </w:rPr>
      </w:pPr>
      <w:r w:rsidRPr="00286BA8">
        <w:rPr>
          <w:rFonts w:ascii="Arial" w:hAnsi="Arial" w:cs="Arial"/>
          <w:b/>
          <w:szCs w:val="22"/>
        </w:rPr>
        <w:t>‘RQF’</w:t>
      </w:r>
      <w:r w:rsidR="006046B4" w:rsidRPr="00CE598A">
        <w:rPr>
          <w:rFonts w:ascii="Arial" w:hAnsi="Arial" w:cs="Arial"/>
          <w:szCs w:val="22"/>
        </w:rPr>
        <w:t xml:space="preserve"> means </w:t>
      </w:r>
      <w:r w:rsidR="00215AA0">
        <w:rPr>
          <w:rFonts w:ascii="Arial" w:hAnsi="Arial" w:cs="Arial"/>
          <w:szCs w:val="22"/>
        </w:rPr>
        <w:t xml:space="preserve">Regulated Qualification Framework which is the current method of regulating qualifications in England, a range of regulatory documents can be found here: </w:t>
      </w:r>
      <w:hyperlink r:id="rId12" w:history="1">
        <w:r w:rsidR="00215AA0" w:rsidRPr="00CB6EB0">
          <w:rPr>
            <w:rStyle w:val="Hyperlink"/>
            <w:rFonts w:ascii="Arial" w:hAnsi="Arial" w:cs="Arial"/>
            <w:szCs w:val="22"/>
          </w:rPr>
          <w:t>https://www.gov.uk/guidance/awarding-organisations-understanding-our-regulatory-requirements</w:t>
        </w:r>
      </w:hyperlink>
    </w:p>
    <w:p w14:paraId="5A7D69E8" w14:textId="77777777" w:rsidR="006046B4" w:rsidRDefault="006046B4" w:rsidP="006046B4">
      <w:pPr>
        <w:rPr>
          <w:rFonts w:ascii="Arial" w:hAnsi="Arial" w:cs="Arial"/>
          <w:szCs w:val="22"/>
        </w:rPr>
      </w:pPr>
    </w:p>
    <w:p w14:paraId="5929C041" w14:textId="0B0FAF59" w:rsidR="006046B4" w:rsidRDefault="006046B4" w:rsidP="006046B4">
      <w:pPr>
        <w:rPr>
          <w:rFonts w:ascii="Arial" w:hAnsi="Arial" w:cs="Arial"/>
          <w:szCs w:val="22"/>
        </w:rPr>
      </w:pPr>
      <w:r w:rsidRPr="006046B4">
        <w:rPr>
          <w:rFonts w:ascii="Arial" w:hAnsi="Arial" w:cs="Arial"/>
          <w:b/>
          <w:szCs w:val="22"/>
        </w:rPr>
        <w:t>‘</w:t>
      </w:r>
      <w:r w:rsidR="00286BA8">
        <w:rPr>
          <w:rFonts w:ascii="Arial" w:hAnsi="Arial" w:cs="Arial"/>
          <w:b/>
          <w:szCs w:val="22"/>
        </w:rPr>
        <w:t>Qualification Unit</w:t>
      </w:r>
      <w:r w:rsidRPr="006046B4">
        <w:rPr>
          <w:rFonts w:ascii="Arial" w:hAnsi="Arial" w:cs="Arial"/>
          <w:b/>
          <w:szCs w:val="22"/>
        </w:rPr>
        <w:t>’</w:t>
      </w: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means a document that details the objectives of </w:t>
      </w:r>
      <w:r w:rsidR="00286BA8">
        <w:rPr>
          <w:rFonts w:ascii="Arial" w:hAnsi="Arial" w:cs="Arial"/>
          <w:szCs w:val="22"/>
        </w:rPr>
        <w:t>qualification</w:t>
      </w:r>
      <w:r>
        <w:rPr>
          <w:rFonts w:ascii="Arial" w:hAnsi="Arial" w:cs="Arial"/>
          <w:szCs w:val="22"/>
        </w:rPr>
        <w:t xml:space="preserve">. </w:t>
      </w:r>
      <w:r w:rsidR="005E3979">
        <w:rPr>
          <w:rFonts w:ascii="Arial" w:hAnsi="Arial" w:cs="Arial"/>
          <w:szCs w:val="22"/>
        </w:rPr>
        <w:t>The qualification unit is</w:t>
      </w:r>
      <w:r>
        <w:rPr>
          <w:rFonts w:ascii="Arial" w:hAnsi="Arial" w:cs="Arial"/>
          <w:szCs w:val="22"/>
        </w:rPr>
        <w:t xml:space="preserve"> a standard ECITB format and contains:</w:t>
      </w:r>
    </w:p>
    <w:p w14:paraId="466E0920" w14:textId="2FF37427" w:rsidR="006046B4" w:rsidRDefault="006046B4" w:rsidP="006046B4">
      <w:pPr>
        <w:pStyle w:val="ListParagraph"/>
        <w:numPr>
          <w:ilvl w:val="0"/>
          <w:numId w:val="3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Learning o</w:t>
      </w:r>
      <w:r w:rsidR="001C5CA7">
        <w:rPr>
          <w:rFonts w:ascii="Arial" w:hAnsi="Arial" w:cs="Arial"/>
          <w:szCs w:val="22"/>
        </w:rPr>
        <w:t>utcomes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to be met</w:t>
      </w:r>
    </w:p>
    <w:p w14:paraId="594469BA" w14:textId="77777777" w:rsidR="00A263AD" w:rsidRDefault="00286BA8" w:rsidP="00A263AD">
      <w:pPr>
        <w:pStyle w:val="ListParagraph"/>
        <w:numPr>
          <w:ilvl w:val="0"/>
          <w:numId w:val="37"/>
        </w:numPr>
        <w:rPr>
          <w:rFonts w:ascii="Arial" w:hAnsi="Arial" w:cs="Arial"/>
          <w:szCs w:val="22"/>
        </w:rPr>
      </w:pPr>
      <w:r w:rsidRPr="00286BA8">
        <w:rPr>
          <w:rFonts w:ascii="Arial" w:hAnsi="Arial" w:cs="Arial"/>
          <w:szCs w:val="22"/>
        </w:rPr>
        <w:t>Assessment Criteria</w:t>
      </w:r>
      <w:r w:rsidR="006046B4" w:rsidRPr="00286BA8">
        <w:rPr>
          <w:rFonts w:ascii="Arial" w:hAnsi="Arial" w:cs="Arial"/>
          <w:szCs w:val="22"/>
        </w:rPr>
        <w:t xml:space="preserve"> to clarify the learning outcomes</w:t>
      </w:r>
    </w:p>
    <w:p w14:paraId="01D00435" w14:textId="3098E23B" w:rsidR="00A263AD" w:rsidRDefault="00A263AD" w:rsidP="00A263AD">
      <w:pPr>
        <w:pStyle w:val="ListParagraph"/>
        <w:numPr>
          <w:ilvl w:val="0"/>
          <w:numId w:val="3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Learning time to complete the training (GL and TQT)</w:t>
      </w:r>
    </w:p>
    <w:p w14:paraId="0BB660C0" w14:textId="5A748F6E" w:rsidR="006046B4" w:rsidRPr="00286BA8" w:rsidRDefault="006046B4" w:rsidP="00A263AD">
      <w:pPr>
        <w:pStyle w:val="ListParagraph"/>
        <w:rPr>
          <w:rFonts w:ascii="Arial" w:hAnsi="Arial" w:cs="Arial"/>
          <w:szCs w:val="22"/>
        </w:rPr>
      </w:pPr>
    </w:p>
    <w:p w14:paraId="4B51B2C1" w14:textId="3E6A1EAC" w:rsidR="006046B4" w:rsidRDefault="006046B4" w:rsidP="006046B4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="00735021">
        <w:rPr>
          <w:rFonts w:ascii="Arial" w:hAnsi="Arial" w:cs="Arial"/>
          <w:szCs w:val="22"/>
        </w:rPr>
        <w:t>he document is laid out in a standard ECITB format that will be provided upon contract award.</w:t>
      </w:r>
    </w:p>
    <w:p w14:paraId="07E13328" w14:textId="77777777" w:rsidR="006046B4" w:rsidRPr="006046B4" w:rsidRDefault="006046B4" w:rsidP="006046B4">
      <w:pPr>
        <w:rPr>
          <w:rFonts w:ascii="Arial" w:hAnsi="Arial" w:cs="Arial"/>
          <w:szCs w:val="22"/>
        </w:rPr>
      </w:pPr>
    </w:p>
    <w:p w14:paraId="1A9AEAB0" w14:textId="62CA281C" w:rsidR="0024157A" w:rsidRDefault="00286BA8" w:rsidP="003C6E5C">
      <w:pPr>
        <w:rPr>
          <w:rFonts w:ascii="Arial" w:hAnsi="Arial" w:cs="Arial"/>
          <w:szCs w:val="22"/>
        </w:rPr>
      </w:pPr>
      <w:r w:rsidRPr="00286BA8">
        <w:rPr>
          <w:rFonts w:ascii="Arial" w:hAnsi="Arial" w:cs="Arial"/>
          <w:b/>
          <w:szCs w:val="22"/>
        </w:rPr>
        <w:t>‘Knowledge Subjects’</w:t>
      </w: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>means</w:t>
      </w:r>
      <w:r w:rsidR="00215AA0">
        <w:rPr>
          <w:rFonts w:ascii="Arial" w:hAnsi="Arial" w:cs="Arial"/>
          <w:szCs w:val="22"/>
        </w:rPr>
        <w:t xml:space="preserve"> a range of academic subjects that are required to give learners the theoretical technical knowledge suitable to their chosen discipline.</w:t>
      </w:r>
      <w:r w:rsidR="005E3979">
        <w:rPr>
          <w:rFonts w:ascii="Arial" w:hAnsi="Arial" w:cs="Arial"/>
          <w:szCs w:val="22"/>
        </w:rPr>
        <w:t xml:space="preserve"> An example of the type of subjects that may be included are shown at Annexe A</w:t>
      </w:r>
    </w:p>
    <w:p w14:paraId="2E04D173" w14:textId="09E3F86E" w:rsidR="00F80892" w:rsidRDefault="00F80892" w:rsidP="003C6E5C">
      <w:pPr>
        <w:rPr>
          <w:rFonts w:ascii="Arial" w:hAnsi="Arial" w:cs="Arial"/>
          <w:szCs w:val="22"/>
        </w:rPr>
      </w:pPr>
    </w:p>
    <w:p w14:paraId="09BE4AAA" w14:textId="51E72CE4" w:rsidR="00F80892" w:rsidRDefault="00F80892" w:rsidP="003C6E5C">
      <w:pPr>
        <w:rPr>
          <w:rFonts w:ascii="Arial" w:hAnsi="Arial" w:cs="Arial"/>
          <w:szCs w:val="22"/>
        </w:rPr>
      </w:pPr>
      <w:r w:rsidRPr="00F80892">
        <w:rPr>
          <w:rFonts w:ascii="Arial" w:hAnsi="Arial" w:cs="Arial"/>
          <w:b/>
          <w:szCs w:val="22"/>
        </w:rPr>
        <w:t>‘</w:t>
      </w:r>
      <w:r w:rsidR="00B76810">
        <w:rPr>
          <w:rFonts w:ascii="Arial" w:hAnsi="Arial" w:cs="Arial"/>
          <w:b/>
          <w:szCs w:val="22"/>
        </w:rPr>
        <w:t>Grade 5</w:t>
      </w:r>
      <w:r w:rsidRPr="00F80892">
        <w:rPr>
          <w:rFonts w:ascii="Arial" w:hAnsi="Arial" w:cs="Arial"/>
          <w:b/>
          <w:szCs w:val="22"/>
        </w:rPr>
        <w:t>’</w:t>
      </w:r>
      <w:r>
        <w:rPr>
          <w:rFonts w:ascii="Arial" w:hAnsi="Arial" w:cs="Arial"/>
          <w:szCs w:val="22"/>
        </w:rPr>
        <w:t xml:space="preserve"> </w:t>
      </w:r>
      <w:r w:rsidR="00B76810">
        <w:rPr>
          <w:rFonts w:ascii="Arial" w:hAnsi="Arial" w:cs="Arial"/>
          <w:szCs w:val="22"/>
        </w:rPr>
        <w:t>Refers to the</w:t>
      </w:r>
      <w:r w:rsidR="00EE644B">
        <w:rPr>
          <w:rFonts w:ascii="Arial" w:hAnsi="Arial" w:cs="Arial"/>
          <w:szCs w:val="22"/>
        </w:rPr>
        <w:t xml:space="preserve"> NAECI agreement</w:t>
      </w:r>
      <w:r w:rsidR="00B76810">
        <w:rPr>
          <w:rFonts w:ascii="Arial" w:hAnsi="Arial" w:cs="Arial"/>
          <w:szCs w:val="22"/>
        </w:rPr>
        <w:t xml:space="preserve"> which defines this</w:t>
      </w:r>
      <w:r w:rsidR="00EE644B">
        <w:rPr>
          <w:rFonts w:ascii="Arial" w:hAnsi="Arial" w:cs="Arial"/>
          <w:szCs w:val="22"/>
        </w:rPr>
        <w:t xml:space="preserve"> as:</w:t>
      </w:r>
    </w:p>
    <w:p w14:paraId="327E74F8" w14:textId="6953C50C" w:rsidR="00EE644B" w:rsidRDefault="00EE644B" w:rsidP="003C6E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Advanced Craft (Grade 5)</w:t>
      </w:r>
    </w:p>
    <w:p w14:paraId="4DBB4369" w14:textId="62923701" w:rsidR="00B76810" w:rsidRDefault="00B76810" w:rsidP="003C6E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Employees will be designated as Advanced Craft grade if they have undergone a form of training and have achieved a level of competence recognised by the NJC </w:t>
      </w:r>
      <w:r>
        <w:rPr>
          <w:rFonts w:ascii="Arial" w:hAnsi="Arial" w:cs="Arial"/>
          <w:szCs w:val="22"/>
        </w:rPr>
        <w:lastRenderedPageBreak/>
        <w:t>and have been awarded the appropriate vocational qualification i.e. VQ Level 3, or SCQF Diploma level 6 or 7</w:t>
      </w:r>
    </w:p>
    <w:p w14:paraId="32950DF2" w14:textId="77777777" w:rsidR="00735021" w:rsidRDefault="00735021" w:rsidP="003C6E5C">
      <w:pPr>
        <w:rPr>
          <w:rFonts w:ascii="Arial" w:hAnsi="Arial" w:cs="Arial"/>
          <w:b/>
          <w:szCs w:val="22"/>
        </w:rPr>
      </w:pPr>
    </w:p>
    <w:p w14:paraId="71F7A085" w14:textId="55B59800" w:rsidR="00C33B9D" w:rsidRPr="00286BA8" w:rsidRDefault="00C33B9D" w:rsidP="003C6E5C">
      <w:pPr>
        <w:rPr>
          <w:rFonts w:ascii="Arial" w:hAnsi="Arial" w:cs="Arial"/>
          <w:szCs w:val="22"/>
        </w:rPr>
      </w:pPr>
      <w:r w:rsidRPr="00C33B9D">
        <w:rPr>
          <w:rFonts w:ascii="Arial" w:hAnsi="Arial" w:cs="Arial"/>
          <w:b/>
          <w:szCs w:val="22"/>
        </w:rPr>
        <w:t>‘Working Group’</w:t>
      </w:r>
      <w:r>
        <w:rPr>
          <w:rFonts w:ascii="Arial" w:hAnsi="Arial" w:cs="Arial"/>
          <w:szCs w:val="22"/>
        </w:rPr>
        <w:t xml:space="preserve"> means a group of employers and training providers who have committed to reviewing the content of the qualification units.</w:t>
      </w:r>
    </w:p>
    <w:p w14:paraId="2DAE1666" w14:textId="0DA97960" w:rsidR="00C50965" w:rsidRDefault="00C50965">
      <w:pPr>
        <w:rPr>
          <w:rFonts w:ascii="Arial" w:hAnsi="Arial" w:cs="Arial"/>
          <w:b/>
        </w:rPr>
      </w:pPr>
    </w:p>
    <w:p w14:paraId="209D0610" w14:textId="53C2FB93" w:rsidR="00CE598A" w:rsidRPr="00E03F7E" w:rsidRDefault="00CE598A" w:rsidP="00B6181D">
      <w:pPr>
        <w:autoSpaceDE w:val="0"/>
        <w:autoSpaceDN w:val="0"/>
        <w:adjustRightInd w:val="0"/>
        <w:rPr>
          <w:rFonts w:ascii="Arial" w:hAnsi="Arial" w:cs="Arial"/>
          <w:sz w:val="28"/>
        </w:rPr>
      </w:pPr>
      <w:r w:rsidRPr="00E03F7E">
        <w:rPr>
          <w:rFonts w:ascii="Arial" w:hAnsi="Arial" w:cs="Arial"/>
          <w:b/>
          <w:sz w:val="28"/>
        </w:rPr>
        <w:t>2. Scope</w:t>
      </w:r>
    </w:p>
    <w:p w14:paraId="3FD7C9A9" w14:textId="77777777" w:rsidR="00FA5713" w:rsidRDefault="00FA5713" w:rsidP="00B6181D">
      <w:pPr>
        <w:autoSpaceDE w:val="0"/>
        <w:autoSpaceDN w:val="0"/>
        <w:adjustRightInd w:val="0"/>
        <w:rPr>
          <w:rFonts w:ascii="Arial" w:hAnsi="Arial" w:cs="Arial"/>
        </w:rPr>
      </w:pPr>
    </w:p>
    <w:p w14:paraId="3BEB73C5" w14:textId="75BAF246" w:rsidR="00121D93" w:rsidRPr="00B95D21" w:rsidRDefault="00121D93">
      <w:pPr>
        <w:rPr>
          <w:rFonts w:ascii="Arial" w:hAnsi="Arial" w:cs="Arial"/>
          <w:b/>
          <w:strike/>
        </w:rPr>
      </w:pPr>
      <w:r w:rsidRPr="00AB5E67">
        <w:rPr>
          <w:rFonts w:ascii="Arial" w:hAnsi="Arial" w:cs="Arial"/>
        </w:rPr>
        <w:t>The Consultant will provide</w:t>
      </w:r>
      <w:r w:rsidR="00735021">
        <w:rPr>
          <w:rFonts w:ascii="Arial" w:hAnsi="Arial" w:cs="Arial"/>
        </w:rPr>
        <w:t xml:space="preserve"> sufficient </w:t>
      </w:r>
      <w:r w:rsidR="00735021" w:rsidRPr="00735021">
        <w:rPr>
          <w:rFonts w:ascii="Arial" w:hAnsi="Arial" w:cs="Arial"/>
          <w:b/>
        </w:rPr>
        <w:t>Qualification Units</w:t>
      </w:r>
      <w:r w:rsidR="00735021">
        <w:rPr>
          <w:rFonts w:ascii="Arial" w:hAnsi="Arial" w:cs="Arial"/>
        </w:rPr>
        <w:t xml:space="preserve"> in suitable </w:t>
      </w:r>
      <w:r w:rsidR="00735021" w:rsidRPr="00735021">
        <w:rPr>
          <w:rFonts w:ascii="Arial" w:hAnsi="Arial" w:cs="Arial"/>
          <w:b/>
        </w:rPr>
        <w:t>Knowledge S</w:t>
      </w:r>
      <w:r w:rsidR="00A65DC4" w:rsidRPr="00735021">
        <w:rPr>
          <w:rFonts w:ascii="Arial" w:hAnsi="Arial" w:cs="Arial"/>
          <w:b/>
        </w:rPr>
        <w:t>ubjects</w:t>
      </w:r>
      <w:r w:rsidR="00A65DC4">
        <w:rPr>
          <w:rFonts w:ascii="Arial" w:hAnsi="Arial" w:cs="Arial"/>
        </w:rPr>
        <w:t xml:space="preserve"> to meet the needs of all </w:t>
      </w:r>
      <w:r w:rsidR="00A65DC4" w:rsidRPr="00735021">
        <w:rPr>
          <w:rFonts w:ascii="Arial" w:hAnsi="Arial" w:cs="Arial"/>
          <w:b/>
          <w:szCs w:val="22"/>
        </w:rPr>
        <w:t>Engineering Construction Disciplines</w:t>
      </w:r>
      <w:r w:rsidR="00A65DC4" w:rsidRPr="00A65DC4">
        <w:rPr>
          <w:rFonts w:ascii="Arial" w:hAnsi="Arial" w:cs="Arial"/>
        </w:rPr>
        <w:t xml:space="preserve"> </w:t>
      </w:r>
      <w:r w:rsidR="00A65DC4">
        <w:rPr>
          <w:rFonts w:ascii="Arial" w:hAnsi="Arial" w:cs="Arial"/>
        </w:rPr>
        <w:t>listed above</w:t>
      </w:r>
      <w:r w:rsidR="00157429">
        <w:rPr>
          <w:rFonts w:ascii="Arial" w:hAnsi="Arial" w:cs="Arial"/>
        </w:rPr>
        <w:t>. These qualification units will</w:t>
      </w:r>
      <w:r w:rsidR="00A65DC4">
        <w:rPr>
          <w:rFonts w:ascii="Arial" w:hAnsi="Arial" w:cs="Arial"/>
        </w:rPr>
        <w:t xml:space="preserve"> be delivered to workers who</w:t>
      </w:r>
      <w:r w:rsidR="00B76810">
        <w:rPr>
          <w:rFonts w:ascii="Arial" w:hAnsi="Arial" w:cs="Arial"/>
        </w:rPr>
        <w:t xml:space="preserve"> upon completion</w:t>
      </w:r>
      <w:r w:rsidR="00A65DC4">
        <w:rPr>
          <w:rFonts w:ascii="Arial" w:hAnsi="Arial" w:cs="Arial"/>
        </w:rPr>
        <w:t xml:space="preserve"> will be working at</w:t>
      </w:r>
      <w:r w:rsidR="00B76810">
        <w:rPr>
          <w:rFonts w:ascii="Arial" w:hAnsi="Arial" w:cs="Arial"/>
          <w:b/>
        </w:rPr>
        <w:t xml:space="preserve"> Grade 5</w:t>
      </w:r>
      <w:r w:rsidR="00A65DC4">
        <w:rPr>
          <w:rFonts w:ascii="Arial" w:hAnsi="Arial" w:cs="Arial"/>
        </w:rPr>
        <w:t xml:space="preserve">, all units will be written </w:t>
      </w:r>
      <w:r w:rsidR="005E070F">
        <w:rPr>
          <w:rFonts w:ascii="Arial" w:hAnsi="Arial" w:cs="Arial"/>
        </w:rPr>
        <w:t>in line with UK regulations</w:t>
      </w:r>
      <w:r w:rsidR="00C33B9D">
        <w:rPr>
          <w:rFonts w:ascii="Arial" w:hAnsi="Arial" w:cs="Arial"/>
        </w:rPr>
        <w:t xml:space="preserve"> and </w:t>
      </w:r>
      <w:r w:rsidR="00C33B9D" w:rsidRPr="00735021">
        <w:rPr>
          <w:rFonts w:ascii="Arial" w:hAnsi="Arial" w:cs="Arial"/>
          <w:b/>
        </w:rPr>
        <w:t>RQF</w:t>
      </w:r>
      <w:r w:rsidR="00C33B9D">
        <w:rPr>
          <w:rFonts w:ascii="Arial" w:hAnsi="Arial" w:cs="Arial"/>
        </w:rPr>
        <w:t xml:space="preserve"> General Conditions of Recognition.</w:t>
      </w:r>
    </w:p>
    <w:p w14:paraId="317C1C02" w14:textId="77777777" w:rsidR="00121D93" w:rsidRDefault="00121D93">
      <w:pPr>
        <w:rPr>
          <w:rFonts w:ascii="Arial" w:hAnsi="Arial" w:cs="Arial"/>
          <w:b/>
          <w:sz w:val="28"/>
        </w:rPr>
      </w:pPr>
    </w:p>
    <w:p w14:paraId="01B2FC86" w14:textId="2121E4E1" w:rsidR="00CE598A" w:rsidRPr="00E03F7E" w:rsidRDefault="00CE598A" w:rsidP="00B6181D">
      <w:pPr>
        <w:autoSpaceDE w:val="0"/>
        <w:autoSpaceDN w:val="0"/>
        <w:adjustRightInd w:val="0"/>
        <w:rPr>
          <w:rFonts w:ascii="Arial" w:hAnsi="Arial" w:cs="Arial"/>
          <w:sz w:val="28"/>
        </w:rPr>
      </w:pPr>
      <w:r w:rsidRPr="00E03F7E">
        <w:rPr>
          <w:rFonts w:ascii="Arial" w:hAnsi="Arial" w:cs="Arial"/>
          <w:b/>
          <w:sz w:val="28"/>
        </w:rPr>
        <w:t>3. Background</w:t>
      </w:r>
    </w:p>
    <w:p w14:paraId="54602C03" w14:textId="77777777" w:rsidR="00FA5713" w:rsidRDefault="00FA5713" w:rsidP="00B6181D">
      <w:pPr>
        <w:autoSpaceDE w:val="0"/>
        <w:autoSpaceDN w:val="0"/>
        <w:adjustRightInd w:val="0"/>
        <w:rPr>
          <w:rFonts w:ascii="Arial" w:hAnsi="Arial" w:cs="Arial"/>
        </w:rPr>
      </w:pPr>
    </w:p>
    <w:p w14:paraId="12C39164" w14:textId="603FB6EC" w:rsidR="00A263AD" w:rsidRDefault="005E070F" w:rsidP="006419BD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The ECITB </w:t>
      </w:r>
      <w:r w:rsidR="00C33B9D">
        <w:rPr>
          <w:rFonts w:ascii="Arial" w:hAnsi="Arial" w:cs="Arial"/>
        </w:rPr>
        <w:t xml:space="preserve">wishes to introduce a knowledge qualification suitable to all </w:t>
      </w:r>
      <w:r w:rsidR="00C33B9D" w:rsidRPr="00735021">
        <w:rPr>
          <w:rFonts w:ascii="Arial" w:hAnsi="Arial" w:cs="Arial"/>
          <w:b/>
          <w:szCs w:val="22"/>
        </w:rPr>
        <w:t>Engineering Construction Disciplines</w:t>
      </w:r>
      <w:r w:rsidR="00C33B9D">
        <w:rPr>
          <w:rFonts w:ascii="Arial" w:hAnsi="Arial" w:cs="Arial"/>
          <w:szCs w:val="22"/>
        </w:rPr>
        <w:t xml:space="preserve"> that delivers the theoretical engineering principles required to work at </w:t>
      </w:r>
      <w:r w:rsidR="00B76810">
        <w:rPr>
          <w:rFonts w:ascii="Arial" w:hAnsi="Arial" w:cs="Arial"/>
          <w:b/>
          <w:szCs w:val="22"/>
        </w:rPr>
        <w:t>Grade 5</w:t>
      </w:r>
      <w:r w:rsidR="00C33B9D">
        <w:rPr>
          <w:rFonts w:ascii="Arial" w:hAnsi="Arial" w:cs="Arial"/>
          <w:szCs w:val="22"/>
        </w:rPr>
        <w:t xml:space="preserve">. </w:t>
      </w:r>
    </w:p>
    <w:p w14:paraId="1CF706EC" w14:textId="1D97DBA3" w:rsidR="006419BD" w:rsidRDefault="00C33B9D" w:rsidP="006419BD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Note that the </w:t>
      </w:r>
      <w:r w:rsidRPr="00735021">
        <w:rPr>
          <w:rFonts w:ascii="Arial" w:hAnsi="Arial" w:cs="Arial"/>
          <w:b/>
          <w:szCs w:val="22"/>
        </w:rPr>
        <w:t>RQF</w:t>
      </w:r>
      <w:r>
        <w:rPr>
          <w:rFonts w:ascii="Arial" w:hAnsi="Arial" w:cs="Arial"/>
          <w:szCs w:val="22"/>
        </w:rPr>
        <w:t xml:space="preserve"> regulations dictate that the </w:t>
      </w:r>
      <w:r w:rsidR="00735021">
        <w:rPr>
          <w:rFonts w:ascii="Arial" w:hAnsi="Arial" w:cs="Arial"/>
          <w:szCs w:val="22"/>
        </w:rPr>
        <w:t>‘</w:t>
      </w:r>
      <w:r>
        <w:rPr>
          <w:rFonts w:ascii="Arial" w:hAnsi="Arial" w:cs="Arial"/>
          <w:szCs w:val="22"/>
        </w:rPr>
        <w:t>qualification level</w:t>
      </w:r>
      <w:r w:rsidR="00735021">
        <w:rPr>
          <w:rFonts w:ascii="Arial" w:hAnsi="Arial" w:cs="Arial"/>
          <w:szCs w:val="22"/>
        </w:rPr>
        <w:t>’</w:t>
      </w:r>
      <w:r>
        <w:rPr>
          <w:rFonts w:ascii="Arial" w:hAnsi="Arial" w:cs="Arial"/>
          <w:szCs w:val="22"/>
        </w:rPr>
        <w:t xml:space="preserve"> is agreed towards the end of the development process, therefore the </w:t>
      </w:r>
      <w:r w:rsidR="00735021">
        <w:rPr>
          <w:rFonts w:ascii="Arial" w:hAnsi="Arial" w:cs="Arial"/>
          <w:szCs w:val="22"/>
        </w:rPr>
        <w:t>‘</w:t>
      </w:r>
      <w:r>
        <w:rPr>
          <w:rFonts w:ascii="Arial" w:hAnsi="Arial" w:cs="Arial"/>
          <w:szCs w:val="22"/>
        </w:rPr>
        <w:t>qualification level</w:t>
      </w:r>
      <w:r w:rsidR="00735021">
        <w:rPr>
          <w:rFonts w:ascii="Arial" w:hAnsi="Arial" w:cs="Arial"/>
          <w:szCs w:val="22"/>
        </w:rPr>
        <w:t>’</w:t>
      </w:r>
      <w:r>
        <w:rPr>
          <w:rFonts w:ascii="Arial" w:hAnsi="Arial" w:cs="Arial"/>
          <w:szCs w:val="22"/>
        </w:rPr>
        <w:t xml:space="preserve"> is not yet established</w:t>
      </w:r>
      <w:r w:rsidR="001C5CA7">
        <w:rPr>
          <w:rFonts w:ascii="Arial" w:hAnsi="Arial" w:cs="Arial"/>
          <w:szCs w:val="22"/>
        </w:rPr>
        <w:t xml:space="preserve"> but i</w:t>
      </w:r>
      <w:r w:rsidR="00B76810">
        <w:rPr>
          <w:rFonts w:ascii="Arial" w:hAnsi="Arial" w:cs="Arial"/>
          <w:szCs w:val="22"/>
        </w:rPr>
        <w:t>s expected to be Level 3</w:t>
      </w:r>
      <w:r>
        <w:rPr>
          <w:rFonts w:ascii="Arial" w:hAnsi="Arial" w:cs="Arial"/>
          <w:szCs w:val="22"/>
        </w:rPr>
        <w:t>.</w:t>
      </w:r>
    </w:p>
    <w:p w14:paraId="3DF9B215" w14:textId="0487E335" w:rsidR="00606155" w:rsidRDefault="00606155" w:rsidP="006419B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Cs w:val="22"/>
        </w:rPr>
        <w:t>Additionally, a level 2 knowledge qualification has been developed, the details of which will be available to the developer upon contract award. (The content of this qualification should have no bearing this project)</w:t>
      </w:r>
    </w:p>
    <w:p w14:paraId="0E740091" w14:textId="77777777" w:rsidR="009E0CCC" w:rsidRDefault="009E0CCC" w:rsidP="006419BD">
      <w:pPr>
        <w:autoSpaceDE w:val="0"/>
        <w:autoSpaceDN w:val="0"/>
        <w:adjustRightInd w:val="0"/>
        <w:rPr>
          <w:rFonts w:ascii="Arial" w:hAnsi="Arial" w:cs="Arial"/>
        </w:rPr>
      </w:pPr>
    </w:p>
    <w:p w14:paraId="3AB7BFE1" w14:textId="0B2F47B3" w:rsidR="00B6181D" w:rsidRPr="00E03F7E" w:rsidRDefault="0073389E" w:rsidP="00B6181D">
      <w:pPr>
        <w:autoSpaceDE w:val="0"/>
        <w:autoSpaceDN w:val="0"/>
        <w:adjustRightInd w:val="0"/>
        <w:rPr>
          <w:rFonts w:ascii="Arial" w:hAnsi="Arial" w:cs="Arial"/>
          <w:b/>
          <w:sz w:val="28"/>
        </w:rPr>
      </w:pPr>
      <w:r w:rsidRPr="00E03F7E">
        <w:rPr>
          <w:rFonts w:ascii="Arial" w:hAnsi="Arial" w:cs="Arial"/>
          <w:b/>
          <w:sz w:val="28"/>
        </w:rPr>
        <w:t>4. The</w:t>
      </w:r>
      <w:r w:rsidR="00B6181D" w:rsidRPr="00E03F7E">
        <w:rPr>
          <w:rFonts w:ascii="Arial" w:hAnsi="Arial" w:cs="Arial"/>
          <w:b/>
          <w:sz w:val="28"/>
        </w:rPr>
        <w:t xml:space="preserve"> Services</w:t>
      </w:r>
    </w:p>
    <w:p w14:paraId="4BCCFEF2" w14:textId="77777777" w:rsidR="00C33B9D" w:rsidRDefault="00021EFA" w:rsidP="00C33B9D">
      <w:pPr>
        <w:spacing w:before="240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The consultant will</w:t>
      </w:r>
      <w:r w:rsidR="00C33B9D">
        <w:rPr>
          <w:rFonts w:ascii="Arial" w:eastAsia="Times New Roman" w:hAnsi="Arial" w:cs="Arial"/>
          <w:lang w:eastAsia="en-US"/>
        </w:rPr>
        <w:t>:</w:t>
      </w:r>
      <w:r>
        <w:rPr>
          <w:rFonts w:ascii="Arial" w:eastAsia="Times New Roman" w:hAnsi="Arial" w:cs="Arial"/>
          <w:lang w:eastAsia="en-US"/>
        </w:rPr>
        <w:t xml:space="preserve"> </w:t>
      </w:r>
    </w:p>
    <w:p w14:paraId="33C64C77" w14:textId="268BB047" w:rsidR="00021EFA" w:rsidRDefault="00C33B9D" w:rsidP="00157429">
      <w:pPr>
        <w:pStyle w:val="ListParagraph"/>
        <w:numPr>
          <w:ilvl w:val="0"/>
          <w:numId w:val="41"/>
        </w:numPr>
        <w:spacing w:before="240"/>
        <w:rPr>
          <w:rFonts w:ascii="Arial" w:hAnsi="Arial" w:cs="Arial"/>
        </w:rPr>
      </w:pPr>
      <w:r w:rsidRPr="00C33B9D">
        <w:rPr>
          <w:rFonts w:ascii="Arial" w:hAnsi="Arial" w:cs="Arial"/>
        </w:rPr>
        <w:t>Analyse the requirement</w:t>
      </w:r>
      <w:r>
        <w:rPr>
          <w:rFonts w:ascii="Arial" w:hAnsi="Arial" w:cs="Arial"/>
        </w:rPr>
        <w:t xml:space="preserve"> and put together a range of </w:t>
      </w:r>
      <w:r w:rsidR="00735021">
        <w:rPr>
          <w:rFonts w:ascii="Arial" w:hAnsi="Arial" w:cs="Arial"/>
          <w:b/>
        </w:rPr>
        <w:t>Qualification U</w:t>
      </w:r>
      <w:r w:rsidRPr="00735021">
        <w:rPr>
          <w:rFonts w:ascii="Arial" w:hAnsi="Arial" w:cs="Arial"/>
          <w:b/>
        </w:rPr>
        <w:t>nits</w:t>
      </w:r>
      <w:r>
        <w:rPr>
          <w:rFonts w:ascii="Arial" w:hAnsi="Arial" w:cs="Arial"/>
        </w:rPr>
        <w:t xml:space="preserve"> </w:t>
      </w:r>
      <w:r w:rsidR="00735021">
        <w:rPr>
          <w:rFonts w:ascii="Arial" w:hAnsi="Arial" w:cs="Arial"/>
        </w:rPr>
        <w:t xml:space="preserve">in suitable </w:t>
      </w:r>
      <w:r w:rsidR="00735021" w:rsidRPr="00735021">
        <w:rPr>
          <w:rFonts w:ascii="Arial" w:hAnsi="Arial" w:cs="Arial"/>
          <w:b/>
        </w:rPr>
        <w:t>Knowledge Subjects</w:t>
      </w:r>
      <w:r w:rsidR="00735021">
        <w:rPr>
          <w:rFonts w:ascii="Arial" w:hAnsi="Arial" w:cs="Arial"/>
        </w:rPr>
        <w:t xml:space="preserve"> tha</w:t>
      </w:r>
      <w:r>
        <w:rPr>
          <w:rFonts w:ascii="Arial" w:hAnsi="Arial" w:cs="Arial"/>
        </w:rPr>
        <w:t xml:space="preserve">t are </w:t>
      </w:r>
      <w:r w:rsidR="00735021">
        <w:rPr>
          <w:rFonts w:ascii="Arial" w:hAnsi="Arial" w:cs="Arial"/>
        </w:rPr>
        <w:t>relevant</w:t>
      </w:r>
      <w:r>
        <w:rPr>
          <w:rFonts w:ascii="Arial" w:hAnsi="Arial" w:cs="Arial"/>
        </w:rPr>
        <w:t xml:space="preserve"> </w:t>
      </w:r>
      <w:r w:rsidR="00157429">
        <w:rPr>
          <w:rFonts w:ascii="Arial" w:hAnsi="Arial" w:cs="Arial"/>
        </w:rPr>
        <w:t>to the</w:t>
      </w:r>
      <w:r w:rsidR="00157429" w:rsidRPr="00735021">
        <w:rPr>
          <w:rFonts w:ascii="Arial" w:hAnsi="Arial" w:cs="Arial"/>
          <w:b/>
        </w:rPr>
        <w:t xml:space="preserve"> Engineering Construction Disciplines</w:t>
      </w:r>
      <w:r w:rsidR="00A263AD">
        <w:rPr>
          <w:rFonts w:ascii="Arial" w:hAnsi="Arial" w:cs="Arial"/>
        </w:rPr>
        <w:t>.</w:t>
      </w:r>
    </w:p>
    <w:p w14:paraId="55D9E6FF" w14:textId="2EEC3A65" w:rsidR="00157429" w:rsidRDefault="00157429" w:rsidP="00157429">
      <w:pPr>
        <w:pStyle w:val="ListParagraph"/>
        <w:numPr>
          <w:ilvl w:val="0"/>
          <w:numId w:val="4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Indicate which </w:t>
      </w:r>
      <w:r w:rsidR="00735021">
        <w:rPr>
          <w:rFonts w:ascii="Arial" w:hAnsi="Arial" w:cs="Arial"/>
          <w:b/>
        </w:rPr>
        <w:t>Qualification U</w:t>
      </w:r>
      <w:r w:rsidR="00735021" w:rsidRPr="00735021">
        <w:rPr>
          <w:rFonts w:ascii="Arial" w:hAnsi="Arial" w:cs="Arial"/>
          <w:b/>
        </w:rPr>
        <w:t>nits</w:t>
      </w:r>
      <w:r w:rsidR="007350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are suitable for each </w:t>
      </w:r>
      <w:r w:rsidRPr="00735021">
        <w:rPr>
          <w:rFonts w:ascii="Arial" w:hAnsi="Arial" w:cs="Arial"/>
          <w:b/>
        </w:rPr>
        <w:t>Engineering Construction Discipline</w:t>
      </w:r>
      <w:r w:rsidR="00A263AD">
        <w:rPr>
          <w:rFonts w:ascii="Arial" w:hAnsi="Arial" w:cs="Arial"/>
        </w:rPr>
        <w:t>.</w:t>
      </w:r>
    </w:p>
    <w:p w14:paraId="4E15EEE2" w14:textId="76AD2F46" w:rsidR="00157429" w:rsidRDefault="00157429" w:rsidP="00157429">
      <w:pPr>
        <w:pStyle w:val="ListParagraph"/>
        <w:numPr>
          <w:ilvl w:val="0"/>
          <w:numId w:val="4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Write the learning outcomes and assessment criteria for each </w:t>
      </w:r>
      <w:r w:rsidR="00735021">
        <w:rPr>
          <w:rFonts w:ascii="Arial" w:hAnsi="Arial" w:cs="Arial"/>
          <w:b/>
        </w:rPr>
        <w:t>Qualification Unit.</w:t>
      </w:r>
    </w:p>
    <w:p w14:paraId="5F656CD8" w14:textId="38EDACB2" w:rsidR="00157429" w:rsidRDefault="00157429" w:rsidP="00157429">
      <w:pPr>
        <w:pStyle w:val="ListParagraph"/>
        <w:numPr>
          <w:ilvl w:val="0"/>
          <w:numId w:val="4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Consult with the </w:t>
      </w:r>
      <w:r w:rsidR="00735021">
        <w:rPr>
          <w:rFonts w:ascii="Arial" w:hAnsi="Arial" w:cs="Arial"/>
          <w:b/>
        </w:rPr>
        <w:t>Working G</w:t>
      </w:r>
      <w:r w:rsidRPr="00735021">
        <w:rPr>
          <w:rFonts w:ascii="Arial" w:hAnsi="Arial" w:cs="Arial"/>
          <w:b/>
        </w:rPr>
        <w:t>roup</w:t>
      </w:r>
      <w:r>
        <w:rPr>
          <w:rFonts w:ascii="Arial" w:hAnsi="Arial" w:cs="Arial"/>
        </w:rPr>
        <w:t xml:space="preserve"> throughout the process</w:t>
      </w:r>
      <w:r w:rsidR="00A263AD">
        <w:rPr>
          <w:rFonts w:ascii="Arial" w:hAnsi="Arial" w:cs="Arial"/>
        </w:rPr>
        <w:t xml:space="preserve"> acting on their recommendations.</w:t>
      </w:r>
    </w:p>
    <w:p w14:paraId="249C66E4" w14:textId="4EAC2CA6" w:rsidR="00157429" w:rsidRDefault="00157429" w:rsidP="00157429">
      <w:pPr>
        <w:pStyle w:val="ListParagraph"/>
        <w:numPr>
          <w:ilvl w:val="0"/>
          <w:numId w:val="4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Comply with </w:t>
      </w:r>
      <w:r w:rsidRPr="00735021">
        <w:rPr>
          <w:rFonts w:ascii="Arial" w:hAnsi="Arial" w:cs="Arial"/>
          <w:b/>
        </w:rPr>
        <w:t>RQF</w:t>
      </w:r>
      <w:r>
        <w:rPr>
          <w:rFonts w:ascii="Arial" w:hAnsi="Arial" w:cs="Arial"/>
        </w:rPr>
        <w:t xml:space="preserve"> General Conditions of Recognition</w:t>
      </w:r>
      <w:r w:rsidR="00A263AD">
        <w:rPr>
          <w:rFonts w:ascii="Arial" w:hAnsi="Arial" w:cs="Arial"/>
        </w:rPr>
        <w:t>.</w:t>
      </w:r>
    </w:p>
    <w:p w14:paraId="3E39BA0A" w14:textId="31AE97A0" w:rsidR="00DC417E" w:rsidRDefault="001C5CA7" w:rsidP="00157429">
      <w:pPr>
        <w:pStyle w:val="ListParagraph"/>
        <w:numPr>
          <w:ilvl w:val="0"/>
          <w:numId w:val="4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Provide a</w:t>
      </w:r>
      <w:r w:rsidR="00DC417E">
        <w:rPr>
          <w:rFonts w:ascii="Arial" w:hAnsi="Arial" w:cs="Arial"/>
        </w:rPr>
        <w:t>ny supporting information for the assessment criteria.</w:t>
      </w:r>
    </w:p>
    <w:p w14:paraId="4DD20C3E" w14:textId="778957DA" w:rsidR="00DC417E" w:rsidRDefault="001C5CA7" w:rsidP="00157429">
      <w:pPr>
        <w:pStyle w:val="ListParagraph"/>
        <w:numPr>
          <w:ilvl w:val="0"/>
          <w:numId w:val="4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Provide d</w:t>
      </w:r>
      <w:r w:rsidR="00DC417E">
        <w:rPr>
          <w:rFonts w:ascii="Arial" w:hAnsi="Arial" w:cs="Arial"/>
        </w:rPr>
        <w:t>etails of assessment methods.</w:t>
      </w:r>
    </w:p>
    <w:p w14:paraId="1F0332DF" w14:textId="169C703E" w:rsidR="00157429" w:rsidRDefault="00157429" w:rsidP="00157429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Note that the required </w:t>
      </w:r>
      <w:r w:rsidR="00735021" w:rsidRPr="00735021">
        <w:rPr>
          <w:rFonts w:ascii="Arial" w:hAnsi="Arial" w:cs="Arial"/>
          <w:b/>
        </w:rPr>
        <w:t>Knowledge S</w:t>
      </w:r>
      <w:r w:rsidRPr="00735021">
        <w:rPr>
          <w:rFonts w:ascii="Arial" w:hAnsi="Arial" w:cs="Arial"/>
          <w:b/>
        </w:rPr>
        <w:t>ubjects</w:t>
      </w:r>
      <w:r>
        <w:rPr>
          <w:rFonts w:ascii="Arial" w:hAnsi="Arial" w:cs="Arial"/>
        </w:rPr>
        <w:t xml:space="preserve"> are</w:t>
      </w:r>
      <w:r w:rsidRPr="00735021">
        <w:rPr>
          <w:rFonts w:ascii="Arial" w:hAnsi="Arial" w:cs="Arial"/>
          <w:u w:val="single"/>
        </w:rPr>
        <w:t xml:space="preserve"> not </w:t>
      </w:r>
      <w:r>
        <w:rPr>
          <w:rFonts w:ascii="Arial" w:hAnsi="Arial" w:cs="Arial"/>
        </w:rPr>
        <w:t xml:space="preserve">technical competence units and will </w:t>
      </w:r>
      <w:r w:rsidR="00A263AD">
        <w:rPr>
          <w:rFonts w:ascii="Arial" w:hAnsi="Arial" w:cs="Arial"/>
        </w:rPr>
        <w:t>only include</w:t>
      </w:r>
      <w:r>
        <w:rPr>
          <w:rFonts w:ascii="Arial" w:hAnsi="Arial" w:cs="Arial"/>
        </w:rPr>
        <w:t xml:space="preserve"> academic theoretical principles.</w:t>
      </w:r>
    </w:p>
    <w:p w14:paraId="0A8AC156" w14:textId="0D85FFEA" w:rsidR="00B76810" w:rsidRPr="00157429" w:rsidRDefault="00B76810" w:rsidP="00157429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At this stage, the development will only be applicable to an English </w:t>
      </w:r>
      <w:r w:rsidRPr="00B76810">
        <w:rPr>
          <w:rFonts w:ascii="Arial" w:hAnsi="Arial" w:cs="Arial"/>
          <w:b/>
        </w:rPr>
        <w:t>RQF</w:t>
      </w:r>
      <w:r>
        <w:rPr>
          <w:rFonts w:ascii="Arial" w:hAnsi="Arial" w:cs="Arial"/>
        </w:rPr>
        <w:t xml:space="preserve"> qualification.</w:t>
      </w:r>
    </w:p>
    <w:p w14:paraId="3672E030" w14:textId="77777777" w:rsidR="00B95D21" w:rsidRDefault="00B95D21" w:rsidP="006F2ADD">
      <w:pPr>
        <w:rPr>
          <w:rFonts w:ascii="Arial" w:eastAsia="Times New Roman" w:hAnsi="Arial" w:cs="Arial"/>
          <w:lang w:eastAsia="en-US"/>
        </w:rPr>
      </w:pPr>
    </w:p>
    <w:p w14:paraId="616F1048" w14:textId="5BA54CFC" w:rsidR="00294E27" w:rsidRPr="00E03F7E" w:rsidRDefault="00294E27" w:rsidP="00294E27">
      <w:pPr>
        <w:rPr>
          <w:rFonts w:ascii="Arial" w:hAnsi="Arial" w:cs="Arial"/>
          <w:b/>
          <w:sz w:val="28"/>
        </w:rPr>
      </w:pPr>
      <w:r w:rsidRPr="00E03F7E">
        <w:rPr>
          <w:rFonts w:ascii="Arial" w:hAnsi="Arial" w:cs="Arial"/>
          <w:b/>
          <w:sz w:val="28"/>
        </w:rPr>
        <w:t>5. Additional Services</w:t>
      </w:r>
    </w:p>
    <w:p w14:paraId="08856435" w14:textId="77777777" w:rsidR="00FA5713" w:rsidRDefault="00FA5713" w:rsidP="00294E27">
      <w:pPr>
        <w:rPr>
          <w:rFonts w:ascii="Arial" w:hAnsi="Arial" w:cs="Arial"/>
        </w:rPr>
      </w:pPr>
    </w:p>
    <w:p w14:paraId="1F9D5511" w14:textId="55662ABB" w:rsidR="006F2ADD" w:rsidRPr="00FA486B" w:rsidRDefault="00294E27" w:rsidP="006F2ADD">
      <w:pPr>
        <w:rPr>
          <w:rFonts w:ascii="Arial" w:eastAsia="Times New Roman" w:hAnsi="Arial" w:cs="Arial"/>
          <w:lang w:eastAsia="en-US"/>
        </w:rPr>
      </w:pPr>
      <w:r w:rsidRPr="000C788B">
        <w:rPr>
          <w:rFonts w:ascii="Arial" w:hAnsi="Arial" w:cs="Arial"/>
        </w:rPr>
        <w:t xml:space="preserve">ECITB may request Additional Services </w:t>
      </w:r>
      <w:r w:rsidR="006D26E6">
        <w:rPr>
          <w:rFonts w:ascii="Arial" w:hAnsi="Arial" w:cs="Arial"/>
        </w:rPr>
        <w:t>(</w:t>
      </w:r>
      <w:r w:rsidR="006D26E6" w:rsidRPr="000C788B">
        <w:rPr>
          <w:rFonts w:ascii="Arial" w:hAnsi="Arial" w:cs="Arial"/>
        </w:rPr>
        <w:t>as de</w:t>
      </w:r>
      <w:r w:rsidR="006D26E6">
        <w:rPr>
          <w:rFonts w:ascii="Arial" w:hAnsi="Arial" w:cs="Arial"/>
        </w:rPr>
        <w:t xml:space="preserve">fined in the </w:t>
      </w:r>
      <w:r w:rsidR="006D26E6" w:rsidRPr="00DD5BBF">
        <w:rPr>
          <w:rFonts w:ascii="Arial" w:hAnsi="Arial" w:cs="Arial"/>
        </w:rPr>
        <w:t>Form of Contract</w:t>
      </w:r>
      <w:r w:rsidR="006D26E6">
        <w:rPr>
          <w:rFonts w:ascii="Arial" w:hAnsi="Arial" w:cs="Arial"/>
        </w:rPr>
        <w:t>)</w:t>
      </w:r>
      <w:r w:rsidR="006D26E6" w:rsidRPr="000C788B">
        <w:rPr>
          <w:rFonts w:ascii="Arial" w:hAnsi="Arial" w:cs="Arial"/>
        </w:rPr>
        <w:t xml:space="preserve"> </w:t>
      </w:r>
      <w:r w:rsidRPr="000C788B">
        <w:rPr>
          <w:rFonts w:ascii="Arial" w:hAnsi="Arial" w:cs="Arial"/>
        </w:rPr>
        <w:t>from the Consultant</w:t>
      </w:r>
      <w:r w:rsidR="00B95D21">
        <w:rPr>
          <w:rFonts w:ascii="Arial" w:hAnsi="Arial" w:cs="Arial"/>
        </w:rPr>
        <w:t>.</w:t>
      </w:r>
    </w:p>
    <w:p w14:paraId="44F0F458" w14:textId="7327B458" w:rsidR="00537180" w:rsidRPr="00021EFA" w:rsidRDefault="00537180" w:rsidP="00537180">
      <w:pPr>
        <w:rPr>
          <w:rFonts w:ascii="Arial" w:eastAsia="Times New Roman" w:hAnsi="Arial" w:cs="Arial"/>
          <w:b/>
          <w:lang w:eastAsia="en-US"/>
        </w:rPr>
      </w:pPr>
    </w:p>
    <w:p w14:paraId="6ADA9F7F" w14:textId="2CD3C5EA" w:rsidR="00537180" w:rsidRDefault="00021EFA" w:rsidP="00537180">
      <w:pPr>
        <w:rPr>
          <w:rFonts w:ascii="Arial" w:eastAsia="Times New Roman" w:hAnsi="Arial" w:cs="Arial"/>
          <w:b/>
          <w:lang w:eastAsia="en-US"/>
        </w:rPr>
      </w:pPr>
      <w:r>
        <w:rPr>
          <w:rFonts w:ascii="Arial" w:eastAsia="Times New Roman" w:hAnsi="Arial" w:cs="Arial"/>
          <w:b/>
          <w:lang w:eastAsia="en-US"/>
        </w:rPr>
        <w:t>5.1</w:t>
      </w:r>
      <w:r w:rsidR="00537180" w:rsidRPr="00537180">
        <w:rPr>
          <w:rFonts w:ascii="Arial" w:eastAsia="Times New Roman" w:hAnsi="Arial" w:cs="Arial"/>
          <w:b/>
          <w:lang w:eastAsia="en-US"/>
        </w:rPr>
        <w:tab/>
        <w:t>Other activities</w:t>
      </w:r>
    </w:p>
    <w:p w14:paraId="31A90502" w14:textId="77777777" w:rsidR="00AD1CC0" w:rsidRPr="00537180" w:rsidRDefault="00AD1CC0" w:rsidP="00537180">
      <w:pPr>
        <w:rPr>
          <w:rFonts w:ascii="Arial" w:eastAsia="Times New Roman" w:hAnsi="Arial" w:cs="Arial"/>
          <w:b/>
          <w:lang w:eastAsia="en-US"/>
        </w:rPr>
      </w:pPr>
    </w:p>
    <w:p w14:paraId="6ED92A9A" w14:textId="42824031" w:rsidR="00826C30" w:rsidRPr="00537180" w:rsidRDefault="00537180" w:rsidP="00537180">
      <w:pPr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Attend a</w:t>
      </w:r>
      <w:r w:rsidR="00E30354">
        <w:rPr>
          <w:rFonts w:ascii="Arial" w:eastAsia="Times New Roman" w:hAnsi="Arial" w:cs="Arial"/>
          <w:lang w:eastAsia="en-US"/>
        </w:rPr>
        <w:t>dditional meetings with ECITB</w:t>
      </w:r>
      <w:r w:rsidR="0091202E">
        <w:rPr>
          <w:rFonts w:ascii="Arial" w:eastAsia="Times New Roman" w:hAnsi="Arial" w:cs="Arial"/>
          <w:lang w:eastAsia="en-US"/>
        </w:rPr>
        <w:t>.</w:t>
      </w:r>
    </w:p>
    <w:p w14:paraId="0FD93C07" w14:textId="4F80F389" w:rsidR="0011779A" w:rsidRPr="000C27E1" w:rsidRDefault="00FA486B" w:rsidP="00294E27">
      <w:pPr>
        <w:spacing w:before="240"/>
        <w:rPr>
          <w:rFonts w:ascii="Arial" w:hAnsi="Arial" w:cs="Arial"/>
          <w:b/>
        </w:rPr>
      </w:pPr>
      <w:r w:rsidRPr="000C27E1">
        <w:rPr>
          <w:rFonts w:ascii="Arial" w:hAnsi="Arial" w:cs="Arial"/>
          <w:b/>
        </w:rPr>
        <w:t>Tenders</w:t>
      </w:r>
      <w:r w:rsidR="00523D8D">
        <w:rPr>
          <w:rFonts w:ascii="Arial" w:hAnsi="Arial" w:cs="Arial"/>
          <w:b/>
        </w:rPr>
        <w:t xml:space="preserve"> should include D</w:t>
      </w:r>
      <w:r w:rsidR="0011779A" w:rsidRPr="000C27E1">
        <w:rPr>
          <w:rFonts w:ascii="Arial" w:hAnsi="Arial" w:cs="Arial"/>
          <w:b/>
        </w:rPr>
        <w:t xml:space="preserve">ay </w:t>
      </w:r>
      <w:r w:rsidR="00523D8D">
        <w:rPr>
          <w:rFonts w:ascii="Arial" w:hAnsi="Arial" w:cs="Arial"/>
          <w:b/>
        </w:rPr>
        <w:t>R</w:t>
      </w:r>
      <w:r w:rsidR="0011779A" w:rsidRPr="000C27E1">
        <w:rPr>
          <w:rFonts w:ascii="Arial" w:hAnsi="Arial" w:cs="Arial"/>
          <w:b/>
        </w:rPr>
        <w:t>ates for the provision of</w:t>
      </w:r>
      <w:r w:rsidR="00294E27" w:rsidRPr="000C27E1">
        <w:rPr>
          <w:rFonts w:ascii="Arial" w:hAnsi="Arial" w:cs="Arial"/>
          <w:b/>
        </w:rPr>
        <w:t xml:space="preserve"> Additional Services.  </w:t>
      </w:r>
      <w:r w:rsidR="0011779A" w:rsidRPr="000C27E1">
        <w:rPr>
          <w:rFonts w:ascii="Arial" w:hAnsi="Arial" w:cs="Arial"/>
          <w:b/>
        </w:rPr>
        <w:t>Where appropriate identif</w:t>
      </w:r>
      <w:r w:rsidR="00294E27" w:rsidRPr="000C27E1">
        <w:rPr>
          <w:rFonts w:ascii="Arial" w:hAnsi="Arial" w:cs="Arial"/>
          <w:b/>
        </w:rPr>
        <w:t>y different rates, e</w:t>
      </w:r>
      <w:r w:rsidR="000C27E1" w:rsidRPr="000C27E1">
        <w:rPr>
          <w:rFonts w:ascii="Arial" w:hAnsi="Arial" w:cs="Arial"/>
          <w:b/>
        </w:rPr>
        <w:t>.</w:t>
      </w:r>
      <w:r w:rsidR="00294E27" w:rsidRPr="000C27E1">
        <w:rPr>
          <w:rFonts w:ascii="Arial" w:hAnsi="Arial" w:cs="Arial"/>
          <w:b/>
        </w:rPr>
        <w:t>g</w:t>
      </w:r>
      <w:r w:rsidR="000C27E1" w:rsidRPr="000C27E1">
        <w:rPr>
          <w:rFonts w:ascii="Arial" w:hAnsi="Arial" w:cs="Arial"/>
          <w:b/>
        </w:rPr>
        <w:t>.</w:t>
      </w:r>
      <w:r w:rsidR="00294E27" w:rsidRPr="000C27E1">
        <w:rPr>
          <w:rFonts w:ascii="Arial" w:hAnsi="Arial" w:cs="Arial"/>
          <w:b/>
        </w:rPr>
        <w:t xml:space="preserve"> rates for attending meetings</w:t>
      </w:r>
      <w:r w:rsidR="00C87EBE">
        <w:rPr>
          <w:rFonts w:ascii="Arial" w:hAnsi="Arial" w:cs="Arial"/>
          <w:b/>
        </w:rPr>
        <w:t xml:space="preserve">, </w:t>
      </w:r>
      <w:r w:rsidR="00294E27" w:rsidRPr="000C27E1">
        <w:rPr>
          <w:rFonts w:ascii="Arial" w:hAnsi="Arial" w:cs="Arial"/>
          <w:b/>
        </w:rPr>
        <w:t xml:space="preserve">  </w:t>
      </w:r>
      <w:r w:rsidR="00523D8D">
        <w:rPr>
          <w:rFonts w:ascii="Arial" w:hAnsi="Arial" w:cs="Arial"/>
          <w:b/>
        </w:rPr>
        <w:t xml:space="preserve">Training </w:t>
      </w:r>
      <w:r w:rsidR="00C87EBE">
        <w:rPr>
          <w:rFonts w:ascii="Arial" w:hAnsi="Arial" w:cs="Arial"/>
          <w:b/>
        </w:rPr>
        <w:t xml:space="preserve">Delivery </w:t>
      </w:r>
      <w:r w:rsidR="00523D8D">
        <w:rPr>
          <w:rFonts w:ascii="Arial" w:hAnsi="Arial" w:cs="Arial"/>
          <w:b/>
        </w:rPr>
        <w:t xml:space="preserve">or Support </w:t>
      </w:r>
      <w:r w:rsidR="0011779A" w:rsidRPr="000C27E1">
        <w:rPr>
          <w:rFonts w:ascii="Arial" w:hAnsi="Arial" w:cs="Arial"/>
          <w:b/>
        </w:rPr>
        <w:t>activities</w:t>
      </w:r>
      <w:r w:rsidR="00200E99" w:rsidRPr="000C27E1">
        <w:rPr>
          <w:rFonts w:ascii="Arial" w:hAnsi="Arial" w:cs="Arial"/>
          <w:b/>
        </w:rPr>
        <w:t xml:space="preserve">.  </w:t>
      </w:r>
    </w:p>
    <w:p w14:paraId="2BE93AA1" w14:textId="77777777" w:rsidR="00FA486B" w:rsidRPr="001E13E5" w:rsidRDefault="00FA486B" w:rsidP="00E03F7E">
      <w:pPr>
        <w:tabs>
          <w:tab w:val="left" w:pos="2340"/>
        </w:tabs>
        <w:rPr>
          <w:rFonts w:ascii="Arial" w:hAnsi="Arial" w:cs="Arial"/>
        </w:rPr>
      </w:pPr>
    </w:p>
    <w:p w14:paraId="7BF89954" w14:textId="77777777" w:rsidR="00E03F7E" w:rsidRPr="001E13E5" w:rsidRDefault="00E03F7E" w:rsidP="00E03F7E">
      <w:pPr>
        <w:tabs>
          <w:tab w:val="left" w:pos="2340"/>
        </w:tabs>
        <w:rPr>
          <w:rFonts w:ascii="Arial" w:hAnsi="Arial" w:cs="Arial"/>
        </w:rPr>
      </w:pPr>
    </w:p>
    <w:p w14:paraId="03BF29F9" w14:textId="11C65A33" w:rsidR="00FA486B" w:rsidRPr="00E03F7E" w:rsidRDefault="00E03F7E" w:rsidP="00FA486B">
      <w:pPr>
        <w:rPr>
          <w:rFonts w:ascii="Arial" w:hAnsi="Arial" w:cs="Arial"/>
          <w:b/>
          <w:sz w:val="28"/>
        </w:rPr>
      </w:pPr>
      <w:r w:rsidRPr="00E03F7E">
        <w:rPr>
          <w:rFonts w:ascii="Arial" w:hAnsi="Arial" w:cs="Arial"/>
          <w:b/>
          <w:sz w:val="28"/>
        </w:rPr>
        <w:t xml:space="preserve">6. </w:t>
      </w:r>
      <w:r w:rsidR="00FA486B" w:rsidRPr="00E03F7E">
        <w:rPr>
          <w:rFonts w:ascii="Arial" w:hAnsi="Arial" w:cs="Arial"/>
          <w:b/>
          <w:sz w:val="28"/>
        </w:rPr>
        <w:t>Expenses</w:t>
      </w:r>
    </w:p>
    <w:p w14:paraId="490315F1" w14:textId="77777777" w:rsidR="00FA5713" w:rsidRDefault="00FA5713" w:rsidP="00FA486B">
      <w:pPr>
        <w:jc w:val="both"/>
        <w:rPr>
          <w:rFonts w:ascii="Arial" w:hAnsi="Arial" w:cs="Arial"/>
        </w:rPr>
      </w:pPr>
    </w:p>
    <w:p w14:paraId="1351FD2E" w14:textId="794D6222" w:rsidR="00FA486B" w:rsidRPr="00FA486B" w:rsidRDefault="00FA486B" w:rsidP="00FA486B">
      <w:pPr>
        <w:jc w:val="both"/>
        <w:rPr>
          <w:rFonts w:ascii="Arial" w:hAnsi="Arial" w:cs="Arial"/>
        </w:rPr>
      </w:pPr>
      <w:r w:rsidRPr="00FA486B">
        <w:rPr>
          <w:rFonts w:ascii="Arial" w:hAnsi="Arial" w:cs="Arial"/>
        </w:rPr>
        <w:t xml:space="preserve">Any expenses incurred by the </w:t>
      </w:r>
      <w:r>
        <w:rPr>
          <w:rFonts w:ascii="Arial" w:hAnsi="Arial" w:cs="Arial"/>
        </w:rPr>
        <w:t>Consultant</w:t>
      </w:r>
      <w:r w:rsidRPr="00FA486B">
        <w:rPr>
          <w:rFonts w:ascii="Arial" w:hAnsi="Arial" w:cs="Arial"/>
        </w:rPr>
        <w:t xml:space="preserve"> in the performance of the contract, such as hotel costs</w:t>
      </w:r>
      <w:r w:rsidR="00211524">
        <w:rPr>
          <w:rFonts w:ascii="Arial" w:hAnsi="Arial" w:cs="Arial"/>
        </w:rPr>
        <w:t>, pilot costs</w:t>
      </w:r>
      <w:r w:rsidRPr="00FA486B">
        <w:rPr>
          <w:rFonts w:ascii="Arial" w:hAnsi="Arial" w:cs="Arial"/>
        </w:rPr>
        <w:t xml:space="preserve"> and air/rail travel, will only be reimbursed by ECITB if:</w:t>
      </w:r>
    </w:p>
    <w:p w14:paraId="4B6A7E44" w14:textId="77777777" w:rsidR="00FA486B" w:rsidRPr="00FA486B" w:rsidRDefault="00FA486B" w:rsidP="00FA486B">
      <w:pPr>
        <w:jc w:val="both"/>
        <w:rPr>
          <w:rFonts w:ascii="Arial" w:hAnsi="Arial" w:cs="Arial"/>
        </w:rPr>
      </w:pPr>
    </w:p>
    <w:p w14:paraId="4F7AC527" w14:textId="27806C99" w:rsidR="00FA486B" w:rsidRPr="00E03F7E" w:rsidRDefault="00FA486B" w:rsidP="00E03F7E">
      <w:pPr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</w:rPr>
      </w:pPr>
      <w:r w:rsidRPr="00E03F7E">
        <w:rPr>
          <w:rFonts w:ascii="Arial" w:hAnsi="Arial" w:cs="Arial"/>
        </w:rPr>
        <w:t>they are reasonable</w:t>
      </w:r>
    </w:p>
    <w:p w14:paraId="33EA49D4" w14:textId="6D496217" w:rsidR="00FA486B" w:rsidRPr="00E03F7E" w:rsidRDefault="00FA486B" w:rsidP="00E03F7E">
      <w:pPr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</w:rPr>
      </w:pPr>
      <w:r w:rsidRPr="00E03F7E">
        <w:rPr>
          <w:rFonts w:ascii="Arial" w:hAnsi="Arial" w:cs="Arial"/>
        </w:rPr>
        <w:t>they are agreed in advance with the Project Manager</w:t>
      </w:r>
    </w:p>
    <w:p w14:paraId="3E1F09A1" w14:textId="3B9198F2" w:rsidR="00FA486B" w:rsidRPr="00E03F7E" w:rsidRDefault="00860261" w:rsidP="00E03F7E">
      <w:pPr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A486B" w:rsidRPr="00E03F7E">
        <w:rPr>
          <w:rFonts w:ascii="Arial" w:hAnsi="Arial" w:cs="Arial"/>
        </w:rPr>
        <w:t>laims for such expenses are accompanied by valid receipts.</w:t>
      </w:r>
    </w:p>
    <w:p w14:paraId="47C1477F" w14:textId="77777777" w:rsidR="00FA486B" w:rsidRPr="00FA486B" w:rsidRDefault="00FA486B" w:rsidP="00E03F7E">
      <w:pPr>
        <w:jc w:val="both"/>
        <w:rPr>
          <w:rFonts w:ascii="Arial" w:hAnsi="Arial" w:cs="Arial"/>
        </w:rPr>
      </w:pPr>
    </w:p>
    <w:p w14:paraId="5CE09D17" w14:textId="77777777" w:rsidR="00FA486B" w:rsidRPr="00FA486B" w:rsidRDefault="00FA486B" w:rsidP="00FA486B">
      <w:pPr>
        <w:jc w:val="both"/>
        <w:rPr>
          <w:rFonts w:ascii="Arial" w:hAnsi="Arial" w:cs="Arial"/>
        </w:rPr>
      </w:pPr>
      <w:r w:rsidRPr="00FA486B">
        <w:rPr>
          <w:rFonts w:ascii="Arial" w:hAnsi="Arial" w:cs="Arial"/>
        </w:rPr>
        <w:t>Agreed exceptional expenses must be inclusive of VAT.</w:t>
      </w:r>
    </w:p>
    <w:p w14:paraId="039908A6" w14:textId="267FAFF5" w:rsidR="00860261" w:rsidRDefault="00860261">
      <w:pPr>
        <w:rPr>
          <w:rFonts w:ascii="Arial" w:hAnsi="Arial" w:cs="Arial"/>
        </w:rPr>
      </w:pPr>
    </w:p>
    <w:p w14:paraId="40273E58" w14:textId="34C4F934" w:rsidR="00FA486B" w:rsidRPr="00FA486B" w:rsidRDefault="00FA486B" w:rsidP="00FA486B">
      <w:pPr>
        <w:jc w:val="both"/>
        <w:rPr>
          <w:rFonts w:ascii="Arial" w:hAnsi="Arial" w:cs="Arial"/>
        </w:rPr>
      </w:pPr>
      <w:r w:rsidRPr="00FA486B">
        <w:rPr>
          <w:rFonts w:ascii="Arial" w:hAnsi="Arial" w:cs="Arial"/>
        </w:rPr>
        <w:t>It is the ECITB’s policy to agree exceptional expenses on the following basis:</w:t>
      </w:r>
    </w:p>
    <w:p w14:paraId="3C8F817F" w14:textId="77777777" w:rsidR="00FA486B" w:rsidRPr="00FA486B" w:rsidRDefault="00FA486B" w:rsidP="00FA486B">
      <w:pPr>
        <w:jc w:val="both"/>
        <w:rPr>
          <w:rFonts w:ascii="Arial" w:hAnsi="Arial" w:cs="Arial"/>
        </w:rPr>
      </w:pPr>
    </w:p>
    <w:p w14:paraId="6867C292" w14:textId="77777777" w:rsidR="00FA486B" w:rsidRPr="00FA486B" w:rsidRDefault="00FA486B" w:rsidP="00FA486B">
      <w:pPr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</w:rPr>
      </w:pPr>
      <w:r w:rsidRPr="00FA486B">
        <w:rPr>
          <w:rFonts w:ascii="Arial" w:hAnsi="Arial" w:cs="Arial"/>
        </w:rPr>
        <w:t>Rail journeys - Standard Class</w:t>
      </w:r>
    </w:p>
    <w:p w14:paraId="6FA04848" w14:textId="77777777" w:rsidR="00FA486B" w:rsidRPr="00FA486B" w:rsidRDefault="00FA486B" w:rsidP="00FA486B">
      <w:pPr>
        <w:pStyle w:val="Header"/>
        <w:numPr>
          <w:ilvl w:val="0"/>
          <w:numId w:val="27"/>
        </w:numPr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FA486B">
        <w:rPr>
          <w:rFonts w:ascii="Arial" w:hAnsi="Arial" w:cs="Arial"/>
        </w:rPr>
        <w:t>Car mileage - Not to exceed 45p per mile, all inclusive</w:t>
      </w:r>
    </w:p>
    <w:p w14:paraId="7301EBE9" w14:textId="77777777" w:rsidR="00FA486B" w:rsidRPr="00FA486B" w:rsidRDefault="00FA486B" w:rsidP="00FA486B">
      <w:pPr>
        <w:pStyle w:val="Header"/>
        <w:numPr>
          <w:ilvl w:val="0"/>
          <w:numId w:val="27"/>
        </w:numPr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FA486B">
        <w:rPr>
          <w:rFonts w:ascii="Arial" w:hAnsi="Arial" w:cs="Arial"/>
        </w:rPr>
        <w:t>Airfares - economy class</w:t>
      </w:r>
    </w:p>
    <w:p w14:paraId="2BC4504B" w14:textId="77777777" w:rsidR="00FA486B" w:rsidRPr="00FA486B" w:rsidRDefault="00FA486B" w:rsidP="00FA486B">
      <w:pPr>
        <w:pStyle w:val="Header"/>
        <w:numPr>
          <w:ilvl w:val="0"/>
          <w:numId w:val="27"/>
        </w:numPr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FA486B">
        <w:rPr>
          <w:rFonts w:ascii="Arial" w:hAnsi="Arial" w:cs="Arial"/>
        </w:rPr>
        <w:t>Taxis/Hire Cars should only be used if other forms of public transport are not available. (Hire cars, if used, must not be retained unless retention is a cheaper option than any necessary use of taxis)</w:t>
      </w:r>
    </w:p>
    <w:p w14:paraId="25491075" w14:textId="77777777" w:rsidR="00FA486B" w:rsidRDefault="00FA486B" w:rsidP="00FA486B">
      <w:pPr>
        <w:pStyle w:val="Header"/>
        <w:numPr>
          <w:ilvl w:val="0"/>
          <w:numId w:val="27"/>
        </w:numPr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FA486B">
        <w:rPr>
          <w:rFonts w:ascii="Arial" w:hAnsi="Arial" w:cs="Arial"/>
        </w:rPr>
        <w:t>Hotels - Up to 3 star.</w:t>
      </w:r>
    </w:p>
    <w:p w14:paraId="18606895" w14:textId="3474C323" w:rsidR="0069232F" w:rsidRDefault="004F7E45" w:rsidP="0069232F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Agreed expenses will be re</w:t>
      </w:r>
      <w:r w:rsidR="0069232F">
        <w:rPr>
          <w:rFonts w:ascii="Arial" w:hAnsi="Arial" w:cs="Arial"/>
          <w:b/>
        </w:rPr>
        <w:t>imbursed on a</w:t>
      </w:r>
      <w:r>
        <w:rPr>
          <w:rFonts w:ascii="Arial" w:hAnsi="Arial" w:cs="Arial"/>
          <w:b/>
        </w:rPr>
        <w:t>n</w:t>
      </w:r>
      <w:r w:rsidR="0069232F">
        <w:rPr>
          <w:rFonts w:ascii="Arial" w:hAnsi="Arial" w:cs="Arial"/>
          <w:b/>
        </w:rPr>
        <w:t xml:space="preserve"> ‘as incurred’ basis and should not be included in any tender costings</w:t>
      </w:r>
      <w:r w:rsidR="0069232F" w:rsidRPr="0069232F">
        <w:rPr>
          <w:rFonts w:ascii="Arial" w:hAnsi="Arial" w:cs="Arial"/>
          <w:b/>
        </w:rPr>
        <w:t>.</w:t>
      </w:r>
    </w:p>
    <w:p w14:paraId="31EF7507" w14:textId="77777777" w:rsidR="008576F3" w:rsidRDefault="008576F3" w:rsidP="0069232F">
      <w:pPr>
        <w:spacing w:before="240"/>
        <w:rPr>
          <w:rFonts w:ascii="Arial" w:hAnsi="Arial" w:cs="Arial"/>
          <w:b/>
        </w:rPr>
      </w:pPr>
    </w:p>
    <w:p w14:paraId="4A694D88" w14:textId="40A1D603" w:rsidR="008576F3" w:rsidRDefault="008576F3">
      <w:pPr>
        <w:rPr>
          <w:rFonts w:ascii="Arial" w:hAnsi="Arial" w:cs="Arial"/>
          <w:b/>
        </w:rPr>
      </w:pPr>
    </w:p>
    <w:sectPr w:rsidR="008576F3" w:rsidSect="005B12C4">
      <w:headerReference w:type="default" r:id="rId13"/>
      <w:pgSz w:w="12240" w:h="15840"/>
      <w:pgMar w:top="1440" w:right="1800" w:bottom="1440" w:left="180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CFDC0" w14:textId="77777777" w:rsidR="00C76E54" w:rsidRDefault="00C76E54">
      <w:r>
        <w:separator/>
      </w:r>
    </w:p>
  </w:endnote>
  <w:endnote w:type="continuationSeparator" w:id="0">
    <w:p w14:paraId="3C74F668" w14:textId="77777777" w:rsidR="00C76E54" w:rsidRDefault="00C7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96104" w14:textId="77777777" w:rsidR="00CC17CD" w:rsidRDefault="00CC17CD" w:rsidP="00D667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EB8582" w14:textId="77777777" w:rsidR="00CC17CD" w:rsidRDefault="00CC17CD" w:rsidP="00F320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C6148" w14:textId="77777777" w:rsidR="00CC17CD" w:rsidRDefault="00CC17CD" w:rsidP="00F320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CE078" w14:textId="77777777" w:rsidR="00C76E54" w:rsidRDefault="00C76E54">
      <w:r>
        <w:separator/>
      </w:r>
    </w:p>
  </w:footnote>
  <w:footnote w:type="continuationSeparator" w:id="0">
    <w:p w14:paraId="0985A7A0" w14:textId="77777777" w:rsidR="00C76E54" w:rsidRDefault="00C7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A6C80" w14:textId="36A43AAB" w:rsidR="00CC17CD" w:rsidRPr="00B04271" w:rsidRDefault="00CC17CD" w:rsidP="00A565F7">
    <w:pPr>
      <w:jc w:val="center"/>
      <w:rPr>
        <w:rFonts w:ascii="Arial" w:hAnsi="Arial" w:cs="Arial"/>
        <w:b/>
        <w:sz w:val="28"/>
        <w:szCs w:val="28"/>
      </w:rPr>
    </w:pPr>
  </w:p>
  <w:p w14:paraId="5144174D" w14:textId="77777777" w:rsidR="00CC17CD" w:rsidRPr="00B04271" w:rsidRDefault="00CC17CD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201E3" w14:textId="2FCBA3E4" w:rsidR="00CC17CD" w:rsidRPr="00B04271" w:rsidRDefault="00CC17CD" w:rsidP="00B04271">
    <w:pPr>
      <w:jc w:val="right"/>
      <w:rPr>
        <w:rFonts w:ascii="Arial" w:hAnsi="Arial" w:cs="Arial"/>
        <w:b/>
        <w:sz w:val="28"/>
        <w:szCs w:val="28"/>
      </w:rPr>
    </w:pPr>
  </w:p>
  <w:p w14:paraId="59AF3F0D" w14:textId="77777777" w:rsidR="00CC17CD" w:rsidRPr="00B04271" w:rsidRDefault="00CC17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659C"/>
    <w:multiLevelType w:val="hybridMultilevel"/>
    <w:tmpl w:val="A72E3BE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1D89"/>
    <w:multiLevelType w:val="hybridMultilevel"/>
    <w:tmpl w:val="7CC4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D166A"/>
    <w:multiLevelType w:val="hybridMultilevel"/>
    <w:tmpl w:val="16AE57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9306F"/>
    <w:multiLevelType w:val="hybridMultilevel"/>
    <w:tmpl w:val="B22C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76929"/>
    <w:multiLevelType w:val="hybridMultilevel"/>
    <w:tmpl w:val="9CA875B4"/>
    <w:lvl w:ilvl="0" w:tplc="EF041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D74EAA"/>
    <w:multiLevelType w:val="hybridMultilevel"/>
    <w:tmpl w:val="0D28094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5872C1"/>
    <w:multiLevelType w:val="hybridMultilevel"/>
    <w:tmpl w:val="170436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C29AB"/>
    <w:multiLevelType w:val="hybridMultilevel"/>
    <w:tmpl w:val="93ACD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D2677"/>
    <w:multiLevelType w:val="hybridMultilevel"/>
    <w:tmpl w:val="B3100080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15842B89"/>
    <w:multiLevelType w:val="hybridMultilevel"/>
    <w:tmpl w:val="38043FA0"/>
    <w:lvl w:ilvl="0" w:tplc="48987E9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43D02"/>
    <w:multiLevelType w:val="hybridMultilevel"/>
    <w:tmpl w:val="9022D7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36772"/>
    <w:multiLevelType w:val="hybridMultilevel"/>
    <w:tmpl w:val="82EE78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72EEB"/>
    <w:multiLevelType w:val="hybridMultilevel"/>
    <w:tmpl w:val="6C349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10203"/>
    <w:multiLevelType w:val="multilevel"/>
    <w:tmpl w:val="9614F14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B6D243D"/>
    <w:multiLevelType w:val="multilevel"/>
    <w:tmpl w:val="E67CD2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075F72"/>
    <w:multiLevelType w:val="hybridMultilevel"/>
    <w:tmpl w:val="C0400E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50215"/>
    <w:multiLevelType w:val="hybridMultilevel"/>
    <w:tmpl w:val="29700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85354"/>
    <w:multiLevelType w:val="hybridMultilevel"/>
    <w:tmpl w:val="F7260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F3FA2"/>
    <w:multiLevelType w:val="hybridMultilevel"/>
    <w:tmpl w:val="CDE67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576DF"/>
    <w:multiLevelType w:val="hybridMultilevel"/>
    <w:tmpl w:val="F5BE113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946025"/>
    <w:multiLevelType w:val="hybridMultilevel"/>
    <w:tmpl w:val="7ABAD0D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6B2338"/>
    <w:multiLevelType w:val="hybridMultilevel"/>
    <w:tmpl w:val="85EC2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E66D3"/>
    <w:multiLevelType w:val="hybridMultilevel"/>
    <w:tmpl w:val="FE629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A1236"/>
    <w:multiLevelType w:val="multilevel"/>
    <w:tmpl w:val="413C2BD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242B78"/>
    <w:multiLevelType w:val="hybridMultilevel"/>
    <w:tmpl w:val="AD8C8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C3075"/>
    <w:multiLevelType w:val="hybridMultilevel"/>
    <w:tmpl w:val="82E06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827F7"/>
    <w:multiLevelType w:val="hybridMultilevel"/>
    <w:tmpl w:val="B7D05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6201A"/>
    <w:multiLevelType w:val="hybridMultilevel"/>
    <w:tmpl w:val="80FCE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951B4"/>
    <w:multiLevelType w:val="multilevel"/>
    <w:tmpl w:val="5D805DA8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B773FEE"/>
    <w:multiLevelType w:val="hybridMultilevel"/>
    <w:tmpl w:val="A9BE5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006BC"/>
    <w:multiLevelType w:val="hybridMultilevel"/>
    <w:tmpl w:val="29FC0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92EA4"/>
    <w:multiLevelType w:val="hybridMultilevel"/>
    <w:tmpl w:val="11809C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25588"/>
    <w:multiLevelType w:val="hybridMultilevel"/>
    <w:tmpl w:val="19A2A6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93640B"/>
    <w:multiLevelType w:val="hybridMultilevel"/>
    <w:tmpl w:val="903A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57ED8"/>
    <w:multiLevelType w:val="multilevel"/>
    <w:tmpl w:val="E52ED308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1F4798F"/>
    <w:multiLevelType w:val="hybridMultilevel"/>
    <w:tmpl w:val="71C4D8C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F128A"/>
    <w:multiLevelType w:val="hybridMultilevel"/>
    <w:tmpl w:val="E9CE49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C1744"/>
    <w:multiLevelType w:val="multilevel"/>
    <w:tmpl w:val="F4C841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9C670A5"/>
    <w:multiLevelType w:val="hybridMultilevel"/>
    <w:tmpl w:val="E542CE1C"/>
    <w:lvl w:ilvl="0" w:tplc="08090019">
      <w:start w:val="1"/>
      <w:numFmt w:val="lowerLetter"/>
      <w:lvlText w:val="%1."/>
      <w:lvlJc w:val="left"/>
      <w:pPr>
        <w:ind w:left="72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9" w15:restartNumberingAfterBreak="0">
    <w:nsid w:val="7AA31906"/>
    <w:multiLevelType w:val="hybridMultilevel"/>
    <w:tmpl w:val="728E1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A9251C"/>
    <w:multiLevelType w:val="hybridMultilevel"/>
    <w:tmpl w:val="BA46B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"/>
  </w:num>
  <w:num w:numId="3">
    <w:abstractNumId w:val="30"/>
  </w:num>
  <w:num w:numId="4">
    <w:abstractNumId w:val="3"/>
  </w:num>
  <w:num w:numId="5">
    <w:abstractNumId w:val="12"/>
  </w:num>
  <w:num w:numId="6">
    <w:abstractNumId w:val="7"/>
  </w:num>
  <w:num w:numId="7">
    <w:abstractNumId w:val="26"/>
  </w:num>
  <w:num w:numId="8">
    <w:abstractNumId w:val="31"/>
  </w:num>
  <w:num w:numId="9">
    <w:abstractNumId w:val="22"/>
  </w:num>
  <w:num w:numId="10">
    <w:abstractNumId w:val="11"/>
  </w:num>
  <w:num w:numId="11">
    <w:abstractNumId w:val="24"/>
  </w:num>
  <w:num w:numId="12">
    <w:abstractNumId w:val="6"/>
  </w:num>
  <w:num w:numId="13">
    <w:abstractNumId w:val="16"/>
  </w:num>
  <w:num w:numId="14">
    <w:abstractNumId w:val="36"/>
  </w:num>
  <w:num w:numId="15">
    <w:abstractNumId w:val="39"/>
  </w:num>
  <w:num w:numId="16">
    <w:abstractNumId w:val="14"/>
  </w:num>
  <w:num w:numId="17">
    <w:abstractNumId w:val="35"/>
  </w:num>
  <w:num w:numId="18">
    <w:abstractNumId w:val="9"/>
  </w:num>
  <w:num w:numId="19">
    <w:abstractNumId w:val="38"/>
  </w:num>
  <w:num w:numId="20">
    <w:abstractNumId w:val="19"/>
  </w:num>
  <w:num w:numId="21">
    <w:abstractNumId w:val="20"/>
  </w:num>
  <w:num w:numId="22">
    <w:abstractNumId w:val="2"/>
  </w:num>
  <w:num w:numId="23">
    <w:abstractNumId w:val="5"/>
  </w:num>
  <w:num w:numId="24">
    <w:abstractNumId w:val="10"/>
  </w:num>
  <w:num w:numId="25">
    <w:abstractNumId w:val="13"/>
  </w:num>
  <w:num w:numId="26">
    <w:abstractNumId w:val="37"/>
  </w:num>
  <w:num w:numId="27">
    <w:abstractNumId w:val="15"/>
  </w:num>
  <w:num w:numId="28">
    <w:abstractNumId w:val="0"/>
  </w:num>
  <w:num w:numId="29">
    <w:abstractNumId w:val="34"/>
  </w:num>
  <w:num w:numId="30">
    <w:abstractNumId w:val="4"/>
  </w:num>
  <w:num w:numId="31">
    <w:abstractNumId w:val="28"/>
  </w:num>
  <w:num w:numId="32">
    <w:abstractNumId w:val="17"/>
  </w:num>
  <w:num w:numId="33">
    <w:abstractNumId w:val="21"/>
  </w:num>
  <w:num w:numId="34">
    <w:abstractNumId w:val="23"/>
  </w:num>
  <w:num w:numId="35">
    <w:abstractNumId w:val="32"/>
  </w:num>
  <w:num w:numId="36">
    <w:abstractNumId w:val="27"/>
  </w:num>
  <w:num w:numId="37">
    <w:abstractNumId w:val="29"/>
  </w:num>
  <w:num w:numId="38">
    <w:abstractNumId w:val="18"/>
  </w:num>
  <w:num w:numId="39">
    <w:abstractNumId w:val="40"/>
  </w:num>
  <w:num w:numId="40">
    <w:abstractNumId w:val="25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6A2"/>
    <w:rsid w:val="0000126F"/>
    <w:rsid w:val="00001A07"/>
    <w:rsid w:val="00021EFA"/>
    <w:rsid w:val="000303B3"/>
    <w:rsid w:val="0004008E"/>
    <w:rsid w:val="00042E59"/>
    <w:rsid w:val="00046CB6"/>
    <w:rsid w:val="000537DB"/>
    <w:rsid w:val="00090CAF"/>
    <w:rsid w:val="000A5C67"/>
    <w:rsid w:val="000A7A30"/>
    <w:rsid w:val="000C27E1"/>
    <w:rsid w:val="000C788B"/>
    <w:rsid w:val="000E36A2"/>
    <w:rsid w:val="000E48F9"/>
    <w:rsid w:val="0010246C"/>
    <w:rsid w:val="00103AAF"/>
    <w:rsid w:val="001156E7"/>
    <w:rsid w:val="00115744"/>
    <w:rsid w:val="0011779A"/>
    <w:rsid w:val="00121D93"/>
    <w:rsid w:val="00121F4B"/>
    <w:rsid w:val="00135303"/>
    <w:rsid w:val="00140256"/>
    <w:rsid w:val="00141AFD"/>
    <w:rsid w:val="00157429"/>
    <w:rsid w:val="00173685"/>
    <w:rsid w:val="00196016"/>
    <w:rsid w:val="001A6097"/>
    <w:rsid w:val="001C5CA7"/>
    <w:rsid w:val="001D021F"/>
    <w:rsid w:val="001D1FEC"/>
    <w:rsid w:val="001E13E5"/>
    <w:rsid w:val="001E6748"/>
    <w:rsid w:val="001F50FC"/>
    <w:rsid w:val="00200E99"/>
    <w:rsid w:val="00211524"/>
    <w:rsid w:val="002153B1"/>
    <w:rsid w:val="00215AA0"/>
    <w:rsid w:val="00216E39"/>
    <w:rsid w:val="0024157A"/>
    <w:rsid w:val="0024471F"/>
    <w:rsid w:val="00254EF7"/>
    <w:rsid w:val="00260365"/>
    <w:rsid w:val="00282D72"/>
    <w:rsid w:val="00283345"/>
    <w:rsid w:val="002854BD"/>
    <w:rsid w:val="00286BA8"/>
    <w:rsid w:val="00287399"/>
    <w:rsid w:val="00294E27"/>
    <w:rsid w:val="00296140"/>
    <w:rsid w:val="00297F2C"/>
    <w:rsid w:val="002C525E"/>
    <w:rsid w:val="002C6F82"/>
    <w:rsid w:val="002E1BA8"/>
    <w:rsid w:val="002F0D3F"/>
    <w:rsid w:val="002F409E"/>
    <w:rsid w:val="002F4828"/>
    <w:rsid w:val="00317541"/>
    <w:rsid w:val="0032047D"/>
    <w:rsid w:val="00324AB9"/>
    <w:rsid w:val="003276C3"/>
    <w:rsid w:val="00370BBC"/>
    <w:rsid w:val="00380389"/>
    <w:rsid w:val="0039392F"/>
    <w:rsid w:val="003A2942"/>
    <w:rsid w:val="003A4396"/>
    <w:rsid w:val="003B4BF5"/>
    <w:rsid w:val="003C6E5C"/>
    <w:rsid w:val="003D0EF8"/>
    <w:rsid w:val="003E3202"/>
    <w:rsid w:val="003F7B3A"/>
    <w:rsid w:val="00406BDE"/>
    <w:rsid w:val="004113B6"/>
    <w:rsid w:val="0042197D"/>
    <w:rsid w:val="0046740F"/>
    <w:rsid w:val="00484426"/>
    <w:rsid w:val="004B7810"/>
    <w:rsid w:val="004D71C0"/>
    <w:rsid w:val="004F7E45"/>
    <w:rsid w:val="005072A6"/>
    <w:rsid w:val="0051126E"/>
    <w:rsid w:val="00512D69"/>
    <w:rsid w:val="00523D8D"/>
    <w:rsid w:val="00537180"/>
    <w:rsid w:val="00571939"/>
    <w:rsid w:val="00572DA9"/>
    <w:rsid w:val="005849EA"/>
    <w:rsid w:val="005A363E"/>
    <w:rsid w:val="005A4F76"/>
    <w:rsid w:val="005B12C4"/>
    <w:rsid w:val="005C4C49"/>
    <w:rsid w:val="005D59FC"/>
    <w:rsid w:val="005E070F"/>
    <w:rsid w:val="005E3979"/>
    <w:rsid w:val="005F0520"/>
    <w:rsid w:val="00602795"/>
    <w:rsid w:val="006046B4"/>
    <w:rsid w:val="00605387"/>
    <w:rsid w:val="00606155"/>
    <w:rsid w:val="006107E4"/>
    <w:rsid w:val="00635F98"/>
    <w:rsid w:val="006419BD"/>
    <w:rsid w:val="00643B41"/>
    <w:rsid w:val="006531E5"/>
    <w:rsid w:val="00676F0B"/>
    <w:rsid w:val="0069232F"/>
    <w:rsid w:val="006B27EC"/>
    <w:rsid w:val="006C2754"/>
    <w:rsid w:val="006D26E6"/>
    <w:rsid w:val="006E028C"/>
    <w:rsid w:val="006F2ADD"/>
    <w:rsid w:val="00717A2E"/>
    <w:rsid w:val="007272C0"/>
    <w:rsid w:val="00727D3F"/>
    <w:rsid w:val="0073389E"/>
    <w:rsid w:val="00735021"/>
    <w:rsid w:val="0074520E"/>
    <w:rsid w:val="00745C5D"/>
    <w:rsid w:val="00752675"/>
    <w:rsid w:val="00760D9E"/>
    <w:rsid w:val="00776FA1"/>
    <w:rsid w:val="00787AA3"/>
    <w:rsid w:val="007B0C8D"/>
    <w:rsid w:val="007B646C"/>
    <w:rsid w:val="007C06EF"/>
    <w:rsid w:val="007D40F0"/>
    <w:rsid w:val="007E2494"/>
    <w:rsid w:val="007E47B9"/>
    <w:rsid w:val="007F5EE6"/>
    <w:rsid w:val="00811CD7"/>
    <w:rsid w:val="00826C30"/>
    <w:rsid w:val="008576F3"/>
    <w:rsid w:val="00860261"/>
    <w:rsid w:val="00862CF2"/>
    <w:rsid w:val="00876854"/>
    <w:rsid w:val="00876F9A"/>
    <w:rsid w:val="008826EE"/>
    <w:rsid w:val="00882AE8"/>
    <w:rsid w:val="008833D7"/>
    <w:rsid w:val="008906E4"/>
    <w:rsid w:val="00890AF2"/>
    <w:rsid w:val="00890C19"/>
    <w:rsid w:val="00890D8F"/>
    <w:rsid w:val="008953AD"/>
    <w:rsid w:val="008A39DC"/>
    <w:rsid w:val="008D3FEE"/>
    <w:rsid w:val="008E2546"/>
    <w:rsid w:val="008E545D"/>
    <w:rsid w:val="0091202E"/>
    <w:rsid w:val="00917806"/>
    <w:rsid w:val="009331AB"/>
    <w:rsid w:val="0094121D"/>
    <w:rsid w:val="00953D4D"/>
    <w:rsid w:val="00954523"/>
    <w:rsid w:val="00976DCC"/>
    <w:rsid w:val="009C444F"/>
    <w:rsid w:val="009E0CCC"/>
    <w:rsid w:val="009E164A"/>
    <w:rsid w:val="009E516A"/>
    <w:rsid w:val="009E68A2"/>
    <w:rsid w:val="00A043B6"/>
    <w:rsid w:val="00A161CA"/>
    <w:rsid w:val="00A263AD"/>
    <w:rsid w:val="00A41545"/>
    <w:rsid w:val="00A46A0E"/>
    <w:rsid w:val="00A565F7"/>
    <w:rsid w:val="00A57E90"/>
    <w:rsid w:val="00A65DC4"/>
    <w:rsid w:val="00A7320B"/>
    <w:rsid w:val="00A77BE0"/>
    <w:rsid w:val="00A81F67"/>
    <w:rsid w:val="00AA108D"/>
    <w:rsid w:val="00AB5E67"/>
    <w:rsid w:val="00AC4EA7"/>
    <w:rsid w:val="00AD1252"/>
    <w:rsid w:val="00AD1CC0"/>
    <w:rsid w:val="00AD7EEA"/>
    <w:rsid w:val="00B04271"/>
    <w:rsid w:val="00B11E71"/>
    <w:rsid w:val="00B21CC7"/>
    <w:rsid w:val="00B37D77"/>
    <w:rsid w:val="00B460B4"/>
    <w:rsid w:val="00B52CE8"/>
    <w:rsid w:val="00B53EB5"/>
    <w:rsid w:val="00B6181D"/>
    <w:rsid w:val="00B61FFA"/>
    <w:rsid w:val="00B62B51"/>
    <w:rsid w:val="00B76810"/>
    <w:rsid w:val="00B77200"/>
    <w:rsid w:val="00B85EF3"/>
    <w:rsid w:val="00B9012F"/>
    <w:rsid w:val="00B92DEA"/>
    <w:rsid w:val="00B95D21"/>
    <w:rsid w:val="00BA0802"/>
    <w:rsid w:val="00BB0268"/>
    <w:rsid w:val="00BD361B"/>
    <w:rsid w:val="00BE09B0"/>
    <w:rsid w:val="00BE29FD"/>
    <w:rsid w:val="00BE3E57"/>
    <w:rsid w:val="00C07897"/>
    <w:rsid w:val="00C16FC0"/>
    <w:rsid w:val="00C21863"/>
    <w:rsid w:val="00C33B9D"/>
    <w:rsid w:val="00C50965"/>
    <w:rsid w:val="00C76E54"/>
    <w:rsid w:val="00C87EBE"/>
    <w:rsid w:val="00CB1A5C"/>
    <w:rsid w:val="00CC17CD"/>
    <w:rsid w:val="00CC5F41"/>
    <w:rsid w:val="00CC6560"/>
    <w:rsid w:val="00CD5CE4"/>
    <w:rsid w:val="00CE56A1"/>
    <w:rsid w:val="00CE598A"/>
    <w:rsid w:val="00CF4C1D"/>
    <w:rsid w:val="00CF6401"/>
    <w:rsid w:val="00D00DF0"/>
    <w:rsid w:val="00D162F1"/>
    <w:rsid w:val="00D30538"/>
    <w:rsid w:val="00D450C2"/>
    <w:rsid w:val="00D546CC"/>
    <w:rsid w:val="00D6679B"/>
    <w:rsid w:val="00D81443"/>
    <w:rsid w:val="00D93904"/>
    <w:rsid w:val="00DB10E7"/>
    <w:rsid w:val="00DB5210"/>
    <w:rsid w:val="00DC03D5"/>
    <w:rsid w:val="00DC226C"/>
    <w:rsid w:val="00DC417E"/>
    <w:rsid w:val="00DD5BBF"/>
    <w:rsid w:val="00E03F7E"/>
    <w:rsid w:val="00E30354"/>
    <w:rsid w:val="00E37358"/>
    <w:rsid w:val="00E508DC"/>
    <w:rsid w:val="00EA1E6F"/>
    <w:rsid w:val="00ED2326"/>
    <w:rsid w:val="00ED2F54"/>
    <w:rsid w:val="00EE5609"/>
    <w:rsid w:val="00EE644B"/>
    <w:rsid w:val="00EF08B7"/>
    <w:rsid w:val="00EF0B38"/>
    <w:rsid w:val="00EF0F70"/>
    <w:rsid w:val="00F075F9"/>
    <w:rsid w:val="00F2603D"/>
    <w:rsid w:val="00F2651B"/>
    <w:rsid w:val="00F305EE"/>
    <w:rsid w:val="00F316A8"/>
    <w:rsid w:val="00F32072"/>
    <w:rsid w:val="00F42482"/>
    <w:rsid w:val="00F44883"/>
    <w:rsid w:val="00F56101"/>
    <w:rsid w:val="00F7328D"/>
    <w:rsid w:val="00F80892"/>
    <w:rsid w:val="00FA486B"/>
    <w:rsid w:val="00FA5713"/>
    <w:rsid w:val="00FA73F5"/>
    <w:rsid w:val="00FC02EB"/>
    <w:rsid w:val="00FC6998"/>
    <w:rsid w:val="00FC7AF3"/>
    <w:rsid w:val="00FD67E6"/>
    <w:rsid w:val="00FE2B5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361577"/>
  <w15:docId w15:val="{3971DDD1-8B39-47F5-BE16-7EFA552E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6BA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C69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998"/>
  </w:style>
  <w:style w:type="paragraph" w:styleId="Footer">
    <w:name w:val="footer"/>
    <w:basedOn w:val="Normal"/>
    <w:link w:val="FooterChar"/>
    <w:uiPriority w:val="99"/>
    <w:unhideWhenUsed/>
    <w:rsid w:val="00FC69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998"/>
  </w:style>
  <w:style w:type="paragraph" w:styleId="ListParagraph">
    <w:name w:val="List Paragraph"/>
    <w:basedOn w:val="Normal"/>
    <w:uiPriority w:val="34"/>
    <w:qFormat/>
    <w:rsid w:val="00FC699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32072"/>
  </w:style>
  <w:style w:type="paragraph" w:styleId="BalloonText">
    <w:name w:val="Balloon Text"/>
    <w:basedOn w:val="Normal"/>
    <w:link w:val="BalloonTextChar"/>
    <w:uiPriority w:val="99"/>
    <w:semiHidden/>
    <w:unhideWhenUsed/>
    <w:rsid w:val="00B6181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81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CE59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rsid w:val="00CE598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04271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FA486B"/>
    <w:pPr>
      <w:ind w:left="990" w:hanging="270"/>
    </w:pPr>
    <w:rPr>
      <w:rFonts w:ascii="Arial" w:eastAsia="Times New Roman" w:hAnsi="Arial" w:cs="Times New Roman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A486B"/>
    <w:rPr>
      <w:rFonts w:ascii="Arial" w:eastAsia="Times New Roman" w:hAnsi="Arial" w:cs="Times New Roman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03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F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F7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5AA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uk/guidance/awarding-organisations-understanding-our-regulatory-requiremen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057B6-0002-415A-BB10-3516C75B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Paul Rice</cp:lastModifiedBy>
  <cp:revision>12</cp:revision>
  <cp:lastPrinted>2017-09-07T10:04:00Z</cp:lastPrinted>
  <dcterms:created xsi:type="dcterms:W3CDTF">2017-03-13T11:13:00Z</dcterms:created>
  <dcterms:modified xsi:type="dcterms:W3CDTF">2017-09-13T14:46:00Z</dcterms:modified>
</cp:coreProperties>
</file>