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6D0F50" w14:textId="60795DD7" w:rsidR="00710650" w:rsidRPr="00710650" w:rsidRDefault="00710650" w:rsidP="00710650">
      <w:pPr>
        <w:rPr>
          <w:sz w:val="24"/>
          <w:szCs w:val="24"/>
        </w:rPr>
      </w:pPr>
      <w:r w:rsidRPr="00710650">
        <w:rPr>
          <w:b/>
          <w:bCs/>
          <w:sz w:val="24"/>
          <w:szCs w:val="24"/>
        </w:rPr>
        <w:t>Notification of Market Engagement Event</w:t>
      </w:r>
    </w:p>
    <w:p w14:paraId="7B9E953C" w14:textId="4916E547" w:rsidR="00710650" w:rsidRPr="00710650" w:rsidRDefault="00710650" w:rsidP="00710650">
      <w:pPr>
        <w:rPr>
          <w:sz w:val="24"/>
          <w:szCs w:val="24"/>
        </w:rPr>
      </w:pPr>
      <w:r w:rsidRPr="00710650">
        <w:rPr>
          <w:sz w:val="24"/>
          <w:szCs w:val="24"/>
        </w:rPr>
        <w:t xml:space="preserve">The final market engagement event for the Delivery Partner 2 requirements will be an interactive webinar held on </w:t>
      </w:r>
      <w:r w:rsidRPr="00710650">
        <w:rPr>
          <w:b/>
          <w:bCs/>
          <w:sz w:val="24"/>
          <w:szCs w:val="24"/>
        </w:rPr>
        <w:t>18th October 2024 2-3pm</w:t>
      </w:r>
      <w:r w:rsidRPr="00710650">
        <w:rPr>
          <w:sz w:val="24"/>
          <w:szCs w:val="24"/>
        </w:rPr>
        <w:t xml:space="preserve">. Through previous rounds of market engagement, the Authority has collected feedback, which </w:t>
      </w:r>
      <w:r>
        <w:rPr>
          <w:sz w:val="24"/>
          <w:szCs w:val="24"/>
        </w:rPr>
        <w:t>is</w:t>
      </w:r>
      <w:r w:rsidRPr="00710650">
        <w:rPr>
          <w:sz w:val="24"/>
          <w:szCs w:val="24"/>
        </w:rPr>
        <w:t xml:space="preserve"> being incorporated into the requirements of DP2. This session will be a chance to reflect on any changes made to the </w:t>
      </w:r>
      <w:r w:rsidRPr="00710650">
        <w:rPr>
          <w:sz w:val="24"/>
          <w:szCs w:val="24"/>
        </w:rPr>
        <w:t>requirements and</w:t>
      </w:r>
      <w:r w:rsidRPr="00710650">
        <w:rPr>
          <w:sz w:val="24"/>
          <w:szCs w:val="24"/>
        </w:rPr>
        <w:t xml:space="preserve"> is also a further opportunity to ask questions to DESNZ colleagues directly.</w:t>
      </w:r>
    </w:p>
    <w:p w14:paraId="0DD00CCC" w14:textId="77777777" w:rsidR="00710650" w:rsidRPr="00710650" w:rsidRDefault="00710650" w:rsidP="00710650">
      <w:pPr>
        <w:rPr>
          <w:sz w:val="24"/>
          <w:szCs w:val="24"/>
        </w:rPr>
      </w:pPr>
      <w:r w:rsidRPr="00710650">
        <w:rPr>
          <w:sz w:val="24"/>
          <w:szCs w:val="24"/>
        </w:rPr>
        <w:t xml:space="preserve">This is the final market engagement session we are running, however any further information from the Authority deemed necessary for prospective bidders to see prior to ITT launch, will be shared with all. Please continue to send questions to the hthcommercial@energysecurity.gov.uk inbox, but be aware that anything deemed not commercially sensitive, which influences DP2 requirements, or any element of our procurement strategy, can and must be shared with other suppliers to comply PCR 2015. </w:t>
      </w:r>
    </w:p>
    <w:p w14:paraId="309B4854" w14:textId="77777777" w:rsidR="00F3278B" w:rsidRDefault="00F3278B"/>
    <w:sectPr w:rsidR="00F327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650"/>
    <w:rsid w:val="0069455F"/>
    <w:rsid w:val="00710650"/>
    <w:rsid w:val="00DB28F3"/>
    <w:rsid w:val="00F327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2C2FA"/>
  <w15:chartTrackingRefBased/>
  <w15:docId w15:val="{DD1DB0F9-9D34-408D-AD92-645C9116B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06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06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06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06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06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06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06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06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06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06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06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06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06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06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06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06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06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0650"/>
    <w:rPr>
      <w:rFonts w:eastAsiaTheme="majorEastAsia" w:cstheme="majorBidi"/>
      <w:color w:val="272727" w:themeColor="text1" w:themeTint="D8"/>
    </w:rPr>
  </w:style>
  <w:style w:type="paragraph" w:styleId="Title">
    <w:name w:val="Title"/>
    <w:basedOn w:val="Normal"/>
    <w:next w:val="Normal"/>
    <w:link w:val="TitleChar"/>
    <w:uiPriority w:val="10"/>
    <w:qFormat/>
    <w:rsid w:val="007106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06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06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06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0650"/>
    <w:pPr>
      <w:spacing w:before="160"/>
      <w:jc w:val="center"/>
    </w:pPr>
    <w:rPr>
      <w:i/>
      <w:iCs/>
      <w:color w:val="404040" w:themeColor="text1" w:themeTint="BF"/>
    </w:rPr>
  </w:style>
  <w:style w:type="character" w:customStyle="1" w:styleId="QuoteChar">
    <w:name w:val="Quote Char"/>
    <w:basedOn w:val="DefaultParagraphFont"/>
    <w:link w:val="Quote"/>
    <w:uiPriority w:val="29"/>
    <w:rsid w:val="00710650"/>
    <w:rPr>
      <w:i/>
      <w:iCs/>
      <w:color w:val="404040" w:themeColor="text1" w:themeTint="BF"/>
    </w:rPr>
  </w:style>
  <w:style w:type="paragraph" w:styleId="ListParagraph">
    <w:name w:val="List Paragraph"/>
    <w:basedOn w:val="Normal"/>
    <w:uiPriority w:val="34"/>
    <w:qFormat/>
    <w:rsid w:val="00710650"/>
    <w:pPr>
      <w:ind w:left="720"/>
      <w:contextualSpacing/>
    </w:pPr>
  </w:style>
  <w:style w:type="character" w:styleId="IntenseEmphasis">
    <w:name w:val="Intense Emphasis"/>
    <w:basedOn w:val="DefaultParagraphFont"/>
    <w:uiPriority w:val="21"/>
    <w:qFormat/>
    <w:rsid w:val="00710650"/>
    <w:rPr>
      <w:i/>
      <w:iCs/>
      <w:color w:val="0F4761" w:themeColor="accent1" w:themeShade="BF"/>
    </w:rPr>
  </w:style>
  <w:style w:type="paragraph" w:styleId="IntenseQuote">
    <w:name w:val="Intense Quote"/>
    <w:basedOn w:val="Normal"/>
    <w:next w:val="Normal"/>
    <w:link w:val="IntenseQuoteChar"/>
    <w:uiPriority w:val="30"/>
    <w:qFormat/>
    <w:rsid w:val="007106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0650"/>
    <w:rPr>
      <w:i/>
      <w:iCs/>
      <w:color w:val="0F4761" w:themeColor="accent1" w:themeShade="BF"/>
    </w:rPr>
  </w:style>
  <w:style w:type="character" w:styleId="IntenseReference">
    <w:name w:val="Intense Reference"/>
    <w:basedOn w:val="DefaultParagraphFont"/>
    <w:uiPriority w:val="32"/>
    <w:qFormat/>
    <w:rsid w:val="0071065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0782522">
      <w:bodyDiv w:val="1"/>
      <w:marLeft w:val="0"/>
      <w:marRight w:val="0"/>
      <w:marTop w:val="0"/>
      <w:marBottom w:val="0"/>
      <w:divBdr>
        <w:top w:val="none" w:sz="0" w:space="0" w:color="auto"/>
        <w:left w:val="none" w:sz="0" w:space="0" w:color="auto"/>
        <w:bottom w:val="none" w:sz="0" w:space="0" w:color="auto"/>
        <w:right w:val="none" w:sz="0" w:space="0" w:color="auto"/>
      </w:divBdr>
    </w:div>
    <w:div w:id="1098721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145</Words>
  <Characters>833</Characters>
  <Application>Microsoft Office Word</Application>
  <DocSecurity>0</DocSecurity>
  <Lines>6</Lines>
  <Paragraphs>1</Paragraphs>
  <ScaleCrop>false</ScaleCrop>
  <Company/>
  <LinksUpToDate>false</LinksUpToDate>
  <CharactersWithSpaces>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Allaway, Holly (Energy Security)</dc:creator>
  <cp:keywords/>
  <dc:description/>
  <cp:lastModifiedBy>Allaway, Holly (Energy Security)</cp:lastModifiedBy>
  <cp:revision>1</cp:revision>
  <dcterms:created xsi:type="dcterms:W3CDTF">2024-10-10T15:17:00Z</dcterms:created>
  <dcterms:modified xsi:type="dcterms:W3CDTF">2024-10-10T15:19:00Z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62f585-b40f-4ab9-bafe-39150f03d124_Enabled">
    <vt:lpwstr>true</vt:lpwstr>
  </property>
  <property fmtid="{D5CDD505-2E9C-101B-9397-08002B2CF9AE}" pid="3" name="MSIP_Label_ba62f585-b40f-4ab9-bafe-39150f03d124_SetDate">
    <vt:lpwstr>2024-10-10T15:19:00Z</vt:lpwstr>
  </property>
  <property fmtid="{D5CDD505-2E9C-101B-9397-08002B2CF9AE}" pid="4" name="MSIP_Label_ba62f585-b40f-4ab9-bafe-39150f03d124_Method">
    <vt:lpwstr>Standard</vt:lpwstr>
  </property>
  <property fmtid="{D5CDD505-2E9C-101B-9397-08002B2CF9AE}" pid="5" name="MSIP_Label_ba62f585-b40f-4ab9-bafe-39150f03d124_Name">
    <vt:lpwstr>OFFICIAL</vt:lpwstr>
  </property>
  <property fmtid="{D5CDD505-2E9C-101B-9397-08002B2CF9AE}" pid="6" name="MSIP_Label_ba62f585-b40f-4ab9-bafe-39150f03d124_SiteId">
    <vt:lpwstr>cbac7005-02c1-43eb-b497-e6492d1b2dd8</vt:lpwstr>
  </property>
  <property fmtid="{D5CDD505-2E9C-101B-9397-08002B2CF9AE}" pid="7" name="MSIP_Label_ba62f585-b40f-4ab9-bafe-39150f03d124_ActionId">
    <vt:lpwstr>a7b74846-0c9a-4aa2-84c4-c665d0a10164</vt:lpwstr>
  </property>
  <property fmtid="{D5CDD505-2E9C-101B-9397-08002B2CF9AE}" pid="8" name="MSIP_Label_ba62f585-b40f-4ab9-bafe-39150f03d124_ContentBits">
    <vt:lpwstr>0</vt:lpwstr>
  </property>
</Properties>
</file>