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DD7AB" w14:textId="349B0323" w:rsidR="00DD5526" w:rsidRDefault="00DD5526" w:rsidP="00DD5526">
      <w:pPr>
        <w:spacing w:after="360" w:line="259" w:lineRule="auto"/>
        <w:rPr>
          <w:rFonts w:ascii="Arial" w:hAnsi="Arial" w:cs="Arial"/>
          <w:b/>
          <w:sz w:val="36"/>
        </w:rPr>
      </w:pPr>
      <w:bookmarkStart w:id="0" w:name="_Ref361666370"/>
      <w:r w:rsidRPr="009F273E">
        <w:rPr>
          <w:rFonts w:ascii="Arial" w:hAnsi="Arial" w:cs="Arial"/>
          <w:b/>
          <w:sz w:val="36"/>
        </w:rPr>
        <w:t xml:space="preserve">Framework Schedule </w:t>
      </w:r>
      <w:r>
        <w:rPr>
          <w:rFonts w:ascii="Arial" w:hAnsi="Arial" w:cs="Arial"/>
          <w:b/>
          <w:sz w:val="36"/>
        </w:rPr>
        <w:t>1 (Specification)</w:t>
      </w:r>
    </w:p>
    <w:p w14:paraId="43C776D7" w14:textId="77777777" w:rsidR="00DD5526" w:rsidRPr="005E3E87" w:rsidRDefault="00DD5526" w:rsidP="00DD5526">
      <w:pPr>
        <w:pStyle w:val="Heading1"/>
        <w:spacing w:before="120" w:after="240"/>
        <w:ind w:left="0" w:right="-142" w:firstLine="0"/>
        <w:rPr>
          <w:rFonts w:eastAsia="Times New Roman"/>
          <w:b w:val="0"/>
          <w:smallCaps w:val="0"/>
          <w:sz w:val="24"/>
          <w:szCs w:val="22"/>
          <w:u w:val="single"/>
          <w:lang w:eastAsia="zh-CN"/>
        </w:rPr>
      </w:pPr>
      <w:r w:rsidRPr="005E3E87">
        <w:rPr>
          <w:rFonts w:eastAsia="Times New Roman"/>
          <w:b w:val="0"/>
          <w:smallCaps w:val="0"/>
          <w:sz w:val="24"/>
          <w:szCs w:val="22"/>
          <w:u w:val="single"/>
          <w:lang w:eastAsia="zh-CN"/>
        </w:rPr>
        <w:t>Important information on how to read and use Framework Schedule 1 (Specification)</w:t>
      </w:r>
    </w:p>
    <w:p w14:paraId="5626E707" w14:textId="77777777" w:rsidR="00DD5526" w:rsidRPr="008A5145" w:rsidRDefault="00DD5526" w:rsidP="00DD5526">
      <w:pPr>
        <w:pStyle w:val="Heading1"/>
        <w:spacing w:before="120" w:after="240"/>
        <w:rPr>
          <w:rFonts w:eastAsia="Times New Roman"/>
          <w:smallCaps w:val="0"/>
          <w:sz w:val="22"/>
          <w:szCs w:val="22"/>
          <w:lang w:eastAsia="zh-CN"/>
        </w:rPr>
      </w:pPr>
      <w:r w:rsidRPr="008A5145">
        <w:rPr>
          <w:rFonts w:eastAsia="Times New Roman"/>
          <w:smallCaps w:val="0"/>
          <w:sz w:val="22"/>
          <w:szCs w:val="22"/>
          <w:lang w:eastAsia="zh-CN"/>
        </w:rPr>
        <w:t>Framework Deliverables (e.g. Services)</w:t>
      </w:r>
    </w:p>
    <w:p w14:paraId="2D79D7FA" w14:textId="77777777" w:rsidR="00DD5526" w:rsidRPr="008A5145" w:rsidRDefault="00DD5526" w:rsidP="00DD5526">
      <w:pPr>
        <w:pStyle w:val="GPSL2Numbered"/>
        <w:ind w:left="0" w:firstLine="0"/>
        <w:jc w:val="left"/>
        <w:rPr>
          <w:rFonts w:ascii="Arial" w:hAnsi="Arial"/>
        </w:rPr>
      </w:pPr>
      <w:r w:rsidRPr="008A5145">
        <w:rPr>
          <w:rFonts w:ascii="Arial" w:hAnsi="Arial"/>
        </w:rPr>
        <w:t xml:space="preserve">This Schedule sets out </w:t>
      </w:r>
      <w:r w:rsidR="001C430F" w:rsidRPr="008A5145">
        <w:rPr>
          <w:rFonts w:ascii="Arial" w:hAnsi="Arial"/>
        </w:rPr>
        <w:t>what we and our B</w:t>
      </w:r>
      <w:r w:rsidRPr="008A5145">
        <w:rPr>
          <w:rFonts w:ascii="Arial" w:hAnsi="Arial"/>
        </w:rPr>
        <w:t>uyers want.</w:t>
      </w:r>
      <w:bookmarkEnd w:id="0"/>
    </w:p>
    <w:p w14:paraId="365F62E5" w14:textId="77777777" w:rsidR="00DD5526" w:rsidRPr="008A5145" w:rsidRDefault="00DD5526" w:rsidP="00DD5526">
      <w:pPr>
        <w:pStyle w:val="GPSL2Numbered"/>
        <w:ind w:left="0" w:firstLine="0"/>
        <w:jc w:val="left"/>
        <w:rPr>
          <w:rFonts w:ascii="Arial" w:hAnsi="Arial"/>
        </w:rPr>
      </w:pPr>
      <w:r w:rsidRPr="008A5145">
        <w:rPr>
          <w:rFonts w:ascii="Arial" w:hAnsi="Arial"/>
        </w:rPr>
        <w:t xml:space="preserve">The </w:t>
      </w:r>
      <w:r w:rsidR="001C430F" w:rsidRPr="008A5145">
        <w:rPr>
          <w:rFonts w:ascii="Arial" w:hAnsi="Arial"/>
        </w:rPr>
        <w:t>S</w:t>
      </w:r>
      <w:r w:rsidRPr="008A5145">
        <w:rPr>
          <w:rFonts w:ascii="Arial" w:hAnsi="Arial"/>
        </w:rPr>
        <w:t xml:space="preserve">upplier must only provide the Deliverables (e.g. Services) for the Lot that they have been appointed to. </w:t>
      </w:r>
    </w:p>
    <w:p w14:paraId="0461B334" w14:textId="77777777" w:rsidR="00DD5526" w:rsidRPr="008A5145" w:rsidRDefault="00DD5526" w:rsidP="00DD5526">
      <w:pPr>
        <w:pStyle w:val="GPSL2Numbered"/>
        <w:ind w:left="0" w:firstLine="0"/>
        <w:jc w:val="left"/>
        <w:rPr>
          <w:rFonts w:ascii="Arial" w:hAnsi="Arial"/>
        </w:rPr>
      </w:pPr>
      <w:r w:rsidRPr="008A5145">
        <w:rPr>
          <w:rFonts w:ascii="Arial" w:hAnsi="Arial"/>
        </w:rPr>
        <w:t>For all Lots and/or Deliverables, the Supplier must help Buyers comply with any specific applicable Standards of the Buyer.</w:t>
      </w:r>
    </w:p>
    <w:p w14:paraId="3324745C" w14:textId="77777777" w:rsidR="00DD5526" w:rsidRPr="008A5145" w:rsidRDefault="00DD5526" w:rsidP="00DD5526">
      <w:pPr>
        <w:pStyle w:val="GPSL2Numbered"/>
        <w:tabs>
          <w:tab w:val="clear" w:pos="709"/>
          <w:tab w:val="left" w:pos="284"/>
        </w:tabs>
        <w:ind w:left="0" w:firstLine="0"/>
        <w:jc w:val="left"/>
        <w:rPr>
          <w:rFonts w:ascii="Arial" w:hAnsi="Arial"/>
        </w:rPr>
      </w:pPr>
      <w:r w:rsidRPr="008A5145">
        <w:rPr>
          <w:rFonts w:ascii="Arial" w:hAnsi="Arial"/>
        </w:rPr>
        <w:t>The Deliverables and any Standards set out in this document may be refined (to the extent permitted and set out in the Order Form) by a Buyer during a Further Competition Procedure to reflect its Deliverables Requirements for entering a particular Call-Off Contract.</w:t>
      </w:r>
    </w:p>
    <w:p w14:paraId="1890B62E" w14:textId="77777777" w:rsidR="00DD5526" w:rsidRPr="008A5145" w:rsidRDefault="00DD5526" w:rsidP="00DD5526">
      <w:pPr>
        <w:pStyle w:val="GPSL2Numbered"/>
        <w:tabs>
          <w:tab w:val="clear" w:pos="709"/>
          <w:tab w:val="left" w:pos="284"/>
        </w:tabs>
        <w:ind w:left="0" w:firstLine="0"/>
        <w:jc w:val="left"/>
        <w:rPr>
          <w:rFonts w:ascii="Arial" w:hAnsi="Arial"/>
        </w:rPr>
      </w:pPr>
    </w:p>
    <w:p w14:paraId="02A9C481" w14:textId="4E6E1A09" w:rsidR="00DD5526" w:rsidRPr="008A5145" w:rsidRDefault="00DD5526" w:rsidP="00DD5526">
      <w:pPr>
        <w:pStyle w:val="Heading1"/>
        <w:spacing w:before="120" w:after="240"/>
        <w:rPr>
          <w:rFonts w:eastAsia="Times New Roman"/>
          <w:smallCaps w:val="0"/>
          <w:sz w:val="22"/>
          <w:szCs w:val="22"/>
          <w:lang w:eastAsia="zh-CN"/>
        </w:rPr>
      </w:pPr>
      <w:r w:rsidRPr="008A5145">
        <w:rPr>
          <w:rFonts w:eastAsia="Times New Roman"/>
          <w:smallCaps w:val="0"/>
          <w:sz w:val="22"/>
          <w:szCs w:val="22"/>
          <w:lang w:eastAsia="zh-CN"/>
        </w:rPr>
        <w:t>Modifications to the Core Terms</w:t>
      </w:r>
      <w:r w:rsidR="000B3D95" w:rsidRPr="008A5145">
        <w:rPr>
          <w:rFonts w:eastAsia="Times New Roman"/>
          <w:smallCaps w:val="0"/>
          <w:sz w:val="22"/>
          <w:szCs w:val="22"/>
          <w:lang w:eastAsia="zh-CN"/>
        </w:rPr>
        <w:t xml:space="preserve"> (e.g. Special Terms)</w:t>
      </w:r>
    </w:p>
    <w:p w14:paraId="45E42868" w14:textId="1A79B3A7" w:rsidR="00DD5526" w:rsidRPr="008A5145" w:rsidRDefault="00DD5526" w:rsidP="00DD5526">
      <w:pPr>
        <w:spacing w:after="240"/>
        <w:jc w:val="both"/>
        <w:rPr>
          <w:rFonts w:ascii="Arial" w:eastAsia="Times New Roman" w:hAnsi="Arial" w:cs="Arial"/>
          <w:lang w:eastAsia="zh-CN"/>
        </w:rPr>
      </w:pPr>
      <w:r w:rsidRPr="008A5145">
        <w:rPr>
          <w:rFonts w:ascii="Arial" w:eastAsia="Times New Roman" w:hAnsi="Arial" w:cs="Arial"/>
          <w:lang w:eastAsia="zh-CN"/>
        </w:rPr>
        <w:t xml:space="preserve">The following Core Terms are modified in respect </w:t>
      </w:r>
      <w:r w:rsidR="000B3D95" w:rsidRPr="008A5145">
        <w:rPr>
          <w:rFonts w:ascii="Arial" w:eastAsia="Times New Roman" w:hAnsi="Arial" w:cs="Arial"/>
          <w:lang w:eastAsia="zh-CN"/>
        </w:rPr>
        <w:t>the Framework Agreement</w:t>
      </w:r>
      <w:r w:rsidRPr="008A5145">
        <w:rPr>
          <w:rFonts w:ascii="Arial" w:eastAsia="Times New Roman" w:hAnsi="Arial" w:cs="Arial"/>
          <w:lang w:eastAsia="zh-CN"/>
        </w:rPr>
        <w:t>.</w:t>
      </w:r>
    </w:p>
    <w:p w14:paraId="5F55328E" w14:textId="77777777" w:rsidR="000B3D95" w:rsidRPr="008A5145" w:rsidRDefault="000B3D95" w:rsidP="00A359C1">
      <w:pPr>
        <w:pStyle w:val="ListParagraph"/>
        <w:numPr>
          <w:ilvl w:val="0"/>
          <w:numId w:val="31"/>
        </w:numPr>
        <w:spacing w:after="240"/>
        <w:jc w:val="both"/>
        <w:rPr>
          <w:rFonts w:ascii="Arial" w:eastAsia="Times New Roman" w:hAnsi="Arial" w:cs="Arial"/>
          <w:lang w:eastAsia="zh-CN"/>
        </w:rPr>
      </w:pPr>
      <w:r w:rsidRPr="008A5145">
        <w:rPr>
          <w:rFonts w:ascii="Arial" w:eastAsia="Times New Roman" w:hAnsi="Arial" w:cs="Arial"/>
          <w:b/>
          <w:lang w:eastAsia="zh-CN"/>
        </w:rPr>
        <w:t xml:space="preserve">Special Term 1: </w:t>
      </w:r>
      <w:r w:rsidRPr="008A5145">
        <w:rPr>
          <w:rFonts w:ascii="Arial" w:eastAsia="Times New Roman" w:hAnsi="Arial" w:cs="Arial"/>
          <w:lang w:eastAsia="zh-CN"/>
        </w:rPr>
        <w:t xml:space="preserve">Amend Core Terms Clause 2.7 to read as follows: </w:t>
      </w:r>
    </w:p>
    <w:p w14:paraId="1BF989E2" w14:textId="62814893" w:rsidR="000B3D95" w:rsidRPr="008A5145" w:rsidRDefault="000B3D95" w:rsidP="00A359C1">
      <w:pPr>
        <w:spacing w:after="240"/>
        <w:ind w:left="720"/>
        <w:jc w:val="both"/>
        <w:rPr>
          <w:rFonts w:ascii="Arial" w:eastAsia="Times New Roman" w:hAnsi="Arial" w:cs="Arial"/>
          <w:lang w:eastAsia="zh-CN"/>
        </w:rPr>
      </w:pPr>
      <w:r w:rsidRPr="008A5145">
        <w:rPr>
          <w:rFonts w:ascii="Arial" w:eastAsia="Times New Roman" w:hAnsi="Arial" w:cs="Arial"/>
          <w:lang w:eastAsia="zh-CN"/>
        </w:rPr>
        <w:t>"The Supplier acknowledges it has all the information required to enter into its obligations under the Framework Contract. The information required by the Supplier to perform its obligations under individual call-off contracts shall be agreed by the Buyer and the Supplier before they enter into the relevant Call-Off Contract."</w:t>
      </w:r>
    </w:p>
    <w:p w14:paraId="4F851C54" w14:textId="5BFE5545" w:rsidR="000B3D95" w:rsidRPr="008A5145" w:rsidRDefault="000B3D95" w:rsidP="00A359C1">
      <w:pPr>
        <w:pStyle w:val="ListParagraph"/>
        <w:numPr>
          <w:ilvl w:val="0"/>
          <w:numId w:val="31"/>
        </w:numPr>
        <w:spacing w:after="240"/>
        <w:jc w:val="both"/>
        <w:rPr>
          <w:rFonts w:ascii="Arial" w:eastAsia="Times New Roman" w:hAnsi="Arial" w:cs="Arial"/>
          <w:lang w:eastAsia="zh-CN"/>
        </w:rPr>
      </w:pPr>
      <w:r w:rsidRPr="008A5145">
        <w:rPr>
          <w:rFonts w:ascii="Arial" w:eastAsia="Times New Roman" w:hAnsi="Arial" w:cs="Arial"/>
          <w:b/>
          <w:lang w:eastAsia="zh-CN"/>
        </w:rPr>
        <w:t>Special Term 2:</w:t>
      </w:r>
      <w:r w:rsidRPr="008A5145">
        <w:rPr>
          <w:rFonts w:ascii="Arial" w:eastAsia="Times New Roman" w:hAnsi="Arial" w:cs="Arial"/>
          <w:lang w:eastAsia="zh-CN"/>
        </w:rPr>
        <w:t xml:space="preserve"> Amend Core terms Clause 9.2 to read as follows:</w:t>
      </w:r>
    </w:p>
    <w:p w14:paraId="55F5C066" w14:textId="77777777" w:rsidR="000B3D95" w:rsidRPr="008A5145" w:rsidRDefault="000B3D95" w:rsidP="00A359C1">
      <w:pPr>
        <w:spacing w:after="240"/>
        <w:ind w:left="720"/>
        <w:jc w:val="both"/>
        <w:rPr>
          <w:rFonts w:ascii="Arial" w:eastAsia="Times New Roman" w:hAnsi="Arial" w:cs="Arial"/>
          <w:lang w:eastAsia="zh-CN"/>
        </w:rPr>
      </w:pPr>
      <w:r w:rsidRPr="008A5145">
        <w:rPr>
          <w:rFonts w:ascii="Arial" w:eastAsia="Times New Roman" w:hAnsi="Arial" w:cs="Arial"/>
          <w:lang w:eastAsia="zh-CN"/>
        </w:rPr>
        <w:t>"Any new IPR created under a Call-Off contract is owned by the Buyer. The Buyer gives:</w:t>
      </w:r>
    </w:p>
    <w:p w14:paraId="4EEAB412" w14:textId="77777777" w:rsidR="000B3D95" w:rsidRPr="008A5145" w:rsidRDefault="000B3D95" w:rsidP="00A359C1">
      <w:pPr>
        <w:spacing w:after="240"/>
        <w:ind w:left="1440"/>
        <w:jc w:val="both"/>
        <w:rPr>
          <w:rFonts w:ascii="Arial" w:eastAsia="Times New Roman" w:hAnsi="Arial" w:cs="Arial"/>
          <w:lang w:eastAsia="zh-CN"/>
        </w:rPr>
      </w:pPr>
      <w:proofErr w:type="spellStart"/>
      <w:proofErr w:type="gramStart"/>
      <w:r w:rsidRPr="008A5145">
        <w:rPr>
          <w:rFonts w:ascii="Arial" w:eastAsia="Times New Roman" w:hAnsi="Arial" w:cs="Arial"/>
          <w:lang w:eastAsia="zh-CN"/>
        </w:rPr>
        <w:t>i</w:t>
      </w:r>
      <w:proofErr w:type="spellEnd"/>
      <w:proofErr w:type="gramEnd"/>
      <w:r w:rsidRPr="008A5145">
        <w:rPr>
          <w:rFonts w:ascii="Arial" w:eastAsia="Times New Roman" w:hAnsi="Arial" w:cs="Arial"/>
          <w:lang w:eastAsia="zh-CN"/>
        </w:rPr>
        <w:t>. the Supplier a licence to use any Existing IPR and New IPR for the purposes of fulfilling its obligations during the Contract Period; and</w:t>
      </w:r>
    </w:p>
    <w:p w14:paraId="45E2DFDC" w14:textId="77777777" w:rsidR="000B3D95" w:rsidRPr="008A5145" w:rsidRDefault="000B3D95" w:rsidP="00A359C1">
      <w:pPr>
        <w:spacing w:after="240"/>
        <w:ind w:left="1440"/>
        <w:jc w:val="both"/>
        <w:rPr>
          <w:rFonts w:ascii="Arial" w:eastAsia="Times New Roman" w:hAnsi="Arial" w:cs="Arial"/>
          <w:lang w:eastAsia="zh-CN"/>
        </w:rPr>
      </w:pPr>
      <w:r w:rsidRPr="008A5145">
        <w:rPr>
          <w:rFonts w:ascii="Arial" w:eastAsia="Times New Roman" w:hAnsi="Arial" w:cs="Arial"/>
          <w:lang w:eastAsia="zh-CN"/>
        </w:rPr>
        <w:t>ii. CCS a perpetual, irrevocable licence to use any New IPR for its own business purposes."</w:t>
      </w:r>
    </w:p>
    <w:p w14:paraId="4CA40989" w14:textId="77777777" w:rsidR="000B3D95" w:rsidRDefault="000B3D95" w:rsidP="00DD5526">
      <w:pPr>
        <w:spacing w:after="240"/>
        <w:jc w:val="both"/>
        <w:rPr>
          <w:rFonts w:ascii="Arial" w:eastAsia="Times New Roman" w:hAnsi="Arial" w:cs="Arial"/>
          <w:sz w:val="24"/>
          <w:lang w:eastAsia="zh-CN"/>
        </w:rPr>
      </w:pPr>
    </w:p>
    <w:p w14:paraId="16EFD53E" w14:textId="14D0BDD9" w:rsidR="00C64549" w:rsidRDefault="00C64549" w:rsidP="00DD5526">
      <w:pPr>
        <w:spacing w:after="240"/>
        <w:jc w:val="both"/>
        <w:rPr>
          <w:rFonts w:ascii="Arial" w:eastAsia="Times New Roman" w:hAnsi="Arial" w:cs="Arial"/>
          <w:sz w:val="24"/>
          <w:lang w:eastAsia="zh-CN"/>
        </w:rPr>
      </w:pPr>
      <w:r>
        <w:rPr>
          <w:rFonts w:ascii="Arial" w:eastAsia="Times New Roman" w:hAnsi="Arial" w:cs="Arial"/>
          <w:sz w:val="24"/>
          <w:lang w:eastAsia="zh-CN"/>
        </w:rPr>
        <w:br w:type="page"/>
      </w:r>
    </w:p>
    <w:p w14:paraId="09D47362" w14:textId="700862E0" w:rsidR="00C64549" w:rsidRPr="00017375" w:rsidRDefault="00C64549" w:rsidP="00017375">
      <w:pPr>
        <w:pStyle w:val="ListParagraph"/>
        <w:numPr>
          <w:ilvl w:val="0"/>
          <w:numId w:val="22"/>
        </w:numPr>
        <w:spacing w:after="120"/>
        <w:contextualSpacing w:val="0"/>
        <w:jc w:val="both"/>
        <w:rPr>
          <w:rFonts w:ascii="Arial" w:eastAsia="Times New Roman" w:hAnsi="Arial" w:cs="Arial"/>
          <w:b/>
          <w:lang w:eastAsia="zh-CN"/>
        </w:rPr>
      </w:pPr>
      <w:r w:rsidRPr="00017375">
        <w:rPr>
          <w:rFonts w:ascii="Arial" w:eastAsia="Times New Roman" w:hAnsi="Arial" w:cs="Arial"/>
          <w:b/>
          <w:lang w:eastAsia="zh-CN"/>
        </w:rPr>
        <w:lastRenderedPageBreak/>
        <w:t>Introduction</w:t>
      </w:r>
    </w:p>
    <w:p w14:paraId="6D219761" w14:textId="0F3F3537" w:rsidR="00C64549" w:rsidRPr="00017375" w:rsidRDefault="0097759E" w:rsidP="00017375">
      <w:pPr>
        <w:pStyle w:val="ListParagraph"/>
        <w:numPr>
          <w:ilvl w:val="1"/>
          <w:numId w:val="22"/>
        </w:numPr>
        <w:spacing w:after="120"/>
        <w:ind w:left="1145"/>
        <w:contextualSpacing w:val="0"/>
        <w:jc w:val="both"/>
        <w:rPr>
          <w:rFonts w:ascii="Arial" w:eastAsia="Times New Roman" w:hAnsi="Arial" w:cs="Arial"/>
          <w:b/>
          <w:lang w:eastAsia="zh-CN"/>
        </w:rPr>
      </w:pPr>
      <w:bookmarkStart w:id="1" w:name="_gjdgxs" w:colFirst="0" w:colLast="0"/>
      <w:bookmarkEnd w:id="1"/>
      <w:r w:rsidRPr="00017375">
        <w:rPr>
          <w:rFonts w:ascii="Arial" w:eastAsia="Arial" w:hAnsi="Arial" w:cs="Arial"/>
        </w:rPr>
        <w:t>Crown Commercial Service (CCS)</w:t>
      </w:r>
      <w:r w:rsidRPr="00017375">
        <w:rPr>
          <w:rFonts w:ascii="Arial" w:eastAsia="Arial" w:hAnsi="Arial" w:cs="Arial"/>
          <w:color w:val="000000"/>
        </w:rPr>
        <w:t xml:space="preserve"> (“The Authority”) is seeking to establish a Framework Agreement for the provision of </w:t>
      </w:r>
      <w:r w:rsidR="00F92810" w:rsidRPr="00017375">
        <w:rPr>
          <w:rFonts w:ascii="Arial" w:eastAsia="Arial" w:hAnsi="Arial" w:cs="Arial"/>
        </w:rPr>
        <w:t>Communication Performance Audit &amp; Analysis</w:t>
      </w:r>
      <w:r w:rsidRPr="00017375">
        <w:rPr>
          <w:rFonts w:ascii="Arial" w:eastAsia="Arial" w:hAnsi="Arial" w:cs="Arial"/>
          <w:color w:val="000000"/>
        </w:rPr>
        <w:t xml:space="preserve"> Services for the Cabinet Office and all UK Central Government Departments and their Arm’s Length Bodies and agencies; Non-Ministerial Departments and Executive Agencies; and the Wider Public Sector (“</w:t>
      </w:r>
      <w:r w:rsidR="00DD5526" w:rsidRPr="00017375">
        <w:rPr>
          <w:rFonts w:ascii="Arial" w:eastAsia="Arial" w:hAnsi="Arial" w:cs="Arial"/>
          <w:color w:val="000000"/>
        </w:rPr>
        <w:t>Buyers</w:t>
      </w:r>
      <w:r w:rsidRPr="00017375">
        <w:rPr>
          <w:rFonts w:ascii="Arial" w:eastAsia="Arial" w:hAnsi="Arial" w:cs="Arial"/>
          <w:color w:val="000000"/>
        </w:rPr>
        <w:t>”).</w:t>
      </w:r>
      <w:r w:rsidRPr="00017375">
        <w:rPr>
          <w:rFonts w:ascii="Arial" w:eastAsia="Arial" w:hAnsi="Arial" w:cs="Arial"/>
        </w:rPr>
        <w:t xml:space="preserve"> </w:t>
      </w:r>
    </w:p>
    <w:p w14:paraId="4218DF57" w14:textId="4805FBBF" w:rsidR="00B67C8C" w:rsidRPr="00017375" w:rsidRDefault="0097759E" w:rsidP="00017375">
      <w:pPr>
        <w:pStyle w:val="ListParagraph"/>
        <w:numPr>
          <w:ilvl w:val="1"/>
          <w:numId w:val="22"/>
        </w:numPr>
        <w:spacing w:after="120"/>
        <w:ind w:left="1145"/>
        <w:contextualSpacing w:val="0"/>
        <w:jc w:val="both"/>
        <w:rPr>
          <w:rFonts w:ascii="Arial" w:eastAsia="Times New Roman" w:hAnsi="Arial" w:cs="Arial"/>
          <w:b/>
          <w:lang w:eastAsia="zh-CN"/>
        </w:rPr>
      </w:pPr>
      <w:r w:rsidRPr="00017375">
        <w:rPr>
          <w:rFonts w:ascii="Arial" w:eastAsia="Arial" w:hAnsi="Arial" w:cs="Arial"/>
        </w:rPr>
        <w:t xml:space="preserve">It is the intention to cover our needs regarding performance, auditing, and assurance services across our current and future marketing ecosystem. </w:t>
      </w:r>
      <w:r w:rsidR="0065682F" w:rsidRPr="00017375">
        <w:rPr>
          <w:rFonts w:ascii="Arial" w:eastAsia="Arial" w:hAnsi="Arial" w:cs="Arial"/>
        </w:rPr>
        <w:t xml:space="preserve">The </w:t>
      </w:r>
      <w:r w:rsidRPr="00017375">
        <w:rPr>
          <w:rFonts w:ascii="Arial" w:eastAsia="Arial" w:hAnsi="Arial" w:cs="Arial"/>
        </w:rPr>
        <w:t xml:space="preserve">CCS marketing ecosystem is </w:t>
      </w:r>
      <w:r w:rsidRPr="00017375">
        <w:rPr>
          <w:rFonts w:ascii="Arial" w:eastAsia="Arial" w:hAnsi="Arial" w:cs="Arial"/>
          <w:color w:val="222222"/>
        </w:rPr>
        <w:t xml:space="preserve">a system of interconnecting and interacting parts. It is currently covered by three distinct frameworks and a marketplace relating to creative (i.e. ideation, strategy creation for campaign / brand communications, content creation, and social); media planning; events, research and insight and media buying (i.e. paid online and offline media buying). Links to these current frameworks </w:t>
      </w:r>
      <w:r w:rsidR="006127A9" w:rsidRPr="00017375">
        <w:rPr>
          <w:rFonts w:ascii="Arial" w:eastAsia="Arial" w:hAnsi="Arial" w:cs="Arial"/>
          <w:color w:val="222222"/>
        </w:rPr>
        <w:t xml:space="preserve">are as follows: </w:t>
      </w:r>
      <w:hyperlink r:id="rId8">
        <w:r w:rsidRPr="00017375">
          <w:rPr>
            <w:rFonts w:ascii="Arial" w:eastAsia="Arial" w:hAnsi="Arial" w:cs="Arial"/>
            <w:color w:val="1155CC"/>
            <w:u w:val="single"/>
          </w:rPr>
          <w:t>Campaign Solutions</w:t>
        </w:r>
      </w:hyperlink>
      <w:r w:rsidRPr="00017375">
        <w:rPr>
          <w:rFonts w:ascii="Arial" w:eastAsia="Arial" w:hAnsi="Arial" w:cs="Arial"/>
          <w:color w:val="222222"/>
        </w:rPr>
        <w:t xml:space="preserve">, </w:t>
      </w:r>
      <w:hyperlink r:id="rId9">
        <w:r w:rsidRPr="00017375">
          <w:rPr>
            <w:rFonts w:ascii="Arial" w:eastAsia="Arial" w:hAnsi="Arial" w:cs="Arial"/>
            <w:color w:val="1155CC"/>
            <w:u w:val="single"/>
          </w:rPr>
          <w:t>Communication Services</w:t>
        </w:r>
      </w:hyperlink>
      <w:r w:rsidRPr="00017375">
        <w:rPr>
          <w:rFonts w:ascii="Arial" w:eastAsia="Arial" w:hAnsi="Arial" w:cs="Arial"/>
          <w:color w:val="222222"/>
        </w:rPr>
        <w:t xml:space="preserve">, </w:t>
      </w:r>
      <w:hyperlink r:id="rId10">
        <w:r w:rsidRPr="00017375">
          <w:rPr>
            <w:rFonts w:ascii="Arial" w:eastAsia="Arial" w:hAnsi="Arial" w:cs="Arial"/>
            <w:color w:val="1155CC"/>
            <w:u w:val="single"/>
          </w:rPr>
          <w:t>Research Marketplace</w:t>
        </w:r>
      </w:hyperlink>
      <w:r w:rsidRPr="00017375">
        <w:rPr>
          <w:rFonts w:ascii="Arial" w:eastAsia="Arial" w:hAnsi="Arial" w:cs="Arial"/>
          <w:color w:val="222222"/>
        </w:rPr>
        <w:t xml:space="preserve"> and </w:t>
      </w:r>
      <w:hyperlink r:id="rId11">
        <w:r w:rsidRPr="00017375">
          <w:rPr>
            <w:rFonts w:ascii="Arial" w:eastAsia="Arial" w:hAnsi="Arial" w:cs="Arial"/>
            <w:color w:val="1155CC"/>
            <w:u w:val="single"/>
          </w:rPr>
          <w:t>Media Buying</w:t>
        </w:r>
      </w:hyperlink>
    </w:p>
    <w:p w14:paraId="4F3CD476" w14:textId="48C32B97" w:rsidR="00B67C8C" w:rsidRPr="00017375" w:rsidRDefault="0097759E" w:rsidP="00017375">
      <w:pPr>
        <w:pStyle w:val="ListParagraph"/>
        <w:numPr>
          <w:ilvl w:val="1"/>
          <w:numId w:val="22"/>
        </w:numPr>
        <w:spacing w:after="120"/>
        <w:ind w:left="1145"/>
        <w:contextualSpacing w:val="0"/>
        <w:jc w:val="both"/>
        <w:rPr>
          <w:rFonts w:ascii="Arial" w:eastAsia="Arial" w:hAnsi="Arial" w:cs="Arial"/>
          <w:color w:val="222222"/>
        </w:rPr>
      </w:pPr>
      <w:r w:rsidRPr="00017375">
        <w:rPr>
          <w:rFonts w:ascii="Arial" w:eastAsia="Arial" w:hAnsi="Arial" w:cs="Arial"/>
          <w:color w:val="222222"/>
        </w:rPr>
        <w:t xml:space="preserve">This agreement will also provide a vehicle for </w:t>
      </w:r>
      <w:r w:rsidR="001C430F" w:rsidRPr="00017375">
        <w:rPr>
          <w:rFonts w:ascii="Arial" w:eastAsia="Arial" w:hAnsi="Arial" w:cs="Arial"/>
          <w:color w:val="222222"/>
        </w:rPr>
        <w:t>Buyers</w:t>
      </w:r>
      <w:r w:rsidRPr="00017375">
        <w:rPr>
          <w:rFonts w:ascii="Arial" w:eastAsia="Arial" w:hAnsi="Arial" w:cs="Arial"/>
          <w:color w:val="222222"/>
        </w:rPr>
        <w:t xml:space="preserve"> who have similar marketing and communications agreements outside of our listed Framework Agreements. </w:t>
      </w:r>
    </w:p>
    <w:p w14:paraId="6BAF941F" w14:textId="0F502AA1" w:rsidR="00B67C8C" w:rsidRPr="00017375" w:rsidRDefault="0097759E" w:rsidP="00017375">
      <w:pPr>
        <w:pStyle w:val="ListParagraph"/>
        <w:numPr>
          <w:ilvl w:val="1"/>
          <w:numId w:val="22"/>
        </w:numPr>
        <w:spacing w:after="120"/>
        <w:ind w:left="1145"/>
        <w:contextualSpacing w:val="0"/>
        <w:jc w:val="both"/>
        <w:rPr>
          <w:rFonts w:ascii="Arial" w:eastAsia="Arial" w:hAnsi="Arial" w:cs="Arial"/>
          <w:color w:val="222222"/>
        </w:rPr>
      </w:pPr>
      <w:r w:rsidRPr="00017375">
        <w:rPr>
          <w:rFonts w:ascii="Arial" w:eastAsia="Arial" w:hAnsi="Arial" w:cs="Arial"/>
          <w:color w:val="222222"/>
        </w:rPr>
        <w:t xml:space="preserve">This Framework Agreement will allow </w:t>
      </w:r>
      <w:r w:rsidR="00C102BF" w:rsidRPr="00017375">
        <w:rPr>
          <w:rFonts w:ascii="Arial" w:eastAsia="Arial" w:hAnsi="Arial" w:cs="Arial"/>
          <w:color w:val="222222"/>
        </w:rPr>
        <w:t>Buyers</w:t>
      </w:r>
      <w:r w:rsidRPr="00017375">
        <w:rPr>
          <w:rFonts w:ascii="Arial" w:eastAsia="Arial" w:hAnsi="Arial" w:cs="Arial"/>
          <w:color w:val="222222"/>
        </w:rPr>
        <w:t xml:space="preserve"> to look at performance, auditing and assurance across either the CCS agreements listed </w:t>
      </w:r>
      <w:r w:rsidR="00C102BF" w:rsidRPr="00017375">
        <w:rPr>
          <w:rFonts w:ascii="Arial" w:eastAsia="Arial" w:hAnsi="Arial" w:cs="Arial"/>
          <w:color w:val="222222"/>
        </w:rPr>
        <w:t>in paragraph 1.</w:t>
      </w:r>
      <w:r w:rsidR="003A4543" w:rsidRPr="00017375">
        <w:rPr>
          <w:rFonts w:ascii="Arial" w:eastAsia="Arial" w:hAnsi="Arial" w:cs="Arial"/>
          <w:color w:val="222222"/>
        </w:rPr>
        <w:t>2</w:t>
      </w:r>
      <w:r w:rsidR="00C102BF" w:rsidRPr="00017375">
        <w:rPr>
          <w:rFonts w:ascii="Arial" w:eastAsia="Arial" w:hAnsi="Arial" w:cs="Arial"/>
          <w:color w:val="222222"/>
        </w:rPr>
        <w:t xml:space="preserve">, </w:t>
      </w:r>
      <w:r w:rsidRPr="00017375">
        <w:rPr>
          <w:rFonts w:ascii="Arial" w:eastAsia="Arial" w:hAnsi="Arial" w:cs="Arial"/>
          <w:color w:val="222222"/>
        </w:rPr>
        <w:t>or their own marketing and communications ecosystem and agreements.</w:t>
      </w:r>
    </w:p>
    <w:p w14:paraId="49D2609F" w14:textId="422AE990" w:rsidR="00B67C8C" w:rsidRPr="00017375" w:rsidRDefault="0097759E" w:rsidP="00017375">
      <w:pPr>
        <w:pStyle w:val="ListParagraph"/>
        <w:numPr>
          <w:ilvl w:val="1"/>
          <w:numId w:val="22"/>
        </w:numPr>
        <w:spacing w:after="120"/>
        <w:ind w:left="1145"/>
        <w:contextualSpacing w:val="0"/>
        <w:jc w:val="both"/>
        <w:rPr>
          <w:rFonts w:ascii="Arial" w:eastAsia="Arial" w:hAnsi="Arial" w:cs="Arial"/>
          <w:color w:val="222222"/>
        </w:rPr>
      </w:pPr>
      <w:r w:rsidRPr="00017375">
        <w:rPr>
          <w:rFonts w:ascii="Arial" w:eastAsia="Arial" w:hAnsi="Arial" w:cs="Arial"/>
          <w:color w:val="222222"/>
        </w:rPr>
        <w:t xml:space="preserve">Each CCS </w:t>
      </w:r>
      <w:r w:rsidR="00DD5526" w:rsidRPr="00017375">
        <w:rPr>
          <w:rFonts w:ascii="Arial" w:eastAsia="Arial" w:hAnsi="Arial" w:cs="Arial"/>
          <w:color w:val="222222"/>
        </w:rPr>
        <w:t>f</w:t>
      </w:r>
      <w:r w:rsidRPr="00017375">
        <w:rPr>
          <w:rFonts w:ascii="Arial" w:eastAsia="Arial" w:hAnsi="Arial" w:cs="Arial"/>
          <w:color w:val="222222"/>
        </w:rPr>
        <w:t xml:space="preserve">ramework connects and interacts with the other, so it's critically important to take a total view to ensure that the best possible and relevant outcome is achieved for </w:t>
      </w:r>
      <w:r w:rsidR="00DD5526" w:rsidRPr="00017375">
        <w:rPr>
          <w:rFonts w:ascii="Arial" w:eastAsia="Arial" w:hAnsi="Arial" w:cs="Arial"/>
          <w:color w:val="222222"/>
        </w:rPr>
        <w:t xml:space="preserve">each and </w:t>
      </w:r>
      <w:r w:rsidRPr="00017375">
        <w:rPr>
          <w:rFonts w:ascii="Arial" w:eastAsia="Arial" w:hAnsi="Arial" w:cs="Arial"/>
          <w:color w:val="222222"/>
        </w:rPr>
        <w:t>every GBP invested.</w:t>
      </w:r>
    </w:p>
    <w:p w14:paraId="26D19B3D" w14:textId="4124FA45" w:rsidR="00B67C8C" w:rsidRPr="00017375" w:rsidRDefault="00DD5526" w:rsidP="00017375">
      <w:pPr>
        <w:pStyle w:val="ListParagraph"/>
        <w:numPr>
          <w:ilvl w:val="1"/>
          <w:numId w:val="22"/>
        </w:numPr>
        <w:spacing w:after="120"/>
        <w:ind w:left="1145"/>
        <w:contextualSpacing w:val="0"/>
        <w:jc w:val="both"/>
      </w:pPr>
      <w:r w:rsidRPr="00017375">
        <w:rPr>
          <w:rFonts w:ascii="Arial" w:eastAsia="Arial" w:hAnsi="Arial" w:cs="Arial"/>
          <w:color w:val="000000"/>
        </w:rPr>
        <w:t xml:space="preserve">CCS </w:t>
      </w:r>
      <w:r w:rsidR="0097759E" w:rsidRPr="00017375">
        <w:rPr>
          <w:rFonts w:ascii="Arial" w:eastAsia="Arial" w:hAnsi="Arial" w:cs="Arial"/>
          <w:color w:val="000000"/>
        </w:rPr>
        <w:t xml:space="preserve">is required to demonstrate </w:t>
      </w:r>
      <w:r w:rsidR="0097759E" w:rsidRPr="00017375">
        <w:rPr>
          <w:rFonts w:ascii="Arial" w:eastAsia="Arial" w:hAnsi="Arial" w:cs="Arial"/>
        </w:rPr>
        <w:t xml:space="preserve">and </w:t>
      </w:r>
      <w:r w:rsidR="0097759E" w:rsidRPr="00017375">
        <w:rPr>
          <w:rFonts w:ascii="Arial" w:eastAsia="Arial" w:hAnsi="Arial" w:cs="Arial"/>
          <w:color w:val="000000"/>
        </w:rPr>
        <w:t xml:space="preserve">achieve the best value for the taxpayer and is responsible for </w:t>
      </w:r>
      <w:r w:rsidR="0097759E" w:rsidRPr="00017375">
        <w:rPr>
          <w:rFonts w:ascii="Arial" w:eastAsia="Arial" w:hAnsi="Arial" w:cs="Arial"/>
        </w:rPr>
        <w:t>marketing campaign performance, a</w:t>
      </w:r>
      <w:r w:rsidR="0097759E" w:rsidRPr="00017375">
        <w:rPr>
          <w:rFonts w:ascii="Arial" w:eastAsia="Arial" w:hAnsi="Arial" w:cs="Arial"/>
          <w:color w:val="000000"/>
        </w:rPr>
        <w:t>uditing</w:t>
      </w:r>
      <w:r w:rsidR="0097759E" w:rsidRPr="00017375">
        <w:rPr>
          <w:rFonts w:ascii="Arial" w:eastAsia="Arial" w:hAnsi="Arial" w:cs="Arial"/>
        </w:rPr>
        <w:t xml:space="preserve"> </w:t>
      </w:r>
      <w:r w:rsidR="0097759E" w:rsidRPr="00017375">
        <w:rPr>
          <w:rFonts w:ascii="Arial" w:eastAsia="Arial" w:hAnsi="Arial" w:cs="Arial"/>
          <w:color w:val="000000"/>
        </w:rPr>
        <w:t xml:space="preserve">and </w:t>
      </w:r>
      <w:r w:rsidR="0097759E" w:rsidRPr="00017375">
        <w:rPr>
          <w:rFonts w:ascii="Arial" w:eastAsia="Arial" w:hAnsi="Arial" w:cs="Arial"/>
        </w:rPr>
        <w:t>a</w:t>
      </w:r>
      <w:r w:rsidR="0097759E" w:rsidRPr="00017375">
        <w:rPr>
          <w:rFonts w:ascii="Arial" w:eastAsia="Arial" w:hAnsi="Arial" w:cs="Arial"/>
          <w:color w:val="000000"/>
        </w:rPr>
        <w:t>ssurance Services for government departments a</w:t>
      </w:r>
      <w:r w:rsidR="0097759E" w:rsidRPr="00017375">
        <w:rPr>
          <w:rFonts w:ascii="Arial" w:eastAsia="Arial" w:hAnsi="Arial" w:cs="Arial"/>
        </w:rPr>
        <w:t>n</w:t>
      </w:r>
      <w:r w:rsidR="0097759E" w:rsidRPr="00017375">
        <w:rPr>
          <w:rFonts w:ascii="Arial" w:eastAsia="Arial" w:hAnsi="Arial" w:cs="Arial"/>
          <w:color w:val="000000"/>
        </w:rPr>
        <w:t>d other organisations, as described in paragraph 1.1 above.</w:t>
      </w:r>
    </w:p>
    <w:p w14:paraId="47FAFC95" w14:textId="784E8D35" w:rsidR="00B67C8C" w:rsidRPr="00017375" w:rsidRDefault="0097759E" w:rsidP="00017375">
      <w:pPr>
        <w:pStyle w:val="ListParagraph"/>
        <w:numPr>
          <w:ilvl w:val="1"/>
          <w:numId w:val="22"/>
        </w:numPr>
        <w:spacing w:after="120"/>
        <w:ind w:left="1145"/>
        <w:contextualSpacing w:val="0"/>
        <w:jc w:val="both"/>
        <w:rPr>
          <w:rFonts w:ascii="Arial" w:eastAsia="Arial" w:hAnsi="Arial" w:cs="Arial"/>
          <w:color w:val="000000"/>
        </w:rPr>
      </w:pPr>
      <w:r w:rsidRPr="00017375">
        <w:rPr>
          <w:rFonts w:ascii="Arial" w:eastAsia="Arial" w:hAnsi="Arial" w:cs="Arial"/>
          <w:color w:val="000000"/>
        </w:rPr>
        <w:t>The purpose of this Framework Agreement</w:t>
      </w:r>
      <w:r w:rsidR="00222632" w:rsidRPr="00017375">
        <w:rPr>
          <w:rFonts w:ascii="Arial" w:eastAsia="Arial" w:hAnsi="Arial" w:cs="Arial"/>
          <w:color w:val="000000"/>
        </w:rPr>
        <w:t xml:space="preserve"> </w:t>
      </w:r>
      <w:r w:rsidRPr="00017375">
        <w:rPr>
          <w:rFonts w:ascii="Arial" w:eastAsia="Arial" w:hAnsi="Arial" w:cs="Arial"/>
          <w:color w:val="000000"/>
        </w:rPr>
        <w:t>is to fulfil the cur</w:t>
      </w:r>
      <w:r w:rsidRPr="00017375">
        <w:rPr>
          <w:rFonts w:ascii="Arial" w:eastAsia="Arial" w:hAnsi="Arial" w:cs="Arial"/>
        </w:rPr>
        <w:t>rent and future</w:t>
      </w:r>
      <w:r w:rsidRPr="00017375">
        <w:rPr>
          <w:rFonts w:ascii="Arial" w:eastAsia="Arial" w:hAnsi="Arial" w:cs="Arial"/>
          <w:color w:val="000000"/>
        </w:rPr>
        <w:t xml:space="preserve"> </w:t>
      </w:r>
      <w:r w:rsidRPr="00017375">
        <w:rPr>
          <w:rFonts w:ascii="Arial" w:eastAsia="Arial" w:hAnsi="Arial" w:cs="Arial"/>
        </w:rPr>
        <w:t xml:space="preserve">Marketing Campaigns </w:t>
      </w:r>
      <w:r w:rsidRPr="00017375">
        <w:rPr>
          <w:rFonts w:ascii="Arial" w:eastAsia="Arial" w:hAnsi="Arial" w:cs="Arial"/>
          <w:color w:val="000000"/>
        </w:rPr>
        <w:t>Performance, Auditing, an</w:t>
      </w:r>
      <w:r w:rsidRPr="00017375">
        <w:rPr>
          <w:rFonts w:ascii="Arial" w:eastAsia="Arial" w:hAnsi="Arial" w:cs="Arial"/>
        </w:rPr>
        <w:t xml:space="preserve">d Assurance </w:t>
      </w:r>
      <w:r w:rsidRPr="00017375">
        <w:rPr>
          <w:rFonts w:ascii="Arial" w:eastAsia="Arial" w:hAnsi="Arial" w:cs="Arial"/>
          <w:color w:val="000000"/>
        </w:rPr>
        <w:t xml:space="preserve">requirements of </w:t>
      </w:r>
      <w:r w:rsidR="00C102BF" w:rsidRPr="00017375">
        <w:rPr>
          <w:rFonts w:ascii="Arial" w:eastAsia="Arial" w:hAnsi="Arial" w:cs="Arial"/>
          <w:color w:val="000000"/>
        </w:rPr>
        <w:t xml:space="preserve">CCS </w:t>
      </w:r>
      <w:r w:rsidRPr="00017375">
        <w:rPr>
          <w:rFonts w:ascii="Arial" w:eastAsia="Arial" w:hAnsi="Arial" w:cs="Arial"/>
          <w:color w:val="000000"/>
        </w:rPr>
        <w:t xml:space="preserve">and/or </w:t>
      </w:r>
      <w:r w:rsidR="00C102BF" w:rsidRPr="00017375">
        <w:rPr>
          <w:rFonts w:ascii="Arial" w:eastAsia="Arial" w:hAnsi="Arial" w:cs="Arial"/>
          <w:color w:val="000000"/>
        </w:rPr>
        <w:t>Buyers</w:t>
      </w:r>
      <w:r w:rsidRPr="00017375">
        <w:rPr>
          <w:rFonts w:ascii="Arial" w:eastAsia="Arial" w:hAnsi="Arial" w:cs="Arial"/>
          <w:color w:val="000000"/>
        </w:rPr>
        <w:t xml:space="preserve"> who have established Call Off Contracts under the </w:t>
      </w:r>
      <w:hyperlink r:id="rId12">
        <w:r w:rsidRPr="00017375">
          <w:rPr>
            <w:rFonts w:ascii="Arial" w:eastAsia="Arial" w:hAnsi="Arial" w:cs="Arial"/>
            <w:color w:val="1155CC"/>
            <w:u w:val="single"/>
          </w:rPr>
          <w:t>Campaign Solutions</w:t>
        </w:r>
      </w:hyperlink>
      <w:r w:rsidRPr="00017375">
        <w:rPr>
          <w:rFonts w:ascii="Arial" w:eastAsia="Arial" w:hAnsi="Arial" w:cs="Arial"/>
          <w:color w:val="222222"/>
        </w:rPr>
        <w:t xml:space="preserve">, </w:t>
      </w:r>
      <w:hyperlink r:id="rId13">
        <w:r w:rsidRPr="00017375">
          <w:rPr>
            <w:rFonts w:ascii="Arial" w:eastAsia="Arial" w:hAnsi="Arial" w:cs="Arial"/>
            <w:color w:val="1155CC"/>
            <w:u w:val="single"/>
          </w:rPr>
          <w:t>Communication Services</w:t>
        </w:r>
      </w:hyperlink>
      <w:r w:rsidRPr="00017375">
        <w:rPr>
          <w:rFonts w:ascii="Arial" w:eastAsia="Arial" w:hAnsi="Arial" w:cs="Arial"/>
          <w:color w:val="222222"/>
        </w:rPr>
        <w:t xml:space="preserve">, </w:t>
      </w:r>
      <w:hyperlink r:id="rId14">
        <w:r w:rsidRPr="00017375">
          <w:rPr>
            <w:rFonts w:ascii="Arial" w:eastAsia="Arial" w:hAnsi="Arial" w:cs="Arial"/>
            <w:color w:val="1155CC"/>
            <w:u w:val="single"/>
          </w:rPr>
          <w:t>Research Marketplace</w:t>
        </w:r>
      </w:hyperlink>
      <w:r w:rsidRPr="00017375">
        <w:rPr>
          <w:rFonts w:ascii="Arial" w:eastAsia="Arial" w:hAnsi="Arial" w:cs="Arial"/>
          <w:color w:val="222222"/>
        </w:rPr>
        <w:t xml:space="preserve"> and </w:t>
      </w:r>
      <w:hyperlink r:id="rId15">
        <w:r w:rsidRPr="00017375">
          <w:rPr>
            <w:rFonts w:ascii="Arial" w:eastAsia="Arial" w:hAnsi="Arial" w:cs="Arial"/>
            <w:color w:val="1155CC"/>
            <w:u w:val="single"/>
          </w:rPr>
          <w:t>Media Buying</w:t>
        </w:r>
      </w:hyperlink>
      <w:r w:rsidRPr="00017375">
        <w:rPr>
          <w:rFonts w:ascii="Arial" w:eastAsia="Arial" w:hAnsi="Arial" w:cs="Arial"/>
        </w:rPr>
        <w:t xml:space="preserve"> Framework Agreements. </w:t>
      </w:r>
    </w:p>
    <w:p w14:paraId="452812A9" w14:textId="082C535C" w:rsidR="009B0008" w:rsidRPr="00017375" w:rsidRDefault="009B0008" w:rsidP="00017375">
      <w:pPr>
        <w:pStyle w:val="ListParagraph"/>
        <w:numPr>
          <w:ilvl w:val="1"/>
          <w:numId w:val="22"/>
        </w:numPr>
        <w:spacing w:after="120"/>
        <w:ind w:left="1145"/>
        <w:contextualSpacing w:val="0"/>
        <w:jc w:val="both"/>
        <w:rPr>
          <w:rFonts w:ascii="Arial" w:eastAsia="Arial" w:hAnsi="Arial" w:cs="Arial"/>
          <w:color w:val="000000"/>
        </w:rPr>
      </w:pPr>
      <w:r w:rsidRPr="00017375">
        <w:rPr>
          <w:rFonts w:ascii="Arial" w:eastAsia="Arial" w:hAnsi="Arial" w:cs="Arial"/>
          <w:color w:val="000000"/>
        </w:rPr>
        <w:t>This Framework Agreement shall be managed by CCS and supports the management of the current and future iterations of the CCS Framework Agreements detailed at paragraph 1.2. It will also be relevant to any other marketing and communications agreement that Buyers have in place outside of these core agreements. The Call-Off Contracts will be managed by CCS and/or Buyers.</w:t>
      </w:r>
    </w:p>
    <w:p w14:paraId="59E4387A" w14:textId="191036F9" w:rsidR="00B67C8C" w:rsidRPr="00017375" w:rsidRDefault="0097759E" w:rsidP="003A4543">
      <w:pPr>
        <w:pStyle w:val="ListParagraph"/>
        <w:numPr>
          <w:ilvl w:val="1"/>
          <w:numId w:val="22"/>
        </w:numPr>
        <w:spacing w:after="240"/>
        <w:ind w:left="1145"/>
        <w:contextualSpacing w:val="0"/>
        <w:jc w:val="both"/>
        <w:rPr>
          <w:rFonts w:ascii="Arial" w:eastAsia="Arial" w:hAnsi="Arial" w:cs="Arial"/>
          <w:strike/>
          <w:color w:val="000000"/>
        </w:rPr>
      </w:pPr>
      <w:r w:rsidRPr="00017375">
        <w:rPr>
          <w:rFonts w:ascii="Arial" w:eastAsia="Arial" w:hAnsi="Arial" w:cs="Arial"/>
        </w:rPr>
        <w:t>Th</w:t>
      </w:r>
      <w:r w:rsidR="001E24E4" w:rsidRPr="00017375">
        <w:rPr>
          <w:rFonts w:ascii="Arial" w:eastAsia="Arial" w:hAnsi="Arial" w:cs="Arial"/>
        </w:rPr>
        <w:t>e</w:t>
      </w:r>
      <w:r w:rsidRPr="00017375">
        <w:rPr>
          <w:rFonts w:ascii="Arial" w:eastAsia="Arial" w:hAnsi="Arial" w:cs="Arial"/>
        </w:rPr>
        <w:t xml:space="preserve"> purpose of this agreement is to further provide a vehicle whereby </w:t>
      </w:r>
      <w:r w:rsidR="00C102BF" w:rsidRPr="00017375">
        <w:rPr>
          <w:rFonts w:ascii="Arial" w:eastAsia="Arial" w:hAnsi="Arial" w:cs="Arial"/>
        </w:rPr>
        <w:t>Buyers</w:t>
      </w:r>
      <w:r w:rsidRPr="00017375">
        <w:rPr>
          <w:rFonts w:ascii="Arial" w:eastAsia="Arial" w:hAnsi="Arial" w:cs="Arial"/>
        </w:rPr>
        <w:t xml:space="preserve"> can fulfil the Marketing Campaigns Performance, Auditing, and Assurance requirements of any non</w:t>
      </w:r>
      <w:r w:rsidR="00222632" w:rsidRPr="00017375">
        <w:rPr>
          <w:rFonts w:ascii="Arial" w:eastAsia="Arial" w:hAnsi="Arial" w:cs="Arial"/>
        </w:rPr>
        <w:t>-</w:t>
      </w:r>
      <w:r w:rsidRPr="00017375">
        <w:rPr>
          <w:rFonts w:ascii="Arial" w:eastAsia="Arial" w:hAnsi="Arial" w:cs="Arial"/>
        </w:rPr>
        <w:t xml:space="preserve">CCS Framework Agreements and across their own marketing and communications ecosystem and agreements. </w:t>
      </w:r>
      <w:bookmarkStart w:id="2" w:name="_30j0zll" w:colFirst="0" w:colLast="0"/>
      <w:bookmarkEnd w:id="2"/>
    </w:p>
    <w:p w14:paraId="717D97E7" w14:textId="35B0C3C7" w:rsidR="00B67C8C" w:rsidRPr="00017375" w:rsidRDefault="0097759E" w:rsidP="003A4543">
      <w:pPr>
        <w:pStyle w:val="ListParagraph"/>
        <w:numPr>
          <w:ilvl w:val="0"/>
          <w:numId w:val="22"/>
        </w:numPr>
        <w:spacing w:after="240"/>
        <w:contextualSpacing w:val="0"/>
        <w:jc w:val="both"/>
        <w:rPr>
          <w:rFonts w:ascii="Arial" w:eastAsia="Arial" w:hAnsi="Arial" w:cs="Arial"/>
          <w:strike/>
          <w:color w:val="000000"/>
        </w:rPr>
      </w:pPr>
      <w:r w:rsidRPr="00017375">
        <w:rPr>
          <w:rFonts w:ascii="Arial" w:eastAsia="Times New Roman" w:hAnsi="Arial" w:cs="Arial"/>
          <w:b/>
          <w:lang w:eastAsia="zh-CN"/>
        </w:rPr>
        <w:lastRenderedPageBreak/>
        <w:t>S</w:t>
      </w:r>
      <w:r w:rsidR="003E6ADD" w:rsidRPr="00017375">
        <w:rPr>
          <w:rFonts w:ascii="Arial" w:eastAsia="Times New Roman" w:hAnsi="Arial" w:cs="Arial"/>
          <w:b/>
          <w:lang w:eastAsia="zh-CN"/>
        </w:rPr>
        <w:t>cope of the Requirement</w:t>
      </w:r>
    </w:p>
    <w:p w14:paraId="7A39803C" w14:textId="18CF3734" w:rsidR="00B67C8C" w:rsidRPr="00017375" w:rsidRDefault="0097759E" w:rsidP="00017375">
      <w:pPr>
        <w:pStyle w:val="ListParagraph"/>
        <w:numPr>
          <w:ilvl w:val="1"/>
          <w:numId w:val="22"/>
        </w:numPr>
        <w:spacing w:after="240"/>
        <w:ind w:left="1145"/>
        <w:contextualSpacing w:val="0"/>
        <w:jc w:val="both"/>
        <w:rPr>
          <w:rFonts w:ascii="Arial" w:eastAsia="Arial" w:hAnsi="Arial" w:cs="Arial"/>
          <w:strike/>
          <w:color w:val="000000"/>
        </w:rPr>
      </w:pPr>
      <w:r w:rsidRPr="00017375">
        <w:rPr>
          <w:rFonts w:ascii="Arial" w:eastAsia="Arial" w:hAnsi="Arial" w:cs="Arial"/>
        </w:rPr>
        <w:t xml:space="preserve">This </w:t>
      </w:r>
      <w:r w:rsidR="00E116D7" w:rsidRPr="00017375">
        <w:rPr>
          <w:rFonts w:ascii="Arial" w:eastAsia="Arial" w:hAnsi="Arial" w:cs="Arial"/>
        </w:rPr>
        <w:t>Communication Performance Audit &amp; Analysis</w:t>
      </w:r>
      <w:r w:rsidRPr="00017375">
        <w:rPr>
          <w:rFonts w:ascii="Arial" w:eastAsia="Arial" w:hAnsi="Arial" w:cs="Arial"/>
        </w:rPr>
        <w:t xml:space="preserve"> Framework is for the provision of </w:t>
      </w:r>
      <w:r w:rsidR="00E1059E" w:rsidRPr="00017375">
        <w:rPr>
          <w:rFonts w:ascii="Arial" w:eastAsia="Arial" w:hAnsi="Arial" w:cs="Arial"/>
        </w:rPr>
        <w:t xml:space="preserve">Deliverables (e.g. </w:t>
      </w:r>
      <w:r w:rsidRPr="00017375">
        <w:rPr>
          <w:rFonts w:ascii="Arial" w:eastAsia="Arial" w:hAnsi="Arial" w:cs="Arial"/>
        </w:rPr>
        <w:t>Services</w:t>
      </w:r>
      <w:r w:rsidR="00E1059E" w:rsidRPr="00017375">
        <w:rPr>
          <w:rFonts w:ascii="Arial" w:eastAsia="Arial" w:hAnsi="Arial" w:cs="Arial"/>
        </w:rPr>
        <w:t>)</w:t>
      </w:r>
      <w:r w:rsidRPr="00017375">
        <w:rPr>
          <w:rFonts w:ascii="Arial" w:eastAsia="Arial" w:hAnsi="Arial" w:cs="Arial"/>
        </w:rPr>
        <w:t>, which will provide an independent performance, assurance and auditing function assessing services provided against Call</w:t>
      </w:r>
      <w:r w:rsidR="001C430F" w:rsidRPr="00017375">
        <w:rPr>
          <w:rFonts w:ascii="Arial" w:eastAsia="Arial" w:hAnsi="Arial" w:cs="Arial"/>
        </w:rPr>
        <w:t>-</w:t>
      </w:r>
      <w:r w:rsidRPr="00017375">
        <w:rPr>
          <w:rFonts w:ascii="Arial" w:eastAsia="Arial" w:hAnsi="Arial" w:cs="Arial"/>
        </w:rPr>
        <w:t>Off Contracts</w:t>
      </w:r>
      <w:r w:rsidR="00E1059E" w:rsidRPr="00017375">
        <w:rPr>
          <w:rFonts w:ascii="Arial" w:eastAsia="Arial" w:hAnsi="Arial" w:cs="Arial"/>
        </w:rPr>
        <w:t>,</w:t>
      </w:r>
      <w:r w:rsidRPr="00017375">
        <w:rPr>
          <w:rFonts w:ascii="Arial" w:eastAsia="Arial" w:hAnsi="Arial" w:cs="Arial"/>
        </w:rPr>
        <w:t xml:space="preserve"> which have been established by </w:t>
      </w:r>
      <w:r w:rsidR="003E5096" w:rsidRPr="00017375">
        <w:rPr>
          <w:rFonts w:ascii="Arial" w:eastAsia="Arial" w:hAnsi="Arial" w:cs="Arial"/>
        </w:rPr>
        <w:t>Buyers</w:t>
      </w:r>
      <w:r w:rsidRPr="00017375">
        <w:rPr>
          <w:rFonts w:ascii="Arial" w:eastAsia="Arial" w:hAnsi="Arial" w:cs="Arial"/>
        </w:rPr>
        <w:t xml:space="preserve"> under </w:t>
      </w:r>
      <w:hyperlink r:id="rId16">
        <w:r w:rsidRPr="00017375">
          <w:rPr>
            <w:rFonts w:ascii="Arial" w:eastAsia="Arial" w:hAnsi="Arial" w:cs="Arial"/>
            <w:color w:val="1155CC"/>
            <w:u w:val="single"/>
          </w:rPr>
          <w:t>Campaign Solutions</w:t>
        </w:r>
      </w:hyperlink>
      <w:r w:rsidRPr="00017375">
        <w:rPr>
          <w:rFonts w:ascii="Arial" w:eastAsia="Arial" w:hAnsi="Arial" w:cs="Arial"/>
          <w:color w:val="222222"/>
        </w:rPr>
        <w:t xml:space="preserve">, </w:t>
      </w:r>
      <w:hyperlink r:id="rId17">
        <w:r w:rsidRPr="00017375">
          <w:rPr>
            <w:rFonts w:ascii="Arial" w:eastAsia="Arial" w:hAnsi="Arial" w:cs="Arial"/>
            <w:color w:val="1155CC"/>
            <w:u w:val="single"/>
          </w:rPr>
          <w:t>Communication Services</w:t>
        </w:r>
      </w:hyperlink>
      <w:r w:rsidRPr="00017375">
        <w:rPr>
          <w:rFonts w:ascii="Arial" w:eastAsia="Arial" w:hAnsi="Arial" w:cs="Arial"/>
          <w:color w:val="222222"/>
        </w:rPr>
        <w:t xml:space="preserve">, </w:t>
      </w:r>
      <w:hyperlink r:id="rId18">
        <w:r w:rsidRPr="00017375">
          <w:rPr>
            <w:rFonts w:ascii="Arial" w:eastAsia="Arial" w:hAnsi="Arial" w:cs="Arial"/>
            <w:color w:val="1155CC"/>
            <w:u w:val="single"/>
          </w:rPr>
          <w:t>Research Marketplace</w:t>
        </w:r>
      </w:hyperlink>
      <w:r w:rsidRPr="00017375">
        <w:rPr>
          <w:rFonts w:ascii="Arial" w:eastAsia="Arial" w:hAnsi="Arial" w:cs="Arial"/>
          <w:color w:val="222222"/>
        </w:rPr>
        <w:t xml:space="preserve"> and </w:t>
      </w:r>
      <w:hyperlink r:id="rId19">
        <w:r w:rsidRPr="00017375">
          <w:rPr>
            <w:rFonts w:ascii="Arial" w:eastAsia="Arial" w:hAnsi="Arial" w:cs="Arial"/>
            <w:color w:val="1155CC"/>
            <w:u w:val="single"/>
          </w:rPr>
          <w:t>Media Buying</w:t>
        </w:r>
      </w:hyperlink>
      <w:r w:rsidRPr="00017375">
        <w:rPr>
          <w:rFonts w:ascii="Arial" w:eastAsia="Arial" w:hAnsi="Arial" w:cs="Arial"/>
        </w:rPr>
        <w:t xml:space="preserve"> Framework Agreements. This agreement is to further provide a vehicle whereby </w:t>
      </w:r>
      <w:r w:rsidR="003E5096" w:rsidRPr="00017375">
        <w:rPr>
          <w:rFonts w:ascii="Arial" w:eastAsia="Arial" w:hAnsi="Arial" w:cs="Arial"/>
        </w:rPr>
        <w:t>Buyers</w:t>
      </w:r>
      <w:r w:rsidRPr="00017375">
        <w:rPr>
          <w:rFonts w:ascii="Arial" w:eastAsia="Arial" w:hAnsi="Arial" w:cs="Arial"/>
        </w:rPr>
        <w:t xml:space="preserve"> can fulfil the Marketing Campaigns Performance, Auditing, and Assurance requirements of any non-CCS Framework Agreements. </w:t>
      </w:r>
    </w:p>
    <w:p w14:paraId="0AD8E24A" w14:textId="7838B6F2" w:rsidR="00017375" w:rsidRDefault="00017375" w:rsidP="00017375">
      <w:pPr>
        <w:pStyle w:val="ListParagraph"/>
        <w:numPr>
          <w:ilvl w:val="1"/>
          <w:numId w:val="22"/>
        </w:numPr>
        <w:spacing w:after="240"/>
        <w:ind w:left="1145"/>
        <w:contextualSpacing w:val="0"/>
        <w:jc w:val="both"/>
        <w:rPr>
          <w:rFonts w:ascii="Arial" w:eastAsia="Arial" w:hAnsi="Arial" w:cs="Arial"/>
          <w:b/>
        </w:rPr>
      </w:pPr>
      <w:r w:rsidRPr="00017375">
        <w:rPr>
          <w:rFonts w:ascii="Arial" w:eastAsia="Arial" w:hAnsi="Arial" w:cs="Arial"/>
          <w:b/>
        </w:rPr>
        <w:t>Lot 1 – Contract and Pricing Compliance</w:t>
      </w:r>
    </w:p>
    <w:p w14:paraId="3D6DDCDE" w14:textId="5B161849" w:rsidR="00017375" w:rsidRPr="00017375" w:rsidRDefault="00017375" w:rsidP="00017375">
      <w:pPr>
        <w:pStyle w:val="ListParagraph"/>
        <w:numPr>
          <w:ilvl w:val="2"/>
          <w:numId w:val="22"/>
        </w:numPr>
        <w:spacing w:after="120"/>
        <w:contextualSpacing w:val="0"/>
        <w:jc w:val="both"/>
        <w:rPr>
          <w:rFonts w:ascii="Arial" w:eastAsia="Arial" w:hAnsi="Arial" w:cs="Arial"/>
          <w:b/>
        </w:rPr>
      </w:pPr>
      <w:r w:rsidRPr="00017375">
        <w:rPr>
          <w:rFonts w:ascii="Arial" w:eastAsia="Arial" w:hAnsi="Arial" w:cs="Arial"/>
        </w:rPr>
        <w:t xml:space="preserve">The Supplier shall measure and validate the Services provided under the CCS </w:t>
      </w:r>
      <w:hyperlink r:id="rId20">
        <w:r w:rsidRPr="00017375">
          <w:rPr>
            <w:rFonts w:ascii="Arial" w:eastAsia="Arial" w:hAnsi="Arial" w:cs="Arial"/>
            <w:color w:val="1155CC"/>
            <w:u w:val="single"/>
          </w:rPr>
          <w:t>Campaign Solutions</w:t>
        </w:r>
      </w:hyperlink>
      <w:r w:rsidRPr="00017375">
        <w:rPr>
          <w:rFonts w:ascii="Arial" w:eastAsia="Arial" w:hAnsi="Arial" w:cs="Arial"/>
          <w:color w:val="222222"/>
        </w:rPr>
        <w:t xml:space="preserve">, </w:t>
      </w:r>
      <w:hyperlink r:id="rId21">
        <w:r w:rsidRPr="00017375">
          <w:rPr>
            <w:rFonts w:ascii="Arial" w:eastAsia="Arial" w:hAnsi="Arial" w:cs="Arial"/>
            <w:color w:val="1155CC"/>
            <w:u w:val="single"/>
          </w:rPr>
          <w:t>Communication Services</w:t>
        </w:r>
      </w:hyperlink>
      <w:r w:rsidRPr="00017375">
        <w:rPr>
          <w:rFonts w:ascii="Arial" w:eastAsia="Arial" w:hAnsi="Arial" w:cs="Arial"/>
          <w:color w:val="222222"/>
        </w:rPr>
        <w:t xml:space="preserve">, </w:t>
      </w:r>
      <w:hyperlink r:id="rId22">
        <w:r w:rsidRPr="00017375">
          <w:rPr>
            <w:rFonts w:ascii="Arial" w:eastAsia="Arial" w:hAnsi="Arial" w:cs="Arial"/>
            <w:color w:val="1155CC"/>
            <w:u w:val="single"/>
          </w:rPr>
          <w:t>Research Marketplace</w:t>
        </w:r>
      </w:hyperlink>
      <w:r w:rsidRPr="00017375">
        <w:rPr>
          <w:rFonts w:ascii="Arial" w:eastAsia="Arial" w:hAnsi="Arial" w:cs="Arial"/>
          <w:color w:val="222222"/>
        </w:rPr>
        <w:t xml:space="preserve"> and </w:t>
      </w:r>
      <w:hyperlink r:id="rId23">
        <w:r w:rsidRPr="00017375">
          <w:rPr>
            <w:rFonts w:ascii="Arial" w:eastAsia="Arial" w:hAnsi="Arial" w:cs="Arial"/>
            <w:color w:val="1155CC"/>
            <w:u w:val="single"/>
          </w:rPr>
          <w:t>Media Buying</w:t>
        </w:r>
      </w:hyperlink>
      <w:r w:rsidRPr="00017375">
        <w:rPr>
          <w:rFonts w:ascii="Arial" w:eastAsia="Arial" w:hAnsi="Arial" w:cs="Arial"/>
        </w:rPr>
        <w:t xml:space="preserve"> Framework Agreements, and any other relevant agreements by assessing the effectiveness of the end to end supply chain including but not limited to: creative; production; owned platforms; agency operated data platforms; brand safety; earned media; social; and paid media under these agreements in terms of both price, quality, and effectiveness. The Supplier shall benchmark Services provided under the three CCS Framework Agreements and/or any other relevant framework agreement against the relevant market and submit recommendations to CCS and/or Buyers during the lifetime of the Framework Agreements.</w:t>
      </w:r>
    </w:p>
    <w:p w14:paraId="468EDDE2" w14:textId="2BE212DF" w:rsidR="00017375" w:rsidRPr="00017375" w:rsidRDefault="00017375" w:rsidP="00017375">
      <w:pPr>
        <w:pStyle w:val="ListParagraph"/>
        <w:numPr>
          <w:ilvl w:val="2"/>
          <w:numId w:val="22"/>
        </w:numPr>
        <w:spacing w:after="120"/>
        <w:contextualSpacing w:val="0"/>
        <w:jc w:val="both"/>
        <w:rPr>
          <w:rFonts w:ascii="Arial" w:eastAsia="Arial" w:hAnsi="Arial" w:cs="Arial"/>
          <w:b/>
        </w:rPr>
      </w:pPr>
      <w:r w:rsidRPr="00017375">
        <w:rPr>
          <w:rFonts w:ascii="Arial" w:eastAsia="Arial" w:hAnsi="Arial" w:cs="Arial"/>
        </w:rPr>
        <w:t>The Supplier shall audit Media Cha</w:t>
      </w:r>
      <w:r>
        <w:rPr>
          <w:rFonts w:ascii="Arial" w:eastAsia="Arial" w:hAnsi="Arial" w:cs="Arial"/>
        </w:rPr>
        <w:t>nnels for both UK domestic and i</w:t>
      </w:r>
      <w:r w:rsidRPr="00017375">
        <w:rPr>
          <w:rFonts w:ascii="Arial" w:eastAsia="Arial" w:hAnsi="Arial" w:cs="Arial"/>
        </w:rPr>
        <w:t xml:space="preserve">nternational marketing and communications activity for key central government departments, agencies and public bodies as listed </w:t>
      </w:r>
      <w:hyperlink r:id="rId24">
        <w:r w:rsidRPr="00017375">
          <w:rPr>
            <w:rFonts w:ascii="Arial" w:eastAsia="Arial" w:hAnsi="Arial" w:cs="Arial"/>
            <w:color w:val="1155CC"/>
            <w:u w:val="single"/>
          </w:rPr>
          <w:t>here</w:t>
        </w:r>
      </w:hyperlink>
      <w:r w:rsidRPr="00017375">
        <w:rPr>
          <w:rFonts w:ascii="Arial" w:eastAsia="Arial" w:hAnsi="Arial" w:cs="Arial"/>
        </w:rPr>
        <w:t xml:space="preserve"> (i.e. Visit Britain, Home Office, </w:t>
      </w:r>
      <w:r>
        <w:rPr>
          <w:rFonts w:ascii="Arial" w:eastAsia="Arial" w:hAnsi="Arial" w:cs="Arial"/>
        </w:rPr>
        <w:t xml:space="preserve">and </w:t>
      </w:r>
      <w:r w:rsidRPr="00017375">
        <w:rPr>
          <w:rFonts w:ascii="Arial" w:eastAsia="Arial" w:hAnsi="Arial" w:cs="Arial"/>
        </w:rPr>
        <w:t>Ministry of Defence) and wider public sector clients under the Media Buying Framework Agreement. The Media Channels which shall be audited are (but not limited to):</w:t>
      </w:r>
    </w:p>
    <w:p w14:paraId="4BD7680B" w14:textId="05191FED"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Audio Visual (AV) - TV, Video on Demand (VOD), Cinema;</w:t>
      </w:r>
    </w:p>
    <w:p w14:paraId="21BF3D1F" w14:textId="2FEA861D"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Audio - Radio, Digital Radio, Streaming, Podcasts;</w:t>
      </w:r>
    </w:p>
    <w:p w14:paraId="4098A0E8" w14:textId="5327D728"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Out Of Home - including DOOH (route and client specific);</w:t>
      </w:r>
    </w:p>
    <w:p w14:paraId="3A61CB88" w14:textId="3A760474"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Print;</w:t>
      </w:r>
    </w:p>
    <w:p w14:paraId="54CA05C9" w14:textId="5C95B7B2"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Social;</w:t>
      </w:r>
    </w:p>
    <w:p w14:paraId="654CC0A4" w14:textId="76B51488"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Partnerships including Commercial;</w:t>
      </w:r>
    </w:p>
    <w:p w14:paraId="4C873E80" w14:textId="1BE1A2B0"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Sponsorships;</w:t>
      </w:r>
    </w:p>
    <w:p w14:paraId="7B75960E" w14:textId="3A2B0863"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Digital - Programmatic Display, Search, Biddable, PPC;</w:t>
      </w:r>
    </w:p>
    <w:p w14:paraId="690A83F4" w14:textId="1FED9EA0"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Other - Content Marketing;</w:t>
      </w:r>
    </w:p>
    <w:p w14:paraId="537524FF" w14:textId="79EB1FBC"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Other - Online Influencers;</w:t>
      </w:r>
    </w:p>
    <w:p w14:paraId="5019200E" w14:textId="4C2D77AA"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Other - Paid - In App / Game, Voice;</w:t>
      </w:r>
    </w:p>
    <w:p w14:paraId="6EEF959F" w14:textId="202A8F34"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Other – Earned;</w:t>
      </w:r>
    </w:p>
    <w:p w14:paraId="784BDB1C" w14:textId="54BF7386" w:rsidR="00017375" w:rsidRPr="00017375" w:rsidRDefault="00017375" w:rsidP="00017375">
      <w:pPr>
        <w:numPr>
          <w:ilvl w:val="0"/>
          <w:numId w:val="33"/>
        </w:numPr>
        <w:spacing w:after="0" w:line="240" w:lineRule="auto"/>
        <w:ind w:left="2268" w:firstLine="0"/>
        <w:jc w:val="both"/>
        <w:rPr>
          <w:rFonts w:ascii="Arial" w:eastAsia="Arial" w:hAnsi="Arial" w:cs="Arial"/>
        </w:rPr>
      </w:pPr>
      <w:r w:rsidRPr="00017375">
        <w:rPr>
          <w:rFonts w:ascii="Arial" w:eastAsia="Arial" w:hAnsi="Arial" w:cs="Arial"/>
        </w:rPr>
        <w:t xml:space="preserve">Other – Owned. </w:t>
      </w:r>
    </w:p>
    <w:p w14:paraId="1121C62C" w14:textId="00C724F2" w:rsidR="00017375" w:rsidRDefault="00017375" w:rsidP="00017375">
      <w:pPr>
        <w:pStyle w:val="ListParagraph"/>
        <w:numPr>
          <w:ilvl w:val="2"/>
          <w:numId w:val="22"/>
        </w:numPr>
        <w:spacing w:before="120" w:after="120"/>
        <w:contextualSpacing w:val="0"/>
        <w:jc w:val="both"/>
        <w:rPr>
          <w:rFonts w:ascii="Arial" w:eastAsia="Arial" w:hAnsi="Arial" w:cs="Arial"/>
        </w:rPr>
      </w:pPr>
      <w:r w:rsidRPr="00017375">
        <w:rPr>
          <w:rFonts w:ascii="Arial" w:eastAsia="Arial" w:hAnsi="Arial" w:cs="Arial"/>
        </w:rPr>
        <w:t>The Supplier shall audit the data which the agency accumulates as part of the media buying supply chain process to ensure adherence to Regulatory, Government, and other relevant trade bodies</w:t>
      </w:r>
      <w:r>
        <w:rPr>
          <w:rFonts w:ascii="Arial" w:eastAsia="Arial" w:hAnsi="Arial" w:cs="Arial"/>
        </w:rPr>
        <w:t>’</w:t>
      </w:r>
      <w:r w:rsidRPr="00017375">
        <w:rPr>
          <w:rFonts w:ascii="Arial" w:eastAsia="Arial" w:hAnsi="Arial" w:cs="Arial"/>
        </w:rPr>
        <w:t xml:space="preserve"> stipulations, policies, and guidelines.</w:t>
      </w:r>
    </w:p>
    <w:p w14:paraId="57BC4958" w14:textId="77777777" w:rsidR="00017375" w:rsidRPr="00017375" w:rsidRDefault="00017375" w:rsidP="00297DD5">
      <w:pPr>
        <w:pStyle w:val="ListParagraph"/>
        <w:numPr>
          <w:ilvl w:val="2"/>
          <w:numId w:val="22"/>
        </w:numPr>
        <w:spacing w:before="120" w:after="120"/>
        <w:contextualSpacing w:val="0"/>
        <w:jc w:val="both"/>
        <w:rPr>
          <w:rFonts w:ascii="Arial" w:eastAsia="Arial" w:hAnsi="Arial" w:cs="Arial"/>
        </w:rPr>
      </w:pPr>
      <w:r w:rsidRPr="00017375">
        <w:rPr>
          <w:rFonts w:ascii="Arial" w:eastAsia="Arial" w:hAnsi="Arial" w:cs="Arial"/>
        </w:rPr>
        <w:lastRenderedPageBreak/>
        <w:t xml:space="preserve">The Supplier shall audit the agency digital placements to ensure adherence to Regulatory, Government, and other relevant trade bodies stipulations, policies, and guidelines with reference to brand safety and </w:t>
      </w:r>
      <w:hyperlink r:id="rId25">
        <w:r w:rsidRPr="00297DD5">
          <w:rPr>
            <w:rFonts w:ascii="Arial" w:eastAsia="Arial" w:hAnsi="Arial" w:cs="Arial"/>
          </w:rPr>
          <w:t>ICO</w:t>
        </w:r>
      </w:hyperlink>
      <w:r w:rsidRPr="00297DD5">
        <w:rPr>
          <w:rFonts w:ascii="Arial" w:eastAsia="Arial" w:hAnsi="Arial" w:cs="Arial"/>
        </w:rPr>
        <w:t xml:space="preserve"> compliance. </w:t>
      </w:r>
    </w:p>
    <w:p w14:paraId="6D569A1F" w14:textId="255384BB" w:rsidR="00017375" w:rsidRDefault="00017375" w:rsidP="00297DD5">
      <w:pPr>
        <w:pStyle w:val="ListParagraph"/>
        <w:numPr>
          <w:ilvl w:val="2"/>
          <w:numId w:val="22"/>
        </w:numPr>
        <w:spacing w:before="120" w:after="120"/>
        <w:contextualSpacing w:val="0"/>
        <w:jc w:val="both"/>
        <w:rPr>
          <w:rFonts w:ascii="Arial" w:eastAsia="Arial" w:hAnsi="Arial" w:cs="Arial"/>
        </w:rPr>
      </w:pPr>
      <w:r w:rsidRPr="00017375">
        <w:rPr>
          <w:rFonts w:ascii="Arial" w:eastAsia="Arial" w:hAnsi="Arial" w:cs="Arial"/>
        </w:rPr>
        <w:t>The list of International Markets include but are not limited to:</w:t>
      </w:r>
    </w:p>
    <w:p w14:paraId="3932F5F8" w14:textId="0D0FB43E" w:rsidR="00017375" w:rsidRPr="00297DD5" w:rsidRDefault="007B548D" w:rsidP="00297DD5">
      <w:pPr>
        <w:pStyle w:val="ListParagraph"/>
        <w:numPr>
          <w:ilvl w:val="0"/>
          <w:numId w:val="31"/>
        </w:numPr>
        <w:pBdr>
          <w:top w:val="nil"/>
          <w:left w:val="nil"/>
          <w:bottom w:val="nil"/>
          <w:right w:val="nil"/>
          <w:between w:val="nil"/>
        </w:pBdr>
        <w:spacing w:before="120" w:after="120" w:line="240" w:lineRule="auto"/>
        <w:ind w:left="2410" w:hanging="284"/>
        <w:contextualSpacing w:val="0"/>
        <w:jc w:val="both"/>
        <w:rPr>
          <w:rFonts w:ascii="Arial" w:eastAsia="Arial" w:hAnsi="Arial" w:cs="Arial"/>
          <w:color w:val="000000"/>
        </w:rPr>
      </w:pPr>
      <w:hyperlink r:id="rId26">
        <w:r w:rsidR="00017375" w:rsidRPr="00297DD5">
          <w:rPr>
            <w:rFonts w:ascii="Arial" w:eastAsia="Arial" w:hAnsi="Arial" w:cs="Arial"/>
          </w:rPr>
          <w:t>All European Economic Area (EEA) countries</w:t>
        </w:r>
      </w:hyperlink>
      <w:r w:rsidR="00017375" w:rsidRPr="00297DD5">
        <w:rPr>
          <w:rFonts w:ascii="Arial" w:eastAsia="Arial" w:hAnsi="Arial" w:cs="Arial"/>
        </w:rPr>
        <w:t>, all Middle East and North Africa (MENA), Nigeria, Switzerland, Ukraine, India, USA, Canada, Australia, New Zealand, Singapore, South Korea, Japan, China, Hong Kong, Brazil, Malaysia.</w:t>
      </w:r>
    </w:p>
    <w:p w14:paraId="7312EC21" w14:textId="401CECD5" w:rsidR="00017375" w:rsidRPr="00017375" w:rsidRDefault="00017375" w:rsidP="00297DD5">
      <w:pPr>
        <w:pStyle w:val="ListParagraph"/>
        <w:numPr>
          <w:ilvl w:val="2"/>
          <w:numId w:val="22"/>
        </w:numPr>
        <w:spacing w:before="120" w:after="120"/>
        <w:contextualSpacing w:val="0"/>
        <w:jc w:val="both"/>
        <w:rPr>
          <w:rFonts w:ascii="Arial" w:eastAsia="Arial" w:hAnsi="Arial" w:cs="Arial"/>
        </w:rPr>
      </w:pPr>
      <w:r w:rsidRPr="00297DD5">
        <w:rPr>
          <w:rFonts w:ascii="Arial" w:eastAsia="Arial" w:hAnsi="Arial" w:cs="Arial"/>
        </w:rPr>
        <w:t>T</w:t>
      </w:r>
      <w:r w:rsidR="00297DD5">
        <w:rPr>
          <w:rFonts w:ascii="Arial" w:eastAsia="Arial" w:hAnsi="Arial" w:cs="Arial"/>
        </w:rPr>
        <w:t>he Supplier may also be required to provide t</w:t>
      </w:r>
      <w:r w:rsidRPr="00297DD5">
        <w:rPr>
          <w:rFonts w:ascii="Arial" w:eastAsia="Arial" w:hAnsi="Arial" w:cs="Arial"/>
        </w:rPr>
        <w:t>ailored media audit reports for specific regions may be required e.g. EEA/EU, North America, Australasia etc.</w:t>
      </w:r>
    </w:p>
    <w:p w14:paraId="37F9A14E" w14:textId="7CE0CE48" w:rsidR="00017375" w:rsidRPr="00017375" w:rsidRDefault="00017375" w:rsidP="00297DD5">
      <w:pPr>
        <w:pStyle w:val="ListParagraph"/>
        <w:numPr>
          <w:ilvl w:val="2"/>
          <w:numId w:val="22"/>
        </w:numPr>
        <w:spacing w:before="120" w:after="120"/>
        <w:contextualSpacing w:val="0"/>
        <w:jc w:val="both"/>
        <w:rPr>
          <w:rFonts w:ascii="Arial" w:eastAsia="Arial" w:hAnsi="Arial" w:cs="Arial"/>
        </w:rPr>
      </w:pPr>
      <w:r w:rsidRPr="00297DD5">
        <w:rPr>
          <w:rFonts w:ascii="Arial" w:eastAsia="Arial" w:hAnsi="Arial" w:cs="Arial"/>
        </w:rPr>
        <w:t xml:space="preserve">The </w:t>
      </w:r>
      <w:r w:rsidR="00297DD5">
        <w:rPr>
          <w:rFonts w:ascii="Arial" w:eastAsia="Arial" w:hAnsi="Arial" w:cs="Arial"/>
        </w:rPr>
        <w:t>S</w:t>
      </w:r>
      <w:r w:rsidRPr="00297DD5">
        <w:rPr>
          <w:rFonts w:ascii="Arial" w:eastAsia="Arial" w:hAnsi="Arial" w:cs="Arial"/>
        </w:rPr>
        <w:t xml:space="preserve">upplier shall ensure contract compliance by their contracted agencies though their marketing and communications Framework Agreements either via the </w:t>
      </w:r>
      <w:hyperlink r:id="rId27" w:history="1">
        <w:r w:rsidRPr="00297DD5">
          <w:rPr>
            <w:rFonts w:ascii="Arial" w:eastAsia="Arial" w:hAnsi="Arial" w:cs="Arial"/>
          </w:rPr>
          <w:t>Campaign Solutio</w:t>
        </w:r>
      </w:hyperlink>
      <w:r w:rsidRPr="00297DD5">
        <w:rPr>
          <w:rFonts w:ascii="Arial" w:eastAsia="Arial" w:hAnsi="Arial" w:cs="Arial"/>
        </w:rPr>
        <w:t xml:space="preserve">ns, </w:t>
      </w:r>
      <w:hyperlink r:id="rId28" w:history="1">
        <w:r w:rsidRPr="00297DD5">
          <w:rPr>
            <w:rFonts w:ascii="Arial" w:eastAsia="Arial" w:hAnsi="Arial" w:cs="Arial"/>
          </w:rPr>
          <w:t>Communication Services</w:t>
        </w:r>
      </w:hyperlink>
      <w:r w:rsidRPr="00297DD5">
        <w:rPr>
          <w:rFonts w:ascii="Arial" w:eastAsia="Arial" w:hAnsi="Arial" w:cs="Arial"/>
        </w:rPr>
        <w:t xml:space="preserve"> and </w:t>
      </w:r>
      <w:hyperlink r:id="rId29" w:history="1">
        <w:r w:rsidRPr="00297DD5">
          <w:rPr>
            <w:rFonts w:ascii="Arial" w:eastAsia="Arial" w:hAnsi="Arial" w:cs="Arial"/>
          </w:rPr>
          <w:t>Media Buying</w:t>
        </w:r>
      </w:hyperlink>
      <w:r w:rsidRPr="00297DD5">
        <w:rPr>
          <w:rFonts w:ascii="Arial" w:eastAsia="Arial" w:hAnsi="Arial" w:cs="Arial"/>
        </w:rPr>
        <w:t xml:space="preserve">  Framework Agreements, the </w:t>
      </w:r>
      <w:hyperlink r:id="rId30" w:history="1">
        <w:r w:rsidRPr="00297DD5">
          <w:rPr>
            <w:rFonts w:ascii="Arial" w:eastAsia="Arial" w:hAnsi="Arial" w:cs="Arial"/>
          </w:rPr>
          <w:t>Research Marketplace</w:t>
        </w:r>
      </w:hyperlink>
      <w:r w:rsidR="00297DD5">
        <w:rPr>
          <w:rFonts w:ascii="Arial" w:eastAsia="Arial" w:hAnsi="Arial" w:cs="Arial"/>
        </w:rPr>
        <w:t xml:space="preserve"> and/or any other arrangement CCS </w:t>
      </w:r>
      <w:r w:rsidRPr="00297DD5">
        <w:rPr>
          <w:rFonts w:ascii="Arial" w:eastAsia="Arial" w:hAnsi="Arial" w:cs="Arial"/>
        </w:rPr>
        <w:t xml:space="preserve">and/or </w:t>
      </w:r>
      <w:r w:rsidR="00297DD5">
        <w:rPr>
          <w:rFonts w:ascii="Arial" w:eastAsia="Arial" w:hAnsi="Arial" w:cs="Arial"/>
        </w:rPr>
        <w:t>the Buyer</w:t>
      </w:r>
      <w:r w:rsidRPr="00297DD5">
        <w:rPr>
          <w:rFonts w:ascii="Arial" w:eastAsia="Arial" w:hAnsi="Arial" w:cs="Arial"/>
        </w:rPr>
        <w:t xml:space="preserve"> may have</w:t>
      </w:r>
      <w:r w:rsidR="00297DD5">
        <w:rPr>
          <w:rFonts w:ascii="Arial" w:eastAsia="Arial" w:hAnsi="Arial" w:cs="Arial"/>
        </w:rPr>
        <w:t xml:space="preserve">. </w:t>
      </w:r>
    </w:p>
    <w:p w14:paraId="29B21AC8" w14:textId="52958F9F" w:rsidR="0083555B" w:rsidRPr="0083555B" w:rsidRDefault="0083555B" w:rsidP="0083555B">
      <w:pPr>
        <w:pStyle w:val="ListParagraph"/>
        <w:numPr>
          <w:ilvl w:val="1"/>
          <w:numId w:val="22"/>
        </w:numPr>
        <w:spacing w:after="240"/>
        <w:ind w:left="1145"/>
        <w:contextualSpacing w:val="0"/>
        <w:jc w:val="both"/>
        <w:rPr>
          <w:rFonts w:ascii="Arial" w:eastAsia="Arial" w:hAnsi="Arial" w:cs="Arial"/>
          <w:b/>
        </w:rPr>
      </w:pPr>
      <w:r w:rsidRPr="0083555B">
        <w:rPr>
          <w:rFonts w:ascii="Arial" w:eastAsia="Arial" w:hAnsi="Arial" w:cs="Arial"/>
          <w:b/>
        </w:rPr>
        <w:t>L</w:t>
      </w:r>
      <w:r>
        <w:rPr>
          <w:rFonts w:ascii="Arial" w:eastAsia="Arial" w:hAnsi="Arial" w:cs="Arial"/>
          <w:b/>
        </w:rPr>
        <w:t xml:space="preserve">ot 2 – </w:t>
      </w:r>
      <w:r w:rsidR="00BE5DF6">
        <w:rPr>
          <w:rFonts w:ascii="Arial" w:eastAsia="Arial" w:hAnsi="Arial" w:cs="Arial"/>
          <w:b/>
        </w:rPr>
        <w:t xml:space="preserve">Effectiveness and </w:t>
      </w:r>
      <w:r>
        <w:rPr>
          <w:rFonts w:ascii="Arial" w:eastAsia="Arial" w:hAnsi="Arial" w:cs="Arial"/>
          <w:b/>
        </w:rPr>
        <w:t>Outcomes</w:t>
      </w:r>
    </w:p>
    <w:p w14:paraId="30BA37AF" w14:textId="70C0D4B8" w:rsidR="0083555B" w:rsidRPr="0083555B" w:rsidRDefault="0083555B" w:rsidP="0083555B">
      <w:pPr>
        <w:pStyle w:val="ListParagraph"/>
        <w:numPr>
          <w:ilvl w:val="2"/>
          <w:numId w:val="22"/>
        </w:numPr>
        <w:spacing w:before="120" w:after="120"/>
        <w:contextualSpacing w:val="0"/>
        <w:jc w:val="both"/>
        <w:rPr>
          <w:rFonts w:ascii="Arial" w:eastAsia="Arial" w:hAnsi="Arial" w:cs="Arial"/>
        </w:rPr>
      </w:pPr>
      <w:r w:rsidRPr="0083555B">
        <w:rPr>
          <w:rFonts w:ascii="Arial" w:eastAsia="Arial" w:hAnsi="Arial" w:cs="Arial"/>
        </w:rPr>
        <w:t xml:space="preserve">The </w:t>
      </w:r>
      <w:r>
        <w:rPr>
          <w:rFonts w:ascii="Arial" w:eastAsia="Arial" w:hAnsi="Arial" w:cs="Arial"/>
        </w:rPr>
        <w:t>Communication Performance Audit &amp; Analysis</w:t>
      </w:r>
      <w:r w:rsidRPr="0083555B">
        <w:rPr>
          <w:rFonts w:ascii="Arial" w:eastAsia="Arial" w:hAnsi="Arial" w:cs="Arial"/>
        </w:rPr>
        <w:t xml:space="preserve"> Framework Agreement allows </w:t>
      </w:r>
      <w:r>
        <w:rPr>
          <w:rFonts w:ascii="Arial" w:eastAsia="Arial" w:hAnsi="Arial" w:cs="Arial"/>
        </w:rPr>
        <w:t>CCS</w:t>
      </w:r>
      <w:r w:rsidRPr="0083555B">
        <w:rPr>
          <w:rFonts w:ascii="Arial" w:eastAsia="Arial" w:hAnsi="Arial" w:cs="Arial"/>
        </w:rPr>
        <w:t xml:space="preserve"> and/or </w:t>
      </w:r>
      <w:r>
        <w:rPr>
          <w:rFonts w:ascii="Arial" w:eastAsia="Arial" w:hAnsi="Arial" w:cs="Arial"/>
        </w:rPr>
        <w:t>Buyers</w:t>
      </w:r>
      <w:r w:rsidRPr="0083555B">
        <w:rPr>
          <w:rFonts w:ascii="Arial" w:eastAsia="Arial" w:hAnsi="Arial" w:cs="Arial"/>
        </w:rPr>
        <w:t xml:space="preserve"> to:</w:t>
      </w:r>
    </w:p>
    <w:p w14:paraId="095E5C4A" w14:textId="77777777" w:rsidR="0083555B" w:rsidRDefault="0083555B" w:rsidP="0083555B">
      <w:pPr>
        <w:pStyle w:val="ListParagraph"/>
        <w:numPr>
          <w:ilvl w:val="0"/>
          <w:numId w:val="31"/>
        </w:numPr>
        <w:pBdr>
          <w:top w:val="nil"/>
          <w:left w:val="nil"/>
          <w:bottom w:val="nil"/>
          <w:right w:val="nil"/>
          <w:between w:val="nil"/>
        </w:pBdr>
        <w:spacing w:after="0" w:line="240" w:lineRule="auto"/>
        <w:ind w:left="2410" w:hanging="284"/>
        <w:contextualSpacing w:val="0"/>
        <w:jc w:val="both"/>
        <w:rPr>
          <w:rFonts w:ascii="Arial" w:eastAsia="Arial" w:hAnsi="Arial" w:cs="Arial"/>
        </w:rPr>
      </w:pPr>
      <w:r w:rsidRPr="0083555B">
        <w:rPr>
          <w:rFonts w:ascii="Arial" w:eastAsia="Arial" w:hAnsi="Arial" w:cs="Arial"/>
        </w:rPr>
        <w:t xml:space="preserve">identify opportunities and strategies for media effectiveness; </w:t>
      </w:r>
    </w:p>
    <w:p w14:paraId="04073790" w14:textId="77777777" w:rsidR="0083555B" w:rsidRDefault="0083555B" w:rsidP="0083555B">
      <w:pPr>
        <w:pStyle w:val="ListParagraph"/>
        <w:numPr>
          <w:ilvl w:val="0"/>
          <w:numId w:val="31"/>
        </w:numPr>
        <w:pBdr>
          <w:top w:val="nil"/>
          <w:left w:val="nil"/>
          <w:bottom w:val="nil"/>
          <w:right w:val="nil"/>
          <w:between w:val="nil"/>
        </w:pBdr>
        <w:spacing w:after="0" w:line="240" w:lineRule="auto"/>
        <w:ind w:left="2410" w:hanging="284"/>
        <w:contextualSpacing w:val="0"/>
        <w:jc w:val="both"/>
        <w:rPr>
          <w:rFonts w:ascii="Arial" w:eastAsia="Arial" w:hAnsi="Arial" w:cs="Arial"/>
        </w:rPr>
      </w:pPr>
      <w:r w:rsidRPr="0083555B">
        <w:rPr>
          <w:rFonts w:ascii="Arial" w:eastAsia="Arial" w:hAnsi="Arial" w:cs="Arial"/>
          <w:highlight w:val="white"/>
        </w:rPr>
        <w:t>identify opportunities and strategies for creative, production, social, media and overall campaign effectiveness;</w:t>
      </w:r>
    </w:p>
    <w:p w14:paraId="23EB3707" w14:textId="6808B165" w:rsidR="0083555B" w:rsidRDefault="0083555B" w:rsidP="0083555B">
      <w:pPr>
        <w:pStyle w:val="ListParagraph"/>
        <w:numPr>
          <w:ilvl w:val="0"/>
          <w:numId w:val="31"/>
        </w:numPr>
        <w:pBdr>
          <w:top w:val="nil"/>
          <w:left w:val="nil"/>
          <w:bottom w:val="nil"/>
          <w:right w:val="nil"/>
          <w:between w:val="nil"/>
        </w:pBdr>
        <w:spacing w:after="0" w:line="240" w:lineRule="auto"/>
        <w:ind w:left="2410" w:hanging="284"/>
        <w:contextualSpacing w:val="0"/>
        <w:jc w:val="both"/>
        <w:rPr>
          <w:rFonts w:ascii="Arial" w:eastAsia="Arial" w:hAnsi="Arial" w:cs="Arial"/>
        </w:rPr>
      </w:pPr>
      <w:r w:rsidRPr="0083555B">
        <w:rPr>
          <w:rFonts w:ascii="Arial" w:eastAsia="Arial" w:hAnsi="Arial" w:cs="Arial"/>
          <w:highlight w:val="white"/>
        </w:rPr>
        <w:t xml:space="preserve">measure outcome performance and delivery across the marketing ecosystem; </w:t>
      </w:r>
      <w:r>
        <w:rPr>
          <w:rFonts w:ascii="Arial" w:eastAsia="Arial" w:hAnsi="Arial" w:cs="Arial"/>
        </w:rPr>
        <w:t>and</w:t>
      </w:r>
    </w:p>
    <w:p w14:paraId="11AAC55D" w14:textId="5A3120EE" w:rsidR="0083555B" w:rsidRPr="0083555B" w:rsidRDefault="0083555B" w:rsidP="0083555B">
      <w:pPr>
        <w:pStyle w:val="ListParagraph"/>
        <w:numPr>
          <w:ilvl w:val="0"/>
          <w:numId w:val="31"/>
        </w:numPr>
        <w:pBdr>
          <w:top w:val="nil"/>
          <w:left w:val="nil"/>
          <w:bottom w:val="nil"/>
          <w:right w:val="nil"/>
          <w:between w:val="nil"/>
        </w:pBdr>
        <w:spacing w:after="0" w:line="240" w:lineRule="auto"/>
        <w:ind w:left="2410" w:hanging="284"/>
        <w:contextualSpacing w:val="0"/>
        <w:jc w:val="both"/>
        <w:rPr>
          <w:rFonts w:ascii="Arial" w:eastAsia="Arial" w:hAnsi="Arial" w:cs="Arial"/>
        </w:rPr>
      </w:pPr>
      <w:proofErr w:type="gramStart"/>
      <w:r w:rsidRPr="0083555B">
        <w:rPr>
          <w:rFonts w:ascii="Arial" w:eastAsia="Arial" w:hAnsi="Arial" w:cs="Arial"/>
        </w:rPr>
        <w:t>identif</w:t>
      </w:r>
      <w:r>
        <w:rPr>
          <w:rFonts w:ascii="Arial" w:eastAsia="Arial" w:hAnsi="Arial" w:cs="Arial"/>
        </w:rPr>
        <w:t>y</w:t>
      </w:r>
      <w:proofErr w:type="gramEnd"/>
      <w:r>
        <w:rPr>
          <w:rFonts w:ascii="Arial" w:eastAsia="Arial" w:hAnsi="Arial" w:cs="Arial"/>
        </w:rPr>
        <w:t xml:space="preserve"> price and quality improvement. </w:t>
      </w:r>
    </w:p>
    <w:p w14:paraId="5F622EA4" w14:textId="583E45CD" w:rsidR="0083555B" w:rsidRPr="0083555B" w:rsidRDefault="0083555B" w:rsidP="0083555B">
      <w:pPr>
        <w:spacing w:after="0" w:line="240" w:lineRule="auto"/>
        <w:jc w:val="both"/>
        <w:rPr>
          <w:rFonts w:ascii="Arial" w:eastAsia="Arial" w:hAnsi="Arial" w:cs="Arial"/>
        </w:rPr>
      </w:pPr>
    </w:p>
    <w:p w14:paraId="54A429B6" w14:textId="57953A6C" w:rsidR="0083555B" w:rsidRPr="00DD2E1C" w:rsidRDefault="0083555B" w:rsidP="00DD2E1C">
      <w:pPr>
        <w:pStyle w:val="ListParagraph"/>
        <w:numPr>
          <w:ilvl w:val="1"/>
          <w:numId w:val="22"/>
        </w:numPr>
        <w:spacing w:after="240"/>
        <w:ind w:left="1145"/>
        <w:contextualSpacing w:val="0"/>
        <w:jc w:val="both"/>
        <w:rPr>
          <w:rFonts w:ascii="Arial" w:eastAsia="Arial" w:hAnsi="Arial" w:cs="Arial"/>
          <w:b/>
        </w:rPr>
      </w:pPr>
      <w:r w:rsidRPr="00DD2E1C">
        <w:rPr>
          <w:rFonts w:ascii="Arial" w:eastAsia="Arial" w:hAnsi="Arial" w:cs="Arial"/>
          <w:b/>
        </w:rPr>
        <w:t>L</w:t>
      </w:r>
      <w:r w:rsidR="00DD2E1C" w:rsidRPr="00DD2E1C">
        <w:rPr>
          <w:rFonts w:ascii="Arial" w:eastAsia="Arial" w:hAnsi="Arial" w:cs="Arial"/>
          <w:b/>
        </w:rPr>
        <w:t>ot 3 –</w:t>
      </w:r>
      <w:r w:rsidRPr="00DD2E1C">
        <w:rPr>
          <w:rFonts w:ascii="Arial" w:eastAsia="Arial" w:hAnsi="Arial" w:cs="Arial"/>
          <w:b/>
        </w:rPr>
        <w:t xml:space="preserve"> </w:t>
      </w:r>
      <w:r w:rsidR="00DD2E1C" w:rsidRPr="00DD2E1C">
        <w:rPr>
          <w:rFonts w:ascii="Arial" w:eastAsia="Arial" w:hAnsi="Arial" w:cs="Arial"/>
          <w:b/>
        </w:rPr>
        <w:t>Ecosystem Strategic Advice and Support</w:t>
      </w:r>
    </w:p>
    <w:p w14:paraId="38E106AE" w14:textId="0B0D0542" w:rsidR="0083555B" w:rsidRPr="0083555B" w:rsidRDefault="0083555B" w:rsidP="00DD2E1C">
      <w:pPr>
        <w:pStyle w:val="ListParagraph"/>
        <w:numPr>
          <w:ilvl w:val="2"/>
          <w:numId w:val="22"/>
        </w:numPr>
        <w:spacing w:before="120" w:after="120"/>
        <w:contextualSpacing w:val="0"/>
        <w:jc w:val="both"/>
        <w:rPr>
          <w:rFonts w:ascii="Arial" w:eastAsia="Arial" w:hAnsi="Arial" w:cs="Arial"/>
          <w:b/>
        </w:rPr>
      </w:pPr>
      <w:r w:rsidRPr="0083555B">
        <w:rPr>
          <w:rFonts w:ascii="Arial" w:eastAsia="Arial" w:hAnsi="Arial" w:cs="Arial"/>
        </w:rPr>
        <w:t xml:space="preserve">This lot will allow </w:t>
      </w:r>
      <w:r w:rsidR="00DD2E1C">
        <w:rPr>
          <w:rFonts w:ascii="Arial" w:eastAsia="Arial" w:hAnsi="Arial" w:cs="Arial"/>
        </w:rPr>
        <w:t xml:space="preserve">CCS </w:t>
      </w:r>
      <w:r w:rsidRPr="0083555B">
        <w:rPr>
          <w:rFonts w:ascii="Arial" w:eastAsia="Arial" w:hAnsi="Arial" w:cs="Arial"/>
        </w:rPr>
        <w:t xml:space="preserve">and/or </w:t>
      </w:r>
      <w:r w:rsidR="00DD2E1C">
        <w:rPr>
          <w:rFonts w:ascii="Arial" w:eastAsia="Arial" w:hAnsi="Arial" w:cs="Arial"/>
        </w:rPr>
        <w:t>Buyers</w:t>
      </w:r>
      <w:r w:rsidRPr="0083555B">
        <w:rPr>
          <w:rFonts w:ascii="Arial" w:eastAsia="Arial" w:hAnsi="Arial" w:cs="Arial"/>
        </w:rPr>
        <w:t xml:space="preserve"> to gain strategic advice and support from the Supplier(s)</w:t>
      </w:r>
      <w:r w:rsidR="00DD2E1C">
        <w:rPr>
          <w:rFonts w:ascii="Arial" w:eastAsia="Arial" w:hAnsi="Arial" w:cs="Arial"/>
        </w:rPr>
        <w:t xml:space="preserve">. </w:t>
      </w:r>
    </w:p>
    <w:p w14:paraId="2BCA19B4" w14:textId="77777777" w:rsidR="0083555B" w:rsidRPr="00DD2E1C" w:rsidRDefault="0083555B" w:rsidP="00DD2E1C">
      <w:pPr>
        <w:pStyle w:val="ListParagraph"/>
        <w:numPr>
          <w:ilvl w:val="2"/>
          <w:numId w:val="22"/>
        </w:numPr>
        <w:spacing w:before="120" w:after="120"/>
        <w:contextualSpacing w:val="0"/>
        <w:jc w:val="both"/>
        <w:rPr>
          <w:rFonts w:ascii="Arial" w:eastAsia="Arial" w:hAnsi="Arial" w:cs="Arial"/>
        </w:rPr>
      </w:pPr>
      <w:r w:rsidRPr="00DD2E1C">
        <w:rPr>
          <w:rFonts w:ascii="Arial" w:eastAsia="Arial" w:hAnsi="Arial" w:cs="Arial"/>
        </w:rPr>
        <w:t>The Supplier shall provide market advisory services, which may be used in the planning and conduct of a business change.</w:t>
      </w:r>
    </w:p>
    <w:p w14:paraId="0348D5BA" w14:textId="77777777" w:rsidR="0083555B" w:rsidRPr="00DD2E1C" w:rsidRDefault="0083555B" w:rsidP="00DD2E1C">
      <w:pPr>
        <w:pStyle w:val="ListParagraph"/>
        <w:numPr>
          <w:ilvl w:val="2"/>
          <w:numId w:val="22"/>
        </w:numPr>
        <w:spacing w:before="120" w:after="120"/>
        <w:contextualSpacing w:val="0"/>
        <w:jc w:val="both"/>
        <w:rPr>
          <w:rFonts w:ascii="Arial" w:eastAsia="Arial" w:hAnsi="Arial" w:cs="Arial"/>
          <w:color w:val="222222"/>
        </w:rPr>
      </w:pPr>
      <w:r w:rsidRPr="00DD2E1C">
        <w:rPr>
          <w:rFonts w:ascii="Arial" w:eastAsia="Arial" w:hAnsi="Arial" w:cs="Arial"/>
        </w:rPr>
        <w:t>The Supplier shall provide Thought Leadership from a Creative, Production, Social, and Media industry perspective that would enrich / enhance positive behaviours / attitude towards government and wider public sector communications.</w:t>
      </w:r>
    </w:p>
    <w:p w14:paraId="429B4735" w14:textId="2F1F7D1A" w:rsidR="0083555B" w:rsidRPr="0083555B" w:rsidRDefault="00DD2E1C" w:rsidP="00DD2E1C">
      <w:pPr>
        <w:pStyle w:val="ListParagraph"/>
        <w:numPr>
          <w:ilvl w:val="2"/>
          <w:numId w:val="22"/>
        </w:numPr>
        <w:spacing w:before="120" w:after="120"/>
        <w:contextualSpacing w:val="0"/>
        <w:jc w:val="both"/>
        <w:rPr>
          <w:rFonts w:ascii="Arial" w:eastAsia="Arial" w:hAnsi="Arial" w:cs="Arial"/>
        </w:rPr>
      </w:pPr>
      <w:r w:rsidRPr="00DD2E1C">
        <w:rPr>
          <w:rFonts w:ascii="Arial" w:eastAsia="Arial" w:hAnsi="Arial" w:cs="Arial"/>
        </w:rPr>
        <w:t>T</w:t>
      </w:r>
      <w:r w:rsidR="0083555B" w:rsidRPr="00DD2E1C">
        <w:rPr>
          <w:rFonts w:ascii="Arial" w:eastAsia="Arial" w:hAnsi="Arial" w:cs="Arial"/>
        </w:rPr>
        <w:t xml:space="preserve">he Supplier shall provide advice and consultancy services to </w:t>
      </w:r>
      <w:r>
        <w:rPr>
          <w:rFonts w:ascii="Arial" w:eastAsia="Arial" w:hAnsi="Arial" w:cs="Arial"/>
        </w:rPr>
        <w:t>CCS</w:t>
      </w:r>
      <w:r w:rsidR="0083555B" w:rsidRPr="0083555B">
        <w:rPr>
          <w:rFonts w:ascii="Arial" w:eastAsia="Arial" w:hAnsi="Arial" w:cs="Arial"/>
        </w:rPr>
        <w:t xml:space="preserve"> regarding any marketing ecosystem business transformation / change programmes.</w:t>
      </w:r>
    </w:p>
    <w:p w14:paraId="5BBECD52" w14:textId="77777777" w:rsidR="00B67C8C" w:rsidRPr="007453C9" w:rsidRDefault="0097759E" w:rsidP="00DD2E1C">
      <w:pPr>
        <w:pStyle w:val="ListParagraph"/>
        <w:numPr>
          <w:ilvl w:val="1"/>
          <w:numId w:val="22"/>
        </w:numPr>
        <w:spacing w:after="240"/>
        <w:ind w:left="1145"/>
        <w:contextualSpacing w:val="0"/>
        <w:jc w:val="both"/>
        <w:rPr>
          <w:rFonts w:ascii="Arial" w:eastAsia="Arial" w:hAnsi="Arial" w:cs="Arial"/>
          <w:b/>
        </w:rPr>
      </w:pPr>
      <w:bookmarkStart w:id="3" w:name="_jhv1v631ccj7" w:colFirst="0" w:colLast="0"/>
      <w:bookmarkEnd w:id="3"/>
      <w:r w:rsidRPr="007453C9">
        <w:rPr>
          <w:rFonts w:ascii="Arial" w:eastAsia="Arial" w:hAnsi="Arial" w:cs="Arial"/>
          <w:b/>
        </w:rPr>
        <w:t>Trends</w:t>
      </w:r>
    </w:p>
    <w:p w14:paraId="3BE06BAF" w14:textId="77777777" w:rsidR="007453C9" w:rsidRDefault="007453C9" w:rsidP="007453C9">
      <w:pPr>
        <w:pStyle w:val="ListParagraph"/>
        <w:numPr>
          <w:ilvl w:val="2"/>
          <w:numId w:val="22"/>
        </w:numPr>
        <w:spacing w:before="120" w:after="120"/>
        <w:contextualSpacing w:val="0"/>
        <w:jc w:val="both"/>
        <w:rPr>
          <w:rFonts w:ascii="Arial" w:eastAsia="Arial" w:hAnsi="Arial" w:cs="Arial"/>
        </w:rPr>
      </w:pPr>
      <w:r w:rsidRPr="007453C9">
        <w:rPr>
          <w:rFonts w:ascii="Arial" w:eastAsia="Arial" w:hAnsi="Arial" w:cs="Arial"/>
        </w:rPr>
        <w:lastRenderedPageBreak/>
        <w:t>The below chart demonstrates CCS Framework spend split in financial year 18/19:</w:t>
      </w:r>
    </w:p>
    <w:p w14:paraId="15EB3C40" w14:textId="4C0DF27E" w:rsidR="007453C9" w:rsidRPr="007453C9" w:rsidRDefault="007453C9" w:rsidP="007453C9">
      <w:pPr>
        <w:pStyle w:val="ListParagraph"/>
        <w:spacing w:before="120" w:after="120"/>
        <w:ind w:left="2160"/>
        <w:contextualSpacing w:val="0"/>
        <w:jc w:val="both"/>
        <w:rPr>
          <w:rFonts w:ascii="Arial" w:eastAsia="Arial" w:hAnsi="Arial" w:cs="Arial"/>
        </w:rPr>
      </w:pPr>
      <w:r>
        <w:rPr>
          <w:rFonts w:ascii="Arial" w:eastAsia="Arial" w:hAnsi="Arial" w:cs="Arial"/>
          <w:noProof/>
        </w:rPr>
        <w:drawing>
          <wp:inline distT="0" distB="0" distL="0" distR="0" wp14:anchorId="18E8AD7D" wp14:editId="2F2654AF">
            <wp:extent cx="3740150" cy="217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40150" cy="2178050"/>
                    </a:xfrm>
                    <a:prstGeom prst="rect">
                      <a:avLst/>
                    </a:prstGeom>
                    <a:noFill/>
                  </pic:spPr>
                </pic:pic>
              </a:graphicData>
            </a:graphic>
          </wp:inline>
        </w:drawing>
      </w:r>
    </w:p>
    <w:p w14:paraId="5FA99A9D" w14:textId="22529F31" w:rsidR="007453C9" w:rsidRPr="007453C9" w:rsidRDefault="007453C9" w:rsidP="007453C9">
      <w:pPr>
        <w:pStyle w:val="ListParagraph"/>
        <w:numPr>
          <w:ilvl w:val="2"/>
          <w:numId w:val="22"/>
        </w:numPr>
        <w:spacing w:before="120" w:after="120"/>
        <w:contextualSpacing w:val="0"/>
        <w:jc w:val="both"/>
        <w:rPr>
          <w:rFonts w:ascii="Arial" w:eastAsia="Arial" w:hAnsi="Arial" w:cs="Arial"/>
          <w:sz w:val="24"/>
          <w:szCs w:val="24"/>
        </w:rPr>
      </w:pPr>
      <w:r w:rsidRPr="007453C9">
        <w:rPr>
          <w:rFonts w:ascii="Arial" w:eastAsia="Arial" w:hAnsi="Arial" w:cs="Arial"/>
        </w:rPr>
        <w:t>The below chart demonstrates CCS Framework spend split in financial year 19/20 months 1-6:</w:t>
      </w:r>
    </w:p>
    <w:p w14:paraId="56B1DE29" w14:textId="1E6F2C35" w:rsidR="007453C9" w:rsidRPr="007453C9" w:rsidRDefault="007453C9" w:rsidP="007453C9">
      <w:pPr>
        <w:pStyle w:val="ListParagraph"/>
        <w:spacing w:before="120" w:after="120"/>
        <w:ind w:left="2160"/>
        <w:contextualSpacing w:val="0"/>
        <w:jc w:val="both"/>
        <w:rPr>
          <w:rFonts w:ascii="Arial" w:eastAsia="Arial" w:hAnsi="Arial" w:cs="Arial"/>
          <w:sz w:val="24"/>
          <w:szCs w:val="24"/>
        </w:rPr>
      </w:pPr>
      <w:r>
        <w:rPr>
          <w:rFonts w:ascii="Arial" w:eastAsia="Arial" w:hAnsi="Arial" w:cs="Arial"/>
          <w:noProof/>
          <w:sz w:val="24"/>
          <w:szCs w:val="24"/>
        </w:rPr>
        <w:drawing>
          <wp:inline distT="0" distB="0" distL="0" distR="0" wp14:anchorId="651D451D" wp14:editId="52C4BE4D">
            <wp:extent cx="3867150" cy="213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67150" cy="2139950"/>
                    </a:xfrm>
                    <a:prstGeom prst="rect">
                      <a:avLst/>
                    </a:prstGeom>
                    <a:noFill/>
                  </pic:spPr>
                </pic:pic>
              </a:graphicData>
            </a:graphic>
          </wp:inline>
        </w:drawing>
      </w:r>
    </w:p>
    <w:p w14:paraId="29FFBF87" w14:textId="56F4ADF8" w:rsidR="007453C9" w:rsidRDefault="007453C9" w:rsidP="007453C9">
      <w:pPr>
        <w:pStyle w:val="ListParagraph"/>
        <w:numPr>
          <w:ilvl w:val="2"/>
          <w:numId w:val="22"/>
        </w:numPr>
        <w:spacing w:before="120" w:after="120"/>
        <w:contextualSpacing w:val="0"/>
        <w:jc w:val="both"/>
        <w:rPr>
          <w:rFonts w:ascii="Arial" w:eastAsia="Arial" w:hAnsi="Arial" w:cs="Arial"/>
        </w:rPr>
      </w:pPr>
      <w:r w:rsidRPr="007453C9">
        <w:rPr>
          <w:rFonts w:ascii="Arial" w:eastAsia="Arial" w:hAnsi="Arial" w:cs="Arial"/>
        </w:rPr>
        <w:t>The below chart demonstrates the split between Central Government and Wider Public Sector spend:</w:t>
      </w:r>
    </w:p>
    <w:p w14:paraId="686CE841" w14:textId="4E6FEA81" w:rsidR="007453C9" w:rsidRDefault="007453C9" w:rsidP="007453C9">
      <w:pPr>
        <w:pStyle w:val="ListParagraph"/>
        <w:spacing w:before="120" w:after="120"/>
        <w:ind w:left="2160"/>
        <w:contextualSpacing w:val="0"/>
        <w:jc w:val="both"/>
        <w:rPr>
          <w:rFonts w:ascii="Arial" w:eastAsia="Arial" w:hAnsi="Arial" w:cs="Arial"/>
        </w:rPr>
      </w:pPr>
      <w:r>
        <w:rPr>
          <w:rFonts w:ascii="Arial" w:eastAsia="Arial" w:hAnsi="Arial" w:cs="Arial"/>
          <w:noProof/>
        </w:rPr>
        <w:drawing>
          <wp:inline distT="0" distB="0" distL="0" distR="0" wp14:anchorId="6D4254F2" wp14:editId="505CD4B9">
            <wp:extent cx="4248150" cy="2374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48150" cy="2374900"/>
                    </a:xfrm>
                    <a:prstGeom prst="rect">
                      <a:avLst/>
                    </a:prstGeom>
                    <a:noFill/>
                  </pic:spPr>
                </pic:pic>
              </a:graphicData>
            </a:graphic>
          </wp:inline>
        </w:drawing>
      </w:r>
    </w:p>
    <w:p w14:paraId="1459A117" w14:textId="77777777" w:rsidR="007453C9" w:rsidRPr="007453C9" w:rsidRDefault="007453C9" w:rsidP="007453C9">
      <w:pPr>
        <w:pStyle w:val="ListParagraph"/>
        <w:spacing w:before="120" w:after="120"/>
        <w:ind w:left="2160"/>
        <w:contextualSpacing w:val="0"/>
        <w:jc w:val="both"/>
        <w:rPr>
          <w:rFonts w:ascii="Arial" w:eastAsia="Arial" w:hAnsi="Arial" w:cs="Arial"/>
        </w:rPr>
      </w:pPr>
    </w:p>
    <w:p w14:paraId="0C2D7306" w14:textId="687856E5" w:rsidR="00B67C8C" w:rsidRPr="007453C9" w:rsidRDefault="00F745DD" w:rsidP="007453C9">
      <w:pPr>
        <w:pStyle w:val="ListParagraph"/>
        <w:numPr>
          <w:ilvl w:val="0"/>
          <w:numId w:val="22"/>
        </w:numPr>
        <w:spacing w:before="120" w:after="120"/>
        <w:contextualSpacing w:val="0"/>
        <w:jc w:val="both"/>
        <w:rPr>
          <w:rFonts w:ascii="Arial" w:eastAsia="Times New Roman" w:hAnsi="Arial" w:cs="Arial"/>
          <w:b/>
          <w:lang w:eastAsia="zh-CN"/>
        </w:rPr>
      </w:pPr>
      <w:r w:rsidRPr="007453C9">
        <w:rPr>
          <w:rFonts w:ascii="Arial" w:eastAsia="Times New Roman" w:hAnsi="Arial" w:cs="Arial"/>
          <w:b/>
          <w:lang w:eastAsia="zh-CN"/>
        </w:rPr>
        <w:lastRenderedPageBreak/>
        <w:t xml:space="preserve">Mandatory Requirements for </w:t>
      </w:r>
      <w:r w:rsidR="0073678F" w:rsidRPr="007453C9">
        <w:rPr>
          <w:rFonts w:ascii="Arial" w:eastAsia="Times New Roman" w:hAnsi="Arial" w:cs="Arial"/>
          <w:b/>
          <w:lang w:eastAsia="zh-CN"/>
        </w:rPr>
        <w:t xml:space="preserve">Lot 1 – Contract Compliance and Pricing </w:t>
      </w:r>
    </w:p>
    <w:p w14:paraId="0543046A" w14:textId="005EC24D" w:rsidR="00165D2E" w:rsidRPr="007453C9" w:rsidRDefault="0097759E" w:rsidP="007453C9">
      <w:pPr>
        <w:pStyle w:val="ListParagraph"/>
        <w:numPr>
          <w:ilvl w:val="1"/>
          <w:numId w:val="22"/>
        </w:numPr>
        <w:spacing w:before="120" w:after="120"/>
        <w:contextualSpacing w:val="0"/>
        <w:jc w:val="both"/>
      </w:pPr>
      <w:r w:rsidRPr="007453C9">
        <w:rPr>
          <w:rFonts w:ascii="Arial" w:eastAsia="Arial" w:hAnsi="Arial" w:cs="Arial"/>
        </w:rPr>
        <w:t xml:space="preserve">This section provides details of the mandatory requirements that </w:t>
      </w:r>
      <w:r w:rsidR="00F745DD" w:rsidRPr="007453C9">
        <w:rPr>
          <w:rFonts w:ascii="Arial" w:eastAsia="Arial" w:hAnsi="Arial" w:cs="Arial"/>
        </w:rPr>
        <w:t xml:space="preserve">the </w:t>
      </w:r>
      <w:r w:rsidRPr="007453C9">
        <w:rPr>
          <w:rFonts w:ascii="Arial" w:eastAsia="Arial" w:hAnsi="Arial" w:cs="Arial"/>
        </w:rPr>
        <w:t xml:space="preserve">Supplier shall be expected to fulfil in their entirety, as an absolute minimum, in order to fulfil the </w:t>
      </w:r>
      <w:r w:rsidR="00E464B7" w:rsidRPr="007453C9">
        <w:rPr>
          <w:rFonts w:ascii="Arial" w:eastAsia="Arial" w:hAnsi="Arial" w:cs="Arial"/>
        </w:rPr>
        <w:t xml:space="preserve">Lot 1 Deliverables (e.g. Services) </w:t>
      </w:r>
      <w:r w:rsidR="0065682F" w:rsidRPr="007453C9">
        <w:rPr>
          <w:rFonts w:ascii="Arial" w:eastAsia="Arial" w:hAnsi="Arial" w:cs="Arial"/>
        </w:rPr>
        <w:t>of this Framework Agreement.</w:t>
      </w:r>
      <w:r w:rsidR="00222632" w:rsidRPr="007453C9">
        <w:rPr>
          <w:rFonts w:ascii="Arial" w:eastAsia="Arial" w:hAnsi="Arial" w:cs="Arial"/>
        </w:rPr>
        <w:t xml:space="preserve"> </w:t>
      </w:r>
    </w:p>
    <w:p w14:paraId="6965341E" w14:textId="6E8C5E21" w:rsidR="007453C9" w:rsidRPr="007453C9" w:rsidRDefault="007453C9" w:rsidP="007453C9">
      <w:pPr>
        <w:pStyle w:val="ListParagraph"/>
        <w:numPr>
          <w:ilvl w:val="1"/>
          <w:numId w:val="22"/>
        </w:numPr>
        <w:spacing w:before="120" w:after="120"/>
        <w:contextualSpacing w:val="0"/>
        <w:jc w:val="both"/>
        <w:rPr>
          <w:rFonts w:ascii="Arial" w:eastAsia="Arial" w:hAnsi="Arial" w:cs="Arial"/>
        </w:rPr>
      </w:pPr>
      <w:r>
        <w:rPr>
          <w:rFonts w:ascii="Arial" w:eastAsia="Arial" w:hAnsi="Arial" w:cs="Arial"/>
        </w:rPr>
        <w:t>In relation to the S</w:t>
      </w:r>
      <w:r w:rsidRPr="007453C9">
        <w:rPr>
          <w:rFonts w:ascii="Arial" w:eastAsia="Arial" w:hAnsi="Arial" w:cs="Arial"/>
        </w:rPr>
        <w:t xml:space="preserve">ervices provided under this lot, we do not give authorisation to </w:t>
      </w:r>
      <w:r>
        <w:rPr>
          <w:rFonts w:ascii="Arial" w:eastAsia="Arial" w:hAnsi="Arial" w:cs="Arial"/>
        </w:rPr>
        <w:t>t</w:t>
      </w:r>
      <w:r w:rsidRPr="007453C9">
        <w:rPr>
          <w:rFonts w:ascii="Arial" w:eastAsia="Arial" w:hAnsi="Arial" w:cs="Arial"/>
        </w:rPr>
        <w:t>he Supplier to i</w:t>
      </w:r>
      <w:r>
        <w:rPr>
          <w:rFonts w:ascii="Arial" w:eastAsia="Arial" w:hAnsi="Arial" w:cs="Arial"/>
        </w:rPr>
        <w:t>nclude HMG pricing data in any S</w:t>
      </w:r>
      <w:r w:rsidRPr="007453C9">
        <w:rPr>
          <w:rFonts w:ascii="Arial" w:eastAsia="Arial" w:hAnsi="Arial" w:cs="Arial"/>
        </w:rPr>
        <w:t xml:space="preserve">upplier commercial data pool(s). </w:t>
      </w:r>
    </w:p>
    <w:p w14:paraId="4E327D1D" w14:textId="709905E2" w:rsidR="007453C9" w:rsidRPr="007453C9" w:rsidRDefault="007453C9" w:rsidP="007453C9">
      <w:pPr>
        <w:pStyle w:val="ListParagraph"/>
        <w:numPr>
          <w:ilvl w:val="1"/>
          <w:numId w:val="22"/>
        </w:numPr>
        <w:spacing w:before="120" w:after="120"/>
        <w:contextualSpacing w:val="0"/>
        <w:jc w:val="both"/>
        <w:rPr>
          <w:rFonts w:ascii="Arial" w:hAnsi="Arial" w:cs="Arial"/>
        </w:rPr>
      </w:pPr>
      <w:r w:rsidRPr="007453C9">
        <w:rPr>
          <w:rFonts w:ascii="Arial" w:hAnsi="Arial" w:cs="Arial"/>
        </w:rPr>
        <w:t>For the avoidance of doubt, commercial data is any data point that includes, confers, or specifies a numerical value. For example but not limited to: number of hrs; price; %s; profit margin; overhead factors; and annual hrs. With reference to Media, currently we audit our media pricing against an industry Media pool however it is our intention to assess with the chosen supplier the ability to become more targeted in our price comparison against campaign outcomes.</w:t>
      </w:r>
    </w:p>
    <w:p w14:paraId="3D289CDA" w14:textId="53C1AA91" w:rsidR="000E73EF" w:rsidRPr="007453C9" w:rsidRDefault="0097759E" w:rsidP="007453C9">
      <w:pPr>
        <w:pStyle w:val="ListParagraph"/>
        <w:numPr>
          <w:ilvl w:val="1"/>
          <w:numId w:val="22"/>
        </w:numPr>
        <w:spacing w:before="120" w:after="120"/>
        <w:contextualSpacing w:val="0"/>
        <w:jc w:val="both"/>
        <w:rPr>
          <w:rFonts w:ascii="Arial" w:eastAsia="Arial" w:hAnsi="Arial" w:cs="Arial"/>
          <w:b/>
          <w:u w:val="single"/>
        </w:rPr>
      </w:pPr>
      <w:r w:rsidRPr="007453C9">
        <w:rPr>
          <w:rFonts w:ascii="Arial" w:eastAsia="Times New Roman" w:hAnsi="Arial" w:cs="Arial"/>
          <w:b/>
          <w:lang w:eastAsia="zh-CN"/>
        </w:rPr>
        <w:t>C</w:t>
      </w:r>
      <w:r w:rsidR="0073678F" w:rsidRPr="007453C9">
        <w:rPr>
          <w:rFonts w:ascii="Arial" w:eastAsia="Times New Roman" w:hAnsi="Arial" w:cs="Arial"/>
          <w:b/>
          <w:lang w:eastAsia="zh-CN"/>
        </w:rPr>
        <w:t>ontract Compliance – Media Planning and Buying</w:t>
      </w:r>
    </w:p>
    <w:p w14:paraId="57CDAC33" w14:textId="6A984206" w:rsidR="00B67C8C" w:rsidRPr="00B24946" w:rsidRDefault="0097759E" w:rsidP="007453C9">
      <w:pPr>
        <w:pStyle w:val="ListParagraph"/>
        <w:numPr>
          <w:ilvl w:val="2"/>
          <w:numId w:val="22"/>
        </w:numPr>
        <w:spacing w:before="120" w:after="120"/>
        <w:ind w:left="1418" w:hanging="709"/>
        <w:contextualSpacing w:val="0"/>
        <w:jc w:val="both"/>
        <w:rPr>
          <w:rFonts w:ascii="Arial" w:eastAsia="Arial" w:hAnsi="Arial" w:cs="Arial"/>
          <w:b/>
          <w:u w:val="single"/>
        </w:rPr>
      </w:pPr>
      <w:r w:rsidRPr="007453C9">
        <w:rPr>
          <w:rFonts w:ascii="Arial" w:eastAsia="Arial" w:hAnsi="Arial" w:cs="Arial"/>
        </w:rPr>
        <w:t xml:space="preserve">The Supplier must ensure that they are able to provide a </w:t>
      </w:r>
      <w:r w:rsidR="000A675C" w:rsidRPr="007453C9">
        <w:rPr>
          <w:rFonts w:ascii="Arial" w:eastAsia="Arial" w:hAnsi="Arial" w:cs="Arial"/>
        </w:rPr>
        <w:t>S</w:t>
      </w:r>
      <w:r w:rsidRPr="007453C9">
        <w:rPr>
          <w:rFonts w:ascii="Arial" w:eastAsia="Arial" w:hAnsi="Arial" w:cs="Arial"/>
        </w:rPr>
        <w:t xml:space="preserve">ervice to </w:t>
      </w:r>
      <w:r w:rsidR="003E5096" w:rsidRPr="007453C9">
        <w:rPr>
          <w:rFonts w:ascii="Arial" w:eastAsia="Arial" w:hAnsi="Arial" w:cs="Arial"/>
        </w:rPr>
        <w:t>CCS</w:t>
      </w:r>
      <w:r w:rsidRPr="007453C9">
        <w:rPr>
          <w:rFonts w:ascii="Arial" w:eastAsia="Arial" w:hAnsi="Arial" w:cs="Arial"/>
        </w:rPr>
        <w:t xml:space="preserve"> which ensures </w:t>
      </w:r>
      <w:r w:rsidRPr="00B24946">
        <w:rPr>
          <w:rFonts w:ascii="Arial" w:eastAsia="Arial" w:hAnsi="Arial" w:cs="Arial"/>
        </w:rPr>
        <w:t xml:space="preserve">the Media Planning and Buying </w:t>
      </w:r>
      <w:r w:rsidR="000A675C" w:rsidRPr="00B24946">
        <w:rPr>
          <w:rFonts w:ascii="Arial" w:eastAsia="Arial" w:hAnsi="Arial" w:cs="Arial"/>
        </w:rPr>
        <w:t>A</w:t>
      </w:r>
      <w:r w:rsidRPr="00B24946">
        <w:rPr>
          <w:rFonts w:ascii="Arial" w:eastAsia="Arial" w:hAnsi="Arial" w:cs="Arial"/>
        </w:rPr>
        <w:t xml:space="preserve">gency(s) is delivering their commercial and contractual commitments under the relevant Framework Agreement. </w:t>
      </w:r>
    </w:p>
    <w:p w14:paraId="0853F8A6" w14:textId="06B0ED4E" w:rsidR="00B67C8C" w:rsidRPr="00B24946" w:rsidRDefault="0097759E" w:rsidP="007453C9">
      <w:pPr>
        <w:pStyle w:val="ListParagraph"/>
        <w:numPr>
          <w:ilvl w:val="2"/>
          <w:numId w:val="22"/>
        </w:numPr>
        <w:spacing w:before="120" w:after="120"/>
        <w:ind w:left="1418" w:hanging="709"/>
        <w:contextualSpacing w:val="0"/>
        <w:jc w:val="both"/>
        <w:rPr>
          <w:rFonts w:ascii="Arial" w:eastAsia="Arial" w:hAnsi="Arial" w:cs="Arial"/>
          <w:b/>
          <w:u w:val="single"/>
        </w:rPr>
      </w:pPr>
      <w:r w:rsidRPr="00B24946">
        <w:rPr>
          <w:rFonts w:ascii="Arial" w:eastAsia="Arial" w:hAnsi="Arial" w:cs="Arial"/>
        </w:rPr>
        <w:t xml:space="preserve">The Supplier must ensure </w:t>
      </w:r>
      <w:r w:rsidR="000A675C" w:rsidRPr="00B24946">
        <w:rPr>
          <w:rFonts w:ascii="Arial" w:eastAsia="Arial" w:hAnsi="Arial" w:cs="Arial"/>
        </w:rPr>
        <w:t xml:space="preserve">that </w:t>
      </w:r>
      <w:r w:rsidRPr="00B24946">
        <w:rPr>
          <w:rFonts w:ascii="Arial" w:eastAsia="Arial" w:hAnsi="Arial" w:cs="Arial"/>
        </w:rPr>
        <w:t xml:space="preserve">the Media Planning and Buying </w:t>
      </w:r>
      <w:r w:rsidR="000A675C" w:rsidRPr="00B24946">
        <w:rPr>
          <w:rFonts w:ascii="Arial" w:eastAsia="Arial" w:hAnsi="Arial" w:cs="Arial"/>
        </w:rPr>
        <w:t>A</w:t>
      </w:r>
      <w:r w:rsidRPr="00B24946">
        <w:rPr>
          <w:rFonts w:ascii="Arial" w:eastAsia="Arial" w:hAnsi="Arial" w:cs="Arial"/>
        </w:rPr>
        <w:t xml:space="preserve">gency(s) is kept accountable ensuring that </w:t>
      </w:r>
      <w:r w:rsidR="003E5096" w:rsidRPr="00B24946">
        <w:rPr>
          <w:rFonts w:ascii="Arial" w:eastAsia="Arial" w:hAnsi="Arial" w:cs="Arial"/>
        </w:rPr>
        <w:t xml:space="preserve">CCS and </w:t>
      </w:r>
      <w:r w:rsidR="000A675C" w:rsidRPr="00B24946">
        <w:rPr>
          <w:rFonts w:ascii="Arial" w:eastAsia="Arial" w:hAnsi="Arial" w:cs="Arial"/>
        </w:rPr>
        <w:t xml:space="preserve">the </w:t>
      </w:r>
      <w:r w:rsidR="003E5096" w:rsidRPr="00B24946">
        <w:rPr>
          <w:rFonts w:ascii="Arial" w:eastAsia="Arial" w:hAnsi="Arial" w:cs="Arial"/>
        </w:rPr>
        <w:t xml:space="preserve">Buyer’s </w:t>
      </w:r>
      <w:r w:rsidRPr="00B24946">
        <w:rPr>
          <w:rFonts w:ascii="Arial" w:eastAsia="Arial" w:hAnsi="Arial" w:cs="Arial"/>
        </w:rPr>
        <w:t xml:space="preserve">media investment is being spent in the </w:t>
      </w:r>
      <w:r w:rsidR="00902C65" w:rsidRPr="00B24946">
        <w:rPr>
          <w:rFonts w:ascii="Arial" w:eastAsia="Arial" w:hAnsi="Arial" w:cs="Arial"/>
        </w:rPr>
        <w:t>most appropriate places</w:t>
      </w:r>
      <w:r w:rsidRPr="00B24946">
        <w:rPr>
          <w:rFonts w:ascii="Arial" w:eastAsia="Arial" w:hAnsi="Arial" w:cs="Arial"/>
        </w:rPr>
        <w:t>.</w:t>
      </w:r>
    </w:p>
    <w:p w14:paraId="13095AC7" w14:textId="79304C41"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b/>
          <w:u w:val="single"/>
        </w:rPr>
      </w:pPr>
      <w:r w:rsidRPr="007453C9">
        <w:rPr>
          <w:rFonts w:ascii="Arial" w:eastAsia="Arial" w:hAnsi="Arial" w:cs="Arial"/>
        </w:rPr>
        <w:t>The Supplier must identify critical areas for improvement, optimisation and best practice in online and offline media planning and buying.</w:t>
      </w:r>
      <w:r w:rsidR="00E464B7" w:rsidRPr="007453C9">
        <w:rPr>
          <w:rFonts w:ascii="Arial" w:eastAsia="Arial" w:hAnsi="Arial" w:cs="Arial"/>
        </w:rPr>
        <w:t xml:space="preserve"> </w:t>
      </w:r>
      <w:r w:rsidRPr="007453C9">
        <w:rPr>
          <w:rFonts w:ascii="Arial" w:eastAsia="Arial" w:hAnsi="Arial" w:cs="Arial"/>
        </w:rPr>
        <w:t>This includes</w:t>
      </w:r>
      <w:r w:rsidR="0065682F" w:rsidRPr="007453C9">
        <w:rPr>
          <w:rFonts w:ascii="Arial" w:eastAsia="Arial" w:hAnsi="Arial" w:cs="Arial"/>
        </w:rPr>
        <w:t xml:space="preserve"> as an example, </w:t>
      </w:r>
      <w:r w:rsidRPr="007453C9">
        <w:rPr>
          <w:rFonts w:ascii="Arial" w:eastAsia="Arial" w:hAnsi="Arial" w:cs="Arial"/>
        </w:rPr>
        <w:t>ensuring</w:t>
      </w:r>
      <w:r w:rsidR="000E73EF" w:rsidRPr="007453C9">
        <w:rPr>
          <w:rFonts w:ascii="Arial" w:eastAsia="Arial" w:hAnsi="Arial" w:cs="Arial"/>
        </w:rPr>
        <w:t xml:space="preserve"> that</w:t>
      </w:r>
      <w:r w:rsidRPr="007453C9">
        <w:rPr>
          <w:rFonts w:ascii="Arial" w:eastAsia="Arial" w:hAnsi="Arial" w:cs="Arial"/>
        </w:rPr>
        <w:t xml:space="preserve"> the Media Buying Agency is delivering </w:t>
      </w:r>
      <w:r w:rsidR="00B24946">
        <w:rPr>
          <w:rFonts w:ascii="Arial" w:eastAsia="Arial" w:hAnsi="Arial" w:cs="Arial"/>
        </w:rPr>
        <w:t>a “transparency code of conduct</w:t>
      </w:r>
      <w:r w:rsidRPr="007453C9">
        <w:rPr>
          <w:rFonts w:ascii="Arial" w:eastAsia="Arial" w:hAnsi="Arial" w:cs="Arial"/>
        </w:rPr>
        <w:t>” as part of their Media Buying Framework Agreement commitments. This includes but is not limited to:</w:t>
      </w:r>
    </w:p>
    <w:p w14:paraId="68EC2DF3" w14:textId="77777777" w:rsidR="00B67C8C" w:rsidRPr="007453C9" w:rsidRDefault="0097759E" w:rsidP="007453C9">
      <w:pPr>
        <w:pStyle w:val="ListParagraph"/>
        <w:numPr>
          <w:ilvl w:val="0"/>
          <w:numId w:val="23"/>
        </w:numPr>
        <w:spacing w:before="120" w:after="120"/>
        <w:ind w:left="1865" w:hanging="357"/>
        <w:contextualSpacing w:val="0"/>
        <w:jc w:val="both"/>
        <w:rPr>
          <w:rFonts w:ascii="Arial" w:eastAsia="Arial" w:hAnsi="Arial" w:cs="Arial"/>
        </w:rPr>
      </w:pPr>
      <w:r w:rsidRPr="007453C9">
        <w:rPr>
          <w:rFonts w:ascii="Arial" w:eastAsia="Arial" w:hAnsi="Arial" w:cs="Arial"/>
        </w:rPr>
        <w:t>Media buying Framework funds will only be used by the agency for media payment and related 3rd party costs.</w:t>
      </w:r>
    </w:p>
    <w:p w14:paraId="47ABC32E" w14:textId="77777777" w:rsidR="00B67C8C" w:rsidRPr="007453C9" w:rsidRDefault="0097759E" w:rsidP="007453C9">
      <w:pPr>
        <w:pStyle w:val="ListParagraph"/>
        <w:numPr>
          <w:ilvl w:val="0"/>
          <w:numId w:val="23"/>
        </w:numPr>
        <w:spacing w:before="120" w:after="120"/>
        <w:ind w:left="1865" w:hanging="357"/>
        <w:contextualSpacing w:val="0"/>
        <w:jc w:val="both"/>
        <w:rPr>
          <w:rFonts w:ascii="Arial" w:eastAsia="Arial" w:hAnsi="Arial" w:cs="Arial"/>
        </w:rPr>
      </w:pPr>
      <w:r w:rsidRPr="007453C9">
        <w:rPr>
          <w:rFonts w:ascii="Arial" w:eastAsia="Arial" w:hAnsi="Arial" w:cs="Arial"/>
        </w:rPr>
        <w:t>All documentation with suppliers regarding use of the Media Buying Framework funds will be shared.</w:t>
      </w:r>
    </w:p>
    <w:p w14:paraId="236B97E0" w14:textId="77777777" w:rsidR="00B67C8C" w:rsidRPr="007453C9" w:rsidRDefault="0097759E" w:rsidP="007453C9">
      <w:pPr>
        <w:pStyle w:val="ListParagraph"/>
        <w:numPr>
          <w:ilvl w:val="0"/>
          <w:numId w:val="23"/>
        </w:numPr>
        <w:spacing w:before="120" w:after="120"/>
        <w:ind w:left="1865" w:hanging="357"/>
        <w:contextualSpacing w:val="0"/>
        <w:jc w:val="both"/>
        <w:rPr>
          <w:rFonts w:ascii="Arial" w:eastAsia="Arial" w:hAnsi="Arial" w:cs="Arial"/>
        </w:rPr>
      </w:pPr>
      <w:r w:rsidRPr="007453C9">
        <w:rPr>
          <w:rFonts w:ascii="Arial" w:eastAsia="Arial" w:hAnsi="Arial" w:cs="Arial"/>
        </w:rPr>
        <w:t>Establishment and application by the agency of new best in class transparency standards for all Media Buying Framework clients.</w:t>
      </w:r>
    </w:p>
    <w:p w14:paraId="71AE2FE2" w14:textId="77777777" w:rsidR="00B67C8C" w:rsidRPr="007453C9" w:rsidRDefault="0097759E" w:rsidP="007453C9">
      <w:pPr>
        <w:pStyle w:val="ListParagraph"/>
        <w:numPr>
          <w:ilvl w:val="0"/>
          <w:numId w:val="23"/>
        </w:numPr>
        <w:spacing w:before="120" w:after="120"/>
        <w:ind w:left="1865" w:hanging="357"/>
        <w:contextualSpacing w:val="0"/>
        <w:jc w:val="both"/>
        <w:rPr>
          <w:rFonts w:ascii="Arial" w:eastAsia="Arial" w:hAnsi="Arial" w:cs="Arial"/>
        </w:rPr>
      </w:pPr>
      <w:r w:rsidRPr="007453C9">
        <w:rPr>
          <w:rFonts w:ascii="Arial" w:eastAsia="Arial" w:hAnsi="Arial" w:cs="Arial"/>
        </w:rPr>
        <w:t>Auditing and reporting on the agency transparency performance.</w:t>
      </w:r>
    </w:p>
    <w:p w14:paraId="426FE431" w14:textId="77777777" w:rsidR="00B67C8C" w:rsidRPr="007453C9" w:rsidRDefault="0097759E" w:rsidP="007453C9">
      <w:pPr>
        <w:pStyle w:val="ListParagraph"/>
        <w:numPr>
          <w:ilvl w:val="0"/>
          <w:numId w:val="23"/>
        </w:numPr>
        <w:spacing w:before="120" w:after="120"/>
        <w:ind w:left="1865" w:hanging="357"/>
        <w:contextualSpacing w:val="0"/>
        <w:jc w:val="both"/>
        <w:rPr>
          <w:rFonts w:ascii="Arial" w:eastAsia="Arial" w:hAnsi="Arial" w:cs="Arial"/>
        </w:rPr>
      </w:pPr>
      <w:r w:rsidRPr="007453C9">
        <w:rPr>
          <w:rFonts w:ascii="Arial" w:eastAsia="Arial" w:hAnsi="Arial" w:cs="Arial"/>
        </w:rPr>
        <w:t>All media data will be securely stored and transparently shared.</w:t>
      </w:r>
    </w:p>
    <w:p w14:paraId="599205A3" w14:textId="77777777" w:rsidR="00B67C8C" w:rsidRPr="007453C9" w:rsidRDefault="0097759E" w:rsidP="007453C9">
      <w:pPr>
        <w:pStyle w:val="ListParagraph"/>
        <w:numPr>
          <w:ilvl w:val="0"/>
          <w:numId w:val="23"/>
        </w:numPr>
        <w:spacing w:before="120" w:after="120"/>
        <w:ind w:left="1865" w:hanging="357"/>
        <w:contextualSpacing w:val="0"/>
        <w:jc w:val="both"/>
        <w:rPr>
          <w:rFonts w:ascii="Arial" w:eastAsia="Arial" w:hAnsi="Arial" w:cs="Arial"/>
        </w:rPr>
      </w:pPr>
      <w:r w:rsidRPr="007453C9">
        <w:rPr>
          <w:rFonts w:ascii="Arial" w:eastAsia="Arial" w:hAnsi="Arial" w:cs="Arial"/>
        </w:rPr>
        <w:t>Agency will ensure that all records are retained to satisfy all audit requirements.</w:t>
      </w:r>
    </w:p>
    <w:p w14:paraId="51EF3640" w14:textId="4B7C61E4" w:rsidR="00B67C8C" w:rsidRPr="007453C9" w:rsidRDefault="0097759E" w:rsidP="007453C9">
      <w:pPr>
        <w:pStyle w:val="ListParagraph"/>
        <w:numPr>
          <w:ilvl w:val="0"/>
          <w:numId w:val="23"/>
        </w:numPr>
        <w:spacing w:before="120" w:after="120"/>
        <w:ind w:left="1865" w:hanging="357"/>
        <w:contextualSpacing w:val="0"/>
        <w:jc w:val="both"/>
        <w:rPr>
          <w:rFonts w:ascii="Arial" w:eastAsia="Arial" w:hAnsi="Arial" w:cs="Arial"/>
        </w:rPr>
      </w:pPr>
      <w:r w:rsidRPr="007453C9">
        <w:rPr>
          <w:rFonts w:ascii="Arial" w:eastAsia="Arial" w:hAnsi="Arial" w:cs="Arial"/>
        </w:rPr>
        <w:t>All rebates will be returned both directly relating to the Framework spend and those as a consequence of pro-rata agency multi</w:t>
      </w:r>
      <w:r w:rsidR="0065682F" w:rsidRPr="007453C9">
        <w:rPr>
          <w:rFonts w:ascii="Arial" w:eastAsia="Arial" w:hAnsi="Arial" w:cs="Arial"/>
        </w:rPr>
        <w:t>-</w:t>
      </w:r>
      <w:r w:rsidRPr="007453C9">
        <w:rPr>
          <w:rFonts w:ascii="Arial" w:eastAsia="Arial" w:hAnsi="Arial" w:cs="Arial"/>
        </w:rPr>
        <w:t>client spend.</w:t>
      </w:r>
    </w:p>
    <w:p w14:paraId="009B77CF" w14:textId="1F21CFF9" w:rsidR="00B67C8C" w:rsidRPr="007453C9" w:rsidRDefault="0097759E" w:rsidP="007453C9">
      <w:pPr>
        <w:pStyle w:val="ListParagraph"/>
        <w:numPr>
          <w:ilvl w:val="0"/>
          <w:numId w:val="23"/>
        </w:numPr>
        <w:spacing w:before="120" w:after="120"/>
        <w:ind w:left="1865" w:hanging="357"/>
        <w:contextualSpacing w:val="0"/>
        <w:jc w:val="both"/>
        <w:rPr>
          <w:rFonts w:ascii="Arial" w:eastAsia="Arial" w:hAnsi="Arial" w:cs="Arial"/>
        </w:rPr>
      </w:pPr>
      <w:r w:rsidRPr="007453C9">
        <w:rPr>
          <w:rFonts w:ascii="Arial" w:eastAsia="Arial" w:hAnsi="Arial" w:cs="Arial"/>
        </w:rPr>
        <w:t>All media bought through the Framework will only ever appear in an environment which is 100% safe and 100% viewable.</w:t>
      </w:r>
    </w:p>
    <w:p w14:paraId="674FE596" w14:textId="7DC440B1"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u w:val="single"/>
        </w:rPr>
      </w:pPr>
      <w:r w:rsidRPr="007453C9">
        <w:rPr>
          <w:rFonts w:ascii="Arial" w:eastAsia="Arial" w:hAnsi="Arial" w:cs="Arial"/>
          <w:u w:val="single"/>
        </w:rPr>
        <w:t>Forensic</w:t>
      </w:r>
      <w:r w:rsidR="000E73EF" w:rsidRPr="007453C9">
        <w:rPr>
          <w:rFonts w:ascii="Arial" w:eastAsia="Arial" w:hAnsi="Arial" w:cs="Arial"/>
          <w:u w:val="single"/>
        </w:rPr>
        <w:t xml:space="preserve"> </w:t>
      </w:r>
      <w:r w:rsidRPr="007453C9">
        <w:rPr>
          <w:rFonts w:ascii="Arial" w:eastAsia="Arial" w:hAnsi="Arial" w:cs="Arial"/>
          <w:u w:val="single"/>
        </w:rPr>
        <w:t>/</w:t>
      </w:r>
      <w:r w:rsidR="000E73EF" w:rsidRPr="007453C9">
        <w:rPr>
          <w:rFonts w:ascii="Arial" w:eastAsia="Arial" w:hAnsi="Arial" w:cs="Arial"/>
          <w:u w:val="single"/>
        </w:rPr>
        <w:t xml:space="preserve"> </w:t>
      </w:r>
      <w:r w:rsidRPr="007453C9">
        <w:rPr>
          <w:rFonts w:ascii="Arial" w:eastAsia="Arial" w:hAnsi="Arial" w:cs="Arial"/>
          <w:u w:val="single"/>
        </w:rPr>
        <w:t>Financial Auditing</w:t>
      </w:r>
    </w:p>
    <w:p w14:paraId="7F279DD5" w14:textId="372E36FB" w:rsidR="00B67C8C" w:rsidRPr="007453C9" w:rsidRDefault="0097759E" w:rsidP="007453C9">
      <w:pPr>
        <w:pStyle w:val="ListParagraph"/>
        <w:numPr>
          <w:ilvl w:val="3"/>
          <w:numId w:val="22"/>
        </w:numPr>
        <w:spacing w:before="120" w:after="120"/>
        <w:ind w:left="2268" w:hanging="850"/>
        <w:contextualSpacing w:val="0"/>
        <w:jc w:val="both"/>
        <w:rPr>
          <w:rFonts w:ascii="Arial" w:eastAsia="Arial" w:hAnsi="Arial" w:cs="Arial"/>
          <w:u w:val="single"/>
        </w:rPr>
      </w:pPr>
      <w:r w:rsidRPr="007453C9">
        <w:rPr>
          <w:rFonts w:ascii="Arial" w:eastAsia="Arial" w:hAnsi="Arial" w:cs="Arial"/>
        </w:rPr>
        <w:lastRenderedPageBreak/>
        <w:t xml:space="preserve">The Supplier shall </w:t>
      </w:r>
      <w:r w:rsidRPr="00253713">
        <w:rPr>
          <w:rFonts w:ascii="Arial" w:eastAsia="Arial" w:hAnsi="Arial" w:cs="Arial"/>
        </w:rPr>
        <w:t xml:space="preserve">provide financial/forensic auditing Services in relation to </w:t>
      </w:r>
      <w:r w:rsidR="000E73EF" w:rsidRPr="00253713">
        <w:rPr>
          <w:rFonts w:ascii="Arial" w:eastAsia="Arial" w:hAnsi="Arial" w:cs="Arial"/>
        </w:rPr>
        <w:t xml:space="preserve">the </w:t>
      </w:r>
      <w:r w:rsidRPr="00253713">
        <w:rPr>
          <w:rFonts w:ascii="Arial" w:eastAsia="Arial" w:hAnsi="Arial" w:cs="Arial"/>
        </w:rPr>
        <w:t>C</w:t>
      </w:r>
      <w:r w:rsidR="000E73EF" w:rsidRPr="00253713">
        <w:rPr>
          <w:rFonts w:ascii="Arial" w:eastAsia="Arial" w:hAnsi="Arial" w:cs="Arial"/>
        </w:rPr>
        <w:t>CS</w:t>
      </w:r>
      <w:r w:rsidRPr="00253713">
        <w:rPr>
          <w:rFonts w:ascii="Arial" w:eastAsia="Arial" w:hAnsi="Arial" w:cs="Arial"/>
        </w:rPr>
        <w:t xml:space="preserve"> Media Planning and Buying services</w:t>
      </w:r>
      <w:r w:rsidRPr="007453C9">
        <w:rPr>
          <w:rFonts w:ascii="Arial" w:eastAsia="Arial" w:hAnsi="Arial" w:cs="Arial"/>
        </w:rPr>
        <w:t xml:space="preserve"> under the relevant Framework Agreements (whether in-house or through a sub-contracting arrangement). These shall include:</w:t>
      </w:r>
    </w:p>
    <w:p w14:paraId="5A600C38" w14:textId="29A5554F"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7453C9">
        <w:rPr>
          <w:rFonts w:ascii="Arial" w:eastAsia="Arial" w:hAnsi="Arial" w:cs="Arial"/>
        </w:rPr>
        <w:t xml:space="preserve">Validation that media plans are supported by valid communications strategies which are jointly agreed with the creative and </w:t>
      </w:r>
      <w:r w:rsidR="003E5096" w:rsidRPr="007453C9">
        <w:rPr>
          <w:rFonts w:ascii="Arial" w:eastAsia="Arial" w:hAnsi="Arial" w:cs="Arial"/>
        </w:rPr>
        <w:t>CCS</w:t>
      </w:r>
      <w:r w:rsidRPr="007453C9">
        <w:rPr>
          <w:rFonts w:ascii="Arial" w:eastAsia="Arial" w:hAnsi="Arial" w:cs="Arial"/>
        </w:rPr>
        <w:t xml:space="preserve"> and/or </w:t>
      </w:r>
      <w:r w:rsidR="003E5096" w:rsidRPr="007453C9">
        <w:rPr>
          <w:rFonts w:ascii="Arial" w:eastAsia="Arial" w:hAnsi="Arial" w:cs="Arial"/>
        </w:rPr>
        <w:t>the Buyer</w:t>
      </w:r>
      <w:r w:rsidRPr="007453C9">
        <w:rPr>
          <w:rFonts w:ascii="Arial" w:eastAsia="Arial" w:hAnsi="Arial" w:cs="Arial"/>
        </w:rPr>
        <w:t>.</w:t>
      </w:r>
    </w:p>
    <w:p w14:paraId="6FF9388E" w14:textId="77777777"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7453C9">
        <w:rPr>
          <w:rFonts w:ascii="Arial" w:eastAsia="Arial" w:hAnsi="Arial" w:cs="Arial"/>
        </w:rPr>
        <w:t xml:space="preserve">Validation that media costs are supported by valid supplier invoices. </w:t>
      </w:r>
    </w:p>
    <w:p w14:paraId="3E0E3B7A" w14:textId="77777777"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7453C9">
        <w:rPr>
          <w:rFonts w:ascii="Arial" w:eastAsia="Arial" w:hAnsi="Arial" w:cs="Arial"/>
        </w:rPr>
        <w:t xml:space="preserve">The identification of </w:t>
      </w:r>
      <w:r w:rsidRPr="00253713">
        <w:rPr>
          <w:rFonts w:ascii="Arial" w:eastAsia="Arial" w:hAnsi="Arial" w:cs="Arial"/>
        </w:rPr>
        <w:t>any unbilled media, media</w:t>
      </w:r>
      <w:r w:rsidRPr="007453C9">
        <w:rPr>
          <w:rFonts w:ascii="Arial" w:eastAsia="Arial" w:hAnsi="Arial" w:cs="Arial"/>
        </w:rPr>
        <w:t xml:space="preserve"> credits and/or unpaid balances.</w:t>
      </w:r>
    </w:p>
    <w:p w14:paraId="5523B850" w14:textId="77777777"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7453C9">
        <w:rPr>
          <w:rFonts w:ascii="Arial" w:eastAsia="Arial" w:hAnsi="Arial" w:cs="Arial"/>
        </w:rPr>
        <w:t xml:space="preserve">The identification and validation of any other media rebates and discounts acquired under the Media Planning and Buying services under the relevant Framework Agreements. This includes but is not limited to: </w:t>
      </w:r>
    </w:p>
    <w:p w14:paraId="5662C78D" w14:textId="020F0F9F"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r w:rsidRPr="007453C9">
        <w:rPr>
          <w:rFonts w:ascii="Arial" w:eastAsia="Arial" w:hAnsi="Arial" w:cs="Arial"/>
        </w:rPr>
        <w:t xml:space="preserve">investigating any </w:t>
      </w:r>
      <w:r w:rsidRPr="00253713">
        <w:rPr>
          <w:rFonts w:ascii="Arial" w:eastAsia="Arial" w:hAnsi="Arial" w:cs="Arial"/>
        </w:rPr>
        <w:t>volume supplier</w:t>
      </w:r>
      <w:r w:rsidR="00253713" w:rsidRPr="00253713">
        <w:rPr>
          <w:rFonts w:ascii="Arial" w:eastAsia="Arial" w:hAnsi="Arial" w:cs="Arial"/>
        </w:rPr>
        <w:t xml:space="preserve"> discounts</w:t>
      </w:r>
      <w:r w:rsidRPr="00253713">
        <w:rPr>
          <w:rFonts w:ascii="Arial" w:eastAsia="Arial" w:hAnsi="Arial" w:cs="Arial"/>
        </w:rPr>
        <w:t xml:space="preserve"> or referral financial mechanism received by the agency that is from any source in relation</w:t>
      </w:r>
      <w:r w:rsidRPr="007453C9">
        <w:rPr>
          <w:rFonts w:ascii="Arial" w:eastAsia="Arial" w:hAnsi="Arial" w:cs="Arial"/>
        </w:rPr>
        <w:t xml:space="preserve"> to its activity under the Media Planning and Buying services under the relevant Framework Agreements;</w:t>
      </w:r>
    </w:p>
    <w:p w14:paraId="268E5B0B" w14:textId="77777777"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r w:rsidRPr="007453C9">
        <w:rPr>
          <w:rFonts w:ascii="Arial" w:eastAsia="Arial" w:hAnsi="Arial" w:cs="Arial"/>
        </w:rPr>
        <w:t>quantifying any credits due to be returned by the Media Buying agency that is from any source in relation to its activity under the Media Buying Framework Agreement;</w:t>
      </w:r>
    </w:p>
    <w:p w14:paraId="3E478146" w14:textId="77777777"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r w:rsidRPr="007453C9">
        <w:rPr>
          <w:rFonts w:ascii="Arial" w:eastAsia="Arial" w:hAnsi="Arial" w:cs="Arial"/>
        </w:rPr>
        <w:t>reviewing prompt payment discounts received by the agency that is from any source in relation to its activity under the Media Buying Framework Agreement and quantifying any such rebates due to client departments; and</w:t>
      </w:r>
    </w:p>
    <w:p w14:paraId="583730D2" w14:textId="77777777"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proofErr w:type="gramStart"/>
      <w:r w:rsidRPr="007453C9">
        <w:rPr>
          <w:rFonts w:ascii="Arial" w:eastAsia="Arial" w:hAnsi="Arial" w:cs="Arial"/>
        </w:rPr>
        <w:t>assessing</w:t>
      </w:r>
      <w:proofErr w:type="gramEnd"/>
      <w:r w:rsidRPr="007453C9">
        <w:rPr>
          <w:rFonts w:ascii="Arial" w:eastAsia="Arial" w:hAnsi="Arial" w:cs="Arial"/>
        </w:rPr>
        <w:t xml:space="preserve"> any value received by the agency that is from any source in relation to its activity under the Media Planning and Buying services under the relevant Framework Agreements.</w:t>
      </w:r>
    </w:p>
    <w:p w14:paraId="5858D2B0" w14:textId="5C92AD0D"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r w:rsidRPr="007453C9">
        <w:rPr>
          <w:rFonts w:ascii="Arial" w:eastAsia="Arial" w:hAnsi="Arial" w:cs="Arial"/>
        </w:rPr>
        <w:t xml:space="preserve">The financial / forensic auditing shall be required on an annual basis at a time specified by </w:t>
      </w:r>
      <w:r w:rsidR="00040701" w:rsidRPr="007453C9">
        <w:rPr>
          <w:rFonts w:ascii="Arial" w:eastAsia="Arial" w:hAnsi="Arial" w:cs="Arial"/>
        </w:rPr>
        <w:t>CCS</w:t>
      </w:r>
      <w:r w:rsidRPr="007453C9">
        <w:rPr>
          <w:rFonts w:ascii="Arial" w:eastAsia="Arial" w:hAnsi="Arial" w:cs="Arial"/>
        </w:rPr>
        <w:t xml:space="preserve"> and/or</w:t>
      </w:r>
      <w:r w:rsidR="00040701" w:rsidRPr="007453C9">
        <w:rPr>
          <w:rFonts w:ascii="Arial" w:eastAsia="Arial" w:hAnsi="Arial" w:cs="Arial"/>
        </w:rPr>
        <w:t xml:space="preserve"> Buyers</w:t>
      </w:r>
      <w:r w:rsidRPr="007453C9">
        <w:rPr>
          <w:rFonts w:ascii="Arial" w:eastAsia="Arial" w:hAnsi="Arial" w:cs="Arial"/>
        </w:rPr>
        <w:t xml:space="preserve">. </w:t>
      </w:r>
    </w:p>
    <w:p w14:paraId="62978114" w14:textId="5105C2FF" w:rsidR="00B67C8C" w:rsidRPr="007453C9" w:rsidRDefault="0097759E" w:rsidP="007453C9">
      <w:pPr>
        <w:pStyle w:val="ListParagraph"/>
        <w:numPr>
          <w:ilvl w:val="3"/>
          <w:numId w:val="22"/>
        </w:numPr>
        <w:spacing w:before="120" w:after="120"/>
        <w:ind w:left="2268" w:hanging="850"/>
        <w:contextualSpacing w:val="0"/>
        <w:jc w:val="both"/>
      </w:pPr>
      <w:r w:rsidRPr="007453C9">
        <w:rPr>
          <w:rFonts w:ascii="Arial" w:eastAsia="Arial" w:hAnsi="Arial" w:cs="Arial"/>
        </w:rPr>
        <w:t xml:space="preserve">The Supplier shall provide and submit a written report to </w:t>
      </w:r>
      <w:r w:rsidR="00040701" w:rsidRPr="007453C9">
        <w:rPr>
          <w:rFonts w:ascii="Arial" w:eastAsia="Arial" w:hAnsi="Arial" w:cs="Arial"/>
        </w:rPr>
        <w:t xml:space="preserve">CCS </w:t>
      </w:r>
      <w:r w:rsidRPr="007453C9">
        <w:rPr>
          <w:rFonts w:ascii="Arial" w:eastAsia="Arial" w:hAnsi="Arial" w:cs="Arial"/>
        </w:rPr>
        <w:t xml:space="preserve">and/or </w:t>
      </w:r>
      <w:r w:rsidR="00040701" w:rsidRPr="007453C9">
        <w:rPr>
          <w:rFonts w:ascii="Arial" w:eastAsia="Arial" w:hAnsi="Arial" w:cs="Arial"/>
        </w:rPr>
        <w:t>Buyers</w:t>
      </w:r>
      <w:r w:rsidRPr="007453C9">
        <w:rPr>
          <w:rFonts w:ascii="Arial" w:eastAsia="Arial" w:hAnsi="Arial" w:cs="Arial"/>
        </w:rPr>
        <w:t xml:space="preserve"> within 30 calendar days of the audit, including full details of all cash, credit and value owed and whether it has been credited.</w:t>
      </w:r>
    </w:p>
    <w:p w14:paraId="693FBF9E" w14:textId="77777777" w:rsidR="00B67C8C" w:rsidRPr="007453C9" w:rsidRDefault="0097759E" w:rsidP="007453C9">
      <w:pPr>
        <w:pStyle w:val="ListParagraph"/>
        <w:numPr>
          <w:ilvl w:val="3"/>
          <w:numId w:val="22"/>
        </w:numPr>
        <w:spacing w:before="120" w:after="120"/>
        <w:ind w:left="2268" w:hanging="850"/>
        <w:contextualSpacing w:val="0"/>
        <w:jc w:val="both"/>
      </w:pPr>
      <w:r w:rsidRPr="007453C9">
        <w:rPr>
          <w:rFonts w:ascii="Arial" w:eastAsia="Arial" w:hAnsi="Arial" w:cs="Arial"/>
        </w:rPr>
        <w:t>Evolving Marketplace</w:t>
      </w:r>
    </w:p>
    <w:p w14:paraId="4DA70B0E" w14:textId="42496EFB"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7453C9">
        <w:rPr>
          <w:rFonts w:ascii="Arial" w:eastAsia="Arial" w:hAnsi="Arial" w:cs="Arial"/>
        </w:rPr>
        <w:t>It is recognised that the</w:t>
      </w:r>
      <w:r w:rsidRPr="007453C9">
        <w:rPr>
          <w:rFonts w:ascii="Arial" w:eastAsia="Arial" w:hAnsi="Arial" w:cs="Arial"/>
          <w:highlight w:val="white"/>
        </w:rPr>
        <w:t xml:space="preserve"> media marketplace </w:t>
      </w:r>
      <w:r w:rsidRPr="007453C9">
        <w:rPr>
          <w:rFonts w:ascii="Arial" w:eastAsia="Arial" w:hAnsi="Arial" w:cs="Arial"/>
        </w:rPr>
        <w:t>is constantly evolving and the traditional media channels will change with the move towards increased automatic and programmatic media buys as well as other market and technological developments. It is expected that the Supplier shall evolve with the media marketplace throughout the lifetime of th</w:t>
      </w:r>
      <w:r w:rsidR="005C7976" w:rsidRPr="007453C9">
        <w:rPr>
          <w:rFonts w:ascii="Arial" w:eastAsia="Arial" w:hAnsi="Arial" w:cs="Arial"/>
        </w:rPr>
        <w:t>is</w:t>
      </w:r>
      <w:r w:rsidRPr="007453C9">
        <w:rPr>
          <w:rFonts w:ascii="Arial" w:eastAsia="Arial" w:hAnsi="Arial" w:cs="Arial"/>
        </w:rPr>
        <w:t xml:space="preserve"> Framework Agreement.</w:t>
      </w:r>
    </w:p>
    <w:p w14:paraId="1C5FFF31" w14:textId="77777777"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7453C9">
        <w:rPr>
          <w:rFonts w:ascii="Arial" w:eastAsia="Arial" w:hAnsi="Arial" w:cs="Arial"/>
        </w:rPr>
        <w:lastRenderedPageBreak/>
        <w:t>The Supplier shall maintain and deliver the maximum level of auditability of the Media Buying data and evolve their approach and methodologies accordingly to reflect best practice in the market.</w:t>
      </w:r>
    </w:p>
    <w:p w14:paraId="5247AF9A" w14:textId="31433C44"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rPr>
          <w:rFonts w:ascii="Arial" w:eastAsia="Arial" w:hAnsi="Arial" w:cs="Arial"/>
        </w:rPr>
      </w:pPr>
      <w:r w:rsidRPr="007453C9">
        <w:rPr>
          <w:rFonts w:ascii="Arial" w:eastAsia="Arial" w:hAnsi="Arial" w:cs="Arial"/>
        </w:rPr>
        <w:t xml:space="preserve">The Supplier shall ensure that any media bought through agency trading desks shall be audited, unless otherwise approved in advance by </w:t>
      </w:r>
      <w:r w:rsidR="00040701" w:rsidRPr="007453C9">
        <w:rPr>
          <w:rFonts w:ascii="Arial" w:eastAsia="Arial" w:hAnsi="Arial" w:cs="Arial"/>
        </w:rPr>
        <w:t>CCS</w:t>
      </w:r>
      <w:r w:rsidRPr="007453C9">
        <w:rPr>
          <w:rFonts w:ascii="Arial" w:eastAsia="Arial" w:hAnsi="Arial" w:cs="Arial"/>
        </w:rPr>
        <w:t xml:space="preserve"> and/or </w:t>
      </w:r>
      <w:r w:rsidR="00040701" w:rsidRPr="007453C9">
        <w:rPr>
          <w:rFonts w:ascii="Arial" w:eastAsia="Arial" w:hAnsi="Arial" w:cs="Arial"/>
        </w:rPr>
        <w:t>Buyers</w:t>
      </w:r>
      <w:r w:rsidRPr="007453C9">
        <w:rPr>
          <w:rFonts w:ascii="Arial" w:eastAsia="Arial" w:hAnsi="Arial" w:cs="Arial"/>
        </w:rPr>
        <w:t>.</w:t>
      </w:r>
    </w:p>
    <w:p w14:paraId="0DD9E7A6" w14:textId="77777777" w:rsidR="00D96C1F" w:rsidRPr="00D96C1F" w:rsidRDefault="00D96C1F" w:rsidP="00D96C1F">
      <w:pPr>
        <w:pStyle w:val="ListParagraph"/>
        <w:numPr>
          <w:ilvl w:val="2"/>
          <w:numId w:val="22"/>
        </w:numPr>
        <w:spacing w:before="120" w:after="120"/>
        <w:ind w:left="1418" w:hanging="709"/>
        <w:contextualSpacing w:val="0"/>
        <w:jc w:val="both"/>
        <w:rPr>
          <w:rFonts w:ascii="Arial" w:hAnsi="Arial" w:cs="Arial"/>
        </w:rPr>
      </w:pPr>
      <w:r w:rsidRPr="00D96C1F">
        <w:rPr>
          <w:rFonts w:ascii="Arial" w:hAnsi="Arial" w:cs="Arial"/>
        </w:rPr>
        <w:t>Deep Dives</w:t>
      </w:r>
    </w:p>
    <w:p w14:paraId="7B988931" w14:textId="77777777" w:rsidR="00D96C1F" w:rsidRPr="00D96C1F" w:rsidRDefault="00D96C1F" w:rsidP="00D96C1F">
      <w:pPr>
        <w:pStyle w:val="ListParagraph"/>
        <w:numPr>
          <w:ilvl w:val="3"/>
          <w:numId w:val="22"/>
        </w:numPr>
        <w:spacing w:before="120" w:after="120"/>
        <w:ind w:left="2268" w:hanging="850"/>
        <w:contextualSpacing w:val="0"/>
        <w:jc w:val="both"/>
        <w:rPr>
          <w:rFonts w:ascii="Arial" w:hAnsi="Arial" w:cs="Arial"/>
        </w:rPr>
      </w:pPr>
      <w:r w:rsidRPr="00D96C1F">
        <w:rPr>
          <w:rFonts w:ascii="Arial" w:hAnsi="Arial" w:cs="Arial"/>
        </w:rPr>
        <w:t xml:space="preserve">The Supplier shall conduct Deep Dive audits and associated reporting, at a frequency specified by CCS and/or Buyers at the Call Off stage. </w:t>
      </w:r>
    </w:p>
    <w:p w14:paraId="25D41E5B" w14:textId="77777777" w:rsidR="00D96C1F" w:rsidRPr="00D96C1F" w:rsidRDefault="00D96C1F" w:rsidP="00D96C1F">
      <w:pPr>
        <w:pStyle w:val="ListParagraph"/>
        <w:numPr>
          <w:ilvl w:val="3"/>
          <w:numId w:val="22"/>
        </w:numPr>
        <w:spacing w:before="120" w:after="120"/>
        <w:ind w:left="2268" w:hanging="850"/>
        <w:contextualSpacing w:val="0"/>
        <w:jc w:val="both"/>
        <w:rPr>
          <w:rFonts w:ascii="Arial" w:hAnsi="Arial" w:cs="Arial"/>
        </w:rPr>
      </w:pPr>
      <w:r w:rsidRPr="00D96C1F">
        <w:rPr>
          <w:rFonts w:ascii="Arial" w:hAnsi="Arial" w:cs="Arial"/>
        </w:rPr>
        <w:t>The Buyer will specify which one or more of the media channels each audit must include; this may comprise one media channel, or any combination and any number of media channels, up to and including all media channels, dependent upon individual audit requirements at the time specified.</w:t>
      </w:r>
    </w:p>
    <w:p w14:paraId="559D3EC8" w14:textId="77777777" w:rsidR="00D96C1F" w:rsidRPr="00D96C1F" w:rsidRDefault="00D96C1F" w:rsidP="00D96C1F">
      <w:pPr>
        <w:pStyle w:val="ListParagraph"/>
        <w:numPr>
          <w:ilvl w:val="3"/>
          <w:numId w:val="22"/>
        </w:numPr>
        <w:spacing w:before="120" w:after="120"/>
        <w:ind w:left="2268" w:hanging="850"/>
        <w:contextualSpacing w:val="0"/>
        <w:jc w:val="both"/>
        <w:rPr>
          <w:rFonts w:ascii="Arial" w:hAnsi="Arial" w:cs="Arial"/>
        </w:rPr>
      </w:pPr>
      <w:r w:rsidRPr="00D96C1F">
        <w:rPr>
          <w:rFonts w:ascii="Arial" w:hAnsi="Arial" w:cs="Arial"/>
        </w:rPr>
        <w:t xml:space="preserve">The Supplier shall conduct Deep Dive audits and reporting to be utilised in additional campaign-specific audits. </w:t>
      </w:r>
    </w:p>
    <w:p w14:paraId="0C7E6191" w14:textId="77777777" w:rsidR="00D96C1F" w:rsidRPr="00D96C1F" w:rsidRDefault="00D96C1F" w:rsidP="00D96C1F">
      <w:pPr>
        <w:pStyle w:val="ListParagraph"/>
        <w:numPr>
          <w:ilvl w:val="3"/>
          <w:numId w:val="22"/>
        </w:numPr>
        <w:spacing w:before="120" w:after="120"/>
        <w:ind w:left="2268" w:hanging="850"/>
        <w:contextualSpacing w:val="0"/>
        <w:jc w:val="both"/>
        <w:rPr>
          <w:rFonts w:ascii="Arial" w:hAnsi="Arial" w:cs="Arial"/>
        </w:rPr>
      </w:pPr>
      <w:r w:rsidRPr="00D96C1F">
        <w:rPr>
          <w:rFonts w:ascii="Arial" w:hAnsi="Arial" w:cs="Arial"/>
        </w:rPr>
        <w:t>The specific requirements of a Deep Dive audit shall be specified by CCS and/or Buyers at the Call Off stage.</w:t>
      </w:r>
    </w:p>
    <w:p w14:paraId="2328911F" w14:textId="1676BFDE" w:rsidR="00B67C8C" w:rsidRPr="00253713" w:rsidRDefault="004376C1" w:rsidP="007453C9">
      <w:pPr>
        <w:pStyle w:val="ListParagraph"/>
        <w:numPr>
          <w:ilvl w:val="2"/>
          <w:numId w:val="22"/>
        </w:numPr>
        <w:spacing w:before="120" w:after="120"/>
        <w:ind w:left="1418" w:hanging="709"/>
        <w:contextualSpacing w:val="0"/>
        <w:jc w:val="both"/>
      </w:pPr>
      <w:r w:rsidRPr="007453C9">
        <w:rPr>
          <w:rFonts w:ascii="Arial" w:eastAsia="Arial" w:hAnsi="Arial" w:cs="Arial"/>
        </w:rPr>
        <w:t xml:space="preserve">The Supplier will work with </w:t>
      </w:r>
      <w:r w:rsidR="00040701" w:rsidRPr="007453C9">
        <w:rPr>
          <w:rFonts w:ascii="Arial" w:eastAsia="Arial" w:hAnsi="Arial" w:cs="Arial"/>
        </w:rPr>
        <w:t>CCS</w:t>
      </w:r>
      <w:r w:rsidR="0097759E" w:rsidRPr="007453C9">
        <w:rPr>
          <w:rFonts w:ascii="Arial" w:eastAsia="Arial" w:hAnsi="Arial" w:cs="Arial"/>
        </w:rPr>
        <w:t xml:space="preserve"> </w:t>
      </w:r>
      <w:r w:rsidRPr="007453C9">
        <w:rPr>
          <w:rFonts w:ascii="Arial" w:eastAsia="Arial" w:hAnsi="Arial" w:cs="Arial"/>
        </w:rPr>
        <w:t xml:space="preserve">to </w:t>
      </w:r>
      <w:r w:rsidR="0097759E" w:rsidRPr="007453C9">
        <w:rPr>
          <w:rFonts w:ascii="Arial" w:eastAsia="Arial" w:hAnsi="Arial" w:cs="Arial"/>
        </w:rPr>
        <w:t xml:space="preserve">manage a Performance Related Fee (PRF) structure with the Media Buying </w:t>
      </w:r>
      <w:r w:rsidRPr="007453C9">
        <w:rPr>
          <w:rFonts w:ascii="Arial" w:eastAsia="Arial" w:hAnsi="Arial" w:cs="Arial"/>
        </w:rPr>
        <w:t>A</w:t>
      </w:r>
      <w:r w:rsidR="0097759E" w:rsidRPr="007453C9">
        <w:rPr>
          <w:rFonts w:ascii="Arial" w:eastAsia="Arial" w:hAnsi="Arial" w:cs="Arial"/>
        </w:rPr>
        <w:t xml:space="preserve">gency. </w:t>
      </w:r>
      <w:r w:rsidR="006C301D" w:rsidRPr="007453C9">
        <w:rPr>
          <w:rFonts w:ascii="Arial" w:eastAsia="Arial" w:hAnsi="Arial" w:cs="Arial"/>
        </w:rPr>
        <w:t xml:space="preserve">The Supplier will ensure that </w:t>
      </w:r>
      <w:r w:rsidR="00DC5AAF" w:rsidRPr="007453C9">
        <w:rPr>
          <w:rFonts w:ascii="Arial" w:eastAsia="Arial" w:hAnsi="Arial" w:cs="Arial"/>
        </w:rPr>
        <w:t xml:space="preserve">the </w:t>
      </w:r>
      <w:r w:rsidR="006C301D" w:rsidRPr="007453C9">
        <w:rPr>
          <w:rFonts w:ascii="Arial" w:eastAsia="Arial" w:hAnsi="Arial" w:cs="Arial"/>
        </w:rPr>
        <w:t>Media Agency(s) fulfil</w:t>
      </w:r>
      <w:r w:rsidR="00DC5AAF" w:rsidRPr="007453C9">
        <w:rPr>
          <w:rFonts w:ascii="Arial" w:eastAsia="Arial" w:hAnsi="Arial" w:cs="Arial"/>
        </w:rPr>
        <w:t>s</w:t>
      </w:r>
      <w:r w:rsidR="006C301D" w:rsidRPr="007453C9">
        <w:rPr>
          <w:rFonts w:ascii="Arial" w:eastAsia="Arial" w:hAnsi="Arial" w:cs="Arial"/>
        </w:rPr>
        <w:t xml:space="preserve"> the </w:t>
      </w:r>
      <w:r w:rsidR="0097759E" w:rsidRPr="007453C9">
        <w:rPr>
          <w:rFonts w:ascii="Arial" w:eastAsia="Arial" w:hAnsi="Arial" w:cs="Arial"/>
        </w:rPr>
        <w:t xml:space="preserve">KPIs and methodologies </w:t>
      </w:r>
      <w:r w:rsidR="006C301D" w:rsidRPr="007453C9">
        <w:rPr>
          <w:rFonts w:ascii="Arial" w:eastAsia="Arial" w:hAnsi="Arial" w:cs="Arial"/>
        </w:rPr>
        <w:t xml:space="preserve">that </w:t>
      </w:r>
      <w:r w:rsidR="0097759E" w:rsidRPr="007453C9">
        <w:rPr>
          <w:rFonts w:ascii="Arial" w:eastAsia="Arial" w:hAnsi="Arial" w:cs="Arial"/>
        </w:rPr>
        <w:t xml:space="preserve">have been specified within the Media Buying Framework Agreement. These KPIs are subject to change </w:t>
      </w:r>
      <w:r w:rsidR="0097759E" w:rsidRPr="00253713">
        <w:rPr>
          <w:rFonts w:ascii="Arial" w:eastAsia="Arial" w:hAnsi="Arial" w:cs="Arial"/>
        </w:rPr>
        <w:t>throughout the duration of the Framework Agreement period and for future iterations of this agreement.</w:t>
      </w:r>
    </w:p>
    <w:p w14:paraId="42A33BDB" w14:textId="4FF8026B"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color w:val="FF0000"/>
        </w:rPr>
      </w:pPr>
      <w:r w:rsidRPr="00253713">
        <w:rPr>
          <w:rFonts w:ascii="Arial" w:eastAsia="Arial" w:hAnsi="Arial" w:cs="Arial"/>
        </w:rPr>
        <w:t>The Media Buying Agency is currently rewarded on performance in 3 main segments of: Outcomes (measurement</w:t>
      </w:r>
      <w:r w:rsidRPr="007453C9">
        <w:rPr>
          <w:rFonts w:ascii="Arial" w:eastAsia="Arial" w:hAnsi="Arial" w:cs="Arial"/>
        </w:rPr>
        <w:t xml:space="preserve"> and campaign outcomes); Contract (</w:t>
      </w:r>
      <w:r w:rsidR="00253713">
        <w:rPr>
          <w:rFonts w:ascii="Arial" w:eastAsia="Arial" w:hAnsi="Arial" w:cs="Arial"/>
        </w:rPr>
        <w:t>p</w:t>
      </w:r>
      <w:r w:rsidRPr="007453C9">
        <w:rPr>
          <w:rFonts w:ascii="Arial" w:eastAsia="Arial" w:hAnsi="Arial" w:cs="Arial"/>
        </w:rPr>
        <w:t xml:space="preserve">ricing and transparency </w:t>
      </w:r>
      <w:r w:rsidR="00253713">
        <w:rPr>
          <w:rFonts w:ascii="Arial" w:eastAsia="Arial" w:hAnsi="Arial" w:cs="Arial"/>
        </w:rPr>
        <w:t>commitments</w:t>
      </w:r>
      <w:r w:rsidRPr="007453C9">
        <w:rPr>
          <w:rFonts w:ascii="Arial" w:eastAsia="Arial" w:hAnsi="Arial" w:cs="Arial"/>
        </w:rPr>
        <w:t>); and Service (client survey and NPS). Methodologies are in place but will need to be reviewed and edited as the framework evolves.</w:t>
      </w:r>
      <w:r w:rsidRPr="007453C9">
        <w:rPr>
          <w:rFonts w:ascii="Arial" w:eastAsia="Arial" w:hAnsi="Arial" w:cs="Arial"/>
          <w:color w:val="FF0000"/>
        </w:rPr>
        <w:t xml:space="preserve"> </w:t>
      </w:r>
    </w:p>
    <w:p w14:paraId="0B3C13BC" w14:textId="77777777" w:rsidR="00B67C8C" w:rsidRPr="007453C9" w:rsidRDefault="0097759E" w:rsidP="007453C9">
      <w:pPr>
        <w:pStyle w:val="ListParagraph"/>
        <w:numPr>
          <w:ilvl w:val="2"/>
          <w:numId w:val="22"/>
        </w:numPr>
        <w:spacing w:before="120" w:after="120"/>
        <w:ind w:left="1418" w:hanging="709"/>
        <w:contextualSpacing w:val="0"/>
        <w:jc w:val="both"/>
      </w:pPr>
      <w:r w:rsidRPr="007453C9">
        <w:rPr>
          <w:rFonts w:ascii="Arial" w:eastAsia="Arial" w:hAnsi="Arial" w:cs="Arial"/>
          <w:u w:val="single"/>
        </w:rPr>
        <w:t>Digital</w:t>
      </w:r>
    </w:p>
    <w:p w14:paraId="1ACDB83D" w14:textId="3DB6C879" w:rsidR="00B67C8C" w:rsidRPr="007453C9" w:rsidRDefault="0097759E" w:rsidP="007453C9">
      <w:pPr>
        <w:widowControl w:val="0"/>
        <w:spacing w:before="120" w:after="120"/>
        <w:ind w:left="2619" w:hanging="1179"/>
        <w:rPr>
          <w:rFonts w:ascii="Arial" w:eastAsia="Arial" w:hAnsi="Arial" w:cs="Arial"/>
        </w:rPr>
      </w:pPr>
      <w:bookmarkStart w:id="4" w:name="_lbqgmz5v61x" w:colFirst="0" w:colLast="0"/>
      <w:bookmarkEnd w:id="4"/>
      <w:r w:rsidRPr="007453C9">
        <w:rPr>
          <w:rFonts w:ascii="Arial" w:eastAsia="Arial" w:hAnsi="Arial" w:cs="Arial"/>
        </w:rPr>
        <w:t xml:space="preserve">The </w:t>
      </w:r>
      <w:r w:rsidR="00040701" w:rsidRPr="007453C9">
        <w:rPr>
          <w:rFonts w:ascii="Arial" w:eastAsia="Arial" w:hAnsi="Arial" w:cs="Arial"/>
        </w:rPr>
        <w:t>S</w:t>
      </w:r>
      <w:r w:rsidRPr="007453C9">
        <w:rPr>
          <w:rFonts w:ascii="Arial" w:eastAsia="Arial" w:hAnsi="Arial" w:cs="Arial"/>
        </w:rPr>
        <w:t xml:space="preserve">upplier must as a minimum ensure </w:t>
      </w:r>
      <w:r w:rsidR="004376C1" w:rsidRPr="007453C9">
        <w:rPr>
          <w:rFonts w:ascii="Arial" w:eastAsia="Arial" w:hAnsi="Arial" w:cs="Arial"/>
        </w:rPr>
        <w:t xml:space="preserve">that </w:t>
      </w:r>
      <w:r w:rsidRPr="007453C9">
        <w:rPr>
          <w:rFonts w:ascii="Arial" w:eastAsia="Arial" w:hAnsi="Arial" w:cs="Arial"/>
        </w:rPr>
        <w:t>they will:</w:t>
      </w:r>
    </w:p>
    <w:p w14:paraId="6121C4B0" w14:textId="31916176" w:rsidR="00B67C8C" w:rsidRPr="007453C9" w:rsidRDefault="0097759E" w:rsidP="007453C9">
      <w:pPr>
        <w:pStyle w:val="ListParagraph"/>
        <w:numPr>
          <w:ilvl w:val="3"/>
          <w:numId w:val="22"/>
        </w:numPr>
        <w:spacing w:before="120" w:after="120"/>
        <w:ind w:left="2268" w:hanging="850"/>
        <w:contextualSpacing w:val="0"/>
        <w:jc w:val="both"/>
      </w:pPr>
      <w:bookmarkStart w:id="5" w:name="_yma47wx9lhhb" w:colFirst="0" w:colLast="0"/>
      <w:bookmarkEnd w:id="5"/>
      <w:r w:rsidRPr="007453C9">
        <w:rPr>
          <w:rFonts w:ascii="Arial" w:eastAsia="Arial" w:hAnsi="Arial" w:cs="Arial"/>
        </w:rPr>
        <w:t xml:space="preserve">Establish a digital methodology for </w:t>
      </w:r>
      <w:r w:rsidR="00040701" w:rsidRPr="007453C9">
        <w:rPr>
          <w:rFonts w:ascii="Arial" w:eastAsia="Arial" w:hAnsi="Arial" w:cs="Arial"/>
        </w:rPr>
        <w:t>CCS</w:t>
      </w:r>
      <w:r w:rsidRPr="007453C9">
        <w:rPr>
          <w:rFonts w:ascii="Arial" w:eastAsia="Arial" w:hAnsi="Arial" w:cs="Arial"/>
        </w:rPr>
        <w:t xml:space="preserve"> and/or </w:t>
      </w:r>
      <w:r w:rsidR="00040701" w:rsidRPr="007453C9">
        <w:rPr>
          <w:rFonts w:ascii="Arial" w:eastAsia="Arial" w:hAnsi="Arial" w:cs="Arial"/>
        </w:rPr>
        <w:t>Buyers</w:t>
      </w:r>
      <w:r w:rsidRPr="007453C9">
        <w:rPr>
          <w:rFonts w:ascii="Arial" w:eastAsia="Arial" w:hAnsi="Arial" w:cs="Arial"/>
        </w:rPr>
        <w:t xml:space="preserve"> covering current and emerging online display and social channels (i.e. Facebook, Insta</w:t>
      </w:r>
      <w:r w:rsidR="00040701" w:rsidRPr="007453C9">
        <w:rPr>
          <w:rFonts w:ascii="Arial" w:eastAsia="Arial" w:hAnsi="Arial" w:cs="Arial"/>
        </w:rPr>
        <w:t>gram</w:t>
      </w:r>
      <w:r w:rsidRPr="007453C9">
        <w:rPr>
          <w:rFonts w:ascii="Arial" w:eastAsia="Arial" w:hAnsi="Arial" w:cs="Arial"/>
        </w:rPr>
        <w:t xml:space="preserve">, </w:t>
      </w:r>
      <w:r w:rsidR="00CB1807" w:rsidRPr="007453C9">
        <w:rPr>
          <w:rFonts w:ascii="Arial" w:eastAsia="Arial" w:hAnsi="Arial" w:cs="Arial"/>
        </w:rPr>
        <w:t>and Snapchat</w:t>
      </w:r>
      <w:r w:rsidRPr="007453C9">
        <w:rPr>
          <w:rFonts w:ascii="Arial" w:eastAsia="Arial" w:hAnsi="Arial" w:cs="Arial"/>
        </w:rPr>
        <w:t xml:space="preserve">). </w:t>
      </w:r>
    </w:p>
    <w:p w14:paraId="67838D8B" w14:textId="77777777" w:rsidR="00B67C8C" w:rsidRPr="007453C9" w:rsidRDefault="0097759E" w:rsidP="007453C9">
      <w:pPr>
        <w:pStyle w:val="ListParagraph"/>
        <w:numPr>
          <w:ilvl w:val="3"/>
          <w:numId w:val="22"/>
        </w:numPr>
        <w:spacing w:before="120" w:after="120"/>
        <w:ind w:left="2268" w:hanging="850"/>
        <w:contextualSpacing w:val="0"/>
        <w:jc w:val="both"/>
      </w:pPr>
      <w:bookmarkStart w:id="6" w:name="_gx0yx6i8rdv7" w:colFirst="0" w:colLast="0"/>
      <w:bookmarkEnd w:id="6"/>
      <w:r w:rsidRPr="007453C9">
        <w:rPr>
          <w:rFonts w:ascii="Arial" w:eastAsia="Arial" w:hAnsi="Arial" w:cs="Arial"/>
        </w:rPr>
        <w:t>Establish a baseline that can be clearly evidenced by the auditor’s pool (including where relevant target layers).</w:t>
      </w:r>
    </w:p>
    <w:p w14:paraId="3CDA0622" w14:textId="77777777" w:rsidR="00B67C8C" w:rsidRPr="007453C9" w:rsidRDefault="0097759E" w:rsidP="007453C9">
      <w:pPr>
        <w:pStyle w:val="ListParagraph"/>
        <w:numPr>
          <w:ilvl w:val="3"/>
          <w:numId w:val="22"/>
        </w:numPr>
        <w:spacing w:before="120" w:after="120"/>
        <w:ind w:left="2268" w:hanging="850"/>
        <w:contextualSpacing w:val="0"/>
        <w:jc w:val="both"/>
      </w:pPr>
      <w:bookmarkStart w:id="7" w:name="_wfpssld1i1nq" w:colFirst="0" w:colLast="0"/>
      <w:bookmarkEnd w:id="7"/>
      <w:r w:rsidRPr="007453C9">
        <w:rPr>
          <w:rFonts w:ascii="Arial" w:eastAsia="Arial" w:hAnsi="Arial" w:cs="Arial"/>
        </w:rPr>
        <w:t>Validate and report actual agency activity against the baseline.</w:t>
      </w:r>
    </w:p>
    <w:p w14:paraId="4EEBAE76" w14:textId="471BA44B" w:rsidR="00B67C8C" w:rsidRPr="007453C9" w:rsidRDefault="0097759E" w:rsidP="007453C9">
      <w:pPr>
        <w:pStyle w:val="ListParagraph"/>
        <w:numPr>
          <w:ilvl w:val="3"/>
          <w:numId w:val="22"/>
        </w:numPr>
        <w:spacing w:before="120" w:after="120"/>
        <w:ind w:left="2269" w:hanging="851"/>
        <w:contextualSpacing w:val="0"/>
        <w:jc w:val="both"/>
      </w:pPr>
      <w:bookmarkStart w:id="8" w:name="_23y8l8f6x9yc" w:colFirst="0" w:colLast="0"/>
      <w:bookmarkEnd w:id="8"/>
      <w:r w:rsidRPr="007453C9">
        <w:rPr>
          <w:rFonts w:ascii="Arial" w:eastAsia="Arial" w:hAnsi="Arial" w:cs="Arial"/>
        </w:rPr>
        <w:t>Provide recommendations to correct agency behaviours and / or establish new behaviours / rule sets to drive HMG value.</w:t>
      </w:r>
    </w:p>
    <w:p w14:paraId="5C45C7B5" w14:textId="397582D5" w:rsidR="005736C2" w:rsidRPr="007453C9" w:rsidRDefault="0097759E" w:rsidP="007453C9">
      <w:pPr>
        <w:pStyle w:val="ListParagraph"/>
        <w:numPr>
          <w:ilvl w:val="1"/>
          <w:numId w:val="22"/>
        </w:numPr>
        <w:spacing w:before="120" w:after="120"/>
        <w:contextualSpacing w:val="0"/>
        <w:jc w:val="both"/>
        <w:rPr>
          <w:rFonts w:ascii="Arial" w:eastAsia="Arial" w:hAnsi="Arial" w:cs="Arial"/>
        </w:rPr>
      </w:pPr>
      <w:r w:rsidRPr="007453C9">
        <w:rPr>
          <w:rFonts w:ascii="Arial" w:eastAsia="Times New Roman" w:hAnsi="Arial" w:cs="Arial"/>
          <w:b/>
          <w:lang w:eastAsia="zh-CN"/>
        </w:rPr>
        <w:t>C</w:t>
      </w:r>
      <w:r w:rsidR="007128C9" w:rsidRPr="007453C9">
        <w:rPr>
          <w:rFonts w:ascii="Arial" w:eastAsia="Times New Roman" w:hAnsi="Arial" w:cs="Arial"/>
          <w:b/>
          <w:lang w:eastAsia="zh-CN"/>
        </w:rPr>
        <w:t xml:space="preserve">ontract Compliance </w:t>
      </w:r>
      <w:r w:rsidR="009851BB" w:rsidRPr="007453C9">
        <w:rPr>
          <w:rFonts w:ascii="Arial" w:eastAsia="Times New Roman" w:hAnsi="Arial" w:cs="Arial"/>
          <w:b/>
          <w:lang w:eastAsia="zh-CN"/>
        </w:rPr>
        <w:t>– Creative, Production, Events</w:t>
      </w:r>
      <w:r w:rsidR="00C64549" w:rsidRPr="007453C9">
        <w:rPr>
          <w:rFonts w:ascii="Arial" w:eastAsia="Times New Roman" w:hAnsi="Arial" w:cs="Arial"/>
          <w:b/>
          <w:lang w:eastAsia="zh-CN"/>
        </w:rPr>
        <w:t>, Research</w:t>
      </w:r>
      <w:r w:rsidR="009851BB" w:rsidRPr="007453C9">
        <w:rPr>
          <w:rFonts w:ascii="Arial" w:eastAsia="Times New Roman" w:hAnsi="Arial" w:cs="Arial"/>
          <w:b/>
          <w:lang w:eastAsia="zh-CN"/>
        </w:rPr>
        <w:t xml:space="preserve"> and Social </w:t>
      </w:r>
    </w:p>
    <w:p w14:paraId="079BB22C" w14:textId="1A4492EB" w:rsidR="00B67C8C" w:rsidRPr="007453C9" w:rsidRDefault="0097759E" w:rsidP="007453C9">
      <w:pPr>
        <w:pStyle w:val="ListParagraph"/>
        <w:numPr>
          <w:ilvl w:val="2"/>
          <w:numId w:val="22"/>
        </w:numPr>
        <w:spacing w:before="120" w:after="120"/>
        <w:ind w:left="1418" w:hanging="709"/>
        <w:contextualSpacing w:val="0"/>
        <w:jc w:val="both"/>
      </w:pPr>
      <w:r w:rsidRPr="007453C9">
        <w:rPr>
          <w:rFonts w:ascii="Arial" w:eastAsia="Arial" w:hAnsi="Arial" w:cs="Arial"/>
        </w:rPr>
        <w:lastRenderedPageBreak/>
        <w:t xml:space="preserve">The Supplier must ensure that they are able to provide a </w:t>
      </w:r>
      <w:r w:rsidR="005C7976" w:rsidRPr="007453C9">
        <w:rPr>
          <w:rFonts w:ascii="Arial" w:eastAsia="Arial" w:hAnsi="Arial" w:cs="Arial"/>
        </w:rPr>
        <w:t>S</w:t>
      </w:r>
      <w:r w:rsidRPr="007453C9">
        <w:rPr>
          <w:rFonts w:ascii="Arial" w:eastAsia="Arial" w:hAnsi="Arial" w:cs="Arial"/>
        </w:rPr>
        <w:t xml:space="preserve">ervice to </w:t>
      </w:r>
      <w:r w:rsidR="00040701" w:rsidRPr="007453C9">
        <w:rPr>
          <w:rFonts w:ascii="Arial" w:eastAsia="Arial" w:hAnsi="Arial" w:cs="Arial"/>
        </w:rPr>
        <w:t>CCS</w:t>
      </w:r>
      <w:r w:rsidRPr="007453C9">
        <w:rPr>
          <w:rFonts w:ascii="Arial" w:eastAsia="Arial" w:hAnsi="Arial" w:cs="Arial"/>
        </w:rPr>
        <w:t xml:space="preserve"> which ensures the agency is delivering their commercial and contractual commitments under the current and future iterations of the </w:t>
      </w:r>
      <w:hyperlink r:id="rId34">
        <w:r w:rsidRPr="007453C9">
          <w:rPr>
            <w:rFonts w:ascii="Arial" w:eastAsia="Arial" w:hAnsi="Arial" w:cs="Arial"/>
            <w:color w:val="1155CC"/>
            <w:u w:val="single"/>
          </w:rPr>
          <w:t>Campaign Solutions</w:t>
        </w:r>
      </w:hyperlink>
      <w:r w:rsidRPr="007453C9">
        <w:t xml:space="preserve"> </w:t>
      </w:r>
      <w:r w:rsidRPr="007453C9">
        <w:rPr>
          <w:rFonts w:ascii="Arial" w:eastAsia="Arial" w:hAnsi="Arial" w:cs="Arial"/>
        </w:rPr>
        <w:t xml:space="preserve">and </w:t>
      </w:r>
      <w:hyperlink r:id="rId35">
        <w:r w:rsidRPr="007453C9">
          <w:rPr>
            <w:rFonts w:ascii="Arial" w:eastAsia="Arial" w:hAnsi="Arial" w:cs="Arial"/>
            <w:color w:val="1155CC"/>
            <w:u w:val="single"/>
          </w:rPr>
          <w:t>Communication Services</w:t>
        </w:r>
      </w:hyperlink>
      <w:r w:rsidRPr="007453C9">
        <w:rPr>
          <w:rFonts w:ascii="Arial" w:eastAsia="Arial" w:hAnsi="Arial" w:cs="Arial"/>
        </w:rPr>
        <w:t xml:space="preserve"> Framework Agreements</w:t>
      </w:r>
      <w:r w:rsidR="0065682F" w:rsidRPr="007453C9">
        <w:rPr>
          <w:rFonts w:ascii="Arial" w:eastAsia="Arial" w:hAnsi="Arial" w:cs="Arial"/>
        </w:rPr>
        <w:t xml:space="preserve"> </w:t>
      </w:r>
      <w:r w:rsidRPr="007453C9">
        <w:rPr>
          <w:rFonts w:ascii="Arial" w:eastAsia="Arial" w:hAnsi="Arial" w:cs="Arial"/>
        </w:rPr>
        <w:t>and/or any other relevant Framework Agreement.</w:t>
      </w:r>
    </w:p>
    <w:p w14:paraId="7B0EFF1F" w14:textId="0F4CAE48" w:rsidR="00B67C8C" w:rsidRPr="007453C9" w:rsidRDefault="0097759E" w:rsidP="007453C9">
      <w:pPr>
        <w:pStyle w:val="ListParagraph"/>
        <w:numPr>
          <w:ilvl w:val="2"/>
          <w:numId w:val="22"/>
        </w:numPr>
        <w:spacing w:before="120" w:after="120"/>
        <w:ind w:left="1418" w:hanging="709"/>
        <w:contextualSpacing w:val="0"/>
        <w:jc w:val="both"/>
      </w:pPr>
      <w:r w:rsidRPr="007453C9">
        <w:rPr>
          <w:rFonts w:ascii="Arial" w:eastAsia="Arial" w:hAnsi="Arial" w:cs="Arial"/>
        </w:rPr>
        <w:t xml:space="preserve">The Supplier must ensure </w:t>
      </w:r>
      <w:r w:rsidR="005C7976" w:rsidRPr="007453C9">
        <w:rPr>
          <w:rFonts w:ascii="Arial" w:eastAsia="Arial" w:hAnsi="Arial" w:cs="Arial"/>
        </w:rPr>
        <w:t xml:space="preserve">that </w:t>
      </w:r>
      <w:r w:rsidRPr="007453C9">
        <w:rPr>
          <w:rFonts w:ascii="Arial" w:eastAsia="Arial" w:hAnsi="Arial" w:cs="Arial"/>
        </w:rPr>
        <w:t xml:space="preserve">the agency is kept accountable ensuring that </w:t>
      </w:r>
      <w:r w:rsidR="00040701" w:rsidRPr="007453C9">
        <w:rPr>
          <w:rFonts w:ascii="Arial" w:eastAsia="Arial" w:hAnsi="Arial" w:cs="Arial"/>
        </w:rPr>
        <w:t xml:space="preserve">CCS’ and Buyer’s </w:t>
      </w:r>
      <w:r w:rsidRPr="007453C9">
        <w:rPr>
          <w:rFonts w:ascii="Arial" w:eastAsia="Arial" w:hAnsi="Arial" w:cs="Arial"/>
        </w:rPr>
        <w:t>creative, production, events</w:t>
      </w:r>
      <w:r w:rsidR="00222632" w:rsidRPr="007453C9">
        <w:rPr>
          <w:rFonts w:ascii="Arial" w:eastAsia="Arial" w:hAnsi="Arial" w:cs="Arial"/>
        </w:rPr>
        <w:t xml:space="preserve"> research</w:t>
      </w:r>
      <w:r w:rsidRPr="007453C9">
        <w:rPr>
          <w:rFonts w:ascii="Arial" w:eastAsia="Arial" w:hAnsi="Arial" w:cs="Arial"/>
        </w:rPr>
        <w:t xml:space="preserve"> and social investment is being spent generating the right outcome. </w:t>
      </w:r>
    </w:p>
    <w:p w14:paraId="0250C07F" w14:textId="22D92E79"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rPr>
      </w:pPr>
      <w:r w:rsidRPr="007453C9">
        <w:rPr>
          <w:rFonts w:ascii="Arial" w:eastAsia="Arial" w:hAnsi="Arial" w:cs="Arial"/>
        </w:rPr>
        <w:t>The Supplier must identify critical areas for improvement, optimisation and best practice in briefing, brand and campaign ideation, brand and campaign strategy, creative execution, in-house / outsourced production, and social activities.</w:t>
      </w:r>
    </w:p>
    <w:p w14:paraId="5B601E87" w14:textId="00D8AC8E"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u w:val="single"/>
        </w:rPr>
      </w:pPr>
      <w:r w:rsidRPr="007453C9">
        <w:rPr>
          <w:rFonts w:ascii="Arial" w:eastAsia="Arial" w:hAnsi="Arial" w:cs="Arial"/>
          <w:u w:val="single"/>
        </w:rPr>
        <w:t>Forensic/Financial Auditing</w:t>
      </w:r>
    </w:p>
    <w:p w14:paraId="117FF963" w14:textId="6738387B" w:rsidR="00B67C8C" w:rsidRPr="00253713" w:rsidRDefault="0097759E" w:rsidP="007453C9">
      <w:pPr>
        <w:pStyle w:val="ListParagraph"/>
        <w:numPr>
          <w:ilvl w:val="3"/>
          <w:numId w:val="22"/>
        </w:numPr>
        <w:spacing w:before="120" w:after="120"/>
        <w:ind w:left="2268" w:hanging="850"/>
        <w:contextualSpacing w:val="0"/>
        <w:jc w:val="both"/>
      </w:pPr>
      <w:r w:rsidRPr="007453C9">
        <w:rPr>
          <w:rFonts w:ascii="Arial" w:eastAsia="Arial" w:hAnsi="Arial" w:cs="Arial"/>
        </w:rPr>
        <w:t xml:space="preserve">The Supplier shall </w:t>
      </w:r>
      <w:r w:rsidRPr="00253713">
        <w:rPr>
          <w:rFonts w:ascii="Arial" w:eastAsia="Arial" w:hAnsi="Arial" w:cs="Arial"/>
        </w:rPr>
        <w:t>provide financial/forensic auditing Services in relation to the C</w:t>
      </w:r>
      <w:r w:rsidR="00040701" w:rsidRPr="00253713">
        <w:rPr>
          <w:rFonts w:ascii="Arial" w:eastAsia="Arial" w:hAnsi="Arial" w:cs="Arial"/>
        </w:rPr>
        <w:t>CS</w:t>
      </w:r>
      <w:r w:rsidRPr="00253713">
        <w:rPr>
          <w:rFonts w:ascii="Arial" w:eastAsia="Arial" w:hAnsi="Arial" w:cs="Arial"/>
        </w:rPr>
        <w:t xml:space="preserve"> </w:t>
      </w:r>
      <w:r w:rsidR="005C7976" w:rsidRPr="00253713">
        <w:rPr>
          <w:rFonts w:ascii="Arial" w:eastAsia="Arial" w:hAnsi="Arial" w:cs="Arial"/>
        </w:rPr>
        <w:t xml:space="preserve">Framework Agreements </w:t>
      </w:r>
      <w:r w:rsidRPr="00253713">
        <w:rPr>
          <w:rFonts w:ascii="Arial" w:eastAsia="Arial" w:hAnsi="Arial" w:cs="Arial"/>
        </w:rPr>
        <w:t xml:space="preserve">and/or </w:t>
      </w:r>
      <w:r w:rsidR="005C7976" w:rsidRPr="00253713">
        <w:rPr>
          <w:rFonts w:ascii="Arial" w:eastAsia="Arial" w:hAnsi="Arial" w:cs="Arial"/>
        </w:rPr>
        <w:t xml:space="preserve">any </w:t>
      </w:r>
      <w:r w:rsidR="0087441B" w:rsidRPr="00253713">
        <w:rPr>
          <w:rFonts w:ascii="Arial" w:eastAsia="Arial" w:hAnsi="Arial" w:cs="Arial"/>
        </w:rPr>
        <w:t xml:space="preserve">other </w:t>
      </w:r>
      <w:r w:rsidRPr="00253713">
        <w:rPr>
          <w:rFonts w:ascii="Arial" w:eastAsia="Arial" w:hAnsi="Arial" w:cs="Arial"/>
        </w:rPr>
        <w:t>relevant Framework Agreements (whether in-house or through a sub-contracting arrangement). These shall include:</w:t>
      </w:r>
    </w:p>
    <w:p w14:paraId="758F045B" w14:textId="77777777" w:rsidR="00B67C8C" w:rsidRPr="00253713"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253713">
        <w:rPr>
          <w:rFonts w:ascii="Arial" w:eastAsia="Arial" w:hAnsi="Arial" w:cs="Arial"/>
        </w:rPr>
        <w:t xml:space="preserve">Validation that all costs are supported by valid supplier invoices. </w:t>
      </w:r>
    </w:p>
    <w:p w14:paraId="0AA71C82" w14:textId="24F9A4E1" w:rsidR="00B67C8C" w:rsidRPr="00253713"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253713">
        <w:rPr>
          <w:rFonts w:ascii="Arial" w:eastAsia="Arial" w:hAnsi="Arial" w:cs="Arial"/>
        </w:rPr>
        <w:t xml:space="preserve">The identification of actual agency direct labour costs + overhead factor + profit margin + annual hrs that apply to </w:t>
      </w:r>
      <w:r w:rsidR="00076B7D" w:rsidRPr="00253713">
        <w:rPr>
          <w:rFonts w:ascii="Arial" w:eastAsia="Arial" w:hAnsi="Arial" w:cs="Arial"/>
        </w:rPr>
        <w:t>CCS</w:t>
      </w:r>
      <w:r w:rsidRPr="00253713">
        <w:rPr>
          <w:rFonts w:ascii="Arial" w:eastAsia="Arial" w:hAnsi="Arial" w:cs="Arial"/>
        </w:rPr>
        <w:t xml:space="preserve"> activities, billed hours vs. actual timesheets, billed agency roles vs. quoted, D</w:t>
      </w:r>
      <w:r w:rsidR="00253713" w:rsidRPr="00253713">
        <w:rPr>
          <w:rFonts w:ascii="Arial" w:eastAsia="Arial" w:hAnsi="Arial" w:cs="Arial"/>
        </w:rPr>
        <w:t>igital Asset Management (D</w:t>
      </w:r>
      <w:r w:rsidRPr="00253713">
        <w:rPr>
          <w:rFonts w:ascii="Arial" w:eastAsia="Arial" w:hAnsi="Arial" w:cs="Arial"/>
        </w:rPr>
        <w:t>AM</w:t>
      </w:r>
      <w:r w:rsidR="00253713" w:rsidRPr="00253713">
        <w:rPr>
          <w:rFonts w:ascii="Arial" w:eastAsia="Arial" w:hAnsi="Arial" w:cs="Arial"/>
        </w:rPr>
        <w:t xml:space="preserve">) </w:t>
      </w:r>
      <w:r w:rsidRPr="00253713">
        <w:rPr>
          <w:rFonts w:ascii="Arial" w:eastAsia="Arial" w:hAnsi="Arial" w:cs="Arial"/>
        </w:rPr>
        <w:t>upload / download costs, artwork and production trafficking costs vs. benchmark / industry st</w:t>
      </w:r>
      <w:r w:rsidR="00040701" w:rsidRPr="00253713">
        <w:rPr>
          <w:rFonts w:ascii="Arial" w:eastAsia="Arial" w:hAnsi="Arial" w:cs="Arial"/>
        </w:rPr>
        <w:t>andar</w:t>
      </w:r>
      <w:r w:rsidRPr="00253713">
        <w:rPr>
          <w:rFonts w:ascii="Arial" w:eastAsia="Arial" w:hAnsi="Arial" w:cs="Arial"/>
        </w:rPr>
        <w:t>d, production actual costs vs approved, production supplier selection and award process, production cost control process.</w:t>
      </w:r>
    </w:p>
    <w:p w14:paraId="47FD6E09" w14:textId="586A452E" w:rsidR="00B67C8C" w:rsidRPr="00253713"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253713">
        <w:rPr>
          <w:rFonts w:ascii="Arial" w:eastAsia="Arial" w:hAnsi="Arial" w:cs="Arial"/>
        </w:rPr>
        <w:t>The identification and validation of any other rebates and discounts acquired under the relevant Framework Agreement</w:t>
      </w:r>
      <w:r w:rsidR="00076B7D" w:rsidRPr="00253713">
        <w:rPr>
          <w:rFonts w:ascii="Arial" w:eastAsia="Arial" w:hAnsi="Arial" w:cs="Arial"/>
        </w:rPr>
        <w:t>(s)</w:t>
      </w:r>
      <w:r w:rsidRPr="00253713">
        <w:rPr>
          <w:rFonts w:ascii="Arial" w:eastAsia="Arial" w:hAnsi="Arial" w:cs="Arial"/>
        </w:rPr>
        <w:t xml:space="preserve">. This includes: </w:t>
      </w:r>
    </w:p>
    <w:p w14:paraId="60731BB2" w14:textId="7425314F"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r w:rsidRPr="00253713">
        <w:rPr>
          <w:rFonts w:ascii="Arial" w:eastAsia="Arial" w:hAnsi="Arial" w:cs="Arial"/>
        </w:rPr>
        <w:t>investigating any volume supplier discounts received by the agency that is from any source in relation to its activity under the relevant Framework Agreement</w:t>
      </w:r>
      <w:r w:rsidR="00DC5AAF" w:rsidRPr="007453C9">
        <w:rPr>
          <w:rFonts w:ascii="Arial" w:eastAsia="Arial" w:hAnsi="Arial" w:cs="Arial"/>
        </w:rPr>
        <w:t>(s)</w:t>
      </w:r>
      <w:r w:rsidRPr="007453C9">
        <w:rPr>
          <w:rFonts w:ascii="Arial" w:eastAsia="Arial" w:hAnsi="Arial" w:cs="Arial"/>
        </w:rPr>
        <w:t>;</w:t>
      </w:r>
    </w:p>
    <w:p w14:paraId="3AFA5FFE" w14:textId="39B06898"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r w:rsidRPr="007453C9">
        <w:rPr>
          <w:rFonts w:ascii="Arial" w:eastAsia="Arial" w:hAnsi="Arial" w:cs="Arial"/>
        </w:rPr>
        <w:t>quantifying any credits due to be returned by the agency that is from any source in relation to its activity under the relevant Framew</w:t>
      </w:r>
      <w:r w:rsidR="00DC5AAF" w:rsidRPr="007453C9">
        <w:rPr>
          <w:rFonts w:ascii="Arial" w:eastAsia="Arial" w:hAnsi="Arial" w:cs="Arial"/>
        </w:rPr>
        <w:t>ork Agreement(</w:t>
      </w:r>
      <w:r w:rsidRPr="007453C9">
        <w:rPr>
          <w:rFonts w:ascii="Arial" w:eastAsia="Arial" w:hAnsi="Arial" w:cs="Arial"/>
        </w:rPr>
        <w:t>s</w:t>
      </w:r>
      <w:r w:rsidR="00DC5AAF" w:rsidRPr="007453C9">
        <w:rPr>
          <w:rFonts w:ascii="Arial" w:eastAsia="Arial" w:hAnsi="Arial" w:cs="Arial"/>
        </w:rPr>
        <w:t>)</w:t>
      </w:r>
      <w:r w:rsidRPr="007453C9">
        <w:rPr>
          <w:rFonts w:ascii="Arial" w:eastAsia="Arial" w:hAnsi="Arial" w:cs="Arial"/>
        </w:rPr>
        <w:t>;</w:t>
      </w:r>
    </w:p>
    <w:p w14:paraId="3241756E" w14:textId="77777777"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r w:rsidRPr="007453C9">
        <w:rPr>
          <w:rFonts w:ascii="Arial" w:eastAsia="Arial" w:hAnsi="Arial" w:cs="Arial"/>
        </w:rPr>
        <w:t>reviewing prompt payment discounts received by the agency that is from any source in relation to its activity under the relevant Framework Agreement/s and quantifying any such rebates due to client departments; and</w:t>
      </w:r>
    </w:p>
    <w:p w14:paraId="1442D4DB" w14:textId="1913DAFA"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proofErr w:type="gramStart"/>
      <w:r w:rsidRPr="007453C9">
        <w:rPr>
          <w:rFonts w:ascii="Arial" w:eastAsia="Arial" w:hAnsi="Arial" w:cs="Arial"/>
        </w:rPr>
        <w:t>assessing</w:t>
      </w:r>
      <w:proofErr w:type="gramEnd"/>
      <w:r w:rsidRPr="007453C9">
        <w:rPr>
          <w:rFonts w:ascii="Arial" w:eastAsia="Arial" w:hAnsi="Arial" w:cs="Arial"/>
        </w:rPr>
        <w:t xml:space="preserve"> any value received by the agency that is from any source in relation to its activity under the relevant Framework Agreement</w:t>
      </w:r>
      <w:r w:rsidR="00DC5AAF" w:rsidRPr="007453C9">
        <w:rPr>
          <w:rFonts w:ascii="Arial" w:eastAsia="Arial" w:hAnsi="Arial" w:cs="Arial"/>
        </w:rPr>
        <w:t>(s)</w:t>
      </w:r>
      <w:r w:rsidRPr="007453C9">
        <w:rPr>
          <w:rFonts w:ascii="Arial" w:eastAsia="Arial" w:hAnsi="Arial" w:cs="Arial"/>
        </w:rPr>
        <w:t>.</w:t>
      </w:r>
    </w:p>
    <w:p w14:paraId="62EC8B81" w14:textId="617B4BA4" w:rsidR="00B67C8C" w:rsidRPr="007453C9" w:rsidRDefault="0097759E" w:rsidP="007453C9">
      <w:pPr>
        <w:pStyle w:val="ListParagraph"/>
        <w:numPr>
          <w:ilvl w:val="1"/>
          <w:numId w:val="10"/>
        </w:numPr>
        <w:pBdr>
          <w:top w:val="nil"/>
          <w:left w:val="nil"/>
          <w:bottom w:val="nil"/>
          <w:right w:val="nil"/>
          <w:between w:val="nil"/>
        </w:pBdr>
        <w:spacing w:before="120" w:after="120" w:line="240" w:lineRule="auto"/>
        <w:ind w:left="3402" w:hanging="567"/>
        <w:contextualSpacing w:val="0"/>
        <w:jc w:val="both"/>
      </w:pPr>
      <w:r w:rsidRPr="007453C9">
        <w:rPr>
          <w:rFonts w:ascii="Arial" w:eastAsia="Arial" w:hAnsi="Arial" w:cs="Arial"/>
        </w:rPr>
        <w:t xml:space="preserve">The financial / forensic auditing shall be required on an annual basis at a time specified by </w:t>
      </w:r>
      <w:r w:rsidR="00040701" w:rsidRPr="007453C9">
        <w:rPr>
          <w:rFonts w:ascii="Arial" w:eastAsia="Arial" w:hAnsi="Arial" w:cs="Arial"/>
        </w:rPr>
        <w:t>CCS</w:t>
      </w:r>
      <w:r w:rsidRPr="007453C9">
        <w:rPr>
          <w:rFonts w:ascii="Arial" w:eastAsia="Arial" w:hAnsi="Arial" w:cs="Arial"/>
        </w:rPr>
        <w:t xml:space="preserve"> and/or </w:t>
      </w:r>
      <w:r w:rsidR="00040701" w:rsidRPr="007453C9">
        <w:rPr>
          <w:rFonts w:ascii="Arial" w:eastAsia="Arial" w:hAnsi="Arial" w:cs="Arial"/>
        </w:rPr>
        <w:t>Buyers</w:t>
      </w:r>
      <w:r w:rsidRPr="007453C9">
        <w:rPr>
          <w:rFonts w:ascii="Arial" w:eastAsia="Arial" w:hAnsi="Arial" w:cs="Arial"/>
        </w:rPr>
        <w:t xml:space="preserve">. </w:t>
      </w:r>
    </w:p>
    <w:p w14:paraId="27B0CBAD" w14:textId="38109F1C" w:rsidR="00B67C8C" w:rsidRPr="007453C9" w:rsidRDefault="0097759E" w:rsidP="007453C9">
      <w:pPr>
        <w:pStyle w:val="ListParagraph"/>
        <w:numPr>
          <w:ilvl w:val="3"/>
          <w:numId w:val="22"/>
        </w:numPr>
        <w:spacing w:before="120" w:after="120"/>
        <w:ind w:left="2268" w:hanging="850"/>
        <w:contextualSpacing w:val="0"/>
        <w:jc w:val="both"/>
      </w:pPr>
      <w:r w:rsidRPr="007453C9">
        <w:rPr>
          <w:rFonts w:ascii="Arial" w:eastAsia="Arial" w:hAnsi="Arial" w:cs="Arial"/>
        </w:rPr>
        <w:lastRenderedPageBreak/>
        <w:t xml:space="preserve">The Supplier shall provide and submit a written report to </w:t>
      </w:r>
      <w:r w:rsidR="00040701" w:rsidRPr="007453C9">
        <w:rPr>
          <w:rFonts w:ascii="Arial" w:eastAsia="Arial" w:hAnsi="Arial" w:cs="Arial"/>
        </w:rPr>
        <w:t xml:space="preserve">CCS </w:t>
      </w:r>
      <w:r w:rsidRPr="007453C9">
        <w:rPr>
          <w:rFonts w:ascii="Arial" w:eastAsia="Arial" w:hAnsi="Arial" w:cs="Arial"/>
        </w:rPr>
        <w:t xml:space="preserve">and/or </w:t>
      </w:r>
      <w:r w:rsidR="00040701" w:rsidRPr="007453C9">
        <w:rPr>
          <w:rFonts w:ascii="Arial" w:eastAsia="Arial" w:hAnsi="Arial" w:cs="Arial"/>
        </w:rPr>
        <w:t>Buyers</w:t>
      </w:r>
      <w:r w:rsidRPr="007453C9">
        <w:rPr>
          <w:rFonts w:ascii="Arial" w:eastAsia="Arial" w:hAnsi="Arial" w:cs="Arial"/>
        </w:rPr>
        <w:t xml:space="preserve"> within 30 calendar days of the audit, including full details of all cash, credit and value owed and whether it has been credited.</w:t>
      </w:r>
    </w:p>
    <w:p w14:paraId="44827055" w14:textId="77777777" w:rsidR="00B67C8C" w:rsidRPr="007453C9" w:rsidRDefault="0097759E" w:rsidP="007453C9">
      <w:pPr>
        <w:pStyle w:val="ListParagraph"/>
        <w:numPr>
          <w:ilvl w:val="3"/>
          <w:numId w:val="22"/>
        </w:numPr>
        <w:spacing w:before="120" w:after="120"/>
        <w:ind w:left="2268" w:hanging="850"/>
        <w:contextualSpacing w:val="0"/>
        <w:jc w:val="both"/>
      </w:pPr>
      <w:r w:rsidRPr="007453C9">
        <w:rPr>
          <w:rFonts w:ascii="Arial" w:eastAsia="Arial" w:hAnsi="Arial" w:cs="Arial"/>
        </w:rPr>
        <w:t>Evolving Marketplace</w:t>
      </w:r>
    </w:p>
    <w:p w14:paraId="5B1C4777" w14:textId="33FEFAB5"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pPr>
      <w:r w:rsidRPr="007453C9">
        <w:rPr>
          <w:rFonts w:ascii="Arial" w:eastAsia="Arial" w:hAnsi="Arial" w:cs="Arial"/>
        </w:rPr>
        <w:t>It is recognised that the creative / production / social marketplace is constantly evolving and traditional approaches or ways of working will change with the move towards increased automation and technological developments. It is expected that the Supplier shall evolve with the marketplace throughout the lifetime of th</w:t>
      </w:r>
      <w:r w:rsidR="005C7976" w:rsidRPr="007453C9">
        <w:rPr>
          <w:rFonts w:ascii="Arial" w:eastAsia="Arial" w:hAnsi="Arial" w:cs="Arial"/>
        </w:rPr>
        <w:t>is</w:t>
      </w:r>
      <w:r w:rsidRPr="007453C9">
        <w:rPr>
          <w:rFonts w:ascii="Arial" w:eastAsia="Arial" w:hAnsi="Arial" w:cs="Arial"/>
        </w:rPr>
        <w:t xml:space="preserve"> Framework Agreement</w:t>
      </w:r>
      <w:r w:rsidR="009851BB" w:rsidRPr="007453C9">
        <w:rPr>
          <w:rFonts w:ascii="Arial" w:eastAsia="Arial" w:hAnsi="Arial" w:cs="Arial"/>
        </w:rPr>
        <w:t>(</w:t>
      </w:r>
      <w:r w:rsidRPr="007453C9">
        <w:rPr>
          <w:rFonts w:ascii="Arial" w:eastAsia="Arial" w:hAnsi="Arial" w:cs="Arial"/>
        </w:rPr>
        <w:t>s</w:t>
      </w:r>
      <w:r w:rsidR="009851BB" w:rsidRPr="007453C9">
        <w:rPr>
          <w:rFonts w:ascii="Arial" w:eastAsia="Arial" w:hAnsi="Arial" w:cs="Arial"/>
        </w:rPr>
        <w:t>)</w:t>
      </w:r>
      <w:r w:rsidRPr="007453C9">
        <w:rPr>
          <w:rFonts w:ascii="Arial" w:eastAsia="Arial" w:hAnsi="Arial" w:cs="Arial"/>
        </w:rPr>
        <w:t>.</w:t>
      </w:r>
    </w:p>
    <w:p w14:paraId="69460E3F" w14:textId="506ED9E5" w:rsidR="00B67C8C" w:rsidRPr="007453C9" w:rsidRDefault="0097759E" w:rsidP="007453C9">
      <w:pPr>
        <w:pStyle w:val="ListParagraph"/>
        <w:numPr>
          <w:ilvl w:val="0"/>
          <w:numId w:val="10"/>
        </w:numPr>
        <w:pBdr>
          <w:top w:val="nil"/>
          <w:left w:val="nil"/>
          <w:bottom w:val="nil"/>
          <w:right w:val="nil"/>
          <w:between w:val="nil"/>
        </w:pBdr>
        <w:spacing w:before="120" w:after="120" w:line="240" w:lineRule="auto"/>
        <w:ind w:left="2835" w:hanging="425"/>
        <w:contextualSpacing w:val="0"/>
        <w:jc w:val="both"/>
        <w:rPr>
          <w:rFonts w:ascii="Arial" w:eastAsia="Arial" w:hAnsi="Arial" w:cs="Arial"/>
        </w:rPr>
      </w:pPr>
      <w:r w:rsidRPr="007453C9">
        <w:rPr>
          <w:rFonts w:ascii="Arial" w:eastAsia="Arial" w:hAnsi="Arial" w:cs="Arial"/>
        </w:rPr>
        <w:t>The Supplier shall maintain and deliver the maximum level of auditability and evolve their approach and methodologies accordingly to reflect best practice in the market.</w:t>
      </w:r>
    </w:p>
    <w:p w14:paraId="3F9D7F39" w14:textId="4B566DEF" w:rsidR="00B67C8C" w:rsidRPr="007453C9" w:rsidRDefault="0097759E" w:rsidP="007453C9">
      <w:pPr>
        <w:pStyle w:val="ListParagraph"/>
        <w:numPr>
          <w:ilvl w:val="2"/>
          <w:numId w:val="22"/>
        </w:numPr>
        <w:spacing w:before="120" w:after="120"/>
        <w:ind w:left="1418" w:hanging="709"/>
        <w:contextualSpacing w:val="0"/>
        <w:jc w:val="both"/>
      </w:pPr>
      <w:r w:rsidRPr="007453C9">
        <w:rPr>
          <w:rFonts w:ascii="Arial" w:eastAsia="Arial" w:hAnsi="Arial" w:cs="Arial"/>
        </w:rPr>
        <w:t>It is our intention to establish a remuneration / performance related fee (PRF) structure within the creative / production / social supply chain to</w:t>
      </w:r>
      <w:r w:rsidR="009851BB" w:rsidRPr="007453C9">
        <w:rPr>
          <w:rFonts w:ascii="Arial" w:eastAsia="Arial" w:hAnsi="Arial" w:cs="Arial"/>
        </w:rPr>
        <w:t xml:space="preserve"> </w:t>
      </w:r>
      <w:r w:rsidRPr="007453C9">
        <w:rPr>
          <w:rFonts w:ascii="Arial" w:eastAsia="Arial" w:hAnsi="Arial" w:cs="Arial"/>
        </w:rPr>
        <w:t xml:space="preserve">ensure that the ecosystem is fully aligned in terms of strategic objectives and measurement. </w:t>
      </w:r>
      <w:r w:rsidR="005C7976" w:rsidRPr="007453C9">
        <w:rPr>
          <w:rFonts w:ascii="Arial" w:eastAsia="Arial" w:hAnsi="Arial" w:cs="Arial"/>
        </w:rPr>
        <w:t xml:space="preserve">The Supplier will work with </w:t>
      </w:r>
      <w:r w:rsidR="00040701" w:rsidRPr="007453C9">
        <w:rPr>
          <w:rFonts w:ascii="Arial" w:eastAsia="Arial" w:hAnsi="Arial" w:cs="Arial"/>
        </w:rPr>
        <w:t>CCS</w:t>
      </w:r>
      <w:r w:rsidRPr="007453C9">
        <w:rPr>
          <w:rFonts w:ascii="Arial" w:eastAsia="Arial" w:hAnsi="Arial" w:cs="Arial"/>
        </w:rPr>
        <w:t xml:space="preserve"> </w:t>
      </w:r>
      <w:r w:rsidR="005C7976" w:rsidRPr="007453C9">
        <w:rPr>
          <w:rFonts w:ascii="Arial" w:eastAsia="Arial" w:hAnsi="Arial" w:cs="Arial"/>
        </w:rPr>
        <w:t xml:space="preserve">to </w:t>
      </w:r>
      <w:r w:rsidRPr="007453C9">
        <w:rPr>
          <w:rFonts w:ascii="Arial" w:eastAsia="Arial" w:hAnsi="Arial" w:cs="Arial"/>
        </w:rPr>
        <w:t>manage a PRF structure with the agency</w:t>
      </w:r>
      <w:r w:rsidR="00040701" w:rsidRPr="007453C9">
        <w:rPr>
          <w:rFonts w:ascii="Arial" w:eastAsia="Arial" w:hAnsi="Arial" w:cs="Arial"/>
        </w:rPr>
        <w:t>(s)</w:t>
      </w:r>
      <w:r w:rsidRPr="007453C9">
        <w:rPr>
          <w:rFonts w:ascii="Arial" w:eastAsia="Arial" w:hAnsi="Arial" w:cs="Arial"/>
        </w:rPr>
        <w:t xml:space="preserve">. </w:t>
      </w:r>
    </w:p>
    <w:p w14:paraId="17872A6A" w14:textId="6F74CCBD" w:rsidR="00B67C8C" w:rsidRPr="007453C9" w:rsidRDefault="00DC5AAF" w:rsidP="007453C9">
      <w:pPr>
        <w:pStyle w:val="ListParagraph"/>
        <w:numPr>
          <w:ilvl w:val="2"/>
          <w:numId w:val="22"/>
        </w:numPr>
        <w:spacing w:before="120" w:after="120"/>
        <w:ind w:left="1418" w:hanging="709"/>
        <w:contextualSpacing w:val="0"/>
        <w:jc w:val="both"/>
        <w:rPr>
          <w:rFonts w:ascii="Arial" w:eastAsia="Arial" w:hAnsi="Arial" w:cs="Arial"/>
        </w:rPr>
      </w:pPr>
      <w:r w:rsidRPr="007453C9">
        <w:rPr>
          <w:rFonts w:ascii="Arial" w:eastAsia="Arial" w:hAnsi="Arial" w:cs="Arial"/>
        </w:rPr>
        <w:t xml:space="preserve">The Supplier will ensure that the Media Agency(s) fulfils the </w:t>
      </w:r>
      <w:r w:rsidR="0097759E" w:rsidRPr="007453C9">
        <w:rPr>
          <w:rFonts w:ascii="Arial" w:eastAsia="Arial" w:hAnsi="Arial" w:cs="Arial"/>
        </w:rPr>
        <w:t>KPIs and methodologies have been specified within the</w:t>
      </w:r>
      <w:r w:rsidR="0097759E" w:rsidRPr="007453C9">
        <w:rPr>
          <w:rFonts w:ascii="Arial" w:eastAsia="Arial" w:hAnsi="Arial" w:cs="Arial"/>
          <w:color w:val="FF0000"/>
        </w:rPr>
        <w:t xml:space="preserve"> </w:t>
      </w:r>
      <w:hyperlink r:id="rId36">
        <w:r w:rsidR="0097759E" w:rsidRPr="007453C9">
          <w:rPr>
            <w:rFonts w:ascii="Arial" w:eastAsia="Arial" w:hAnsi="Arial" w:cs="Arial"/>
            <w:color w:val="1155CC"/>
            <w:u w:val="single"/>
          </w:rPr>
          <w:t>Campaign Solutions</w:t>
        </w:r>
      </w:hyperlink>
      <w:r w:rsidR="0097759E" w:rsidRPr="007453C9">
        <w:rPr>
          <w:rFonts w:ascii="Arial" w:eastAsia="Arial" w:hAnsi="Arial" w:cs="Arial"/>
        </w:rPr>
        <w:t xml:space="preserve"> and </w:t>
      </w:r>
      <w:hyperlink r:id="rId37">
        <w:r w:rsidR="0097759E" w:rsidRPr="007453C9">
          <w:rPr>
            <w:rFonts w:ascii="Arial" w:eastAsia="Arial" w:hAnsi="Arial" w:cs="Arial"/>
            <w:color w:val="1155CC"/>
            <w:u w:val="single"/>
          </w:rPr>
          <w:t>Communication Services</w:t>
        </w:r>
      </w:hyperlink>
      <w:r w:rsidR="0097759E" w:rsidRPr="007453C9">
        <w:rPr>
          <w:rFonts w:ascii="Arial" w:eastAsia="Arial" w:hAnsi="Arial" w:cs="Arial"/>
          <w:color w:val="FF0000"/>
        </w:rPr>
        <w:t xml:space="preserve"> </w:t>
      </w:r>
      <w:r w:rsidR="0097759E" w:rsidRPr="007453C9">
        <w:rPr>
          <w:rFonts w:ascii="Arial" w:eastAsia="Arial" w:hAnsi="Arial" w:cs="Arial"/>
        </w:rPr>
        <w:t xml:space="preserve">Framework Agreement. These KPIs are subject to change throughout the duration of the Framework Agreement period. </w:t>
      </w:r>
    </w:p>
    <w:p w14:paraId="67681946" w14:textId="096CCC5C" w:rsidR="00B67C8C" w:rsidRPr="007453C9" w:rsidRDefault="0097759E" w:rsidP="007453C9">
      <w:pPr>
        <w:pStyle w:val="ListParagraph"/>
        <w:numPr>
          <w:ilvl w:val="1"/>
          <w:numId w:val="22"/>
        </w:numPr>
        <w:spacing w:before="120" w:after="120"/>
        <w:contextualSpacing w:val="0"/>
        <w:jc w:val="both"/>
        <w:rPr>
          <w:rFonts w:ascii="Arial" w:eastAsia="Times New Roman" w:hAnsi="Arial" w:cs="Arial"/>
          <w:b/>
          <w:lang w:eastAsia="zh-CN"/>
        </w:rPr>
      </w:pPr>
      <w:r w:rsidRPr="007453C9">
        <w:rPr>
          <w:rFonts w:ascii="Arial" w:eastAsia="Times New Roman" w:hAnsi="Arial" w:cs="Arial"/>
          <w:b/>
          <w:lang w:eastAsia="zh-CN"/>
        </w:rPr>
        <w:t>P</w:t>
      </w:r>
      <w:r w:rsidR="005736C2" w:rsidRPr="007453C9">
        <w:rPr>
          <w:rFonts w:ascii="Arial" w:eastAsia="Times New Roman" w:hAnsi="Arial" w:cs="Arial"/>
          <w:b/>
          <w:lang w:eastAsia="zh-CN"/>
        </w:rPr>
        <w:t>ricing Validation – Media Buying</w:t>
      </w:r>
    </w:p>
    <w:p w14:paraId="1F9E6E5E" w14:textId="0A3AB666"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rPr>
      </w:pPr>
      <w:r w:rsidRPr="007453C9">
        <w:rPr>
          <w:rFonts w:ascii="Arial" w:eastAsia="Arial" w:hAnsi="Arial" w:cs="Arial"/>
        </w:rPr>
        <w:t xml:space="preserve">The Supplier must ensure </w:t>
      </w:r>
      <w:r w:rsidR="000A675C" w:rsidRPr="007453C9">
        <w:rPr>
          <w:rFonts w:ascii="Arial" w:eastAsia="Arial" w:hAnsi="Arial" w:cs="Arial"/>
        </w:rPr>
        <w:t xml:space="preserve">that </w:t>
      </w:r>
      <w:r w:rsidRPr="007453C9">
        <w:rPr>
          <w:rFonts w:ascii="Arial" w:eastAsia="Arial" w:hAnsi="Arial" w:cs="Arial"/>
        </w:rPr>
        <w:t xml:space="preserve">they can provide </w:t>
      </w:r>
      <w:r w:rsidR="000A675C" w:rsidRPr="007453C9">
        <w:rPr>
          <w:rFonts w:ascii="Arial" w:eastAsia="Arial" w:hAnsi="Arial" w:cs="Arial"/>
        </w:rPr>
        <w:t>S</w:t>
      </w:r>
      <w:r w:rsidRPr="007453C9">
        <w:rPr>
          <w:rFonts w:ascii="Arial" w:eastAsia="Arial" w:hAnsi="Arial" w:cs="Arial"/>
        </w:rPr>
        <w:t>ervices which allow them to validate pricing commitments under the Media Buying Framework Agreement. This includes but is not limited to:</w:t>
      </w:r>
    </w:p>
    <w:p w14:paraId="1BFCE11F" w14:textId="4C9C994F" w:rsidR="00B67C8C" w:rsidRPr="007453C9" w:rsidRDefault="005C7976" w:rsidP="007453C9">
      <w:pPr>
        <w:pStyle w:val="ListParagraph"/>
        <w:numPr>
          <w:ilvl w:val="3"/>
          <w:numId w:val="22"/>
        </w:numPr>
        <w:spacing w:before="120" w:after="120"/>
        <w:ind w:left="2268" w:hanging="850"/>
        <w:contextualSpacing w:val="0"/>
        <w:jc w:val="both"/>
      </w:pPr>
      <w:r w:rsidRPr="007453C9">
        <w:rPr>
          <w:rFonts w:ascii="Arial" w:eastAsia="Arial" w:hAnsi="Arial" w:cs="Arial"/>
        </w:rPr>
        <w:t>d</w:t>
      </w:r>
      <w:r w:rsidR="0097759E" w:rsidRPr="007453C9">
        <w:rPr>
          <w:rFonts w:ascii="Arial" w:eastAsia="Arial" w:hAnsi="Arial" w:cs="Arial"/>
        </w:rPr>
        <w:t>elivery of pricing commitments from the Media Buying Agency under the Media Buying Framework</w:t>
      </w:r>
      <w:r w:rsidR="00244933" w:rsidRPr="007453C9">
        <w:rPr>
          <w:rFonts w:ascii="Arial" w:eastAsia="Arial" w:hAnsi="Arial" w:cs="Arial"/>
        </w:rPr>
        <w:t>;</w:t>
      </w:r>
    </w:p>
    <w:p w14:paraId="4F5514FD" w14:textId="7F9BF0EA" w:rsidR="00B67C8C" w:rsidRPr="007453C9" w:rsidRDefault="005C7976" w:rsidP="007453C9">
      <w:pPr>
        <w:pStyle w:val="ListParagraph"/>
        <w:numPr>
          <w:ilvl w:val="3"/>
          <w:numId w:val="22"/>
        </w:numPr>
        <w:spacing w:before="120" w:after="120"/>
        <w:ind w:left="2268" w:hanging="850"/>
        <w:contextualSpacing w:val="0"/>
        <w:jc w:val="both"/>
      </w:pPr>
      <w:r w:rsidRPr="007453C9">
        <w:rPr>
          <w:rFonts w:ascii="Arial" w:eastAsia="Arial" w:hAnsi="Arial" w:cs="Arial"/>
        </w:rPr>
        <w:t>d</w:t>
      </w:r>
      <w:r w:rsidR="0097759E" w:rsidRPr="007453C9">
        <w:rPr>
          <w:rFonts w:ascii="Arial" w:eastAsia="Arial" w:hAnsi="Arial" w:cs="Arial"/>
        </w:rPr>
        <w:t>elivery of quality parameters defined in the pricing commitments under the Media Buying Framework Agreement</w:t>
      </w:r>
      <w:r w:rsidR="00244933" w:rsidRPr="007453C9">
        <w:t>;</w:t>
      </w:r>
    </w:p>
    <w:p w14:paraId="0E1306A1" w14:textId="693044A9" w:rsidR="00B67C8C" w:rsidRPr="007453C9" w:rsidRDefault="005C7976" w:rsidP="007453C9">
      <w:pPr>
        <w:pStyle w:val="ListParagraph"/>
        <w:numPr>
          <w:ilvl w:val="3"/>
          <w:numId w:val="22"/>
        </w:numPr>
        <w:spacing w:before="120" w:after="120"/>
        <w:ind w:left="2268" w:hanging="850"/>
        <w:contextualSpacing w:val="0"/>
        <w:jc w:val="both"/>
      </w:pPr>
      <w:r w:rsidRPr="007453C9">
        <w:rPr>
          <w:rFonts w:ascii="Arial" w:eastAsia="Arial" w:hAnsi="Arial" w:cs="Arial"/>
        </w:rPr>
        <w:t>n</w:t>
      </w:r>
      <w:r w:rsidR="0097759E" w:rsidRPr="007453C9">
        <w:rPr>
          <w:rFonts w:ascii="Arial" w:eastAsia="Arial" w:hAnsi="Arial" w:cs="Arial"/>
        </w:rPr>
        <w:t>ormalisation of buying and quality factors to enable like for like comparisons and new media types/formats to be included in the pricing commitments by the Media Buying Agency, under the Media Buying Framework Agreement</w:t>
      </w:r>
      <w:r w:rsidR="00244933" w:rsidRPr="007453C9">
        <w:t>;</w:t>
      </w:r>
    </w:p>
    <w:p w14:paraId="0AF2045E" w14:textId="32267405" w:rsidR="00B67C8C" w:rsidRPr="007453C9" w:rsidRDefault="005C7976" w:rsidP="007453C9">
      <w:pPr>
        <w:pStyle w:val="ListParagraph"/>
        <w:numPr>
          <w:ilvl w:val="3"/>
          <w:numId w:val="22"/>
        </w:numPr>
        <w:spacing w:before="120" w:after="120"/>
        <w:ind w:left="2268" w:hanging="850"/>
        <w:contextualSpacing w:val="0"/>
        <w:jc w:val="both"/>
      </w:pPr>
      <w:r w:rsidRPr="007453C9">
        <w:rPr>
          <w:rFonts w:ascii="Arial" w:eastAsia="Arial" w:hAnsi="Arial" w:cs="Arial"/>
        </w:rPr>
        <w:t>t</w:t>
      </w:r>
      <w:r w:rsidR="0097759E" w:rsidRPr="007453C9">
        <w:rPr>
          <w:rFonts w:ascii="Arial" w:eastAsia="Arial" w:hAnsi="Arial" w:cs="Arial"/>
        </w:rPr>
        <w:t>he Supplier must as a minimum deliver Annual measurement with quarterly progress reports</w:t>
      </w:r>
      <w:r w:rsidR="00244933" w:rsidRPr="007453C9">
        <w:t>;</w:t>
      </w:r>
      <w:r w:rsidRPr="007453C9">
        <w:t xml:space="preserve"> </w:t>
      </w:r>
      <w:r w:rsidRPr="007453C9">
        <w:rPr>
          <w:rFonts w:ascii="Arial" w:hAnsi="Arial" w:cs="Arial"/>
        </w:rPr>
        <w:t>and</w:t>
      </w:r>
    </w:p>
    <w:p w14:paraId="2C61AF4F" w14:textId="1E0B44C9" w:rsidR="00B67C8C" w:rsidRPr="007453C9" w:rsidRDefault="005C7976" w:rsidP="007453C9">
      <w:pPr>
        <w:pStyle w:val="ListParagraph"/>
        <w:numPr>
          <w:ilvl w:val="3"/>
          <w:numId w:val="22"/>
        </w:numPr>
        <w:spacing w:before="120" w:after="120"/>
        <w:ind w:left="2268" w:hanging="850"/>
        <w:contextualSpacing w:val="0"/>
        <w:jc w:val="both"/>
        <w:rPr>
          <w:rFonts w:ascii="Arial" w:eastAsia="Arial" w:hAnsi="Arial" w:cs="Arial"/>
        </w:rPr>
      </w:pPr>
      <w:proofErr w:type="gramStart"/>
      <w:r w:rsidRPr="007453C9">
        <w:rPr>
          <w:rFonts w:ascii="Arial" w:eastAsia="Arial" w:hAnsi="Arial" w:cs="Arial"/>
        </w:rPr>
        <w:t>p</w:t>
      </w:r>
      <w:r w:rsidR="0097759E" w:rsidRPr="007453C9">
        <w:rPr>
          <w:rFonts w:ascii="Arial" w:eastAsia="Arial" w:hAnsi="Arial" w:cs="Arial"/>
        </w:rPr>
        <w:t>rice</w:t>
      </w:r>
      <w:proofErr w:type="gramEnd"/>
      <w:r w:rsidR="0097759E" w:rsidRPr="007453C9">
        <w:rPr>
          <w:rFonts w:ascii="Arial" w:eastAsia="Arial" w:hAnsi="Arial" w:cs="Arial"/>
        </w:rPr>
        <w:t xml:space="preserve"> benchmarking vs. the market, further improved pricing opportunities, me vs. me, me vs. us, appropriateness of the comparison i.e. vs. BT/ASDA - audience targeting.</w:t>
      </w:r>
    </w:p>
    <w:p w14:paraId="3A8F43EA" w14:textId="75436358" w:rsidR="00B67C8C" w:rsidRPr="007453C9" w:rsidRDefault="0097759E" w:rsidP="007453C9">
      <w:pPr>
        <w:pStyle w:val="ListParagraph"/>
        <w:numPr>
          <w:ilvl w:val="1"/>
          <w:numId w:val="22"/>
        </w:numPr>
        <w:spacing w:before="120" w:after="120"/>
        <w:contextualSpacing w:val="0"/>
        <w:jc w:val="both"/>
        <w:rPr>
          <w:rFonts w:ascii="Arial" w:eastAsia="Times New Roman" w:hAnsi="Arial" w:cs="Arial"/>
          <w:b/>
          <w:lang w:eastAsia="zh-CN"/>
        </w:rPr>
      </w:pPr>
      <w:r w:rsidRPr="007453C9">
        <w:rPr>
          <w:rFonts w:ascii="Arial" w:eastAsia="Times New Roman" w:hAnsi="Arial" w:cs="Arial"/>
          <w:b/>
          <w:lang w:eastAsia="zh-CN"/>
        </w:rPr>
        <w:t>P</w:t>
      </w:r>
      <w:r w:rsidR="005736C2" w:rsidRPr="007453C9">
        <w:rPr>
          <w:rFonts w:ascii="Arial" w:eastAsia="Times New Roman" w:hAnsi="Arial" w:cs="Arial"/>
          <w:b/>
          <w:lang w:eastAsia="zh-CN"/>
        </w:rPr>
        <w:t>ricing Validation – Creative, Production, Events and Social</w:t>
      </w:r>
    </w:p>
    <w:p w14:paraId="252D41A9" w14:textId="464A67A8"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rPr>
      </w:pPr>
      <w:r w:rsidRPr="007453C9">
        <w:rPr>
          <w:rFonts w:ascii="Arial" w:eastAsia="Arial" w:hAnsi="Arial" w:cs="Arial"/>
        </w:rPr>
        <w:t xml:space="preserve">The Supplier must ensure they can provide </w:t>
      </w:r>
      <w:r w:rsidR="005C7976" w:rsidRPr="007453C9">
        <w:rPr>
          <w:rFonts w:ascii="Arial" w:eastAsia="Arial" w:hAnsi="Arial" w:cs="Arial"/>
        </w:rPr>
        <w:t>S</w:t>
      </w:r>
      <w:r w:rsidRPr="007453C9">
        <w:rPr>
          <w:rFonts w:ascii="Arial" w:eastAsia="Arial" w:hAnsi="Arial" w:cs="Arial"/>
        </w:rPr>
        <w:t xml:space="preserve">ervices which allow them to validate pricing commitments under the current and future iterations of the </w:t>
      </w:r>
      <w:hyperlink r:id="rId38">
        <w:r w:rsidRPr="007453C9">
          <w:rPr>
            <w:rFonts w:ascii="Arial" w:eastAsia="Arial" w:hAnsi="Arial" w:cs="Arial"/>
            <w:color w:val="1155CC"/>
            <w:u w:val="single"/>
          </w:rPr>
          <w:t>Campaign Solutions</w:t>
        </w:r>
      </w:hyperlink>
      <w:r w:rsidRPr="007453C9">
        <w:rPr>
          <w:rFonts w:ascii="Arial" w:eastAsia="Arial" w:hAnsi="Arial" w:cs="Arial"/>
        </w:rPr>
        <w:t xml:space="preserve"> and </w:t>
      </w:r>
      <w:hyperlink r:id="rId39">
        <w:r w:rsidRPr="007453C9">
          <w:rPr>
            <w:rFonts w:ascii="Arial" w:eastAsia="Arial" w:hAnsi="Arial" w:cs="Arial"/>
            <w:color w:val="1155CC"/>
            <w:u w:val="single"/>
          </w:rPr>
          <w:t>Communication Services</w:t>
        </w:r>
      </w:hyperlink>
      <w:r w:rsidRPr="007453C9">
        <w:rPr>
          <w:rFonts w:ascii="Arial" w:eastAsia="Arial" w:hAnsi="Arial" w:cs="Arial"/>
        </w:rPr>
        <w:t xml:space="preserve"> Framework Agreements </w:t>
      </w:r>
      <w:r w:rsidRPr="007453C9">
        <w:rPr>
          <w:rFonts w:ascii="Arial" w:eastAsia="Arial" w:hAnsi="Arial" w:cs="Arial"/>
        </w:rPr>
        <w:lastRenderedPageBreak/>
        <w:t>and/or any other relevant Framework Agreements. This includes but is not limited to:</w:t>
      </w:r>
    </w:p>
    <w:p w14:paraId="543CC3DD" w14:textId="44D1A5C2" w:rsidR="00B67C8C" w:rsidRPr="007453C9" w:rsidRDefault="005C7976" w:rsidP="007453C9">
      <w:pPr>
        <w:pStyle w:val="ListParagraph"/>
        <w:numPr>
          <w:ilvl w:val="3"/>
          <w:numId w:val="22"/>
        </w:numPr>
        <w:spacing w:before="120" w:after="120"/>
        <w:ind w:left="2268" w:hanging="850"/>
        <w:contextualSpacing w:val="0"/>
        <w:jc w:val="both"/>
      </w:pPr>
      <w:r w:rsidRPr="007453C9">
        <w:rPr>
          <w:rFonts w:ascii="Arial" w:eastAsia="Arial" w:hAnsi="Arial" w:cs="Arial"/>
        </w:rPr>
        <w:t>d</w:t>
      </w:r>
      <w:r w:rsidR="0097759E" w:rsidRPr="007453C9">
        <w:rPr>
          <w:rFonts w:ascii="Arial" w:eastAsia="Arial" w:hAnsi="Arial" w:cs="Arial"/>
        </w:rPr>
        <w:t xml:space="preserve">elivery of pricing commitments from the Creative Agency under current and future iterations of the </w:t>
      </w:r>
      <w:hyperlink r:id="rId40">
        <w:r w:rsidR="0097759E" w:rsidRPr="007453C9">
          <w:rPr>
            <w:rFonts w:ascii="Arial" w:eastAsia="Arial" w:hAnsi="Arial" w:cs="Arial"/>
            <w:color w:val="1155CC"/>
            <w:u w:val="single"/>
          </w:rPr>
          <w:t>Campaign Solutions</w:t>
        </w:r>
      </w:hyperlink>
      <w:r w:rsidR="0097759E" w:rsidRPr="007453C9">
        <w:rPr>
          <w:rFonts w:ascii="Arial" w:eastAsia="Arial" w:hAnsi="Arial" w:cs="Arial"/>
        </w:rPr>
        <w:t xml:space="preserve"> and </w:t>
      </w:r>
      <w:hyperlink r:id="rId41">
        <w:r w:rsidR="0097759E" w:rsidRPr="007453C9">
          <w:rPr>
            <w:rFonts w:ascii="Arial" w:eastAsia="Arial" w:hAnsi="Arial" w:cs="Arial"/>
            <w:color w:val="1155CC"/>
            <w:u w:val="single"/>
          </w:rPr>
          <w:t>Communication Services</w:t>
        </w:r>
      </w:hyperlink>
      <w:r w:rsidR="0097759E" w:rsidRPr="007453C9">
        <w:rPr>
          <w:rFonts w:ascii="Arial" w:eastAsia="Arial" w:hAnsi="Arial" w:cs="Arial"/>
        </w:rPr>
        <w:t xml:space="preserve"> Framework Agreements and/or any other relevant Framework Agreements</w:t>
      </w:r>
      <w:r w:rsidR="00C64549" w:rsidRPr="007453C9">
        <w:rPr>
          <w:rFonts w:ascii="Arial" w:eastAsia="Arial" w:hAnsi="Arial" w:cs="Arial"/>
        </w:rPr>
        <w:t>;</w:t>
      </w:r>
    </w:p>
    <w:p w14:paraId="3A32DC76" w14:textId="1B1251C2" w:rsidR="00B67C8C" w:rsidRPr="007453C9" w:rsidRDefault="005C7976" w:rsidP="007453C9">
      <w:pPr>
        <w:pStyle w:val="ListParagraph"/>
        <w:numPr>
          <w:ilvl w:val="3"/>
          <w:numId w:val="22"/>
        </w:numPr>
        <w:spacing w:before="120" w:after="120"/>
        <w:ind w:left="2268" w:hanging="850"/>
        <w:contextualSpacing w:val="0"/>
        <w:jc w:val="both"/>
      </w:pPr>
      <w:r w:rsidRPr="007453C9">
        <w:rPr>
          <w:rFonts w:ascii="Arial" w:eastAsia="Arial" w:hAnsi="Arial" w:cs="Arial"/>
        </w:rPr>
        <w:t>d</w:t>
      </w:r>
      <w:r w:rsidR="0097759E" w:rsidRPr="007453C9">
        <w:rPr>
          <w:rFonts w:ascii="Arial" w:eastAsia="Arial" w:hAnsi="Arial" w:cs="Arial"/>
        </w:rPr>
        <w:t xml:space="preserve">elivery of quality parameters defined in the pricing commitments under the current and future iterations of the </w:t>
      </w:r>
      <w:hyperlink r:id="rId42">
        <w:r w:rsidR="0097759E" w:rsidRPr="007453C9">
          <w:rPr>
            <w:rFonts w:ascii="Arial" w:eastAsia="Arial" w:hAnsi="Arial" w:cs="Arial"/>
            <w:color w:val="1155CC"/>
            <w:u w:val="single"/>
          </w:rPr>
          <w:t>Campaign Solutions</w:t>
        </w:r>
      </w:hyperlink>
      <w:r w:rsidR="0097759E" w:rsidRPr="007453C9">
        <w:rPr>
          <w:rFonts w:ascii="Arial" w:eastAsia="Arial" w:hAnsi="Arial" w:cs="Arial"/>
        </w:rPr>
        <w:t xml:space="preserve"> and </w:t>
      </w:r>
      <w:hyperlink r:id="rId43">
        <w:r w:rsidR="0097759E" w:rsidRPr="007453C9">
          <w:rPr>
            <w:rFonts w:ascii="Arial" w:eastAsia="Arial" w:hAnsi="Arial" w:cs="Arial"/>
            <w:color w:val="1155CC"/>
            <w:u w:val="single"/>
          </w:rPr>
          <w:t>Communication Services</w:t>
        </w:r>
      </w:hyperlink>
      <w:r w:rsidR="0097759E" w:rsidRPr="007453C9">
        <w:rPr>
          <w:rFonts w:ascii="Arial" w:eastAsia="Arial" w:hAnsi="Arial" w:cs="Arial"/>
        </w:rPr>
        <w:t xml:space="preserve"> Framework Agreements and/or any other relevant Framework Agreements</w:t>
      </w:r>
      <w:r w:rsidRPr="007453C9">
        <w:rPr>
          <w:rFonts w:ascii="Arial" w:eastAsia="Arial" w:hAnsi="Arial" w:cs="Arial"/>
        </w:rPr>
        <w:t>;</w:t>
      </w:r>
    </w:p>
    <w:p w14:paraId="4C407947" w14:textId="60B051EE" w:rsidR="00B67C8C" w:rsidRPr="007453C9" w:rsidRDefault="005C7976" w:rsidP="007453C9">
      <w:pPr>
        <w:pStyle w:val="ListParagraph"/>
        <w:numPr>
          <w:ilvl w:val="3"/>
          <w:numId w:val="22"/>
        </w:numPr>
        <w:spacing w:before="120" w:after="120"/>
        <w:ind w:left="2268" w:hanging="850"/>
        <w:contextualSpacing w:val="0"/>
        <w:jc w:val="both"/>
      </w:pPr>
      <w:r w:rsidRPr="007453C9">
        <w:rPr>
          <w:rFonts w:ascii="Arial" w:eastAsia="Arial" w:hAnsi="Arial" w:cs="Arial"/>
        </w:rPr>
        <w:t>t</w:t>
      </w:r>
      <w:r w:rsidR="0097759E" w:rsidRPr="007453C9">
        <w:rPr>
          <w:rFonts w:ascii="Arial" w:eastAsia="Arial" w:hAnsi="Arial" w:cs="Arial"/>
        </w:rPr>
        <w:t>he Supplier must as a minimum deliver Annual measurement with quarterly progress reports</w:t>
      </w:r>
      <w:r w:rsidRPr="007453C9">
        <w:rPr>
          <w:rFonts w:ascii="Arial" w:eastAsia="Arial" w:hAnsi="Arial" w:cs="Arial"/>
        </w:rPr>
        <w:t>; and</w:t>
      </w:r>
    </w:p>
    <w:p w14:paraId="2D6C0B52" w14:textId="3DB691F4" w:rsidR="00B67C8C" w:rsidRPr="00763414" w:rsidRDefault="005C7976" w:rsidP="007453C9">
      <w:pPr>
        <w:pStyle w:val="ListParagraph"/>
        <w:numPr>
          <w:ilvl w:val="3"/>
          <w:numId w:val="22"/>
        </w:numPr>
        <w:spacing w:before="120" w:after="120"/>
        <w:ind w:left="2269" w:hanging="851"/>
        <w:contextualSpacing w:val="0"/>
        <w:jc w:val="both"/>
        <w:rPr>
          <w:rFonts w:ascii="Arial" w:eastAsia="Arial" w:hAnsi="Arial" w:cs="Arial"/>
          <w:b/>
          <w:u w:val="single"/>
        </w:rPr>
      </w:pPr>
      <w:proofErr w:type="gramStart"/>
      <w:r w:rsidRPr="007453C9">
        <w:rPr>
          <w:rFonts w:ascii="Arial" w:eastAsia="Arial" w:hAnsi="Arial" w:cs="Arial"/>
        </w:rPr>
        <w:t>p</w:t>
      </w:r>
      <w:r w:rsidR="0097759E" w:rsidRPr="007453C9">
        <w:rPr>
          <w:rFonts w:ascii="Arial" w:eastAsia="Arial" w:hAnsi="Arial" w:cs="Arial"/>
        </w:rPr>
        <w:t>rice</w:t>
      </w:r>
      <w:proofErr w:type="gramEnd"/>
      <w:r w:rsidR="0097759E" w:rsidRPr="007453C9">
        <w:rPr>
          <w:rFonts w:ascii="Arial" w:eastAsia="Arial" w:hAnsi="Arial" w:cs="Arial"/>
        </w:rPr>
        <w:t xml:space="preserve"> benchmarking vs. the market, further improved pricing opportunities, me vs. me, me vs. us, appropriateness of the comparison i.</w:t>
      </w:r>
      <w:r w:rsidR="0097759E" w:rsidRPr="007B1F26">
        <w:rPr>
          <w:rFonts w:ascii="Arial" w:eastAsia="Arial" w:hAnsi="Arial" w:cs="Arial"/>
        </w:rPr>
        <w:t>e. NHS vs. client X within Health and Beauty sector.</w:t>
      </w:r>
    </w:p>
    <w:p w14:paraId="07B3E376" w14:textId="34D25C84" w:rsidR="00763414" w:rsidRDefault="00763414" w:rsidP="00763414">
      <w:pPr>
        <w:pStyle w:val="ListParagraph"/>
        <w:numPr>
          <w:ilvl w:val="1"/>
          <w:numId w:val="22"/>
        </w:numPr>
        <w:spacing w:before="120" w:after="120"/>
        <w:contextualSpacing w:val="0"/>
        <w:jc w:val="both"/>
        <w:rPr>
          <w:rFonts w:ascii="Arial" w:eastAsia="Arial" w:hAnsi="Arial" w:cs="Arial"/>
          <w:b/>
        </w:rPr>
      </w:pPr>
      <w:r w:rsidRPr="00763414">
        <w:rPr>
          <w:rFonts w:ascii="Arial" w:eastAsia="Arial" w:hAnsi="Arial" w:cs="Arial"/>
          <w:b/>
        </w:rPr>
        <w:t xml:space="preserve">Lot 1 </w:t>
      </w:r>
      <w:r w:rsidR="00CD767F">
        <w:rPr>
          <w:rFonts w:ascii="Arial" w:eastAsia="Arial" w:hAnsi="Arial" w:cs="Arial"/>
          <w:b/>
        </w:rPr>
        <w:t>–</w:t>
      </w:r>
      <w:r w:rsidRPr="00763414">
        <w:rPr>
          <w:rFonts w:ascii="Arial" w:eastAsia="Arial" w:hAnsi="Arial" w:cs="Arial"/>
          <w:b/>
        </w:rPr>
        <w:t xml:space="preserve"> Service</w:t>
      </w:r>
      <w:r w:rsidR="00CD767F">
        <w:rPr>
          <w:rFonts w:ascii="Arial" w:eastAsia="Arial" w:hAnsi="Arial" w:cs="Arial"/>
          <w:b/>
        </w:rPr>
        <w:t xml:space="preserve"> </w:t>
      </w:r>
      <w:r w:rsidRPr="00763414">
        <w:rPr>
          <w:rFonts w:ascii="Arial" w:eastAsia="Arial" w:hAnsi="Arial" w:cs="Arial"/>
          <w:b/>
        </w:rPr>
        <w:t xml:space="preserve">Delivery </w:t>
      </w:r>
    </w:p>
    <w:p w14:paraId="3F43B375" w14:textId="4A8722CE"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t>The Supplier shall provide Communication Performance Audit &amp; Analysis Services with regular face to face / telephone meetings to discuss progress against delivery of results, achieving targets and milestones and any risks and/or issues arising from the feedback received from the Creative, Media Planning and/or Media Buying Framework Agreements.</w:t>
      </w:r>
    </w:p>
    <w:p w14:paraId="23486BBE" w14:textId="77777777"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t>CCS and/or Buyers will specify the dates and frequency of UK audits and reporting requirements at the outset of the Call-Off stage.</w:t>
      </w:r>
    </w:p>
    <w:p w14:paraId="2C5A2281" w14:textId="7AF0EC53"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t>The Supplier shall provide a full written report including improvement recommendations and shall deliver a presentation on the performance of the Creative, Media Planning, and/or Media Buying Framework Agreements and/or any other relevant Framework Agreements, to be hosted at a Central London location no later than two months after the end date of the audit period, provided that the instruction has been made to the Supplier before the end of the audit period. For example, if an audit covers the six-month period January 1st to June 30th, the audit report and presentation must be hosted by August 31st, subject to the Supplier receiving an instruction before June 30th). If required by CCS, the Supplier shall ensure that representatives for each media channel are in attendance at the presentation.</w:t>
      </w:r>
    </w:p>
    <w:p w14:paraId="18EA7779" w14:textId="77777777"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t>The Supplier shall provide an additional, editable high-level summary report, following each UK creative, media planning, and media buying audit, which will not compromise commercial confidentiality if released into the public domain. With reference to the media deliverables this summary report must include, as a minimum, performance rankings by media channel against the Auditor’s Benchmark Pool or a Pool as defined with CCS and/or Buyers prior to the audit commencement.</w:t>
      </w:r>
    </w:p>
    <w:p w14:paraId="75F610CE" w14:textId="77777777"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lastRenderedPageBreak/>
        <w:t xml:space="preserve">For media deliverables, the Supplier shall provide details of top line discounts by media channel secured versus the Supplier’s auditing benchmark for the year, on an annual basis at the end of the financial year; specified by CCS and/or Buyers. </w:t>
      </w:r>
    </w:p>
    <w:p w14:paraId="7BEFA359" w14:textId="77777777"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t>For media deliverables, the auditing benchmark shall be based upon a bespoke Pool of advertisers or estimates based on market data / proprietorial research. The methodology used shall be agreed with CCS and/or Buyers prior to an audit being conducted. When requested by CCS and/or Buyers, the Supplier shall provide statistics in relation to the percentage coverage / share of the Supplier’s Pool(s) in the relevant market.</w:t>
      </w:r>
    </w:p>
    <w:p w14:paraId="335A788E" w14:textId="77777777"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t>For media deliverables, the Supplier shall provide the following Services as part of the annual mandatory requirements:</w:t>
      </w:r>
    </w:p>
    <w:p w14:paraId="30CFB6BB" w14:textId="77777777"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t>When requested by CCS, the Supplier shall provide verification of the new media pricing (e.g. where new suppliers, formats or buy types are introduced into the market, or for international buying). Timescales for the provision of this information shall be specified at the Call Off stage.</w:t>
      </w:r>
    </w:p>
    <w:p w14:paraId="2BA1E0ED" w14:textId="77777777" w:rsidR="00763414" w:rsidRPr="00763414" w:rsidRDefault="00763414" w:rsidP="00763414">
      <w:pPr>
        <w:pStyle w:val="ListParagraph"/>
        <w:numPr>
          <w:ilvl w:val="3"/>
          <w:numId w:val="22"/>
        </w:numPr>
        <w:spacing w:before="120" w:after="120"/>
        <w:ind w:left="2269" w:hanging="851"/>
        <w:contextualSpacing w:val="0"/>
        <w:jc w:val="both"/>
        <w:rPr>
          <w:rFonts w:ascii="Arial" w:eastAsia="Arial" w:hAnsi="Arial" w:cs="Arial"/>
        </w:rPr>
      </w:pPr>
      <w:r w:rsidRPr="00763414">
        <w:rPr>
          <w:rFonts w:ascii="Arial" w:eastAsia="Arial" w:hAnsi="Arial" w:cs="Arial"/>
        </w:rPr>
        <w:t>When requested by CCS, the Supplier shall provide advice on media agencies’ proposed performance and remuneration throughout the period of the contract negotiation with Media Sales House or equivalent.</w:t>
      </w:r>
    </w:p>
    <w:p w14:paraId="43A202E6" w14:textId="2F8BD0CD" w:rsidR="00763414" w:rsidRPr="00763414" w:rsidRDefault="00763414" w:rsidP="00CD767F">
      <w:pPr>
        <w:pStyle w:val="ListParagraph"/>
        <w:numPr>
          <w:ilvl w:val="3"/>
          <w:numId w:val="22"/>
        </w:numPr>
        <w:spacing w:before="120" w:after="240"/>
        <w:ind w:left="2268" w:hanging="992"/>
        <w:contextualSpacing w:val="0"/>
        <w:jc w:val="both"/>
        <w:rPr>
          <w:rFonts w:ascii="Arial" w:eastAsia="Arial" w:hAnsi="Arial" w:cs="Arial"/>
        </w:rPr>
      </w:pPr>
      <w:r w:rsidRPr="00763414">
        <w:rPr>
          <w:rFonts w:ascii="Arial" w:eastAsia="Arial" w:hAnsi="Arial" w:cs="Arial"/>
        </w:rPr>
        <w:t>The Supplier shall provide verification of the media agency’s annual performance, when requested by CCS and/or Buyers.</w:t>
      </w:r>
    </w:p>
    <w:p w14:paraId="4D5BBAFA" w14:textId="31125097" w:rsidR="00B67C8C" w:rsidRPr="007453C9" w:rsidRDefault="0087441B" w:rsidP="007453C9">
      <w:pPr>
        <w:pStyle w:val="ListParagraph"/>
        <w:numPr>
          <w:ilvl w:val="0"/>
          <w:numId w:val="22"/>
        </w:numPr>
        <w:spacing w:before="120" w:after="120"/>
        <w:contextualSpacing w:val="0"/>
        <w:jc w:val="both"/>
        <w:rPr>
          <w:rFonts w:ascii="Arial" w:eastAsia="Times New Roman" w:hAnsi="Arial" w:cs="Arial"/>
          <w:b/>
          <w:lang w:eastAsia="zh-CN"/>
        </w:rPr>
      </w:pPr>
      <w:r w:rsidRPr="007453C9">
        <w:rPr>
          <w:rFonts w:ascii="Arial" w:eastAsia="Times New Roman" w:hAnsi="Arial" w:cs="Arial"/>
          <w:b/>
          <w:lang w:eastAsia="zh-CN"/>
        </w:rPr>
        <w:t xml:space="preserve">Mandatory Requirements for </w:t>
      </w:r>
      <w:r w:rsidR="005736C2" w:rsidRPr="007453C9">
        <w:rPr>
          <w:rFonts w:ascii="Arial" w:eastAsia="Times New Roman" w:hAnsi="Arial" w:cs="Arial"/>
          <w:b/>
          <w:lang w:eastAsia="zh-CN"/>
        </w:rPr>
        <w:t xml:space="preserve">Lot 2 – </w:t>
      </w:r>
      <w:r w:rsidR="00962176">
        <w:rPr>
          <w:rFonts w:ascii="Arial" w:eastAsia="Times New Roman" w:hAnsi="Arial" w:cs="Arial"/>
          <w:b/>
          <w:lang w:eastAsia="zh-CN"/>
        </w:rPr>
        <w:t xml:space="preserve">Effectiveness and </w:t>
      </w:r>
      <w:r w:rsidR="005736C2" w:rsidRPr="007453C9">
        <w:rPr>
          <w:rFonts w:ascii="Arial" w:eastAsia="Times New Roman" w:hAnsi="Arial" w:cs="Arial"/>
          <w:b/>
          <w:lang w:eastAsia="zh-CN"/>
        </w:rPr>
        <w:t xml:space="preserve">Outcomes </w:t>
      </w:r>
    </w:p>
    <w:p w14:paraId="5596A365" w14:textId="194F64B3" w:rsidR="00F745DD" w:rsidRPr="007453C9" w:rsidRDefault="00F745DD" w:rsidP="007453C9">
      <w:pPr>
        <w:pStyle w:val="ListParagraph"/>
        <w:numPr>
          <w:ilvl w:val="1"/>
          <w:numId w:val="22"/>
        </w:numPr>
        <w:spacing w:before="120" w:after="120"/>
        <w:contextualSpacing w:val="0"/>
        <w:jc w:val="both"/>
      </w:pPr>
      <w:r w:rsidRPr="007453C9">
        <w:rPr>
          <w:rFonts w:ascii="Arial" w:eastAsia="Arial" w:hAnsi="Arial" w:cs="Arial"/>
        </w:rPr>
        <w:t xml:space="preserve">This section provides details of the mandatory requirements that the Supplier shall be expected to fulfil in their entirety, as an absolute minimum, in order to fulfil the Lot 2 Deliverables (e.g. Services) of this Framework Agreement. </w:t>
      </w:r>
    </w:p>
    <w:p w14:paraId="5320DDDD" w14:textId="025B5693" w:rsidR="00B67C8C" w:rsidRPr="00CD767F" w:rsidRDefault="0097759E" w:rsidP="007453C9">
      <w:pPr>
        <w:pStyle w:val="ListParagraph"/>
        <w:numPr>
          <w:ilvl w:val="1"/>
          <w:numId w:val="22"/>
        </w:numPr>
        <w:spacing w:before="120" w:after="120"/>
        <w:contextualSpacing w:val="0"/>
        <w:jc w:val="both"/>
      </w:pPr>
      <w:r w:rsidRPr="007453C9">
        <w:rPr>
          <w:rFonts w:ascii="Arial" w:eastAsia="Arial" w:hAnsi="Arial" w:cs="Arial"/>
        </w:rPr>
        <w:t xml:space="preserve">The Supplier must have </w:t>
      </w:r>
      <w:r w:rsidRPr="00CD767F">
        <w:rPr>
          <w:rFonts w:ascii="Arial" w:eastAsia="Arial" w:hAnsi="Arial" w:cs="Arial"/>
        </w:rPr>
        <w:t xml:space="preserve">the capability to create with the input of </w:t>
      </w:r>
      <w:r w:rsidR="00262DE0" w:rsidRPr="00CD767F">
        <w:rPr>
          <w:rFonts w:ascii="Arial" w:eastAsia="Arial" w:hAnsi="Arial" w:cs="Arial"/>
        </w:rPr>
        <w:t>CCS</w:t>
      </w:r>
      <w:r w:rsidRPr="00CD767F">
        <w:rPr>
          <w:rFonts w:ascii="Arial" w:eastAsia="Arial" w:hAnsi="Arial" w:cs="Arial"/>
        </w:rPr>
        <w:t xml:space="preserve"> and/or </w:t>
      </w:r>
      <w:r w:rsidR="00262DE0" w:rsidRPr="00CD767F">
        <w:rPr>
          <w:rFonts w:ascii="Arial" w:eastAsia="Arial" w:hAnsi="Arial" w:cs="Arial"/>
        </w:rPr>
        <w:t>Buyers</w:t>
      </w:r>
      <w:r w:rsidRPr="00CD767F">
        <w:rPr>
          <w:rFonts w:ascii="Arial" w:eastAsia="Arial" w:hAnsi="Arial" w:cs="Arial"/>
        </w:rPr>
        <w:t xml:space="preserve"> a proposed measurement of Outcomes and Media Effectiveness at both macro brand and campaign levels. </w:t>
      </w:r>
    </w:p>
    <w:p w14:paraId="2EEC4758" w14:textId="6D4C03AB" w:rsidR="00B67C8C" w:rsidRPr="00CD767F" w:rsidRDefault="0097759E" w:rsidP="007453C9">
      <w:pPr>
        <w:pStyle w:val="ListParagraph"/>
        <w:numPr>
          <w:ilvl w:val="1"/>
          <w:numId w:val="22"/>
        </w:numPr>
        <w:spacing w:before="120" w:after="120"/>
        <w:contextualSpacing w:val="0"/>
        <w:jc w:val="both"/>
      </w:pPr>
      <w:r w:rsidRPr="00CD767F">
        <w:rPr>
          <w:rFonts w:ascii="Arial" w:eastAsia="Arial" w:hAnsi="Arial" w:cs="Arial"/>
        </w:rPr>
        <w:t xml:space="preserve">The </w:t>
      </w:r>
      <w:r w:rsidR="000A675C" w:rsidRPr="00CD767F">
        <w:rPr>
          <w:rFonts w:ascii="Arial" w:eastAsia="Arial" w:hAnsi="Arial" w:cs="Arial"/>
        </w:rPr>
        <w:t>S</w:t>
      </w:r>
      <w:r w:rsidRPr="00CD767F">
        <w:rPr>
          <w:rFonts w:ascii="Arial" w:eastAsia="Arial" w:hAnsi="Arial" w:cs="Arial"/>
        </w:rPr>
        <w:t xml:space="preserve">upplier must have the capability to generate clear outcomes and media effectiveness targets, relating </w:t>
      </w:r>
      <w:r w:rsidRPr="00D1668E">
        <w:rPr>
          <w:rFonts w:ascii="Arial" w:eastAsia="Arial" w:hAnsi="Arial" w:cs="Arial"/>
        </w:rPr>
        <w:t xml:space="preserve">to </w:t>
      </w:r>
      <w:r w:rsidR="00CD767F" w:rsidRPr="00D1668E">
        <w:rPr>
          <w:rFonts w:ascii="Arial" w:eastAsia="Arial" w:hAnsi="Arial" w:cs="Arial"/>
        </w:rPr>
        <w:t>4</w:t>
      </w:r>
      <w:r w:rsidR="0087441B" w:rsidRPr="00D1668E">
        <w:rPr>
          <w:rFonts w:ascii="Arial" w:eastAsia="Arial" w:hAnsi="Arial" w:cs="Arial"/>
        </w:rPr>
        <w:t>.</w:t>
      </w:r>
      <w:r w:rsidR="00CD767F" w:rsidRPr="00D1668E">
        <w:rPr>
          <w:rFonts w:ascii="Arial" w:eastAsia="Arial" w:hAnsi="Arial" w:cs="Arial"/>
        </w:rPr>
        <w:t>2</w:t>
      </w:r>
      <w:r w:rsidRPr="00CD767F">
        <w:rPr>
          <w:rFonts w:ascii="Arial" w:eastAsia="Arial" w:hAnsi="Arial" w:cs="Arial"/>
        </w:rPr>
        <w:t xml:space="preserve"> for the Media Planning</w:t>
      </w:r>
      <w:r w:rsidR="00C64549" w:rsidRPr="00CD767F">
        <w:rPr>
          <w:rFonts w:ascii="Arial" w:eastAsia="Arial" w:hAnsi="Arial" w:cs="Arial"/>
        </w:rPr>
        <w:t xml:space="preserve">, </w:t>
      </w:r>
      <w:r w:rsidRPr="00CD767F">
        <w:rPr>
          <w:rFonts w:ascii="Arial" w:eastAsia="Arial" w:hAnsi="Arial" w:cs="Arial"/>
        </w:rPr>
        <w:t xml:space="preserve">Media Buying </w:t>
      </w:r>
      <w:r w:rsidR="00222632" w:rsidRPr="00CD767F">
        <w:rPr>
          <w:rFonts w:ascii="Arial" w:eastAsia="Arial" w:hAnsi="Arial" w:cs="Arial"/>
        </w:rPr>
        <w:t xml:space="preserve">and/or Creative </w:t>
      </w:r>
      <w:r w:rsidRPr="00CD767F">
        <w:rPr>
          <w:rFonts w:ascii="Arial" w:eastAsia="Arial" w:hAnsi="Arial" w:cs="Arial"/>
        </w:rPr>
        <w:t xml:space="preserve">agencies per requirement that are identified by </w:t>
      </w:r>
      <w:r w:rsidR="00262DE0" w:rsidRPr="00CD767F">
        <w:rPr>
          <w:rFonts w:ascii="Arial" w:eastAsia="Arial" w:hAnsi="Arial" w:cs="Arial"/>
        </w:rPr>
        <w:t>CCS</w:t>
      </w:r>
      <w:r w:rsidRPr="00CD767F">
        <w:rPr>
          <w:rFonts w:ascii="Arial" w:eastAsia="Arial" w:hAnsi="Arial" w:cs="Arial"/>
        </w:rPr>
        <w:t xml:space="preserve"> and/or </w:t>
      </w:r>
      <w:r w:rsidR="00262DE0" w:rsidRPr="00CD767F">
        <w:rPr>
          <w:rFonts w:ascii="Arial" w:eastAsia="Arial" w:hAnsi="Arial" w:cs="Arial"/>
        </w:rPr>
        <w:t>Buyers</w:t>
      </w:r>
      <w:r w:rsidRPr="00CD767F">
        <w:rPr>
          <w:rFonts w:ascii="Arial" w:eastAsia="Arial" w:hAnsi="Arial" w:cs="Arial"/>
        </w:rPr>
        <w:t xml:space="preserve"> </w:t>
      </w:r>
      <w:r w:rsidR="00C64549" w:rsidRPr="00CD767F">
        <w:rPr>
          <w:rFonts w:ascii="Arial" w:eastAsia="Arial" w:hAnsi="Arial" w:cs="Arial"/>
        </w:rPr>
        <w:t xml:space="preserve">under the relevant </w:t>
      </w:r>
      <w:r w:rsidRPr="00CD767F">
        <w:rPr>
          <w:rFonts w:ascii="Arial" w:eastAsia="Arial" w:hAnsi="Arial" w:cs="Arial"/>
        </w:rPr>
        <w:t xml:space="preserve">Framework Agreements. </w:t>
      </w:r>
    </w:p>
    <w:p w14:paraId="3979CF90" w14:textId="2BAEF7F0" w:rsidR="00B67C8C" w:rsidRPr="007453C9" w:rsidRDefault="0097759E" w:rsidP="007453C9">
      <w:pPr>
        <w:pStyle w:val="ListParagraph"/>
        <w:numPr>
          <w:ilvl w:val="1"/>
          <w:numId w:val="22"/>
        </w:numPr>
        <w:spacing w:before="120" w:after="120"/>
        <w:contextualSpacing w:val="0"/>
        <w:jc w:val="both"/>
        <w:rPr>
          <w:rFonts w:ascii="Arial" w:eastAsia="Arial" w:hAnsi="Arial" w:cs="Arial"/>
        </w:rPr>
      </w:pPr>
      <w:r w:rsidRPr="00CD767F">
        <w:rPr>
          <w:rFonts w:ascii="Arial" w:eastAsia="Arial" w:hAnsi="Arial" w:cs="Arial"/>
        </w:rPr>
        <w:t>The Supplier must have the capability to audit</w:t>
      </w:r>
      <w:r w:rsidRPr="007453C9">
        <w:rPr>
          <w:rFonts w:ascii="Arial" w:eastAsia="Arial" w:hAnsi="Arial" w:cs="Arial"/>
        </w:rPr>
        <w:t xml:space="preserve"> the Media Planning</w:t>
      </w:r>
      <w:r w:rsidR="00222632" w:rsidRPr="007453C9">
        <w:rPr>
          <w:rFonts w:ascii="Arial" w:eastAsia="Arial" w:hAnsi="Arial" w:cs="Arial"/>
        </w:rPr>
        <w:t>, Media</w:t>
      </w:r>
      <w:r w:rsidRPr="007453C9">
        <w:rPr>
          <w:rFonts w:ascii="Arial" w:eastAsia="Arial" w:hAnsi="Arial" w:cs="Arial"/>
        </w:rPr>
        <w:t xml:space="preserve"> Buying </w:t>
      </w:r>
      <w:r w:rsidR="00222632" w:rsidRPr="007453C9">
        <w:rPr>
          <w:rFonts w:ascii="Arial" w:eastAsia="Arial" w:hAnsi="Arial" w:cs="Arial"/>
        </w:rPr>
        <w:t>and/or Creative agencies under the relevant Framework Agreement</w:t>
      </w:r>
      <w:r w:rsidRPr="007453C9">
        <w:rPr>
          <w:rFonts w:ascii="Arial" w:eastAsia="Arial" w:hAnsi="Arial" w:cs="Arial"/>
        </w:rPr>
        <w:t xml:space="preserve"> as specified by </w:t>
      </w:r>
      <w:r w:rsidR="00262DE0" w:rsidRPr="007453C9">
        <w:rPr>
          <w:rFonts w:ascii="Arial" w:eastAsia="Arial" w:hAnsi="Arial" w:cs="Arial"/>
        </w:rPr>
        <w:t>CCS</w:t>
      </w:r>
      <w:r w:rsidRPr="007453C9">
        <w:rPr>
          <w:rFonts w:ascii="Arial" w:eastAsia="Arial" w:hAnsi="Arial" w:cs="Arial"/>
        </w:rPr>
        <w:t xml:space="preserve"> and/or </w:t>
      </w:r>
      <w:r w:rsidR="00262DE0" w:rsidRPr="007453C9">
        <w:rPr>
          <w:rFonts w:ascii="Arial" w:eastAsia="Arial" w:hAnsi="Arial" w:cs="Arial"/>
        </w:rPr>
        <w:t>Buyers</w:t>
      </w:r>
      <w:r w:rsidRPr="007453C9">
        <w:rPr>
          <w:rFonts w:ascii="Arial" w:eastAsia="Arial" w:hAnsi="Arial" w:cs="Arial"/>
        </w:rPr>
        <w:t xml:space="preserve"> to demonstrate how the required outcomes and media effectiveness targets were missed, met, exceeded or rigorously applied and communicated throughout the media supply chain. This includes but is not limited to ensuring that the Media Planning</w:t>
      </w:r>
      <w:r w:rsidR="00222632" w:rsidRPr="007453C9">
        <w:rPr>
          <w:rFonts w:ascii="Arial" w:eastAsia="Arial" w:hAnsi="Arial" w:cs="Arial"/>
        </w:rPr>
        <w:t>, Media</w:t>
      </w:r>
      <w:r w:rsidR="00C64549" w:rsidRPr="007453C9">
        <w:rPr>
          <w:rFonts w:ascii="Arial" w:eastAsia="Arial" w:hAnsi="Arial" w:cs="Arial"/>
        </w:rPr>
        <w:t xml:space="preserve"> </w:t>
      </w:r>
      <w:r w:rsidRPr="007453C9">
        <w:rPr>
          <w:rFonts w:ascii="Arial" w:eastAsia="Arial" w:hAnsi="Arial" w:cs="Arial"/>
        </w:rPr>
        <w:t xml:space="preserve">Buying </w:t>
      </w:r>
      <w:r w:rsidR="00222632" w:rsidRPr="007453C9">
        <w:rPr>
          <w:rFonts w:ascii="Arial" w:eastAsia="Arial" w:hAnsi="Arial" w:cs="Arial"/>
        </w:rPr>
        <w:t>and/or Creative agencies under the relevant Framework Agreement</w:t>
      </w:r>
      <w:r w:rsidRPr="007453C9">
        <w:rPr>
          <w:rFonts w:ascii="Arial" w:eastAsia="Arial" w:hAnsi="Arial" w:cs="Arial"/>
        </w:rPr>
        <w:t xml:space="preserve"> demonstrates how it has:</w:t>
      </w:r>
    </w:p>
    <w:p w14:paraId="111CA3ED" w14:textId="36FCDA35"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rPr>
      </w:pPr>
      <w:r w:rsidRPr="007453C9">
        <w:rPr>
          <w:rFonts w:ascii="Arial" w:eastAsia="Arial" w:hAnsi="Arial" w:cs="Arial"/>
        </w:rPr>
        <w:lastRenderedPageBreak/>
        <w:t xml:space="preserve">evaluated and measured campaign / brand performance/outcomes, this may include but is not limited to: </w:t>
      </w:r>
    </w:p>
    <w:p w14:paraId="12C9820F" w14:textId="2C17AA9D" w:rsidR="00B67C8C" w:rsidRPr="007453C9" w:rsidRDefault="0097759E" w:rsidP="007453C9">
      <w:pPr>
        <w:pStyle w:val="ListParagraph"/>
        <w:numPr>
          <w:ilvl w:val="0"/>
          <w:numId w:val="15"/>
        </w:numPr>
        <w:pBdr>
          <w:top w:val="nil"/>
          <w:left w:val="nil"/>
          <w:bottom w:val="nil"/>
          <w:right w:val="nil"/>
          <w:between w:val="nil"/>
        </w:pBdr>
        <w:spacing w:before="120" w:after="120" w:line="240" w:lineRule="auto"/>
        <w:ind w:left="1985" w:hanging="425"/>
        <w:contextualSpacing w:val="0"/>
        <w:jc w:val="both"/>
        <w:rPr>
          <w:rFonts w:ascii="Arial" w:eastAsia="Arial" w:hAnsi="Arial" w:cs="Arial"/>
        </w:rPr>
      </w:pPr>
      <w:r w:rsidRPr="007453C9">
        <w:rPr>
          <w:rFonts w:ascii="Arial" w:eastAsia="Arial" w:hAnsi="Arial" w:cs="Arial"/>
        </w:rPr>
        <w:t xml:space="preserve">reporting against outcome key performance indicators outlined in Briefs; </w:t>
      </w:r>
    </w:p>
    <w:p w14:paraId="578F2D73" w14:textId="2A4BD683" w:rsidR="00B67C8C" w:rsidRPr="007453C9" w:rsidRDefault="0097759E" w:rsidP="007453C9">
      <w:pPr>
        <w:pStyle w:val="ListParagraph"/>
        <w:numPr>
          <w:ilvl w:val="0"/>
          <w:numId w:val="15"/>
        </w:numPr>
        <w:pBdr>
          <w:top w:val="nil"/>
          <w:left w:val="nil"/>
          <w:bottom w:val="nil"/>
          <w:right w:val="nil"/>
          <w:between w:val="nil"/>
        </w:pBdr>
        <w:spacing w:before="120" w:after="120" w:line="240" w:lineRule="auto"/>
        <w:ind w:left="1985" w:hanging="425"/>
        <w:contextualSpacing w:val="0"/>
        <w:jc w:val="both"/>
        <w:rPr>
          <w:rFonts w:ascii="Arial" w:eastAsia="Arial" w:hAnsi="Arial" w:cs="Arial"/>
        </w:rPr>
      </w:pPr>
      <w:r w:rsidRPr="007453C9">
        <w:rPr>
          <w:rFonts w:ascii="Arial" w:eastAsia="Arial" w:hAnsi="Arial" w:cs="Arial"/>
        </w:rPr>
        <w:t>being able to adjust live campaign activities to immediately drive optimisation</w:t>
      </w:r>
      <w:r w:rsidR="00496EB7" w:rsidRPr="007453C9">
        <w:rPr>
          <w:rFonts w:ascii="Arial" w:eastAsia="Arial" w:hAnsi="Arial" w:cs="Arial"/>
        </w:rPr>
        <w:t>;</w:t>
      </w:r>
    </w:p>
    <w:p w14:paraId="2ACF70DE" w14:textId="546FFC0A" w:rsidR="00B67C8C" w:rsidRPr="00CD767F" w:rsidRDefault="0097759E" w:rsidP="007453C9">
      <w:pPr>
        <w:pStyle w:val="ListParagraph"/>
        <w:numPr>
          <w:ilvl w:val="0"/>
          <w:numId w:val="15"/>
        </w:numPr>
        <w:pBdr>
          <w:top w:val="nil"/>
          <w:left w:val="nil"/>
          <w:bottom w:val="nil"/>
          <w:right w:val="nil"/>
          <w:between w:val="nil"/>
        </w:pBdr>
        <w:spacing w:before="120" w:after="120" w:line="240" w:lineRule="auto"/>
        <w:ind w:left="1985" w:hanging="425"/>
        <w:contextualSpacing w:val="0"/>
        <w:jc w:val="both"/>
        <w:rPr>
          <w:rFonts w:ascii="Arial" w:eastAsia="Arial" w:hAnsi="Arial" w:cs="Arial"/>
        </w:rPr>
      </w:pPr>
      <w:proofErr w:type="gramStart"/>
      <w:r w:rsidRPr="007453C9">
        <w:rPr>
          <w:rFonts w:ascii="Arial" w:eastAsia="Arial" w:hAnsi="Arial" w:cs="Arial"/>
        </w:rPr>
        <w:t>regularly</w:t>
      </w:r>
      <w:proofErr w:type="gramEnd"/>
      <w:r w:rsidRPr="007453C9">
        <w:rPr>
          <w:rFonts w:ascii="Arial" w:eastAsia="Arial" w:hAnsi="Arial" w:cs="Arial"/>
        </w:rPr>
        <w:t xml:space="preserve"> updated the Client on optimisation work </w:t>
      </w:r>
      <w:r w:rsidRPr="00CD767F">
        <w:rPr>
          <w:rFonts w:ascii="Arial" w:eastAsia="Arial" w:hAnsi="Arial" w:cs="Arial"/>
        </w:rPr>
        <w:t>undertaken (pre / in / post flight) to improve the overall media activity performance and so enable the Client to improve future campaigns</w:t>
      </w:r>
      <w:r w:rsidR="006C39C6" w:rsidRPr="00CD767F">
        <w:rPr>
          <w:rFonts w:ascii="Arial" w:eastAsia="Arial" w:hAnsi="Arial" w:cs="Arial"/>
        </w:rPr>
        <w:t xml:space="preserve">. </w:t>
      </w:r>
    </w:p>
    <w:p w14:paraId="1017C76A" w14:textId="77777777" w:rsidR="00B856F2" w:rsidRPr="00B856F2" w:rsidRDefault="0097759E" w:rsidP="00B856F2">
      <w:pPr>
        <w:pStyle w:val="ListParagraph"/>
        <w:numPr>
          <w:ilvl w:val="2"/>
          <w:numId w:val="22"/>
        </w:numPr>
        <w:spacing w:before="120" w:after="0"/>
        <w:ind w:left="1418" w:hanging="709"/>
        <w:contextualSpacing w:val="0"/>
        <w:jc w:val="both"/>
      </w:pPr>
      <w:r w:rsidRPr="007453C9">
        <w:rPr>
          <w:rFonts w:ascii="Arial" w:eastAsia="Arial" w:hAnsi="Arial" w:cs="Arial"/>
        </w:rPr>
        <w:t>ensured all</w:t>
      </w:r>
      <w:r w:rsidR="00C64549" w:rsidRPr="007453C9">
        <w:rPr>
          <w:rFonts w:ascii="Arial" w:eastAsia="Arial" w:hAnsi="Arial" w:cs="Arial"/>
        </w:rPr>
        <w:t xml:space="preserve"> </w:t>
      </w:r>
      <w:r w:rsidRPr="007453C9">
        <w:rPr>
          <w:rFonts w:ascii="Arial" w:eastAsia="Arial" w:hAnsi="Arial" w:cs="Arial"/>
        </w:rPr>
        <w:t>Agency(s) work is in line with the Government Communication Service evaluation frame</w:t>
      </w:r>
      <w:r w:rsidR="00C64549" w:rsidRPr="007453C9">
        <w:rPr>
          <w:rFonts w:ascii="Arial" w:eastAsia="Arial" w:hAnsi="Arial" w:cs="Arial"/>
        </w:rPr>
        <w:t>work, which can be accessed at:</w:t>
      </w:r>
      <w:r w:rsidR="006C39C6" w:rsidRPr="007453C9">
        <w:rPr>
          <w:rFonts w:ascii="Arial" w:eastAsia="Arial" w:hAnsi="Arial" w:cs="Arial"/>
        </w:rPr>
        <w:t xml:space="preserve"> </w:t>
      </w:r>
    </w:p>
    <w:p w14:paraId="7329B130" w14:textId="5B3AC160" w:rsidR="00B67C8C" w:rsidRPr="007453C9" w:rsidRDefault="007B548D" w:rsidP="00B856F2">
      <w:pPr>
        <w:pStyle w:val="ListParagraph"/>
        <w:spacing w:after="120"/>
        <w:ind w:left="1418"/>
        <w:contextualSpacing w:val="0"/>
        <w:jc w:val="both"/>
      </w:pPr>
      <w:hyperlink r:id="rId44">
        <w:r w:rsidR="0097759E" w:rsidRPr="007453C9">
          <w:rPr>
            <w:rFonts w:ascii="Arial" w:eastAsia="Arial" w:hAnsi="Arial" w:cs="Arial"/>
            <w:color w:val="1155CC"/>
            <w:u w:val="single"/>
          </w:rPr>
          <w:t>https://gcs.civilservice.gov.uk/guidance/evaluation/toolsand-resources/</w:t>
        </w:r>
      </w:hyperlink>
    </w:p>
    <w:p w14:paraId="217F75A7" w14:textId="77777777"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rPr>
      </w:pPr>
      <w:proofErr w:type="gramStart"/>
      <w:r w:rsidRPr="007453C9">
        <w:rPr>
          <w:rFonts w:ascii="Arial" w:eastAsia="Arial" w:hAnsi="Arial" w:cs="Arial"/>
        </w:rPr>
        <w:t>worked</w:t>
      </w:r>
      <w:proofErr w:type="gramEnd"/>
      <w:r w:rsidRPr="007453C9">
        <w:rPr>
          <w:rFonts w:ascii="Arial" w:eastAsia="Arial" w:hAnsi="Arial" w:cs="Arial"/>
        </w:rPr>
        <w:t xml:space="preserve"> effectively together </w:t>
      </w:r>
      <w:r w:rsidRPr="00CD767F">
        <w:rPr>
          <w:rFonts w:ascii="Arial" w:eastAsia="Arial" w:hAnsi="Arial" w:cs="Arial"/>
        </w:rPr>
        <w:t>with all relevant stakeholders, including working collaboratively with media planning agencies and creative agency teams to ensure media campaign outcomes are Specific, Measurable</w:t>
      </w:r>
      <w:r w:rsidRPr="007453C9">
        <w:rPr>
          <w:rFonts w:ascii="Arial" w:eastAsia="Arial" w:hAnsi="Arial" w:cs="Arial"/>
        </w:rPr>
        <w:t xml:space="preserve">, Actionable, and Timed (SMART). </w:t>
      </w:r>
    </w:p>
    <w:p w14:paraId="31D13AD8" w14:textId="77777777" w:rsidR="00B67C8C" w:rsidRPr="007453C9" w:rsidRDefault="0097759E" w:rsidP="007453C9">
      <w:pPr>
        <w:pStyle w:val="ListParagraph"/>
        <w:numPr>
          <w:ilvl w:val="2"/>
          <w:numId w:val="22"/>
        </w:numPr>
        <w:spacing w:before="120" w:after="120"/>
        <w:ind w:left="1418" w:hanging="709"/>
        <w:contextualSpacing w:val="0"/>
        <w:jc w:val="both"/>
        <w:rPr>
          <w:rFonts w:ascii="Arial" w:eastAsia="Arial" w:hAnsi="Arial" w:cs="Arial"/>
        </w:rPr>
      </w:pPr>
      <w:r w:rsidRPr="007453C9">
        <w:rPr>
          <w:rFonts w:ascii="Arial" w:eastAsia="Arial" w:hAnsi="Arial" w:cs="Arial"/>
        </w:rPr>
        <w:t xml:space="preserve">has ensured an effective learning process to enable best practice sharing including: </w:t>
      </w:r>
    </w:p>
    <w:p w14:paraId="42CB4CA1" w14:textId="29853FE5" w:rsidR="00B67C8C" w:rsidRPr="007453C9" w:rsidRDefault="0087441B" w:rsidP="007453C9">
      <w:pPr>
        <w:pStyle w:val="ListParagraph"/>
        <w:numPr>
          <w:ilvl w:val="0"/>
          <w:numId w:val="15"/>
        </w:numPr>
        <w:pBdr>
          <w:top w:val="nil"/>
          <w:left w:val="nil"/>
          <w:bottom w:val="nil"/>
          <w:right w:val="nil"/>
          <w:between w:val="nil"/>
        </w:pBdr>
        <w:spacing w:before="120" w:after="120" w:line="240" w:lineRule="auto"/>
        <w:ind w:left="1985" w:hanging="425"/>
        <w:contextualSpacing w:val="0"/>
        <w:jc w:val="both"/>
        <w:rPr>
          <w:rFonts w:ascii="Arial" w:eastAsia="Arial" w:hAnsi="Arial" w:cs="Arial"/>
        </w:rPr>
      </w:pPr>
      <w:r w:rsidRPr="007453C9">
        <w:rPr>
          <w:rFonts w:ascii="Arial" w:eastAsia="Arial" w:hAnsi="Arial" w:cs="Arial"/>
        </w:rPr>
        <w:t>c</w:t>
      </w:r>
      <w:r w:rsidR="0097759E" w:rsidRPr="007453C9">
        <w:rPr>
          <w:rFonts w:ascii="Arial" w:eastAsia="Arial" w:hAnsi="Arial" w:cs="Arial"/>
        </w:rPr>
        <w:t xml:space="preserve">ampaign budgeting – outcome based budget recommendations, rather than only recommending to spend to briefed budget; </w:t>
      </w:r>
    </w:p>
    <w:p w14:paraId="0C47A65E" w14:textId="07141C10" w:rsidR="00B67C8C" w:rsidRPr="007453C9" w:rsidRDefault="0087441B" w:rsidP="007453C9">
      <w:pPr>
        <w:pStyle w:val="ListParagraph"/>
        <w:numPr>
          <w:ilvl w:val="0"/>
          <w:numId w:val="15"/>
        </w:numPr>
        <w:pBdr>
          <w:top w:val="nil"/>
          <w:left w:val="nil"/>
          <w:bottom w:val="nil"/>
          <w:right w:val="nil"/>
          <w:between w:val="nil"/>
        </w:pBdr>
        <w:spacing w:before="120" w:after="120" w:line="240" w:lineRule="auto"/>
        <w:ind w:left="1985" w:hanging="425"/>
        <w:contextualSpacing w:val="0"/>
        <w:jc w:val="both"/>
        <w:rPr>
          <w:rFonts w:ascii="Arial" w:eastAsia="Arial" w:hAnsi="Arial" w:cs="Arial"/>
        </w:rPr>
      </w:pPr>
      <w:r w:rsidRPr="007453C9">
        <w:rPr>
          <w:rFonts w:ascii="Arial" w:eastAsia="Arial" w:hAnsi="Arial" w:cs="Arial"/>
        </w:rPr>
        <w:t>o</w:t>
      </w:r>
      <w:r w:rsidR="0097759E" w:rsidRPr="007453C9">
        <w:rPr>
          <w:rFonts w:ascii="Arial" w:eastAsia="Arial" w:hAnsi="Arial" w:cs="Arial"/>
        </w:rPr>
        <w:t xml:space="preserve">utcome value – value of media buys based on delivering outcomes, rather than only lowering cost to the detriment of outcomes; </w:t>
      </w:r>
    </w:p>
    <w:p w14:paraId="33C60A83" w14:textId="77777777" w:rsidR="00B67C8C" w:rsidRPr="007453C9" w:rsidRDefault="0097759E" w:rsidP="007453C9">
      <w:pPr>
        <w:pStyle w:val="ListParagraph"/>
        <w:numPr>
          <w:ilvl w:val="0"/>
          <w:numId w:val="15"/>
        </w:numPr>
        <w:pBdr>
          <w:top w:val="nil"/>
          <w:left w:val="nil"/>
          <w:bottom w:val="nil"/>
          <w:right w:val="nil"/>
          <w:between w:val="nil"/>
        </w:pBdr>
        <w:spacing w:before="120" w:after="120" w:line="240" w:lineRule="auto"/>
        <w:ind w:left="1985" w:hanging="425"/>
        <w:contextualSpacing w:val="0"/>
        <w:jc w:val="both"/>
        <w:rPr>
          <w:rFonts w:ascii="Arial" w:eastAsia="Arial" w:hAnsi="Arial" w:cs="Arial"/>
        </w:rPr>
      </w:pPr>
      <w:r w:rsidRPr="007453C9">
        <w:rPr>
          <w:rFonts w:ascii="Arial" w:eastAsia="Arial" w:hAnsi="Arial" w:cs="Arial"/>
        </w:rPr>
        <w:t xml:space="preserve">Media buying approach – an integrated service into full process approach from first client brief </w:t>
      </w:r>
    </w:p>
    <w:p w14:paraId="4F8E1D6E" w14:textId="77F102DD" w:rsidR="00B67C8C" w:rsidRPr="007453C9" w:rsidRDefault="0087441B" w:rsidP="007453C9">
      <w:pPr>
        <w:pStyle w:val="ListParagraph"/>
        <w:numPr>
          <w:ilvl w:val="0"/>
          <w:numId w:val="15"/>
        </w:numPr>
        <w:pBdr>
          <w:top w:val="nil"/>
          <w:left w:val="nil"/>
          <w:bottom w:val="nil"/>
          <w:right w:val="nil"/>
          <w:between w:val="nil"/>
        </w:pBdr>
        <w:spacing w:before="120" w:after="120" w:line="240" w:lineRule="auto"/>
        <w:ind w:left="1985" w:hanging="425"/>
        <w:contextualSpacing w:val="0"/>
        <w:jc w:val="both"/>
        <w:rPr>
          <w:rFonts w:ascii="Arial" w:eastAsia="Arial" w:hAnsi="Arial" w:cs="Arial"/>
        </w:rPr>
      </w:pPr>
      <w:proofErr w:type="gramStart"/>
      <w:r w:rsidRPr="007453C9">
        <w:rPr>
          <w:rFonts w:ascii="Arial" w:eastAsia="Arial" w:hAnsi="Arial" w:cs="Arial"/>
        </w:rPr>
        <w:t>i</w:t>
      </w:r>
      <w:r w:rsidR="0097759E" w:rsidRPr="007453C9">
        <w:rPr>
          <w:rFonts w:ascii="Arial" w:eastAsia="Arial" w:hAnsi="Arial" w:cs="Arial"/>
        </w:rPr>
        <w:t>nsight</w:t>
      </w:r>
      <w:proofErr w:type="gramEnd"/>
      <w:r w:rsidR="0097759E" w:rsidRPr="007453C9">
        <w:rPr>
          <w:rFonts w:ascii="Arial" w:eastAsia="Arial" w:hAnsi="Arial" w:cs="Arial"/>
        </w:rPr>
        <w:t xml:space="preserve"> excellence – agency progressing usage of data and capabilities to continuously improve an outcome based approach</w:t>
      </w:r>
      <w:r w:rsidRPr="007453C9">
        <w:rPr>
          <w:rFonts w:ascii="Arial" w:eastAsia="Arial" w:hAnsi="Arial" w:cs="Arial"/>
        </w:rPr>
        <w:t>.</w:t>
      </w:r>
    </w:p>
    <w:p w14:paraId="1FDB3C08" w14:textId="0517C59D" w:rsidR="00C64549" w:rsidRPr="007453C9" w:rsidRDefault="006C39C6" w:rsidP="007453C9">
      <w:pPr>
        <w:pStyle w:val="ListParagraph"/>
        <w:numPr>
          <w:ilvl w:val="1"/>
          <w:numId w:val="22"/>
        </w:numPr>
        <w:spacing w:before="120" w:after="120"/>
        <w:contextualSpacing w:val="0"/>
        <w:jc w:val="both"/>
        <w:rPr>
          <w:rFonts w:ascii="Arial" w:eastAsia="Arial" w:hAnsi="Arial" w:cs="Arial"/>
        </w:rPr>
      </w:pPr>
      <w:r w:rsidRPr="007453C9">
        <w:rPr>
          <w:rFonts w:ascii="Arial" w:eastAsia="Arial" w:hAnsi="Arial" w:cs="Arial"/>
        </w:rPr>
        <w:t xml:space="preserve">The Supplier shall ensure that they fulfil the KPI requirements set by Buyers at the Call-Off stage. </w:t>
      </w:r>
    </w:p>
    <w:p w14:paraId="42CEA3CB" w14:textId="12B58048" w:rsidR="00B67C8C" w:rsidRPr="007453C9" w:rsidRDefault="00473638" w:rsidP="007453C9">
      <w:pPr>
        <w:pStyle w:val="ListParagraph"/>
        <w:numPr>
          <w:ilvl w:val="0"/>
          <w:numId w:val="22"/>
        </w:numPr>
        <w:spacing w:before="120" w:after="120"/>
        <w:contextualSpacing w:val="0"/>
        <w:jc w:val="both"/>
        <w:rPr>
          <w:rFonts w:ascii="Arial" w:eastAsia="Times New Roman" w:hAnsi="Arial" w:cs="Arial"/>
          <w:b/>
          <w:lang w:eastAsia="zh-CN"/>
        </w:rPr>
      </w:pPr>
      <w:r w:rsidRPr="007453C9">
        <w:rPr>
          <w:rFonts w:ascii="Arial" w:eastAsia="Times New Roman" w:hAnsi="Arial" w:cs="Arial"/>
          <w:b/>
          <w:lang w:eastAsia="zh-CN"/>
        </w:rPr>
        <w:t>Mandatory Requirements for Lot 3 – Ecosystem Strategic Advice</w:t>
      </w:r>
      <w:r w:rsidR="00CD767F">
        <w:rPr>
          <w:rFonts w:ascii="Arial" w:eastAsia="Times New Roman" w:hAnsi="Arial" w:cs="Arial"/>
          <w:b/>
          <w:lang w:eastAsia="zh-CN"/>
        </w:rPr>
        <w:t xml:space="preserve"> and Support</w:t>
      </w:r>
    </w:p>
    <w:p w14:paraId="2C7F5E06" w14:textId="134A4BD7" w:rsidR="00F745DD" w:rsidRPr="007453C9" w:rsidRDefault="00F745DD" w:rsidP="007453C9">
      <w:pPr>
        <w:pStyle w:val="ListParagraph"/>
        <w:numPr>
          <w:ilvl w:val="1"/>
          <w:numId w:val="22"/>
        </w:numPr>
        <w:spacing w:before="120" w:after="120"/>
        <w:contextualSpacing w:val="0"/>
        <w:jc w:val="both"/>
        <w:rPr>
          <w:rFonts w:ascii="Arial" w:eastAsia="Arial" w:hAnsi="Arial" w:cs="Arial"/>
        </w:rPr>
      </w:pPr>
      <w:r w:rsidRPr="007453C9">
        <w:rPr>
          <w:rFonts w:ascii="Arial" w:eastAsia="Arial" w:hAnsi="Arial" w:cs="Arial"/>
        </w:rPr>
        <w:t xml:space="preserve">This section provides details of the mandatory requirements that the Supplier shall be expected to fulfil in their entirety, as an absolute minimum, in order to fulfil the Lot 3 Deliverables (e.g. Services) of this Framework Agreement. </w:t>
      </w:r>
    </w:p>
    <w:p w14:paraId="0C6E75B2" w14:textId="1582D96E" w:rsidR="00B67C8C" w:rsidRPr="007453C9" w:rsidRDefault="0097759E" w:rsidP="007453C9">
      <w:pPr>
        <w:pStyle w:val="ListParagraph"/>
        <w:numPr>
          <w:ilvl w:val="1"/>
          <w:numId w:val="22"/>
        </w:numPr>
        <w:spacing w:before="120" w:after="120"/>
        <w:contextualSpacing w:val="0"/>
        <w:jc w:val="both"/>
      </w:pPr>
      <w:r w:rsidRPr="007453C9">
        <w:rPr>
          <w:rFonts w:ascii="Arial" w:eastAsia="Arial" w:hAnsi="Arial" w:cs="Arial"/>
          <w:color w:val="222222"/>
          <w:highlight w:val="white"/>
        </w:rPr>
        <w:t xml:space="preserve">The Supplier shall provide market advisory </w:t>
      </w:r>
      <w:r w:rsidR="0087441B" w:rsidRPr="007453C9">
        <w:rPr>
          <w:rFonts w:ascii="Arial" w:eastAsia="Arial" w:hAnsi="Arial" w:cs="Arial"/>
          <w:color w:val="222222"/>
          <w:highlight w:val="white"/>
        </w:rPr>
        <w:t>S</w:t>
      </w:r>
      <w:r w:rsidRPr="007453C9">
        <w:rPr>
          <w:rFonts w:ascii="Arial" w:eastAsia="Arial" w:hAnsi="Arial" w:cs="Arial"/>
          <w:color w:val="222222"/>
          <w:highlight w:val="white"/>
        </w:rPr>
        <w:t xml:space="preserve">ervices, which may be used in the planning and conduct of a business </w:t>
      </w:r>
      <w:r w:rsidRPr="007453C9">
        <w:rPr>
          <w:rFonts w:ascii="Arial" w:eastAsia="Arial" w:hAnsi="Arial" w:cs="Arial"/>
          <w:color w:val="222222"/>
        </w:rPr>
        <w:t>change</w:t>
      </w:r>
      <w:r w:rsidR="0048354F" w:rsidRPr="007453C9">
        <w:rPr>
          <w:rFonts w:ascii="Arial" w:eastAsia="Arial" w:hAnsi="Arial" w:cs="Arial"/>
          <w:color w:val="222222"/>
        </w:rPr>
        <w:t xml:space="preserve">, which may include: </w:t>
      </w:r>
    </w:p>
    <w:p w14:paraId="04A5E411" w14:textId="5ECDBAC4" w:rsidR="00B67C8C" w:rsidRPr="00CD767F" w:rsidRDefault="0097759E" w:rsidP="007453C9">
      <w:pPr>
        <w:pStyle w:val="ListParagraph"/>
        <w:numPr>
          <w:ilvl w:val="0"/>
          <w:numId w:val="24"/>
        </w:numPr>
        <w:spacing w:before="120" w:after="120"/>
        <w:contextualSpacing w:val="0"/>
        <w:jc w:val="both"/>
      </w:pPr>
      <w:r w:rsidRPr="007453C9">
        <w:rPr>
          <w:rFonts w:ascii="Arial" w:eastAsia="Arial" w:hAnsi="Arial" w:cs="Arial"/>
          <w:color w:val="222222"/>
          <w:highlight w:val="white"/>
        </w:rPr>
        <w:t xml:space="preserve">Creating, editing, inputting into brand and or campaign communication strategies to drive for higher level outcomes, higher return on investment (ROI), and / or accessing new technologies / </w:t>
      </w:r>
      <w:r w:rsidRPr="00CD767F">
        <w:rPr>
          <w:rFonts w:ascii="Arial" w:eastAsia="Arial" w:hAnsi="Arial" w:cs="Arial"/>
          <w:color w:val="222222"/>
        </w:rPr>
        <w:t>channels / partnerships etc</w:t>
      </w:r>
      <w:r w:rsidR="00222632" w:rsidRPr="00CD767F">
        <w:rPr>
          <w:rFonts w:ascii="Arial" w:eastAsia="Arial" w:hAnsi="Arial" w:cs="Arial"/>
          <w:color w:val="222222"/>
        </w:rPr>
        <w:t>.</w:t>
      </w:r>
    </w:p>
    <w:p w14:paraId="6B2B0EB4" w14:textId="0F30B113" w:rsidR="00B67C8C" w:rsidRPr="00CD767F" w:rsidRDefault="0097759E" w:rsidP="007453C9">
      <w:pPr>
        <w:pStyle w:val="ListParagraph"/>
        <w:numPr>
          <w:ilvl w:val="1"/>
          <w:numId w:val="22"/>
        </w:numPr>
        <w:spacing w:before="120" w:after="120"/>
        <w:contextualSpacing w:val="0"/>
        <w:jc w:val="both"/>
        <w:rPr>
          <w:rFonts w:ascii="Arial" w:eastAsia="Arial" w:hAnsi="Arial" w:cs="Arial"/>
          <w:color w:val="222222"/>
        </w:rPr>
      </w:pPr>
      <w:r w:rsidRPr="00CD767F">
        <w:rPr>
          <w:rFonts w:ascii="Arial" w:eastAsia="Arial" w:hAnsi="Arial" w:cs="Arial"/>
          <w:color w:val="222222"/>
        </w:rPr>
        <w:t>The Supplier shall provide Thought Leadership from a Creative, Production, Social, and Media industry perspective that would enrich / enhance positive behaviours / attitude towards government and wider public sector communications, including but not limited to</w:t>
      </w:r>
      <w:r w:rsidR="00734BAE" w:rsidRPr="00CD767F">
        <w:rPr>
          <w:rFonts w:ascii="Arial" w:eastAsia="Arial" w:hAnsi="Arial" w:cs="Arial"/>
          <w:color w:val="222222"/>
        </w:rPr>
        <w:t>:</w:t>
      </w:r>
    </w:p>
    <w:p w14:paraId="6DE007DF" w14:textId="5A05E8E3" w:rsidR="00B67C8C" w:rsidRPr="00CD767F" w:rsidRDefault="0097759E" w:rsidP="007453C9">
      <w:pPr>
        <w:numPr>
          <w:ilvl w:val="0"/>
          <w:numId w:val="6"/>
        </w:numPr>
        <w:spacing w:before="120" w:after="120" w:line="240" w:lineRule="auto"/>
        <w:ind w:left="1418" w:hanging="425"/>
        <w:jc w:val="both"/>
        <w:rPr>
          <w:rFonts w:ascii="Arial" w:eastAsia="Arial" w:hAnsi="Arial" w:cs="Arial"/>
          <w:color w:val="222222"/>
        </w:rPr>
      </w:pPr>
      <w:r w:rsidRPr="00CD767F">
        <w:rPr>
          <w:rFonts w:ascii="Arial" w:eastAsia="Arial" w:hAnsi="Arial" w:cs="Arial"/>
          <w:color w:val="222222"/>
        </w:rPr>
        <w:t>expanding total reach</w:t>
      </w:r>
      <w:r w:rsidR="00734BAE" w:rsidRPr="00CD767F">
        <w:rPr>
          <w:rFonts w:ascii="Arial" w:eastAsia="Arial" w:hAnsi="Arial" w:cs="Arial"/>
          <w:color w:val="222222"/>
        </w:rPr>
        <w:t>;</w:t>
      </w:r>
    </w:p>
    <w:p w14:paraId="469AF936" w14:textId="2FC43524" w:rsidR="00B67C8C" w:rsidRPr="00CD767F" w:rsidRDefault="0097759E" w:rsidP="007453C9">
      <w:pPr>
        <w:numPr>
          <w:ilvl w:val="0"/>
          <w:numId w:val="6"/>
        </w:numPr>
        <w:spacing w:before="120" w:after="120" w:line="240" w:lineRule="auto"/>
        <w:ind w:left="1418" w:hanging="425"/>
        <w:jc w:val="both"/>
        <w:rPr>
          <w:rFonts w:ascii="Arial" w:eastAsia="Arial" w:hAnsi="Arial" w:cs="Arial"/>
          <w:color w:val="222222"/>
        </w:rPr>
      </w:pPr>
      <w:r w:rsidRPr="00CD767F">
        <w:rPr>
          <w:rFonts w:ascii="Arial" w:eastAsia="Arial" w:hAnsi="Arial" w:cs="Arial"/>
          <w:color w:val="222222"/>
        </w:rPr>
        <w:lastRenderedPageBreak/>
        <w:t>expanding activation rates relating to the communications</w:t>
      </w:r>
      <w:r w:rsidR="00734BAE" w:rsidRPr="00CD767F">
        <w:rPr>
          <w:rFonts w:ascii="Arial" w:eastAsia="Arial" w:hAnsi="Arial" w:cs="Arial"/>
          <w:color w:val="222222"/>
        </w:rPr>
        <w:t>;</w:t>
      </w:r>
    </w:p>
    <w:p w14:paraId="4257688E" w14:textId="15377667" w:rsidR="00B67C8C" w:rsidRPr="00CD767F" w:rsidRDefault="0097759E" w:rsidP="007453C9">
      <w:pPr>
        <w:numPr>
          <w:ilvl w:val="0"/>
          <w:numId w:val="6"/>
        </w:numPr>
        <w:spacing w:before="120" w:after="120" w:line="240" w:lineRule="auto"/>
        <w:ind w:left="1418" w:hanging="425"/>
        <w:jc w:val="both"/>
        <w:rPr>
          <w:rFonts w:ascii="Arial" w:eastAsia="Arial" w:hAnsi="Arial" w:cs="Arial"/>
          <w:color w:val="222222"/>
        </w:rPr>
      </w:pPr>
      <w:r w:rsidRPr="00CD767F">
        <w:rPr>
          <w:rFonts w:ascii="Arial" w:eastAsia="Arial" w:hAnsi="Arial" w:cs="Arial"/>
          <w:color w:val="222222"/>
        </w:rPr>
        <w:t>enhancing the opportunity for 360 degree communications</w:t>
      </w:r>
      <w:r w:rsidR="00734BAE" w:rsidRPr="00CD767F">
        <w:rPr>
          <w:rFonts w:ascii="Arial" w:eastAsia="Arial" w:hAnsi="Arial" w:cs="Arial"/>
          <w:color w:val="222222"/>
        </w:rPr>
        <w:t>;</w:t>
      </w:r>
    </w:p>
    <w:p w14:paraId="2E52E48E" w14:textId="0BC61C79" w:rsidR="00B67C8C" w:rsidRPr="00CD767F" w:rsidRDefault="0097759E" w:rsidP="007453C9">
      <w:pPr>
        <w:numPr>
          <w:ilvl w:val="0"/>
          <w:numId w:val="6"/>
        </w:numPr>
        <w:spacing w:before="120" w:after="120" w:line="240" w:lineRule="auto"/>
        <w:ind w:left="1418" w:hanging="425"/>
        <w:jc w:val="both"/>
        <w:rPr>
          <w:rFonts w:ascii="Arial" w:eastAsia="Arial" w:hAnsi="Arial" w:cs="Arial"/>
          <w:color w:val="222222"/>
        </w:rPr>
      </w:pPr>
      <w:r w:rsidRPr="00CD767F">
        <w:rPr>
          <w:rFonts w:ascii="Arial" w:eastAsia="Arial" w:hAnsi="Arial" w:cs="Arial"/>
          <w:color w:val="222222"/>
        </w:rPr>
        <w:t>enhancing the precision of the communication(s) both regarding content and frequency</w:t>
      </w:r>
      <w:r w:rsidR="00734BAE" w:rsidRPr="00CD767F">
        <w:rPr>
          <w:rFonts w:ascii="Arial" w:eastAsia="Arial" w:hAnsi="Arial" w:cs="Arial"/>
          <w:color w:val="222222"/>
        </w:rPr>
        <w:t>;</w:t>
      </w:r>
    </w:p>
    <w:p w14:paraId="3D16F4AD" w14:textId="4A3EF345" w:rsidR="00B67C8C" w:rsidRPr="00CD767F" w:rsidRDefault="0097759E" w:rsidP="007453C9">
      <w:pPr>
        <w:numPr>
          <w:ilvl w:val="0"/>
          <w:numId w:val="6"/>
        </w:numPr>
        <w:spacing w:before="120" w:after="120" w:line="240" w:lineRule="auto"/>
        <w:ind w:left="1418" w:hanging="425"/>
        <w:jc w:val="both"/>
        <w:rPr>
          <w:rFonts w:ascii="Arial" w:eastAsia="Arial" w:hAnsi="Arial" w:cs="Arial"/>
          <w:color w:val="222222"/>
        </w:rPr>
      </w:pPr>
      <w:r w:rsidRPr="00CD767F">
        <w:rPr>
          <w:rFonts w:ascii="Arial" w:eastAsia="Arial" w:hAnsi="Arial" w:cs="Arial"/>
          <w:color w:val="222222"/>
        </w:rPr>
        <w:t>recommendations evidenced by global market best practices</w:t>
      </w:r>
      <w:r w:rsidR="00734BAE" w:rsidRPr="00CD767F">
        <w:rPr>
          <w:rFonts w:ascii="Arial" w:eastAsia="Arial" w:hAnsi="Arial" w:cs="Arial"/>
          <w:color w:val="222222"/>
        </w:rPr>
        <w:t>;</w:t>
      </w:r>
      <w:r w:rsidRPr="00CD767F">
        <w:rPr>
          <w:rFonts w:ascii="Arial" w:eastAsia="Arial" w:hAnsi="Arial" w:cs="Arial"/>
          <w:color w:val="222222"/>
        </w:rPr>
        <w:t xml:space="preserve"> </w:t>
      </w:r>
    </w:p>
    <w:p w14:paraId="34B56990" w14:textId="6C078970" w:rsidR="00B67C8C" w:rsidRPr="00CD767F" w:rsidRDefault="0097759E" w:rsidP="007453C9">
      <w:pPr>
        <w:numPr>
          <w:ilvl w:val="0"/>
          <w:numId w:val="6"/>
        </w:numPr>
        <w:spacing w:before="120" w:after="120" w:line="240" w:lineRule="auto"/>
        <w:ind w:left="1418" w:hanging="425"/>
        <w:jc w:val="both"/>
        <w:rPr>
          <w:rFonts w:ascii="Arial" w:eastAsia="Arial" w:hAnsi="Arial" w:cs="Arial"/>
          <w:color w:val="222222"/>
        </w:rPr>
      </w:pPr>
      <w:r w:rsidRPr="00CD767F">
        <w:rPr>
          <w:rFonts w:ascii="Arial" w:eastAsia="Arial" w:hAnsi="Arial" w:cs="Arial"/>
          <w:color w:val="222222"/>
        </w:rPr>
        <w:t>identification of possible risks and mitigation strategies</w:t>
      </w:r>
      <w:r w:rsidR="00734BAE" w:rsidRPr="00CD767F">
        <w:rPr>
          <w:rFonts w:ascii="Arial" w:eastAsia="Arial" w:hAnsi="Arial" w:cs="Arial"/>
          <w:color w:val="222222"/>
        </w:rPr>
        <w:t>;</w:t>
      </w:r>
    </w:p>
    <w:p w14:paraId="2E9F958D" w14:textId="69652B17" w:rsidR="00B67C8C" w:rsidRPr="00CD767F" w:rsidRDefault="0097759E" w:rsidP="007453C9">
      <w:pPr>
        <w:numPr>
          <w:ilvl w:val="0"/>
          <w:numId w:val="6"/>
        </w:numPr>
        <w:spacing w:before="120" w:after="120" w:line="240" w:lineRule="auto"/>
        <w:ind w:left="1418" w:hanging="425"/>
        <w:jc w:val="both"/>
        <w:rPr>
          <w:rFonts w:ascii="Arial" w:eastAsia="Arial" w:hAnsi="Arial" w:cs="Arial"/>
          <w:color w:val="222222"/>
        </w:rPr>
      </w:pPr>
      <w:r w:rsidRPr="00CD767F">
        <w:rPr>
          <w:rFonts w:ascii="Arial" w:eastAsia="Arial" w:hAnsi="Arial" w:cs="Arial"/>
          <w:color w:val="222222"/>
        </w:rPr>
        <w:t>identification of new technologies particularly with reference to data and insights</w:t>
      </w:r>
      <w:r w:rsidR="00734BAE" w:rsidRPr="00CD767F">
        <w:rPr>
          <w:rFonts w:ascii="Arial" w:eastAsia="Arial" w:hAnsi="Arial" w:cs="Arial"/>
          <w:color w:val="222222"/>
        </w:rPr>
        <w:t>;</w:t>
      </w:r>
      <w:r w:rsidRPr="00CD767F">
        <w:rPr>
          <w:rFonts w:ascii="Arial" w:eastAsia="Arial" w:hAnsi="Arial" w:cs="Arial"/>
          <w:color w:val="222222"/>
        </w:rPr>
        <w:t xml:space="preserve"> </w:t>
      </w:r>
      <w:r w:rsidR="00734BAE" w:rsidRPr="00CD767F">
        <w:rPr>
          <w:rFonts w:ascii="Arial" w:eastAsia="Arial" w:hAnsi="Arial" w:cs="Arial"/>
          <w:color w:val="222222"/>
        </w:rPr>
        <w:t>and</w:t>
      </w:r>
      <w:r w:rsidRPr="00CD767F">
        <w:rPr>
          <w:rFonts w:ascii="Arial" w:eastAsia="Arial" w:hAnsi="Arial" w:cs="Arial"/>
          <w:color w:val="222222"/>
        </w:rPr>
        <w:t xml:space="preserve"> </w:t>
      </w:r>
    </w:p>
    <w:p w14:paraId="16A91E00" w14:textId="24620F31" w:rsidR="00B67C8C" w:rsidRPr="00CD767F" w:rsidRDefault="0097759E" w:rsidP="007453C9">
      <w:pPr>
        <w:numPr>
          <w:ilvl w:val="0"/>
          <w:numId w:val="6"/>
        </w:numPr>
        <w:spacing w:before="120" w:after="120" w:line="240" w:lineRule="auto"/>
        <w:ind w:left="1417" w:hanging="425"/>
        <w:jc w:val="both"/>
        <w:rPr>
          <w:rFonts w:ascii="Arial" w:eastAsia="Arial" w:hAnsi="Arial" w:cs="Arial"/>
          <w:color w:val="222222"/>
        </w:rPr>
      </w:pPr>
      <w:proofErr w:type="gramStart"/>
      <w:r w:rsidRPr="00CD767F">
        <w:rPr>
          <w:rFonts w:ascii="Arial" w:eastAsia="Arial" w:hAnsi="Arial" w:cs="Arial"/>
          <w:color w:val="222222"/>
        </w:rPr>
        <w:t>future</w:t>
      </w:r>
      <w:proofErr w:type="gramEnd"/>
      <w:r w:rsidRPr="00CD767F">
        <w:rPr>
          <w:rFonts w:ascii="Arial" w:eastAsia="Arial" w:hAnsi="Arial" w:cs="Arial"/>
          <w:color w:val="222222"/>
        </w:rPr>
        <w:t xml:space="preserve"> strategy setting</w:t>
      </w:r>
      <w:r w:rsidR="00496EB7" w:rsidRPr="00CD767F">
        <w:rPr>
          <w:rFonts w:ascii="Arial" w:eastAsia="Arial" w:hAnsi="Arial" w:cs="Arial"/>
          <w:color w:val="222222"/>
        </w:rPr>
        <w:t>.</w:t>
      </w:r>
    </w:p>
    <w:p w14:paraId="70F099D9" w14:textId="3A4ED4C5" w:rsidR="00B67C8C" w:rsidRPr="00CD767F" w:rsidRDefault="0097759E" w:rsidP="007453C9">
      <w:pPr>
        <w:pStyle w:val="ListParagraph"/>
        <w:numPr>
          <w:ilvl w:val="1"/>
          <w:numId w:val="22"/>
        </w:numPr>
        <w:spacing w:before="120" w:after="120"/>
        <w:contextualSpacing w:val="0"/>
        <w:jc w:val="both"/>
        <w:rPr>
          <w:rFonts w:ascii="Arial" w:eastAsia="Arial" w:hAnsi="Arial" w:cs="Arial"/>
          <w:color w:val="222222"/>
        </w:rPr>
      </w:pPr>
      <w:r w:rsidRPr="00CD767F">
        <w:rPr>
          <w:rFonts w:ascii="Arial" w:eastAsia="Arial" w:hAnsi="Arial" w:cs="Arial"/>
          <w:color w:val="222222"/>
        </w:rPr>
        <w:t xml:space="preserve">The Supplier shall provide advice and consultancy </w:t>
      </w:r>
      <w:r w:rsidR="0087441B" w:rsidRPr="00CD767F">
        <w:rPr>
          <w:rFonts w:ascii="Arial" w:eastAsia="Arial" w:hAnsi="Arial" w:cs="Arial"/>
          <w:color w:val="222222"/>
        </w:rPr>
        <w:t>S</w:t>
      </w:r>
      <w:r w:rsidRPr="00CD767F">
        <w:rPr>
          <w:rFonts w:ascii="Arial" w:eastAsia="Arial" w:hAnsi="Arial" w:cs="Arial"/>
          <w:color w:val="222222"/>
        </w:rPr>
        <w:t xml:space="preserve">ervices to </w:t>
      </w:r>
      <w:r w:rsidR="00262DE0" w:rsidRPr="00CD767F">
        <w:rPr>
          <w:rFonts w:ascii="Arial" w:eastAsia="Arial" w:hAnsi="Arial" w:cs="Arial"/>
          <w:color w:val="222222"/>
        </w:rPr>
        <w:t>CCS</w:t>
      </w:r>
      <w:r w:rsidRPr="00CD767F">
        <w:rPr>
          <w:rFonts w:ascii="Arial" w:eastAsia="Arial" w:hAnsi="Arial" w:cs="Arial"/>
          <w:color w:val="222222"/>
        </w:rPr>
        <w:t xml:space="preserve"> regarding any marketing ecosystem business transformation/change programmes, including but not limited to;</w:t>
      </w:r>
    </w:p>
    <w:p w14:paraId="594B0E58" w14:textId="6932F409" w:rsidR="00B67C8C" w:rsidRPr="00CD767F" w:rsidRDefault="0097759E" w:rsidP="007453C9">
      <w:pPr>
        <w:numPr>
          <w:ilvl w:val="0"/>
          <w:numId w:val="6"/>
        </w:numPr>
        <w:spacing w:before="120" w:after="120" w:line="240" w:lineRule="auto"/>
        <w:ind w:left="1418" w:hanging="425"/>
        <w:jc w:val="both"/>
        <w:rPr>
          <w:rFonts w:ascii="Arial" w:eastAsia="Arial" w:hAnsi="Arial" w:cs="Arial"/>
          <w:color w:val="222222"/>
        </w:rPr>
      </w:pPr>
      <w:r w:rsidRPr="00CD767F">
        <w:rPr>
          <w:rFonts w:ascii="Arial" w:eastAsia="Arial" w:hAnsi="Arial" w:cs="Arial"/>
          <w:color w:val="222222"/>
        </w:rPr>
        <w:t>functional and / or activity in-housing / outsourcing</w:t>
      </w:r>
      <w:r w:rsidR="00734BAE" w:rsidRPr="00CD767F">
        <w:rPr>
          <w:rFonts w:ascii="Arial" w:eastAsia="Arial" w:hAnsi="Arial" w:cs="Arial"/>
          <w:color w:val="222222"/>
        </w:rPr>
        <w:t>;</w:t>
      </w:r>
    </w:p>
    <w:p w14:paraId="2F723131" w14:textId="62C8DF93" w:rsidR="00B67C8C" w:rsidRPr="007453C9" w:rsidRDefault="0097759E" w:rsidP="007453C9">
      <w:pPr>
        <w:numPr>
          <w:ilvl w:val="0"/>
          <w:numId w:val="6"/>
        </w:numPr>
        <w:spacing w:before="120" w:after="120" w:line="240" w:lineRule="auto"/>
        <w:ind w:left="1418" w:hanging="425"/>
        <w:jc w:val="both"/>
        <w:rPr>
          <w:rFonts w:ascii="Arial" w:eastAsia="Arial" w:hAnsi="Arial" w:cs="Arial"/>
          <w:color w:val="222222"/>
          <w:highlight w:val="white"/>
        </w:rPr>
      </w:pPr>
      <w:r w:rsidRPr="007453C9">
        <w:rPr>
          <w:rFonts w:ascii="Arial" w:eastAsia="Arial" w:hAnsi="Arial" w:cs="Arial"/>
          <w:color w:val="222222"/>
          <w:highlight w:val="white"/>
        </w:rPr>
        <w:t>staff structure, capability, and training</w:t>
      </w:r>
      <w:r w:rsidR="00734BAE" w:rsidRPr="007453C9">
        <w:rPr>
          <w:rFonts w:ascii="Arial" w:eastAsia="Arial" w:hAnsi="Arial" w:cs="Arial"/>
          <w:color w:val="222222"/>
          <w:highlight w:val="white"/>
        </w:rPr>
        <w:t>;</w:t>
      </w:r>
      <w:r w:rsidRPr="007453C9">
        <w:rPr>
          <w:rFonts w:ascii="Arial" w:eastAsia="Arial" w:hAnsi="Arial" w:cs="Arial"/>
          <w:color w:val="222222"/>
          <w:highlight w:val="white"/>
        </w:rPr>
        <w:t xml:space="preserve"> </w:t>
      </w:r>
    </w:p>
    <w:p w14:paraId="4AD5FBDE" w14:textId="4F35F03B" w:rsidR="00B67C8C" w:rsidRPr="007453C9" w:rsidRDefault="0097759E" w:rsidP="007453C9">
      <w:pPr>
        <w:numPr>
          <w:ilvl w:val="0"/>
          <w:numId w:val="6"/>
        </w:numPr>
        <w:spacing w:before="120" w:after="120" w:line="240" w:lineRule="auto"/>
        <w:ind w:left="1418" w:hanging="425"/>
        <w:jc w:val="both"/>
        <w:rPr>
          <w:rFonts w:ascii="Arial" w:eastAsia="Arial" w:hAnsi="Arial" w:cs="Arial"/>
          <w:color w:val="222222"/>
          <w:highlight w:val="white"/>
        </w:rPr>
      </w:pPr>
      <w:r w:rsidRPr="007453C9">
        <w:rPr>
          <w:rFonts w:ascii="Arial" w:eastAsia="Arial" w:hAnsi="Arial" w:cs="Arial"/>
          <w:color w:val="222222"/>
          <w:highlight w:val="white"/>
        </w:rPr>
        <w:t>internal / external ways of working  / processes</w:t>
      </w:r>
      <w:r w:rsidR="00734BAE" w:rsidRPr="007453C9">
        <w:rPr>
          <w:rFonts w:ascii="Arial" w:eastAsia="Arial" w:hAnsi="Arial" w:cs="Arial"/>
          <w:color w:val="222222"/>
          <w:highlight w:val="white"/>
        </w:rPr>
        <w:t>;</w:t>
      </w:r>
    </w:p>
    <w:p w14:paraId="0E2C500A" w14:textId="13574142" w:rsidR="00B67C8C" w:rsidRPr="007453C9" w:rsidRDefault="00734BAE" w:rsidP="007453C9">
      <w:pPr>
        <w:numPr>
          <w:ilvl w:val="0"/>
          <w:numId w:val="6"/>
        </w:numPr>
        <w:spacing w:before="120" w:after="120" w:line="240" w:lineRule="auto"/>
        <w:ind w:left="1418" w:hanging="425"/>
        <w:jc w:val="both"/>
        <w:rPr>
          <w:rFonts w:ascii="Arial" w:eastAsia="Arial" w:hAnsi="Arial" w:cs="Arial"/>
          <w:color w:val="222222"/>
          <w:highlight w:val="white"/>
        </w:rPr>
      </w:pPr>
      <w:r w:rsidRPr="007453C9">
        <w:rPr>
          <w:rFonts w:ascii="Arial" w:eastAsia="Arial" w:hAnsi="Arial" w:cs="Arial"/>
          <w:color w:val="222222"/>
          <w:highlight w:val="white"/>
        </w:rPr>
        <w:t>appraisal of supply chains / s</w:t>
      </w:r>
      <w:r w:rsidR="0097759E" w:rsidRPr="007453C9">
        <w:rPr>
          <w:rFonts w:ascii="Arial" w:eastAsia="Arial" w:hAnsi="Arial" w:cs="Arial"/>
          <w:color w:val="222222"/>
          <w:highlight w:val="white"/>
        </w:rPr>
        <w:t>upplier(s)</w:t>
      </w:r>
      <w:r w:rsidRPr="007453C9">
        <w:rPr>
          <w:rFonts w:ascii="Arial" w:eastAsia="Arial" w:hAnsi="Arial" w:cs="Arial"/>
          <w:color w:val="222222"/>
          <w:highlight w:val="white"/>
        </w:rPr>
        <w:t>;</w:t>
      </w:r>
    </w:p>
    <w:p w14:paraId="550741AF" w14:textId="156F325B" w:rsidR="00B67C8C" w:rsidRPr="007453C9" w:rsidRDefault="0097759E" w:rsidP="007453C9">
      <w:pPr>
        <w:numPr>
          <w:ilvl w:val="0"/>
          <w:numId w:val="6"/>
        </w:numPr>
        <w:spacing w:before="120" w:after="120" w:line="240" w:lineRule="auto"/>
        <w:ind w:left="1418" w:hanging="425"/>
        <w:jc w:val="both"/>
        <w:rPr>
          <w:rFonts w:ascii="Arial" w:eastAsia="Arial" w:hAnsi="Arial" w:cs="Arial"/>
          <w:color w:val="222222"/>
          <w:highlight w:val="white"/>
        </w:rPr>
      </w:pPr>
      <w:r w:rsidRPr="007453C9">
        <w:rPr>
          <w:rFonts w:ascii="Arial" w:eastAsia="Arial" w:hAnsi="Arial" w:cs="Arial"/>
          <w:color w:val="222222"/>
          <w:highlight w:val="white"/>
        </w:rPr>
        <w:t>technological product / service selection and deployment</w:t>
      </w:r>
      <w:r w:rsidR="00734BAE" w:rsidRPr="007453C9">
        <w:rPr>
          <w:rFonts w:ascii="Arial" w:eastAsia="Arial" w:hAnsi="Arial" w:cs="Arial"/>
          <w:color w:val="222222"/>
          <w:highlight w:val="white"/>
        </w:rPr>
        <w:t>;</w:t>
      </w:r>
      <w:r w:rsidRPr="007453C9">
        <w:rPr>
          <w:rFonts w:ascii="Arial" w:eastAsia="Arial" w:hAnsi="Arial" w:cs="Arial"/>
          <w:color w:val="222222"/>
          <w:highlight w:val="white"/>
        </w:rPr>
        <w:t xml:space="preserve"> </w:t>
      </w:r>
    </w:p>
    <w:p w14:paraId="126FBD4E" w14:textId="65EB9B6E" w:rsidR="00B67C8C" w:rsidRPr="007453C9" w:rsidRDefault="0097759E" w:rsidP="007453C9">
      <w:pPr>
        <w:numPr>
          <w:ilvl w:val="0"/>
          <w:numId w:val="6"/>
        </w:numPr>
        <w:spacing w:before="120" w:after="120" w:line="240" w:lineRule="auto"/>
        <w:ind w:left="1418" w:hanging="425"/>
        <w:jc w:val="both"/>
        <w:rPr>
          <w:rFonts w:ascii="Arial" w:eastAsia="Arial" w:hAnsi="Arial" w:cs="Arial"/>
          <w:color w:val="222222"/>
          <w:highlight w:val="white"/>
        </w:rPr>
      </w:pPr>
      <w:r w:rsidRPr="007453C9">
        <w:rPr>
          <w:rFonts w:ascii="Arial" w:eastAsia="Arial" w:hAnsi="Arial" w:cs="Arial"/>
          <w:color w:val="222222"/>
          <w:highlight w:val="white"/>
        </w:rPr>
        <w:t>creation / edits / comment to creative, production, and media specific legal or commercial documents</w:t>
      </w:r>
      <w:r w:rsidR="00734BAE" w:rsidRPr="007453C9">
        <w:rPr>
          <w:rFonts w:ascii="Arial" w:eastAsia="Arial" w:hAnsi="Arial" w:cs="Arial"/>
          <w:color w:val="222222"/>
          <w:highlight w:val="white"/>
        </w:rPr>
        <w:t>;</w:t>
      </w:r>
    </w:p>
    <w:p w14:paraId="63BE0DEF" w14:textId="71971C30" w:rsidR="00B67C8C" w:rsidRPr="007453C9" w:rsidRDefault="0097759E" w:rsidP="007453C9">
      <w:pPr>
        <w:numPr>
          <w:ilvl w:val="0"/>
          <w:numId w:val="6"/>
        </w:numPr>
        <w:spacing w:before="120" w:after="120" w:line="240" w:lineRule="auto"/>
        <w:ind w:left="1418" w:hanging="425"/>
        <w:jc w:val="both"/>
        <w:rPr>
          <w:rFonts w:ascii="Arial" w:eastAsia="Arial" w:hAnsi="Arial" w:cs="Arial"/>
          <w:color w:val="222222"/>
          <w:highlight w:val="white"/>
        </w:rPr>
      </w:pPr>
      <w:r w:rsidRPr="007453C9">
        <w:rPr>
          <w:rFonts w:ascii="Arial" w:eastAsia="Arial" w:hAnsi="Arial" w:cs="Arial"/>
          <w:color w:val="222222"/>
          <w:highlight w:val="white"/>
        </w:rPr>
        <w:t>operational reviews and improvements</w:t>
      </w:r>
      <w:r w:rsidR="00734BAE" w:rsidRPr="007453C9">
        <w:rPr>
          <w:rFonts w:ascii="Arial" w:eastAsia="Arial" w:hAnsi="Arial" w:cs="Arial"/>
          <w:color w:val="222222"/>
          <w:highlight w:val="white"/>
        </w:rPr>
        <w:t>; and</w:t>
      </w:r>
    </w:p>
    <w:p w14:paraId="0AD2608D" w14:textId="208A9512" w:rsidR="00B67C8C" w:rsidRPr="007453C9" w:rsidRDefault="0097759E" w:rsidP="007453C9">
      <w:pPr>
        <w:numPr>
          <w:ilvl w:val="0"/>
          <w:numId w:val="6"/>
        </w:numPr>
        <w:spacing w:before="120" w:after="120" w:line="240" w:lineRule="auto"/>
        <w:ind w:left="1417" w:hanging="425"/>
        <w:jc w:val="both"/>
        <w:rPr>
          <w:rFonts w:ascii="Arial" w:eastAsia="Arial" w:hAnsi="Arial" w:cs="Arial"/>
          <w:color w:val="222222"/>
          <w:highlight w:val="white"/>
        </w:rPr>
      </w:pPr>
      <w:r w:rsidRPr="007453C9">
        <w:rPr>
          <w:rFonts w:ascii="Arial" w:eastAsia="Arial" w:hAnsi="Arial" w:cs="Arial"/>
          <w:color w:val="222222"/>
          <w:highlight w:val="white"/>
        </w:rPr>
        <w:t>Creation, establishment, and review of outcomes and effectiveness across the marketing ecosystem</w:t>
      </w:r>
      <w:r w:rsidR="00496EB7" w:rsidRPr="007453C9">
        <w:rPr>
          <w:rFonts w:ascii="Arial" w:eastAsia="Arial" w:hAnsi="Arial" w:cs="Arial"/>
          <w:color w:val="222222"/>
          <w:highlight w:val="white"/>
        </w:rPr>
        <w:t>.</w:t>
      </w:r>
    </w:p>
    <w:p w14:paraId="43CEAEB4" w14:textId="77777777" w:rsidR="00B67C8C" w:rsidRPr="007453C9" w:rsidRDefault="0097759E" w:rsidP="00CD767F">
      <w:pPr>
        <w:pStyle w:val="ListParagraph"/>
        <w:numPr>
          <w:ilvl w:val="1"/>
          <w:numId w:val="22"/>
        </w:numPr>
        <w:spacing w:before="120" w:after="240"/>
        <w:contextualSpacing w:val="0"/>
        <w:jc w:val="both"/>
      </w:pPr>
      <w:r w:rsidRPr="007453C9">
        <w:rPr>
          <w:rFonts w:ascii="Arial" w:eastAsia="Arial" w:hAnsi="Arial" w:cs="Arial"/>
        </w:rPr>
        <w:t>These Services shall be detailed and priced at the Call Off stage.</w:t>
      </w:r>
    </w:p>
    <w:p w14:paraId="6ED1B167" w14:textId="5DFF0561" w:rsidR="00496EB7" w:rsidRPr="007453C9" w:rsidRDefault="007E02B5" w:rsidP="007453C9">
      <w:pPr>
        <w:pStyle w:val="ListParagraph"/>
        <w:numPr>
          <w:ilvl w:val="0"/>
          <w:numId w:val="22"/>
        </w:numPr>
        <w:spacing w:before="120" w:after="120"/>
        <w:contextualSpacing w:val="0"/>
        <w:jc w:val="both"/>
      </w:pPr>
      <w:r w:rsidRPr="007453C9">
        <w:rPr>
          <w:rFonts w:ascii="Arial" w:eastAsia="Arial" w:hAnsi="Arial" w:cs="Arial"/>
          <w:b/>
          <w:u w:val="single"/>
        </w:rPr>
        <w:t xml:space="preserve">Mandatory Requirements </w:t>
      </w:r>
      <w:r w:rsidR="00CD767F">
        <w:rPr>
          <w:rFonts w:ascii="Arial" w:eastAsia="Arial" w:hAnsi="Arial" w:cs="Arial"/>
          <w:b/>
          <w:u w:val="single"/>
        </w:rPr>
        <w:t>for All Lots (1-3)</w:t>
      </w:r>
      <w:r w:rsidR="00C64549" w:rsidRPr="007453C9">
        <w:rPr>
          <w:rFonts w:ascii="Arial" w:eastAsia="Arial" w:hAnsi="Arial" w:cs="Arial"/>
          <w:b/>
          <w:u w:val="single"/>
        </w:rPr>
        <w:t xml:space="preserve"> </w:t>
      </w:r>
      <w:r w:rsidR="00496EB7" w:rsidRPr="007453C9">
        <w:rPr>
          <w:rFonts w:ascii="Arial" w:eastAsia="Arial" w:hAnsi="Arial" w:cs="Arial"/>
          <w:b/>
          <w:u w:val="single"/>
        </w:rPr>
        <w:t xml:space="preserve"> </w:t>
      </w:r>
    </w:p>
    <w:p w14:paraId="4174710B" w14:textId="7C21CC48" w:rsidR="00B67C8C" w:rsidRPr="007453C9" w:rsidRDefault="00C1112C" w:rsidP="007453C9">
      <w:pPr>
        <w:pStyle w:val="ListParagraph"/>
        <w:numPr>
          <w:ilvl w:val="1"/>
          <w:numId w:val="22"/>
        </w:numPr>
        <w:spacing w:before="120" w:after="120"/>
        <w:contextualSpacing w:val="0"/>
        <w:jc w:val="both"/>
        <w:rPr>
          <w:rFonts w:ascii="Arial" w:eastAsia="Times New Roman" w:hAnsi="Arial" w:cs="Arial"/>
          <w:b/>
          <w:lang w:eastAsia="zh-CN"/>
        </w:rPr>
      </w:pPr>
      <w:r w:rsidRPr="007453C9">
        <w:rPr>
          <w:rFonts w:ascii="Arial" w:eastAsia="Times New Roman" w:hAnsi="Arial" w:cs="Arial"/>
          <w:b/>
          <w:lang w:eastAsia="zh-CN"/>
        </w:rPr>
        <w:t xml:space="preserve">Framework </w:t>
      </w:r>
      <w:r w:rsidR="0097759E" w:rsidRPr="007453C9">
        <w:rPr>
          <w:rFonts w:ascii="Arial" w:eastAsia="Times New Roman" w:hAnsi="Arial" w:cs="Arial"/>
          <w:b/>
          <w:lang w:eastAsia="zh-CN"/>
        </w:rPr>
        <w:t>A</w:t>
      </w:r>
      <w:r w:rsidR="004E0D22" w:rsidRPr="007453C9">
        <w:rPr>
          <w:rFonts w:ascii="Arial" w:eastAsia="Times New Roman" w:hAnsi="Arial" w:cs="Arial"/>
          <w:b/>
          <w:lang w:eastAsia="zh-CN"/>
        </w:rPr>
        <w:t>ccount Management</w:t>
      </w:r>
    </w:p>
    <w:p w14:paraId="55B5F433" w14:textId="77ABF103" w:rsidR="00C1112C" w:rsidRPr="007453C9" w:rsidRDefault="00C1112C" w:rsidP="007453C9">
      <w:pPr>
        <w:pStyle w:val="ListParagraph"/>
        <w:numPr>
          <w:ilvl w:val="2"/>
          <w:numId w:val="22"/>
        </w:numPr>
        <w:spacing w:before="120" w:after="120"/>
        <w:ind w:left="1418" w:hanging="709"/>
        <w:contextualSpacing w:val="0"/>
        <w:jc w:val="both"/>
        <w:rPr>
          <w:rFonts w:ascii="Arial" w:hAnsi="Arial" w:cs="Arial"/>
        </w:rPr>
      </w:pPr>
      <w:r w:rsidRPr="007453C9">
        <w:rPr>
          <w:rFonts w:ascii="Arial" w:hAnsi="Arial" w:cs="Arial"/>
        </w:rPr>
        <w:t xml:space="preserve">The Supplier </w:t>
      </w:r>
      <w:r w:rsidR="0076482C" w:rsidRPr="007453C9">
        <w:rPr>
          <w:rFonts w:ascii="Arial" w:hAnsi="Arial" w:cs="Arial"/>
        </w:rPr>
        <w:t xml:space="preserve">shall </w:t>
      </w:r>
      <w:r w:rsidRPr="007453C9">
        <w:rPr>
          <w:rFonts w:ascii="Arial" w:hAnsi="Arial" w:cs="Arial"/>
        </w:rPr>
        <w:t>provide a framework account management service which fully supports the requirements of this Framework Agreement, and the needs of the Buyers, in accordance with Framework Schedule 4 (Framework Management).</w:t>
      </w:r>
    </w:p>
    <w:p w14:paraId="2B219920" w14:textId="5FA08FE4" w:rsidR="00B67C8C" w:rsidRPr="00CD767F" w:rsidRDefault="0097759E" w:rsidP="007453C9">
      <w:pPr>
        <w:pStyle w:val="ListParagraph"/>
        <w:numPr>
          <w:ilvl w:val="2"/>
          <w:numId w:val="22"/>
        </w:numPr>
        <w:spacing w:before="120" w:after="120"/>
        <w:ind w:left="1418" w:hanging="709"/>
        <w:contextualSpacing w:val="0"/>
        <w:jc w:val="both"/>
      </w:pPr>
      <w:r w:rsidRPr="007453C9">
        <w:rPr>
          <w:rFonts w:ascii="Arial" w:eastAsia="Arial" w:hAnsi="Arial" w:cs="Arial"/>
        </w:rPr>
        <w:t xml:space="preserve">The Supplier shall provide dedicated resources to deliver the Services, including </w:t>
      </w:r>
      <w:r w:rsidRPr="00CD767F">
        <w:rPr>
          <w:rFonts w:ascii="Arial" w:eastAsia="Arial" w:hAnsi="Arial" w:cs="Arial"/>
        </w:rPr>
        <w:t xml:space="preserve">experts in creative, production, social and/or each media channel. The Supplier must have the ability to draw on a wider resource and relevant expertise in Creative, Production, Social, and Media Auditing to fulfil the requirements of this Framework Agreement. </w:t>
      </w:r>
    </w:p>
    <w:p w14:paraId="42FC2A34" w14:textId="3923F0B6" w:rsidR="00B67C8C" w:rsidRPr="00CD767F" w:rsidRDefault="0097759E" w:rsidP="007453C9">
      <w:pPr>
        <w:pStyle w:val="ListParagraph"/>
        <w:numPr>
          <w:ilvl w:val="2"/>
          <w:numId w:val="22"/>
        </w:numPr>
        <w:spacing w:before="120" w:after="120"/>
        <w:ind w:left="1418" w:hanging="709"/>
        <w:contextualSpacing w:val="0"/>
        <w:jc w:val="both"/>
      </w:pPr>
      <w:r w:rsidRPr="007453C9">
        <w:rPr>
          <w:rFonts w:ascii="Arial" w:eastAsia="Arial" w:hAnsi="Arial" w:cs="Arial"/>
        </w:rPr>
        <w:t xml:space="preserve">The Supplier shall </w:t>
      </w:r>
      <w:r w:rsidRPr="00CD767F">
        <w:rPr>
          <w:rFonts w:ascii="Arial" w:eastAsia="Arial" w:hAnsi="Arial" w:cs="Arial"/>
        </w:rPr>
        <w:t xml:space="preserve">provide a single point of contact (Account Manager) for the UK. </w:t>
      </w:r>
    </w:p>
    <w:p w14:paraId="5EEBF4F7" w14:textId="04874F6E" w:rsidR="00B67C8C" w:rsidRPr="007453C9" w:rsidRDefault="0097759E" w:rsidP="007453C9">
      <w:pPr>
        <w:pStyle w:val="ListParagraph"/>
        <w:numPr>
          <w:ilvl w:val="2"/>
          <w:numId w:val="22"/>
        </w:numPr>
        <w:spacing w:before="120" w:after="120"/>
        <w:ind w:left="1418" w:hanging="709"/>
        <w:contextualSpacing w:val="0"/>
        <w:jc w:val="both"/>
      </w:pPr>
      <w:r w:rsidRPr="00CD767F">
        <w:rPr>
          <w:rFonts w:ascii="Arial" w:eastAsia="Arial" w:hAnsi="Arial" w:cs="Arial"/>
        </w:rPr>
        <w:t>The Supplier shall ensure that at least one member of the senior executive team shall be readily available for consultation and discussion</w:t>
      </w:r>
      <w:r w:rsidRPr="007453C9">
        <w:rPr>
          <w:rFonts w:ascii="Arial" w:eastAsia="Arial" w:hAnsi="Arial" w:cs="Arial"/>
        </w:rPr>
        <w:t xml:space="preserve"> at 24 hours</w:t>
      </w:r>
      <w:r w:rsidR="00496EB7" w:rsidRPr="007453C9">
        <w:rPr>
          <w:rFonts w:ascii="Arial" w:eastAsia="Arial" w:hAnsi="Arial" w:cs="Arial"/>
        </w:rPr>
        <w:t>’</w:t>
      </w:r>
      <w:r w:rsidRPr="007453C9">
        <w:rPr>
          <w:rFonts w:ascii="Arial" w:eastAsia="Arial" w:hAnsi="Arial" w:cs="Arial"/>
        </w:rPr>
        <w:t xml:space="preserve"> </w:t>
      </w:r>
      <w:r w:rsidRPr="007453C9">
        <w:rPr>
          <w:rFonts w:ascii="Arial" w:eastAsia="Arial" w:hAnsi="Arial" w:cs="Arial"/>
        </w:rPr>
        <w:lastRenderedPageBreak/>
        <w:t xml:space="preserve">notice. The purpose of this is to resolve any concerns about service delivery within a mutually agreeable time frame. </w:t>
      </w:r>
    </w:p>
    <w:p w14:paraId="1D218D09" w14:textId="77777777" w:rsidR="00B67C8C" w:rsidRPr="00CD767F" w:rsidRDefault="0097759E" w:rsidP="007453C9">
      <w:pPr>
        <w:pStyle w:val="ListParagraph"/>
        <w:numPr>
          <w:ilvl w:val="2"/>
          <w:numId w:val="22"/>
        </w:numPr>
        <w:spacing w:before="120" w:after="120"/>
        <w:ind w:left="1418" w:hanging="709"/>
        <w:contextualSpacing w:val="0"/>
        <w:jc w:val="both"/>
      </w:pPr>
      <w:r w:rsidRPr="007453C9">
        <w:rPr>
          <w:rFonts w:ascii="Arial" w:eastAsia="Arial" w:hAnsi="Arial" w:cs="Arial"/>
        </w:rPr>
        <w:t xml:space="preserve">The Supplier </w:t>
      </w:r>
      <w:r w:rsidRPr="00CD767F">
        <w:rPr>
          <w:rFonts w:ascii="Arial" w:eastAsia="Arial" w:hAnsi="Arial" w:cs="Arial"/>
        </w:rPr>
        <w:t>shall provide a full escalation process to record, manage and resolve any arising issues.</w:t>
      </w:r>
    </w:p>
    <w:p w14:paraId="5FCF5BC7" w14:textId="71BA2AA2" w:rsidR="00B67C8C" w:rsidRPr="007453C9" w:rsidRDefault="0076482C" w:rsidP="007453C9">
      <w:pPr>
        <w:pStyle w:val="ListParagraph"/>
        <w:numPr>
          <w:ilvl w:val="1"/>
          <w:numId w:val="22"/>
        </w:numPr>
        <w:spacing w:before="120" w:after="120"/>
        <w:contextualSpacing w:val="0"/>
        <w:jc w:val="both"/>
        <w:rPr>
          <w:rFonts w:ascii="Arial" w:eastAsia="Arial" w:hAnsi="Arial" w:cs="Arial"/>
          <w:b/>
        </w:rPr>
      </w:pPr>
      <w:r w:rsidRPr="007453C9">
        <w:rPr>
          <w:rFonts w:ascii="Arial" w:eastAsia="Arial" w:hAnsi="Arial" w:cs="Arial"/>
          <w:b/>
        </w:rPr>
        <w:t>Data Security</w:t>
      </w:r>
    </w:p>
    <w:p w14:paraId="582AC364" w14:textId="63AB23FE" w:rsidR="0076482C" w:rsidRPr="007453C9" w:rsidRDefault="0076482C" w:rsidP="007453C9">
      <w:pPr>
        <w:pStyle w:val="ListParagraph"/>
        <w:numPr>
          <w:ilvl w:val="2"/>
          <w:numId w:val="22"/>
        </w:numPr>
        <w:spacing w:before="120" w:after="120"/>
        <w:ind w:left="1560" w:hanging="851"/>
        <w:contextualSpacing w:val="0"/>
        <w:jc w:val="both"/>
        <w:rPr>
          <w:rFonts w:ascii="Arial" w:hAnsi="Arial" w:cs="Arial"/>
        </w:rPr>
      </w:pPr>
      <w:r w:rsidRPr="007453C9">
        <w:rPr>
          <w:rFonts w:ascii="Arial" w:hAnsi="Arial" w:cs="Arial"/>
        </w:rPr>
        <w:t>The Supplier shall ensure that they fulfil the data security requirements of this Framework Agreement, and the needs of the Buyers, in accordance with Framework Schedule 9 (Cyber Essentials Scheme) and Joint Schedule 11 (Processing Data).</w:t>
      </w:r>
    </w:p>
    <w:p w14:paraId="61D9EA85" w14:textId="77777777" w:rsidR="0076482C" w:rsidRPr="007453C9" w:rsidRDefault="0076482C" w:rsidP="007453C9">
      <w:pPr>
        <w:pStyle w:val="ListParagraph"/>
        <w:numPr>
          <w:ilvl w:val="2"/>
          <w:numId w:val="22"/>
        </w:numPr>
        <w:spacing w:before="120" w:after="120"/>
        <w:ind w:left="1560" w:hanging="851"/>
        <w:contextualSpacing w:val="0"/>
        <w:jc w:val="both"/>
        <w:rPr>
          <w:rFonts w:ascii="Arial" w:eastAsia="Arial" w:hAnsi="Arial" w:cs="Arial"/>
          <w:b/>
        </w:rPr>
      </w:pPr>
      <w:r w:rsidRPr="007453C9">
        <w:rPr>
          <w:rFonts w:ascii="Arial" w:eastAsia="Arial" w:hAnsi="Arial" w:cs="Arial"/>
        </w:rPr>
        <w:t>Further details about the Cyber Essentials Scheme can be accessed via the following link:</w:t>
      </w:r>
    </w:p>
    <w:p w14:paraId="4BDE4A77" w14:textId="20CCCD20" w:rsidR="004E0D22" w:rsidRPr="00CD767F" w:rsidRDefault="007B548D" w:rsidP="00CD767F">
      <w:pPr>
        <w:pStyle w:val="ListParagraph"/>
        <w:spacing w:before="120" w:after="120"/>
        <w:ind w:left="1559"/>
        <w:contextualSpacing w:val="0"/>
        <w:jc w:val="both"/>
        <w:rPr>
          <w:rFonts w:ascii="Arial" w:eastAsia="Arial" w:hAnsi="Arial" w:cs="Arial"/>
          <w:b/>
        </w:rPr>
      </w:pPr>
      <w:hyperlink r:id="rId45">
        <w:r w:rsidR="0076482C" w:rsidRPr="007453C9">
          <w:rPr>
            <w:rFonts w:ascii="Arial" w:eastAsia="Arial" w:hAnsi="Arial" w:cs="Arial"/>
            <w:color w:val="0000FF"/>
            <w:u w:val="single"/>
          </w:rPr>
          <w:t>https://www.gov.uk/government/publications/cyber-essentials-scheme-overview</w:t>
        </w:r>
      </w:hyperlink>
      <w:r w:rsidR="0076482C" w:rsidRPr="007453C9">
        <w:rPr>
          <w:rFonts w:ascii="Arial" w:eastAsia="Arial" w:hAnsi="Arial" w:cs="Arial"/>
        </w:rPr>
        <w:t xml:space="preserve"> </w:t>
      </w:r>
    </w:p>
    <w:p w14:paraId="188E8BCB" w14:textId="77777777" w:rsidR="00CD767F" w:rsidRDefault="00CD767F" w:rsidP="00CD767F">
      <w:pPr>
        <w:pStyle w:val="ListParagraph"/>
        <w:numPr>
          <w:ilvl w:val="1"/>
          <w:numId w:val="22"/>
        </w:numPr>
        <w:spacing w:before="120" w:after="120"/>
        <w:contextualSpacing w:val="0"/>
        <w:jc w:val="both"/>
      </w:pPr>
      <w:r w:rsidRPr="00CD767F">
        <w:rPr>
          <w:rFonts w:ascii="Arial" w:eastAsia="Arial" w:hAnsi="Arial" w:cs="Arial"/>
          <w:b/>
        </w:rPr>
        <w:t>Data</w:t>
      </w:r>
      <w:r>
        <w:rPr>
          <w:rFonts w:ascii="Arial" w:eastAsia="Arial" w:hAnsi="Arial" w:cs="Arial"/>
        </w:rPr>
        <w:t xml:space="preserve"> </w:t>
      </w:r>
      <w:r w:rsidRPr="00CD767F">
        <w:rPr>
          <w:rFonts w:ascii="Arial" w:eastAsia="Arial" w:hAnsi="Arial" w:cs="Arial"/>
          <w:b/>
        </w:rPr>
        <w:t>Access and Storage</w:t>
      </w:r>
    </w:p>
    <w:p w14:paraId="18CCEEED" w14:textId="38C5A8C7" w:rsidR="00CD767F" w:rsidRDefault="00CD767F" w:rsidP="00CD767F">
      <w:pPr>
        <w:pStyle w:val="ListParagraph"/>
        <w:numPr>
          <w:ilvl w:val="2"/>
          <w:numId w:val="22"/>
        </w:numPr>
        <w:spacing w:before="120" w:after="120"/>
        <w:ind w:left="1560" w:hanging="851"/>
        <w:contextualSpacing w:val="0"/>
        <w:jc w:val="both"/>
      </w:pPr>
      <w:r>
        <w:rPr>
          <w:rFonts w:ascii="Arial" w:eastAsia="Arial" w:hAnsi="Arial" w:cs="Arial"/>
        </w:rPr>
        <w:t xml:space="preserve">The Supplier shall ensure that if HMG data is accessed and transferred to Supplier systems or platforms, the data must be securely stored meeting the HMG data security requirements. </w:t>
      </w:r>
    </w:p>
    <w:p w14:paraId="08F6BD3D" w14:textId="590537AB" w:rsidR="00CD767F" w:rsidRDefault="00CD767F" w:rsidP="00CD767F">
      <w:pPr>
        <w:pStyle w:val="ListParagraph"/>
        <w:numPr>
          <w:ilvl w:val="2"/>
          <w:numId w:val="22"/>
        </w:numPr>
        <w:spacing w:before="120" w:after="120"/>
        <w:ind w:left="1560" w:hanging="851"/>
        <w:contextualSpacing w:val="0"/>
        <w:jc w:val="both"/>
      </w:pPr>
      <w:r>
        <w:rPr>
          <w:rFonts w:ascii="Arial" w:eastAsia="Arial" w:hAnsi="Arial" w:cs="Arial"/>
        </w:rPr>
        <w:t>The Supplier shall ensure that HMG data is clearly stored, separate from any other supplier data. The Supplier must be able to delete or remove all or any part of the HMG data within 24 hours’ notice from HMG.</w:t>
      </w:r>
    </w:p>
    <w:p w14:paraId="7CC6770B" w14:textId="4CD18A98" w:rsidR="00CD767F" w:rsidRPr="00CD767F" w:rsidRDefault="00CD767F" w:rsidP="00CD767F">
      <w:pPr>
        <w:pStyle w:val="ListParagraph"/>
        <w:numPr>
          <w:ilvl w:val="2"/>
          <w:numId w:val="22"/>
        </w:numPr>
        <w:spacing w:before="120" w:after="120"/>
        <w:ind w:left="1560" w:hanging="851"/>
        <w:contextualSpacing w:val="0"/>
        <w:jc w:val="both"/>
        <w:rPr>
          <w:rFonts w:ascii="Arial" w:eastAsia="Arial" w:hAnsi="Arial" w:cs="Arial"/>
          <w:color w:val="000000"/>
        </w:rPr>
      </w:pPr>
      <w:r>
        <w:rPr>
          <w:rFonts w:ascii="Arial" w:eastAsia="Arial" w:hAnsi="Arial" w:cs="Arial"/>
        </w:rPr>
        <w:t>The Supplier acknowledges and agrees that u</w:t>
      </w:r>
      <w:r w:rsidR="00576B5C">
        <w:rPr>
          <w:rFonts w:ascii="Arial" w:eastAsia="Arial" w:hAnsi="Arial" w:cs="Arial"/>
        </w:rPr>
        <w:t>nder our current Framework A</w:t>
      </w:r>
      <w:r>
        <w:rPr>
          <w:rFonts w:ascii="Arial" w:eastAsia="Arial" w:hAnsi="Arial" w:cs="Arial"/>
        </w:rPr>
        <w:t>greements</w:t>
      </w:r>
      <w:r w:rsidR="00576B5C">
        <w:rPr>
          <w:rFonts w:ascii="Arial" w:eastAsia="Arial" w:hAnsi="Arial" w:cs="Arial"/>
        </w:rPr>
        <w:t xml:space="preserve"> CCS</w:t>
      </w:r>
      <w:r>
        <w:rPr>
          <w:rFonts w:ascii="Arial" w:eastAsia="Arial" w:hAnsi="Arial" w:cs="Arial"/>
        </w:rPr>
        <w:t xml:space="preserve"> reserve the right to have a HMG owned data platform and therefore our auditing partners will need to have capabilities and competencies to access this data platform. CCS intends to have this provision in future </w:t>
      </w:r>
      <w:r w:rsidR="00576B5C">
        <w:rPr>
          <w:rFonts w:ascii="Arial" w:eastAsia="Arial" w:hAnsi="Arial" w:cs="Arial"/>
        </w:rPr>
        <w:t>F</w:t>
      </w:r>
      <w:r>
        <w:rPr>
          <w:rFonts w:ascii="Arial" w:eastAsia="Arial" w:hAnsi="Arial" w:cs="Arial"/>
        </w:rPr>
        <w:t xml:space="preserve">ramework </w:t>
      </w:r>
      <w:r w:rsidR="00576B5C">
        <w:rPr>
          <w:rFonts w:ascii="Arial" w:eastAsia="Arial" w:hAnsi="Arial" w:cs="Arial"/>
        </w:rPr>
        <w:t>A</w:t>
      </w:r>
      <w:r>
        <w:rPr>
          <w:rFonts w:ascii="Arial" w:eastAsia="Arial" w:hAnsi="Arial" w:cs="Arial"/>
        </w:rPr>
        <w:t>greements.</w:t>
      </w:r>
    </w:p>
    <w:p w14:paraId="79E83949" w14:textId="1D8B1CC5" w:rsidR="00B67C8C" w:rsidRPr="007453C9" w:rsidRDefault="0097759E" w:rsidP="007453C9">
      <w:pPr>
        <w:pStyle w:val="ListParagraph"/>
        <w:numPr>
          <w:ilvl w:val="1"/>
          <w:numId w:val="22"/>
        </w:numPr>
        <w:spacing w:before="120" w:after="120"/>
        <w:contextualSpacing w:val="0"/>
        <w:jc w:val="both"/>
        <w:rPr>
          <w:rFonts w:ascii="Arial" w:eastAsia="Arial" w:hAnsi="Arial" w:cs="Arial"/>
          <w:b/>
        </w:rPr>
      </w:pPr>
      <w:r w:rsidRPr="007453C9">
        <w:rPr>
          <w:rFonts w:ascii="Arial" w:eastAsia="Arial" w:hAnsi="Arial" w:cs="Arial"/>
          <w:b/>
        </w:rPr>
        <w:t>T</w:t>
      </w:r>
      <w:r w:rsidR="004E0D22" w:rsidRPr="007453C9">
        <w:rPr>
          <w:rFonts w:ascii="Arial" w:eastAsia="Arial" w:hAnsi="Arial" w:cs="Arial"/>
          <w:b/>
        </w:rPr>
        <w:t>ravel and Related Costs</w:t>
      </w:r>
      <w:r w:rsidRPr="007453C9">
        <w:rPr>
          <w:rFonts w:ascii="Arial" w:eastAsia="Arial" w:hAnsi="Arial" w:cs="Arial"/>
          <w:b/>
        </w:rPr>
        <w:t xml:space="preserve"> </w:t>
      </w:r>
    </w:p>
    <w:p w14:paraId="5CEAAB91" w14:textId="77777777" w:rsidR="00B67C8C" w:rsidRPr="007453C9" w:rsidRDefault="0097759E" w:rsidP="007453C9">
      <w:pPr>
        <w:pStyle w:val="ListParagraph"/>
        <w:numPr>
          <w:ilvl w:val="2"/>
          <w:numId w:val="22"/>
        </w:numPr>
        <w:spacing w:before="120" w:after="120"/>
        <w:ind w:left="1560" w:hanging="851"/>
        <w:contextualSpacing w:val="0"/>
        <w:jc w:val="both"/>
      </w:pPr>
      <w:r w:rsidRPr="007453C9">
        <w:rPr>
          <w:rFonts w:ascii="Arial" w:eastAsia="Arial" w:hAnsi="Arial" w:cs="Arial"/>
        </w:rPr>
        <w:t>This paragraph provides details of the mandatory requirements for travel and travel-related costs that the Supplier shall be expected to fulfil in their entirety, in order to fulfil the service delivery requirements of this Framework Agreement.</w:t>
      </w:r>
    </w:p>
    <w:p w14:paraId="31C4B1DE" w14:textId="31E5A209" w:rsidR="00B67C8C" w:rsidRPr="007453C9" w:rsidRDefault="0097759E" w:rsidP="007453C9">
      <w:pPr>
        <w:pStyle w:val="ListParagraph"/>
        <w:numPr>
          <w:ilvl w:val="2"/>
          <w:numId w:val="22"/>
        </w:numPr>
        <w:spacing w:before="120" w:after="120"/>
        <w:ind w:left="1560" w:hanging="851"/>
        <w:contextualSpacing w:val="0"/>
        <w:jc w:val="both"/>
      </w:pPr>
      <w:r w:rsidRPr="007453C9">
        <w:rPr>
          <w:rFonts w:ascii="Arial" w:eastAsia="Arial" w:hAnsi="Arial" w:cs="Arial"/>
        </w:rPr>
        <w:t xml:space="preserve">There shall be no automatic entitlement to payment and/or reimbursement of travel costs, travel time or subsistence under this Framework Agreement. Policies for travel and travel-related expenses will vary between </w:t>
      </w:r>
      <w:r w:rsidR="00076B7D" w:rsidRPr="007453C9">
        <w:rPr>
          <w:rFonts w:ascii="Arial" w:eastAsia="Arial" w:hAnsi="Arial" w:cs="Arial"/>
        </w:rPr>
        <w:t>Buyers</w:t>
      </w:r>
      <w:r w:rsidRPr="007453C9">
        <w:rPr>
          <w:rFonts w:ascii="Arial" w:eastAsia="Arial" w:hAnsi="Arial" w:cs="Arial"/>
        </w:rPr>
        <w:t xml:space="preserve">. </w:t>
      </w:r>
    </w:p>
    <w:p w14:paraId="61E86378" w14:textId="6329B2F9" w:rsidR="00B67C8C" w:rsidRPr="007453C9" w:rsidRDefault="00076B7D" w:rsidP="007453C9">
      <w:pPr>
        <w:pStyle w:val="ListParagraph"/>
        <w:numPr>
          <w:ilvl w:val="2"/>
          <w:numId w:val="22"/>
        </w:numPr>
        <w:spacing w:before="120" w:after="120"/>
        <w:ind w:left="1560" w:hanging="851"/>
        <w:contextualSpacing w:val="0"/>
        <w:jc w:val="both"/>
      </w:pPr>
      <w:r w:rsidRPr="007453C9">
        <w:rPr>
          <w:rFonts w:ascii="Arial" w:eastAsia="Arial" w:hAnsi="Arial" w:cs="Arial"/>
        </w:rPr>
        <w:t>CCS</w:t>
      </w:r>
      <w:r w:rsidR="0097759E" w:rsidRPr="007453C9">
        <w:rPr>
          <w:rFonts w:ascii="Arial" w:eastAsia="Arial" w:hAnsi="Arial" w:cs="Arial"/>
        </w:rPr>
        <w:t xml:space="preserve"> and/or </w:t>
      </w:r>
      <w:r w:rsidRPr="007453C9">
        <w:rPr>
          <w:rFonts w:ascii="Arial" w:eastAsia="Arial" w:hAnsi="Arial" w:cs="Arial"/>
        </w:rPr>
        <w:t>Buyers</w:t>
      </w:r>
      <w:r w:rsidR="0097759E" w:rsidRPr="007453C9">
        <w:rPr>
          <w:rFonts w:ascii="Arial" w:eastAsia="Arial" w:hAnsi="Arial" w:cs="Arial"/>
        </w:rPr>
        <w:t xml:space="preserve"> shall specify the requirements, policies and arrangements for travel costs, travel-related costs, travel time and subsistence at the Call Off stage, including whether travel and travel-related expenses shall be payable or not.</w:t>
      </w:r>
    </w:p>
    <w:p w14:paraId="2B3CD9EC" w14:textId="2FAD8728" w:rsidR="00B67C8C" w:rsidRPr="007453C9" w:rsidRDefault="0097759E" w:rsidP="007453C9">
      <w:pPr>
        <w:pStyle w:val="ListParagraph"/>
        <w:numPr>
          <w:ilvl w:val="2"/>
          <w:numId w:val="22"/>
        </w:numPr>
        <w:spacing w:before="120" w:after="120"/>
        <w:ind w:left="1560" w:hanging="851"/>
        <w:contextualSpacing w:val="0"/>
        <w:jc w:val="both"/>
      </w:pPr>
      <w:r w:rsidRPr="007453C9">
        <w:rPr>
          <w:rFonts w:ascii="Arial" w:eastAsia="Arial" w:hAnsi="Arial" w:cs="Arial"/>
        </w:rPr>
        <w:t xml:space="preserve">If </w:t>
      </w:r>
      <w:r w:rsidR="00076B7D" w:rsidRPr="007453C9">
        <w:rPr>
          <w:rFonts w:ascii="Arial" w:eastAsia="Arial" w:hAnsi="Arial" w:cs="Arial"/>
        </w:rPr>
        <w:t>CCS</w:t>
      </w:r>
      <w:r w:rsidRPr="007453C9">
        <w:rPr>
          <w:rFonts w:ascii="Arial" w:eastAsia="Arial" w:hAnsi="Arial" w:cs="Arial"/>
        </w:rPr>
        <w:t xml:space="preserve"> and/or </w:t>
      </w:r>
      <w:r w:rsidR="00076B7D" w:rsidRPr="007453C9">
        <w:rPr>
          <w:rFonts w:ascii="Arial" w:eastAsia="Arial" w:hAnsi="Arial" w:cs="Arial"/>
        </w:rPr>
        <w:t>Buyers</w:t>
      </w:r>
      <w:r w:rsidRPr="007453C9">
        <w:rPr>
          <w:rFonts w:ascii="Arial" w:eastAsia="Arial" w:hAnsi="Arial" w:cs="Arial"/>
        </w:rPr>
        <w:t xml:space="preserve"> specify that travel and travel-related costs can be paid then the travel will be undertaken in accordance with the agreed Travel Policy of </w:t>
      </w:r>
      <w:r w:rsidR="00076B7D" w:rsidRPr="007453C9">
        <w:rPr>
          <w:rFonts w:ascii="Arial" w:eastAsia="Arial" w:hAnsi="Arial" w:cs="Arial"/>
        </w:rPr>
        <w:t xml:space="preserve">CCS </w:t>
      </w:r>
      <w:r w:rsidRPr="007453C9">
        <w:rPr>
          <w:rFonts w:ascii="Arial" w:eastAsia="Arial" w:hAnsi="Arial" w:cs="Arial"/>
        </w:rPr>
        <w:t xml:space="preserve">and/or </w:t>
      </w:r>
      <w:r w:rsidR="00076B7D" w:rsidRPr="007453C9">
        <w:rPr>
          <w:rFonts w:ascii="Arial" w:eastAsia="Arial" w:hAnsi="Arial" w:cs="Arial"/>
        </w:rPr>
        <w:t>the Buyer</w:t>
      </w:r>
      <w:r w:rsidRPr="007453C9">
        <w:rPr>
          <w:rFonts w:ascii="Arial" w:eastAsia="Arial" w:hAnsi="Arial" w:cs="Arial"/>
        </w:rPr>
        <w:t xml:space="preserve">.   </w:t>
      </w:r>
    </w:p>
    <w:p w14:paraId="5880F8B7" w14:textId="480B2E2C" w:rsidR="00FF62B1" w:rsidRPr="007453C9" w:rsidRDefault="00FF62B1" w:rsidP="007453C9">
      <w:pPr>
        <w:spacing w:before="120" w:after="120" w:line="240" w:lineRule="auto"/>
        <w:ind w:left="2125" w:hanging="720"/>
        <w:jc w:val="both"/>
        <w:rPr>
          <w:rFonts w:ascii="Arial" w:eastAsia="Arial" w:hAnsi="Arial" w:cs="Arial"/>
        </w:rPr>
      </w:pPr>
      <w:r w:rsidRPr="007453C9">
        <w:rPr>
          <w:rFonts w:ascii="Arial" w:eastAsia="Arial" w:hAnsi="Arial" w:cs="Arial"/>
        </w:rPr>
        <w:br w:type="page"/>
      </w:r>
    </w:p>
    <w:p w14:paraId="75B367F1" w14:textId="6B983DB3" w:rsidR="00B856F2" w:rsidRPr="00962176" w:rsidRDefault="00B856F2" w:rsidP="00576B5C">
      <w:pPr>
        <w:pStyle w:val="ListParagraph"/>
        <w:numPr>
          <w:ilvl w:val="1"/>
          <w:numId w:val="22"/>
        </w:numPr>
        <w:spacing w:before="120" w:after="120"/>
        <w:contextualSpacing w:val="0"/>
        <w:jc w:val="both"/>
        <w:rPr>
          <w:rFonts w:ascii="Arial" w:hAnsi="Arial" w:cs="Arial"/>
          <w:b/>
        </w:rPr>
      </w:pPr>
      <w:bookmarkStart w:id="9" w:name="_Ref19014790"/>
      <w:r w:rsidRPr="00962176">
        <w:rPr>
          <w:rFonts w:ascii="Arial" w:hAnsi="Arial" w:cs="Arial"/>
          <w:b/>
        </w:rPr>
        <w:lastRenderedPageBreak/>
        <w:t>International Markets</w:t>
      </w:r>
    </w:p>
    <w:p w14:paraId="3A2E80D4" w14:textId="5F9F965A" w:rsidR="00B856F2" w:rsidRPr="00962176" w:rsidRDefault="00B856F2" w:rsidP="00B856F2">
      <w:pPr>
        <w:pStyle w:val="ListParagraph"/>
        <w:numPr>
          <w:ilvl w:val="2"/>
          <w:numId w:val="22"/>
        </w:numPr>
        <w:spacing w:before="120" w:after="120"/>
        <w:ind w:left="1560" w:hanging="851"/>
        <w:contextualSpacing w:val="0"/>
        <w:jc w:val="both"/>
      </w:pPr>
      <w:r w:rsidRPr="00962176">
        <w:rPr>
          <w:rFonts w:ascii="Arial" w:eastAsia="Times New Roman" w:hAnsi="Arial" w:cs="Arial"/>
          <w:shd w:val="clear" w:color="auto" w:fill="FFFFFF"/>
        </w:rPr>
        <w:t xml:space="preserve">The Supplier shall provide Services </w:t>
      </w:r>
      <w:r w:rsidR="00AB413E" w:rsidRPr="00962176">
        <w:rPr>
          <w:rFonts w:ascii="Arial" w:eastAsia="Times New Roman" w:hAnsi="Arial" w:cs="Arial"/>
          <w:shd w:val="clear" w:color="auto" w:fill="FFFFFF"/>
        </w:rPr>
        <w:t xml:space="preserve">to </w:t>
      </w:r>
      <w:r w:rsidRPr="00962176">
        <w:rPr>
          <w:rFonts w:ascii="Arial" w:eastAsia="Times New Roman" w:hAnsi="Arial" w:cs="Arial"/>
          <w:shd w:val="clear" w:color="auto" w:fill="FFFFFF"/>
        </w:rPr>
        <w:t>the international markets</w:t>
      </w:r>
      <w:r w:rsidR="00AB413E" w:rsidRPr="00962176">
        <w:rPr>
          <w:rFonts w:ascii="Arial" w:eastAsia="Times New Roman" w:hAnsi="Arial" w:cs="Arial"/>
          <w:shd w:val="clear" w:color="auto" w:fill="FFFFFF"/>
        </w:rPr>
        <w:t xml:space="preserve"> including but not limited to:</w:t>
      </w:r>
      <w:r w:rsidR="00AB413E" w:rsidRPr="00962176">
        <w:rPr>
          <w:rFonts w:ascii="Arial" w:eastAsia="Times New Roman" w:hAnsi="Arial" w:cs="Arial"/>
          <w:sz w:val="24"/>
          <w:szCs w:val="24"/>
          <w:shd w:val="clear" w:color="auto" w:fill="FFFFFF"/>
        </w:rPr>
        <w:t xml:space="preserve"> </w:t>
      </w:r>
    </w:p>
    <w:p w14:paraId="7CFF5CCE" w14:textId="092F1E42" w:rsidR="00B856F2" w:rsidRPr="00962176" w:rsidRDefault="00B856F2" w:rsidP="00AB413E">
      <w:pPr>
        <w:pStyle w:val="ListParagraph"/>
        <w:numPr>
          <w:ilvl w:val="0"/>
          <w:numId w:val="24"/>
        </w:numPr>
        <w:spacing w:before="120" w:after="120"/>
        <w:contextualSpacing w:val="0"/>
        <w:jc w:val="both"/>
        <w:rPr>
          <w:rFonts w:ascii="Arial" w:hAnsi="Arial" w:cs="Arial"/>
        </w:rPr>
      </w:pPr>
      <w:r w:rsidRPr="00962176">
        <w:rPr>
          <w:rFonts w:ascii="Arial" w:hAnsi="Arial" w:cs="Arial"/>
        </w:rPr>
        <w:t>All European Economic Area (EEA) countries, all Middle East and North Africa (MENA), Nigeria, Switzerland, Ukraine, India, USA, Canada, Australia, New Zealand, Singapore, South Korea, Japan, China, Hong Kong, Brazil, Malaysia.</w:t>
      </w:r>
    </w:p>
    <w:p w14:paraId="0A2F1ACB" w14:textId="77777777" w:rsidR="00576B5C" w:rsidRPr="00576B5C" w:rsidRDefault="00576B5C" w:rsidP="00576B5C">
      <w:pPr>
        <w:pStyle w:val="ListParagraph"/>
        <w:numPr>
          <w:ilvl w:val="1"/>
          <w:numId w:val="22"/>
        </w:numPr>
        <w:spacing w:before="120" w:after="120"/>
        <w:contextualSpacing w:val="0"/>
        <w:jc w:val="both"/>
      </w:pPr>
      <w:r w:rsidRPr="00576B5C">
        <w:rPr>
          <w:rFonts w:ascii="Arial" w:eastAsia="Arial" w:hAnsi="Arial" w:cs="Arial"/>
          <w:b/>
        </w:rPr>
        <w:t>Delivering Social Value</w:t>
      </w:r>
    </w:p>
    <w:p w14:paraId="621972BE" w14:textId="77777777" w:rsidR="00576B5C" w:rsidRPr="00576B5C" w:rsidRDefault="00576B5C" w:rsidP="00576B5C">
      <w:pPr>
        <w:pStyle w:val="ListParagraph"/>
        <w:numPr>
          <w:ilvl w:val="2"/>
          <w:numId w:val="22"/>
        </w:numPr>
        <w:spacing w:before="120" w:after="120"/>
        <w:ind w:left="1560" w:hanging="851"/>
        <w:contextualSpacing w:val="0"/>
        <w:jc w:val="both"/>
        <w:rPr>
          <w:rFonts w:ascii="Arial" w:hAnsi="Arial" w:cs="Arial"/>
        </w:rPr>
      </w:pPr>
      <w:r w:rsidRPr="00576B5C">
        <w:rPr>
          <w:rFonts w:ascii="Arial" w:hAnsi="Arial" w:cs="Arial"/>
        </w:rPr>
        <w:t>Social Value legislation and guidance</w:t>
      </w:r>
      <w:r w:rsidRPr="00576B5C">
        <w:rPr>
          <w:rFonts w:ascii="Arial" w:hAnsi="Arial" w:cs="Arial"/>
          <w:vertAlign w:val="superscript"/>
        </w:rPr>
        <w:footnoteReference w:id="1"/>
      </w:r>
      <w:r w:rsidRPr="00576B5C">
        <w:rPr>
          <w:rFonts w:ascii="Arial" w:hAnsi="Arial" w:cs="Arial"/>
        </w:rPr>
        <w:t xml:space="preserve"> places a legal requirement on all public bodies to consider the additional social, economic and environmental benefits that can be realised for individuals and communities through commissioning and procurement activity, to deliver them. These benefits are over and above the core deliverables of contracts.  More information on Social Value can be found at: </w:t>
      </w:r>
    </w:p>
    <w:p w14:paraId="7B3CAF2E" w14:textId="57C056C7" w:rsidR="00576B5C" w:rsidRPr="00576B5C" w:rsidRDefault="007B548D" w:rsidP="00576B5C">
      <w:pPr>
        <w:pStyle w:val="ListParagraph"/>
        <w:spacing w:before="120" w:after="120"/>
        <w:ind w:left="1560"/>
        <w:contextualSpacing w:val="0"/>
        <w:jc w:val="both"/>
        <w:rPr>
          <w:rFonts w:ascii="Arial" w:eastAsia="Arial" w:hAnsi="Arial" w:cs="Arial"/>
          <w:color w:val="0000FF"/>
        </w:rPr>
      </w:pPr>
      <w:hyperlink r:id="rId46">
        <w:r w:rsidR="00576B5C" w:rsidRPr="00576B5C">
          <w:rPr>
            <w:rFonts w:ascii="Arial" w:hAnsi="Arial" w:cs="Arial"/>
            <w:color w:val="0000FF"/>
            <w:u w:val="single"/>
          </w:rPr>
          <w:t>https://www.gov.uk/government/publications/social-value-act-introductory-guide</w:t>
        </w:r>
      </w:hyperlink>
      <w:r w:rsidR="00576B5C" w:rsidRPr="00576B5C">
        <w:rPr>
          <w:rFonts w:ascii="Arial" w:hAnsi="Arial" w:cs="Arial"/>
          <w:color w:val="0000FF"/>
          <w:u w:val="single"/>
        </w:rPr>
        <w:t xml:space="preserve"> </w:t>
      </w:r>
    </w:p>
    <w:p w14:paraId="4117667F" w14:textId="40B66275" w:rsidR="00576B5C" w:rsidRPr="00107351" w:rsidRDefault="00576B5C" w:rsidP="00107351">
      <w:pPr>
        <w:pStyle w:val="ListParagraph"/>
        <w:numPr>
          <w:ilvl w:val="2"/>
          <w:numId w:val="22"/>
        </w:numPr>
        <w:spacing w:before="120" w:after="120"/>
        <w:ind w:left="1560" w:hanging="851"/>
        <w:contextualSpacing w:val="0"/>
        <w:jc w:val="both"/>
        <w:rPr>
          <w:rFonts w:ascii="Arial" w:eastAsia="Arial" w:hAnsi="Arial" w:cs="Arial"/>
        </w:rPr>
      </w:pPr>
      <w:r w:rsidRPr="00107351">
        <w:rPr>
          <w:rFonts w:ascii="Arial" w:eastAsia="Arial" w:hAnsi="Arial" w:cs="Arial"/>
        </w:rPr>
        <w:t xml:space="preserve">CCS have identified the social value priorities, set out in </w:t>
      </w:r>
      <w:bookmarkStart w:id="10" w:name="_GoBack"/>
      <w:r w:rsidRPr="00107351">
        <w:rPr>
          <w:rFonts w:ascii="Arial" w:eastAsia="Arial" w:hAnsi="Arial" w:cs="Arial"/>
        </w:rPr>
        <w:t>paragraph</w:t>
      </w:r>
      <w:bookmarkEnd w:id="10"/>
      <w:r w:rsidRPr="00107351">
        <w:rPr>
          <w:rFonts w:ascii="Arial" w:eastAsia="Arial" w:hAnsi="Arial" w:cs="Arial"/>
        </w:rPr>
        <w:t>s 6.</w:t>
      </w:r>
      <w:r w:rsidR="00962176">
        <w:rPr>
          <w:rFonts w:ascii="Arial" w:eastAsia="Arial" w:hAnsi="Arial" w:cs="Arial"/>
        </w:rPr>
        <w:t>6.</w:t>
      </w:r>
      <w:r w:rsidRPr="00107351">
        <w:rPr>
          <w:rFonts w:ascii="Arial" w:eastAsia="Arial" w:hAnsi="Arial" w:cs="Arial"/>
        </w:rPr>
        <w:t>3, 6.</w:t>
      </w:r>
      <w:r w:rsidR="00962176">
        <w:rPr>
          <w:rFonts w:ascii="Arial" w:eastAsia="Arial" w:hAnsi="Arial" w:cs="Arial"/>
        </w:rPr>
        <w:t>6</w:t>
      </w:r>
      <w:r w:rsidRPr="00107351">
        <w:rPr>
          <w:rFonts w:ascii="Arial" w:eastAsia="Arial" w:hAnsi="Arial" w:cs="Arial"/>
        </w:rPr>
        <w:t>.4 and 6.</w:t>
      </w:r>
      <w:r w:rsidR="00962176">
        <w:rPr>
          <w:rFonts w:ascii="Arial" w:eastAsia="Arial" w:hAnsi="Arial" w:cs="Arial"/>
        </w:rPr>
        <w:t>6</w:t>
      </w:r>
      <w:r w:rsidRPr="00107351">
        <w:rPr>
          <w:rFonts w:ascii="Arial" w:eastAsia="Arial" w:hAnsi="Arial" w:cs="Arial"/>
        </w:rPr>
        <w:t>.5 below, for this procurement. Buyers may also have their own social value priorities which they will make clear to Suppliers at the Call-Off stage.</w:t>
      </w:r>
    </w:p>
    <w:p w14:paraId="39C3FE23" w14:textId="03F369DE" w:rsidR="00576B5C" w:rsidRDefault="00576B5C" w:rsidP="00107351">
      <w:pPr>
        <w:pStyle w:val="ListParagraph"/>
        <w:numPr>
          <w:ilvl w:val="2"/>
          <w:numId w:val="22"/>
        </w:numPr>
        <w:spacing w:before="120" w:after="120"/>
        <w:ind w:left="1560" w:hanging="851"/>
        <w:contextualSpacing w:val="0"/>
        <w:jc w:val="both"/>
        <w:rPr>
          <w:rFonts w:ascii="Arial" w:eastAsia="Arial" w:hAnsi="Arial" w:cs="Arial"/>
          <w:b/>
        </w:rPr>
      </w:pPr>
      <w:r w:rsidRPr="00107351">
        <w:rPr>
          <w:rFonts w:ascii="Arial" w:eastAsia="Arial" w:hAnsi="Arial" w:cs="Arial"/>
          <w:b/>
        </w:rPr>
        <w:t>Delivering a Diverse Supply Chain</w:t>
      </w:r>
    </w:p>
    <w:p w14:paraId="2EF9630D" w14:textId="72796ED4" w:rsidR="00576B5C" w:rsidRDefault="00576B5C" w:rsidP="00107351">
      <w:pPr>
        <w:pStyle w:val="ListParagraph"/>
        <w:numPr>
          <w:ilvl w:val="3"/>
          <w:numId w:val="22"/>
        </w:numPr>
        <w:spacing w:before="120" w:after="120"/>
        <w:ind w:left="2835" w:hanging="1133"/>
        <w:contextualSpacing w:val="0"/>
        <w:jc w:val="both"/>
        <w:rPr>
          <w:rFonts w:ascii="Arial" w:eastAsia="Arial" w:hAnsi="Arial" w:cs="Arial"/>
        </w:rPr>
      </w:pPr>
      <w:r w:rsidRPr="00107351">
        <w:rPr>
          <w:rFonts w:ascii="Arial" w:eastAsia="Arial" w:hAnsi="Arial" w:cs="Arial"/>
        </w:rPr>
        <w:t>CCS and Buyer(s) want to ensure a diverse base of suppliers and resilient supply chains in this procurement.</w:t>
      </w:r>
    </w:p>
    <w:p w14:paraId="3059B780" w14:textId="24472075" w:rsidR="00576B5C" w:rsidRPr="00107351" w:rsidRDefault="00576B5C" w:rsidP="00107351">
      <w:pPr>
        <w:pStyle w:val="ListParagraph"/>
        <w:numPr>
          <w:ilvl w:val="3"/>
          <w:numId w:val="22"/>
        </w:numPr>
        <w:spacing w:before="120" w:after="120"/>
        <w:ind w:left="2835" w:hanging="1133"/>
        <w:contextualSpacing w:val="0"/>
        <w:jc w:val="both"/>
        <w:rPr>
          <w:rFonts w:ascii="Arial" w:eastAsia="Arial" w:hAnsi="Arial" w:cs="Arial"/>
        </w:rPr>
      </w:pPr>
      <w:r w:rsidRPr="00107351">
        <w:rPr>
          <w:rFonts w:ascii="Arial" w:eastAsia="Arial" w:hAnsi="Arial" w:cs="Arial"/>
        </w:rPr>
        <w:t>The Supplier will support to delivery of these priorities through activities such as:</w:t>
      </w:r>
    </w:p>
    <w:p w14:paraId="7CE171CD" w14:textId="77777777" w:rsidR="00576B5C" w:rsidRDefault="00576B5C" w:rsidP="00107351">
      <w:pPr>
        <w:numPr>
          <w:ilvl w:val="0"/>
          <w:numId w:val="36"/>
        </w:numPr>
        <w:spacing w:before="120" w:after="0"/>
        <w:ind w:left="3119" w:hanging="284"/>
        <w:jc w:val="both"/>
        <w:rPr>
          <w:rFonts w:ascii="Arial" w:eastAsia="Arial" w:hAnsi="Arial" w:cs="Arial"/>
        </w:rPr>
      </w:pPr>
      <w:r w:rsidRPr="00107351">
        <w:rPr>
          <w:rFonts w:ascii="Arial" w:eastAsia="Arial" w:hAnsi="Arial" w:cs="Arial"/>
        </w:rPr>
        <w:t>Cascading prompt payment throughout your supply chain, as set out in Clause 4 (Pricing and Payments) of the Core Terms; and</w:t>
      </w:r>
    </w:p>
    <w:p w14:paraId="6FD7D089" w14:textId="77777777" w:rsidR="00576B5C" w:rsidRPr="00107351" w:rsidRDefault="00576B5C" w:rsidP="00107351">
      <w:pPr>
        <w:numPr>
          <w:ilvl w:val="0"/>
          <w:numId w:val="36"/>
        </w:numPr>
        <w:spacing w:before="120" w:after="240"/>
        <w:ind w:left="3119" w:hanging="284"/>
        <w:jc w:val="both"/>
        <w:rPr>
          <w:rFonts w:ascii="Arial" w:eastAsia="Arial" w:hAnsi="Arial" w:cs="Arial"/>
        </w:rPr>
      </w:pPr>
      <w:r w:rsidRPr="00107351">
        <w:rPr>
          <w:rFonts w:ascii="Arial" w:eastAsia="Arial" w:hAnsi="Arial" w:cs="Arial"/>
        </w:rPr>
        <w:t>Where appropriate, growth and development through the provision of support to SMEs and SEs to develop resilient local supply chains.</w:t>
      </w:r>
    </w:p>
    <w:p w14:paraId="45681CC4" w14:textId="402FDAC2" w:rsidR="00576B5C" w:rsidRPr="00107351" w:rsidRDefault="00576B5C" w:rsidP="00107351">
      <w:pPr>
        <w:pStyle w:val="ListParagraph"/>
        <w:numPr>
          <w:ilvl w:val="2"/>
          <w:numId w:val="22"/>
        </w:numPr>
        <w:spacing w:before="120" w:after="120"/>
        <w:ind w:left="1560" w:hanging="851"/>
        <w:contextualSpacing w:val="0"/>
        <w:jc w:val="both"/>
        <w:rPr>
          <w:rFonts w:ascii="Arial" w:eastAsia="Arial" w:hAnsi="Arial" w:cs="Arial"/>
          <w:b/>
        </w:rPr>
      </w:pPr>
      <w:r w:rsidRPr="00107351">
        <w:rPr>
          <w:rFonts w:ascii="Arial" w:eastAsia="Arial" w:hAnsi="Arial" w:cs="Arial"/>
          <w:b/>
        </w:rPr>
        <w:t>Fair, Inclusive and Ethical Employment Practices and Skills Development</w:t>
      </w:r>
    </w:p>
    <w:p w14:paraId="462474ED" w14:textId="5413602C" w:rsidR="00576B5C" w:rsidRPr="00107351" w:rsidRDefault="00107351" w:rsidP="00107351">
      <w:pPr>
        <w:pStyle w:val="ListParagraph"/>
        <w:numPr>
          <w:ilvl w:val="3"/>
          <w:numId w:val="22"/>
        </w:numPr>
        <w:spacing w:before="120" w:after="120"/>
        <w:ind w:left="2835" w:hanging="1133"/>
        <w:contextualSpacing w:val="0"/>
        <w:jc w:val="both"/>
        <w:rPr>
          <w:rFonts w:ascii="Arial" w:eastAsia="Arial" w:hAnsi="Arial" w:cs="Arial"/>
        </w:rPr>
      </w:pPr>
      <w:r w:rsidRPr="00107351">
        <w:rPr>
          <w:rFonts w:ascii="Arial" w:eastAsia="Arial" w:hAnsi="Arial" w:cs="Arial"/>
        </w:rPr>
        <w:t>C</w:t>
      </w:r>
      <w:r w:rsidR="00576B5C" w:rsidRPr="00107351">
        <w:rPr>
          <w:rFonts w:ascii="Arial" w:eastAsia="Arial" w:hAnsi="Arial" w:cs="Arial"/>
        </w:rPr>
        <w:t xml:space="preserve">CS and Buyer(s) consider the delivery of high quality public services to be critically dependent upon a workforce that is inclusive, well-motivated, well-led and has appropriate opportunities for training and skills development. </w:t>
      </w:r>
    </w:p>
    <w:p w14:paraId="7FA68D3F" w14:textId="7D26D0F8" w:rsidR="00576B5C" w:rsidRPr="00107351" w:rsidRDefault="00576B5C" w:rsidP="00107351">
      <w:pPr>
        <w:pStyle w:val="ListParagraph"/>
        <w:numPr>
          <w:ilvl w:val="3"/>
          <w:numId w:val="22"/>
        </w:numPr>
        <w:spacing w:before="120" w:after="120"/>
        <w:ind w:left="2835" w:hanging="1133"/>
        <w:contextualSpacing w:val="0"/>
        <w:jc w:val="both"/>
        <w:rPr>
          <w:rFonts w:ascii="Arial" w:eastAsia="Arial" w:hAnsi="Arial" w:cs="Arial"/>
        </w:rPr>
      </w:pPr>
      <w:r w:rsidRPr="00107351">
        <w:rPr>
          <w:rFonts w:ascii="Arial" w:eastAsia="Arial" w:hAnsi="Arial" w:cs="Arial"/>
        </w:rPr>
        <w:lastRenderedPageBreak/>
        <w:t>All organisations with 250 or more employees must publish and report specific figures about their gender pay gap. The Supplier will progress towards equalising this.</w:t>
      </w:r>
    </w:p>
    <w:p w14:paraId="3385B255" w14:textId="28D298FF" w:rsidR="00576B5C" w:rsidRPr="00107351" w:rsidRDefault="00576B5C" w:rsidP="00107351">
      <w:pPr>
        <w:pStyle w:val="ListParagraph"/>
        <w:numPr>
          <w:ilvl w:val="3"/>
          <w:numId w:val="22"/>
        </w:numPr>
        <w:spacing w:before="120" w:after="120"/>
        <w:ind w:left="2835" w:hanging="1133"/>
        <w:contextualSpacing w:val="0"/>
        <w:jc w:val="both"/>
        <w:rPr>
          <w:rFonts w:ascii="Arial" w:eastAsia="Arial" w:hAnsi="Arial" w:cs="Arial"/>
        </w:rPr>
      </w:pPr>
      <w:r w:rsidRPr="00107351">
        <w:rPr>
          <w:rFonts w:ascii="Arial" w:eastAsia="Arial" w:hAnsi="Arial" w:cs="Arial"/>
        </w:rPr>
        <w:tab/>
        <w:t xml:space="preserve">Additionally, the Supplier and its Supply Chain will support and encourage employment and skills development opportunities through the performance of this Framework Agreement, with a specific focus on opportunities for priority groups. </w:t>
      </w:r>
    </w:p>
    <w:p w14:paraId="2B1737E1" w14:textId="0A85124B" w:rsidR="00576B5C" w:rsidRPr="00107351" w:rsidRDefault="00576B5C" w:rsidP="00107351">
      <w:pPr>
        <w:pStyle w:val="ListParagraph"/>
        <w:numPr>
          <w:ilvl w:val="3"/>
          <w:numId w:val="22"/>
        </w:numPr>
        <w:spacing w:before="120" w:after="120"/>
        <w:ind w:left="2835" w:hanging="1133"/>
        <w:contextualSpacing w:val="0"/>
        <w:jc w:val="both"/>
        <w:rPr>
          <w:rFonts w:ascii="Arial" w:eastAsia="Arial" w:hAnsi="Arial" w:cs="Arial"/>
        </w:rPr>
      </w:pPr>
      <w:r w:rsidRPr="00107351">
        <w:rPr>
          <w:rFonts w:ascii="Arial" w:eastAsia="Arial" w:hAnsi="Arial" w:cs="Arial"/>
        </w:rPr>
        <w:t>The Supplier acknowledges and agrees that Buyers may test the Supplier’s proposed methods for delivering skills development within the local community, as relevant to their specific requirements as part of the Call-Off Procedure.</w:t>
      </w:r>
    </w:p>
    <w:p w14:paraId="34C773C7" w14:textId="4C035EAD" w:rsidR="00576B5C" w:rsidRPr="00107351" w:rsidRDefault="00576B5C" w:rsidP="00107351">
      <w:pPr>
        <w:pStyle w:val="ListParagraph"/>
        <w:numPr>
          <w:ilvl w:val="2"/>
          <w:numId w:val="22"/>
        </w:numPr>
        <w:spacing w:before="120" w:after="120"/>
        <w:ind w:left="1560" w:hanging="851"/>
        <w:contextualSpacing w:val="0"/>
        <w:jc w:val="both"/>
        <w:rPr>
          <w:rFonts w:ascii="Arial" w:eastAsia="Arial" w:hAnsi="Arial" w:cs="Arial"/>
          <w:b/>
        </w:rPr>
      </w:pPr>
      <w:r w:rsidRPr="00107351">
        <w:rPr>
          <w:rFonts w:ascii="Arial" w:eastAsia="Arial" w:hAnsi="Arial" w:cs="Arial"/>
          <w:b/>
        </w:rPr>
        <w:t>Safe &amp; Secure Supply Chains: Addressing Modern Slavery and exploitation in our Supply Chain</w:t>
      </w:r>
    </w:p>
    <w:p w14:paraId="62B1663E" w14:textId="0C8D885B" w:rsidR="00576B5C" w:rsidRPr="00107351" w:rsidRDefault="00576B5C" w:rsidP="00107351">
      <w:pPr>
        <w:pStyle w:val="ListParagraph"/>
        <w:numPr>
          <w:ilvl w:val="3"/>
          <w:numId w:val="22"/>
        </w:numPr>
        <w:spacing w:before="120" w:after="120"/>
        <w:ind w:left="2835" w:hanging="1133"/>
        <w:contextualSpacing w:val="0"/>
        <w:jc w:val="both"/>
        <w:rPr>
          <w:rFonts w:ascii="Arial" w:eastAsia="Arial" w:hAnsi="Arial" w:cs="Arial"/>
        </w:rPr>
      </w:pPr>
      <w:r w:rsidRPr="00107351">
        <w:rPr>
          <w:rFonts w:ascii="Arial" w:eastAsia="Arial" w:hAnsi="Arial" w:cs="Arial"/>
        </w:rPr>
        <w:t xml:space="preserve">It is the role of CCS and Buyer(s) to ensure the Suppliers with whom we do business understand the risks of modern slavery in supply chains, and take appropriate action to identify and address those risks, with particular focus on supporting victims of modern slavery. </w:t>
      </w:r>
    </w:p>
    <w:p w14:paraId="4AAC4744" w14:textId="04EC186C" w:rsidR="00576B5C" w:rsidRPr="00107351" w:rsidRDefault="00576B5C" w:rsidP="00107351">
      <w:pPr>
        <w:pStyle w:val="ListParagraph"/>
        <w:numPr>
          <w:ilvl w:val="3"/>
          <w:numId w:val="22"/>
        </w:numPr>
        <w:spacing w:before="120" w:after="120"/>
        <w:ind w:left="2835" w:hanging="1133"/>
        <w:contextualSpacing w:val="0"/>
        <w:jc w:val="both"/>
        <w:rPr>
          <w:rFonts w:ascii="Arial" w:eastAsia="Arial" w:hAnsi="Arial" w:cs="Arial"/>
        </w:rPr>
      </w:pPr>
      <w:r w:rsidRPr="00107351">
        <w:rPr>
          <w:rFonts w:ascii="Arial" w:eastAsia="Arial" w:hAnsi="Arial" w:cs="Arial"/>
        </w:rPr>
        <w:t>The Supplier will comply with the provisions of the</w:t>
      </w:r>
      <w:hyperlink r:id="rId47" w:history="1">
        <w:r w:rsidRPr="00107351">
          <w:rPr>
            <w:rFonts w:ascii="Arial" w:eastAsia="Arial" w:hAnsi="Arial" w:cs="Arial"/>
          </w:rPr>
          <w:t xml:space="preserve"> Supplier Code of Conduct</w:t>
        </w:r>
      </w:hyperlink>
      <w:r w:rsidRPr="00107351">
        <w:rPr>
          <w:rFonts w:ascii="Arial" w:eastAsia="Arial" w:hAnsi="Arial" w:cs="Arial"/>
        </w:rPr>
        <w:t xml:space="preserve">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4E36E760" w14:textId="75C70137" w:rsidR="00576B5C" w:rsidRPr="00107351" w:rsidRDefault="00576B5C" w:rsidP="00107351">
      <w:pPr>
        <w:pStyle w:val="ListParagraph"/>
        <w:numPr>
          <w:ilvl w:val="1"/>
          <w:numId w:val="22"/>
        </w:numPr>
        <w:spacing w:before="120" w:after="120"/>
        <w:contextualSpacing w:val="0"/>
        <w:jc w:val="both"/>
        <w:rPr>
          <w:rFonts w:ascii="Arial" w:eastAsia="Arial" w:hAnsi="Arial" w:cs="Arial"/>
          <w:b/>
        </w:rPr>
      </w:pPr>
      <w:r w:rsidRPr="00107351">
        <w:rPr>
          <w:rFonts w:ascii="Arial" w:eastAsia="Arial" w:hAnsi="Arial" w:cs="Arial"/>
          <w:b/>
        </w:rPr>
        <w:t>Government buying standards</w:t>
      </w:r>
    </w:p>
    <w:p w14:paraId="2B572864" w14:textId="7A1FCCF6" w:rsidR="00576B5C" w:rsidRPr="00107351" w:rsidRDefault="00107351" w:rsidP="00107351">
      <w:pPr>
        <w:pStyle w:val="ListParagraph"/>
        <w:numPr>
          <w:ilvl w:val="2"/>
          <w:numId w:val="22"/>
        </w:numPr>
        <w:spacing w:before="120" w:after="120"/>
        <w:ind w:left="1560" w:hanging="851"/>
        <w:contextualSpacing w:val="0"/>
        <w:jc w:val="both"/>
        <w:rPr>
          <w:rFonts w:ascii="Arial" w:eastAsia="Arial" w:hAnsi="Arial" w:cs="Arial"/>
        </w:rPr>
      </w:pPr>
      <w:r w:rsidRPr="00107351">
        <w:rPr>
          <w:rFonts w:ascii="Arial" w:eastAsia="Arial" w:hAnsi="Arial" w:cs="Arial"/>
        </w:rPr>
        <w:t>T</w:t>
      </w:r>
      <w:r w:rsidR="00576B5C" w:rsidRPr="00107351">
        <w:rPr>
          <w:rFonts w:ascii="Arial" w:eastAsia="Arial" w:hAnsi="Arial" w:cs="Arial"/>
        </w:rPr>
        <w:t>he Supplier will fully comply with all aspects of the Government Buying Standards.</w:t>
      </w:r>
    </w:p>
    <w:p w14:paraId="4A978F93" w14:textId="4DEC25F4" w:rsidR="00576B5C" w:rsidRPr="008C04F0" w:rsidRDefault="00576B5C" w:rsidP="008C04F0">
      <w:pPr>
        <w:pStyle w:val="ListParagraph"/>
        <w:numPr>
          <w:ilvl w:val="2"/>
          <w:numId w:val="22"/>
        </w:numPr>
        <w:spacing w:before="120" w:after="0"/>
        <w:ind w:left="1560" w:hanging="851"/>
        <w:contextualSpacing w:val="0"/>
        <w:jc w:val="both"/>
        <w:rPr>
          <w:rFonts w:ascii="Arial" w:eastAsia="Arial" w:hAnsi="Arial" w:cs="Arial"/>
          <w:color w:val="0000FF"/>
          <w:u w:val="single"/>
        </w:rPr>
      </w:pPr>
      <w:r w:rsidRPr="008C04F0">
        <w:rPr>
          <w:rFonts w:ascii="Arial" w:eastAsia="Arial" w:hAnsi="Arial" w:cs="Arial"/>
        </w:rPr>
        <w:t xml:space="preserve">Government Buying Standards have been designed to help government departments and public sector organisations deliver sustainable procurement by providing minimum and best practice standards. </w:t>
      </w:r>
    </w:p>
    <w:p w14:paraId="73A57097" w14:textId="3BC37577" w:rsidR="00576B5C" w:rsidRPr="00F97AB7" w:rsidRDefault="00576B5C" w:rsidP="00F97AB7">
      <w:pPr>
        <w:pStyle w:val="ListParagraph"/>
        <w:numPr>
          <w:ilvl w:val="1"/>
          <w:numId w:val="22"/>
        </w:numPr>
        <w:spacing w:before="120" w:after="120"/>
        <w:contextualSpacing w:val="0"/>
        <w:jc w:val="both"/>
        <w:rPr>
          <w:rFonts w:ascii="Arial" w:eastAsia="Arial" w:hAnsi="Arial" w:cs="Arial"/>
          <w:b/>
        </w:rPr>
      </w:pPr>
      <w:r w:rsidRPr="00F97AB7">
        <w:rPr>
          <w:rFonts w:ascii="Arial" w:eastAsia="Arial" w:hAnsi="Arial" w:cs="Arial"/>
          <w:b/>
        </w:rPr>
        <w:t xml:space="preserve">Government Policy </w:t>
      </w:r>
    </w:p>
    <w:p w14:paraId="2CDD4782" w14:textId="48F63CA6" w:rsidR="00576B5C" w:rsidRPr="00F97AB7" w:rsidRDefault="00576B5C" w:rsidP="00F97AB7">
      <w:pPr>
        <w:pStyle w:val="ListParagraph"/>
        <w:numPr>
          <w:ilvl w:val="2"/>
          <w:numId w:val="22"/>
        </w:numPr>
        <w:spacing w:before="120" w:after="120"/>
        <w:ind w:left="1560" w:hanging="851"/>
        <w:contextualSpacing w:val="0"/>
        <w:jc w:val="both"/>
        <w:rPr>
          <w:rFonts w:ascii="Arial" w:eastAsia="Arial" w:hAnsi="Arial" w:cs="Arial"/>
        </w:rPr>
      </w:pPr>
      <w:r w:rsidRPr="00F97AB7">
        <w:rPr>
          <w:rFonts w:ascii="Arial" w:eastAsia="Arial" w:hAnsi="Arial" w:cs="Arial"/>
        </w:rPr>
        <w:t>The Supplier will work with CCS to actively support current and emerging UK government initiatives throughout the duration of this Framework Agreement and any Call-Off Contracts.</w:t>
      </w:r>
    </w:p>
    <w:bookmarkEnd w:id="9"/>
    <w:p w14:paraId="3DD69BEB" w14:textId="6ABF7659" w:rsidR="00FF62B1" w:rsidRPr="00F97AB7" w:rsidRDefault="00FF62B1" w:rsidP="00F97AB7">
      <w:pPr>
        <w:pStyle w:val="ListParagraph"/>
        <w:spacing w:before="120" w:after="120"/>
        <w:ind w:left="862"/>
        <w:contextualSpacing w:val="0"/>
        <w:jc w:val="both"/>
        <w:rPr>
          <w:rFonts w:ascii="Arial" w:hAnsi="Arial" w:cs="Arial"/>
          <w:color w:val="FF0000"/>
        </w:rPr>
      </w:pPr>
    </w:p>
    <w:p w14:paraId="3FD40B91" w14:textId="77777777" w:rsidR="00FF62B1" w:rsidRPr="007453C9" w:rsidRDefault="00FF62B1" w:rsidP="007453C9">
      <w:pPr>
        <w:spacing w:before="120" w:after="120" w:line="240" w:lineRule="auto"/>
        <w:jc w:val="both"/>
        <w:rPr>
          <w:rFonts w:ascii="Arial" w:eastAsia="Arial" w:hAnsi="Arial" w:cs="Arial"/>
          <w:b/>
          <w:u w:val="single"/>
        </w:rPr>
      </w:pPr>
    </w:p>
    <w:p w14:paraId="33395644" w14:textId="77777777" w:rsidR="00B67C8C" w:rsidRPr="007453C9" w:rsidRDefault="0097759E" w:rsidP="007453C9">
      <w:pPr>
        <w:numPr>
          <w:ilvl w:val="1"/>
          <w:numId w:val="9"/>
        </w:numPr>
        <w:spacing w:before="120" w:after="120" w:line="240" w:lineRule="auto"/>
        <w:ind w:firstLine="130"/>
        <w:jc w:val="both"/>
        <w:rPr>
          <w:rFonts w:ascii="Arial" w:eastAsia="Arial" w:hAnsi="Arial" w:cs="Arial"/>
          <w:b/>
          <w:u w:val="single"/>
        </w:rPr>
      </w:pPr>
      <w:r w:rsidRPr="007453C9">
        <w:rPr>
          <w:rFonts w:ascii="Arial" w:eastAsia="Arial" w:hAnsi="Arial" w:cs="Arial"/>
          <w:b/>
          <w:u w:val="single"/>
        </w:rPr>
        <w:br w:type="page"/>
      </w:r>
    </w:p>
    <w:p w14:paraId="39AF4CBD" w14:textId="4D2E98D6" w:rsidR="00B67C8C" w:rsidRPr="007453C9" w:rsidRDefault="0097759E" w:rsidP="007453C9">
      <w:pPr>
        <w:spacing w:before="120" w:after="120"/>
        <w:ind w:left="360"/>
        <w:jc w:val="center"/>
        <w:rPr>
          <w:rFonts w:ascii="Arial" w:eastAsia="Arial" w:hAnsi="Arial" w:cs="Arial"/>
          <w:b/>
          <w:u w:val="single"/>
        </w:rPr>
      </w:pPr>
      <w:r w:rsidRPr="007453C9">
        <w:rPr>
          <w:rFonts w:ascii="Arial" w:eastAsia="Arial" w:hAnsi="Arial" w:cs="Arial"/>
          <w:b/>
          <w:u w:val="single"/>
        </w:rPr>
        <w:lastRenderedPageBreak/>
        <w:t xml:space="preserve"> D</w:t>
      </w:r>
      <w:r w:rsidR="00F80864" w:rsidRPr="007453C9">
        <w:rPr>
          <w:rFonts w:ascii="Arial" w:eastAsia="Arial" w:hAnsi="Arial" w:cs="Arial"/>
          <w:b/>
          <w:u w:val="single"/>
        </w:rPr>
        <w:t>efinitions</w:t>
      </w:r>
    </w:p>
    <w:p w14:paraId="151FC6EE" w14:textId="566B580C" w:rsidR="00B67C8C" w:rsidRPr="007453C9" w:rsidRDefault="0097759E" w:rsidP="007453C9">
      <w:pPr>
        <w:tabs>
          <w:tab w:val="left" w:pos="567"/>
        </w:tabs>
        <w:spacing w:before="120" w:after="120" w:line="240" w:lineRule="auto"/>
        <w:ind w:left="567"/>
        <w:jc w:val="both"/>
        <w:rPr>
          <w:rFonts w:ascii="Arial" w:eastAsia="Arial" w:hAnsi="Arial" w:cs="Arial"/>
        </w:rPr>
      </w:pPr>
      <w:bookmarkStart w:id="11" w:name="_3znysh7" w:colFirst="0" w:colLast="0"/>
      <w:bookmarkEnd w:id="11"/>
      <w:r w:rsidRPr="007453C9">
        <w:rPr>
          <w:rFonts w:ascii="Arial" w:eastAsia="Arial" w:hAnsi="Arial" w:cs="Arial"/>
        </w:rPr>
        <w:t xml:space="preserve">In this Framework </w:t>
      </w:r>
      <w:r w:rsidR="00F80864" w:rsidRPr="007453C9">
        <w:rPr>
          <w:rFonts w:ascii="Arial" w:eastAsia="Arial" w:hAnsi="Arial" w:cs="Arial"/>
        </w:rPr>
        <w:t>Schedule 1 (Specification)</w:t>
      </w:r>
      <w:r w:rsidRPr="007453C9">
        <w:rPr>
          <w:rFonts w:ascii="Arial" w:eastAsia="Arial" w:hAnsi="Arial" w:cs="Arial"/>
        </w:rPr>
        <w:t>, the following expressions shall have the following meanings:</w:t>
      </w:r>
    </w:p>
    <w:tbl>
      <w:tblPr>
        <w:tblStyle w:val="1"/>
        <w:tblW w:w="899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1"/>
        <w:gridCol w:w="5670"/>
      </w:tblGrid>
      <w:tr w:rsidR="00F97AB7" w:rsidRPr="007453C9" w14:paraId="0EE8438C" w14:textId="77777777" w:rsidTr="00F97AB7">
        <w:trPr>
          <w:trHeight w:val="2630"/>
        </w:trPr>
        <w:tc>
          <w:tcPr>
            <w:tcW w:w="3321" w:type="dxa"/>
          </w:tcPr>
          <w:p w14:paraId="1CA19658" w14:textId="3EC5BC10" w:rsidR="00F97AB7" w:rsidRDefault="00F97AB7" w:rsidP="00F97AB7">
            <w:pPr>
              <w:spacing w:before="120" w:after="120"/>
              <w:jc w:val="left"/>
              <w:rPr>
                <w:rFonts w:ascii="Arial" w:eastAsia="Arial" w:hAnsi="Arial" w:cs="Arial"/>
                <w:b/>
                <w:sz w:val="22"/>
                <w:szCs w:val="22"/>
              </w:rPr>
            </w:pPr>
            <w:r>
              <w:rPr>
                <w:rFonts w:ascii="Arial" w:eastAsia="Arial" w:hAnsi="Arial" w:cs="Arial"/>
                <w:b/>
                <w:sz w:val="22"/>
                <w:szCs w:val="22"/>
              </w:rPr>
              <w:t>“Auditor’s Benchmark Pool(s)” or “Pool(s)”</w:t>
            </w:r>
          </w:p>
          <w:p w14:paraId="10AD91D8" w14:textId="77777777" w:rsidR="00F97AB7" w:rsidRPr="007453C9" w:rsidRDefault="00F97AB7" w:rsidP="00F97AB7">
            <w:pPr>
              <w:spacing w:before="120" w:after="120"/>
              <w:rPr>
                <w:rFonts w:ascii="Arial" w:eastAsia="Arial" w:hAnsi="Arial" w:cs="Arial"/>
                <w:b/>
                <w:sz w:val="22"/>
                <w:szCs w:val="22"/>
              </w:rPr>
            </w:pPr>
          </w:p>
        </w:tc>
        <w:tc>
          <w:tcPr>
            <w:tcW w:w="5670" w:type="dxa"/>
            <w:vAlign w:val="center"/>
          </w:tcPr>
          <w:p w14:paraId="7E9D0402" w14:textId="77777777" w:rsidR="00F97AB7" w:rsidRPr="00F97AB7" w:rsidRDefault="00F97AB7" w:rsidP="00F97AB7">
            <w:pPr>
              <w:shd w:val="clear" w:color="auto" w:fill="FFFFFF"/>
              <w:spacing w:before="120" w:after="120"/>
              <w:rPr>
                <w:rFonts w:ascii="Arial" w:eastAsia="Arial" w:hAnsi="Arial" w:cs="Arial"/>
                <w:color w:val="222222"/>
                <w:sz w:val="22"/>
                <w:szCs w:val="22"/>
              </w:rPr>
            </w:pPr>
            <w:r>
              <w:rPr>
                <w:rFonts w:ascii="Arial" w:eastAsia="Arial" w:hAnsi="Arial" w:cs="Arial"/>
              </w:rPr>
              <w:t xml:space="preserve">means the auditing benchmark </w:t>
            </w:r>
            <w:r>
              <w:rPr>
                <w:rFonts w:ascii="Arial" w:eastAsia="Arial" w:hAnsi="Arial" w:cs="Arial"/>
                <w:color w:val="222222"/>
              </w:rPr>
              <w:t>based upon a bespoke Pool of advertisers or estimates based on market data / proprietorial research, whose media spend is captured directly from the relevant media buying agency as a result of a contract between the advertiser and the media auditor. The price position of the advertiser is measured against other advertisers in the Auditor's Pool(s).</w:t>
            </w:r>
          </w:p>
          <w:p w14:paraId="1CF0E4FB" w14:textId="77777777" w:rsidR="00F97AB7" w:rsidRDefault="00F97AB7" w:rsidP="00F97AB7">
            <w:pPr>
              <w:shd w:val="clear" w:color="auto" w:fill="FFFFFF"/>
              <w:spacing w:before="120" w:after="120"/>
              <w:rPr>
                <w:rFonts w:ascii="Arial" w:eastAsia="Arial" w:hAnsi="Arial" w:cs="Arial"/>
                <w:color w:val="222222"/>
              </w:rPr>
            </w:pPr>
            <w:r>
              <w:rPr>
                <w:rFonts w:ascii="Arial" w:eastAsia="Arial" w:hAnsi="Arial" w:cs="Arial"/>
                <w:color w:val="222222"/>
              </w:rPr>
              <w:t>An auditing benchmark is derived from estimates based on published market data/proprietorial research.</w:t>
            </w:r>
          </w:p>
          <w:p w14:paraId="19A5F658" w14:textId="19EC6524" w:rsidR="00F97AB7" w:rsidRPr="00F97AB7" w:rsidRDefault="00F97AB7" w:rsidP="00F97AB7">
            <w:pPr>
              <w:shd w:val="clear" w:color="auto" w:fill="FFFFFF"/>
              <w:spacing w:before="120" w:after="120"/>
              <w:rPr>
                <w:rFonts w:ascii="Arial" w:eastAsia="Arial" w:hAnsi="Arial" w:cs="Arial"/>
                <w:color w:val="222222"/>
              </w:rPr>
            </w:pPr>
          </w:p>
        </w:tc>
      </w:tr>
      <w:tr w:rsidR="00F97AB7" w:rsidRPr="007453C9" w14:paraId="0161FED2" w14:textId="77777777">
        <w:trPr>
          <w:trHeight w:val="1120"/>
        </w:trPr>
        <w:tc>
          <w:tcPr>
            <w:tcW w:w="3321" w:type="dxa"/>
          </w:tcPr>
          <w:p w14:paraId="6A5A11EE" w14:textId="77777777" w:rsidR="00F97AB7" w:rsidRDefault="00F97AB7" w:rsidP="00F97AB7">
            <w:pPr>
              <w:spacing w:before="120" w:after="120"/>
              <w:rPr>
                <w:rFonts w:ascii="Arial" w:eastAsia="Arial" w:hAnsi="Arial" w:cs="Arial"/>
                <w:b/>
                <w:sz w:val="22"/>
                <w:szCs w:val="22"/>
              </w:rPr>
            </w:pPr>
            <w:r>
              <w:rPr>
                <w:rFonts w:ascii="Arial" w:eastAsia="Arial" w:hAnsi="Arial" w:cs="Arial"/>
                <w:b/>
                <w:sz w:val="22"/>
                <w:szCs w:val="22"/>
              </w:rPr>
              <w:t>“Deep Dives”</w:t>
            </w:r>
          </w:p>
          <w:p w14:paraId="39265894" w14:textId="77777777" w:rsidR="00F97AB7" w:rsidRPr="007453C9" w:rsidRDefault="00F97AB7" w:rsidP="00F97AB7">
            <w:pPr>
              <w:spacing w:before="120" w:after="120"/>
              <w:rPr>
                <w:rFonts w:ascii="Arial" w:eastAsia="Arial" w:hAnsi="Arial" w:cs="Arial"/>
                <w:b/>
                <w:sz w:val="22"/>
                <w:szCs w:val="22"/>
              </w:rPr>
            </w:pPr>
          </w:p>
        </w:tc>
        <w:tc>
          <w:tcPr>
            <w:tcW w:w="5670" w:type="dxa"/>
          </w:tcPr>
          <w:p w14:paraId="608D2EEC" w14:textId="77777777" w:rsidR="00F97AB7" w:rsidRDefault="00F97AB7" w:rsidP="00F97AB7">
            <w:pPr>
              <w:shd w:val="clear" w:color="auto" w:fill="FFFFFF"/>
              <w:spacing w:before="120" w:after="120"/>
              <w:rPr>
                <w:rFonts w:ascii="Arial" w:eastAsia="Arial" w:hAnsi="Arial" w:cs="Arial"/>
                <w:color w:val="222222"/>
              </w:rPr>
            </w:pPr>
            <w:proofErr w:type="gramStart"/>
            <w:r>
              <w:rPr>
                <w:rFonts w:ascii="Arial" w:eastAsia="Arial" w:hAnsi="Arial" w:cs="Arial"/>
                <w:color w:val="222222"/>
              </w:rPr>
              <w:t>means</w:t>
            </w:r>
            <w:proofErr w:type="gramEnd"/>
            <w:r>
              <w:rPr>
                <w:rFonts w:ascii="Arial" w:eastAsia="Arial" w:hAnsi="Arial" w:cs="Arial"/>
                <w:color w:val="222222"/>
              </w:rPr>
              <w:t xml:space="preserve"> campaign-specific audits, typically called off on an ad-hoc basis at a departmental level to identify performance of a campaign and highlight value and performance.</w:t>
            </w:r>
          </w:p>
          <w:p w14:paraId="0F2108F9" w14:textId="5F94519F" w:rsidR="00F97AB7" w:rsidRPr="007453C9" w:rsidRDefault="00F97AB7" w:rsidP="00F97AB7">
            <w:pPr>
              <w:shd w:val="clear" w:color="auto" w:fill="FFFFFF"/>
              <w:spacing w:before="120" w:after="120"/>
              <w:rPr>
                <w:rFonts w:ascii="Arial" w:eastAsia="Arial" w:hAnsi="Arial" w:cs="Arial"/>
                <w:color w:val="222222"/>
                <w:sz w:val="22"/>
                <w:szCs w:val="22"/>
              </w:rPr>
            </w:pPr>
          </w:p>
        </w:tc>
      </w:tr>
      <w:tr w:rsidR="00F97AB7" w:rsidRPr="007453C9" w14:paraId="7F12B593" w14:textId="77777777" w:rsidTr="00F97AB7">
        <w:trPr>
          <w:trHeight w:val="2206"/>
        </w:trPr>
        <w:tc>
          <w:tcPr>
            <w:tcW w:w="3321" w:type="dxa"/>
          </w:tcPr>
          <w:p w14:paraId="580C3BDE" w14:textId="77777777" w:rsidR="00F97AB7" w:rsidRDefault="00F97AB7" w:rsidP="00F97AB7">
            <w:pPr>
              <w:spacing w:before="120" w:after="120"/>
              <w:rPr>
                <w:rFonts w:ascii="Arial" w:eastAsia="Arial" w:hAnsi="Arial" w:cs="Arial"/>
                <w:b/>
                <w:sz w:val="22"/>
                <w:szCs w:val="22"/>
              </w:rPr>
            </w:pPr>
            <w:r>
              <w:rPr>
                <w:rFonts w:ascii="Arial" w:eastAsia="Arial" w:hAnsi="Arial" w:cs="Arial"/>
                <w:b/>
                <w:sz w:val="22"/>
                <w:szCs w:val="22"/>
              </w:rPr>
              <w:t xml:space="preserve">“Media Auditing” </w:t>
            </w:r>
          </w:p>
          <w:p w14:paraId="76877AF9" w14:textId="77777777" w:rsidR="00F97AB7" w:rsidRPr="007453C9" w:rsidRDefault="00F97AB7" w:rsidP="00F97AB7">
            <w:pPr>
              <w:spacing w:before="120" w:after="120"/>
              <w:rPr>
                <w:rFonts w:ascii="Arial" w:eastAsia="Arial" w:hAnsi="Arial" w:cs="Arial"/>
                <w:b/>
                <w:sz w:val="22"/>
                <w:szCs w:val="22"/>
              </w:rPr>
            </w:pPr>
          </w:p>
        </w:tc>
        <w:tc>
          <w:tcPr>
            <w:tcW w:w="5670" w:type="dxa"/>
          </w:tcPr>
          <w:p w14:paraId="13CB3DEF" w14:textId="77777777" w:rsidR="00F97AB7" w:rsidRDefault="00F97AB7" w:rsidP="00F97AB7">
            <w:pPr>
              <w:shd w:val="clear" w:color="auto" w:fill="FFFFFF"/>
              <w:spacing w:after="120"/>
              <w:rPr>
                <w:rFonts w:ascii="Arial" w:eastAsia="Arial" w:hAnsi="Arial" w:cs="Arial"/>
                <w:color w:val="222222"/>
              </w:rPr>
            </w:pPr>
            <w:r>
              <w:rPr>
                <w:rFonts w:ascii="Arial" w:eastAsia="Arial" w:hAnsi="Arial" w:cs="Arial"/>
                <w:color w:val="222222"/>
              </w:rPr>
              <w:t>means an audit undertaken to determine:</w:t>
            </w:r>
          </w:p>
          <w:p w14:paraId="607B2AA2" w14:textId="4BCD43E9" w:rsidR="00F97AB7" w:rsidRDefault="00F97AB7" w:rsidP="00F97AB7">
            <w:pPr>
              <w:shd w:val="clear" w:color="auto" w:fill="FFFFFF"/>
              <w:spacing w:after="120"/>
              <w:rPr>
                <w:rFonts w:ascii="Arial" w:eastAsia="Arial" w:hAnsi="Arial" w:cs="Arial"/>
                <w:color w:val="222222"/>
                <w:sz w:val="22"/>
                <w:szCs w:val="22"/>
              </w:rPr>
            </w:pPr>
            <w:r>
              <w:rPr>
                <w:rFonts w:ascii="Arial" w:eastAsia="Arial" w:hAnsi="Arial" w:cs="Arial"/>
                <w:color w:val="222222"/>
              </w:rPr>
              <w:t>(a)</w:t>
            </w:r>
            <w:r w:rsidRPr="00F97AB7">
              <w:rPr>
                <w:rFonts w:ascii="Arial" w:eastAsia="Arial" w:hAnsi="Arial" w:cs="Arial"/>
                <w:color w:val="222222"/>
              </w:rPr>
              <w:t>  </w:t>
            </w:r>
            <w:r>
              <w:rPr>
                <w:rFonts w:ascii="Arial" w:eastAsia="Arial" w:hAnsi="Arial" w:cs="Arial"/>
                <w:color w:val="222222"/>
              </w:rPr>
              <w:t>whether the expenditure incurred by the Supplier on behalf of a Buyer has been properly incurred in accordance with the terms of this Framework Agreement and the appropriate Call-Off Agreement; and</w:t>
            </w:r>
          </w:p>
          <w:p w14:paraId="7D9CAFD7" w14:textId="701F8441" w:rsidR="00F97AB7" w:rsidRPr="007453C9" w:rsidRDefault="00F97AB7" w:rsidP="00F97AB7">
            <w:pPr>
              <w:shd w:val="clear" w:color="auto" w:fill="FFFFFF"/>
              <w:spacing w:before="120" w:after="120"/>
              <w:rPr>
                <w:rFonts w:ascii="Arial" w:eastAsia="Arial" w:hAnsi="Arial" w:cs="Arial"/>
                <w:b/>
                <w:sz w:val="22"/>
                <w:szCs w:val="22"/>
                <w:u w:val="single"/>
              </w:rPr>
            </w:pPr>
            <w:r>
              <w:rPr>
                <w:rFonts w:ascii="Arial" w:eastAsia="Arial" w:hAnsi="Arial" w:cs="Arial"/>
                <w:color w:val="222222"/>
              </w:rPr>
              <w:t>(b)</w:t>
            </w:r>
            <w:r w:rsidRPr="00F97AB7">
              <w:rPr>
                <w:rFonts w:ascii="Arial" w:eastAsia="Arial" w:hAnsi="Arial" w:cs="Arial"/>
                <w:color w:val="222222"/>
              </w:rPr>
              <w:t>  </w:t>
            </w:r>
            <w:proofErr w:type="gramStart"/>
            <w:r>
              <w:rPr>
                <w:rFonts w:ascii="Arial" w:eastAsia="Arial" w:hAnsi="Arial" w:cs="Arial"/>
                <w:color w:val="222222"/>
              </w:rPr>
              <w:t>whether</w:t>
            </w:r>
            <w:proofErr w:type="gramEnd"/>
            <w:r>
              <w:rPr>
                <w:rFonts w:ascii="Arial" w:eastAsia="Arial" w:hAnsi="Arial" w:cs="Arial"/>
                <w:color w:val="222222"/>
              </w:rPr>
              <w:t xml:space="preserve"> such expenditure accurately represents the Media Value for the relevant media channel at the time when such expenditure was incurred.</w:t>
            </w:r>
          </w:p>
        </w:tc>
      </w:tr>
      <w:tr w:rsidR="00F97AB7" w:rsidRPr="007453C9" w14:paraId="78545B19" w14:textId="77777777" w:rsidTr="00F97AB7">
        <w:trPr>
          <w:trHeight w:val="1863"/>
        </w:trPr>
        <w:tc>
          <w:tcPr>
            <w:tcW w:w="3321" w:type="dxa"/>
          </w:tcPr>
          <w:p w14:paraId="0BCCCCF4" w14:textId="1904A40F" w:rsidR="00F97AB7" w:rsidRPr="007453C9" w:rsidRDefault="00F97AB7" w:rsidP="00F97AB7">
            <w:pPr>
              <w:spacing w:before="120" w:after="120"/>
              <w:rPr>
                <w:rFonts w:ascii="Arial" w:eastAsia="Arial" w:hAnsi="Arial" w:cs="Arial"/>
                <w:b/>
                <w:sz w:val="22"/>
                <w:szCs w:val="22"/>
              </w:rPr>
            </w:pPr>
            <w:r>
              <w:rPr>
                <w:rFonts w:ascii="Arial" w:eastAsia="Arial" w:hAnsi="Arial" w:cs="Arial"/>
                <w:b/>
                <w:sz w:val="22"/>
                <w:szCs w:val="22"/>
              </w:rPr>
              <w:t>“Communications Performance, Auditing and Analysis”</w:t>
            </w:r>
          </w:p>
        </w:tc>
        <w:tc>
          <w:tcPr>
            <w:tcW w:w="5670" w:type="dxa"/>
          </w:tcPr>
          <w:p w14:paraId="4ADF6C8E" w14:textId="5CC408BB" w:rsidR="00F97AB7" w:rsidRPr="007453C9" w:rsidRDefault="00F97AB7" w:rsidP="00F97AB7">
            <w:pPr>
              <w:shd w:val="clear" w:color="auto" w:fill="FFFFFF"/>
              <w:spacing w:before="120" w:after="120"/>
              <w:rPr>
                <w:rFonts w:ascii="Arial" w:eastAsia="Arial" w:hAnsi="Arial" w:cs="Arial"/>
                <w:color w:val="222222"/>
                <w:sz w:val="22"/>
                <w:szCs w:val="22"/>
              </w:rPr>
            </w:pPr>
            <w:proofErr w:type="gramStart"/>
            <w:r>
              <w:rPr>
                <w:rFonts w:ascii="Arial" w:eastAsia="Arial" w:hAnsi="Arial" w:cs="Arial"/>
                <w:color w:val="222222"/>
              </w:rPr>
              <w:t>means</w:t>
            </w:r>
            <w:proofErr w:type="gramEnd"/>
            <w:r>
              <w:rPr>
                <w:rFonts w:ascii="Arial" w:eastAsia="Arial" w:hAnsi="Arial" w:cs="Arial"/>
                <w:color w:val="222222"/>
              </w:rPr>
              <w:t xml:space="preserve"> this specification in totality that covers the performance of communications and marketing campaigns. The auditing of the framework agreements that are put in place to enable the delivery of the purchased goods and services. This agreement provides assurance that the client and/or CCS are buying as intended and are delivering the maximum value from each  investment / or the taxpayers pound.</w:t>
            </w:r>
          </w:p>
        </w:tc>
      </w:tr>
      <w:tr w:rsidR="00F97AB7" w:rsidRPr="00F80864" w14:paraId="4F6C6050" w14:textId="77777777" w:rsidTr="00F97AB7">
        <w:trPr>
          <w:trHeight w:val="986"/>
        </w:trPr>
        <w:tc>
          <w:tcPr>
            <w:tcW w:w="3321" w:type="dxa"/>
          </w:tcPr>
          <w:p w14:paraId="5737D447" w14:textId="629D4F56" w:rsidR="00F97AB7" w:rsidRPr="00F80864" w:rsidRDefault="00F97AB7" w:rsidP="00F97AB7">
            <w:pPr>
              <w:spacing w:before="120" w:after="120"/>
              <w:rPr>
                <w:rFonts w:ascii="Arial" w:eastAsia="Arial" w:hAnsi="Arial" w:cs="Arial"/>
                <w:b/>
                <w:sz w:val="24"/>
                <w:szCs w:val="24"/>
              </w:rPr>
            </w:pPr>
            <w:r>
              <w:rPr>
                <w:rFonts w:ascii="Arial" w:eastAsia="Arial" w:hAnsi="Arial" w:cs="Arial"/>
                <w:b/>
              </w:rPr>
              <w:t>“Contract Compliance”</w:t>
            </w:r>
          </w:p>
        </w:tc>
        <w:tc>
          <w:tcPr>
            <w:tcW w:w="5670" w:type="dxa"/>
          </w:tcPr>
          <w:p w14:paraId="13D78DEC" w14:textId="113BBFE1" w:rsidR="00F97AB7" w:rsidRPr="00F80864" w:rsidRDefault="00F97AB7" w:rsidP="00F97AB7">
            <w:pPr>
              <w:shd w:val="clear" w:color="auto" w:fill="FFFFFF"/>
              <w:spacing w:before="120" w:after="120"/>
              <w:rPr>
                <w:rFonts w:ascii="Arial" w:eastAsia="Arial" w:hAnsi="Arial" w:cs="Arial"/>
                <w:color w:val="222222"/>
                <w:sz w:val="24"/>
                <w:szCs w:val="24"/>
              </w:rPr>
            </w:pPr>
            <w:proofErr w:type="gramStart"/>
            <w:r>
              <w:rPr>
                <w:rFonts w:ascii="Arial" w:eastAsia="Arial" w:hAnsi="Arial" w:cs="Arial"/>
                <w:color w:val="222222"/>
              </w:rPr>
              <w:t>means</w:t>
            </w:r>
            <w:proofErr w:type="gramEnd"/>
            <w:r>
              <w:rPr>
                <w:rFonts w:ascii="Arial" w:eastAsia="Arial" w:hAnsi="Arial" w:cs="Arial"/>
                <w:color w:val="222222"/>
              </w:rPr>
              <w:t xml:space="preserve"> agency conformance with the predefined and agreed elements of the contract. In this case this will include the Framework and Call Off Contracts.</w:t>
            </w:r>
          </w:p>
        </w:tc>
      </w:tr>
      <w:tr w:rsidR="00F97AB7" w:rsidRPr="00F80864" w14:paraId="7FA76A8B" w14:textId="77777777">
        <w:trPr>
          <w:trHeight w:val="1260"/>
        </w:trPr>
        <w:tc>
          <w:tcPr>
            <w:tcW w:w="3321" w:type="dxa"/>
          </w:tcPr>
          <w:p w14:paraId="18CBA34E" w14:textId="77777777" w:rsidR="00F97AB7" w:rsidRDefault="00F97AB7" w:rsidP="00F97AB7">
            <w:pPr>
              <w:rPr>
                <w:rFonts w:ascii="Arial" w:eastAsia="Arial" w:hAnsi="Arial" w:cs="Arial"/>
                <w:b/>
                <w:sz w:val="22"/>
                <w:szCs w:val="22"/>
              </w:rPr>
            </w:pPr>
          </w:p>
          <w:p w14:paraId="574499B0" w14:textId="77777777" w:rsidR="00F97AB7" w:rsidRDefault="00F97AB7" w:rsidP="00F97AB7">
            <w:pPr>
              <w:rPr>
                <w:rFonts w:ascii="Arial" w:eastAsia="Arial" w:hAnsi="Arial" w:cs="Arial"/>
                <w:b/>
                <w:sz w:val="22"/>
                <w:szCs w:val="22"/>
              </w:rPr>
            </w:pPr>
            <w:r>
              <w:rPr>
                <w:rFonts w:ascii="Arial" w:eastAsia="Arial" w:hAnsi="Arial" w:cs="Arial"/>
                <w:b/>
                <w:sz w:val="22"/>
                <w:szCs w:val="22"/>
              </w:rPr>
              <w:br/>
              <w:t>“Media Buying”</w:t>
            </w:r>
          </w:p>
          <w:p w14:paraId="7CB74A78" w14:textId="77777777" w:rsidR="00F97AB7" w:rsidRPr="00F80864" w:rsidRDefault="00F97AB7" w:rsidP="00F97AB7">
            <w:pPr>
              <w:rPr>
                <w:rFonts w:ascii="Arial" w:eastAsia="Arial" w:hAnsi="Arial" w:cs="Arial"/>
                <w:b/>
                <w:sz w:val="24"/>
                <w:szCs w:val="24"/>
              </w:rPr>
            </w:pPr>
          </w:p>
        </w:tc>
        <w:tc>
          <w:tcPr>
            <w:tcW w:w="5670" w:type="dxa"/>
            <w:vAlign w:val="center"/>
          </w:tcPr>
          <w:p w14:paraId="1911CD5B" w14:textId="77777777" w:rsidR="00F97AB7" w:rsidRDefault="00F97AB7" w:rsidP="00F97AB7">
            <w:pPr>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the purchase of media space on behalf of the client regionally, nationally and internationally across all offline and online channels and platforms through negotiations to secure optimal rates and positioning.</w:t>
            </w:r>
          </w:p>
          <w:p w14:paraId="1EB0CCA4" w14:textId="237BC46D" w:rsidR="00F97AB7" w:rsidRPr="00F97AB7" w:rsidRDefault="00F97AB7" w:rsidP="00F97AB7">
            <w:pPr>
              <w:rPr>
                <w:rFonts w:ascii="Arial" w:eastAsia="Arial" w:hAnsi="Arial" w:cs="Arial"/>
              </w:rPr>
            </w:pPr>
          </w:p>
        </w:tc>
      </w:tr>
      <w:tr w:rsidR="00F97AB7" w:rsidRPr="00F80864" w14:paraId="5CF7C3CF" w14:textId="77777777" w:rsidTr="00F97AB7">
        <w:trPr>
          <w:trHeight w:val="680"/>
        </w:trPr>
        <w:tc>
          <w:tcPr>
            <w:tcW w:w="3321" w:type="dxa"/>
            <w:vAlign w:val="center"/>
          </w:tcPr>
          <w:p w14:paraId="4B6E0EC5" w14:textId="77777777" w:rsidR="00F97AB7" w:rsidRDefault="00F97AB7" w:rsidP="00F97AB7">
            <w:pPr>
              <w:keepNext/>
              <w:tabs>
                <w:tab w:val="left" w:pos="851"/>
              </w:tabs>
              <w:spacing w:after="120"/>
              <w:rPr>
                <w:rFonts w:ascii="Arial" w:eastAsia="Arial" w:hAnsi="Arial" w:cs="Arial"/>
                <w:b/>
                <w:sz w:val="22"/>
                <w:szCs w:val="22"/>
              </w:rPr>
            </w:pPr>
            <w:r>
              <w:rPr>
                <w:rFonts w:ascii="Arial" w:eastAsia="Arial" w:hAnsi="Arial" w:cs="Arial"/>
                <w:b/>
                <w:sz w:val="22"/>
                <w:szCs w:val="22"/>
              </w:rPr>
              <w:lastRenderedPageBreak/>
              <w:br/>
              <w:t>“Media Sales House”</w:t>
            </w:r>
          </w:p>
          <w:p w14:paraId="65560615" w14:textId="77777777" w:rsidR="00F97AB7" w:rsidRPr="00F80864" w:rsidRDefault="00F97AB7" w:rsidP="00F97AB7">
            <w:pPr>
              <w:rPr>
                <w:rFonts w:ascii="Arial" w:eastAsia="Arial" w:hAnsi="Arial" w:cs="Arial"/>
                <w:b/>
                <w:sz w:val="24"/>
                <w:szCs w:val="24"/>
              </w:rPr>
            </w:pPr>
          </w:p>
        </w:tc>
        <w:tc>
          <w:tcPr>
            <w:tcW w:w="5670" w:type="dxa"/>
          </w:tcPr>
          <w:p w14:paraId="30342EE5" w14:textId="317EEFC1" w:rsidR="00F97AB7" w:rsidRPr="00F80864" w:rsidRDefault="00F97AB7" w:rsidP="00F97AB7">
            <w:pPr>
              <w:shd w:val="clear" w:color="auto" w:fill="FFFFFF"/>
              <w:spacing w:before="120" w:after="120"/>
              <w:rPr>
                <w:rFonts w:ascii="Arial" w:eastAsia="Arial" w:hAnsi="Arial" w:cs="Arial"/>
                <w:sz w:val="24"/>
                <w:szCs w:val="24"/>
              </w:rPr>
            </w:pPr>
            <w:proofErr w:type="gramStart"/>
            <w:r>
              <w:rPr>
                <w:rFonts w:ascii="Arial" w:eastAsia="Arial" w:hAnsi="Arial" w:cs="Arial"/>
              </w:rPr>
              <w:t>means</w:t>
            </w:r>
            <w:proofErr w:type="gramEnd"/>
            <w:r>
              <w:rPr>
                <w:rFonts w:ascii="Arial" w:eastAsia="Arial" w:hAnsi="Arial" w:cs="Arial"/>
              </w:rPr>
              <w:t xml:space="preserve"> a media owner.</w:t>
            </w:r>
          </w:p>
        </w:tc>
      </w:tr>
      <w:tr w:rsidR="00F97AB7" w:rsidRPr="00F80864" w14:paraId="27BF3BE7" w14:textId="77777777" w:rsidTr="00731FE3">
        <w:trPr>
          <w:trHeight w:val="1466"/>
        </w:trPr>
        <w:tc>
          <w:tcPr>
            <w:tcW w:w="3321" w:type="dxa"/>
          </w:tcPr>
          <w:p w14:paraId="0DAD9D5D" w14:textId="77777777" w:rsidR="00F97AB7" w:rsidRDefault="00F97AB7" w:rsidP="00F97AB7">
            <w:pPr>
              <w:spacing w:before="120" w:after="120"/>
              <w:rPr>
                <w:rFonts w:ascii="Arial" w:eastAsia="Arial" w:hAnsi="Arial" w:cs="Arial"/>
                <w:b/>
                <w:sz w:val="22"/>
                <w:szCs w:val="22"/>
              </w:rPr>
            </w:pPr>
            <w:r>
              <w:rPr>
                <w:rFonts w:ascii="Arial" w:eastAsia="Arial" w:hAnsi="Arial" w:cs="Arial"/>
                <w:b/>
                <w:sz w:val="22"/>
                <w:szCs w:val="22"/>
              </w:rPr>
              <w:t xml:space="preserve">“Media Value” </w:t>
            </w:r>
          </w:p>
          <w:p w14:paraId="2228B1AE" w14:textId="77777777" w:rsidR="00F97AB7" w:rsidRPr="00F80864" w:rsidRDefault="00F97AB7" w:rsidP="00F97AB7">
            <w:pPr>
              <w:spacing w:before="120" w:after="120"/>
              <w:rPr>
                <w:rFonts w:ascii="Arial" w:eastAsia="Arial" w:hAnsi="Arial" w:cs="Arial"/>
                <w:b/>
                <w:sz w:val="24"/>
                <w:szCs w:val="24"/>
              </w:rPr>
            </w:pPr>
          </w:p>
        </w:tc>
        <w:tc>
          <w:tcPr>
            <w:tcW w:w="5670" w:type="dxa"/>
            <w:vAlign w:val="center"/>
          </w:tcPr>
          <w:p w14:paraId="76EDF30D" w14:textId="77777777" w:rsidR="00F97AB7" w:rsidRDefault="00F97AB7" w:rsidP="00F97AB7">
            <w:pPr>
              <w:shd w:val="clear" w:color="auto" w:fill="FFFFFF"/>
              <w:spacing w:before="120" w:after="120"/>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the value to the client of the media goods acquired as a result of Media Buying, measured against the output required in the Media Buying Brief in the form of television ratings, press insertions, radio spots, and online impressions as appropriate for the type of media.</w:t>
            </w:r>
          </w:p>
          <w:p w14:paraId="0E352453" w14:textId="7F6F25BE" w:rsidR="00F97AB7" w:rsidRPr="00F97AB7" w:rsidRDefault="00F97AB7" w:rsidP="00F97AB7">
            <w:pPr>
              <w:shd w:val="clear" w:color="auto" w:fill="FFFFFF"/>
              <w:spacing w:before="120" w:after="120"/>
              <w:rPr>
                <w:rFonts w:ascii="Arial" w:eastAsia="Arial" w:hAnsi="Arial" w:cs="Arial"/>
              </w:rPr>
            </w:pPr>
          </w:p>
        </w:tc>
      </w:tr>
      <w:tr w:rsidR="00F97AB7" w:rsidRPr="00F80864" w14:paraId="220FF574" w14:textId="77777777" w:rsidTr="00F97AB7">
        <w:trPr>
          <w:trHeight w:val="1100"/>
        </w:trPr>
        <w:tc>
          <w:tcPr>
            <w:tcW w:w="3321" w:type="dxa"/>
          </w:tcPr>
          <w:p w14:paraId="6E69C5C9" w14:textId="1A9DC6CC" w:rsidR="00F97AB7" w:rsidRPr="00F97AB7" w:rsidRDefault="00F97AB7" w:rsidP="00F97AB7">
            <w:pPr>
              <w:spacing w:before="120" w:after="120"/>
              <w:rPr>
                <w:rFonts w:ascii="Arial" w:eastAsia="Arial" w:hAnsi="Arial" w:cs="Arial"/>
                <w:b/>
                <w:sz w:val="24"/>
                <w:szCs w:val="24"/>
              </w:rPr>
            </w:pPr>
            <w:r w:rsidRPr="00F97AB7">
              <w:rPr>
                <w:rFonts w:ascii="Arial" w:eastAsia="Arial" w:hAnsi="Arial" w:cs="Arial"/>
                <w:b/>
                <w:color w:val="222222"/>
                <w:sz w:val="22"/>
                <w:szCs w:val="22"/>
              </w:rPr>
              <w:t>“Framework Agreement”</w:t>
            </w:r>
          </w:p>
        </w:tc>
        <w:tc>
          <w:tcPr>
            <w:tcW w:w="5670" w:type="dxa"/>
            <w:vAlign w:val="center"/>
          </w:tcPr>
          <w:p w14:paraId="6AD5AB0D" w14:textId="049D2F3C" w:rsidR="00F97AB7" w:rsidRPr="00F80864" w:rsidRDefault="00F97AB7" w:rsidP="00F97AB7">
            <w:pPr>
              <w:spacing w:before="120" w:after="120"/>
              <w:rPr>
                <w:rFonts w:ascii="Arial" w:eastAsia="Arial" w:hAnsi="Arial" w:cs="Arial"/>
                <w:sz w:val="24"/>
                <w:szCs w:val="24"/>
              </w:rPr>
            </w:pPr>
            <w:proofErr w:type="gramStart"/>
            <w:r>
              <w:rPr>
                <w:rFonts w:ascii="Arial" w:eastAsia="Arial" w:hAnsi="Arial" w:cs="Arial"/>
              </w:rPr>
              <w:t>means</w:t>
            </w:r>
            <w:proofErr w:type="gramEnd"/>
            <w:r>
              <w:rPr>
                <w:rFonts w:ascii="Arial" w:eastAsia="Arial" w:hAnsi="Arial" w:cs="Arial"/>
              </w:rPr>
              <w:t xml:space="preserve"> the agreement that sets out the terms and conditions of engagement with the suppliers. It includes the Clauses, Framework Schedules and any annexes to them. </w:t>
            </w:r>
          </w:p>
        </w:tc>
      </w:tr>
    </w:tbl>
    <w:p w14:paraId="594833FD" w14:textId="77777777" w:rsidR="00B67C8C" w:rsidRPr="00F80864" w:rsidRDefault="00B67C8C">
      <w:pPr>
        <w:widowControl w:val="0"/>
        <w:pBdr>
          <w:top w:val="nil"/>
          <w:left w:val="nil"/>
          <w:bottom w:val="nil"/>
          <w:right w:val="nil"/>
          <w:between w:val="nil"/>
        </w:pBdr>
        <w:spacing w:after="0"/>
        <w:rPr>
          <w:rFonts w:ascii="Arial" w:eastAsia="Arial" w:hAnsi="Arial" w:cs="Arial"/>
          <w:sz w:val="24"/>
          <w:szCs w:val="24"/>
        </w:rPr>
      </w:pPr>
      <w:bookmarkStart w:id="12" w:name="_mq1vs739bhil" w:colFirst="0" w:colLast="0"/>
      <w:bookmarkEnd w:id="12"/>
    </w:p>
    <w:sectPr w:rsidR="00B67C8C" w:rsidRPr="00F80864">
      <w:headerReference w:type="default" r:id="rId48"/>
      <w:footerReference w:type="default" r:id="rId49"/>
      <w:footerReference w:type="first" r:id="rId50"/>
      <w:pgSz w:w="11906" w:h="16838"/>
      <w:pgMar w:top="1134" w:right="1440" w:bottom="1134" w:left="1440" w:header="709"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7F005" w14:textId="77777777" w:rsidR="007B548D" w:rsidRDefault="007B548D">
      <w:pPr>
        <w:spacing w:after="0" w:line="240" w:lineRule="auto"/>
      </w:pPr>
      <w:r>
        <w:separator/>
      </w:r>
    </w:p>
  </w:endnote>
  <w:endnote w:type="continuationSeparator" w:id="0">
    <w:p w14:paraId="2C10E9C8" w14:textId="77777777" w:rsidR="007B548D" w:rsidRDefault="007B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AE67" w14:textId="77777777" w:rsidR="00222632" w:rsidRDefault="0022263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p>
  <w:p w14:paraId="4AE75931" w14:textId="77777777" w:rsidR="00222632" w:rsidRDefault="0022263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5C3A5A">
      <w:rPr>
        <w:rFonts w:ascii="Arial" w:eastAsia="Arial" w:hAnsi="Arial" w:cs="Arial"/>
        <w:noProof/>
        <w:color w:val="000000"/>
        <w:sz w:val="18"/>
        <w:szCs w:val="18"/>
      </w:rPr>
      <w:t>16</w:t>
    </w:r>
    <w:r>
      <w:rPr>
        <w:rFonts w:ascii="Arial" w:eastAsia="Arial" w:hAnsi="Arial" w:cs="Arial"/>
        <w:color w:val="000000"/>
        <w:sz w:val="18"/>
        <w:szCs w:val="18"/>
      </w:rPr>
      <w:fldChar w:fldCharType="end"/>
    </w:r>
  </w:p>
  <w:p w14:paraId="28559A59" w14:textId="4C3F5870" w:rsidR="00222632" w:rsidRDefault="00222632" w:rsidP="00DD5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t>Framework Ref: RM</w:t>
    </w:r>
    <w:r>
      <w:rPr>
        <w:rFonts w:ascii="Arial" w:eastAsia="Arial" w:hAnsi="Arial" w:cs="Arial"/>
        <w:sz w:val="18"/>
        <w:szCs w:val="18"/>
      </w:rPr>
      <w:t>613</w:t>
    </w:r>
    <w:r w:rsidR="00A03CEC">
      <w:rPr>
        <w:rFonts w:ascii="Arial" w:eastAsia="Arial" w:hAnsi="Arial" w:cs="Arial"/>
        <w:sz w:val="18"/>
        <w:szCs w:val="18"/>
      </w:rPr>
      <w:t>5</w:t>
    </w:r>
    <w:r>
      <w:rPr>
        <w:rFonts w:ascii="Arial" w:eastAsia="Arial" w:hAnsi="Arial" w:cs="Arial"/>
        <w:color w:val="000000"/>
        <w:sz w:val="18"/>
        <w:szCs w:val="18"/>
      </w:rPr>
      <w:t xml:space="preserve"> </w:t>
    </w:r>
    <w:r w:rsidR="00F92810" w:rsidRPr="00F92810">
      <w:rPr>
        <w:rFonts w:ascii="Arial" w:eastAsia="Arial" w:hAnsi="Arial" w:cs="Arial"/>
        <w:color w:val="000000"/>
        <w:sz w:val="18"/>
        <w:szCs w:val="18"/>
      </w:rPr>
      <w:t>Communication Performance Audit &amp; Analysis</w:t>
    </w:r>
    <w:r>
      <w:rPr>
        <w:rFonts w:ascii="Arial" w:eastAsia="Arial" w:hAnsi="Arial" w:cs="Arial"/>
        <w:color w:val="000000"/>
        <w:sz w:val="18"/>
        <w:szCs w:val="18"/>
      </w:rPr>
      <w:t xml:space="preserve"> </w:t>
    </w:r>
  </w:p>
  <w:p w14:paraId="770F113C" w14:textId="77777777" w:rsidR="00222632" w:rsidRDefault="00222632" w:rsidP="00DD552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t>Project Version V1.0</w:t>
    </w:r>
  </w:p>
  <w:p w14:paraId="181520E3" w14:textId="77777777" w:rsidR="00222632" w:rsidRDefault="002226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Model Version V3.2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78A2" w14:textId="77777777" w:rsidR="00222632" w:rsidRDefault="00222632">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                                                                                                    1</w:t>
    </w:r>
    <w:r>
      <w:rPr>
        <w:color w:val="000000"/>
      </w:rPr>
      <w:tab/>
    </w:r>
    <w:r>
      <w:rPr>
        <w:color w:val="000000"/>
      </w:rPr>
      <w:tab/>
    </w:r>
    <w:r>
      <w:rPr>
        <w:color w:val="000000"/>
      </w:rPr>
      <w:tab/>
    </w:r>
    <w:r>
      <w:rPr>
        <w:color w:val="000000"/>
      </w:rPr>
      <w:tab/>
    </w:r>
    <w:r>
      <w:rPr>
        <w:color w:val="000000"/>
      </w:rPr>
      <w:tab/>
      <w:t>Version 7</w:t>
    </w:r>
  </w:p>
  <w:p w14:paraId="0BF0C761" w14:textId="77777777" w:rsidR="00222632" w:rsidRDefault="0022263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C6A4" w14:textId="77777777" w:rsidR="007B548D" w:rsidRDefault="007B548D">
      <w:pPr>
        <w:spacing w:after="0" w:line="240" w:lineRule="auto"/>
      </w:pPr>
      <w:r>
        <w:separator/>
      </w:r>
    </w:p>
  </w:footnote>
  <w:footnote w:type="continuationSeparator" w:id="0">
    <w:p w14:paraId="48D1A65E" w14:textId="77777777" w:rsidR="007B548D" w:rsidRDefault="007B548D">
      <w:pPr>
        <w:spacing w:after="0" w:line="240" w:lineRule="auto"/>
      </w:pPr>
      <w:r>
        <w:continuationSeparator/>
      </w:r>
    </w:p>
  </w:footnote>
  <w:footnote w:id="1">
    <w:p w14:paraId="79FCAAE2" w14:textId="77777777" w:rsidR="00576B5C" w:rsidRDefault="00576B5C" w:rsidP="00576B5C">
      <w:pPr>
        <w:rPr>
          <w:sz w:val="20"/>
          <w:szCs w:val="20"/>
        </w:rPr>
      </w:pPr>
      <w:r>
        <w:rPr>
          <w:rStyle w:val="FootnoteReference"/>
        </w:rPr>
        <w:footnoteRef/>
      </w:r>
      <w:r>
        <w:rPr>
          <w:sz w:val="20"/>
          <w:szCs w:val="20"/>
        </w:rPr>
        <w:t xml:space="preserve"> </w:t>
      </w:r>
      <w:hyperlink r:id="rId1">
        <w:r>
          <w:rPr>
            <w:color w:val="1155CC"/>
            <w:sz w:val="20"/>
            <w:szCs w:val="20"/>
            <w:u w:val="single"/>
          </w:rPr>
          <w:t>The Social Value Act</w:t>
        </w:r>
      </w:hyperlink>
      <w:r>
        <w:rPr>
          <w:sz w:val="20"/>
          <w:szCs w:val="20"/>
        </w:rPr>
        <w:t xml:space="preserve">; the </w:t>
      </w:r>
      <w:hyperlink r:id="rId2">
        <w:r>
          <w:rPr>
            <w:color w:val="1155CC"/>
            <w:sz w:val="20"/>
            <w:szCs w:val="20"/>
            <w:u w:val="single"/>
          </w:rPr>
          <w:t>Procurement Reform Scotland Act</w:t>
        </w:r>
      </w:hyperlink>
      <w:r>
        <w:rPr>
          <w:sz w:val="20"/>
          <w:szCs w:val="20"/>
        </w:rPr>
        <w:t xml:space="preserve"> and the guidance in the </w:t>
      </w:r>
      <w:hyperlink r:id="rId3">
        <w:r>
          <w:rPr>
            <w:color w:val="1155CC"/>
            <w:sz w:val="20"/>
            <w:szCs w:val="20"/>
            <w:u w:val="single"/>
          </w:rPr>
          <w:t>Welsh Community Benefits guidance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AA6A" w14:textId="77777777" w:rsidR="00222632" w:rsidRPr="001C24FA" w:rsidRDefault="00222632" w:rsidP="00DD5526">
    <w:pPr>
      <w:pStyle w:val="Header"/>
      <w:rPr>
        <w:rFonts w:ascii="Arial" w:hAnsi="Arial" w:cs="Arial"/>
        <w:b/>
        <w:sz w:val="20"/>
        <w:szCs w:val="20"/>
      </w:rPr>
    </w:pPr>
    <w:r w:rsidRPr="001C24FA">
      <w:rPr>
        <w:rFonts w:ascii="Arial" w:hAnsi="Arial" w:cs="Arial"/>
        <w:b/>
        <w:sz w:val="20"/>
        <w:szCs w:val="20"/>
      </w:rPr>
      <w:t>Framework Schedule 1 (Specification)</w:t>
    </w:r>
  </w:p>
  <w:p w14:paraId="2EF78564" w14:textId="77777777" w:rsidR="00222632" w:rsidRDefault="00222632" w:rsidP="00DD5526">
    <w:pPr>
      <w:pStyle w:val="Header"/>
      <w:rPr>
        <w:rFonts w:ascii="Arial" w:hAnsi="Arial" w:cs="Arial"/>
        <w:sz w:val="20"/>
        <w:szCs w:val="20"/>
      </w:rPr>
    </w:pPr>
    <w:r w:rsidRPr="001C24FA">
      <w:rPr>
        <w:rFonts w:ascii="Arial" w:hAnsi="Arial" w:cs="Arial"/>
        <w:sz w:val="20"/>
        <w:szCs w:val="20"/>
      </w:rPr>
      <w:t xml:space="preserve">Crown Copyright </w:t>
    </w:r>
    <w:r>
      <w:rPr>
        <w:rFonts w:ascii="Arial" w:hAnsi="Arial" w:cs="Arial"/>
        <w:sz w:val="20"/>
        <w:szCs w:val="20"/>
      </w:rPr>
      <w:t>2019</w:t>
    </w:r>
  </w:p>
  <w:p w14:paraId="68C521D8" w14:textId="77777777" w:rsidR="00222632" w:rsidRDefault="00222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7E37"/>
    <w:multiLevelType w:val="multilevel"/>
    <w:tmpl w:val="A3AC76C8"/>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146"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66E6868"/>
    <w:multiLevelType w:val="hybridMultilevel"/>
    <w:tmpl w:val="08BC5A2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 w15:restartNumberingAfterBreak="0">
    <w:nsid w:val="06744426"/>
    <w:multiLevelType w:val="multilevel"/>
    <w:tmpl w:val="39780B18"/>
    <w:lvl w:ilvl="0">
      <w:start w:val="1"/>
      <w:numFmt w:val="bullet"/>
      <w:lvlText w:val="●"/>
      <w:lvlJc w:val="left"/>
      <w:pPr>
        <w:ind w:left="973" w:hanging="360"/>
      </w:pPr>
      <w:rPr>
        <w:u w:val="none"/>
      </w:rPr>
    </w:lvl>
    <w:lvl w:ilvl="1">
      <w:start w:val="1"/>
      <w:numFmt w:val="bullet"/>
      <w:lvlText w:val="○"/>
      <w:lvlJc w:val="left"/>
      <w:pPr>
        <w:ind w:left="1693" w:hanging="360"/>
      </w:pPr>
      <w:rPr>
        <w:u w:val="none"/>
      </w:rPr>
    </w:lvl>
    <w:lvl w:ilvl="2">
      <w:start w:val="1"/>
      <w:numFmt w:val="bullet"/>
      <w:lvlText w:val="■"/>
      <w:lvlJc w:val="left"/>
      <w:pPr>
        <w:ind w:left="2413" w:hanging="360"/>
      </w:pPr>
      <w:rPr>
        <w:u w:val="none"/>
      </w:rPr>
    </w:lvl>
    <w:lvl w:ilvl="3">
      <w:start w:val="1"/>
      <w:numFmt w:val="bullet"/>
      <w:lvlText w:val="●"/>
      <w:lvlJc w:val="left"/>
      <w:pPr>
        <w:ind w:left="3133" w:hanging="360"/>
      </w:pPr>
      <w:rPr>
        <w:u w:val="none"/>
      </w:rPr>
    </w:lvl>
    <w:lvl w:ilvl="4">
      <w:start w:val="1"/>
      <w:numFmt w:val="bullet"/>
      <w:lvlText w:val="○"/>
      <w:lvlJc w:val="left"/>
      <w:pPr>
        <w:ind w:left="3853" w:hanging="360"/>
      </w:pPr>
      <w:rPr>
        <w:u w:val="none"/>
      </w:rPr>
    </w:lvl>
    <w:lvl w:ilvl="5">
      <w:start w:val="1"/>
      <w:numFmt w:val="bullet"/>
      <w:lvlText w:val="■"/>
      <w:lvlJc w:val="left"/>
      <w:pPr>
        <w:ind w:left="4573" w:hanging="360"/>
      </w:pPr>
      <w:rPr>
        <w:u w:val="none"/>
      </w:rPr>
    </w:lvl>
    <w:lvl w:ilvl="6">
      <w:start w:val="1"/>
      <w:numFmt w:val="bullet"/>
      <w:lvlText w:val="●"/>
      <w:lvlJc w:val="left"/>
      <w:pPr>
        <w:ind w:left="5293" w:hanging="360"/>
      </w:pPr>
      <w:rPr>
        <w:u w:val="none"/>
      </w:rPr>
    </w:lvl>
    <w:lvl w:ilvl="7">
      <w:start w:val="1"/>
      <w:numFmt w:val="bullet"/>
      <w:lvlText w:val="○"/>
      <w:lvlJc w:val="left"/>
      <w:pPr>
        <w:ind w:left="6013" w:hanging="360"/>
      </w:pPr>
      <w:rPr>
        <w:u w:val="none"/>
      </w:rPr>
    </w:lvl>
    <w:lvl w:ilvl="8">
      <w:start w:val="1"/>
      <w:numFmt w:val="bullet"/>
      <w:lvlText w:val="■"/>
      <w:lvlJc w:val="left"/>
      <w:pPr>
        <w:ind w:left="6733" w:hanging="360"/>
      </w:pPr>
      <w:rPr>
        <w:u w:val="none"/>
      </w:rPr>
    </w:lvl>
  </w:abstractNum>
  <w:abstractNum w:abstractNumId="3" w15:restartNumberingAfterBreak="0">
    <w:nsid w:val="08E32B26"/>
    <w:multiLevelType w:val="hybridMultilevel"/>
    <w:tmpl w:val="2770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C1574"/>
    <w:multiLevelType w:val="hybridMultilevel"/>
    <w:tmpl w:val="826CD6A6"/>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5" w15:restartNumberingAfterBreak="0">
    <w:nsid w:val="0B531981"/>
    <w:multiLevelType w:val="multilevel"/>
    <w:tmpl w:val="27A0925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0BFE50C0"/>
    <w:multiLevelType w:val="hybridMultilevel"/>
    <w:tmpl w:val="229073D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15:restartNumberingAfterBreak="0">
    <w:nsid w:val="0C210756"/>
    <w:multiLevelType w:val="multilevel"/>
    <w:tmpl w:val="174E7624"/>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8" w15:restartNumberingAfterBreak="0">
    <w:nsid w:val="0CC62854"/>
    <w:multiLevelType w:val="multilevel"/>
    <w:tmpl w:val="A31A9D68"/>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146" w:hanging="720"/>
      </w:pPr>
    </w:lvl>
    <w:lvl w:ilvl="2">
      <w:start w:val="1"/>
      <w:numFmt w:val="decimal"/>
      <w:lvlText w:val="%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0DCF00EE"/>
    <w:multiLevelType w:val="multilevel"/>
    <w:tmpl w:val="C7B4BABA"/>
    <w:lvl w:ilvl="0">
      <w:start w:val="2"/>
      <w:numFmt w:val="decimal"/>
      <w:lvlText w:val="%1."/>
      <w:lvlJc w:val="left"/>
      <w:pPr>
        <w:ind w:left="720" w:hanging="720"/>
      </w:pPr>
      <w:rPr>
        <w:color w:val="000000"/>
        <w:sz w:val="22"/>
        <w:szCs w:val="22"/>
        <w:u w:val="none"/>
        <w:vertAlign w:val="baseline"/>
      </w:rPr>
    </w:lvl>
    <w:lvl w:ilvl="1">
      <w:start w:val="1"/>
      <w:numFmt w:val="decimal"/>
      <w:lvlText w:val="%1.%2"/>
      <w:lvlJc w:val="left"/>
      <w:pPr>
        <w:ind w:left="1146" w:hanging="720"/>
      </w:pPr>
    </w:lvl>
    <w:lvl w:ilvl="2">
      <w:start w:val="1"/>
      <w:numFmt w:val="decimal"/>
      <w:lvlText w:val="%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0FDA3F9A"/>
    <w:multiLevelType w:val="multilevel"/>
    <w:tmpl w:val="7AB03BE6"/>
    <w:lvl w:ilvl="0">
      <w:start w:val="1"/>
      <w:numFmt w:val="bullet"/>
      <w:lvlText w:val="●"/>
      <w:lvlJc w:val="left"/>
      <w:pPr>
        <w:ind w:left="-214" w:hanging="360"/>
      </w:pPr>
      <w:rPr>
        <w:u w:val="none"/>
      </w:rPr>
    </w:lvl>
    <w:lvl w:ilvl="1">
      <w:start w:val="1"/>
      <w:numFmt w:val="bullet"/>
      <w:lvlText w:val="○"/>
      <w:lvlJc w:val="left"/>
      <w:pPr>
        <w:ind w:left="506" w:hanging="360"/>
      </w:pPr>
      <w:rPr>
        <w:u w:val="none"/>
      </w:rPr>
    </w:lvl>
    <w:lvl w:ilvl="2">
      <w:start w:val="1"/>
      <w:numFmt w:val="bullet"/>
      <w:lvlText w:val="■"/>
      <w:lvlJc w:val="left"/>
      <w:pPr>
        <w:ind w:left="1226" w:hanging="360"/>
      </w:pPr>
      <w:rPr>
        <w:u w:val="none"/>
      </w:rPr>
    </w:lvl>
    <w:lvl w:ilvl="3">
      <w:start w:val="1"/>
      <w:numFmt w:val="bullet"/>
      <w:lvlText w:val="●"/>
      <w:lvlJc w:val="left"/>
      <w:pPr>
        <w:ind w:left="1946" w:hanging="360"/>
      </w:pPr>
      <w:rPr>
        <w:u w:val="none"/>
      </w:rPr>
    </w:lvl>
    <w:lvl w:ilvl="4">
      <w:start w:val="1"/>
      <w:numFmt w:val="bullet"/>
      <w:lvlText w:val="○"/>
      <w:lvlJc w:val="left"/>
      <w:pPr>
        <w:ind w:left="2666" w:hanging="360"/>
      </w:pPr>
      <w:rPr>
        <w:u w:val="none"/>
      </w:rPr>
    </w:lvl>
    <w:lvl w:ilvl="5">
      <w:start w:val="1"/>
      <w:numFmt w:val="bullet"/>
      <w:lvlText w:val="■"/>
      <w:lvlJc w:val="left"/>
      <w:pPr>
        <w:ind w:left="3386" w:hanging="360"/>
      </w:pPr>
      <w:rPr>
        <w:u w:val="none"/>
      </w:rPr>
    </w:lvl>
    <w:lvl w:ilvl="6">
      <w:start w:val="1"/>
      <w:numFmt w:val="bullet"/>
      <w:lvlText w:val="●"/>
      <w:lvlJc w:val="left"/>
      <w:pPr>
        <w:ind w:left="4106" w:hanging="360"/>
      </w:pPr>
      <w:rPr>
        <w:u w:val="none"/>
      </w:rPr>
    </w:lvl>
    <w:lvl w:ilvl="7">
      <w:start w:val="1"/>
      <w:numFmt w:val="bullet"/>
      <w:lvlText w:val="○"/>
      <w:lvlJc w:val="left"/>
      <w:pPr>
        <w:ind w:left="4826" w:hanging="360"/>
      </w:pPr>
      <w:rPr>
        <w:u w:val="none"/>
      </w:rPr>
    </w:lvl>
    <w:lvl w:ilvl="8">
      <w:start w:val="1"/>
      <w:numFmt w:val="bullet"/>
      <w:lvlText w:val="■"/>
      <w:lvlJc w:val="left"/>
      <w:pPr>
        <w:ind w:left="5546" w:hanging="360"/>
      </w:pPr>
      <w:rPr>
        <w:u w:val="none"/>
      </w:rPr>
    </w:lvl>
  </w:abstractNum>
  <w:abstractNum w:abstractNumId="11" w15:restartNumberingAfterBreak="0">
    <w:nsid w:val="16266B1B"/>
    <w:multiLevelType w:val="hybridMultilevel"/>
    <w:tmpl w:val="0A88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F11D9"/>
    <w:multiLevelType w:val="multilevel"/>
    <w:tmpl w:val="A3AC76C8"/>
    <w:lvl w:ilvl="0">
      <w:start w:val="1"/>
      <w:numFmt w:val="decimal"/>
      <w:lvlText w:val="%1."/>
      <w:lvlJc w:val="left"/>
      <w:pPr>
        <w:ind w:left="720" w:hanging="720"/>
      </w:pPr>
      <w:rPr>
        <w:b/>
        <w:color w:val="000000"/>
        <w:sz w:val="22"/>
        <w:szCs w:val="22"/>
        <w:u w:val="none"/>
        <w:vertAlign w:val="baseline"/>
      </w:rPr>
    </w:lvl>
    <w:lvl w:ilvl="1">
      <w:start w:val="1"/>
      <w:numFmt w:val="decimal"/>
      <w:lvlText w:val="%1.%2"/>
      <w:lvlJc w:val="left"/>
      <w:pPr>
        <w:ind w:left="1146" w:hanging="720"/>
      </w:pPr>
      <w:rPr>
        <w:b w:val="0"/>
        <w:color w:val="000000"/>
      </w:rPr>
    </w:lvl>
    <w:lvl w:ilvl="2">
      <w:start w:val="1"/>
      <w:numFmt w:val="decimal"/>
      <w:lvlText w:val="%1.%2.%3"/>
      <w:lvlJc w:val="left"/>
      <w:pPr>
        <w:ind w:left="2160" w:hanging="720"/>
      </w:pPr>
      <w:rPr>
        <w:b w:val="0"/>
        <w:color w:val="auto"/>
      </w:rPr>
    </w:lvl>
    <w:lvl w:ilvl="3">
      <w:start w:val="1"/>
      <w:numFmt w:val="decimal"/>
      <w:lvlText w:val="%1.%2.%3.%4"/>
      <w:lvlJc w:val="left"/>
      <w:pPr>
        <w:ind w:left="2880" w:hanging="720"/>
      </w:pPr>
      <w:rPr>
        <w:b w:val="0"/>
      </w:r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1DD76926"/>
    <w:multiLevelType w:val="hybridMultilevel"/>
    <w:tmpl w:val="4BF8F16C"/>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1FC505A5"/>
    <w:multiLevelType w:val="multilevel"/>
    <w:tmpl w:val="1046B8A2"/>
    <w:lvl w:ilvl="0">
      <w:start w:val="2"/>
      <w:numFmt w:val="decimal"/>
      <w:lvlText w:val="%1."/>
      <w:lvlJc w:val="right"/>
      <w:pPr>
        <w:ind w:left="720" w:hanging="720"/>
      </w:pPr>
      <w:rPr>
        <w:rFonts w:ascii="Arial" w:eastAsia="Arial" w:hAnsi="Arial" w:cs="Arial"/>
        <w:b/>
        <w:color w:val="000000"/>
        <w:sz w:val="22"/>
        <w:szCs w:val="22"/>
        <w:u w:val="none"/>
        <w:vertAlign w:val="baseline"/>
      </w:rPr>
    </w:lvl>
    <w:lvl w:ilvl="1">
      <w:start w:val="1"/>
      <w:numFmt w:val="decimal"/>
      <w:lvlText w:val="%1.%2."/>
      <w:lvlJc w:val="right"/>
      <w:pPr>
        <w:ind w:left="1146" w:hanging="720"/>
      </w:pPr>
      <w:rPr>
        <w:rFonts w:ascii="Arial" w:eastAsia="Arial" w:hAnsi="Arial" w:cs="Arial"/>
        <w:b w:val="0"/>
        <w:color w:val="000000"/>
      </w:rPr>
    </w:lvl>
    <w:lvl w:ilvl="2">
      <w:start w:val="1"/>
      <w:numFmt w:val="decimal"/>
      <w:lvlText w:val="%1.%2.%3."/>
      <w:lvlJc w:val="right"/>
      <w:pPr>
        <w:ind w:left="2160" w:hanging="720"/>
      </w:pPr>
      <w:rPr>
        <w:rFonts w:ascii="Arial" w:eastAsia="Arial" w:hAnsi="Arial" w:cs="Arial"/>
        <w:b w:val="0"/>
      </w:rPr>
    </w:lvl>
    <w:lvl w:ilvl="3">
      <w:start w:val="1"/>
      <w:numFmt w:val="decimal"/>
      <w:lvlText w:val="%1.%2.%3.%4."/>
      <w:lvlJc w:val="right"/>
      <w:pPr>
        <w:ind w:left="2880" w:hanging="720"/>
      </w:pPr>
      <w:rPr>
        <w:rFonts w:ascii="Arial" w:eastAsia="Arial" w:hAnsi="Arial" w:cs="Arial"/>
        <w:b w:val="0"/>
      </w:rPr>
    </w:lvl>
    <w:lvl w:ilvl="4">
      <w:start w:val="1"/>
      <w:numFmt w:val="bullet"/>
      <w:lvlText w:val="○"/>
      <w:lvlJc w:val="left"/>
      <w:pPr>
        <w:ind w:left="3600" w:hanging="720"/>
      </w:pPr>
      <w:rPr>
        <w:rFonts w:ascii="Noto Sans Symbols" w:eastAsia="Noto Sans Symbols" w:hAnsi="Noto Sans Symbols" w:cs="Noto Sans Symbols"/>
      </w:rPr>
    </w:lvl>
    <w:lvl w:ilvl="5">
      <w:start w:val="1"/>
      <w:numFmt w:val="decimal"/>
      <w:lvlText w:val="%1.%2.%3.%4.○.%6."/>
      <w:lvlJc w:val="right"/>
      <w:pPr>
        <w:ind w:left="4320" w:hanging="720"/>
      </w:pPr>
    </w:lvl>
    <w:lvl w:ilvl="6">
      <w:start w:val="1"/>
      <w:numFmt w:val="decimal"/>
      <w:lvlText w:val="%1.%2.%3.%4.○.%6.%7."/>
      <w:lvlJc w:val="right"/>
      <w:pPr>
        <w:ind w:left="5040" w:hanging="720"/>
      </w:pPr>
    </w:lvl>
    <w:lvl w:ilvl="7">
      <w:start w:val="1"/>
      <w:numFmt w:val="decimal"/>
      <w:lvlText w:val="%1.%2.%3.%4.○.%6.%7.%8."/>
      <w:lvlJc w:val="right"/>
      <w:pPr>
        <w:ind w:left="5760" w:hanging="720"/>
      </w:pPr>
    </w:lvl>
    <w:lvl w:ilvl="8">
      <w:start w:val="1"/>
      <w:numFmt w:val="decimal"/>
      <w:lvlText w:val="%1.%2.%3.%4.○.%6.%7.%8.%9."/>
      <w:lvlJc w:val="right"/>
      <w:pPr>
        <w:ind w:left="6480" w:hanging="720"/>
      </w:pPr>
    </w:lvl>
  </w:abstractNum>
  <w:abstractNum w:abstractNumId="15" w15:restartNumberingAfterBreak="0">
    <w:nsid w:val="2966768A"/>
    <w:multiLevelType w:val="multilevel"/>
    <w:tmpl w:val="5BBA4BF0"/>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862" w:hanging="720"/>
      </w:pPr>
      <w:rPr>
        <w:rFonts w:ascii="Arial" w:hAnsi="Arial" w:cs="Arial" w:hint="default"/>
        <w:sz w:val="22"/>
        <w:szCs w:val="22"/>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6" w15:restartNumberingAfterBreak="0">
    <w:nsid w:val="302000D3"/>
    <w:multiLevelType w:val="multilevel"/>
    <w:tmpl w:val="92F2F07A"/>
    <w:lvl w:ilvl="0">
      <w:start w:val="2"/>
      <w:numFmt w:val="decimal"/>
      <w:lvlText w:val="%1."/>
      <w:lvlJc w:val="right"/>
      <w:pPr>
        <w:ind w:left="720" w:hanging="720"/>
      </w:pPr>
      <w:rPr>
        <w:color w:val="000000"/>
        <w:sz w:val="22"/>
        <w:szCs w:val="22"/>
        <w:u w:val="none"/>
        <w:vertAlign w:val="baseline"/>
      </w:rPr>
    </w:lvl>
    <w:lvl w:ilvl="1">
      <w:start w:val="1"/>
      <w:numFmt w:val="decimal"/>
      <w:lvlText w:val="%1.%2."/>
      <w:lvlJc w:val="right"/>
      <w:pPr>
        <w:ind w:left="1146" w:hanging="720"/>
      </w:pPr>
    </w:lvl>
    <w:lvl w:ilvl="2">
      <w:start w:val="1"/>
      <w:numFmt w:val="decimal"/>
      <w:lvlText w:val="%1.%2.%3."/>
      <w:lvlJc w:val="right"/>
      <w:pPr>
        <w:ind w:left="2160" w:hanging="720"/>
      </w:pPr>
    </w:lvl>
    <w:lvl w:ilvl="3">
      <w:start w:val="1"/>
      <w:numFmt w:val="decimal"/>
      <w:lvlText w:val="%1.%2.%3.%4."/>
      <w:lvlJc w:val="right"/>
      <w:pPr>
        <w:ind w:left="2880" w:hanging="720"/>
      </w:pPr>
    </w:lvl>
    <w:lvl w:ilvl="4">
      <w:start w:val="1"/>
      <w:numFmt w:val="decimal"/>
      <w:lvlText w:val="%1.%2.%3.%4.%5."/>
      <w:lvlJc w:val="right"/>
      <w:pPr>
        <w:ind w:left="3600" w:hanging="720"/>
      </w:pPr>
    </w:lvl>
    <w:lvl w:ilvl="5">
      <w:start w:val="1"/>
      <w:numFmt w:val="decimal"/>
      <w:lvlText w:val="%1.%2.%3.%4.%5.%6."/>
      <w:lvlJc w:val="right"/>
      <w:pPr>
        <w:ind w:left="4320" w:hanging="720"/>
      </w:pPr>
    </w:lvl>
    <w:lvl w:ilvl="6">
      <w:start w:val="1"/>
      <w:numFmt w:val="decimal"/>
      <w:lvlText w:val="%1.%2.%3.%4.%5.%6.%7."/>
      <w:lvlJc w:val="right"/>
      <w:pPr>
        <w:ind w:left="5040" w:hanging="720"/>
      </w:pPr>
    </w:lvl>
    <w:lvl w:ilvl="7">
      <w:start w:val="1"/>
      <w:numFmt w:val="decimal"/>
      <w:lvlText w:val="%1.%2.%3.%4.%5.%6.%7.%8."/>
      <w:lvlJc w:val="right"/>
      <w:pPr>
        <w:ind w:left="5760" w:hanging="720"/>
      </w:pPr>
    </w:lvl>
    <w:lvl w:ilvl="8">
      <w:start w:val="1"/>
      <w:numFmt w:val="decimal"/>
      <w:lvlText w:val="%1.%2.%3.%4.%5.%6.%7.%8.%9."/>
      <w:lvlJc w:val="right"/>
      <w:pPr>
        <w:ind w:left="6480" w:hanging="720"/>
      </w:pPr>
    </w:lvl>
  </w:abstractNum>
  <w:abstractNum w:abstractNumId="17" w15:restartNumberingAfterBreak="0">
    <w:nsid w:val="32CC6ECB"/>
    <w:multiLevelType w:val="multilevel"/>
    <w:tmpl w:val="649C15A4"/>
    <w:lvl w:ilvl="0">
      <w:start w:val="2"/>
      <w:numFmt w:val="decimal"/>
      <w:lvlText w:val="%1."/>
      <w:lvlJc w:val="right"/>
      <w:pPr>
        <w:ind w:left="720" w:hanging="720"/>
      </w:pPr>
      <w:rPr>
        <w:rFonts w:ascii="Arial" w:eastAsia="Arial" w:hAnsi="Arial" w:cs="Arial"/>
        <w:b/>
        <w:color w:val="000000"/>
        <w:sz w:val="22"/>
        <w:szCs w:val="22"/>
        <w:u w:val="none"/>
        <w:vertAlign w:val="baseline"/>
      </w:rPr>
    </w:lvl>
    <w:lvl w:ilvl="1">
      <w:start w:val="1"/>
      <w:numFmt w:val="decimal"/>
      <w:lvlText w:val="%1.%2."/>
      <w:lvlJc w:val="right"/>
      <w:pPr>
        <w:ind w:left="1146" w:hanging="720"/>
      </w:pPr>
      <w:rPr>
        <w:rFonts w:ascii="Arial" w:eastAsia="Arial" w:hAnsi="Arial" w:cs="Arial"/>
        <w:b w:val="0"/>
        <w:color w:val="000000"/>
      </w:rPr>
    </w:lvl>
    <w:lvl w:ilvl="2">
      <w:start w:val="1"/>
      <w:numFmt w:val="decimal"/>
      <w:lvlText w:val="%1.%2.%3."/>
      <w:lvlJc w:val="right"/>
      <w:pPr>
        <w:ind w:left="2160" w:hanging="720"/>
      </w:pPr>
      <w:rPr>
        <w:rFonts w:ascii="Arial" w:eastAsia="Arial" w:hAnsi="Arial" w:cs="Arial"/>
        <w:b w:val="0"/>
      </w:rPr>
    </w:lvl>
    <w:lvl w:ilvl="3">
      <w:start w:val="1"/>
      <w:numFmt w:val="decimal"/>
      <w:lvlText w:val="%1.%2.%3.%4."/>
      <w:lvlJc w:val="right"/>
      <w:pPr>
        <w:ind w:left="2880" w:hanging="720"/>
      </w:pPr>
      <w:rPr>
        <w:rFonts w:ascii="Arial" w:eastAsia="Arial" w:hAnsi="Arial" w:cs="Arial"/>
        <w:b w:val="0"/>
      </w:rPr>
    </w:lvl>
    <w:lvl w:ilvl="4">
      <w:start w:val="1"/>
      <w:numFmt w:val="bullet"/>
      <w:lvlText w:val="○"/>
      <w:lvlJc w:val="left"/>
      <w:pPr>
        <w:ind w:left="3600" w:hanging="720"/>
      </w:pPr>
      <w:rPr>
        <w:rFonts w:ascii="Noto Sans Symbols" w:eastAsia="Noto Sans Symbols" w:hAnsi="Noto Sans Symbols" w:cs="Noto Sans Symbols"/>
      </w:rPr>
    </w:lvl>
    <w:lvl w:ilvl="5">
      <w:start w:val="1"/>
      <w:numFmt w:val="decimal"/>
      <w:lvlText w:val="%1.%2.%3.%4.○.%6."/>
      <w:lvlJc w:val="right"/>
      <w:pPr>
        <w:ind w:left="4320" w:hanging="720"/>
      </w:pPr>
    </w:lvl>
    <w:lvl w:ilvl="6">
      <w:start w:val="1"/>
      <w:numFmt w:val="decimal"/>
      <w:lvlText w:val="%1.%2.%3.%4.○.%6.%7."/>
      <w:lvlJc w:val="right"/>
      <w:pPr>
        <w:ind w:left="5040" w:hanging="720"/>
      </w:pPr>
    </w:lvl>
    <w:lvl w:ilvl="7">
      <w:start w:val="1"/>
      <w:numFmt w:val="decimal"/>
      <w:lvlText w:val="%1.%2.%3.%4.○.%6.%7.%8."/>
      <w:lvlJc w:val="right"/>
      <w:pPr>
        <w:ind w:left="5760" w:hanging="720"/>
      </w:pPr>
    </w:lvl>
    <w:lvl w:ilvl="8">
      <w:start w:val="1"/>
      <w:numFmt w:val="decimal"/>
      <w:lvlText w:val="%1.%2.%3.%4.○.%6.%7.%8.%9."/>
      <w:lvlJc w:val="right"/>
      <w:pPr>
        <w:ind w:left="6480" w:hanging="720"/>
      </w:pPr>
    </w:lvl>
  </w:abstractNum>
  <w:abstractNum w:abstractNumId="18" w15:restartNumberingAfterBreak="0">
    <w:nsid w:val="33091364"/>
    <w:multiLevelType w:val="hybridMultilevel"/>
    <w:tmpl w:val="73C02910"/>
    <w:lvl w:ilvl="0" w:tplc="B09034B6">
      <w:start w:val="1"/>
      <w:numFmt w:val="bullet"/>
      <w:lvlText w:val=""/>
      <w:lvlJc w:val="left"/>
      <w:pPr>
        <w:ind w:left="1866" w:hanging="360"/>
      </w:pPr>
      <w:rPr>
        <w:rFonts w:ascii="Symbol" w:hAnsi="Symbol" w:hint="default"/>
        <w:strike w:val="0"/>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9" w15:restartNumberingAfterBreak="0">
    <w:nsid w:val="33381AB8"/>
    <w:multiLevelType w:val="multilevel"/>
    <w:tmpl w:val="789EC9DC"/>
    <w:lvl w:ilvl="0">
      <w:start w:val="1"/>
      <w:numFmt w:val="decimal"/>
      <w:lvlText w:val="%1"/>
      <w:lvlJc w:val="left"/>
      <w:pPr>
        <w:ind w:left="730" w:hanging="730"/>
      </w:pPr>
      <w:rPr>
        <w:rFonts w:hint="default"/>
        <w:color w:val="auto"/>
      </w:rPr>
    </w:lvl>
    <w:lvl w:ilvl="1">
      <w:start w:val="1"/>
      <w:numFmt w:val="decimal"/>
      <w:lvlText w:val="%1.%2"/>
      <w:lvlJc w:val="left"/>
      <w:pPr>
        <w:ind w:left="1523" w:hanging="730"/>
      </w:pPr>
      <w:rPr>
        <w:rFonts w:hint="default"/>
        <w:b w:val="0"/>
        <w:strike w:val="0"/>
        <w:color w:val="auto"/>
        <w:sz w:val="24"/>
        <w:szCs w:val="24"/>
      </w:rPr>
    </w:lvl>
    <w:lvl w:ilvl="2">
      <w:start w:val="1"/>
      <w:numFmt w:val="decimal"/>
      <w:lvlText w:val="%1.%2.%3"/>
      <w:lvlJc w:val="left"/>
      <w:pPr>
        <w:ind w:left="2316" w:hanging="730"/>
      </w:pPr>
      <w:rPr>
        <w:rFonts w:hint="default"/>
        <w:b w:val="0"/>
        <w:strike w:val="0"/>
        <w:color w:val="auto"/>
        <w:sz w:val="24"/>
        <w:szCs w:val="24"/>
      </w:rPr>
    </w:lvl>
    <w:lvl w:ilvl="3">
      <w:start w:val="1"/>
      <w:numFmt w:val="decimal"/>
      <w:lvlText w:val="%1.%2.%3.%4"/>
      <w:lvlJc w:val="left"/>
      <w:pPr>
        <w:ind w:left="3459" w:hanging="1080"/>
      </w:pPr>
      <w:rPr>
        <w:rFonts w:hint="default"/>
        <w:b w:val="0"/>
        <w:strike w:val="0"/>
        <w:color w:val="auto"/>
        <w:sz w:val="24"/>
        <w:szCs w:val="24"/>
      </w:rPr>
    </w:lvl>
    <w:lvl w:ilvl="4">
      <w:start w:val="1"/>
      <w:numFmt w:val="decimal"/>
      <w:lvlText w:val="%1.%2.%3.%4.%5"/>
      <w:lvlJc w:val="left"/>
      <w:pPr>
        <w:ind w:left="4058" w:hanging="1080"/>
      </w:pPr>
      <w:rPr>
        <w:rFonts w:hint="default"/>
        <w:b w:val="0"/>
      </w:rPr>
    </w:lvl>
    <w:lvl w:ilvl="5">
      <w:start w:val="1"/>
      <w:numFmt w:val="decimal"/>
      <w:lvlText w:val="%1.%2.%3.%4.%5.%6"/>
      <w:lvlJc w:val="left"/>
      <w:pPr>
        <w:ind w:left="5405" w:hanging="144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7351" w:hanging="1800"/>
      </w:pPr>
      <w:rPr>
        <w:rFonts w:hint="default"/>
      </w:rPr>
    </w:lvl>
    <w:lvl w:ilvl="8">
      <w:start w:val="1"/>
      <w:numFmt w:val="decimal"/>
      <w:lvlText w:val="%1.%2.%3.%4.%5.%6.%7.%8.%9"/>
      <w:lvlJc w:val="left"/>
      <w:pPr>
        <w:ind w:left="8144" w:hanging="1800"/>
      </w:pPr>
      <w:rPr>
        <w:rFonts w:hint="default"/>
      </w:rPr>
    </w:lvl>
  </w:abstractNum>
  <w:abstractNum w:abstractNumId="20" w15:restartNumberingAfterBreak="0">
    <w:nsid w:val="35CD2773"/>
    <w:multiLevelType w:val="hybridMultilevel"/>
    <w:tmpl w:val="BDDAE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D4496A"/>
    <w:multiLevelType w:val="multilevel"/>
    <w:tmpl w:val="5288C670"/>
    <w:lvl w:ilvl="0">
      <w:start w:val="2"/>
      <w:numFmt w:val="decimal"/>
      <w:lvlText w:val="%1."/>
      <w:lvlJc w:val="left"/>
      <w:pPr>
        <w:ind w:left="720" w:hanging="720"/>
      </w:pPr>
      <w:rPr>
        <w:color w:val="000000"/>
        <w:sz w:val="22"/>
        <w:szCs w:val="22"/>
        <w:u w:val="none"/>
        <w:vertAlign w:val="baseline"/>
      </w:rPr>
    </w:lvl>
    <w:lvl w:ilvl="1">
      <w:start w:val="1"/>
      <w:numFmt w:val="decimal"/>
      <w:lvlText w:val="%1.%2"/>
      <w:lvlJc w:val="left"/>
      <w:pPr>
        <w:ind w:left="1146" w:hanging="720"/>
      </w:pPr>
    </w:lvl>
    <w:lvl w:ilvl="2">
      <w:start w:val="1"/>
      <w:numFmt w:val="decimal"/>
      <w:lvlText w:val="%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2" w15:restartNumberingAfterBreak="0">
    <w:nsid w:val="365A6385"/>
    <w:multiLevelType w:val="multilevel"/>
    <w:tmpl w:val="8968D6D2"/>
    <w:lvl w:ilvl="0">
      <w:start w:val="1"/>
      <w:numFmt w:val="decimal"/>
      <w:lvlText w:val="%1."/>
      <w:lvlJc w:val="left"/>
      <w:pPr>
        <w:ind w:left="720" w:hanging="720"/>
      </w:pPr>
      <w:rPr>
        <w:rFonts w:ascii="Arial" w:hAnsi="Arial" w:cs="Arial" w:hint="default"/>
        <w:b/>
        <w:color w:val="000000"/>
        <w:sz w:val="24"/>
        <w:szCs w:val="24"/>
        <w:u w:val="none"/>
        <w:vertAlign w:val="baseline"/>
      </w:rPr>
    </w:lvl>
    <w:lvl w:ilvl="1">
      <w:start w:val="1"/>
      <w:numFmt w:val="decimal"/>
      <w:lvlText w:val="%1.%2"/>
      <w:lvlJc w:val="left"/>
      <w:pPr>
        <w:ind w:left="1146" w:hanging="720"/>
      </w:pPr>
      <w:rPr>
        <w:rFonts w:ascii="Arial" w:hAnsi="Arial" w:cs="Arial" w:hint="default"/>
        <w:b w:val="0"/>
        <w:strike w:val="0"/>
        <w:color w:val="auto"/>
        <w:sz w:val="22"/>
        <w:szCs w:val="22"/>
      </w:rPr>
    </w:lvl>
    <w:lvl w:ilvl="2">
      <w:start w:val="1"/>
      <w:numFmt w:val="decimal"/>
      <w:lvlText w:val="%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3" w15:restartNumberingAfterBreak="0">
    <w:nsid w:val="38C35BA4"/>
    <w:multiLevelType w:val="multilevel"/>
    <w:tmpl w:val="1D54A88A"/>
    <w:lvl w:ilvl="0">
      <w:start w:val="1"/>
      <w:numFmt w:val="bullet"/>
      <w:lvlText w:val=""/>
      <w:lvlJc w:val="left"/>
      <w:pPr>
        <w:ind w:left="1211" w:hanging="360"/>
      </w:pPr>
      <w:rPr>
        <w:rFonts w:ascii="Symbol" w:hAnsi="Symbol" w:hint="default"/>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4" w15:restartNumberingAfterBreak="0">
    <w:nsid w:val="3B9D3D68"/>
    <w:multiLevelType w:val="multilevel"/>
    <w:tmpl w:val="D99CCB00"/>
    <w:lvl w:ilvl="0">
      <w:start w:val="1"/>
      <w:numFmt w:val="bullet"/>
      <w:lvlText w:val="●"/>
      <w:lvlJc w:val="left"/>
      <w:pPr>
        <w:ind w:left="1400" w:hanging="360"/>
      </w:pPr>
      <w:rPr>
        <w:u w:val="none"/>
      </w:rPr>
    </w:lvl>
    <w:lvl w:ilvl="1">
      <w:start w:val="1"/>
      <w:numFmt w:val="bullet"/>
      <w:lvlText w:val="○"/>
      <w:lvlJc w:val="left"/>
      <w:pPr>
        <w:ind w:left="2120" w:hanging="360"/>
      </w:pPr>
      <w:rPr>
        <w:u w:val="none"/>
      </w:rPr>
    </w:lvl>
    <w:lvl w:ilvl="2">
      <w:start w:val="1"/>
      <w:numFmt w:val="bullet"/>
      <w:lvlText w:val="■"/>
      <w:lvlJc w:val="left"/>
      <w:pPr>
        <w:ind w:left="2840" w:hanging="360"/>
      </w:pPr>
      <w:rPr>
        <w:u w:val="none"/>
      </w:rPr>
    </w:lvl>
    <w:lvl w:ilvl="3">
      <w:start w:val="1"/>
      <w:numFmt w:val="bullet"/>
      <w:lvlText w:val="●"/>
      <w:lvlJc w:val="left"/>
      <w:pPr>
        <w:ind w:left="3560" w:hanging="360"/>
      </w:pPr>
      <w:rPr>
        <w:u w:val="none"/>
      </w:rPr>
    </w:lvl>
    <w:lvl w:ilvl="4">
      <w:start w:val="1"/>
      <w:numFmt w:val="bullet"/>
      <w:lvlText w:val="○"/>
      <w:lvlJc w:val="left"/>
      <w:pPr>
        <w:ind w:left="4280" w:hanging="360"/>
      </w:pPr>
      <w:rPr>
        <w:u w:val="none"/>
      </w:rPr>
    </w:lvl>
    <w:lvl w:ilvl="5">
      <w:start w:val="1"/>
      <w:numFmt w:val="bullet"/>
      <w:lvlText w:val="■"/>
      <w:lvlJc w:val="left"/>
      <w:pPr>
        <w:ind w:left="5000" w:hanging="360"/>
      </w:pPr>
      <w:rPr>
        <w:u w:val="none"/>
      </w:rPr>
    </w:lvl>
    <w:lvl w:ilvl="6">
      <w:start w:val="1"/>
      <w:numFmt w:val="bullet"/>
      <w:lvlText w:val="●"/>
      <w:lvlJc w:val="left"/>
      <w:pPr>
        <w:ind w:left="5720" w:hanging="360"/>
      </w:pPr>
      <w:rPr>
        <w:u w:val="none"/>
      </w:rPr>
    </w:lvl>
    <w:lvl w:ilvl="7">
      <w:start w:val="1"/>
      <w:numFmt w:val="bullet"/>
      <w:lvlText w:val="○"/>
      <w:lvlJc w:val="left"/>
      <w:pPr>
        <w:ind w:left="6440" w:hanging="360"/>
      </w:pPr>
      <w:rPr>
        <w:u w:val="none"/>
      </w:rPr>
    </w:lvl>
    <w:lvl w:ilvl="8">
      <w:start w:val="1"/>
      <w:numFmt w:val="bullet"/>
      <w:lvlText w:val="■"/>
      <w:lvlJc w:val="left"/>
      <w:pPr>
        <w:ind w:left="7160" w:hanging="360"/>
      </w:pPr>
      <w:rPr>
        <w:u w:val="none"/>
      </w:rPr>
    </w:lvl>
  </w:abstractNum>
  <w:abstractNum w:abstractNumId="25" w15:restartNumberingAfterBreak="0">
    <w:nsid w:val="464D2D4D"/>
    <w:multiLevelType w:val="hybridMultilevel"/>
    <w:tmpl w:val="1C3A3FEC"/>
    <w:lvl w:ilvl="0" w:tplc="08090001">
      <w:start w:val="1"/>
      <w:numFmt w:val="bullet"/>
      <w:lvlText w:val=""/>
      <w:lvlJc w:val="left"/>
      <w:pPr>
        <w:ind w:left="2848" w:hanging="360"/>
      </w:pPr>
      <w:rPr>
        <w:rFonts w:ascii="Symbol" w:hAnsi="Symbol" w:hint="default"/>
      </w:rPr>
    </w:lvl>
    <w:lvl w:ilvl="1" w:tplc="08090003" w:tentative="1">
      <w:start w:val="1"/>
      <w:numFmt w:val="bullet"/>
      <w:lvlText w:val="o"/>
      <w:lvlJc w:val="left"/>
      <w:pPr>
        <w:ind w:left="3568" w:hanging="360"/>
      </w:pPr>
      <w:rPr>
        <w:rFonts w:ascii="Courier New" w:hAnsi="Courier New" w:cs="Courier New" w:hint="default"/>
      </w:rPr>
    </w:lvl>
    <w:lvl w:ilvl="2" w:tplc="08090005" w:tentative="1">
      <w:start w:val="1"/>
      <w:numFmt w:val="bullet"/>
      <w:lvlText w:val=""/>
      <w:lvlJc w:val="left"/>
      <w:pPr>
        <w:ind w:left="4288" w:hanging="360"/>
      </w:pPr>
      <w:rPr>
        <w:rFonts w:ascii="Wingdings" w:hAnsi="Wingdings" w:hint="default"/>
      </w:rPr>
    </w:lvl>
    <w:lvl w:ilvl="3" w:tplc="08090001" w:tentative="1">
      <w:start w:val="1"/>
      <w:numFmt w:val="bullet"/>
      <w:lvlText w:val=""/>
      <w:lvlJc w:val="left"/>
      <w:pPr>
        <w:ind w:left="5008" w:hanging="360"/>
      </w:pPr>
      <w:rPr>
        <w:rFonts w:ascii="Symbol" w:hAnsi="Symbol" w:hint="default"/>
      </w:rPr>
    </w:lvl>
    <w:lvl w:ilvl="4" w:tplc="08090003" w:tentative="1">
      <w:start w:val="1"/>
      <w:numFmt w:val="bullet"/>
      <w:lvlText w:val="o"/>
      <w:lvlJc w:val="left"/>
      <w:pPr>
        <w:ind w:left="5728" w:hanging="360"/>
      </w:pPr>
      <w:rPr>
        <w:rFonts w:ascii="Courier New" w:hAnsi="Courier New" w:cs="Courier New" w:hint="default"/>
      </w:rPr>
    </w:lvl>
    <w:lvl w:ilvl="5" w:tplc="08090005" w:tentative="1">
      <w:start w:val="1"/>
      <w:numFmt w:val="bullet"/>
      <w:lvlText w:val=""/>
      <w:lvlJc w:val="left"/>
      <w:pPr>
        <w:ind w:left="6448" w:hanging="360"/>
      </w:pPr>
      <w:rPr>
        <w:rFonts w:ascii="Wingdings" w:hAnsi="Wingdings" w:hint="default"/>
      </w:rPr>
    </w:lvl>
    <w:lvl w:ilvl="6" w:tplc="08090001" w:tentative="1">
      <w:start w:val="1"/>
      <w:numFmt w:val="bullet"/>
      <w:lvlText w:val=""/>
      <w:lvlJc w:val="left"/>
      <w:pPr>
        <w:ind w:left="7168" w:hanging="360"/>
      </w:pPr>
      <w:rPr>
        <w:rFonts w:ascii="Symbol" w:hAnsi="Symbol" w:hint="default"/>
      </w:rPr>
    </w:lvl>
    <w:lvl w:ilvl="7" w:tplc="08090003" w:tentative="1">
      <w:start w:val="1"/>
      <w:numFmt w:val="bullet"/>
      <w:lvlText w:val="o"/>
      <w:lvlJc w:val="left"/>
      <w:pPr>
        <w:ind w:left="7888" w:hanging="360"/>
      </w:pPr>
      <w:rPr>
        <w:rFonts w:ascii="Courier New" w:hAnsi="Courier New" w:cs="Courier New" w:hint="default"/>
      </w:rPr>
    </w:lvl>
    <w:lvl w:ilvl="8" w:tplc="08090005" w:tentative="1">
      <w:start w:val="1"/>
      <w:numFmt w:val="bullet"/>
      <w:lvlText w:val=""/>
      <w:lvlJc w:val="left"/>
      <w:pPr>
        <w:ind w:left="8608" w:hanging="360"/>
      </w:pPr>
      <w:rPr>
        <w:rFonts w:ascii="Wingdings" w:hAnsi="Wingdings" w:hint="default"/>
      </w:rPr>
    </w:lvl>
  </w:abstractNum>
  <w:abstractNum w:abstractNumId="26" w15:restartNumberingAfterBreak="0">
    <w:nsid w:val="4CD97499"/>
    <w:multiLevelType w:val="multilevel"/>
    <w:tmpl w:val="A31A9D68"/>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146" w:hanging="720"/>
      </w:pPr>
    </w:lvl>
    <w:lvl w:ilvl="2">
      <w:start w:val="1"/>
      <w:numFmt w:val="decimal"/>
      <w:lvlText w:val="%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7" w15:restartNumberingAfterBreak="0">
    <w:nsid w:val="4EE43837"/>
    <w:multiLevelType w:val="hybridMultilevel"/>
    <w:tmpl w:val="85769B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51BA0821"/>
    <w:multiLevelType w:val="multilevel"/>
    <w:tmpl w:val="8968D6D2"/>
    <w:lvl w:ilvl="0">
      <w:start w:val="1"/>
      <w:numFmt w:val="decimal"/>
      <w:lvlText w:val="%1."/>
      <w:lvlJc w:val="left"/>
      <w:pPr>
        <w:ind w:left="720" w:hanging="720"/>
      </w:pPr>
      <w:rPr>
        <w:rFonts w:ascii="Arial" w:hAnsi="Arial" w:cs="Arial" w:hint="default"/>
        <w:b/>
        <w:color w:val="000000"/>
        <w:sz w:val="24"/>
        <w:szCs w:val="24"/>
        <w:u w:val="none"/>
        <w:vertAlign w:val="baseline"/>
      </w:rPr>
    </w:lvl>
    <w:lvl w:ilvl="1">
      <w:start w:val="1"/>
      <w:numFmt w:val="decimal"/>
      <w:lvlText w:val="%1.%2"/>
      <w:lvlJc w:val="left"/>
      <w:pPr>
        <w:ind w:left="1146" w:hanging="720"/>
      </w:pPr>
      <w:rPr>
        <w:rFonts w:ascii="Arial" w:hAnsi="Arial" w:cs="Arial" w:hint="default"/>
        <w:b w:val="0"/>
        <w:strike w:val="0"/>
        <w:color w:val="auto"/>
        <w:sz w:val="22"/>
        <w:szCs w:val="22"/>
      </w:rPr>
    </w:lvl>
    <w:lvl w:ilvl="2">
      <w:start w:val="1"/>
      <w:numFmt w:val="decimal"/>
      <w:lvlText w:val="%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9" w15:restartNumberingAfterBreak="0">
    <w:nsid w:val="529448F2"/>
    <w:multiLevelType w:val="hybridMultilevel"/>
    <w:tmpl w:val="6C52252C"/>
    <w:lvl w:ilvl="0" w:tplc="08090001">
      <w:start w:val="1"/>
      <w:numFmt w:val="bullet"/>
      <w:lvlText w:val=""/>
      <w:lvlJc w:val="left"/>
      <w:pPr>
        <w:ind w:left="2280" w:hanging="360"/>
      </w:pPr>
      <w:rPr>
        <w:rFonts w:ascii="Symbol" w:hAnsi="Symbol" w:hint="default"/>
      </w:rPr>
    </w:lvl>
    <w:lvl w:ilvl="1" w:tplc="08090003">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0" w15:restartNumberingAfterBreak="0">
    <w:nsid w:val="563B5AA6"/>
    <w:multiLevelType w:val="hybridMultilevel"/>
    <w:tmpl w:val="DBD6620C"/>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1" w15:restartNumberingAfterBreak="0">
    <w:nsid w:val="58284553"/>
    <w:multiLevelType w:val="multilevel"/>
    <w:tmpl w:val="A6EE92FE"/>
    <w:lvl w:ilvl="0">
      <w:start w:val="1"/>
      <w:numFmt w:val="decimal"/>
      <w:lvlText w:val="%1."/>
      <w:lvlJc w:val="left"/>
      <w:pPr>
        <w:ind w:left="720" w:hanging="720"/>
      </w:pPr>
      <w:rPr>
        <w:rFonts w:hint="default"/>
        <w:b/>
        <w:strike w:val="0"/>
        <w:color w:val="000000"/>
        <w:sz w:val="24"/>
        <w:szCs w:val="24"/>
        <w:u w:val="none"/>
        <w:vertAlign w:val="baseline"/>
      </w:rPr>
    </w:lvl>
    <w:lvl w:ilvl="1">
      <w:start w:val="1"/>
      <w:numFmt w:val="decimal"/>
      <w:lvlText w:val="%1.%2"/>
      <w:lvlJc w:val="left"/>
      <w:pPr>
        <w:ind w:left="862" w:hanging="720"/>
      </w:pPr>
      <w:rPr>
        <w:rFonts w:ascii="Arial" w:hAnsi="Arial" w:cs="Arial" w:hint="default"/>
        <w:b w:val="0"/>
        <w:strike w:val="0"/>
        <w:color w:val="auto"/>
        <w:sz w:val="22"/>
        <w:szCs w:val="22"/>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2422" w:hanging="720"/>
      </w:pPr>
      <w:rPr>
        <w:rFonts w:ascii="Arial" w:hAnsi="Arial" w:cs="Arial" w:hint="default"/>
        <w:b w:val="0"/>
        <w:strike w:val="0"/>
        <w:color w:val="auto"/>
        <w:sz w:val="24"/>
        <w:szCs w:val="24"/>
      </w:r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2" w15:restartNumberingAfterBreak="0">
    <w:nsid w:val="66A04DC9"/>
    <w:multiLevelType w:val="multilevel"/>
    <w:tmpl w:val="C2F843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69C464C6"/>
    <w:multiLevelType w:val="hybridMultilevel"/>
    <w:tmpl w:val="3A46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A09CC"/>
    <w:multiLevelType w:val="hybridMultilevel"/>
    <w:tmpl w:val="0CC2DF6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15:restartNumberingAfterBreak="0">
    <w:nsid w:val="7D416FFF"/>
    <w:multiLevelType w:val="multilevel"/>
    <w:tmpl w:val="90A0AE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7"/>
  </w:num>
  <w:num w:numId="2">
    <w:abstractNumId w:val="28"/>
  </w:num>
  <w:num w:numId="3">
    <w:abstractNumId w:val="21"/>
  </w:num>
  <w:num w:numId="4">
    <w:abstractNumId w:val="15"/>
  </w:num>
  <w:num w:numId="5">
    <w:abstractNumId w:val="10"/>
  </w:num>
  <w:num w:numId="6">
    <w:abstractNumId w:val="23"/>
  </w:num>
  <w:num w:numId="7">
    <w:abstractNumId w:val="5"/>
  </w:num>
  <w:num w:numId="8">
    <w:abstractNumId w:val="32"/>
  </w:num>
  <w:num w:numId="9">
    <w:abstractNumId w:val="12"/>
  </w:num>
  <w:num w:numId="10">
    <w:abstractNumId w:val="13"/>
  </w:num>
  <w:num w:numId="11">
    <w:abstractNumId w:val="27"/>
  </w:num>
  <w:num w:numId="12">
    <w:abstractNumId w:val="6"/>
  </w:num>
  <w:num w:numId="13">
    <w:abstractNumId w:val="34"/>
  </w:num>
  <w:num w:numId="14">
    <w:abstractNumId w:val="30"/>
  </w:num>
  <w:num w:numId="15">
    <w:abstractNumId w:val="4"/>
  </w:num>
  <w:num w:numId="16">
    <w:abstractNumId w:val="9"/>
  </w:num>
  <w:num w:numId="17">
    <w:abstractNumId w:val="26"/>
  </w:num>
  <w:num w:numId="18">
    <w:abstractNumId w:val="0"/>
  </w:num>
  <w:num w:numId="19">
    <w:abstractNumId w:val="14"/>
  </w:num>
  <w:num w:numId="20">
    <w:abstractNumId w:val="22"/>
  </w:num>
  <w:num w:numId="21">
    <w:abstractNumId w:val="8"/>
  </w:num>
  <w:num w:numId="22">
    <w:abstractNumId w:val="31"/>
  </w:num>
  <w:num w:numId="23">
    <w:abstractNumId w:val="18"/>
  </w:num>
  <w:num w:numId="24">
    <w:abstractNumId w:val="1"/>
  </w:num>
  <w:num w:numId="25">
    <w:abstractNumId w:val="19"/>
  </w:num>
  <w:num w:numId="26">
    <w:abstractNumId w:val="25"/>
  </w:num>
  <w:num w:numId="27">
    <w:abstractNumId w:val="29"/>
  </w:num>
  <w:num w:numId="28">
    <w:abstractNumId w:val="3"/>
  </w:num>
  <w:num w:numId="29">
    <w:abstractNumId w:val="33"/>
  </w:num>
  <w:num w:numId="30">
    <w:abstractNumId w:val="11"/>
  </w:num>
  <w:num w:numId="31">
    <w:abstractNumId w:val="20"/>
  </w:num>
  <w:num w:numId="32">
    <w:abstractNumId w:val="16"/>
  </w:num>
  <w:num w:numId="33">
    <w:abstractNumId w:val="2"/>
  </w:num>
  <w:num w:numId="34">
    <w:abstractNumId w:val="35"/>
  </w:num>
  <w:num w:numId="35">
    <w:abstractNumId w:val="1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8C"/>
    <w:rsid w:val="000029FC"/>
    <w:rsid w:val="00012D4F"/>
    <w:rsid w:val="00017375"/>
    <w:rsid w:val="00040701"/>
    <w:rsid w:val="00076B7D"/>
    <w:rsid w:val="000A675C"/>
    <w:rsid w:val="000B3D95"/>
    <w:rsid w:val="000E73EF"/>
    <w:rsid w:val="00107351"/>
    <w:rsid w:val="001101A0"/>
    <w:rsid w:val="00165D2E"/>
    <w:rsid w:val="00187C2D"/>
    <w:rsid w:val="001B4DCD"/>
    <w:rsid w:val="001C430F"/>
    <w:rsid w:val="001D4187"/>
    <w:rsid w:val="001E24E4"/>
    <w:rsid w:val="002153B3"/>
    <w:rsid w:val="00222632"/>
    <w:rsid w:val="00244933"/>
    <w:rsid w:val="00253713"/>
    <w:rsid w:val="00262DE0"/>
    <w:rsid w:val="0027432A"/>
    <w:rsid w:val="002749B9"/>
    <w:rsid w:val="00297DD5"/>
    <w:rsid w:val="002B420C"/>
    <w:rsid w:val="003A2593"/>
    <w:rsid w:val="003A4543"/>
    <w:rsid w:val="003C71B7"/>
    <w:rsid w:val="003E054D"/>
    <w:rsid w:val="003E5096"/>
    <w:rsid w:val="003E6ADD"/>
    <w:rsid w:val="0042108F"/>
    <w:rsid w:val="004376C1"/>
    <w:rsid w:val="00453FB5"/>
    <w:rsid w:val="00455EFB"/>
    <w:rsid w:val="00473638"/>
    <w:rsid w:val="0048354F"/>
    <w:rsid w:val="00496EB7"/>
    <w:rsid w:val="004E0D22"/>
    <w:rsid w:val="004F498E"/>
    <w:rsid w:val="005029CF"/>
    <w:rsid w:val="00513A63"/>
    <w:rsid w:val="00543727"/>
    <w:rsid w:val="00564836"/>
    <w:rsid w:val="0057043E"/>
    <w:rsid w:val="005736C2"/>
    <w:rsid w:val="00576B5C"/>
    <w:rsid w:val="005B5982"/>
    <w:rsid w:val="005C1C2C"/>
    <w:rsid w:val="005C3A5A"/>
    <w:rsid w:val="005C7976"/>
    <w:rsid w:val="005D681A"/>
    <w:rsid w:val="006127A9"/>
    <w:rsid w:val="0065682F"/>
    <w:rsid w:val="006C301D"/>
    <w:rsid w:val="006C39C6"/>
    <w:rsid w:val="007128C9"/>
    <w:rsid w:val="00731FE3"/>
    <w:rsid w:val="00734BAE"/>
    <w:rsid w:val="0073678F"/>
    <w:rsid w:val="007453C9"/>
    <w:rsid w:val="007521EE"/>
    <w:rsid w:val="00763414"/>
    <w:rsid w:val="0076482C"/>
    <w:rsid w:val="00793BED"/>
    <w:rsid w:val="00795551"/>
    <w:rsid w:val="007B1F26"/>
    <w:rsid w:val="007B548D"/>
    <w:rsid w:val="007E02B5"/>
    <w:rsid w:val="0083555B"/>
    <w:rsid w:val="0087441B"/>
    <w:rsid w:val="008A5145"/>
    <w:rsid w:val="008C04F0"/>
    <w:rsid w:val="008C10D6"/>
    <w:rsid w:val="00902C65"/>
    <w:rsid w:val="00962176"/>
    <w:rsid w:val="0097759E"/>
    <w:rsid w:val="009851BB"/>
    <w:rsid w:val="009B0008"/>
    <w:rsid w:val="009D6015"/>
    <w:rsid w:val="00A03CEC"/>
    <w:rsid w:val="00A309F7"/>
    <w:rsid w:val="00A359C1"/>
    <w:rsid w:val="00AB413E"/>
    <w:rsid w:val="00AC35CD"/>
    <w:rsid w:val="00B1336B"/>
    <w:rsid w:val="00B24946"/>
    <w:rsid w:val="00B36DCF"/>
    <w:rsid w:val="00B67C8C"/>
    <w:rsid w:val="00B856F2"/>
    <w:rsid w:val="00B90B31"/>
    <w:rsid w:val="00BA2E88"/>
    <w:rsid w:val="00BE5DF6"/>
    <w:rsid w:val="00C102BF"/>
    <w:rsid w:val="00C1112C"/>
    <w:rsid w:val="00C35528"/>
    <w:rsid w:val="00C44A04"/>
    <w:rsid w:val="00C53022"/>
    <w:rsid w:val="00C64549"/>
    <w:rsid w:val="00C95D0B"/>
    <w:rsid w:val="00CB1807"/>
    <w:rsid w:val="00CD767F"/>
    <w:rsid w:val="00D1668E"/>
    <w:rsid w:val="00D40E4C"/>
    <w:rsid w:val="00D72455"/>
    <w:rsid w:val="00D96C1F"/>
    <w:rsid w:val="00DB1393"/>
    <w:rsid w:val="00DC5AAF"/>
    <w:rsid w:val="00DD2E1C"/>
    <w:rsid w:val="00DD5526"/>
    <w:rsid w:val="00E1059E"/>
    <w:rsid w:val="00E116D7"/>
    <w:rsid w:val="00E464B7"/>
    <w:rsid w:val="00E5374C"/>
    <w:rsid w:val="00E94F58"/>
    <w:rsid w:val="00EE4EC0"/>
    <w:rsid w:val="00F12B4D"/>
    <w:rsid w:val="00F41D19"/>
    <w:rsid w:val="00F47516"/>
    <w:rsid w:val="00F5366A"/>
    <w:rsid w:val="00F745DD"/>
    <w:rsid w:val="00F80864"/>
    <w:rsid w:val="00F92810"/>
    <w:rsid w:val="00F97AB7"/>
    <w:rsid w:val="00FA5015"/>
    <w:rsid w:val="00FF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F3286"/>
  <w15:docId w15:val="{6560F638-F8C8-4538-AA8F-C95F936C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851"/>
      </w:tabs>
      <w:spacing w:after="120" w:line="240" w:lineRule="auto"/>
      <w:ind w:left="432" w:hanging="432"/>
      <w:jc w:val="both"/>
      <w:outlineLvl w:val="0"/>
    </w:pPr>
    <w:rPr>
      <w:rFonts w:ascii="Arial" w:eastAsia="Arial" w:hAnsi="Arial" w:cs="Arial"/>
      <w:b/>
      <w:smallCaps/>
      <w:sz w:val="20"/>
      <w:szCs w:val="20"/>
    </w:rPr>
  </w:style>
  <w:style w:type="paragraph" w:styleId="Heading2">
    <w:name w:val="heading 2"/>
    <w:basedOn w:val="Normal"/>
    <w:next w:val="Normal"/>
    <w:pPr>
      <w:tabs>
        <w:tab w:val="left" w:pos="851"/>
      </w:tabs>
      <w:spacing w:after="120" w:line="240" w:lineRule="auto"/>
      <w:ind w:left="718" w:hanging="576"/>
      <w:jc w:val="both"/>
      <w:outlineLvl w:val="1"/>
    </w:pPr>
    <w:rPr>
      <w:rFonts w:ascii="Arial" w:eastAsia="Arial" w:hAnsi="Arial" w:cs="Arial"/>
      <w:sz w:val="20"/>
      <w:szCs w:val="20"/>
    </w:rPr>
  </w:style>
  <w:style w:type="paragraph" w:styleId="Heading3">
    <w:name w:val="heading 3"/>
    <w:basedOn w:val="Normal"/>
    <w:next w:val="Normal"/>
    <w:pPr>
      <w:tabs>
        <w:tab w:val="left" w:pos="1418"/>
      </w:tabs>
      <w:spacing w:after="120" w:line="240" w:lineRule="auto"/>
      <w:ind w:left="2564" w:hanging="720"/>
      <w:jc w:val="both"/>
      <w:outlineLvl w:val="2"/>
    </w:pPr>
    <w:rPr>
      <w:rFonts w:ascii="Arial" w:eastAsia="Arial" w:hAnsi="Arial" w:cs="Arial"/>
      <w:sz w:val="20"/>
      <w:szCs w:val="20"/>
    </w:rPr>
  </w:style>
  <w:style w:type="paragraph" w:styleId="Heading4">
    <w:name w:val="heading 4"/>
    <w:basedOn w:val="Normal"/>
    <w:next w:val="Normal"/>
    <w:pPr>
      <w:spacing w:after="120" w:line="240" w:lineRule="auto"/>
      <w:ind w:left="2424" w:hanging="864"/>
      <w:jc w:val="both"/>
      <w:outlineLvl w:val="3"/>
    </w:pPr>
    <w:rPr>
      <w:rFonts w:ascii="Arial" w:eastAsia="Arial" w:hAnsi="Arial" w:cs="Arial"/>
    </w:r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widowControl w:val="0"/>
      <w:spacing w:after="240" w:line="360" w:lineRule="auto"/>
      <w:ind w:left="1008" w:hanging="1008"/>
      <w:jc w:val="both"/>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jc w:val="both"/>
    </w:pPr>
    <w:rPr>
      <w:sz w:val="20"/>
      <w:szCs w:val="20"/>
    </w:rPr>
    <w:tblPr>
      <w:tblStyleRowBandSize w:val="1"/>
      <w:tblStyleColBandSize w:val="1"/>
    </w:tblPr>
  </w:style>
  <w:style w:type="paragraph" w:styleId="Header">
    <w:name w:val="header"/>
    <w:basedOn w:val="Normal"/>
    <w:link w:val="HeaderChar"/>
    <w:uiPriority w:val="99"/>
    <w:unhideWhenUsed/>
    <w:rsid w:val="00DD5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526"/>
  </w:style>
  <w:style w:type="paragraph" w:styleId="Footer">
    <w:name w:val="footer"/>
    <w:basedOn w:val="Normal"/>
    <w:link w:val="FooterChar"/>
    <w:uiPriority w:val="99"/>
    <w:unhideWhenUsed/>
    <w:rsid w:val="00DD5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526"/>
  </w:style>
  <w:style w:type="paragraph" w:styleId="BalloonText">
    <w:name w:val="Balloon Text"/>
    <w:basedOn w:val="Normal"/>
    <w:link w:val="BalloonTextChar"/>
    <w:uiPriority w:val="99"/>
    <w:semiHidden/>
    <w:unhideWhenUsed/>
    <w:rsid w:val="00DD5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526"/>
    <w:rPr>
      <w:rFonts w:ascii="Segoe UI" w:hAnsi="Segoe UI" w:cs="Segoe UI"/>
      <w:sz w:val="18"/>
      <w:szCs w:val="18"/>
    </w:rPr>
  </w:style>
  <w:style w:type="paragraph" w:customStyle="1" w:styleId="GPSL2Numbered">
    <w:name w:val="GPS L2 Numbered"/>
    <w:basedOn w:val="Normal"/>
    <w:link w:val="GPSL2NumberedChar"/>
    <w:qFormat/>
    <w:rsid w:val="00DD5526"/>
    <w:pPr>
      <w:tabs>
        <w:tab w:val="left" w:pos="709"/>
        <w:tab w:val="left" w:pos="1134"/>
      </w:tabs>
      <w:adjustRightInd w:val="0"/>
      <w:spacing w:before="120" w:after="120" w:line="240" w:lineRule="auto"/>
      <w:ind w:left="644" w:hanging="360"/>
      <w:jc w:val="both"/>
    </w:pPr>
    <w:rPr>
      <w:rFonts w:eastAsia="Times New Roman" w:cs="Arial"/>
      <w:lang w:eastAsia="zh-CN"/>
    </w:rPr>
  </w:style>
  <w:style w:type="character" w:customStyle="1" w:styleId="GPSL2NumberedChar">
    <w:name w:val="GPS L2 Numbered Char"/>
    <w:link w:val="GPSL2Numbered"/>
    <w:locked/>
    <w:rsid w:val="00DD5526"/>
    <w:rPr>
      <w:rFonts w:eastAsia="Times New Roman" w:cs="Arial"/>
      <w:lang w:eastAsia="zh-CN"/>
    </w:rPr>
  </w:style>
  <w:style w:type="character" w:styleId="CommentReference">
    <w:name w:val="annotation reference"/>
    <w:basedOn w:val="DefaultParagraphFont"/>
    <w:uiPriority w:val="99"/>
    <w:semiHidden/>
    <w:unhideWhenUsed/>
    <w:rsid w:val="003E5096"/>
    <w:rPr>
      <w:sz w:val="16"/>
      <w:szCs w:val="16"/>
    </w:rPr>
  </w:style>
  <w:style w:type="paragraph" w:styleId="CommentText">
    <w:name w:val="annotation text"/>
    <w:basedOn w:val="Normal"/>
    <w:link w:val="CommentTextChar"/>
    <w:uiPriority w:val="99"/>
    <w:semiHidden/>
    <w:unhideWhenUsed/>
    <w:rsid w:val="003E5096"/>
    <w:pPr>
      <w:spacing w:line="240" w:lineRule="auto"/>
    </w:pPr>
    <w:rPr>
      <w:sz w:val="20"/>
      <w:szCs w:val="20"/>
    </w:rPr>
  </w:style>
  <w:style w:type="character" w:customStyle="1" w:styleId="CommentTextChar">
    <w:name w:val="Comment Text Char"/>
    <w:basedOn w:val="DefaultParagraphFont"/>
    <w:link w:val="CommentText"/>
    <w:uiPriority w:val="99"/>
    <w:semiHidden/>
    <w:rsid w:val="003E5096"/>
    <w:rPr>
      <w:sz w:val="20"/>
      <w:szCs w:val="20"/>
    </w:rPr>
  </w:style>
  <w:style w:type="paragraph" w:styleId="CommentSubject">
    <w:name w:val="annotation subject"/>
    <w:basedOn w:val="CommentText"/>
    <w:next w:val="CommentText"/>
    <w:link w:val="CommentSubjectChar"/>
    <w:uiPriority w:val="99"/>
    <w:semiHidden/>
    <w:unhideWhenUsed/>
    <w:rsid w:val="003E5096"/>
    <w:rPr>
      <w:b/>
      <w:bCs/>
    </w:rPr>
  </w:style>
  <w:style w:type="character" w:customStyle="1" w:styleId="CommentSubjectChar">
    <w:name w:val="Comment Subject Char"/>
    <w:basedOn w:val="CommentTextChar"/>
    <w:link w:val="CommentSubject"/>
    <w:uiPriority w:val="99"/>
    <w:semiHidden/>
    <w:rsid w:val="003E5096"/>
    <w:rPr>
      <w:b/>
      <w:bCs/>
      <w:sz w:val="20"/>
      <w:szCs w:val="20"/>
    </w:rPr>
  </w:style>
  <w:style w:type="paragraph" w:styleId="ListParagraph">
    <w:name w:val="List Paragraph"/>
    <w:basedOn w:val="Normal"/>
    <w:link w:val="ListParagraphChar"/>
    <w:uiPriority w:val="34"/>
    <w:qFormat/>
    <w:rsid w:val="003E5096"/>
    <w:pPr>
      <w:ind w:left="720"/>
      <w:contextualSpacing/>
    </w:pPr>
  </w:style>
  <w:style w:type="character" w:styleId="FootnoteReference">
    <w:name w:val="footnote reference"/>
    <w:basedOn w:val="DefaultParagraphFont"/>
    <w:uiPriority w:val="99"/>
    <w:semiHidden/>
    <w:unhideWhenUsed/>
    <w:rsid w:val="00FF62B1"/>
    <w:rPr>
      <w:vertAlign w:val="superscript"/>
    </w:rPr>
  </w:style>
  <w:style w:type="character" w:customStyle="1" w:styleId="ListParagraphChar">
    <w:name w:val="List Paragraph Char"/>
    <w:basedOn w:val="DefaultParagraphFont"/>
    <w:link w:val="ListParagraph"/>
    <w:uiPriority w:val="34"/>
    <w:rsid w:val="00FF62B1"/>
  </w:style>
  <w:style w:type="table" w:styleId="TableGrid">
    <w:name w:val="Table Grid"/>
    <w:basedOn w:val="TableNormal"/>
    <w:uiPriority w:val="59"/>
    <w:rsid w:val="000B3D95"/>
    <w:pPr>
      <w:widowControl w:val="0"/>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rowncommercial.gov.uk/agreements/RM3796" TargetMode="External"/><Relationship Id="rId18" Type="http://schemas.openxmlformats.org/officeDocument/2006/relationships/hyperlink" Target="https://www.crowncommercial.gov.uk/agreements/RM6018" TargetMode="External"/><Relationship Id="rId26" Type="http://schemas.openxmlformats.org/officeDocument/2006/relationships/hyperlink" Target="https://www.gov.uk/eu-eea" TargetMode="External"/><Relationship Id="rId39" Type="http://schemas.openxmlformats.org/officeDocument/2006/relationships/hyperlink" Target="https://www.crowncommercial.gov.uk/agreements/RM3796" TargetMode="External"/><Relationship Id="rId21" Type="http://schemas.openxmlformats.org/officeDocument/2006/relationships/hyperlink" Target="https://www.crowncommercial.gov.uk/agreements/RM3796" TargetMode="External"/><Relationship Id="rId34" Type="http://schemas.openxmlformats.org/officeDocument/2006/relationships/hyperlink" Target="https://www.crowncommercial.gov.uk/agreements/RM3774" TargetMode="External"/><Relationship Id="rId42" Type="http://schemas.openxmlformats.org/officeDocument/2006/relationships/hyperlink" Target="https://www.crowncommercial.gov.uk/agreements/RM3774" TargetMode="External"/><Relationship Id="rId47" Type="http://schemas.openxmlformats.org/officeDocument/2006/relationships/hyperlink" Target="https://www.gov.uk/government/publications/supplier-code-of-conduct"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rowncommercial.gov.uk/agreements/RM3774" TargetMode="External"/><Relationship Id="rId29" Type="http://schemas.openxmlformats.org/officeDocument/2006/relationships/hyperlink" Target="https://www.crowncommercial.gov.uk/agreements/RM6003" TargetMode="External"/><Relationship Id="rId11" Type="http://schemas.openxmlformats.org/officeDocument/2006/relationships/hyperlink" Target="https://www.crowncommercial.gov.uk/agreements/RM6003" TargetMode="External"/><Relationship Id="rId24" Type="http://schemas.openxmlformats.org/officeDocument/2006/relationships/hyperlink" Target="https://www.gov.uk/government/organisations" TargetMode="External"/><Relationship Id="rId32" Type="http://schemas.openxmlformats.org/officeDocument/2006/relationships/image" Target="media/image2.png"/><Relationship Id="rId37" Type="http://schemas.openxmlformats.org/officeDocument/2006/relationships/hyperlink" Target="https://www.crowncommercial.gov.uk/agreements/RM3796" TargetMode="External"/><Relationship Id="rId40" Type="http://schemas.openxmlformats.org/officeDocument/2006/relationships/hyperlink" Target="https://www.crowncommercial.gov.uk/agreements/RM3774" TargetMode="External"/><Relationship Id="rId45" Type="http://schemas.openxmlformats.org/officeDocument/2006/relationships/hyperlink" Target="https://www.gov.uk/government/publications/cyber-essentials-scheme-overview" TargetMode="External"/><Relationship Id="rId5" Type="http://schemas.openxmlformats.org/officeDocument/2006/relationships/webSettings" Target="webSettings.xml"/><Relationship Id="rId15" Type="http://schemas.openxmlformats.org/officeDocument/2006/relationships/hyperlink" Target="https://www.crowncommercial.gov.uk/agreements/RM6003" TargetMode="External"/><Relationship Id="rId23" Type="http://schemas.openxmlformats.org/officeDocument/2006/relationships/hyperlink" Target="https://www.crowncommercial.gov.uk/agreements/RM6003" TargetMode="External"/><Relationship Id="rId28" Type="http://schemas.openxmlformats.org/officeDocument/2006/relationships/hyperlink" Target="https://www.crowncommercial.gov.uk/agreements/RM3796" TargetMode="External"/><Relationship Id="rId36" Type="http://schemas.openxmlformats.org/officeDocument/2006/relationships/hyperlink" Target="https://www.crowncommercial.gov.uk/agreements/RM3774" TargetMode="External"/><Relationship Id="rId49" Type="http://schemas.openxmlformats.org/officeDocument/2006/relationships/footer" Target="footer1.xml"/><Relationship Id="rId10" Type="http://schemas.openxmlformats.org/officeDocument/2006/relationships/hyperlink" Target="https://www.crowncommercial.gov.uk/agreements/RM6018" TargetMode="External"/><Relationship Id="rId19" Type="http://schemas.openxmlformats.org/officeDocument/2006/relationships/hyperlink" Target="https://www.crowncommercial.gov.uk/agreements/RM6003" TargetMode="External"/><Relationship Id="rId31" Type="http://schemas.openxmlformats.org/officeDocument/2006/relationships/image" Target="media/image1.png"/><Relationship Id="rId44" Type="http://schemas.openxmlformats.org/officeDocument/2006/relationships/hyperlink" Target="https://gcs.civilservice.gov.uk/wp-content/uploads/2018/06/6.4565_CO_Evaluation-Framework-2.0-v11-WEB.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rowncommercial.gov.uk/agreements/RM3796" TargetMode="External"/><Relationship Id="rId14" Type="http://schemas.openxmlformats.org/officeDocument/2006/relationships/hyperlink" Target="https://www.crowncommercial.gov.uk/agreements/RM6018" TargetMode="External"/><Relationship Id="rId22" Type="http://schemas.openxmlformats.org/officeDocument/2006/relationships/hyperlink" Target="https://www.crowncommercial.gov.uk/agreements/RM6018" TargetMode="External"/><Relationship Id="rId27" Type="http://schemas.openxmlformats.org/officeDocument/2006/relationships/hyperlink" Target="https://www.crowncommercial.gov.uk/agreements/RM3774" TargetMode="External"/><Relationship Id="rId30" Type="http://schemas.openxmlformats.org/officeDocument/2006/relationships/hyperlink" Target="https://www.crowncommercial.gov.uk/agreements/RM6018" TargetMode="External"/><Relationship Id="rId35" Type="http://schemas.openxmlformats.org/officeDocument/2006/relationships/hyperlink" Target="https://www.crowncommercial.gov.uk/agreements/RM3796" TargetMode="External"/><Relationship Id="rId43" Type="http://schemas.openxmlformats.org/officeDocument/2006/relationships/hyperlink" Target="https://www.crowncommercial.gov.uk/agreements/RM3796" TargetMode="External"/><Relationship Id="rId48" Type="http://schemas.openxmlformats.org/officeDocument/2006/relationships/header" Target="header1.xml"/><Relationship Id="rId8" Type="http://schemas.openxmlformats.org/officeDocument/2006/relationships/hyperlink" Target="https://www.crowncommercial.gov.uk/agreements/RM377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rowncommercial.gov.uk/agreements/RM3774" TargetMode="External"/><Relationship Id="rId17" Type="http://schemas.openxmlformats.org/officeDocument/2006/relationships/hyperlink" Target="https://www.crowncommercial.gov.uk/agreements/RM3796" TargetMode="External"/><Relationship Id="rId25" Type="http://schemas.openxmlformats.org/officeDocument/2006/relationships/hyperlink" Target="https://ico.org.uk/about-the-ico/" TargetMode="External"/><Relationship Id="rId33" Type="http://schemas.openxmlformats.org/officeDocument/2006/relationships/image" Target="media/image3.png"/><Relationship Id="rId38" Type="http://schemas.openxmlformats.org/officeDocument/2006/relationships/hyperlink" Target="https://www.crowncommercial.gov.uk/agreements/RM3774" TargetMode="External"/><Relationship Id="rId46" Type="http://schemas.openxmlformats.org/officeDocument/2006/relationships/hyperlink" Target="https://www.gov.uk/government/publications/social-value-act-introductory-guide" TargetMode="External"/><Relationship Id="rId20" Type="http://schemas.openxmlformats.org/officeDocument/2006/relationships/hyperlink" Target="https://www.crowncommercial.gov.uk/agreements/RM3774" TargetMode="External"/><Relationship Id="rId41" Type="http://schemas.openxmlformats.org/officeDocument/2006/relationships/hyperlink" Target="https://www.crowncommercial.gov.uk/agreements/RM379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gov.wales/topics/improvingservices/bettervfm/publications/community-benefits-2014/?lang=en" TargetMode="External"/><Relationship Id="rId2" Type="http://schemas.openxmlformats.org/officeDocument/2006/relationships/hyperlink" Target="https://www.legislation.gov.uk/asp/2014/12/contents" TargetMode="External"/><Relationship Id="rId1" Type="http://schemas.openxmlformats.org/officeDocument/2006/relationships/hyperlink" Target="https://www.legislation.gov.uk/ukpga/2012/3/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3049-3B06-4C91-9BA3-8241A777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Pages>
  <Words>6363</Words>
  <Characters>36270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Cato</dc:creator>
  <cp:keywords/>
  <dc:description/>
  <cp:lastModifiedBy>Janine Cato</cp:lastModifiedBy>
  <cp:revision>27</cp:revision>
  <dcterms:created xsi:type="dcterms:W3CDTF">2019-10-10T17:23:00Z</dcterms:created>
  <dcterms:modified xsi:type="dcterms:W3CDTF">2019-11-20T15:20:00Z</dcterms:modified>
</cp:coreProperties>
</file>