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2AF" w:rsidRDefault="002532AF" w:rsidP="002532AF">
      <w:pPr>
        <w:pStyle w:val="BodyText"/>
      </w:pPr>
      <w:r>
        <w:rPr>
          <w:noProof/>
          <w:lang w:eastAsia="en-GB"/>
        </w:rPr>
        <w:drawing>
          <wp:anchor distT="0" distB="0" distL="114300" distR="114300" simplePos="0" relativeHeight="251659264" behindDoc="1" locked="0" layoutInCell="1" allowOverlap="1" wp14:anchorId="4AC09721" wp14:editId="59729C7C">
            <wp:simplePos x="0" y="0"/>
            <wp:positionH relativeFrom="column">
              <wp:posOffset>-432435</wp:posOffset>
            </wp:positionH>
            <wp:positionV relativeFrom="paragraph">
              <wp:posOffset>-49280</wp:posOffset>
            </wp:positionV>
            <wp:extent cx="2400300" cy="1016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00300" cy="10160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softHyphen/>
      </w:r>
    </w:p>
    <w:p w:rsidR="002532AF" w:rsidRDefault="002532AF" w:rsidP="002532AF">
      <w:pPr>
        <w:pStyle w:val="BodyText"/>
        <w:jc w:val="center"/>
      </w:pPr>
    </w:p>
    <w:p w:rsidR="002532AF" w:rsidRDefault="002532AF" w:rsidP="002532AF">
      <w:pPr>
        <w:pStyle w:val="BodyText"/>
        <w:jc w:val="center"/>
      </w:pPr>
    </w:p>
    <w:p w:rsidR="002532AF" w:rsidRDefault="002532AF" w:rsidP="002532AF">
      <w:pPr>
        <w:pStyle w:val="BodyText"/>
        <w:jc w:val="center"/>
      </w:pPr>
      <w:bookmarkStart w:id="0" w:name="title"/>
      <w:bookmarkEnd w:id="0"/>
    </w:p>
    <w:p w:rsidR="002532AF" w:rsidRDefault="002532AF" w:rsidP="002532AF">
      <w:pPr>
        <w:pStyle w:val="BodyText"/>
        <w:jc w:val="center"/>
      </w:pPr>
    </w:p>
    <w:p w:rsidR="002532AF" w:rsidRDefault="002532AF" w:rsidP="002532AF">
      <w:pPr>
        <w:pStyle w:val="BodyText"/>
        <w:jc w:val="center"/>
      </w:pPr>
    </w:p>
    <w:p w:rsidR="002532AF" w:rsidRDefault="002532AF" w:rsidP="002532AF">
      <w:pPr>
        <w:pStyle w:val="BodyText"/>
        <w:jc w:val="center"/>
      </w:pPr>
    </w:p>
    <w:p w:rsidR="002532AF" w:rsidRDefault="002532AF" w:rsidP="002532AF">
      <w:pPr>
        <w:pStyle w:val="BodyText"/>
        <w:jc w:val="center"/>
      </w:pPr>
    </w:p>
    <w:p w:rsidR="002532AF" w:rsidRDefault="002532AF" w:rsidP="002532AF">
      <w:pPr>
        <w:pStyle w:val="BodyText"/>
        <w:jc w:val="center"/>
      </w:pPr>
    </w:p>
    <w:p w:rsidR="002532AF" w:rsidRDefault="002532AF" w:rsidP="002532AF">
      <w:pPr>
        <w:pStyle w:val="BodyText"/>
        <w:jc w:val="center"/>
      </w:pPr>
    </w:p>
    <w:p w:rsidR="002532AF" w:rsidRDefault="002532AF" w:rsidP="002532AF">
      <w:pPr>
        <w:pStyle w:val="BodyText"/>
        <w:jc w:val="center"/>
      </w:pPr>
    </w:p>
    <w:p w:rsidR="002532AF" w:rsidRDefault="002532AF" w:rsidP="002532AF">
      <w:pPr>
        <w:pStyle w:val="BodyText"/>
        <w:jc w:val="center"/>
      </w:pPr>
    </w:p>
    <w:p w:rsidR="002532AF" w:rsidRDefault="002532AF" w:rsidP="002532AF">
      <w:pPr>
        <w:pStyle w:val="BodyText"/>
        <w:jc w:val="center"/>
      </w:pPr>
    </w:p>
    <w:p w:rsidR="002532AF" w:rsidRDefault="002532AF" w:rsidP="002532AF">
      <w:pPr>
        <w:pStyle w:val="BodyText"/>
        <w:jc w:val="center"/>
      </w:pPr>
    </w:p>
    <w:p w:rsidR="002532AF" w:rsidRDefault="002532AF" w:rsidP="002532AF">
      <w:pPr>
        <w:pStyle w:val="BodyText"/>
        <w:jc w:val="center"/>
      </w:pPr>
    </w:p>
    <w:p w:rsidR="002532AF" w:rsidRDefault="002532AF" w:rsidP="002532AF">
      <w:pPr>
        <w:pStyle w:val="BodyText"/>
        <w:jc w:val="center"/>
      </w:pPr>
    </w:p>
    <w:p w:rsidR="002532AF" w:rsidRDefault="002532AF" w:rsidP="002532AF">
      <w:pPr>
        <w:pStyle w:val="BodyText"/>
        <w:jc w:val="center"/>
      </w:pPr>
    </w:p>
    <w:p w:rsidR="002532AF" w:rsidRPr="00DA4C79" w:rsidRDefault="002532AF" w:rsidP="002532AF">
      <w:pPr>
        <w:pStyle w:val="BodyText"/>
        <w:jc w:val="center"/>
        <w:rPr>
          <w:sz w:val="28"/>
        </w:rPr>
      </w:pPr>
      <w:r w:rsidRPr="00DA4C79">
        <w:rPr>
          <w:sz w:val="28"/>
        </w:rPr>
        <w:t>ESPO Framework - Lot 1</w:t>
      </w:r>
    </w:p>
    <w:p w:rsidR="002532AF" w:rsidRDefault="002532AF" w:rsidP="002532AF">
      <w:pPr>
        <w:pStyle w:val="BodyText"/>
        <w:jc w:val="center"/>
        <w:rPr>
          <w:sz w:val="28"/>
        </w:rPr>
      </w:pPr>
      <w:r w:rsidRPr="00DA4C79">
        <w:rPr>
          <w:sz w:val="28"/>
        </w:rPr>
        <w:t xml:space="preserve"> Goods Information</w:t>
      </w:r>
      <w:r>
        <w:rPr>
          <w:sz w:val="28"/>
        </w:rPr>
        <w:t xml:space="preserve"> – SW Region</w:t>
      </w:r>
    </w:p>
    <w:p w:rsidR="002532AF" w:rsidRDefault="002532AF" w:rsidP="002532AF">
      <w:pPr>
        <w:pStyle w:val="BodyText"/>
        <w:jc w:val="center"/>
        <w:rPr>
          <w:sz w:val="28"/>
        </w:rPr>
      </w:pPr>
    </w:p>
    <w:p w:rsidR="002532AF" w:rsidRPr="00DA4C79" w:rsidRDefault="002532AF" w:rsidP="002532AF">
      <w:pPr>
        <w:pStyle w:val="BodyText"/>
        <w:jc w:val="center"/>
        <w:rPr>
          <w:sz w:val="28"/>
        </w:rPr>
      </w:pPr>
      <w:r>
        <w:rPr>
          <w:sz w:val="28"/>
        </w:rPr>
        <w:t>March 2017</w:t>
      </w:r>
    </w:p>
    <w:p w:rsidR="002532AF" w:rsidRDefault="002532AF" w:rsidP="002532AF"/>
    <w:p w:rsidR="002532AF" w:rsidRDefault="002532AF" w:rsidP="002532AF">
      <w:bookmarkStart w:id="1" w:name="Start"/>
      <w:bookmarkEnd w:id="1"/>
    </w:p>
    <w:p w:rsidR="002532AF" w:rsidRDefault="002532AF" w:rsidP="002532AF">
      <w:pPr>
        <w:rPr>
          <w:lang w:val="en-US"/>
        </w:rPr>
      </w:pPr>
    </w:p>
    <w:p w:rsidR="002532AF" w:rsidRDefault="002532AF" w:rsidP="002532AF">
      <w:pPr>
        <w:rPr>
          <w:lang w:val="en-US"/>
        </w:rPr>
      </w:pPr>
    </w:p>
    <w:p w:rsidR="002532AF" w:rsidRDefault="002532AF" w:rsidP="002532AF">
      <w:pPr>
        <w:rPr>
          <w:lang w:val="en-US"/>
        </w:rPr>
      </w:pPr>
    </w:p>
    <w:p w:rsidR="002532AF" w:rsidRDefault="002532AF" w:rsidP="002532AF">
      <w:pPr>
        <w:rPr>
          <w:lang w:val="en-US"/>
        </w:rPr>
      </w:pPr>
    </w:p>
    <w:p w:rsidR="002532AF" w:rsidRDefault="002532AF" w:rsidP="002532AF">
      <w:pPr>
        <w:rPr>
          <w:lang w:val="en-US"/>
        </w:rPr>
      </w:pPr>
    </w:p>
    <w:p w:rsidR="002532AF" w:rsidRDefault="002532AF" w:rsidP="002532AF">
      <w:pPr>
        <w:rPr>
          <w:lang w:val="en-US"/>
        </w:rPr>
      </w:pPr>
    </w:p>
    <w:p w:rsidR="002532AF" w:rsidRDefault="002532AF" w:rsidP="002532AF">
      <w:pPr>
        <w:rPr>
          <w:lang w:val="en-US"/>
        </w:rPr>
      </w:pPr>
    </w:p>
    <w:p w:rsidR="002532AF" w:rsidRDefault="002532AF" w:rsidP="002532AF">
      <w:pPr>
        <w:rPr>
          <w:lang w:val="en-US"/>
        </w:rPr>
      </w:pPr>
    </w:p>
    <w:p w:rsidR="002532AF" w:rsidRDefault="002532AF" w:rsidP="002532AF">
      <w:pPr>
        <w:rPr>
          <w:lang w:val="en-US"/>
        </w:rPr>
      </w:pPr>
    </w:p>
    <w:p w:rsidR="002532AF" w:rsidRDefault="002532AF" w:rsidP="002532AF">
      <w:pPr>
        <w:rPr>
          <w:lang w:val="en-US"/>
        </w:rPr>
      </w:pPr>
    </w:p>
    <w:p w:rsidR="002532AF" w:rsidRDefault="002532AF" w:rsidP="002532AF">
      <w:pPr>
        <w:rPr>
          <w:lang w:val="en-US"/>
        </w:rPr>
      </w:pPr>
    </w:p>
    <w:p w:rsidR="002532AF" w:rsidRDefault="002532AF" w:rsidP="002532AF">
      <w:pPr>
        <w:rPr>
          <w:lang w:val="en-US"/>
        </w:rPr>
      </w:pPr>
    </w:p>
    <w:p w:rsidR="002532AF" w:rsidRDefault="002532AF" w:rsidP="002532AF">
      <w:pPr>
        <w:rPr>
          <w:lang w:val="en-US"/>
        </w:rPr>
      </w:pPr>
    </w:p>
    <w:p w:rsidR="002532AF" w:rsidRDefault="002532AF" w:rsidP="002532AF">
      <w:pPr>
        <w:rPr>
          <w:lang w:val="en-US"/>
        </w:rPr>
      </w:pPr>
    </w:p>
    <w:p w:rsidR="002532AF" w:rsidRDefault="002532AF" w:rsidP="002532AF">
      <w:pPr>
        <w:rPr>
          <w:lang w:val="en-US"/>
        </w:rPr>
      </w:pPr>
    </w:p>
    <w:p w:rsidR="002532AF" w:rsidRDefault="002532AF" w:rsidP="002532AF">
      <w:pPr>
        <w:rPr>
          <w:lang w:val="en-US"/>
        </w:rPr>
      </w:pPr>
    </w:p>
    <w:p w:rsidR="002532AF" w:rsidRDefault="002532AF" w:rsidP="002532AF">
      <w:pPr>
        <w:rPr>
          <w:lang w:val="en-US"/>
        </w:rPr>
      </w:pPr>
    </w:p>
    <w:p w:rsidR="002532AF" w:rsidRDefault="002532AF" w:rsidP="002532AF">
      <w:pPr>
        <w:rPr>
          <w:lang w:val="en-US"/>
        </w:rPr>
      </w:pPr>
    </w:p>
    <w:p w:rsidR="002532AF" w:rsidRDefault="002532AF" w:rsidP="002532AF">
      <w:pPr>
        <w:rPr>
          <w:lang w:val="en-US"/>
        </w:rPr>
      </w:pPr>
    </w:p>
    <w:p w:rsidR="002532AF" w:rsidRDefault="002532AF" w:rsidP="002532AF">
      <w:pPr>
        <w:rPr>
          <w:lang w:val="en-US"/>
        </w:rPr>
      </w:pPr>
    </w:p>
    <w:p w:rsidR="002532AF" w:rsidRDefault="002532AF" w:rsidP="002532AF">
      <w:pPr>
        <w:pStyle w:val="Header"/>
        <w:jc w:val="left"/>
      </w:pPr>
    </w:p>
    <w:p w:rsidR="002532AF" w:rsidRPr="0096536B" w:rsidRDefault="002532AF" w:rsidP="002532AF">
      <w:pPr>
        <w:pStyle w:val="Header"/>
        <w:jc w:val="left"/>
        <w:rPr>
          <w:noProof w:val="0"/>
          <w:kern w:val="28"/>
        </w:rPr>
      </w:pPr>
    </w:p>
    <w:p w:rsidR="002532AF" w:rsidRPr="00517773" w:rsidRDefault="002532AF" w:rsidP="002532AF">
      <w:pPr>
        <w:pStyle w:val="Heading1"/>
        <w:rPr>
          <w:lang w:val="en-US"/>
        </w:rPr>
      </w:pPr>
      <w:bookmarkStart w:id="2" w:name="Page2"/>
      <w:bookmarkStart w:id="3" w:name="_Toc466548945"/>
      <w:bookmarkEnd w:id="2"/>
      <w:r w:rsidRPr="00517773">
        <w:rPr>
          <w:lang w:val="en-US"/>
        </w:rPr>
        <w:t>Purpose of the Services (background &amp; summary)</w:t>
      </w:r>
      <w:bookmarkEnd w:id="3"/>
    </w:p>
    <w:p w:rsidR="002532AF" w:rsidRDefault="002532AF" w:rsidP="002532AF">
      <w:pPr>
        <w:pStyle w:val="Heading2"/>
        <w:rPr>
          <w:lang w:val="en-US"/>
        </w:rPr>
      </w:pPr>
      <w:r>
        <w:rPr>
          <w:lang w:val="en-US"/>
        </w:rPr>
        <w:t>Summary</w:t>
      </w:r>
    </w:p>
    <w:p w:rsidR="002532AF" w:rsidRPr="0096536B" w:rsidRDefault="002532AF" w:rsidP="002532AF">
      <w:pPr>
        <w:pStyle w:val="Heading3"/>
      </w:pPr>
      <w:r w:rsidRPr="0096536B">
        <w:t xml:space="preserve">Highways England requires the bulk supply of </w:t>
      </w:r>
      <w:r w:rsidRPr="00EB22F9">
        <w:t>rock salt to SW Region</w:t>
      </w:r>
      <w:r>
        <w:t xml:space="preserve"> depots (listed in section 5</w:t>
      </w:r>
      <w:r w:rsidRPr="0096536B">
        <w:t>) to use for highway de-icing. The salt supply will be required year round</w:t>
      </w:r>
      <w:r>
        <w:t xml:space="preserve"> (winter/summer) and will be</w:t>
      </w:r>
      <w:r w:rsidRPr="002758D4">
        <w:t xml:space="preserve"> </w:t>
      </w:r>
      <w:r>
        <w:t xml:space="preserve">will be ordered as and when required to ensure adequate salt stocks are always available </w:t>
      </w:r>
      <w:r w:rsidRPr="0096536B">
        <w:t>per delivery programme to be agreed with Highways England.</w:t>
      </w:r>
    </w:p>
    <w:p w:rsidR="002532AF" w:rsidRPr="0096536B" w:rsidRDefault="002532AF" w:rsidP="002532AF">
      <w:pPr>
        <w:pStyle w:val="Heading2"/>
        <w:rPr>
          <w:lang w:val="en-US"/>
        </w:rPr>
      </w:pPr>
      <w:r w:rsidRPr="0096536B">
        <w:rPr>
          <w:lang w:val="en-US"/>
        </w:rPr>
        <w:t>Background Information</w:t>
      </w:r>
    </w:p>
    <w:p w:rsidR="002532AF" w:rsidRPr="0096536B" w:rsidRDefault="002532AF" w:rsidP="002532AF">
      <w:pPr>
        <w:pStyle w:val="Heading3"/>
        <w:rPr>
          <w:rFonts w:cs="Arial"/>
        </w:rPr>
      </w:pPr>
      <w:bookmarkStart w:id="4" w:name="_Toc466548946"/>
      <w:r w:rsidRPr="0096536B">
        <w:rPr>
          <w:rFonts w:cs="Arial"/>
        </w:rPr>
        <w:t>Highways England</w:t>
      </w:r>
      <w:bookmarkEnd w:id="4"/>
      <w:r>
        <w:t xml:space="preserve"> is the Purchaser in this contract.</w:t>
      </w:r>
    </w:p>
    <w:p w:rsidR="002532AF" w:rsidRPr="007A71B4" w:rsidRDefault="002532AF" w:rsidP="002532AF">
      <w:pPr>
        <w:pStyle w:val="Heading3"/>
        <w:rPr>
          <w:rFonts w:cs="Arial"/>
        </w:rPr>
      </w:pPr>
      <w:r w:rsidRPr="007A71B4">
        <w:rPr>
          <w:rFonts w:cs="Arial"/>
        </w:rPr>
        <w:t>The Purchaser is a road operator responsible for managing the busiest network in Europe, carrying one-third of all road traffic and two-thirds of freight traffic in England.</w:t>
      </w:r>
    </w:p>
    <w:p w:rsidR="002532AF" w:rsidRPr="0096536B" w:rsidRDefault="002532AF" w:rsidP="002532AF">
      <w:pPr>
        <w:pStyle w:val="Heading3"/>
        <w:rPr>
          <w:rFonts w:cs="Arial"/>
          <w:szCs w:val="22"/>
        </w:rPr>
      </w:pPr>
      <w:r w:rsidRPr="0096536B">
        <w:rPr>
          <w:rFonts w:cs="Arial"/>
          <w:szCs w:val="22"/>
        </w:rPr>
        <w:t>The roads that make up England’s Strategic Road Network are a key enabler of economic growth and prosperity and are essential to the quality of life of the nation.</w:t>
      </w:r>
    </w:p>
    <w:p w:rsidR="002532AF" w:rsidRPr="0096536B" w:rsidRDefault="002532AF" w:rsidP="002532AF">
      <w:pPr>
        <w:pStyle w:val="Heading3"/>
        <w:rPr>
          <w:rFonts w:cs="Arial"/>
          <w:szCs w:val="22"/>
        </w:rPr>
      </w:pPr>
      <w:r w:rsidRPr="0096536B">
        <w:rPr>
          <w:rFonts w:cs="Arial"/>
          <w:szCs w:val="22"/>
        </w:rPr>
        <w:t xml:space="preserve">The </w:t>
      </w:r>
      <w:r w:rsidRPr="0096536B">
        <w:rPr>
          <w:rFonts w:cs="Arial"/>
          <w:i/>
          <w:szCs w:val="22"/>
        </w:rPr>
        <w:t>Purchaser</w:t>
      </w:r>
      <w:r w:rsidRPr="0096536B">
        <w:rPr>
          <w:rFonts w:cs="Arial"/>
          <w:szCs w:val="22"/>
        </w:rPr>
        <w:t>’s role is to deliver a better service for road users and to support a growing economy. It must operate, manage and improve the Strategic Road Network in the public interest and maintain the network on a day-to-day basis and provide effect</w:t>
      </w:r>
      <w:r w:rsidRPr="0096536B">
        <w:rPr>
          <w:rFonts w:eastAsiaTheme="minorHAnsi" w:cs="Arial"/>
          <w:szCs w:val="22"/>
        </w:rPr>
        <w:t>ive stewardship of the network’s long term operation and integrity.</w:t>
      </w:r>
    </w:p>
    <w:p w:rsidR="002532AF" w:rsidRPr="0096536B" w:rsidRDefault="002532AF" w:rsidP="002532AF">
      <w:pPr>
        <w:pStyle w:val="Heading2"/>
        <w:rPr>
          <w:szCs w:val="22"/>
        </w:rPr>
      </w:pPr>
      <w:bookmarkStart w:id="5" w:name="_Toc444025030"/>
      <w:bookmarkStart w:id="6" w:name="_Toc444025325"/>
      <w:bookmarkStart w:id="7" w:name="_Toc444025947"/>
      <w:bookmarkStart w:id="8" w:name="_Toc444060528"/>
      <w:bookmarkStart w:id="9" w:name="_Toc444063392"/>
      <w:bookmarkStart w:id="10" w:name="_Toc444063739"/>
      <w:bookmarkStart w:id="11" w:name="_Toc444064958"/>
      <w:bookmarkStart w:id="12" w:name="_Toc444065977"/>
      <w:bookmarkStart w:id="13" w:name="_Toc444025031"/>
      <w:bookmarkStart w:id="14" w:name="_Toc444025326"/>
      <w:bookmarkStart w:id="15" w:name="_Toc444025948"/>
      <w:bookmarkStart w:id="16" w:name="_Toc444060529"/>
      <w:bookmarkStart w:id="17" w:name="_Toc444063393"/>
      <w:bookmarkStart w:id="18" w:name="_Toc444063740"/>
      <w:bookmarkStart w:id="19" w:name="_Toc444064959"/>
      <w:bookmarkStart w:id="20" w:name="_Toc444065978"/>
      <w:bookmarkStart w:id="21" w:name="_Toc46654894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96536B">
        <w:rPr>
          <w:szCs w:val="22"/>
        </w:rPr>
        <w:t xml:space="preserve">The </w:t>
      </w:r>
      <w:r w:rsidRPr="0096536B">
        <w:rPr>
          <w:i/>
          <w:szCs w:val="22"/>
        </w:rPr>
        <w:t>Purchaser</w:t>
      </w:r>
      <w:r w:rsidRPr="0096536B">
        <w:rPr>
          <w:szCs w:val="22"/>
        </w:rPr>
        <w:t>’s Vision</w:t>
      </w:r>
      <w:bookmarkEnd w:id="21"/>
    </w:p>
    <w:p w:rsidR="002532AF" w:rsidRPr="0096536B" w:rsidRDefault="002532AF" w:rsidP="002532AF">
      <w:pPr>
        <w:pStyle w:val="Heading3"/>
        <w:rPr>
          <w:rFonts w:cs="Arial"/>
          <w:szCs w:val="22"/>
        </w:rPr>
      </w:pPr>
      <w:r w:rsidRPr="0096536B">
        <w:rPr>
          <w:rFonts w:cs="Arial"/>
          <w:szCs w:val="22"/>
        </w:rPr>
        <w:t xml:space="preserve">The </w:t>
      </w:r>
      <w:r w:rsidRPr="0096536B">
        <w:rPr>
          <w:rFonts w:cs="Arial"/>
          <w:i/>
          <w:szCs w:val="22"/>
        </w:rPr>
        <w:t>Purchaser</w:t>
      </w:r>
      <w:r w:rsidRPr="0096536B">
        <w:rPr>
          <w:rFonts w:cs="Arial"/>
          <w:szCs w:val="22"/>
        </w:rPr>
        <w:t xml:space="preserve">’s vision is </w:t>
      </w:r>
      <w:r w:rsidRPr="0096536B">
        <w:rPr>
          <w:rFonts w:cs="Arial"/>
          <w:szCs w:val="22"/>
          <w:lang w:val="en"/>
        </w:rPr>
        <w:t>to ensure our major roads are more dependable, durable and most importantly – are safe.</w:t>
      </w:r>
    </w:p>
    <w:p w:rsidR="002532AF" w:rsidRPr="0096536B" w:rsidRDefault="002532AF" w:rsidP="002532AF">
      <w:pPr>
        <w:pStyle w:val="Heading2"/>
        <w:rPr>
          <w:szCs w:val="22"/>
        </w:rPr>
      </w:pPr>
      <w:bookmarkStart w:id="22" w:name="_Toc466548948"/>
      <w:r w:rsidRPr="0096536B">
        <w:rPr>
          <w:szCs w:val="22"/>
        </w:rPr>
        <w:t xml:space="preserve">The </w:t>
      </w:r>
      <w:r w:rsidRPr="0096536B">
        <w:rPr>
          <w:i/>
          <w:szCs w:val="22"/>
        </w:rPr>
        <w:t>Purchaser</w:t>
      </w:r>
      <w:r w:rsidRPr="0096536B">
        <w:rPr>
          <w:szCs w:val="22"/>
        </w:rPr>
        <w:t>’s Outcomes</w:t>
      </w:r>
      <w:bookmarkEnd w:id="22"/>
    </w:p>
    <w:p w:rsidR="002532AF" w:rsidRPr="0096536B" w:rsidRDefault="002532AF" w:rsidP="002532AF">
      <w:pPr>
        <w:pStyle w:val="Heading3"/>
        <w:rPr>
          <w:rFonts w:cs="Arial"/>
          <w:szCs w:val="22"/>
        </w:rPr>
      </w:pPr>
      <w:r w:rsidRPr="0096536B">
        <w:rPr>
          <w:rFonts w:cs="Arial"/>
          <w:szCs w:val="22"/>
        </w:rPr>
        <w:t xml:space="preserve">The Strategic Business Plan 2015 – 2020 sets out the </w:t>
      </w:r>
      <w:r w:rsidRPr="0096536B">
        <w:rPr>
          <w:rFonts w:cs="Arial"/>
          <w:i/>
          <w:szCs w:val="22"/>
        </w:rPr>
        <w:t>Purchaser</w:t>
      </w:r>
      <w:r w:rsidRPr="0096536B">
        <w:rPr>
          <w:rFonts w:cs="Arial"/>
          <w:szCs w:val="22"/>
        </w:rPr>
        <w:t xml:space="preserve">’s main activities to improve the capacity and performance of the network and how the </w:t>
      </w:r>
      <w:r w:rsidRPr="0096536B">
        <w:rPr>
          <w:rFonts w:cs="Arial"/>
          <w:i/>
          <w:szCs w:val="22"/>
        </w:rPr>
        <w:t>Purchaser</w:t>
      </w:r>
      <w:r w:rsidRPr="0096536B">
        <w:rPr>
          <w:rFonts w:cs="Arial"/>
          <w:szCs w:val="22"/>
        </w:rPr>
        <w:t xml:space="preserve"> will do it.</w:t>
      </w:r>
    </w:p>
    <w:p w:rsidR="002532AF" w:rsidRPr="0096536B" w:rsidRDefault="002532AF" w:rsidP="002532AF">
      <w:pPr>
        <w:pStyle w:val="Heading3"/>
        <w:rPr>
          <w:rFonts w:cs="Arial"/>
          <w:szCs w:val="22"/>
        </w:rPr>
      </w:pPr>
      <w:r w:rsidRPr="0096536B">
        <w:rPr>
          <w:rFonts w:cs="Arial"/>
          <w:szCs w:val="22"/>
        </w:rPr>
        <w:t xml:space="preserve"> The </w:t>
      </w:r>
      <w:r w:rsidRPr="0096536B">
        <w:rPr>
          <w:rFonts w:cs="Arial"/>
          <w:i/>
          <w:szCs w:val="22"/>
        </w:rPr>
        <w:t>Purchaser</w:t>
      </w:r>
      <w:r w:rsidRPr="0096536B">
        <w:rPr>
          <w:rFonts w:cs="Arial"/>
          <w:szCs w:val="22"/>
        </w:rPr>
        <w:t xml:space="preserve">’s Strategic Business Plan is available here: </w:t>
      </w:r>
      <w:hyperlink r:id="rId10" w:history="1">
        <w:r w:rsidRPr="0096536B">
          <w:rPr>
            <w:rStyle w:val="Hyperlink"/>
            <w:rFonts w:cs="Arial"/>
            <w:szCs w:val="22"/>
          </w:rPr>
          <w:t>https://www.gov.uk/government/publications/highways-england-strategic-business-plan-2015-to-2020</w:t>
        </w:r>
      </w:hyperlink>
      <w:r w:rsidRPr="0096536B">
        <w:rPr>
          <w:rFonts w:cs="Arial"/>
          <w:szCs w:val="22"/>
        </w:rPr>
        <w:t xml:space="preserve"> </w:t>
      </w:r>
    </w:p>
    <w:p w:rsidR="002532AF" w:rsidRPr="0096536B" w:rsidRDefault="002532AF" w:rsidP="002532AF">
      <w:pPr>
        <w:rPr>
          <w:rFonts w:cs="Arial"/>
          <w:sz w:val="22"/>
          <w:szCs w:val="22"/>
        </w:rPr>
      </w:pPr>
    </w:p>
    <w:p w:rsidR="002532AF" w:rsidRPr="0096536B" w:rsidRDefault="002532AF" w:rsidP="002532AF">
      <w:pPr>
        <w:pStyle w:val="Heading3"/>
        <w:rPr>
          <w:rFonts w:cs="Arial"/>
          <w:szCs w:val="22"/>
        </w:rPr>
      </w:pPr>
      <w:r w:rsidRPr="0096536B">
        <w:rPr>
          <w:rFonts w:cs="Arial"/>
          <w:szCs w:val="22"/>
        </w:rPr>
        <w:t xml:space="preserve">This contract plays a key role in assisting and enabling the </w:t>
      </w:r>
      <w:r w:rsidRPr="0096536B">
        <w:rPr>
          <w:rFonts w:cs="Arial"/>
          <w:i/>
          <w:szCs w:val="22"/>
        </w:rPr>
        <w:t>Purchaser</w:t>
      </w:r>
      <w:r w:rsidRPr="0096536B">
        <w:rPr>
          <w:rFonts w:cs="Arial"/>
          <w:szCs w:val="22"/>
        </w:rPr>
        <w:t xml:space="preserve"> to achieve its outcomes of:</w:t>
      </w:r>
    </w:p>
    <w:p w:rsidR="002532AF" w:rsidRPr="0096536B" w:rsidRDefault="002532AF" w:rsidP="002532AF">
      <w:pPr>
        <w:pStyle w:val="Heading5"/>
        <w:numPr>
          <w:ilvl w:val="1"/>
          <w:numId w:val="3"/>
        </w:numPr>
        <w:jc w:val="left"/>
        <w:rPr>
          <w:rFonts w:cs="Arial"/>
          <w:b w:val="0"/>
          <w:szCs w:val="22"/>
        </w:rPr>
      </w:pPr>
      <w:r w:rsidRPr="0096536B">
        <w:rPr>
          <w:rFonts w:cs="Arial"/>
          <w:b w:val="0"/>
          <w:szCs w:val="22"/>
        </w:rPr>
        <w:t xml:space="preserve">Providing capacity and connectivity to support national and local economic activity </w:t>
      </w:r>
    </w:p>
    <w:p w:rsidR="002532AF" w:rsidRPr="0096536B" w:rsidRDefault="002532AF" w:rsidP="002532AF">
      <w:pPr>
        <w:pStyle w:val="Heading5"/>
        <w:numPr>
          <w:ilvl w:val="1"/>
          <w:numId w:val="3"/>
        </w:numPr>
        <w:jc w:val="left"/>
        <w:rPr>
          <w:rFonts w:cs="Arial"/>
          <w:b w:val="0"/>
          <w:szCs w:val="22"/>
        </w:rPr>
      </w:pPr>
      <w:r w:rsidRPr="0096536B">
        <w:rPr>
          <w:rFonts w:cs="Arial"/>
          <w:b w:val="0"/>
          <w:szCs w:val="22"/>
        </w:rPr>
        <w:t xml:space="preserve">Supporting and improving journey quality, reliability and safety </w:t>
      </w:r>
    </w:p>
    <w:p w:rsidR="002532AF" w:rsidRPr="0096536B" w:rsidRDefault="002532AF" w:rsidP="002532AF">
      <w:pPr>
        <w:pStyle w:val="Heading5"/>
        <w:numPr>
          <w:ilvl w:val="1"/>
          <w:numId w:val="3"/>
        </w:numPr>
        <w:jc w:val="left"/>
        <w:rPr>
          <w:rFonts w:cs="Arial"/>
          <w:b w:val="0"/>
          <w:szCs w:val="22"/>
        </w:rPr>
      </w:pPr>
      <w:r w:rsidRPr="0096536B">
        <w:rPr>
          <w:rFonts w:cs="Arial"/>
          <w:b w:val="0"/>
          <w:szCs w:val="22"/>
        </w:rPr>
        <w:t xml:space="preserve">Joining our communities and linking effectively to each other </w:t>
      </w:r>
    </w:p>
    <w:p w:rsidR="002532AF" w:rsidRPr="0096536B" w:rsidRDefault="002532AF" w:rsidP="002532AF">
      <w:pPr>
        <w:pStyle w:val="Heading5"/>
        <w:numPr>
          <w:ilvl w:val="1"/>
          <w:numId w:val="3"/>
        </w:numPr>
        <w:jc w:val="left"/>
        <w:rPr>
          <w:rFonts w:cs="Arial"/>
          <w:b w:val="0"/>
          <w:szCs w:val="22"/>
        </w:rPr>
      </w:pPr>
      <w:r w:rsidRPr="0096536B">
        <w:rPr>
          <w:rFonts w:cs="Arial"/>
          <w:b w:val="0"/>
          <w:szCs w:val="22"/>
        </w:rPr>
        <w:t xml:space="preserve">Supporting delivery of environmental goals and the move to a low carbon economy. </w:t>
      </w:r>
    </w:p>
    <w:p w:rsidR="002532AF" w:rsidRPr="0096536B" w:rsidRDefault="002532AF" w:rsidP="002532AF">
      <w:pPr>
        <w:rPr>
          <w:rFonts w:cs="Arial"/>
          <w:sz w:val="22"/>
          <w:szCs w:val="22"/>
        </w:rPr>
      </w:pPr>
    </w:p>
    <w:p w:rsidR="002532AF" w:rsidRPr="0096536B" w:rsidRDefault="002532AF" w:rsidP="002532AF">
      <w:pPr>
        <w:pStyle w:val="Heading3"/>
        <w:rPr>
          <w:rFonts w:cs="Arial"/>
          <w:szCs w:val="22"/>
        </w:rPr>
      </w:pPr>
      <w:r w:rsidRPr="0096536B">
        <w:rPr>
          <w:rFonts w:cs="Arial"/>
          <w:szCs w:val="22"/>
        </w:rPr>
        <w:t>This will be achieved through:</w:t>
      </w:r>
    </w:p>
    <w:p w:rsidR="002532AF" w:rsidRPr="0096536B" w:rsidRDefault="002532AF" w:rsidP="002532AF">
      <w:pPr>
        <w:pStyle w:val="Heading5"/>
        <w:numPr>
          <w:ilvl w:val="1"/>
          <w:numId w:val="3"/>
        </w:numPr>
        <w:jc w:val="left"/>
        <w:rPr>
          <w:rFonts w:cs="Arial"/>
          <w:b w:val="0"/>
          <w:szCs w:val="22"/>
        </w:rPr>
      </w:pPr>
      <w:r w:rsidRPr="0096536B">
        <w:rPr>
          <w:rFonts w:cs="Arial"/>
          <w:b w:val="0"/>
          <w:szCs w:val="22"/>
        </w:rPr>
        <w:t xml:space="preserve">Making the network safer for our customer </w:t>
      </w:r>
    </w:p>
    <w:p w:rsidR="002532AF" w:rsidRPr="0096536B" w:rsidRDefault="002532AF" w:rsidP="002532AF">
      <w:pPr>
        <w:pStyle w:val="Heading5"/>
        <w:numPr>
          <w:ilvl w:val="1"/>
          <w:numId w:val="3"/>
        </w:numPr>
        <w:jc w:val="left"/>
        <w:rPr>
          <w:rFonts w:cs="Arial"/>
          <w:b w:val="0"/>
          <w:szCs w:val="22"/>
        </w:rPr>
      </w:pPr>
      <w:r w:rsidRPr="0096536B">
        <w:rPr>
          <w:rFonts w:cs="Arial"/>
          <w:b w:val="0"/>
          <w:szCs w:val="22"/>
        </w:rPr>
        <w:t xml:space="preserve">Ensuring user satisfaction </w:t>
      </w:r>
    </w:p>
    <w:p w:rsidR="002532AF" w:rsidRPr="0096536B" w:rsidRDefault="002532AF" w:rsidP="002532AF">
      <w:pPr>
        <w:pStyle w:val="Heading5"/>
        <w:numPr>
          <w:ilvl w:val="1"/>
          <w:numId w:val="3"/>
        </w:numPr>
        <w:jc w:val="left"/>
        <w:rPr>
          <w:rFonts w:cs="Arial"/>
          <w:b w:val="0"/>
          <w:szCs w:val="22"/>
        </w:rPr>
      </w:pPr>
      <w:r w:rsidRPr="0096536B">
        <w:rPr>
          <w:rFonts w:cs="Arial"/>
          <w:b w:val="0"/>
          <w:szCs w:val="22"/>
        </w:rPr>
        <w:t xml:space="preserve">Supporting the smooth flow of traffic </w:t>
      </w:r>
    </w:p>
    <w:p w:rsidR="002532AF" w:rsidRPr="0096536B" w:rsidRDefault="002532AF" w:rsidP="002532AF">
      <w:pPr>
        <w:pStyle w:val="Heading5"/>
        <w:numPr>
          <w:ilvl w:val="1"/>
          <w:numId w:val="3"/>
        </w:numPr>
        <w:jc w:val="left"/>
        <w:rPr>
          <w:rFonts w:cs="Arial"/>
          <w:b w:val="0"/>
          <w:szCs w:val="22"/>
        </w:rPr>
      </w:pPr>
      <w:r w:rsidRPr="0096536B">
        <w:rPr>
          <w:rFonts w:cs="Arial"/>
          <w:b w:val="0"/>
          <w:szCs w:val="22"/>
        </w:rPr>
        <w:t xml:space="preserve">Encouraging economic growth </w:t>
      </w:r>
    </w:p>
    <w:p w:rsidR="002532AF" w:rsidRPr="0096536B" w:rsidRDefault="002532AF" w:rsidP="002532AF">
      <w:pPr>
        <w:pStyle w:val="Heading5"/>
        <w:numPr>
          <w:ilvl w:val="1"/>
          <w:numId w:val="3"/>
        </w:numPr>
        <w:jc w:val="left"/>
        <w:rPr>
          <w:rFonts w:cs="Arial"/>
          <w:b w:val="0"/>
          <w:szCs w:val="22"/>
        </w:rPr>
      </w:pPr>
      <w:r w:rsidRPr="0096536B">
        <w:rPr>
          <w:rFonts w:cs="Arial"/>
          <w:b w:val="0"/>
          <w:szCs w:val="22"/>
        </w:rPr>
        <w:t xml:space="preserve">Delivering better environmental outcomes </w:t>
      </w:r>
    </w:p>
    <w:p w:rsidR="002532AF" w:rsidRPr="0096536B" w:rsidRDefault="002532AF" w:rsidP="002532AF">
      <w:pPr>
        <w:pStyle w:val="Heading5"/>
        <w:numPr>
          <w:ilvl w:val="1"/>
          <w:numId w:val="3"/>
        </w:numPr>
        <w:jc w:val="left"/>
        <w:rPr>
          <w:rFonts w:cs="Arial"/>
          <w:b w:val="0"/>
          <w:szCs w:val="22"/>
        </w:rPr>
      </w:pPr>
      <w:r w:rsidRPr="0096536B">
        <w:rPr>
          <w:rFonts w:cs="Arial"/>
          <w:b w:val="0"/>
          <w:szCs w:val="22"/>
        </w:rPr>
        <w:t xml:space="preserve">Helping cyclists, walkers, and vulnerable users </w:t>
      </w:r>
    </w:p>
    <w:p w:rsidR="002532AF" w:rsidRPr="0096536B" w:rsidRDefault="002532AF" w:rsidP="002532AF">
      <w:pPr>
        <w:pStyle w:val="Heading5"/>
        <w:numPr>
          <w:ilvl w:val="1"/>
          <w:numId w:val="3"/>
        </w:numPr>
        <w:jc w:val="left"/>
        <w:rPr>
          <w:rFonts w:cs="Arial"/>
          <w:b w:val="0"/>
          <w:szCs w:val="22"/>
        </w:rPr>
      </w:pPr>
      <w:r w:rsidRPr="0096536B">
        <w:rPr>
          <w:rFonts w:cs="Arial"/>
          <w:b w:val="0"/>
          <w:szCs w:val="22"/>
        </w:rPr>
        <w:t xml:space="preserve">Achieving real efficiency </w:t>
      </w:r>
    </w:p>
    <w:p w:rsidR="002532AF" w:rsidRPr="0096536B" w:rsidRDefault="002532AF" w:rsidP="002532AF">
      <w:pPr>
        <w:pStyle w:val="Heading5"/>
        <w:numPr>
          <w:ilvl w:val="1"/>
          <w:numId w:val="3"/>
        </w:numPr>
        <w:jc w:val="left"/>
        <w:rPr>
          <w:rFonts w:cs="Arial"/>
          <w:b w:val="0"/>
          <w:szCs w:val="22"/>
        </w:rPr>
      </w:pPr>
      <w:r w:rsidRPr="0096536B">
        <w:rPr>
          <w:rFonts w:cs="Arial"/>
          <w:b w:val="0"/>
          <w:szCs w:val="22"/>
        </w:rPr>
        <w:t xml:space="preserve">Keeping the network in good condition </w:t>
      </w:r>
    </w:p>
    <w:p w:rsidR="002532AF" w:rsidRPr="0096536B" w:rsidRDefault="002532AF" w:rsidP="002532AF">
      <w:pPr>
        <w:rPr>
          <w:rFonts w:cs="Arial"/>
          <w:sz w:val="22"/>
          <w:szCs w:val="22"/>
        </w:rPr>
      </w:pPr>
    </w:p>
    <w:p w:rsidR="002532AF" w:rsidRPr="0096536B" w:rsidRDefault="002532AF" w:rsidP="002532AF">
      <w:pPr>
        <w:pStyle w:val="Heading2"/>
        <w:rPr>
          <w:szCs w:val="22"/>
        </w:rPr>
      </w:pPr>
      <w:bookmarkStart w:id="23" w:name="_Toc466548949"/>
      <w:r w:rsidRPr="0096536B">
        <w:rPr>
          <w:szCs w:val="22"/>
        </w:rPr>
        <w:t xml:space="preserve">The </w:t>
      </w:r>
      <w:r w:rsidRPr="0096536B">
        <w:rPr>
          <w:i/>
          <w:szCs w:val="22"/>
        </w:rPr>
        <w:t>Purchaser</w:t>
      </w:r>
      <w:r w:rsidRPr="0096536B">
        <w:rPr>
          <w:szCs w:val="22"/>
        </w:rPr>
        <w:t>’s values and expectations</w:t>
      </w:r>
      <w:bookmarkEnd w:id="23"/>
    </w:p>
    <w:p w:rsidR="002532AF" w:rsidRPr="0096536B" w:rsidRDefault="002532AF" w:rsidP="002532AF">
      <w:pPr>
        <w:pStyle w:val="Heading3"/>
        <w:rPr>
          <w:rFonts w:cs="Arial"/>
          <w:szCs w:val="22"/>
        </w:rPr>
      </w:pPr>
      <w:r w:rsidRPr="0096536B">
        <w:rPr>
          <w:rFonts w:cs="Arial"/>
          <w:szCs w:val="22"/>
        </w:rPr>
        <w:t xml:space="preserve">To be successful in delivering the objectives and expectations of this Contract, the </w:t>
      </w:r>
      <w:r w:rsidRPr="0096536B">
        <w:rPr>
          <w:rFonts w:cs="Arial"/>
          <w:i/>
          <w:szCs w:val="22"/>
        </w:rPr>
        <w:t>Supplier</w:t>
      </w:r>
      <w:r w:rsidRPr="0096536B">
        <w:rPr>
          <w:rFonts w:cs="Arial"/>
          <w:szCs w:val="22"/>
        </w:rPr>
        <w:t xml:space="preserve"> will need to have values that support those of the </w:t>
      </w:r>
      <w:r w:rsidRPr="0096536B">
        <w:rPr>
          <w:rFonts w:cs="Arial"/>
          <w:i/>
          <w:szCs w:val="22"/>
        </w:rPr>
        <w:t>Purchaser</w:t>
      </w:r>
      <w:r w:rsidRPr="0096536B">
        <w:rPr>
          <w:rFonts w:cs="Arial"/>
          <w:szCs w:val="22"/>
        </w:rPr>
        <w:t>.</w:t>
      </w:r>
    </w:p>
    <w:p w:rsidR="002532AF" w:rsidRPr="0096536B" w:rsidRDefault="002532AF" w:rsidP="002532AF">
      <w:pPr>
        <w:pStyle w:val="Heading3"/>
        <w:rPr>
          <w:rFonts w:cs="Arial"/>
          <w:szCs w:val="22"/>
        </w:rPr>
      </w:pPr>
      <w:r w:rsidRPr="0096536B">
        <w:rPr>
          <w:rFonts w:cs="Arial"/>
          <w:szCs w:val="22"/>
        </w:rPr>
        <w:t xml:space="preserve">The </w:t>
      </w:r>
      <w:r w:rsidRPr="0096536B">
        <w:rPr>
          <w:rFonts w:cs="Arial"/>
          <w:i/>
          <w:szCs w:val="22"/>
        </w:rPr>
        <w:t>Purchaser</w:t>
      </w:r>
      <w:r w:rsidRPr="0096536B">
        <w:rPr>
          <w:rFonts w:cs="Arial"/>
          <w:szCs w:val="22"/>
        </w:rPr>
        <w:t>’s values are:</w:t>
      </w:r>
    </w:p>
    <w:p w:rsidR="002532AF" w:rsidRPr="0096536B" w:rsidRDefault="002532AF" w:rsidP="002532AF">
      <w:pPr>
        <w:spacing w:before="100" w:beforeAutospacing="1" w:after="100" w:afterAutospacing="1"/>
        <w:ind w:left="491" w:firstLine="360"/>
        <w:rPr>
          <w:rFonts w:cs="Arial"/>
          <w:sz w:val="22"/>
          <w:szCs w:val="22"/>
          <w:lang w:val="en" w:eastAsia="en-GB"/>
        </w:rPr>
      </w:pPr>
      <w:r w:rsidRPr="0096536B">
        <w:rPr>
          <w:rFonts w:cs="Arial"/>
          <w:b/>
          <w:bCs/>
          <w:sz w:val="22"/>
          <w:szCs w:val="22"/>
          <w:lang w:val="en" w:eastAsia="en-GB"/>
        </w:rPr>
        <w:t>Safety:</w:t>
      </w:r>
      <w:r w:rsidRPr="0096536B">
        <w:rPr>
          <w:rFonts w:cs="Arial"/>
          <w:sz w:val="22"/>
          <w:szCs w:val="22"/>
          <w:lang w:val="en" w:eastAsia="en-GB"/>
        </w:rPr>
        <w:t xml:space="preserve"> </w:t>
      </w:r>
    </w:p>
    <w:p w:rsidR="002532AF" w:rsidRPr="0096536B" w:rsidRDefault="002532AF" w:rsidP="002532AF">
      <w:pPr>
        <w:spacing w:before="100" w:beforeAutospacing="1" w:after="100" w:afterAutospacing="1"/>
        <w:ind w:left="851"/>
        <w:rPr>
          <w:rFonts w:cs="Arial"/>
          <w:sz w:val="22"/>
          <w:szCs w:val="22"/>
          <w:lang w:val="en" w:eastAsia="en-GB"/>
        </w:rPr>
      </w:pPr>
      <w:r w:rsidRPr="0096536B">
        <w:rPr>
          <w:rFonts w:cs="Arial"/>
          <w:sz w:val="22"/>
          <w:szCs w:val="22"/>
          <w:lang w:val="en" w:eastAsia="en-GB"/>
        </w:rPr>
        <w:t xml:space="preserve">Safety is the core strand, woven through everything we do. Safety is both a value and an imperative. As a value: it is the why we live our life. As an imperative: it is what we are set out to achieve. </w:t>
      </w:r>
    </w:p>
    <w:p w:rsidR="002532AF" w:rsidRPr="0096536B" w:rsidRDefault="002532AF" w:rsidP="002532AF">
      <w:pPr>
        <w:spacing w:before="100" w:beforeAutospacing="1" w:after="100" w:afterAutospacing="1"/>
        <w:ind w:left="851"/>
        <w:rPr>
          <w:rFonts w:cs="Arial"/>
          <w:sz w:val="22"/>
          <w:szCs w:val="22"/>
          <w:lang w:val="en" w:eastAsia="en-GB"/>
        </w:rPr>
      </w:pPr>
      <w:r w:rsidRPr="0096536B">
        <w:rPr>
          <w:rFonts w:cs="Arial"/>
          <w:sz w:val="22"/>
          <w:szCs w:val="22"/>
          <w:lang w:val="en" w:eastAsia="en-GB"/>
        </w:rPr>
        <w:t xml:space="preserve">We can’t routinely eliminate risk, but we can recognise it, assess it, manage it, and make sure no-one comes to harm from it. </w:t>
      </w:r>
    </w:p>
    <w:p w:rsidR="002532AF" w:rsidRPr="0096536B" w:rsidRDefault="002532AF" w:rsidP="002532AF">
      <w:pPr>
        <w:spacing w:before="100" w:beforeAutospacing="1" w:after="100" w:afterAutospacing="1"/>
        <w:ind w:left="491" w:firstLine="360"/>
        <w:rPr>
          <w:rFonts w:cs="Arial"/>
          <w:sz w:val="22"/>
          <w:szCs w:val="22"/>
          <w:lang w:val="en" w:eastAsia="en-GB"/>
        </w:rPr>
      </w:pPr>
      <w:r w:rsidRPr="0096536B">
        <w:rPr>
          <w:rFonts w:cs="Arial"/>
          <w:sz w:val="22"/>
          <w:szCs w:val="22"/>
          <w:lang w:val="en" w:eastAsia="en-GB"/>
        </w:rPr>
        <w:t xml:space="preserve">Safety is the most important part of our work. </w:t>
      </w:r>
    </w:p>
    <w:p w:rsidR="002532AF" w:rsidRPr="0096536B" w:rsidRDefault="002532AF" w:rsidP="002532AF">
      <w:pPr>
        <w:spacing w:before="100" w:beforeAutospacing="1" w:after="100" w:afterAutospacing="1"/>
        <w:ind w:left="491" w:firstLine="360"/>
        <w:rPr>
          <w:rFonts w:cs="Arial"/>
          <w:sz w:val="22"/>
          <w:szCs w:val="22"/>
          <w:lang w:val="en" w:eastAsia="en-GB"/>
        </w:rPr>
      </w:pPr>
      <w:r w:rsidRPr="0096536B">
        <w:rPr>
          <w:rFonts w:cs="Arial"/>
          <w:b/>
          <w:bCs/>
          <w:sz w:val="22"/>
          <w:szCs w:val="22"/>
          <w:lang w:val="en" w:eastAsia="en-GB"/>
        </w:rPr>
        <w:t>Integrity:</w:t>
      </w:r>
      <w:r w:rsidRPr="0096536B">
        <w:rPr>
          <w:rFonts w:cs="Arial"/>
          <w:sz w:val="22"/>
          <w:szCs w:val="22"/>
          <w:lang w:val="en" w:eastAsia="en-GB"/>
        </w:rPr>
        <w:t xml:space="preserve"> </w:t>
      </w:r>
    </w:p>
    <w:p w:rsidR="002532AF" w:rsidRPr="0096536B" w:rsidRDefault="002532AF" w:rsidP="002532AF">
      <w:pPr>
        <w:spacing w:before="100" w:beforeAutospacing="1" w:after="100" w:afterAutospacing="1"/>
        <w:ind w:left="851"/>
        <w:rPr>
          <w:rFonts w:cs="Arial"/>
          <w:sz w:val="22"/>
          <w:szCs w:val="22"/>
          <w:lang w:val="en" w:eastAsia="en-GB"/>
        </w:rPr>
      </w:pPr>
      <w:r w:rsidRPr="0096536B">
        <w:rPr>
          <w:rFonts w:cs="Arial"/>
          <w:sz w:val="22"/>
          <w:szCs w:val="22"/>
          <w:lang w:val="en" w:eastAsia="en-GB"/>
        </w:rPr>
        <w:t xml:space="preserve">We should only give commitments we intend to keep, provide honest feedback in appraisals, and we don’t say one thing and do another. We should always act in accordance with the other values. </w:t>
      </w:r>
    </w:p>
    <w:p w:rsidR="002532AF" w:rsidRPr="0096536B" w:rsidRDefault="002532AF" w:rsidP="002532AF">
      <w:pPr>
        <w:spacing w:before="100" w:beforeAutospacing="1" w:after="100" w:afterAutospacing="1"/>
        <w:ind w:left="491" w:firstLine="360"/>
        <w:rPr>
          <w:rFonts w:cs="Arial"/>
          <w:sz w:val="22"/>
          <w:szCs w:val="22"/>
          <w:lang w:val="en" w:eastAsia="en-GB"/>
        </w:rPr>
      </w:pPr>
      <w:r w:rsidRPr="0096536B">
        <w:rPr>
          <w:rFonts w:cs="Arial"/>
          <w:b/>
          <w:bCs/>
          <w:sz w:val="22"/>
          <w:szCs w:val="22"/>
          <w:lang w:val="en" w:eastAsia="en-GB"/>
        </w:rPr>
        <w:t xml:space="preserve">Passion: </w:t>
      </w:r>
    </w:p>
    <w:p w:rsidR="002532AF" w:rsidRPr="0096536B" w:rsidRDefault="002532AF" w:rsidP="002532AF">
      <w:pPr>
        <w:spacing w:before="100" w:beforeAutospacing="1" w:after="100" w:afterAutospacing="1"/>
        <w:ind w:left="851"/>
        <w:rPr>
          <w:rFonts w:cs="Arial"/>
          <w:sz w:val="22"/>
          <w:szCs w:val="22"/>
          <w:lang w:val="en" w:eastAsia="en-GB"/>
        </w:rPr>
      </w:pPr>
      <w:r w:rsidRPr="0096536B">
        <w:rPr>
          <w:rFonts w:cs="Arial"/>
          <w:sz w:val="22"/>
          <w:szCs w:val="22"/>
          <w:lang w:val="en" w:eastAsia="en-GB"/>
        </w:rPr>
        <w:t xml:space="preserve">We care about what we do. We care about each other. We put energy into the things that are important to us. </w:t>
      </w:r>
    </w:p>
    <w:p w:rsidR="002532AF" w:rsidRPr="0096536B" w:rsidRDefault="002532AF" w:rsidP="002532AF">
      <w:pPr>
        <w:spacing w:before="100" w:beforeAutospacing="1" w:after="100" w:afterAutospacing="1"/>
        <w:ind w:left="491" w:firstLine="360"/>
        <w:rPr>
          <w:rFonts w:cs="Arial"/>
          <w:sz w:val="22"/>
          <w:szCs w:val="22"/>
          <w:lang w:val="en" w:eastAsia="en-GB"/>
        </w:rPr>
      </w:pPr>
      <w:r w:rsidRPr="0096536B">
        <w:rPr>
          <w:rFonts w:cs="Arial"/>
          <w:b/>
          <w:bCs/>
          <w:sz w:val="22"/>
          <w:szCs w:val="22"/>
          <w:lang w:val="en" w:eastAsia="en-GB"/>
        </w:rPr>
        <w:t>Ownership:</w:t>
      </w:r>
      <w:r w:rsidRPr="0096536B">
        <w:rPr>
          <w:rFonts w:cs="Arial"/>
          <w:sz w:val="22"/>
          <w:szCs w:val="22"/>
          <w:lang w:val="en" w:eastAsia="en-GB"/>
        </w:rPr>
        <w:t xml:space="preserve"> </w:t>
      </w:r>
    </w:p>
    <w:p w:rsidR="002532AF" w:rsidRPr="0096536B" w:rsidRDefault="002532AF" w:rsidP="002532AF">
      <w:pPr>
        <w:spacing w:before="100" w:beforeAutospacing="1" w:after="100" w:afterAutospacing="1"/>
        <w:ind w:left="491" w:firstLine="360"/>
        <w:rPr>
          <w:rFonts w:cs="Arial"/>
          <w:sz w:val="22"/>
          <w:szCs w:val="22"/>
          <w:lang w:val="en" w:eastAsia="en-GB"/>
        </w:rPr>
      </w:pPr>
      <w:r w:rsidRPr="0096536B">
        <w:rPr>
          <w:rFonts w:cs="Arial"/>
          <w:sz w:val="22"/>
          <w:szCs w:val="22"/>
          <w:lang w:val="en" w:eastAsia="en-GB"/>
        </w:rPr>
        <w:t xml:space="preserve">We take responsibility for doing things and making them happen. </w:t>
      </w:r>
    </w:p>
    <w:p w:rsidR="002532AF" w:rsidRPr="0096536B" w:rsidRDefault="002532AF" w:rsidP="002532AF">
      <w:pPr>
        <w:spacing w:before="100" w:beforeAutospacing="1" w:after="100" w:afterAutospacing="1"/>
        <w:ind w:left="491" w:firstLine="360"/>
        <w:rPr>
          <w:rFonts w:cs="Arial"/>
          <w:sz w:val="22"/>
          <w:szCs w:val="22"/>
          <w:lang w:val="en" w:eastAsia="en-GB"/>
        </w:rPr>
      </w:pPr>
      <w:r w:rsidRPr="0096536B">
        <w:rPr>
          <w:rFonts w:cs="Arial"/>
          <w:b/>
          <w:bCs/>
          <w:sz w:val="22"/>
          <w:szCs w:val="22"/>
          <w:lang w:val="en" w:eastAsia="en-GB"/>
        </w:rPr>
        <w:t>Teamwork:</w:t>
      </w:r>
      <w:r w:rsidRPr="0096536B">
        <w:rPr>
          <w:rFonts w:cs="Arial"/>
          <w:sz w:val="22"/>
          <w:szCs w:val="22"/>
          <w:lang w:val="en" w:eastAsia="en-GB"/>
        </w:rPr>
        <w:t xml:space="preserve"> </w:t>
      </w:r>
    </w:p>
    <w:p w:rsidR="002532AF" w:rsidRPr="0096536B" w:rsidRDefault="002532AF" w:rsidP="002532AF">
      <w:pPr>
        <w:spacing w:before="100" w:beforeAutospacing="1" w:after="100" w:afterAutospacing="1"/>
        <w:ind w:left="851"/>
        <w:rPr>
          <w:rFonts w:cs="Arial"/>
          <w:sz w:val="22"/>
          <w:szCs w:val="22"/>
          <w:lang w:val="en" w:eastAsia="en-GB"/>
        </w:rPr>
      </w:pPr>
      <w:r w:rsidRPr="0096536B">
        <w:rPr>
          <w:rFonts w:cs="Arial"/>
          <w:sz w:val="22"/>
          <w:szCs w:val="22"/>
          <w:lang w:val="en" w:eastAsia="en-GB"/>
        </w:rPr>
        <w:t xml:space="preserve">We work with the people around us, not just for our own success but for their success too. It’s not just about the people in our local team or directorate but getting other directorates, contractors, suppliers, and stakeholders to work together, to share goals so that everyone is successful. </w:t>
      </w:r>
    </w:p>
    <w:p w:rsidR="002532AF" w:rsidRPr="0096536B" w:rsidRDefault="002532AF" w:rsidP="002532AF">
      <w:pPr>
        <w:pStyle w:val="Heading3"/>
        <w:rPr>
          <w:rFonts w:cs="Arial"/>
          <w:szCs w:val="22"/>
        </w:rPr>
      </w:pPr>
      <w:r w:rsidRPr="0096536B">
        <w:rPr>
          <w:rFonts w:cs="Arial"/>
          <w:szCs w:val="22"/>
        </w:rPr>
        <w:t xml:space="preserve">The </w:t>
      </w:r>
      <w:r w:rsidRPr="0096536B">
        <w:rPr>
          <w:rFonts w:cs="Arial"/>
          <w:i/>
          <w:szCs w:val="22"/>
        </w:rPr>
        <w:t xml:space="preserve">Purchaser’s </w:t>
      </w:r>
      <w:r w:rsidRPr="0096536B">
        <w:rPr>
          <w:rFonts w:cs="Arial"/>
          <w:szCs w:val="22"/>
        </w:rPr>
        <w:t xml:space="preserve">expectations are that the </w:t>
      </w:r>
      <w:r w:rsidRPr="0096536B">
        <w:rPr>
          <w:rFonts w:cs="Arial"/>
          <w:i/>
          <w:szCs w:val="22"/>
        </w:rPr>
        <w:t>Supplier</w:t>
      </w:r>
      <w:r w:rsidRPr="0096536B">
        <w:rPr>
          <w:rFonts w:cs="Arial"/>
          <w:szCs w:val="22"/>
        </w:rPr>
        <w:t xml:space="preserve"> engenders constructive and desired behaviours that enable a collaborative approach to achieving the </w:t>
      </w:r>
      <w:r w:rsidRPr="0096536B">
        <w:rPr>
          <w:rFonts w:cs="Arial"/>
          <w:i/>
          <w:szCs w:val="22"/>
        </w:rPr>
        <w:t>Purchaser’s</w:t>
      </w:r>
      <w:r w:rsidRPr="0096536B">
        <w:rPr>
          <w:rFonts w:cs="Arial"/>
          <w:szCs w:val="22"/>
        </w:rPr>
        <w:t xml:space="preserve"> outcomes. We expect the </w:t>
      </w:r>
      <w:r w:rsidRPr="0096536B">
        <w:rPr>
          <w:rFonts w:cs="Arial"/>
          <w:i/>
          <w:szCs w:val="22"/>
        </w:rPr>
        <w:t>Supplier</w:t>
      </w:r>
      <w:r w:rsidRPr="0096536B">
        <w:rPr>
          <w:rFonts w:cs="Arial"/>
          <w:szCs w:val="22"/>
        </w:rPr>
        <w:t xml:space="preserve"> to be: </w:t>
      </w:r>
    </w:p>
    <w:p w:rsidR="002532AF" w:rsidRPr="0096536B" w:rsidRDefault="002532AF" w:rsidP="002532AF">
      <w:pPr>
        <w:pStyle w:val="BodyText1"/>
        <w:numPr>
          <w:ilvl w:val="0"/>
          <w:numId w:val="2"/>
        </w:numPr>
        <w:ind w:left="1701" w:hanging="567"/>
        <w:rPr>
          <w:rFonts w:cs="Arial"/>
          <w:szCs w:val="22"/>
        </w:rPr>
      </w:pPr>
      <w:r w:rsidRPr="0096536B">
        <w:rPr>
          <w:rFonts w:cs="Arial"/>
          <w:szCs w:val="22"/>
        </w:rPr>
        <w:t>Mature, open, flexible and collaborative working relationships</w:t>
      </w:r>
    </w:p>
    <w:p w:rsidR="002532AF" w:rsidRPr="0096536B" w:rsidRDefault="002532AF" w:rsidP="002532AF">
      <w:pPr>
        <w:pStyle w:val="BodyText1"/>
        <w:numPr>
          <w:ilvl w:val="0"/>
          <w:numId w:val="2"/>
        </w:numPr>
        <w:ind w:left="1701" w:hanging="567"/>
        <w:rPr>
          <w:rFonts w:cs="Arial"/>
          <w:szCs w:val="22"/>
        </w:rPr>
      </w:pPr>
      <w:r w:rsidRPr="0096536B">
        <w:rPr>
          <w:rFonts w:cs="Arial"/>
          <w:szCs w:val="22"/>
        </w:rPr>
        <w:t xml:space="preserve">Understanding each other's priorities and objectives, and always putting the customer first </w:t>
      </w:r>
    </w:p>
    <w:p w:rsidR="002532AF" w:rsidRPr="0096536B" w:rsidRDefault="002532AF" w:rsidP="002532AF">
      <w:pPr>
        <w:pStyle w:val="BodyText1"/>
        <w:numPr>
          <w:ilvl w:val="0"/>
          <w:numId w:val="2"/>
        </w:numPr>
        <w:ind w:left="1701" w:hanging="567"/>
        <w:rPr>
          <w:rFonts w:cs="Arial"/>
          <w:szCs w:val="22"/>
        </w:rPr>
      </w:pPr>
      <w:r w:rsidRPr="0096536B">
        <w:rPr>
          <w:rFonts w:cs="Arial"/>
          <w:szCs w:val="22"/>
        </w:rPr>
        <w:t xml:space="preserve">Sharing high-quality information </w:t>
      </w:r>
    </w:p>
    <w:p w:rsidR="002532AF" w:rsidRPr="0096536B" w:rsidRDefault="002532AF" w:rsidP="002532AF">
      <w:pPr>
        <w:pStyle w:val="BodyText1"/>
        <w:numPr>
          <w:ilvl w:val="0"/>
          <w:numId w:val="2"/>
        </w:numPr>
        <w:ind w:left="1701" w:hanging="567"/>
        <w:rPr>
          <w:rFonts w:cs="Arial"/>
          <w:szCs w:val="22"/>
        </w:rPr>
      </w:pPr>
      <w:r w:rsidRPr="0096536B">
        <w:rPr>
          <w:rFonts w:cs="Arial"/>
          <w:szCs w:val="22"/>
        </w:rPr>
        <w:t xml:space="preserve">Delivering high performance </w:t>
      </w:r>
    </w:p>
    <w:p w:rsidR="002532AF" w:rsidRPr="0096536B" w:rsidRDefault="002532AF" w:rsidP="002532AF">
      <w:pPr>
        <w:pStyle w:val="BodyText1"/>
        <w:numPr>
          <w:ilvl w:val="0"/>
          <w:numId w:val="2"/>
        </w:numPr>
        <w:ind w:left="1701" w:hanging="567"/>
        <w:rPr>
          <w:rFonts w:cs="Arial"/>
          <w:szCs w:val="22"/>
        </w:rPr>
      </w:pPr>
      <w:r w:rsidRPr="0096536B">
        <w:rPr>
          <w:rFonts w:cs="Arial"/>
          <w:szCs w:val="22"/>
        </w:rPr>
        <w:t>Working to build more sustainable businesses</w:t>
      </w:r>
    </w:p>
    <w:p w:rsidR="002532AF" w:rsidRPr="0096536B" w:rsidRDefault="002532AF" w:rsidP="002532AF">
      <w:pPr>
        <w:pStyle w:val="BodyText1"/>
        <w:numPr>
          <w:ilvl w:val="0"/>
          <w:numId w:val="2"/>
        </w:numPr>
        <w:ind w:left="1701" w:hanging="567"/>
        <w:rPr>
          <w:rFonts w:cs="Arial"/>
          <w:szCs w:val="22"/>
        </w:rPr>
      </w:pPr>
      <w:r w:rsidRPr="0096536B">
        <w:rPr>
          <w:rFonts w:cs="Arial"/>
          <w:szCs w:val="22"/>
        </w:rPr>
        <w:t>Engagement and working collaboratively with stakeholders</w:t>
      </w:r>
    </w:p>
    <w:p w:rsidR="002532AF" w:rsidRPr="0096536B" w:rsidRDefault="002532AF" w:rsidP="002532AF">
      <w:pPr>
        <w:pStyle w:val="BodyText1"/>
        <w:numPr>
          <w:ilvl w:val="0"/>
          <w:numId w:val="2"/>
        </w:numPr>
        <w:ind w:left="1701" w:hanging="567"/>
        <w:rPr>
          <w:rFonts w:cs="Arial"/>
          <w:szCs w:val="22"/>
        </w:rPr>
      </w:pPr>
      <w:r w:rsidRPr="0096536B">
        <w:rPr>
          <w:rFonts w:cs="Arial"/>
          <w:szCs w:val="22"/>
        </w:rPr>
        <w:t>Forging stronger relationships with local communities</w:t>
      </w:r>
    </w:p>
    <w:p w:rsidR="002532AF" w:rsidRPr="0096536B" w:rsidRDefault="002532AF" w:rsidP="002532AF">
      <w:pPr>
        <w:pStyle w:val="Heading2"/>
        <w:rPr>
          <w:szCs w:val="22"/>
        </w:rPr>
      </w:pPr>
      <w:bookmarkStart w:id="24" w:name="_Toc466548950"/>
      <w:r w:rsidRPr="0096536B">
        <w:rPr>
          <w:szCs w:val="22"/>
        </w:rPr>
        <w:t>Depot Management Contractor</w:t>
      </w:r>
      <w:bookmarkEnd w:id="24"/>
      <w:r w:rsidRPr="0096536B">
        <w:rPr>
          <w:szCs w:val="22"/>
        </w:rPr>
        <w:t xml:space="preserve"> </w:t>
      </w:r>
    </w:p>
    <w:p w:rsidR="002532AF" w:rsidRPr="0096536B" w:rsidRDefault="002532AF" w:rsidP="002532AF">
      <w:pPr>
        <w:pStyle w:val="Heading3"/>
        <w:rPr>
          <w:rFonts w:cs="Arial"/>
          <w:szCs w:val="22"/>
        </w:rPr>
      </w:pPr>
      <w:r w:rsidRPr="0096536B">
        <w:rPr>
          <w:rFonts w:cs="Arial"/>
          <w:szCs w:val="22"/>
        </w:rPr>
        <w:t xml:space="preserve">The </w:t>
      </w:r>
      <w:r w:rsidRPr="0096536B">
        <w:rPr>
          <w:rFonts w:cs="Arial"/>
          <w:i/>
          <w:szCs w:val="22"/>
        </w:rPr>
        <w:t>Purchaser’s</w:t>
      </w:r>
      <w:r w:rsidRPr="0096536B">
        <w:rPr>
          <w:rFonts w:cs="Arial"/>
          <w:szCs w:val="22"/>
        </w:rPr>
        <w:t xml:space="preserve"> Depot Management Contractor will also be the Maintenance and Response (M&amp;R) contractor for each area and will be the Principal Contractor under CDM 2015 for any works in the depots under their control.</w:t>
      </w:r>
    </w:p>
    <w:p w:rsidR="002532AF" w:rsidRDefault="002532AF" w:rsidP="002532AF">
      <w:pPr>
        <w:pStyle w:val="Heading2"/>
        <w:rPr>
          <w:szCs w:val="22"/>
        </w:rPr>
      </w:pPr>
      <w:r w:rsidRPr="00517773">
        <w:rPr>
          <w:szCs w:val="22"/>
        </w:rPr>
        <w:t>Good</w:t>
      </w:r>
      <w:r>
        <w:rPr>
          <w:szCs w:val="22"/>
        </w:rPr>
        <w:t>s</w:t>
      </w:r>
      <w:r w:rsidRPr="00517773">
        <w:rPr>
          <w:szCs w:val="22"/>
        </w:rPr>
        <w:t xml:space="preserve"> Information</w:t>
      </w:r>
    </w:p>
    <w:p w:rsidR="002532AF" w:rsidRDefault="002532AF" w:rsidP="002532AF">
      <w:pPr>
        <w:pStyle w:val="Heading3"/>
        <w:rPr>
          <w:rFonts w:cs="Arial"/>
          <w:szCs w:val="22"/>
        </w:rPr>
      </w:pPr>
      <w:r w:rsidRPr="0096536B">
        <w:rPr>
          <w:rFonts w:cs="Arial"/>
          <w:szCs w:val="22"/>
        </w:rPr>
        <w:t>Estimated future volumes are not provided due to the difficulty in forecasting how much salt will be used given the changing nature of the weather, however some historical data is provided in Appendix A for tenderers’ information. Tenderers must note that the historical tonnage figures shown are only estimations and could fluctuate up or down, depending on budgets, customer demands, the severity of the winter weather etc. so there is no guarantee of volume or value under this further competition exercise.</w:t>
      </w:r>
    </w:p>
    <w:p w:rsidR="002532AF" w:rsidRDefault="002532AF" w:rsidP="002532AF">
      <w:pPr>
        <w:pStyle w:val="Heading3"/>
        <w:rPr>
          <w:rFonts w:cs="Arial"/>
          <w:szCs w:val="22"/>
        </w:rPr>
      </w:pPr>
      <w:r>
        <w:rPr>
          <w:rFonts w:cs="Arial"/>
          <w:szCs w:val="22"/>
        </w:rPr>
        <w:t>The historical data provided in Appendix A are based on 3 hour</w:t>
      </w:r>
      <w:r w:rsidRPr="002758D4">
        <w:rPr>
          <w:rFonts w:cs="Arial"/>
          <w:szCs w:val="22"/>
        </w:rPr>
        <w:t xml:space="preserve"> salting runs</w:t>
      </w:r>
      <w:r>
        <w:rPr>
          <w:rFonts w:cs="Arial"/>
          <w:szCs w:val="22"/>
        </w:rPr>
        <w:t>. The current requirement under Asset Delivery has been changed</w:t>
      </w:r>
      <w:r w:rsidRPr="002758D4">
        <w:rPr>
          <w:rFonts w:cs="Arial"/>
          <w:szCs w:val="22"/>
        </w:rPr>
        <w:t xml:space="preserve"> to 2 hours</w:t>
      </w:r>
      <w:r>
        <w:rPr>
          <w:rFonts w:cs="Arial"/>
          <w:szCs w:val="22"/>
        </w:rPr>
        <w:t>.</w:t>
      </w:r>
    </w:p>
    <w:p w:rsidR="002532AF" w:rsidRPr="002758D4" w:rsidRDefault="002532AF" w:rsidP="002532AF"/>
    <w:p w:rsidR="002532AF" w:rsidRPr="00BB69A7" w:rsidRDefault="002532AF" w:rsidP="002532AF">
      <w:pPr>
        <w:pStyle w:val="Heading2"/>
        <w:rPr>
          <w:szCs w:val="22"/>
        </w:rPr>
      </w:pPr>
      <w:r w:rsidRPr="00BB69A7">
        <w:rPr>
          <w:szCs w:val="22"/>
        </w:rPr>
        <w:t>Product Specification</w:t>
      </w:r>
    </w:p>
    <w:p w:rsidR="002532AF" w:rsidRDefault="002532AF" w:rsidP="002532AF">
      <w:pPr>
        <w:pStyle w:val="Heading3"/>
      </w:pPr>
      <w:r w:rsidRPr="0096536B">
        <w:t>Rock salt must conform to British Standard BS 3247:2011 or an equivalent standard.</w:t>
      </w:r>
    </w:p>
    <w:p w:rsidR="002532AF" w:rsidRPr="00FA3D3A" w:rsidRDefault="002532AF" w:rsidP="002532AF">
      <w:pPr>
        <w:pStyle w:val="Heading3"/>
      </w:pPr>
      <w:r w:rsidRPr="00FA3D3A">
        <w:rPr>
          <w:rFonts w:cs="Arial"/>
          <w:szCs w:val="22"/>
        </w:rPr>
        <w:t xml:space="preserve">The </w:t>
      </w:r>
      <w:r>
        <w:rPr>
          <w:rFonts w:cs="Arial"/>
          <w:szCs w:val="22"/>
        </w:rPr>
        <w:t>Purchaser</w:t>
      </w:r>
      <w:r w:rsidRPr="00FA3D3A">
        <w:rPr>
          <w:rFonts w:cs="Arial"/>
          <w:szCs w:val="22"/>
        </w:rPr>
        <w:t>’s preferred rock salt material is fine grade 6.3mm rock salt conforming to BS 3247:2011.</w:t>
      </w:r>
    </w:p>
    <w:p w:rsidR="002532AF" w:rsidRPr="00BB69A7" w:rsidRDefault="002532AF" w:rsidP="002532AF">
      <w:pPr>
        <w:pStyle w:val="Heading2"/>
        <w:numPr>
          <w:ilvl w:val="0"/>
          <w:numId w:val="0"/>
        </w:numPr>
        <w:ind w:left="851" w:hanging="851"/>
        <w:rPr>
          <w:szCs w:val="22"/>
        </w:rPr>
      </w:pPr>
      <w:r w:rsidRPr="00BB69A7">
        <w:rPr>
          <w:szCs w:val="22"/>
        </w:rPr>
        <w:t xml:space="preserve">1.9 </w:t>
      </w:r>
      <w:r>
        <w:rPr>
          <w:szCs w:val="22"/>
        </w:rPr>
        <w:tab/>
      </w:r>
      <w:r w:rsidRPr="00BB69A7">
        <w:rPr>
          <w:szCs w:val="22"/>
        </w:rPr>
        <w:t>Health &amp; Safety Requirements</w:t>
      </w:r>
    </w:p>
    <w:p w:rsidR="002532AF" w:rsidRPr="00FA3D3A" w:rsidRDefault="002532AF" w:rsidP="002532AF">
      <w:pPr>
        <w:pStyle w:val="ListParagraph"/>
        <w:keepNext/>
        <w:numPr>
          <w:ilvl w:val="1"/>
          <w:numId w:val="1"/>
        </w:numPr>
        <w:spacing w:after="240" w:line="264" w:lineRule="auto"/>
        <w:contextualSpacing w:val="0"/>
        <w:jc w:val="both"/>
        <w:outlineLvl w:val="1"/>
        <w:rPr>
          <w:rFonts w:ascii="Arial" w:eastAsia="Times New Roman" w:hAnsi="Arial" w:cs="Arial"/>
          <w:b/>
          <w:bCs/>
          <w:iCs/>
          <w:vanish/>
          <w:szCs w:val="28"/>
        </w:rPr>
      </w:pPr>
    </w:p>
    <w:p w:rsidR="002532AF" w:rsidRDefault="002532AF" w:rsidP="002532AF">
      <w:pPr>
        <w:pStyle w:val="Heading3"/>
      </w:pPr>
      <w:r w:rsidRPr="0096536B">
        <w:t xml:space="preserve">The </w:t>
      </w:r>
      <w:r w:rsidRPr="007C3940">
        <w:rPr>
          <w:i/>
        </w:rPr>
        <w:t>Supplier</w:t>
      </w:r>
      <w:r w:rsidRPr="0096536B">
        <w:t xml:space="preserve"> reports to the </w:t>
      </w:r>
      <w:r>
        <w:t>Purchaser</w:t>
      </w:r>
      <w:r w:rsidRPr="0096536B">
        <w:t xml:space="preserve"> any accidents to people employed by the </w:t>
      </w:r>
      <w:r w:rsidRPr="007C3940">
        <w:rPr>
          <w:i/>
        </w:rPr>
        <w:t>Supplier</w:t>
      </w:r>
      <w:r w:rsidRPr="0096536B">
        <w:t xml:space="preserve"> which require to be reported in accordance with Health and Safety legislation.</w:t>
      </w:r>
    </w:p>
    <w:p w:rsidR="002532AF" w:rsidRPr="00FA3D3A" w:rsidRDefault="002532AF" w:rsidP="002532AF">
      <w:pPr>
        <w:pStyle w:val="Heading3"/>
      </w:pPr>
      <w:r w:rsidRPr="00FA3D3A">
        <w:rPr>
          <w:rFonts w:cs="Arial"/>
        </w:rPr>
        <w:t xml:space="preserve">The </w:t>
      </w:r>
      <w:r w:rsidRPr="007C3940">
        <w:rPr>
          <w:rFonts w:cs="Arial"/>
          <w:i/>
        </w:rPr>
        <w:t>Supplier</w:t>
      </w:r>
      <w:r w:rsidRPr="00FA3D3A">
        <w:rPr>
          <w:rFonts w:cs="Arial"/>
        </w:rPr>
        <w:t xml:space="preserve"> and the </w:t>
      </w:r>
      <w:r>
        <w:rPr>
          <w:rFonts w:cs="Arial"/>
        </w:rPr>
        <w:t>Purchaser</w:t>
      </w:r>
      <w:r w:rsidRPr="00FA3D3A">
        <w:rPr>
          <w:rFonts w:cs="Arial"/>
        </w:rPr>
        <w:t xml:space="preserve"> notify each other of any known special Health and Safety hazards which may affect the provision of the salt.  The </w:t>
      </w:r>
      <w:r w:rsidRPr="007C3940">
        <w:rPr>
          <w:rFonts w:cs="Arial"/>
          <w:i/>
        </w:rPr>
        <w:t>Supplier</w:t>
      </w:r>
      <w:r w:rsidRPr="00FA3D3A">
        <w:rPr>
          <w:rFonts w:cs="Arial"/>
        </w:rPr>
        <w:t xml:space="preserve"> informs and instructs people employed by him on the hazards and any necessary associated safety measures.</w:t>
      </w:r>
    </w:p>
    <w:p w:rsidR="002532AF" w:rsidRPr="00FA3D3A" w:rsidRDefault="002532AF" w:rsidP="002532AF">
      <w:pPr>
        <w:pStyle w:val="Heading3"/>
      </w:pPr>
      <w:r w:rsidRPr="00FA3D3A">
        <w:rPr>
          <w:rFonts w:cs="Arial"/>
        </w:rPr>
        <w:t xml:space="preserve">The </w:t>
      </w:r>
      <w:r w:rsidRPr="007C3940">
        <w:rPr>
          <w:rFonts w:cs="Arial"/>
          <w:i/>
        </w:rPr>
        <w:t>Supplier</w:t>
      </w:r>
      <w:r w:rsidRPr="00FA3D3A">
        <w:rPr>
          <w:rFonts w:cs="Arial"/>
        </w:rPr>
        <w:t xml:space="preserve"> complies at all times with the instructions of the </w:t>
      </w:r>
      <w:r>
        <w:rPr>
          <w:rFonts w:cs="Arial"/>
        </w:rPr>
        <w:t>Purchaser</w:t>
      </w:r>
      <w:r w:rsidRPr="00FA3D3A">
        <w:rPr>
          <w:rFonts w:cs="Arial"/>
        </w:rPr>
        <w:t xml:space="preserve"> or his agents when on the </w:t>
      </w:r>
      <w:r>
        <w:rPr>
          <w:rFonts w:cs="Arial"/>
        </w:rPr>
        <w:t>Purchaser</w:t>
      </w:r>
      <w:r w:rsidRPr="00FA3D3A">
        <w:rPr>
          <w:rFonts w:cs="Arial"/>
        </w:rPr>
        <w:t xml:space="preserve">’s premises. The delivery process itself will take place under the direction of the </w:t>
      </w:r>
      <w:r>
        <w:rPr>
          <w:rFonts w:cs="Arial"/>
        </w:rPr>
        <w:t>Purchaser</w:t>
      </w:r>
      <w:r w:rsidRPr="00FA3D3A">
        <w:rPr>
          <w:rFonts w:cs="Arial"/>
        </w:rPr>
        <w:t xml:space="preserve"> or his agents. </w:t>
      </w:r>
    </w:p>
    <w:p w:rsidR="002532AF" w:rsidRPr="00FA3D3A" w:rsidRDefault="002532AF" w:rsidP="002532AF">
      <w:pPr>
        <w:pStyle w:val="Heading3"/>
      </w:pPr>
      <w:r w:rsidRPr="00FA3D3A">
        <w:rPr>
          <w:rFonts w:cs="Arial"/>
        </w:rPr>
        <w:t xml:space="preserve">The </w:t>
      </w:r>
      <w:r w:rsidRPr="007C3940">
        <w:rPr>
          <w:rFonts w:cs="Arial"/>
          <w:i/>
        </w:rPr>
        <w:t>Supplier</w:t>
      </w:r>
      <w:r w:rsidRPr="00FA3D3A">
        <w:rPr>
          <w:rFonts w:cs="Arial"/>
        </w:rPr>
        <w:t xml:space="preserve"> complies with the individual depot site Health and Safety requirements. Details on site inductions and PPE requirements will be made available after the date of contract award.</w:t>
      </w:r>
    </w:p>
    <w:p w:rsidR="002532AF" w:rsidRDefault="002532AF" w:rsidP="002532AF">
      <w:pPr>
        <w:pStyle w:val="Heading3"/>
        <w:rPr>
          <w:rFonts w:cs="Arial"/>
        </w:rPr>
      </w:pPr>
      <w:r w:rsidRPr="00FA3D3A">
        <w:rPr>
          <w:rFonts w:cs="Arial"/>
        </w:rPr>
        <w:t xml:space="preserve">The </w:t>
      </w:r>
      <w:r w:rsidRPr="007C3940">
        <w:rPr>
          <w:rFonts w:cs="Arial"/>
          <w:i/>
        </w:rPr>
        <w:t>Supplier</w:t>
      </w:r>
      <w:r w:rsidRPr="00FA3D3A">
        <w:rPr>
          <w:rFonts w:cs="Arial"/>
        </w:rPr>
        <w:t xml:space="preserve"> reports incidents to the </w:t>
      </w:r>
      <w:r>
        <w:rPr>
          <w:rFonts w:cs="Arial"/>
        </w:rPr>
        <w:t>Purchaser</w:t>
      </w:r>
      <w:r w:rsidRPr="00FA3D3A">
        <w:rPr>
          <w:rFonts w:cs="Arial"/>
        </w:rPr>
        <w:t xml:space="preserve"> in accordance with the requirements in the document ‘Goods Information – H&amp;S Reporting’.</w:t>
      </w:r>
    </w:p>
    <w:p w:rsidR="002532AF" w:rsidRPr="001B4E90" w:rsidRDefault="002532AF" w:rsidP="002532AF">
      <w:pPr>
        <w:pStyle w:val="Heading2"/>
      </w:pPr>
      <w:bookmarkStart w:id="25" w:name="_Toc466548962"/>
      <w:r w:rsidRPr="00AD3EE7">
        <w:t>Security</w:t>
      </w:r>
      <w:bookmarkEnd w:id="25"/>
    </w:p>
    <w:p w:rsidR="002532AF" w:rsidRDefault="002532AF" w:rsidP="002532AF">
      <w:pPr>
        <w:pStyle w:val="Heading3"/>
        <w:ind w:left="851"/>
      </w:pPr>
      <w:r w:rsidRPr="00AD3EE7">
        <w:t xml:space="preserve">The </w:t>
      </w:r>
      <w:r w:rsidRPr="00316B54">
        <w:rPr>
          <w:i/>
        </w:rPr>
        <w:t>Supplier</w:t>
      </w:r>
      <w:r w:rsidRPr="00AD3EE7">
        <w:t xml:space="preserve"> complies with all security measures and requirements provided by the</w:t>
      </w:r>
      <w:r>
        <w:rPr>
          <w:i/>
        </w:rPr>
        <w:t xml:space="preserve"> </w:t>
      </w:r>
      <w:r>
        <w:t>Depot Management Contractor</w:t>
      </w:r>
      <w:r w:rsidRPr="00AD3EE7">
        <w:t xml:space="preserve"> whilst on site.</w:t>
      </w:r>
    </w:p>
    <w:p w:rsidR="002532AF" w:rsidRDefault="002532AF" w:rsidP="002532AF">
      <w:pPr>
        <w:pStyle w:val="Heading3"/>
        <w:ind w:left="851"/>
      </w:pPr>
      <w:r w:rsidRPr="00AD3EE7">
        <w:t xml:space="preserve">The </w:t>
      </w:r>
      <w:r w:rsidRPr="00D317E5">
        <w:rPr>
          <w:i/>
        </w:rPr>
        <w:t>Supplier</w:t>
      </w:r>
      <w:r>
        <w:t xml:space="preserve"> ensures that any plant and equipment are stored and operated in cooperation with the Depot Management Contractor’s requirements.</w:t>
      </w:r>
    </w:p>
    <w:p w:rsidR="002532AF" w:rsidRDefault="002532AF" w:rsidP="002532AF">
      <w:pPr>
        <w:pStyle w:val="Heading3"/>
        <w:ind w:left="851"/>
        <w:rPr>
          <w:rFonts w:cs="Arial"/>
          <w:szCs w:val="22"/>
        </w:rPr>
      </w:pPr>
      <w:r w:rsidRPr="00BB69A7">
        <w:rPr>
          <w:rFonts w:cs="Arial"/>
          <w:szCs w:val="22"/>
        </w:rPr>
        <w:t xml:space="preserve">Delivery access will normally be within standard working hours, and as </w:t>
      </w:r>
      <w:r>
        <w:rPr>
          <w:rFonts w:cs="Arial"/>
          <w:szCs w:val="22"/>
        </w:rPr>
        <w:t>detailed in</w:t>
      </w:r>
      <w:r w:rsidRPr="00BB69A7">
        <w:rPr>
          <w:rFonts w:cs="Arial"/>
          <w:szCs w:val="22"/>
        </w:rPr>
        <w:t xml:space="preserve"> </w:t>
      </w:r>
      <w:r>
        <w:rPr>
          <w:rFonts w:cs="Arial"/>
          <w:szCs w:val="22"/>
        </w:rPr>
        <w:t>section 1.11.</w:t>
      </w:r>
    </w:p>
    <w:p w:rsidR="002532AF" w:rsidRPr="00E94AB4" w:rsidRDefault="002532AF" w:rsidP="002532AF">
      <w:pPr>
        <w:pStyle w:val="Heading2"/>
      </w:pPr>
      <w:r w:rsidRPr="00E94AB4">
        <w:t xml:space="preserve">Services and other things provided by the </w:t>
      </w:r>
      <w:r w:rsidRPr="00E94AB4">
        <w:rPr>
          <w:i/>
        </w:rPr>
        <w:t>Purchaser</w:t>
      </w:r>
    </w:p>
    <w:p w:rsidR="002532AF" w:rsidRDefault="002532AF" w:rsidP="002532AF">
      <w:pPr>
        <w:pStyle w:val="Heading3"/>
        <w:ind w:left="851"/>
      </w:pPr>
      <w:r w:rsidRPr="00E94AB4">
        <w:t xml:space="preserve">The </w:t>
      </w:r>
      <w:r w:rsidRPr="00E94AB4">
        <w:rPr>
          <w:i/>
        </w:rPr>
        <w:t>Purchaser</w:t>
      </w:r>
      <w:r w:rsidRPr="00E94AB4">
        <w:t xml:space="preserve"> will</w:t>
      </w:r>
      <w:r>
        <w:t>:</w:t>
      </w:r>
    </w:p>
    <w:p w:rsidR="002532AF" w:rsidRPr="00E94AB4" w:rsidRDefault="002532AF" w:rsidP="002532AF">
      <w:pPr>
        <w:pStyle w:val="Heading3"/>
        <w:numPr>
          <w:ilvl w:val="0"/>
          <w:numId w:val="6"/>
        </w:numPr>
      </w:pPr>
      <w:r>
        <w:rPr>
          <w:rFonts w:cs="Arial"/>
          <w:szCs w:val="22"/>
        </w:rPr>
        <w:t>P</w:t>
      </w:r>
      <w:r w:rsidRPr="00E94AB4">
        <w:rPr>
          <w:rFonts w:cs="Arial"/>
          <w:szCs w:val="22"/>
        </w:rPr>
        <w:t xml:space="preserve">rovide </w:t>
      </w:r>
      <w:r w:rsidRPr="00FA2465">
        <w:rPr>
          <w:rFonts w:cs="Arial"/>
          <w:szCs w:val="22"/>
        </w:rPr>
        <w:t>any site specific Health and Safety information</w:t>
      </w:r>
      <w:r>
        <w:rPr>
          <w:rFonts w:cs="Arial"/>
          <w:szCs w:val="22"/>
        </w:rPr>
        <w:t xml:space="preserve"> when placing an o</w:t>
      </w:r>
      <w:r w:rsidRPr="00E94AB4">
        <w:rPr>
          <w:rFonts w:cs="Arial"/>
          <w:szCs w:val="22"/>
        </w:rPr>
        <w:t>rder</w:t>
      </w:r>
      <w:r w:rsidRPr="00E94AB4">
        <w:rPr>
          <w:rFonts w:cs="Arial"/>
          <w:i/>
          <w:szCs w:val="22"/>
        </w:rPr>
        <w:t>.</w:t>
      </w:r>
    </w:p>
    <w:p w:rsidR="002532AF" w:rsidRPr="00E94AB4" w:rsidRDefault="002532AF" w:rsidP="002532AF">
      <w:pPr>
        <w:pStyle w:val="Heading3"/>
        <w:numPr>
          <w:ilvl w:val="0"/>
          <w:numId w:val="6"/>
        </w:numPr>
      </w:pPr>
      <w:r>
        <w:rPr>
          <w:rFonts w:cs="Arial"/>
          <w:szCs w:val="22"/>
        </w:rPr>
        <w:t>P</w:t>
      </w:r>
      <w:r w:rsidRPr="00E94AB4">
        <w:rPr>
          <w:rFonts w:cs="Arial"/>
          <w:szCs w:val="22"/>
        </w:rPr>
        <w:t xml:space="preserve">rovide access to the depot sites as required during normal working hours, when agreed from the </w:t>
      </w:r>
      <w:r w:rsidRPr="00E94AB4">
        <w:rPr>
          <w:rFonts w:cs="Arial"/>
          <w:i/>
          <w:szCs w:val="22"/>
        </w:rPr>
        <w:t>starting date.</w:t>
      </w:r>
    </w:p>
    <w:p w:rsidR="002532AF" w:rsidRPr="00BB69A7" w:rsidRDefault="002532AF" w:rsidP="002532AF">
      <w:pPr>
        <w:pStyle w:val="Heading2"/>
      </w:pPr>
      <w:r>
        <w:t>Q</w:t>
      </w:r>
      <w:r w:rsidRPr="00BB69A7">
        <w:t>uality Management</w:t>
      </w:r>
    </w:p>
    <w:p w:rsidR="002532AF" w:rsidRDefault="002532AF" w:rsidP="002532AF">
      <w:pPr>
        <w:pStyle w:val="Heading3"/>
      </w:pPr>
      <w:r w:rsidRPr="00FA3D3A">
        <w:t xml:space="preserve">The </w:t>
      </w:r>
      <w:r w:rsidRPr="007C3940">
        <w:rPr>
          <w:i/>
        </w:rPr>
        <w:t>Supplier</w:t>
      </w:r>
      <w:r w:rsidRPr="00FA3D3A">
        <w:t xml:space="preserve"> must provide the Goods under a quality management system which:</w:t>
      </w:r>
    </w:p>
    <w:p w:rsidR="002532AF" w:rsidRPr="00FA3D3A" w:rsidRDefault="002532AF" w:rsidP="002532AF">
      <w:pPr>
        <w:pStyle w:val="Heading3"/>
        <w:numPr>
          <w:ilvl w:val="0"/>
          <w:numId w:val="4"/>
        </w:numPr>
      </w:pPr>
      <w:r w:rsidRPr="00FA3D3A">
        <w:rPr>
          <w:rFonts w:cs="Arial"/>
        </w:rPr>
        <w:t xml:space="preserve">Complies with BS EN ISO 9001:2008 </w:t>
      </w:r>
    </w:p>
    <w:p w:rsidR="002532AF" w:rsidRPr="00FA3D3A" w:rsidRDefault="002532AF" w:rsidP="002532AF">
      <w:pPr>
        <w:pStyle w:val="Heading3"/>
        <w:numPr>
          <w:ilvl w:val="0"/>
          <w:numId w:val="4"/>
        </w:numPr>
      </w:pPr>
      <w:r w:rsidRPr="00FA3D3A">
        <w:rPr>
          <w:rFonts w:cs="Arial"/>
        </w:rPr>
        <w:t>Incorporates an environmental management system consistent with ISO 14001 and</w:t>
      </w:r>
    </w:p>
    <w:p w:rsidR="002532AF" w:rsidRPr="00FA3D3A" w:rsidRDefault="002532AF" w:rsidP="002532AF">
      <w:pPr>
        <w:pStyle w:val="Heading3"/>
        <w:numPr>
          <w:ilvl w:val="0"/>
          <w:numId w:val="4"/>
        </w:numPr>
      </w:pPr>
      <w:r>
        <w:rPr>
          <w:rFonts w:cs="Arial"/>
        </w:rPr>
        <w:t>Complies</w:t>
      </w:r>
      <w:r w:rsidRPr="00FA3D3A">
        <w:rPr>
          <w:rFonts w:cs="Arial"/>
        </w:rPr>
        <w:t xml:space="preserve"> with good industry practice and encourages innovation during the contract duration.</w:t>
      </w:r>
    </w:p>
    <w:p w:rsidR="002532AF" w:rsidRPr="00FA3D3A" w:rsidRDefault="002532AF" w:rsidP="002532AF">
      <w:pPr>
        <w:pStyle w:val="Heading3"/>
      </w:pPr>
      <w:r w:rsidRPr="00FA3D3A">
        <w:t xml:space="preserve">The </w:t>
      </w:r>
      <w:r>
        <w:t>Purchaser</w:t>
      </w:r>
      <w:r w:rsidRPr="00FA3D3A">
        <w:t xml:space="preserve"> will measure the </w:t>
      </w:r>
      <w:r w:rsidRPr="007C3940">
        <w:rPr>
          <w:i/>
        </w:rPr>
        <w:t>Supplier</w:t>
      </w:r>
      <w:r w:rsidRPr="00FA3D3A">
        <w:t>’s performance in accordance with the key performance indicators contained in the ‘Goods Information – Performance’ document.</w:t>
      </w:r>
    </w:p>
    <w:p w:rsidR="002532AF" w:rsidRPr="00BB69A7" w:rsidRDefault="002532AF" w:rsidP="002532AF">
      <w:pPr>
        <w:pStyle w:val="Heading2"/>
      </w:pPr>
      <w:r w:rsidRPr="00BB69A7">
        <w:t>Environmental management</w:t>
      </w:r>
    </w:p>
    <w:p w:rsidR="002532AF" w:rsidRPr="00FA3D3A" w:rsidRDefault="002532AF" w:rsidP="002532AF">
      <w:pPr>
        <w:pStyle w:val="Heading3"/>
      </w:pPr>
      <w:r w:rsidRPr="00FA3D3A">
        <w:t xml:space="preserve">In Providing the Goods, the Supplier will comply with the </w:t>
      </w:r>
      <w:r>
        <w:t>Purchaser</w:t>
      </w:r>
      <w:r w:rsidRPr="00FA3D3A">
        <w:t xml:space="preserve">’s environmental policy, specifically by: </w:t>
      </w:r>
    </w:p>
    <w:p w:rsidR="002532AF" w:rsidRPr="00FA3D3A" w:rsidRDefault="002532AF" w:rsidP="002532AF">
      <w:pPr>
        <w:pStyle w:val="Heading3"/>
        <w:numPr>
          <w:ilvl w:val="0"/>
          <w:numId w:val="4"/>
        </w:numPr>
        <w:rPr>
          <w:rFonts w:cs="Arial"/>
        </w:rPr>
      </w:pPr>
      <w:r w:rsidRPr="00FA3D3A">
        <w:rPr>
          <w:rFonts w:cs="Arial"/>
        </w:rPr>
        <w:t xml:space="preserve">Complying with all relevant environmental legislation and best practice guidance relevant to its operations; </w:t>
      </w:r>
    </w:p>
    <w:p w:rsidR="002532AF" w:rsidRPr="00FA3D3A" w:rsidRDefault="002532AF" w:rsidP="002532AF">
      <w:pPr>
        <w:pStyle w:val="Heading3"/>
        <w:numPr>
          <w:ilvl w:val="0"/>
          <w:numId w:val="4"/>
        </w:numPr>
        <w:rPr>
          <w:rFonts w:cs="Arial"/>
        </w:rPr>
      </w:pPr>
      <w:r w:rsidRPr="00FA3D3A">
        <w:rPr>
          <w:rFonts w:cs="Arial"/>
        </w:rPr>
        <w:t>Reducing waste / use of resources and minimising pollution associated with its operations;</w:t>
      </w:r>
    </w:p>
    <w:p w:rsidR="002532AF" w:rsidRPr="00FA3D3A" w:rsidRDefault="002532AF" w:rsidP="002532AF">
      <w:pPr>
        <w:pStyle w:val="Heading3"/>
        <w:numPr>
          <w:ilvl w:val="0"/>
          <w:numId w:val="4"/>
        </w:numPr>
        <w:rPr>
          <w:rFonts w:cs="Arial"/>
        </w:rPr>
      </w:pPr>
      <w:r w:rsidRPr="00FA3D3A">
        <w:rPr>
          <w:rFonts w:cs="Arial"/>
        </w:rPr>
        <w:t>Calculate and consider the carbon impact of its operations and seek to minimise carbon emissions and other greenhouse gases associated with its operations</w:t>
      </w:r>
    </w:p>
    <w:p w:rsidR="002532AF" w:rsidRPr="00732BC6" w:rsidRDefault="002532AF" w:rsidP="002532AF">
      <w:pPr>
        <w:pStyle w:val="Heading1"/>
      </w:pPr>
      <w:r w:rsidRPr="00732BC6">
        <w:t>Specifications</w:t>
      </w:r>
    </w:p>
    <w:p w:rsidR="002532AF" w:rsidRPr="00FA3D3A" w:rsidRDefault="002532AF" w:rsidP="002532AF">
      <w:pPr>
        <w:pStyle w:val="ListParagraph"/>
        <w:keepNext/>
        <w:numPr>
          <w:ilvl w:val="0"/>
          <w:numId w:val="5"/>
        </w:numPr>
        <w:spacing w:after="240" w:line="264" w:lineRule="auto"/>
        <w:contextualSpacing w:val="0"/>
        <w:jc w:val="both"/>
        <w:outlineLvl w:val="0"/>
        <w:rPr>
          <w:rFonts w:ascii="Arial" w:eastAsia="Times New Roman" w:hAnsi="Arial" w:cs="Times New Roman"/>
          <w:b/>
          <w:bCs/>
          <w:caps/>
          <w:vanish/>
          <w:szCs w:val="20"/>
        </w:rPr>
      </w:pPr>
    </w:p>
    <w:p w:rsidR="002532AF" w:rsidRPr="00FA3D3A" w:rsidRDefault="002532AF" w:rsidP="002532AF">
      <w:pPr>
        <w:pStyle w:val="ListParagraph"/>
        <w:keepNext/>
        <w:numPr>
          <w:ilvl w:val="0"/>
          <w:numId w:val="5"/>
        </w:numPr>
        <w:spacing w:after="240" w:line="264" w:lineRule="auto"/>
        <w:contextualSpacing w:val="0"/>
        <w:jc w:val="both"/>
        <w:outlineLvl w:val="0"/>
        <w:rPr>
          <w:rFonts w:ascii="Arial" w:eastAsia="Times New Roman" w:hAnsi="Arial" w:cs="Times New Roman"/>
          <w:b/>
          <w:bCs/>
          <w:caps/>
          <w:vanish/>
          <w:szCs w:val="20"/>
        </w:rPr>
      </w:pPr>
    </w:p>
    <w:p w:rsidR="002532AF" w:rsidRPr="00FA3D3A" w:rsidRDefault="002532AF" w:rsidP="002532AF">
      <w:pPr>
        <w:pStyle w:val="ListParagraph"/>
        <w:keepNext/>
        <w:numPr>
          <w:ilvl w:val="1"/>
          <w:numId w:val="5"/>
        </w:numPr>
        <w:spacing w:after="240" w:line="264" w:lineRule="auto"/>
        <w:contextualSpacing w:val="0"/>
        <w:jc w:val="both"/>
        <w:outlineLvl w:val="1"/>
        <w:rPr>
          <w:rFonts w:ascii="Arial" w:eastAsia="Times New Roman" w:hAnsi="Arial" w:cs="Arial"/>
          <w:b/>
          <w:bCs/>
          <w:iCs/>
          <w:vanish/>
          <w:szCs w:val="28"/>
        </w:rPr>
      </w:pPr>
    </w:p>
    <w:p w:rsidR="002532AF" w:rsidRPr="00FA3D3A" w:rsidRDefault="002532AF" w:rsidP="002532AF">
      <w:pPr>
        <w:pStyle w:val="ListParagraph"/>
        <w:keepNext/>
        <w:numPr>
          <w:ilvl w:val="2"/>
          <w:numId w:val="5"/>
        </w:numPr>
        <w:spacing w:after="240" w:line="264" w:lineRule="auto"/>
        <w:contextualSpacing w:val="0"/>
        <w:jc w:val="both"/>
        <w:outlineLvl w:val="2"/>
        <w:rPr>
          <w:rFonts w:ascii="Arial" w:eastAsia="Times New Roman" w:hAnsi="Arial" w:cs="Times New Roman"/>
          <w:bCs/>
          <w:vanish/>
          <w:szCs w:val="20"/>
        </w:rPr>
      </w:pPr>
    </w:p>
    <w:p w:rsidR="002532AF" w:rsidRPr="00E94AB4" w:rsidRDefault="002532AF" w:rsidP="002532AF">
      <w:pPr>
        <w:pStyle w:val="Heading2"/>
      </w:pPr>
      <w:r w:rsidRPr="00E94AB4">
        <w:rPr>
          <w:szCs w:val="22"/>
        </w:rPr>
        <w:t>As stated</w:t>
      </w:r>
      <w:r w:rsidRPr="00E94AB4">
        <w:t xml:space="preserve"> in Section 1.7 Goods Information and 1.8 Product Specification.</w:t>
      </w:r>
    </w:p>
    <w:p w:rsidR="002532AF" w:rsidRPr="0096536B" w:rsidRDefault="002532AF" w:rsidP="002532AF">
      <w:pPr>
        <w:rPr>
          <w:rFonts w:cs="Arial"/>
          <w:sz w:val="22"/>
          <w:szCs w:val="22"/>
        </w:rPr>
      </w:pPr>
    </w:p>
    <w:p w:rsidR="002532AF" w:rsidRPr="00732BC6" w:rsidRDefault="002532AF" w:rsidP="002532AF">
      <w:pPr>
        <w:pStyle w:val="Heading1"/>
        <w:rPr>
          <w:lang w:val="en-US"/>
        </w:rPr>
      </w:pPr>
      <w:r w:rsidRPr="00732BC6">
        <w:rPr>
          <w:lang w:val="en-US"/>
        </w:rPr>
        <w:t>Requirements for the programme</w:t>
      </w:r>
    </w:p>
    <w:p w:rsidR="002532AF" w:rsidRPr="0096536B" w:rsidRDefault="002532AF" w:rsidP="002532AF">
      <w:pPr>
        <w:pStyle w:val="Heading2"/>
        <w:rPr>
          <w:lang w:val="en-US"/>
        </w:rPr>
      </w:pPr>
      <w:r>
        <w:rPr>
          <w:lang w:val="en-US"/>
        </w:rPr>
        <w:t>Delivery Programme</w:t>
      </w:r>
    </w:p>
    <w:p w:rsidR="002532AF" w:rsidRPr="007A71B4" w:rsidRDefault="002532AF" w:rsidP="002532AF">
      <w:pPr>
        <w:pStyle w:val="Heading3"/>
      </w:pPr>
      <w:r w:rsidRPr="007A71B4">
        <w:t xml:space="preserve">Goods </w:t>
      </w:r>
      <w:r>
        <w:t>will be ordered as and when required to ensure adequate salt stocks are always available</w:t>
      </w:r>
      <w:r w:rsidRPr="007A71B4">
        <w:t>. We will commence our summer restocking at the start of the summer period to fill barns to the agreed capacity, each year.</w:t>
      </w:r>
    </w:p>
    <w:p w:rsidR="002532AF" w:rsidRPr="00732BC6" w:rsidRDefault="002532AF" w:rsidP="002532AF">
      <w:pPr>
        <w:pStyle w:val="Heading3"/>
      </w:pPr>
      <w:r w:rsidRPr="00732BC6">
        <w:rPr>
          <w:rFonts w:cs="Arial"/>
          <w:szCs w:val="22"/>
        </w:rPr>
        <w:t xml:space="preserve">Further stock top-up </w:t>
      </w:r>
      <w:r>
        <w:rPr>
          <w:rFonts w:cs="Arial"/>
          <w:szCs w:val="22"/>
        </w:rPr>
        <w:t>o</w:t>
      </w:r>
      <w:r w:rsidRPr="00732BC6">
        <w:rPr>
          <w:rFonts w:cs="Arial"/>
          <w:szCs w:val="22"/>
        </w:rPr>
        <w:t xml:space="preserve">rders will be placed dependent on the </w:t>
      </w:r>
      <w:r w:rsidRPr="00732BC6">
        <w:rPr>
          <w:rFonts w:cs="Arial"/>
          <w:i/>
          <w:szCs w:val="22"/>
        </w:rPr>
        <w:t>Purchaser’s</w:t>
      </w:r>
      <w:r w:rsidRPr="00732BC6">
        <w:rPr>
          <w:rFonts w:cs="Arial"/>
          <w:szCs w:val="22"/>
        </w:rPr>
        <w:t xml:space="preserve"> requirement throughout the Winter Period (1</w:t>
      </w:r>
      <w:r w:rsidRPr="00732BC6">
        <w:rPr>
          <w:rFonts w:cs="Arial"/>
          <w:szCs w:val="22"/>
          <w:vertAlign w:val="superscript"/>
        </w:rPr>
        <w:t xml:space="preserve"> </w:t>
      </w:r>
      <w:r w:rsidRPr="00732BC6">
        <w:rPr>
          <w:rFonts w:cs="Arial"/>
          <w:szCs w:val="22"/>
        </w:rPr>
        <w:t xml:space="preserve">October to 30 April). The winter programme will be weather dependent but based on an approach of more frequent, smaller volume </w:t>
      </w:r>
      <w:r>
        <w:rPr>
          <w:rFonts w:cs="Arial"/>
          <w:szCs w:val="22"/>
        </w:rPr>
        <w:t>o</w:t>
      </w:r>
      <w:r w:rsidRPr="00732BC6">
        <w:rPr>
          <w:rFonts w:cs="Arial"/>
          <w:szCs w:val="22"/>
        </w:rPr>
        <w:t>rders.</w:t>
      </w:r>
    </w:p>
    <w:p w:rsidR="002532AF" w:rsidRPr="00732BC6" w:rsidRDefault="002532AF" w:rsidP="002532AF">
      <w:pPr>
        <w:pStyle w:val="Heading3"/>
      </w:pPr>
      <w:r w:rsidRPr="00732BC6">
        <w:rPr>
          <w:rFonts w:cs="Arial"/>
          <w:szCs w:val="22"/>
        </w:rPr>
        <w:t xml:space="preserve">The </w:t>
      </w:r>
      <w:r w:rsidRPr="00732BC6">
        <w:rPr>
          <w:rFonts w:cs="Arial"/>
          <w:i/>
          <w:szCs w:val="22"/>
        </w:rPr>
        <w:t>Supplier</w:t>
      </w:r>
      <w:r w:rsidRPr="00732BC6">
        <w:rPr>
          <w:rFonts w:cs="Arial"/>
          <w:szCs w:val="22"/>
        </w:rPr>
        <w:t xml:space="preserve"> will provide a delivery programme within the time period specified in the </w:t>
      </w:r>
      <w:r>
        <w:rPr>
          <w:rFonts w:cs="Arial"/>
          <w:szCs w:val="22"/>
        </w:rPr>
        <w:t>o</w:t>
      </w:r>
      <w:r w:rsidRPr="00732BC6">
        <w:rPr>
          <w:rFonts w:cs="Arial"/>
          <w:szCs w:val="22"/>
        </w:rPr>
        <w:t xml:space="preserve">rder, with the agreement of the </w:t>
      </w:r>
      <w:r w:rsidRPr="00732BC6">
        <w:rPr>
          <w:rFonts w:cs="Arial"/>
          <w:i/>
          <w:szCs w:val="22"/>
        </w:rPr>
        <w:t>Purchaser</w:t>
      </w:r>
      <w:r w:rsidRPr="00732BC6">
        <w:rPr>
          <w:rFonts w:cs="Arial"/>
          <w:szCs w:val="22"/>
        </w:rPr>
        <w:t>.</w:t>
      </w:r>
    </w:p>
    <w:p w:rsidR="002532AF" w:rsidRPr="00732BC6" w:rsidRDefault="002532AF" w:rsidP="002532AF">
      <w:pPr>
        <w:pStyle w:val="Heading2"/>
        <w:ind w:hanging="567"/>
      </w:pPr>
      <w:r w:rsidRPr="00732BC6">
        <w:rPr>
          <w:lang w:val="en-US"/>
        </w:rPr>
        <w:t>Financial management</w:t>
      </w:r>
    </w:p>
    <w:p w:rsidR="002532AF" w:rsidRPr="00732BC6" w:rsidRDefault="002532AF" w:rsidP="002532AF">
      <w:pPr>
        <w:pStyle w:val="Heading3"/>
      </w:pPr>
      <w:r w:rsidRPr="00732BC6">
        <w:t xml:space="preserve">The </w:t>
      </w:r>
      <w:r w:rsidRPr="007C3940">
        <w:rPr>
          <w:i/>
        </w:rPr>
        <w:t>Supplier</w:t>
      </w:r>
      <w:r w:rsidRPr="00732BC6">
        <w:t xml:space="preserve"> must include on his invoices the requisition number and, where appropriate, the purchase order number. </w:t>
      </w:r>
    </w:p>
    <w:p w:rsidR="002532AF" w:rsidRDefault="002532AF" w:rsidP="002532AF">
      <w:pPr>
        <w:pStyle w:val="Heading3"/>
        <w:rPr>
          <w:rFonts w:cs="Arial"/>
          <w:szCs w:val="22"/>
        </w:rPr>
      </w:pPr>
      <w:r w:rsidRPr="00732BC6">
        <w:rPr>
          <w:rFonts w:cs="Arial"/>
          <w:szCs w:val="22"/>
        </w:rPr>
        <w:t xml:space="preserve">The </w:t>
      </w:r>
      <w:r w:rsidRPr="007C3940">
        <w:rPr>
          <w:rFonts w:cs="Arial"/>
          <w:i/>
          <w:szCs w:val="22"/>
        </w:rPr>
        <w:t>Supplier</w:t>
      </w:r>
      <w:r w:rsidRPr="00732BC6">
        <w:rPr>
          <w:rFonts w:cs="Arial"/>
          <w:szCs w:val="22"/>
        </w:rPr>
        <w:t xml:space="preserve"> must submit with any invoice such records as the Purchaser requires, including: a monthly statement of accounts to the Purchaser in a format agreed by both parties, indicating amounts billed, paid to date and outstanding payments to date. </w:t>
      </w:r>
    </w:p>
    <w:p w:rsidR="002532AF" w:rsidRDefault="002532AF" w:rsidP="002532AF">
      <w:pPr>
        <w:pStyle w:val="Heading3"/>
        <w:rPr>
          <w:rFonts w:cs="Arial"/>
          <w:szCs w:val="22"/>
        </w:rPr>
      </w:pPr>
      <w:r w:rsidRPr="00732BC6">
        <w:rPr>
          <w:rFonts w:cs="Arial"/>
          <w:szCs w:val="22"/>
        </w:rPr>
        <w:t xml:space="preserve">At the </w:t>
      </w:r>
      <w:r w:rsidRPr="00732BC6">
        <w:rPr>
          <w:rFonts w:cs="Arial"/>
          <w:i/>
          <w:szCs w:val="22"/>
        </w:rPr>
        <w:t>starting date</w:t>
      </w:r>
      <w:r w:rsidRPr="00732BC6">
        <w:rPr>
          <w:rFonts w:cs="Arial"/>
          <w:szCs w:val="22"/>
        </w:rPr>
        <w:t xml:space="preserve">, the </w:t>
      </w:r>
      <w:r w:rsidRPr="00732BC6">
        <w:rPr>
          <w:rFonts w:cs="Arial"/>
          <w:i/>
          <w:szCs w:val="22"/>
        </w:rPr>
        <w:t>Supplier</w:t>
      </w:r>
      <w:r w:rsidRPr="00732BC6">
        <w:rPr>
          <w:rFonts w:cs="Arial"/>
          <w:szCs w:val="22"/>
        </w:rPr>
        <w:t xml:space="preserve"> must notify the </w:t>
      </w:r>
      <w:r w:rsidRPr="00732BC6">
        <w:rPr>
          <w:rFonts w:cs="Arial"/>
          <w:i/>
          <w:szCs w:val="22"/>
        </w:rPr>
        <w:t xml:space="preserve">Purchaser </w:t>
      </w:r>
      <w:r w:rsidRPr="00732BC6">
        <w:rPr>
          <w:rFonts w:cs="Arial"/>
          <w:szCs w:val="22"/>
        </w:rPr>
        <w:t>of the name and address of his bank, the account name and number, the bank sort code and any other details required to make direct payments into that account.</w:t>
      </w:r>
    </w:p>
    <w:p w:rsidR="002532AF" w:rsidRPr="00732BC6" w:rsidRDefault="002532AF" w:rsidP="002532AF">
      <w:pPr>
        <w:pStyle w:val="Heading3"/>
        <w:rPr>
          <w:rFonts w:cs="Arial"/>
          <w:szCs w:val="22"/>
        </w:rPr>
      </w:pPr>
      <w:r w:rsidRPr="00732BC6">
        <w:rPr>
          <w:rFonts w:cs="Arial"/>
          <w:szCs w:val="22"/>
        </w:rPr>
        <w:t>The insurance requirements are set out in the document ‘Goods Information – Insurance’.</w:t>
      </w:r>
    </w:p>
    <w:p w:rsidR="002532AF" w:rsidRPr="0096536B" w:rsidRDefault="002532AF" w:rsidP="002532AF">
      <w:pPr>
        <w:tabs>
          <w:tab w:val="left" w:pos="567"/>
          <w:tab w:val="left" w:pos="851"/>
          <w:tab w:val="left" w:pos="1134"/>
          <w:tab w:val="center" w:pos="4153"/>
          <w:tab w:val="right" w:pos="8306"/>
        </w:tabs>
        <w:jc w:val="both"/>
        <w:rPr>
          <w:rFonts w:cs="Arial"/>
          <w:sz w:val="22"/>
          <w:szCs w:val="22"/>
        </w:rPr>
      </w:pPr>
    </w:p>
    <w:p w:rsidR="002532AF" w:rsidRDefault="002532AF" w:rsidP="002532AF">
      <w:pPr>
        <w:pStyle w:val="Heading1"/>
        <w:rPr>
          <w:lang w:val="en-US"/>
        </w:rPr>
      </w:pPr>
      <w:r w:rsidRPr="00732BC6">
        <w:rPr>
          <w:lang w:val="en-US"/>
        </w:rPr>
        <w:t>Supply requirements</w:t>
      </w:r>
    </w:p>
    <w:p w:rsidR="002532AF" w:rsidRPr="007A71B4" w:rsidRDefault="002532AF" w:rsidP="002532AF">
      <w:pPr>
        <w:pStyle w:val="Heading2"/>
        <w:ind w:hanging="567"/>
        <w:rPr>
          <w:lang w:val="en-US"/>
        </w:rPr>
      </w:pPr>
      <w:r>
        <w:rPr>
          <w:lang w:val="en-US"/>
        </w:rPr>
        <w:t>Supplier’s Responsibilities</w:t>
      </w:r>
    </w:p>
    <w:p w:rsidR="002532AF" w:rsidRPr="0096536B" w:rsidRDefault="002532AF" w:rsidP="002532AF">
      <w:pPr>
        <w:pStyle w:val="Heading3"/>
      </w:pPr>
      <w:r w:rsidRPr="0096536B">
        <w:t xml:space="preserve">The </w:t>
      </w:r>
      <w:r w:rsidRPr="007C3940">
        <w:rPr>
          <w:i/>
        </w:rPr>
        <w:t>Supplier</w:t>
      </w:r>
      <w:r w:rsidRPr="0096536B">
        <w:t xml:space="preserve"> must deliver goods to all depot addresses at delivery times agreed with the </w:t>
      </w:r>
      <w:r w:rsidRPr="006102FA">
        <w:rPr>
          <w:i/>
        </w:rPr>
        <w:t>Purchaser</w:t>
      </w:r>
      <w:r>
        <w:t xml:space="preserve"> and </w:t>
      </w:r>
      <w:r w:rsidRPr="00821139">
        <w:t xml:space="preserve">the </w:t>
      </w:r>
      <w:r w:rsidRPr="00821139">
        <w:rPr>
          <w:i/>
        </w:rPr>
        <w:t>Depot Management Contractor</w:t>
      </w:r>
      <w:r w:rsidRPr="00821139">
        <w:t>.</w:t>
      </w:r>
    </w:p>
    <w:p w:rsidR="002532AF" w:rsidRPr="0096536B" w:rsidRDefault="002532AF" w:rsidP="002532AF">
      <w:pPr>
        <w:pStyle w:val="Heading3"/>
      </w:pPr>
      <w:r w:rsidRPr="0096536B">
        <w:t xml:space="preserve">The </w:t>
      </w:r>
      <w:r w:rsidRPr="007C3940">
        <w:rPr>
          <w:i/>
        </w:rPr>
        <w:t>Supplier</w:t>
      </w:r>
      <w:r w:rsidRPr="0096536B">
        <w:t xml:space="preserve"> must supply, deliver and off load salt by tipping at ea</w:t>
      </w:r>
      <w:r>
        <w:t>ch site as detailed in section 5 -</w:t>
      </w:r>
      <w:r w:rsidRPr="0096536B">
        <w:t xml:space="preserve"> </w:t>
      </w:r>
      <w:r>
        <w:t>Depot Locations and Salt Storage Barn Capacities</w:t>
      </w:r>
      <w:r w:rsidRPr="0096536B">
        <w:t xml:space="preserve">. The </w:t>
      </w:r>
      <w:r>
        <w:t>Purchaser</w:t>
      </w:r>
      <w:r w:rsidRPr="0096536B">
        <w:t xml:space="preserve"> will work with the </w:t>
      </w:r>
      <w:r w:rsidRPr="007C3940">
        <w:rPr>
          <w:i/>
        </w:rPr>
        <w:t>Supplier</w:t>
      </w:r>
      <w:r w:rsidRPr="0096536B">
        <w:t xml:space="preserve"> to agree an acceptable programme and arrange site access as necessary. Access to sites will usually be during normal working hours, although access outside these times can be arranged with prior agreement. Delivery and unloading on site will be directed by the </w:t>
      </w:r>
      <w:r>
        <w:t>Purchaser</w:t>
      </w:r>
      <w:r w:rsidRPr="0096536B">
        <w:t>’s depot staff or representative.</w:t>
      </w:r>
    </w:p>
    <w:p w:rsidR="002532AF" w:rsidRPr="0096536B" w:rsidRDefault="002532AF" w:rsidP="002532AF">
      <w:pPr>
        <w:pStyle w:val="Heading3"/>
      </w:pPr>
      <w:r w:rsidRPr="0096536B">
        <w:t xml:space="preserve">The </w:t>
      </w:r>
      <w:r w:rsidRPr="007C3940">
        <w:rPr>
          <w:i/>
        </w:rPr>
        <w:t>Supplier</w:t>
      </w:r>
      <w:r w:rsidRPr="0096536B">
        <w:t xml:space="preserve"> must deliver</w:t>
      </w:r>
      <w:r>
        <w:t xml:space="preserve"> goods specified in each o</w:t>
      </w:r>
      <w:r w:rsidRPr="0096536B">
        <w:t>rder on the delive</w:t>
      </w:r>
      <w:r>
        <w:t>ry date specified in each o</w:t>
      </w:r>
      <w:r w:rsidRPr="0096536B">
        <w:t xml:space="preserve">rder. The </w:t>
      </w:r>
      <w:r w:rsidRPr="007C3940">
        <w:rPr>
          <w:i/>
        </w:rPr>
        <w:t>Supplier</w:t>
      </w:r>
      <w:r w:rsidRPr="0096536B">
        <w:t xml:space="preserve"> must provide a goods receipt note at time of delivery stating delivery date, weight of the consignment and any material details, such as moisture content. This is to be signed on delivery by the </w:t>
      </w:r>
      <w:r>
        <w:t>Purchaser</w:t>
      </w:r>
      <w:r w:rsidRPr="0096536B">
        <w:t xml:space="preserve"> or the </w:t>
      </w:r>
      <w:r>
        <w:t>Purchaser</w:t>
      </w:r>
      <w:r w:rsidRPr="0096536B">
        <w:t>’s representative.</w:t>
      </w:r>
    </w:p>
    <w:p w:rsidR="002532AF" w:rsidRPr="0096536B" w:rsidRDefault="002532AF" w:rsidP="002532AF">
      <w:pPr>
        <w:pStyle w:val="Heading3"/>
      </w:pPr>
      <w:r w:rsidRPr="0096536B">
        <w:t xml:space="preserve">The </w:t>
      </w:r>
      <w:r w:rsidRPr="007C3940">
        <w:rPr>
          <w:i/>
        </w:rPr>
        <w:t>Supplier</w:t>
      </w:r>
      <w:r w:rsidRPr="0096536B">
        <w:t xml:space="preserve"> will be able to demonstrate t</w:t>
      </w:r>
      <w:r>
        <w:t xml:space="preserve">hat for each and every delivery of an order, </w:t>
      </w:r>
      <w:r w:rsidRPr="0096536B">
        <w:t>testing has been carried out to ensure conformance as stated in BS 3247:2011 (or the current standard that replaces it).</w:t>
      </w:r>
    </w:p>
    <w:p w:rsidR="002532AF" w:rsidRPr="0096536B" w:rsidRDefault="002532AF" w:rsidP="002532AF">
      <w:pPr>
        <w:tabs>
          <w:tab w:val="left" w:pos="567"/>
          <w:tab w:val="left" w:pos="851"/>
          <w:tab w:val="left" w:pos="1134"/>
          <w:tab w:val="center" w:pos="4153"/>
          <w:tab w:val="right" w:pos="8306"/>
        </w:tabs>
        <w:jc w:val="both"/>
        <w:rPr>
          <w:rFonts w:cs="Arial"/>
          <w:b/>
          <w:sz w:val="22"/>
          <w:szCs w:val="22"/>
        </w:rPr>
      </w:pPr>
    </w:p>
    <w:p w:rsidR="002532AF" w:rsidRDefault="002532AF" w:rsidP="002532AF">
      <w:pPr>
        <w:pStyle w:val="Heading1"/>
      </w:pPr>
      <w:r w:rsidRPr="007A71B4">
        <w:t>Depot Locations and Salt Storage Barn Capacities</w:t>
      </w:r>
    </w:p>
    <w:p w:rsidR="002532AF" w:rsidRPr="008E763B" w:rsidRDefault="002532AF" w:rsidP="002532AF">
      <w:pPr>
        <w:pStyle w:val="Heading2"/>
        <w:ind w:hanging="567"/>
        <w:rPr>
          <w:lang w:val="en-US"/>
        </w:rPr>
      </w:pPr>
      <w:r>
        <w:t>Highways England’s Network</w:t>
      </w:r>
    </w:p>
    <w:p w:rsidR="002532AF" w:rsidRDefault="002532AF" w:rsidP="002532AF">
      <w:pPr>
        <w:pStyle w:val="Heading3"/>
      </w:pPr>
      <w:r>
        <w:t>Highways England’s Network and Areas can be accessed through the following link:</w:t>
      </w:r>
    </w:p>
    <w:p w:rsidR="002532AF" w:rsidRDefault="000F4821" w:rsidP="002532AF">
      <w:pPr>
        <w:ind w:left="851"/>
        <w:rPr>
          <w:rStyle w:val="Hyperlink"/>
        </w:rPr>
      </w:pPr>
      <w:hyperlink r:id="rId11" w:history="1">
        <w:r w:rsidR="002532AF" w:rsidRPr="00892CF3">
          <w:rPr>
            <w:rStyle w:val="Hyperlink"/>
          </w:rPr>
          <w:t>https://www.gov.uk/government/publications/roads-managed-by-the-highways-agency</w:t>
        </w:r>
      </w:hyperlink>
    </w:p>
    <w:p w:rsidR="002532AF" w:rsidRDefault="002532AF" w:rsidP="002532AF">
      <w:pPr>
        <w:ind w:left="851"/>
      </w:pPr>
    </w:p>
    <w:p w:rsidR="002532AF" w:rsidRDefault="002532AF" w:rsidP="002532AF">
      <w:pPr>
        <w:pStyle w:val="Heading2"/>
        <w:ind w:hanging="567"/>
        <w:rPr>
          <w:lang w:val="en-US"/>
        </w:rPr>
      </w:pPr>
      <w:r>
        <w:rPr>
          <w:lang w:val="en-US"/>
        </w:rPr>
        <w:t>Premises (SW Region Depot Locations)</w:t>
      </w:r>
    </w:p>
    <w:p w:rsidR="002532AF" w:rsidRPr="00D01189" w:rsidRDefault="002532AF" w:rsidP="002532AF"/>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925"/>
        <w:gridCol w:w="1843"/>
      </w:tblGrid>
      <w:tr w:rsidR="002532AF" w:rsidRPr="006B19D9" w:rsidTr="00CD7A8C">
        <w:trPr>
          <w:cantSplit/>
          <w:trHeight w:val="378"/>
        </w:trPr>
        <w:tc>
          <w:tcPr>
            <w:tcW w:w="1696" w:type="dxa"/>
            <w:tcBorders>
              <w:top w:val="single" w:sz="4" w:space="0" w:color="auto"/>
              <w:left w:val="single" w:sz="4" w:space="0" w:color="auto"/>
              <w:bottom w:val="single" w:sz="4" w:space="0" w:color="auto"/>
              <w:right w:val="single" w:sz="4" w:space="0" w:color="auto"/>
            </w:tcBorders>
            <w:vAlign w:val="center"/>
            <w:hideMark/>
          </w:tcPr>
          <w:p w:rsidR="002532AF" w:rsidRPr="006B19D9" w:rsidRDefault="002532AF" w:rsidP="00CD7A8C">
            <w:pPr>
              <w:spacing w:line="360" w:lineRule="auto"/>
              <w:jc w:val="center"/>
              <w:rPr>
                <w:rFonts w:cs="Arial"/>
                <w:b/>
                <w:noProof/>
                <w:color w:val="000000"/>
                <w:sz w:val="20"/>
                <w:szCs w:val="20"/>
              </w:rPr>
            </w:pPr>
            <w:r w:rsidRPr="006B19D9">
              <w:rPr>
                <w:rFonts w:cs="Arial"/>
                <w:b/>
                <w:noProof/>
                <w:color w:val="000000"/>
                <w:sz w:val="20"/>
                <w:szCs w:val="20"/>
              </w:rPr>
              <w:t>Site</w:t>
            </w:r>
          </w:p>
        </w:tc>
        <w:tc>
          <w:tcPr>
            <w:tcW w:w="5925" w:type="dxa"/>
            <w:tcBorders>
              <w:top w:val="single" w:sz="4" w:space="0" w:color="auto"/>
              <w:left w:val="single" w:sz="4" w:space="0" w:color="auto"/>
              <w:bottom w:val="single" w:sz="4" w:space="0" w:color="auto"/>
              <w:right w:val="single" w:sz="4" w:space="0" w:color="auto"/>
            </w:tcBorders>
            <w:vAlign w:val="center"/>
            <w:hideMark/>
          </w:tcPr>
          <w:p w:rsidR="002532AF" w:rsidRPr="006B19D9" w:rsidRDefault="002532AF" w:rsidP="00CD7A8C">
            <w:pPr>
              <w:spacing w:line="360" w:lineRule="auto"/>
              <w:jc w:val="center"/>
              <w:rPr>
                <w:rFonts w:cs="Arial"/>
                <w:b/>
                <w:noProof/>
                <w:color w:val="000000"/>
                <w:sz w:val="20"/>
                <w:szCs w:val="20"/>
              </w:rPr>
            </w:pPr>
            <w:r w:rsidRPr="006B19D9">
              <w:rPr>
                <w:rFonts w:cs="Arial"/>
                <w:b/>
                <w:noProof/>
                <w:color w:val="000000"/>
                <w:sz w:val="20"/>
                <w:szCs w:val="20"/>
              </w:rPr>
              <w:t>Address</w:t>
            </w:r>
          </w:p>
        </w:tc>
        <w:tc>
          <w:tcPr>
            <w:tcW w:w="1843" w:type="dxa"/>
            <w:tcBorders>
              <w:top w:val="single" w:sz="4" w:space="0" w:color="auto"/>
              <w:left w:val="single" w:sz="4" w:space="0" w:color="auto"/>
              <w:bottom w:val="single" w:sz="4" w:space="0" w:color="auto"/>
              <w:right w:val="single" w:sz="4" w:space="0" w:color="auto"/>
            </w:tcBorders>
            <w:vAlign w:val="center"/>
            <w:hideMark/>
          </w:tcPr>
          <w:p w:rsidR="002532AF" w:rsidRPr="006B19D9" w:rsidRDefault="002532AF" w:rsidP="00CD7A8C">
            <w:pPr>
              <w:spacing w:line="360" w:lineRule="auto"/>
              <w:jc w:val="center"/>
              <w:rPr>
                <w:rFonts w:cs="Arial"/>
                <w:b/>
                <w:noProof/>
                <w:color w:val="000000"/>
                <w:sz w:val="20"/>
                <w:szCs w:val="20"/>
              </w:rPr>
            </w:pPr>
            <w:r w:rsidRPr="006B19D9">
              <w:rPr>
                <w:rFonts w:cs="Arial"/>
                <w:b/>
                <w:noProof/>
                <w:color w:val="000000"/>
                <w:sz w:val="20"/>
                <w:szCs w:val="20"/>
              </w:rPr>
              <w:t>Salt Barn Capacity (in Tonnes)</w:t>
            </w:r>
          </w:p>
        </w:tc>
      </w:tr>
      <w:tr w:rsidR="002532AF" w:rsidRPr="006B19D9" w:rsidTr="00CD7A8C">
        <w:trPr>
          <w:cantSplit/>
          <w:trHeight w:val="690"/>
        </w:trPr>
        <w:tc>
          <w:tcPr>
            <w:tcW w:w="1696" w:type="dxa"/>
            <w:tcBorders>
              <w:top w:val="single" w:sz="4" w:space="0" w:color="auto"/>
              <w:left w:val="single" w:sz="4" w:space="0" w:color="auto"/>
              <w:bottom w:val="single" w:sz="4" w:space="0" w:color="auto"/>
              <w:right w:val="single" w:sz="4" w:space="0" w:color="auto"/>
            </w:tcBorders>
            <w:vAlign w:val="center"/>
          </w:tcPr>
          <w:p w:rsidR="002532AF" w:rsidRPr="006B19D9" w:rsidRDefault="002532AF" w:rsidP="00CD7A8C">
            <w:pPr>
              <w:spacing w:line="360" w:lineRule="auto"/>
              <w:jc w:val="center"/>
              <w:rPr>
                <w:rFonts w:cs="Arial"/>
                <w:noProof/>
                <w:sz w:val="20"/>
                <w:szCs w:val="20"/>
              </w:rPr>
            </w:pPr>
            <w:r w:rsidRPr="006B19D9">
              <w:rPr>
                <w:rFonts w:cs="Arial"/>
                <w:noProof/>
                <w:sz w:val="20"/>
                <w:szCs w:val="20"/>
              </w:rPr>
              <w:t>Avocet Road Depot</w:t>
            </w:r>
            <w:r w:rsidR="00F243B7">
              <w:rPr>
                <w:rFonts w:cs="Arial"/>
                <w:noProof/>
                <w:sz w:val="20"/>
                <w:szCs w:val="20"/>
              </w:rPr>
              <w:t xml:space="preserve"> (Sowton)</w:t>
            </w:r>
          </w:p>
        </w:tc>
        <w:tc>
          <w:tcPr>
            <w:tcW w:w="5925" w:type="dxa"/>
            <w:tcBorders>
              <w:top w:val="single" w:sz="4" w:space="0" w:color="auto"/>
              <w:left w:val="single" w:sz="4" w:space="0" w:color="auto"/>
              <w:bottom w:val="single" w:sz="4" w:space="0" w:color="auto"/>
              <w:right w:val="single" w:sz="4" w:space="0" w:color="auto"/>
            </w:tcBorders>
            <w:vAlign w:val="center"/>
          </w:tcPr>
          <w:p w:rsidR="002532AF" w:rsidRPr="006B19D9" w:rsidRDefault="002532AF" w:rsidP="00CD7A8C">
            <w:pPr>
              <w:spacing w:line="360" w:lineRule="auto"/>
              <w:jc w:val="center"/>
              <w:rPr>
                <w:rFonts w:cs="Arial"/>
                <w:noProof/>
                <w:sz w:val="20"/>
                <w:szCs w:val="20"/>
              </w:rPr>
            </w:pPr>
            <w:r w:rsidRPr="006B19D9">
              <w:rPr>
                <w:rFonts w:cs="Arial"/>
                <w:noProof/>
                <w:sz w:val="20"/>
                <w:szCs w:val="20"/>
              </w:rPr>
              <w:t>Avocet Road, Sowton Industrial Estate, EX2 7JF</w:t>
            </w:r>
          </w:p>
        </w:tc>
        <w:tc>
          <w:tcPr>
            <w:tcW w:w="1843" w:type="dxa"/>
            <w:tcBorders>
              <w:top w:val="single" w:sz="4" w:space="0" w:color="auto"/>
              <w:left w:val="single" w:sz="4" w:space="0" w:color="auto"/>
              <w:bottom w:val="single" w:sz="4" w:space="0" w:color="auto"/>
              <w:right w:val="single" w:sz="4" w:space="0" w:color="auto"/>
            </w:tcBorders>
            <w:vAlign w:val="center"/>
          </w:tcPr>
          <w:p w:rsidR="002532AF" w:rsidRPr="006B19D9" w:rsidRDefault="008746DA" w:rsidP="00CD7A8C">
            <w:pPr>
              <w:spacing w:line="360" w:lineRule="auto"/>
              <w:jc w:val="center"/>
              <w:rPr>
                <w:rFonts w:cs="Arial"/>
                <w:noProof/>
                <w:sz w:val="20"/>
                <w:szCs w:val="20"/>
              </w:rPr>
            </w:pPr>
            <w:r>
              <w:rPr>
                <w:rFonts w:cs="Arial"/>
                <w:noProof/>
                <w:sz w:val="20"/>
                <w:szCs w:val="20"/>
              </w:rPr>
              <w:t>1975</w:t>
            </w:r>
          </w:p>
        </w:tc>
      </w:tr>
      <w:tr w:rsidR="002532AF" w:rsidRPr="006B19D9" w:rsidTr="00CD7A8C">
        <w:trPr>
          <w:cantSplit/>
        </w:trPr>
        <w:tc>
          <w:tcPr>
            <w:tcW w:w="1696" w:type="dxa"/>
            <w:tcBorders>
              <w:top w:val="single" w:sz="4" w:space="0" w:color="auto"/>
              <w:left w:val="single" w:sz="4" w:space="0" w:color="auto"/>
              <w:bottom w:val="single" w:sz="4" w:space="0" w:color="auto"/>
              <w:right w:val="single" w:sz="4" w:space="0" w:color="auto"/>
            </w:tcBorders>
            <w:vAlign w:val="center"/>
          </w:tcPr>
          <w:p w:rsidR="002532AF" w:rsidRPr="006B19D9" w:rsidRDefault="002532AF" w:rsidP="00CD7A8C">
            <w:pPr>
              <w:spacing w:line="360" w:lineRule="auto"/>
              <w:jc w:val="center"/>
              <w:rPr>
                <w:rFonts w:cs="Arial"/>
                <w:noProof/>
                <w:sz w:val="20"/>
                <w:szCs w:val="20"/>
              </w:rPr>
            </w:pPr>
            <w:r w:rsidRPr="006B19D9">
              <w:rPr>
                <w:rFonts w:cs="Arial"/>
                <w:noProof/>
                <w:sz w:val="20"/>
                <w:szCs w:val="20"/>
              </w:rPr>
              <w:t>Doublebois Depot</w:t>
            </w:r>
          </w:p>
        </w:tc>
        <w:tc>
          <w:tcPr>
            <w:tcW w:w="5925" w:type="dxa"/>
            <w:tcBorders>
              <w:top w:val="single" w:sz="4" w:space="0" w:color="auto"/>
              <w:left w:val="single" w:sz="4" w:space="0" w:color="auto"/>
              <w:bottom w:val="single" w:sz="4" w:space="0" w:color="auto"/>
              <w:right w:val="single" w:sz="4" w:space="0" w:color="auto"/>
            </w:tcBorders>
            <w:vAlign w:val="center"/>
          </w:tcPr>
          <w:p w:rsidR="002532AF" w:rsidRPr="006B19D9" w:rsidRDefault="002532AF" w:rsidP="00CD7A8C">
            <w:pPr>
              <w:spacing w:line="360" w:lineRule="auto"/>
              <w:jc w:val="center"/>
              <w:rPr>
                <w:rFonts w:cs="Arial"/>
                <w:noProof/>
                <w:sz w:val="20"/>
                <w:szCs w:val="20"/>
              </w:rPr>
            </w:pPr>
            <w:r w:rsidRPr="006B19D9">
              <w:rPr>
                <w:rFonts w:cs="Arial"/>
                <w:noProof/>
                <w:sz w:val="20"/>
                <w:szCs w:val="20"/>
              </w:rPr>
              <w:t>Maintenance Compound, Doublebois Industrial Estate, Liskeard, Cornwall</w:t>
            </w:r>
          </w:p>
        </w:tc>
        <w:tc>
          <w:tcPr>
            <w:tcW w:w="1843" w:type="dxa"/>
            <w:tcBorders>
              <w:top w:val="single" w:sz="4" w:space="0" w:color="auto"/>
              <w:left w:val="single" w:sz="4" w:space="0" w:color="auto"/>
              <w:bottom w:val="single" w:sz="4" w:space="0" w:color="auto"/>
              <w:right w:val="single" w:sz="4" w:space="0" w:color="auto"/>
            </w:tcBorders>
            <w:vAlign w:val="center"/>
          </w:tcPr>
          <w:p w:rsidR="002532AF" w:rsidRPr="006B19D9" w:rsidRDefault="008746DA" w:rsidP="00CD7A8C">
            <w:pPr>
              <w:spacing w:line="360" w:lineRule="auto"/>
              <w:jc w:val="center"/>
              <w:rPr>
                <w:rFonts w:cs="Arial"/>
                <w:noProof/>
                <w:sz w:val="20"/>
                <w:szCs w:val="20"/>
              </w:rPr>
            </w:pPr>
            <w:r>
              <w:rPr>
                <w:rFonts w:cs="Arial"/>
                <w:noProof/>
                <w:sz w:val="20"/>
                <w:szCs w:val="20"/>
              </w:rPr>
              <w:t>1288</w:t>
            </w:r>
          </w:p>
        </w:tc>
      </w:tr>
      <w:tr w:rsidR="002532AF" w:rsidRPr="006B19D9" w:rsidTr="00CD7A8C">
        <w:trPr>
          <w:cantSplit/>
        </w:trPr>
        <w:tc>
          <w:tcPr>
            <w:tcW w:w="1696" w:type="dxa"/>
            <w:tcBorders>
              <w:top w:val="single" w:sz="4" w:space="0" w:color="auto"/>
              <w:left w:val="single" w:sz="4" w:space="0" w:color="auto"/>
              <w:bottom w:val="single" w:sz="4" w:space="0" w:color="auto"/>
              <w:right w:val="single" w:sz="4" w:space="0" w:color="auto"/>
            </w:tcBorders>
            <w:vAlign w:val="center"/>
          </w:tcPr>
          <w:p w:rsidR="002532AF" w:rsidRPr="006B19D9" w:rsidRDefault="002532AF" w:rsidP="00CD7A8C">
            <w:pPr>
              <w:spacing w:line="360" w:lineRule="auto"/>
              <w:jc w:val="center"/>
              <w:rPr>
                <w:rFonts w:cs="Arial"/>
                <w:noProof/>
                <w:sz w:val="20"/>
                <w:szCs w:val="20"/>
              </w:rPr>
            </w:pPr>
            <w:r w:rsidRPr="006B19D9">
              <w:rPr>
                <w:rFonts w:cs="Arial"/>
                <w:noProof/>
                <w:sz w:val="20"/>
                <w:szCs w:val="20"/>
              </w:rPr>
              <w:t>Pridhamsleigh Depot</w:t>
            </w:r>
          </w:p>
        </w:tc>
        <w:tc>
          <w:tcPr>
            <w:tcW w:w="5925" w:type="dxa"/>
            <w:tcBorders>
              <w:top w:val="single" w:sz="4" w:space="0" w:color="auto"/>
              <w:left w:val="single" w:sz="4" w:space="0" w:color="auto"/>
              <w:bottom w:val="single" w:sz="4" w:space="0" w:color="auto"/>
              <w:right w:val="single" w:sz="4" w:space="0" w:color="auto"/>
            </w:tcBorders>
            <w:vAlign w:val="center"/>
          </w:tcPr>
          <w:p w:rsidR="002532AF" w:rsidRPr="006B19D9" w:rsidRDefault="002532AF" w:rsidP="00CD7A8C">
            <w:pPr>
              <w:spacing w:line="360" w:lineRule="auto"/>
              <w:jc w:val="center"/>
              <w:rPr>
                <w:rFonts w:cs="Arial"/>
                <w:noProof/>
                <w:sz w:val="20"/>
                <w:szCs w:val="20"/>
              </w:rPr>
            </w:pPr>
            <w:r w:rsidRPr="006B19D9">
              <w:rPr>
                <w:rFonts w:cs="Arial"/>
                <w:noProof/>
                <w:sz w:val="20"/>
                <w:szCs w:val="20"/>
              </w:rPr>
              <w:t>Old Pridhamsleigh Quarry, Buckfastleigh, TQ11 0JR</w:t>
            </w:r>
          </w:p>
        </w:tc>
        <w:tc>
          <w:tcPr>
            <w:tcW w:w="1843" w:type="dxa"/>
            <w:tcBorders>
              <w:top w:val="single" w:sz="4" w:space="0" w:color="auto"/>
              <w:left w:val="single" w:sz="4" w:space="0" w:color="auto"/>
              <w:bottom w:val="single" w:sz="4" w:space="0" w:color="auto"/>
              <w:right w:val="single" w:sz="4" w:space="0" w:color="auto"/>
            </w:tcBorders>
            <w:vAlign w:val="center"/>
          </w:tcPr>
          <w:p w:rsidR="002532AF" w:rsidRPr="006B19D9" w:rsidRDefault="008746DA" w:rsidP="00CD7A8C">
            <w:pPr>
              <w:spacing w:line="360" w:lineRule="auto"/>
              <w:jc w:val="center"/>
              <w:rPr>
                <w:rFonts w:cs="Arial"/>
                <w:noProof/>
                <w:sz w:val="20"/>
                <w:szCs w:val="20"/>
              </w:rPr>
            </w:pPr>
            <w:r>
              <w:rPr>
                <w:rFonts w:cs="Arial"/>
                <w:noProof/>
                <w:sz w:val="20"/>
                <w:szCs w:val="20"/>
              </w:rPr>
              <w:t>1250</w:t>
            </w:r>
          </w:p>
        </w:tc>
      </w:tr>
      <w:tr w:rsidR="002532AF" w:rsidRPr="006B19D9" w:rsidTr="00CD7A8C">
        <w:trPr>
          <w:cantSplit/>
        </w:trPr>
        <w:tc>
          <w:tcPr>
            <w:tcW w:w="1696" w:type="dxa"/>
            <w:tcBorders>
              <w:top w:val="single" w:sz="4" w:space="0" w:color="auto"/>
              <w:left w:val="single" w:sz="4" w:space="0" w:color="auto"/>
              <w:bottom w:val="single" w:sz="4" w:space="0" w:color="auto"/>
              <w:right w:val="single" w:sz="4" w:space="0" w:color="auto"/>
            </w:tcBorders>
            <w:vAlign w:val="center"/>
          </w:tcPr>
          <w:p w:rsidR="002532AF" w:rsidRPr="006B19D9" w:rsidRDefault="002532AF" w:rsidP="00CD7A8C">
            <w:pPr>
              <w:spacing w:line="360" w:lineRule="auto"/>
              <w:jc w:val="center"/>
              <w:rPr>
                <w:rFonts w:cs="Arial"/>
                <w:noProof/>
                <w:sz w:val="20"/>
                <w:szCs w:val="20"/>
              </w:rPr>
            </w:pPr>
            <w:r w:rsidRPr="006B19D9">
              <w:rPr>
                <w:rFonts w:cs="Arial"/>
                <w:noProof/>
                <w:sz w:val="20"/>
                <w:szCs w:val="20"/>
              </w:rPr>
              <w:t>Almondsbury</w:t>
            </w:r>
          </w:p>
        </w:tc>
        <w:tc>
          <w:tcPr>
            <w:tcW w:w="5925" w:type="dxa"/>
            <w:tcBorders>
              <w:top w:val="single" w:sz="4" w:space="0" w:color="auto"/>
              <w:left w:val="single" w:sz="4" w:space="0" w:color="auto"/>
              <w:bottom w:val="single" w:sz="4" w:space="0" w:color="auto"/>
              <w:right w:val="single" w:sz="4" w:space="0" w:color="auto"/>
            </w:tcBorders>
            <w:vAlign w:val="center"/>
          </w:tcPr>
          <w:p w:rsidR="002532AF" w:rsidRPr="006B19D9" w:rsidRDefault="002532AF" w:rsidP="00CD7A8C">
            <w:pPr>
              <w:spacing w:line="360" w:lineRule="auto"/>
              <w:jc w:val="center"/>
              <w:rPr>
                <w:rFonts w:cs="Arial"/>
                <w:noProof/>
                <w:sz w:val="20"/>
                <w:szCs w:val="20"/>
              </w:rPr>
            </w:pPr>
            <w:r w:rsidRPr="006B19D9">
              <w:rPr>
                <w:rFonts w:cs="Arial"/>
                <w:noProof/>
                <w:sz w:val="20"/>
                <w:szCs w:val="20"/>
              </w:rPr>
              <w:t>Almondsbury Depot, A38 Gloucester Rd, Almondsbury, Sth Gloucestershire, BS32 4AG</w:t>
            </w:r>
          </w:p>
        </w:tc>
        <w:tc>
          <w:tcPr>
            <w:tcW w:w="1843" w:type="dxa"/>
            <w:tcBorders>
              <w:top w:val="single" w:sz="4" w:space="0" w:color="auto"/>
              <w:left w:val="single" w:sz="4" w:space="0" w:color="auto"/>
              <w:bottom w:val="single" w:sz="4" w:space="0" w:color="auto"/>
              <w:right w:val="single" w:sz="4" w:space="0" w:color="auto"/>
            </w:tcBorders>
            <w:vAlign w:val="center"/>
          </w:tcPr>
          <w:p w:rsidR="002532AF" w:rsidRPr="006B19D9" w:rsidRDefault="008746DA" w:rsidP="00CD7A8C">
            <w:pPr>
              <w:spacing w:line="360" w:lineRule="auto"/>
              <w:jc w:val="center"/>
              <w:rPr>
                <w:rFonts w:cs="Arial"/>
                <w:noProof/>
                <w:sz w:val="20"/>
                <w:szCs w:val="20"/>
              </w:rPr>
            </w:pPr>
            <w:r>
              <w:rPr>
                <w:rFonts w:cs="Arial"/>
                <w:noProof/>
                <w:sz w:val="20"/>
                <w:szCs w:val="20"/>
              </w:rPr>
              <w:t>2115</w:t>
            </w:r>
          </w:p>
        </w:tc>
      </w:tr>
      <w:tr w:rsidR="002532AF" w:rsidRPr="006B19D9" w:rsidTr="00CD7A8C">
        <w:trPr>
          <w:cantSplit/>
        </w:trPr>
        <w:tc>
          <w:tcPr>
            <w:tcW w:w="1696" w:type="dxa"/>
            <w:tcBorders>
              <w:top w:val="single" w:sz="4" w:space="0" w:color="auto"/>
              <w:left w:val="single" w:sz="4" w:space="0" w:color="auto"/>
              <w:bottom w:val="single" w:sz="4" w:space="0" w:color="auto"/>
              <w:right w:val="single" w:sz="4" w:space="0" w:color="auto"/>
            </w:tcBorders>
            <w:vAlign w:val="center"/>
          </w:tcPr>
          <w:p w:rsidR="002532AF" w:rsidRPr="006B19D9" w:rsidRDefault="002532AF" w:rsidP="00CD7A8C">
            <w:pPr>
              <w:spacing w:line="360" w:lineRule="auto"/>
              <w:jc w:val="center"/>
              <w:rPr>
                <w:rFonts w:cs="Arial"/>
                <w:noProof/>
                <w:sz w:val="20"/>
                <w:szCs w:val="20"/>
              </w:rPr>
            </w:pPr>
            <w:r w:rsidRPr="006B19D9">
              <w:rPr>
                <w:rFonts w:cs="Arial"/>
                <w:noProof/>
                <w:sz w:val="20"/>
                <w:szCs w:val="20"/>
              </w:rPr>
              <w:t>Badbury</w:t>
            </w:r>
          </w:p>
        </w:tc>
        <w:tc>
          <w:tcPr>
            <w:tcW w:w="5925" w:type="dxa"/>
            <w:tcBorders>
              <w:top w:val="single" w:sz="4" w:space="0" w:color="auto"/>
              <w:left w:val="single" w:sz="4" w:space="0" w:color="auto"/>
              <w:bottom w:val="single" w:sz="4" w:space="0" w:color="auto"/>
              <w:right w:val="single" w:sz="4" w:space="0" w:color="auto"/>
            </w:tcBorders>
            <w:vAlign w:val="center"/>
          </w:tcPr>
          <w:p w:rsidR="002532AF" w:rsidRPr="006B19D9" w:rsidRDefault="002532AF" w:rsidP="00CD7A8C">
            <w:pPr>
              <w:spacing w:line="360" w:lineRule="auto"/>
              <w:jc w:val="center"/>
              <w:rPr>
                <w:rFonts w:cs="Arial"/>
                <w:noProof/>
                <w:sz w:val="20"/>
                <w:szCs w:val="20"/>
              </w:rPr>
            </w:pPr>
            <w:r w:rsidRPr="006B19D9">
              <w:rPr>
                <w:rFonts w:cs="Arial"/>
                <w:noProof/>
                <w:sz w:val="20"/>
                <w:szCs w:val="20"/>
              </w:rPr>
              <w:t>Badbury Motorway Maintenance Depot, Plough Hill, Chisledon, Swindon, SN4 OHJ</w:t>
            </w:r>
          </w:p>
        </w:tc>
        <w:tc>
          <w:tcPr>
            <w:tcW w:w="1843" w:type="dxa"/>
            <w:tcBorders>
              <w:top w:val="single" w:sz="4" w:space="0" w:color="auto"/>
              <w:left w:val="single" w:sz="4" w:space="0" w:color="auto"/>
              <w:bottom w:val="single" w:sz="4" w:space="0" w:color="auto"/>
              <w:right w:val="single" w:sz="4" w:space="0" w:color="auto"/>
            </w:tcBorders>
            <w:vAlign w:val="center"/>
          </w:tcPr>
          <w:p w:rsidR="002532AF" w:rsidRPr="006B19D9" w:rsidRDefault="00F243B7" w:rsidP="008746DA">
            <w:pPr>
              <w:spacing w:line="360" w:lineRule="auto"/>
              <w:jc w:val="center"/>
              <w:rPr>
                <w:rFonts w:cs="Arial"/>
                <w:noProof/>
                <w:sz w:val="20"/>
                <w:szCs w:val="20"/>
              </w:rPr>
            </w:pPr>
            <w:r>
              <w:rPr>
                <w:rFonts w:cs="Arial"/>
                <w:noProof/>
                <w:sz w:val="20"/>
                <w:szCs w:val="20"/>
              </w:rPr>
              <w:t>1</w:t>
            </w:r>
            <w:r w:rsidR="008746DA">
              <w:rPr>
                <w:rFonts w:cs="Arial"/>
                <w:noProof/>
                <w:sz w:val="20"/>
                <w:szCs w:val="20"/>
              </w:rPr>
              <w:t>475</w:t>
            </w:r>
          </w:p>
        </w:tc>
      </w:tr>
      <w:tr w:rsidR="002532AF" w:rsidRPr="006B19D9" w:rsidTr="00CD7A8C">
        <w:trPr>
          <w:cantSplit/>
        </w:trPr>
        <w:tc>
          <w:tcPr>
            <w:tcW w:w="1696" w:type="dxa"/>
            <w:tcBorders>
              <w:top w:val="single" w:sz="4" w:space="0" w:color="auto"/>
              <w:left w:val="single" w:sz="4" w:space="0" w:color="auto"/>
              <w:bottom w:val="single" w:sz="4" w:space="0" w:color="auto"/>
              <w:right w:val="single" w:sz="4" w:space="0" w:color="auto"/>
            </w:tcBorders>
            <w:vAlign w:val="center"/>
          </w:tcPr>
          <w:p w:rsidR="002532AF" w:rsidRPr="006B19D9" w:rsidRDefault="002532AF" w:rsidP="00CD7A8C">
            <w:pPr>
              <w:spacing w:line="360" w:lineRule="auto"/>
              <w:jc w:val="center"/>
              <w:rPr>
                <w:rFonts w:cs="Arial"/>
                <w:noProof/>
                <w:sz w:val="20"/>
                <w:szCs w:val="20"/>
              </w:rPr>
            </w:pPr>
            <w:r w:rsidRPr="006B19D9">
              <w:rPr>
                <w:rFonts w:cs="Arial"/>
                <w:noProof/>
                <w:sz w:val="20"/>
                <w:szCs w:val="20"/>
              </w:rPr>
              <w:t>Bamfurlong</w:t>
            </w:r>
          </w:p>
        </w:tc>
        <w:tc>
          <w:tcPr>
            <w:tcW w:w="5925" w:type="dxa"/>
            <w:tcBorders>
              <w:top w:val="single" w:sz="4" w:space="0" w:color="auto"/>
              <w:left w:val="single" w:sz="4" w:space="0" w:color="auto"/>
              <w:bottom w:val="single" w:sz="4" w:space="0" w:color="auto"/>
              <w:right w:val="single" w:sz="4" w:space="0" w:color="auto"/>
            </w:tcBorders>
            <w:vAlign w:val="center"/>
          </w:tcPr>
          <w:p w:rsidR="002532AF" w:rsidRPr="006B19D9" w:rsidRDefault="002532AF" w:rsidP="00CD7A8C">
            <w:pPr>
              <w:spacing w:line="360" w:lineRule="auto"/>
              <w:jc w:val="center"/>
              <w:rPr>
                <w:rFonts w:cs="Arial"/>
                <w:noProof/>
                <w:sz w:val="20"/>
                <w:szCs w:val="20"/>
              </w:rPr>
            </w:pPr>
            <w:r w:rsidRPr="006B19D9">
              <w:rPr>
                <w:rFonts w:cs="Arial"/>
                <w:noProof/>
                <w:sz w:val="20"/>
                <w:szCs w:val="20"/>
              </w:rPr>
              <w:t>Bamfurlong Depot, Junction 11 — M5, Bamfurlong, Cheltenham, Gloucesteshire, GL5 6SU</w:t>
            </w:r>
          </w:p>
        </w:tc>
        <w:tc>
          <w:tcPr>
            <w:tcW w:w="1843" w:type="dxa"/>
            <w:tcBorders>
              <w:top w:val="single" w:sz="4" w:space="0" w:color="auto"/>
              <w:left w:val="single" w:sz="4" w:space="0" w:color="auto"/>
              <w:bottom w:val="single" w:sz="4" w:space="0" w:color="auto"/>
              <w:right w:val="single" w:sz="4" w:space="0" w:color="auto"/>
            </w:tcBorders>
            <w:vAlign w:val="center"/>
          </w:tcPr>
          <w:p w:rsidR="002532AF" w:rsidRPr="006B19D9" w:rsidRDefault="008746DA" w:rsidP="00CD7A8C">
            <w:pPr>
              <w:spacing w:line="360" w:lineRule="auto"/>
              <w:jc w:val="center"/>
              <w:rPr>
                <w:rFonts w:cs="Arial"/>
                <w:noProof/>
                <w:sz w:val="20"/>
                <w:szCs w:val="20"/>
              </w:rPr>
            </w:pPr>
            <w:r>
              <w:rPr>
                <w:rFonts w:cs="Arial"/>
                <w:noProof/>
                <w:sz w:val="20"/>
                <w:szCs w:val="20"/>
              </w:rPr>
              <w:t>1840</w:t>
            </w:r>
          </w:p>
        </w:tc>
      </w:tr>
      <w:tr w:rsidR="002532AF" w:rsidRPr="006B19D9" w:rsidTr="00CD7A8C">
        <w:trPr>
          <w:cantSplit/>
        </w:trPr>
        <w:tc>
          <w:tcPr>
            <w:tcW w:w="1696" w:type="dxa"/>
            <w:tcBorders>
              <w:top w:val="single" w:sz="4" w:space="0" w:color="auto"/>
              <w:left w:val="single" w:sz="4" w:space="0" w:color="auto"/>
              <w:bottom w:val="single" w:sz="4" w:space="0" w:color="auto"/>
              <w:right w:val="single" w:sz="4" w:space="0" w:color="auto"/>
            </w:tcBorders>
            <w:vAlign w:val="center"/>
          </w:tcPr>
          <w:p w:rsidR="002532AF" w:rsidRPr="006B19D9" w:rsidRDefault="002532AF" w:rsidP="00CD7A8C">
            <w:pPr>
              <w:spacing w:line="360" w:lineRule="auto"/>
              <w:jc w:val="center"/>
              <w:rPr>
                <w:rFonts w:cs="Arial"/>
                <w:noProof/>
                <w:sz w:val="20"/>
                <w:szCs w:val="20"/>
              </w:rPr>
            </w:pPr>
            <w:r w:rsidRPr="006B19D9">
              <w:rPr>
                <w:rFonts w:cs="Arial"/>
                <w:noProof/>
                <w:sz w:val="20"/>
                <w:szCs w:val="20"/>
              </w:rPr>
              <w:t>Stanton</w:t>
            </w:r>
          </w:p>
        </w:tc>
        <w:tc>
          <w:tcPr>
            <w:tcW w:w="5925" w:type="dxa"/>
            <w:tcBorders>
              <w:top w:val="single" w:sz="4" w:space="0" w:color="auto"/>
              <w:left w:val="single" w:sz="4" w:space="0" w:color="auto"/>
              <w:bottom w:val="single" w:sz="4" w:space="0" w:color="auto"/>
              <w:right w:val="single" w:sz="4" w:space="0" w:color="auto"/>
            </w:tcBorders>
            <w:vAlign w:val="center"/>
          </w:tcPr>
          <w:p w:rsidR="002532AF" w:rsidRPr="006B19D9" w:rsidRDefault="002532AF" w:rsidP="00CD7A8C">
            <w:pPr>
              <w:spacing w:line="360" w:lineRule="auto"/>
              <w:jc w:val="center"/>
              <w:rPr>
                <w:rFonts w:cs="Arial"/>
                <w:noProof/>
                <w:sz w:val="20"/>
                <w:szCs w:val="20"/>
              </w:rPr>
            </w:pPr>
            <w:r w:rsidRPr="006B19D9">
              <w:rPr>
                <w:rFonts w:cs="Arial"/>
                <w:noProof/>
                <w:sz w:val="20"/>
                <w:szCs w:val="20"/>
              </w:rPr>
              <w:t>Stanton Motorway Maintenance Depot Sutton Benger Chippenham SN14 6BD</w:t>
            </w:r>
          </w:p>
        </w:tc>
        <w:tc>
          <w:tcPr>
            <w:tcW w:w="1843" w:type="dxa"/>
            <w:tcBorders>
              <w:top w:val="single" w:sz="4" w:space="0" w:color="auto"/>
              <w:left w:val="single" w:sz="4" w:space="0" w:color="auto"/>
              <w:bottom w:val="single" w:sz="4" w:space="0" w:color="auto"/>
              <w:right w:val="single" w:sz="4" w:space="0" w:color="auto"/>
            </w:tcBorders>
            <w:vAlign w:val="center"/>
          </w:tcPr>
          <w:p w:rsidR="002532AF" w:rsidRPr="006B19D9" w:rsidRDefault="008746DA" w:rsidP="00CD7A8C">
            <w:pPr>
              <w:spacing w:line="360" w:lineRule="auto"/>
              <w:jc w:val="center"/>
              <w:rPr>
                <w:rFonts w:cs="Arial"/>
                <w:noProof/>
                <w:sz w:val="20"/>
                <w:szCs w:val="20"/>
              </w:rPr>
            </w:pPr>
            <w:r>
              <w:rPr>
                <w:rFonts w:cs="Arial"/>
                <w:noProof/>
                <w:sz w:val="20"/>
                <w:szCs w:val="20"/>
              </w:rPr>
              <w:t>1840</w:t>
            </w:r>
          </w:p>
        </w:tc>
      </w:tr>
      <w:tr w:rsidR="002532AF" w:rsidRPr="006B19D9" w:rsidTr="00CD7A8C">
        <w:trPr>
          <w:cantSplit/>
        </w:trPr>
        <w:tc>
          <w:tcPr>
            <w:tcW w:w="1696" w:type="dxa"/>
            <w:tcBorders>
              <w:top w:val="single" w:sz="4" w:space="0" w:color="auto"/>
              <w:left w:val="single" w:sz="4" w:space="0" w:color="auto"/>
              <w:bottom w:val="single" w:sz="4" w:space="0" w:color="auto"/>
              <w:right w:val="single" w:sz="4" w:space="0" w:color="auto"/>
            </w:tcBorders>
            <w:vAlign w:val="center"/>
          </w:tcPr>
          <w:p w:rsidR="002532AF" w:rsidRPr="006B19D9" w:rsidRDefault="002532AF" w:rsidP="00CD7A8C">
            <w:pPr>
              <w:spacing w:line="360" w:lineRule="auto"/>
              <w:jc w:val="center"/>
              <w:rPr>
                <w:rFonts w:cs="Arial"/>
                <w:noProof/>
                <w:sz w:val="20"/>
                <w:szCs w:val="20"/>
              </w:rPr>
            </w:pPr>
            <w:r w:rsidRPr="006B19D9">
              <w:rPr>
                <w:rFonts w:cs="Arial"/>
                <w:noProof/>
                <w:sz w:val="20"/>
                <w:szCs w:val="20"/>
              </w:rPr>
              <w:t>Tormarton HA</w:t>
            </w:r>
          </w:p>
        </w:tc>
        <w:tc>
          <w:tcPr>
            <w:tcW w:w="5925" w:type="dxa"/>
            <w:tcBorders>
              <w:top w:val="single" w:sz="4" w:space="0" w:color="auto"/>
              <w:left w:val="single" w:sz="4" w:space="0" w:color="auto"/>
              <w:bottom w:val="single" w:sz="4" w:space="0" w:color="auto"/>
              <w:right w:val="single" w:sz="4" w:space="0" w:color="auto"/>
            </w:tcBorders>
            <w:vAlign w:val="center"/>
          </w:tcPr>
          <w:p w:rsidR="002532AF" w:rsidRPr="006B19D9" w:rsidRDefault="002532AF" w:rsidP="00CD7A8C">
            <w:pPr>
              <w:spacing w:line="360" w:lineRule="auto"/>
              <w:jc w:val="center"/>
              <w:rPr>
                <w:rFonts w:cs="Arial"/>
                <w:noProof/>
                <w:sz w:val="20"/>
                <w:szCs w:val="20"/>
              </w:rPr>
            </w:pPr>
            <w:r w:rsidRPr="006B19D9">
              <w:rPr>
                <w:rFonts w:cs="Arial"/>
                <w:noProof/>
                <w:sz w:val="20"/>
                <w:szCs w:val="20"/>
              </w:rPr>
              <w:t>Tormarton Motorway Maintenance Depot Dodington Ash Chipping Sodbury BRISTOL BS37 6EJ</w:t>
            </w:r>
          </w:p>
        </w:tc>
        <w:tc>
          <w:tcPr>
            <w:tcW w:w="1843" w:type="dxa"/>
            <w:tcBorders>
              <w:top w:val="single" w:sz="4" w:space="0" w:color="auto"/>
              <w:left w:val="single" w:sz="4" w:space="0" w:color="auto"/>
              <w:bottom w:val="single" w:sz="4" w:space="0" w:color="auto"/>
              <w:right w:val="single" w:sz="4" w:space="0" w:color="auto"/>
            </w:tcBorders>
            <w:vAlign w:val="center"/>
          </w:tcPr>
          <w:p w:rsidR="002532AF" w:rsidRPr="006B19D9" w:rsidRDefault="008746DA" w:rsidP="00CD7A8C">
            <w:pPr>
              <w:spacing w:line="360" w:lineRule="auto"/>
              <w:jc w:val="center"/>
              <w:rPr>
                <w:rFonts w:cs="Arial"/>
                <w:noProof/>
                <w:sz w:val="20"/>
                <w:szCs w:val="20"/>
              </w:rPr>
            </w:pPr>
            <w:r>
              <w:rPr>
                <w:rFonts w:cs="Arial"/>
                <w:noProof/>
                <w:sz w:val="20"/>
                <w:szCs w:val="20"/>
              </w:rPr>
              <w:t>1840</w:t>
            </w:r>
          </w:p>
        </w:tc>
      </w:tr>
      <w:tr w:rsidR="002532AF" w:rsidRPr="006B19D9" w:rsidTr="00CD7A8C">
        <w:trPr>
          <w:cantSplit/>
        </w:trPr>
        <w:tc>
          <w:tcPr>
            <w:tcW w:w="1696" w:type="dxa"/>
            <w:tcBorders>
              <w:top w:val="single" w:sz="4" w:space="0" w:color="auto"/>
              <w:left w:val="single" w:sz="4" w:space="0" w:color="auto"/>
              <w:bottom w:val="single" w:sz="4" w:space="0" w:color="auto"/>
              <w:right w:val="single" w:sz="4" w:space="0" w:color="auto"/>
            </w:tcBorders>
            <w:vAlign w:val="center"/>
          </w:tcPr>
          <w:p w:rsidR="002532AF" w:rsidRPr="006B19D9" w:rsidRDefault="002532AF" w:rsidP="00CD7A8C">
            <w:pPr>
              <w:spacing w:line="360" w:lineRule="auto"/>
              <w:jc w:val="center"/>
              <w:rPr>
                <w:rFonts w:cs="Arial"/>
                <w:noProof/>
                <w:sz w:val="20"/>
                <w:szCs w:val="20"/>
              </w:rPr>
            </w:pPr>
            <w:r w:rsidRPr="006B19D9">
              <w:rPr>
                <w:rFonts w:cs="Arial"/>
                <w:noProof/>
                <w:sz w:val="20"/>
                <w:szCs w:val="20"/>
              </w:rPr>
              <w:t>Eastington</w:t>
            </w:r>
          </w:p>
        </w:tc>
        <w:tc>
          <w:tcPr>
            <w:tcW w:w="5925" w:type="dxa"/>
            <w:tcBorders>
              <w:top w:val="single" w:sz="4" w:space="0" w:color="auto"/>
              <w:left w:val="single" w:sz="4" w:space="0" w:color="auto"/>
              <w:bottom w:val="single" w:sz="4" w:space="0" w:color="auto"/>
              <w:right w:val="single" w:sz="4" w:space="0" w:color="auto"/>
            </w:tcBorders>
            <w:vAlign w:val="center"/>
          </w:tcPr>
          <w:p w:rsidR="002532AF" w:rsidRPr="006B19D9" w:rsidRDefault="002532AF" w:rsidP="00CD7A8C">
            <w:pPr>
              <w:spacing w:line="360" w:lineRule="auto"/>
              <w:jc w:val="center"/>
              <w:rPr>
                <w:rFonts w:cs="Arial"/>
                <w:noProof/>
                <w:sz w:val="20"/>
                <w:szCs w:val="20"/>
              </w:rPr>
            </w:pPr>
            <w:r w:rsidRPr="006B19D9">
              <w:rPr>
                <w:rFonts w:cs="Arial"/>
                <w:noProof/>
                <w:sz w:val="20"/>
                <w:szCs w:val="20"/>
              </w:rPr>
              <w:t>Eastington Motorway Maintenance Depot Fromebridge Whitminster Gloucester GL12 7NJ</w:t>
            </w:r>
          </w:p>
        </w:tc>
        <w:tc>
          <w:tcPr>
            <w:tcW w:w="1843" w:type="dxa"/>
            <w:tcBorders>
              <w:top w:val="single" w:sz="4" w:space="0" w:color="auto"/>
              <w:left w:val="single" w:sz="4" w:space="0" w:color="auto"/>
              <w:bottom w:val="single" w:sz="4" w:space="0" w:color="auto"/>
              <w:right w:val="single" w:sz="4" w:space="0" w:color="auto"/>
            </w:tcBorders>
            <w:vAlign w:val="center"/>
          </w:tcPr>
          <w:p w:rsidR="002532AF" w:rsidRPr="006B19D9" w:rsidRDefault="008746DA" w:rsidP="00CD7A8C">
            <w:pPr>
              <w:spacing w:line="360" w:lineRule="auto"/>
              <w:jc w:val="center"/>
              <w:rPr>
                <w:rFonts w:cs="Arial"/>
                <w:noProof/>
                <w:sz w:val="20"/>
                <w:szCs w:val="20"/>
              </w:rPr>
            </w:pPr>
            <w:r>
              <w:rPr>
                <w:rFonts w:cs="Arial"/>
                <w:noProof/>
                <w:sz w:val="20"/>
                <w:szCs w:val="20"/>
              </w:rPr>
              <w:t>1840</w:t>
            </w:r>
          </w:p>
        </w:tc>
      </w:tr>
      <w:tr w:rsidR="002532AF" w:rsidRPr="006B19D9" w:rsidTr="00CD7A8C">
        <w:trPr>
          <w:cantSplit/>
        </w:trPr>
        <w:tc>
          <w:tcPr>
            <w:tcW w:w="1696" w:type="dxa"/>
            <w:tcBorders>
              <w:top w:val="single" w:sz="4" w:space="0" w:color="auto"/>
              <w:left w:val="single" w:sz="4" w:space="0" w:color="auto"/>
              <w:bottom w:val="single" w:sz="4" w:space="0" w:color="auto"/>
              <w:right w:val="single" w:sz="4" w:space="0" w:color="auto"/>
            </w:tcBorders>
            <w:vAlign w:val="center"/>
          </w:tcPr>
          <w:p w:rsidR="002532AF" w:rsidRPr="006B19D9" w:rsidRDefault="002532AF" w:rsidP="00CD7A8C">
            <w:pPr>
              <w:spacing w:line="360" w:lineRule="auto"/>
              <w:jc w:val="center"/>
              <w:rPr>
                <w:rFonts w:cs="Arial"/>
                <w:noProof/>
                <w:sz w:val="20"/>
                <w:szCs w:val="20"/>
              </w:rPr>
            </w:pPr>
            <w:r w:rsidRPr="006B19D9">
              <w:rPr>
                <w:rFonts w:cs="Arial"/>
                <w:noProof/>
                <w:sz w:val="20"/>
                <w:szCs w:val="20"/>
              </w:rPr>
              <w:t>Clevedon</w:t>
            </w:r>
          </w:p>
        </w:tc>
        <w:tc>
          <w:tcPr>
            <w:tcW w:w="5925" w:type="dxa"/>
            <w:tcBorders>
              <w:top w:val="single" w:sz="4" w:space="0" w:color="auto"/>
              <w:left w:val="single" w:sz="4" w:space="0" w:color="auto"/>
              <w:bottom w:val="single" w:sz="4" w:space="0" w:color="auto"/>
              <w:right w:val="single" w:sz="4" w:space="0" w:color="auto"/>
            </w:tcBorders>
            <w:vAlign w:val="center"/>
          </w:tcPr>
          <w:p w:rsidR="002532AF" w:rsidRPr="006B19D9" w:rsidRDefault="002532AF" w:rsidP="00CD7A8C">
            <w:pPr>
              <w:spacing w:line="360" w:lineRule="auto"/>
              <w:jc w:val="center"/>
              <w:rPr>
                <w:rFonts w:cs="Arial"/>
                <w:noProof/>
                <w:sz w:val="20"/>
                <w:szCs w:val="20"/>
              </w:rPr>
            </w:pPr>
            <w:r w:rsidRPr="006B19D9">
              <w:rPr>
                <w:rFonts w:cs="Arial"/>
                <w:noProof/>
                <w:sz w:val="20"/>
                <w:szCs w:val="20"/>
              </w:rPr>
              <w:t>Motorway Maintenance Compound Tickenham Road Clevedon North Somerset, BS21 6QX</w:t>
            </w:r>
          </w:p>
        </w:tc>
        <w:tc>
          <w:tcPr>
            <w:tcW w:w="1843" w:type="dxa"/>
            <w:tcBorders>
              <w:top w:val="single" w:sz="4" w:space="0" w:color="auto"/>
              <w:left w:val="single" w:sz="4" w:space="0" w:color="auto"/>
              <w:bottom w:val="single" w:sz="4" w:space="0" w:color="auto"/>
              <w:right w:val="single" w:sz="4" w:space="0" w:color="auto"/>
            </w:tcBorders>
            <w:vAlign w:val="center"/>
          </w:tcPr>
          <w:p w:rsidR="002532AF" w:rsidRPr="006B19D9" w:rsidRDefault="008746DA" w:rsidP="00CD7A8C">
            <w:pPr>
              <w:spacing w:line="360" w:lineRule="auto"/>
              <w:jc w:val="center"/>
              <w:rPr>
                <w:rFonts w:cs="Arial"/>
                <w:noProof/>
                <w:sz w:val="20"/>
                <w:szCs w:val="20"/>
              </w:rPr>
            </w:pPr>
            <w:r>
              <w:rPr>
                <w:rFonts w:cs="Arial"/>
                <w:noProof/>
                <w:sz w:val="20"/>
                <w:szCs w:val="20"/>
              </w:rPr>
              <w:t>1750</w:t>
            </w:r>
          </w:p>
        </w:tc>
      </w:tr>
      <w:tr w:rsidR="002532AF" w:rsidRPr="006B19D9" w:rsidTr="00CD7A8C">
        <w:trPr>
          <w:cantSplit/>
        </w:trPr>
        <w:tc>
          <w:tcPr>
            <w:tcW w:w="1696" w:type="dxa"/>
            <w:tcBorders>
              <w:top w:val="single" w:sz="4" w:space="0" w:color="auto"/>
              <w:left w:val="single" w:sz="4" w:space="0" w:color="auto"/>
              <w:bottom w:val="single" w:sz="4" w:space="0" w:color="auto"/>
              <w:right w:val="single" w:sz="4" w:space="0" w:color="auto"/>
            </w:tcBorders>
            <w:vAlign w:val="center"/>
          </w:tcPr>
          <w:p w:rsidR="002532AF" w:rsidRPr="006B19D9" w:rsidRDefault="002532AF" w:rsidP="00CD7A8C">
            <w:pPr>
              <w:spacing w:line="360" w:lineRule="auto"/>
              <w:jc w:val="center"/>
              <w:rPr>
                <w:rFonts w:cs="Arial"/>
                <w:noProof/>
                <w:sz w:val="20"/>
                <w:szCs w:val="20"/>
              </w:rPr>
            </w:pPr>
            <w:r w:rsidRPr="006B19D9">
              <w:rPr>
                <w:rFonts w:cs="Arial"/>
                <w:noProof/>
                <w:sz w:val="20"/>
                <w:szCs w:val="20"/>
              </w:rPr>
              <w:t>Chelston</w:t>
            </w:r>
          </w:p>
        </w:tc>
        <w:tc>
          <w:tcPr>
            <w:tcW w:w="5925" w:type="dxa"/>
            <w:tcBorders>
              <w:top w:val="single" w:sz="4" w:space="0" w:color="auto"/>
              <w:left w:val="single" w:sz="4" w:space="0" w:color="auto"/>
              <w:bottom w:val="single" w:sz="4" w:space="0" w:color="auto"/>
              <w:right w:val="single" w:sz="4" w:space="0" w:color="auto"/>
            </w:tcBorders>
            <w:vAlign w:val="center"/>
          </w:tcPr>
          <w:p w:rsidR="002532AF" w:rsidRPr="006B19D9" w:rsidRDefault="002532AF" w:rsidP="00CD7A8C">
            <w:pPr>
              <w:spacing w:line="360" w:lineRule="auto"/>
              <w:jc w:val="center"/>
              <w:rPr>
                <w:rFonts w:cs="Arial"/>
                <w:noProof/>
                <w:sz w:val="20"/>
                <w:szCs w:val="20"/>
              </w:rPr>
            </w:pPr>
            <w:r w:rsidRPr="006B19D9">
              <w:rPr>
                <w:rFonts w:cs="Arial"/>
                <w:noProof/>
                <w:sz w:val="20"/>
                <w:szCs w:val="20"/>
              </w:rPr>
              <w:t>Chelston Motorway Maintenance Depot Wellington Somerset, TA21 9PL</w:t>
            </w:r>
          </w:p>
        </w:tc>
        <w:tc>
          <w:tcPr>
            <w:tcW w:w="1843" w:type="dxa"/>
            <w:tcBorders>
              <w:top w:val="single" w:sz="4" w:space="0" w:color="auto"/>
              <w:left w:val="single" w:sz="4" w:space="0" w:color="auto"/>
              <w:bottom w:val="single" w:sz="4" w:space="0" w:color="auto"/>
              <w:right w:val="single" w:sz="4" w:space="0" w:color="auto"/>
            </w:tcBorders>
            <w:vAlign w:val="center"/>
          </w:tcPr>
          <w:p w:rsidR="002532AF" w:rsidRPr="006B19D9" w:rsidRDefault="008746DA" w:rsidP="00CD7A8C">
            <w:pPr>
              <w:spacing w:line="360" w:lineRule="auto"/>
              <w:jc w:val="center"/>
              <w:rPr>
                <w:rFonts w:cs="Arial"/>
                <w:noProof/>
                <w:sz w:val="20"/>
                <w:szCs w:val="20"/>
              </w:rPr>
            </w:pPr>
            <w:r>
              <w:rPr>
                <w:rFonts w:cs="Arial"/>
                <w:noProof/>
                <w:sz w:val="20"/>
                <w:szCs w:val="20"/>
              </w:rPr>
              <w:t>1380</w:t>
            </w:r>
          </w:p>
        </w:tc>
      </w:tr>
      <w:tr w:rsidR="002532AF" w:rsidRPr="006B19D9" w:rsidTr="00CD7A8C">
        <w:trPr>
          <w:cantSplit/>
        </w:trPr>
        <w:tc>
          <w:tcPr>
            <w:tcW w:w="1696" w:type="dxa"/>
            <w:tcBorders>
              <w:top w:val="single" w:sz="4" w:space="0" w:color="auto"/>
              <w:left w:val="single" w:sz="4" w:space="0" w:color="auto"/>
              <w:bottom w:val="single" w:sz="4" w:space="0" w:color="auto"/>
              <w:right w:val="single" w:sz="4" w:space="0" w:color="auto"/>
            </w:tcBorders>
            <w:vAlign w:val="center"/>
          </w:tcPr>
          <w:p w:rsidR="002532AF" w:rsidRPr="006B19D9" w:rsidRDefault="002532AF" w:rsidP="00CD7A8C">
            <w:pPr>
              <w:spacing w:line="360" w:lineRule="auto"/>
              <w:jc w:val="center"/>
              <w:rPr>
                <w:rFonts w:cs="Arial"/>
                <w:noProof/>
                <w:sz w:val="20"/>
                <w:szCs w:val="20"/>
              </w:rPr>
            </w:pPr>
            <w:r w:rsidRPr="006B19D9">
              <w:rPr>
                <w:rFonts w:cs="Arial"/>
                <w:noProof/>
                <w:sz w:val="20"/>
                <w:szCs w:val="20"/>
              </w:rPr>
              <w:t>Huntworth</w:t>
            </w:r>
          </w:p>
        </w:tc>
        <w:tc>
          <w:tcPr>
            <w:tcW w:w="5925" w:type="dxa"/>
            <w:tcBorders>
              <w:top w:val="single" w:sz="4" w:space="0" w:color="auto"/>
              <w:left w:val="single" w:sz="4" w:space="0" w:color="auto"/>
              <w:bottom w:val="single" w:sz="4" w:space="0" w:color="auto"/>
              <w:right w:val="single" w:sz="4" w:space="0" w:color="auto"/>
            </w:tcBorders>
            <w:vAlign w:val="center"/>
          </w:tcPr>
          <w:p w:rsidR="002532AF" w:rsidRPr="006B19D9" w:rsidRDefault="002532AF" w:rsidP="00CD7A8C">
            <w:pPr>
              <w:spacing w:line="360" w:lineRule="auto"/>
              <w:jc w:val="center"/>
              <w:rPr>
                <w:rFonts w:cs="Arial"/>
                <w:noProof/>
                <w:sz w:val="20"/>
                <w:szCs w:val="20"/>
              </w:rPr>
            </w:pPr>
            <w:r w:rsidRPr="006B19D9">
              <w:rPr>
                <w:rFonts w:cs="Arial"/>
                <w:noProof/>
                <w:sz w:val="20"/>
                <w:szCs w:val="20"/>
              </w:rPr>
              <w:t>Huntworth Motorway Maintenance Compound Huntworth Gate Bridgewater, TA6 6LQ</w:t>
            </w:r>
          </w:p>
        </w:tc>
        <w:tc>
          <w:tcPr>
            <w:tcW w:w="1843" w:type="dxa"/>
            <w:tcBorders>
              <w:top w:val="single" w:sz="4" w:space="0" w:color="auto"/>
              <w:left w:val="single" w:sz="4" w:space="0" w:color="auto"/>
              <w:bottom w:val="single" w:sz="4" w:space="0" w:color="auto"/>
              <w:right w:val="single" w:sz="4" w:space="0" w:color="auto"/>
            </w:tcBorders>
            <w:vAlign w:val="center"/>
          </w:tcPr>
          <w:p w:rsidR="002532AF" w:rsidRPr="006B19D9" w:rsidRDefault="008746DA" w:rsidP="00CD7A8C">
            <w:pPr>
              <w:spacing w:line="360" w:lineRule="auto"/>
              <w:jc w:val="center"/>
              <w:rPr>
                <w:rFonts w:cs="Arial"/>
                <w:noProof/>
                <w:sz w:val="20"/>
                <w:szCs w:val="20"/>
              </w:rPr>
            </w:pPr>
            <w:r>
              <w:rPr>
                <w:rFonts w:cs="Arial"/>
                <w:noProof/>
                <w:sz w:val="20"/>
                <w:szCs w:val="20"/>
              </w:rPr>
              <w:t>1750</w:t>
            </w:r>
          </w:p>
        </w:tc>
      </w:tr>
      <w:tr w:rsidR="002532AF" w:rsidRPr="006B19D9" w:rsidTr="00CD7A8C">
        <w:trPr>
          <w:cantSplit/>
        </w:trPr>
        <w:tc>
          <w:tcPr>
            <w:tcW w:w="1696" w:type="dxa"/>
            <w:tcBorders>
              <w:top w:val="single" w:sz="4" w:space="0" w:color="auto"/>
              <w:left w:val="single" w:sz="4" w:space="0" w:color="auto"/>
              <w:bottom w:val="single" w:sz="4" w:space="0" w:color="auto"/>
              <w:right w:val="single" w:sz="4" w:space="0" w:color="auto"/>
            </w:tcBorders>
            <w:vAlign w:val="center"/>
          </w:tcPr>
          <w:p w:rsidR="002532AF" w:rsidRPr="006B19D9" w:rsidRDefault="002532AF" w:rsidP="00CD7A8C">
            <w:pPr>
              <w:spacing w:line="360" w:lineRule="auto"/>
              <w:jc w:val="center"/>
              <w:rPr>
                <w:rFonts w:cs="Arial"/>
                <w:noProof/>
                <w:sz w:val="20"/>
                <w:szCs w:val="20"/>
              </w:rPr>
            </w:pPr>
            <w:r w:rsidRPr="006B19D9">
              <w:rPr>
                <w:rFonts w:cs="Arial"/>
                <w:noProof/>
                <w:sz w:val="20"/>
                <w:szCs w:val="20"/>
              </w:rPr>
              <w:t>Edithmead</w:t>
            </w:r>
          </w:p>
        </w:tc>
        <w:tc>
          <w:tcPr>
            <w:tcW w:w="5925" w:type="dxa"/>
            <w:tcBorders>
              <w:top w:val="single" w:sz="4" w:space="0" w:color="auto"/>
              <w:left w:val="single" w:sz="4" w:space="0" w:color="auto"/>
              <w:bottom w:val="single" w:sz="4" w:space="0" w:color="auto"/>
              <w:right w:val="single" w:sz="4" w:space="0" w:color="auto"/>
            </w:tcBorders>
            <w:vAlign w:val="center"/>
          </w:tcPr>
          <w:p w:rsidR="002532AF" w:rsidRPr="006B19D9" w:rsidRDefault="002532AF" w:rsidP="00CD7A8C">
            <w:pPr>
              <w:spacing w:line="360" w:lineRule="auto"/>
              <w:jc w:val="center"/>
              <w:rPr>
                <w:rFonts w:cs="Arial"/>
                <w:noProof/>
                <w:sz w:val="20"/>
                <w:szCs w:val="20"/>
              </w:rPr>
            </w:pPr>
            <w:r w:rsidRPr="006B19D9">
              <w:rPr>
                <w:rFonts w:cs="Arial"/>
                <w:noProof/>
                <w:sz w:val="20"/>
                <w:szCs w:val="20"/>
              </w:rPr>
              <w:t>Edithmead Motorway Maintenance Compound Near Highbridge Bridgwater, TA9 4HF</w:t>
            </w:r>
          </w:p>
        </w:tc>
        <w:tc>
          <w:tcPr>
            <w:tcW w:w="1843" w:type="dxa"/>
            <w:tcBorders>
              <w:top w:val="single" w:sz="4" w:space="0" w:color="auto"/>
              <w:left w:val="single" w:sz="4" w:space="0" w:color="auto"/>
              <w:bottom w:val="single" w:sz="4" w:space="0" w:color="auto"/>
              <w:right w:val="single" w:sz="4" w:space="0" w:color="auto"/>
            </w:tcBorders>
            <w:vAlign w:val="center"/>
          </w:tcPr>
          <w:p w:rsidR="002532AF" w:rsidRPr="006B19D9" w:rsidRDefault="008746DA" w:rsidP="00CD7A8C">
            <w:pPr>
              <w:spacing w:line="360" w:lineRule="auto"/>
              <w:jc w:val="center"/>
              <w:rPr>
                <w:rFonts w:cs="Arial"/>
                <w:noProof/>
                <w:sz w:val="20"/>
                <w:szCs w:val="20"/>
              </w:rPr>
            </w:pPr>
            <w:r>
              <w:rPr>
                <w:rFonts w:cs="Arial"/>
                <w:noProof/>
                <w:sz w:val="20"/>
                <w:szCs w:val="20"/>
              </w:rPr>
              <w:t>1660</w:t>
            </w:r>
          </w:p>
        </w:tc>
      </w:tr>
      <w:tr w:rsidR="002532AF" w:rsidRPr="006B19D9" w:rsidTr="008746DA">
        <w:trPr>
          <w:cantSplit/>
        </w:trPr>
        <w:tc>
          <w:tcPr>
            <w:tcW w:w="1696" w:type="dxa"/>
            <w:tcBorders>
              <w:top w:val="single" w:sz="4" w:space="0" w:color="auto"/>
              <w:left w:val="single" w:sz="4" w:space="0" w:color="auto"/>
              <w:bottom w:val="single" w:sz="4" w:space="0" w:color="auto"/>
              <w:right w:val="single" w:sz="4" w:space="0" w:color="auto"/>
            </w:tcBorders>
            <w:vAlign w:val="center"/>
          </w:tcPr>
          <w:p w:rsidR="002532AF" w:rsidRPr="006B19D9" w:rsidRDefault="002532AF" w:rsidP="008746DA">
            <w:pPr>
              <w:spacing w:line="360" w:lineRule="auto"/>
              <w:jc w:val="center"/>
              <w:rPr>
                <w:rFonts w:cs="Arial"/>
                <w:noProof/>
                <w:sz w:val="20"/>
                <w:szCs w:val="20"/>
              </w:rPr>
            </w:pPr>
            <w:r w:rsidRPr="006B19D9">
              <w:rPr>
                <w:rFonts w:cs="Arial"/>
                <w:noProof/>
                <w:sz w:val="20"/>
                <w:szCs w:val="20"/>
              </w:rPr>
              <w:t>Southfields</w:t>
            </w:r>
          </w:p>
        </w:tc>
        <w:tc>
          <w:tcPr>
            <w:tcW w:w="5925" w:type="dxa"/>
            <w:tcBorders>
              <w:top w:val="single" w:sz="4" w:space="0" w:color="auto"/>
              <w:left w:val="single" w:sz="4" w:space="0" w:color="auto"/>
              <w:bottom w:val="single" w:sz="4" w:space="0" w:color="auto"/>
              <w:right w:val="single" w:sz="4" w:space="0" w:color="auto"/>
            </w:tcBorders>
          </w:tcPr>
          <w:p w:rsidR="002532AF" w:rsidRPr="006B19D9" w:rsidRDefault="002532AF" w:rsidP="00CD7A8C">
            <w:pPr>
              <w:spacing w:line="360" w:lineRule="auto"/>
              <w:jc w:val="center"/>
              <w:rPr>
                <w:rFonts w:cs="Arial"/>
                <w:noProof/>
                <w:sz w:val="20"/>
                <w:szCs w:val="20"/>
              </w:rPr>
            </w:pPr>
            <w:r w:rsidRPr="006B19D9">
              <w:rPr>
                <w:rFonts w:cs="Arial"/>
                <w:noProof/>
                <w:sz w:val="20"/>
                <w:szCs w:val="20"/>
              </w:rPr>
              <w:t>Highways England, Southfields Depot, liminster, Somerset, TA19 9FF</w:t>
            </w:r>
          </w:p>
        </w:tc>
        <w:tc>
          <w:tcPr>
            <w:tcW w:w="1843" w:type="dxa"/>
            <w:tcBorders>
              <w:top w:val="single" w:sz="4" w:space="0" w:color="auto"/>
              <w:left w:val="single" w:sz="4" w:space="0" w:color="auto"/>
              <w:bottom w:val="single" w:sz="4" w:space="0" w:color="auto"/>
              <w:right w:val="single" w:sz="4" w:space="0" w:color="auto"/>
            </w:tcBorders>
            <w:vAlign w:val="center"/>
          </w:tcPr>
          <w:p w:rsidR="002532AF" w:rsidRPr="006B19D9" w:rsidRDefault="008746DA" w:rsidP="00F243B7">
            <w:pPr>
              <w:spacing w:line="360" w:lineRule="auto"/>
              <w:jc w:val="center"/>
              <w:rPr>
                <w:rFonts w:cs="Arial"/>
                <w:noProof/>
                <w:sz w:val="20"/>
                <w:szCs w:val="20"/>
              </w:rPr>
            </w:pPr>
            <w:r>
              <w:rPr>
                <w:rFonts w:cs="Arial"/>
                <w:noProof/>
                <w:sz w:val="20"/>
                <w:szCs w:val="20"/>
              </w:rPr>
              <w:t>1840</w:t>
            </w:r>
          </w:p>
        </w:tc>
      </w:tr>
      <w:tr w:rsidR="002532AF" w:rsidRPr="006B19D9" w:rsidTr="008746DA">
        <w:trPr>
          <w:cantSplit/>
        </w:trPr>
        <w:tc>
          <w:tcPr>
            <w:tcW w:w="1696" w:type="dxa"/>
            <w:tcBorders>
              <w:top w:val="single" w:sz="4" w:space="0" w:color="auto"/>
              <w:left w:val="single" w:sz="4" w:space="0" w:color="auto"/>
              <w:bottom w:val="single" w:sz="4" w:space="0" w:color="auto"/>
              <w:right w:val="single" w:sz="4" w:space="0" w:color="auto"/>
            </w:tcBorders>
            <w:vAlign w:val="center"/>
          </w:tcPr>
          <w:p w:rsidR="002532AF" w:rsidRPr="006B19D9" w:rsidRDefault="002532AF" w:rsidP="008746DA">
            <w:pPr>
              <w:spacing w:line="360" w:lineRule="auto"/>
              <w:jc w:val="center"/>
              <w:rPr>
                <w:rFonts w:cs="Arial"/>
                <w:bCs/>
                <w:noProof/>
                <w:sz w:val="20"/>
                <w:szCs w:val="20"/>
                <w:lang w:eastAsia="ja-JP"/>
              </w:rPr>
            </w:pPr>
            <w:r w:rsidRPr="006B19D9">
              <w:rPr>
                <w:rFonts w:cs="Arial"/>
                <w:bCs/>
                <w:noProof/>
                <w:sz w:val="20"/>
                <w:szCs w:val="20"/>
                <w:lang w:eastAsia="ja-JP"/>
              </w:rPr>
              <w:t>Wylye</w:t>
            </w:r>
          </w:p>
        </w:tc>
        <w:tc>
          <w:tcPr>
            <w:tcW w:w="5925" w:type="dxa"/>
            <w:tcBorders>
              <w:top w:val="single" w:sz="4" w:space="0" w:color="auto"/>
              <w:left w:val="single" w:sz="4" w:space="0" w:color="auto"/>
              <w:bottom w:val="single" w:sz="4" w:space="0" w:color="auto"/>
              <w:right w:val="single" w:sz="4" w:space="0" w:color="auto"/>
            </w:tcBorders>
          </w:tcPr>
          <w:p w:rsidR="002532AF" w:rsidRDefault="002532AF" w:rsidP="00CD7A8C">
            <w:pPr>
              <w:autoSpaceDE w:val="0"/>
              <w:autoSpaceDN w:val="0"/>
              <w:adjustRightInd w:val="0"/>
              <w:spacing w:line="240" w:lineRule="atLeast"/>
              <w:jc w:val="center"/>
              <w:rPr>
                <w:rFonts w:cs="Arial"/>
                <w:sz w:val="20"/>
                <w:szCs w:val="20"/>
                <w:lang w:eastAsia="ja-JP"/>
              </w:rPr>
            </w:pPr>
            <w:r w:rsidRPr="006B19D9">
              <w:rPr>
                <w:rFonts w:cs="Arial"/>
                <w:sz w:val="20"/>
                <w:szCs w:val="20"/>
                <w:lang w:eastAsia="ja-JP"/>
              </w:rPr>
              <w:t>VOSA Weighbridge Depot Wylye Wiltshire BA12 OQF</w:t>
            </w:r>
          </w:p>
          <w:p w:rsidR="002532AF" w:rsidRDefault="002532AF" w:rsidP="00CD7A8C">
            <w:pPr>
              <w:autoSpaceDE w:val="0"/>
              <w:autoSpaceDN w:val="0"/>
              <w:adjustRightInd w:val="0"/>
              <w:spacing w:line="240" w:lineRule="atLeast"/>
              <w:jc w:val="center"/>
              <w:rPr>
                <w:rFonts w:cs="Arial"/>
                <w:sz w:val="20"/>
                <w:szCs w:val="20"/>
                <w:lang w:eastAsia="ja-JP"/>
              </w:rPr>
            </w:pPr>
          </w:p>
          <w:p w:rsidR="00F243B7" w:rsidRPr="006B19D9" w:rsidRDefault="00F243B7" w:rsidP="00CD7A8C">
            <w:pPr>
              <w:autoSpaceDE w:val="0"/>
              <w:autoSpaceDN w:val="0"/>
              <w:adjustRightInd w:val="0"/>
              <w:spacing w:line="240" w:lineRule="atLeast"/>
              <w:jc w:val="center"/>
              <w:rPr>
                <w:rFonts w:cs="Arial"/>
                <w:sz w:val="20"/>
                <w:szCs w:val="20"/>
                <w:lang w:eastAsia="ja-JP"/>
              </w:rPr>
            </w:pPr>
          </w:p>
        </w:tc>
        <w:tc>
          <w:tcPr>
            <w:tcW w:w="1843" w:type="dxa"/>
            <w:tcBorders>
              <w:top w:val="single" w:sz="4" w:space="0" w:color="auto"/>
              <w:left w:val="single" w:sz="4" w:space="0" w:color="auto"/>
              <w:bottom w:val="single" w:sz="4" w:space="0" w:color="auto"/>
              <w:right w:val="single" w:sz="4" w:space="0" w:color="auto"/>
            </w:tcBorders>
            <w:vAlign w:val="center"/>
          </w:tcPr>
          <w:p w:rsidR="002532AF" w:rsidRPr="006B19D9" w:rsidRDefault="008746DA" w:rsidP="00F243B7">
            <w:pPr>
              <w:spacing w:line="360" w:lineRule="auto"/>
              <w:jc w:val="center"/>
              <w:rPr>
                <w:rFonts w:cs="Arial"/>
                <w:noProof/>
                <w:sz w:val="20"/>
                <w:szCs w:val="20"/>
              </w:rPr>
            </w:pPr>
            <w:r>
              <w:rPr>
                <w:rFonts w:cs="Arial"/>
                <w:noProof/>
                <w:sz w:val="20"/>
                <w:szCs w:val="20"/>
              </w:rPr>
              <w:t>920</w:t>
            </w:r>
          </w:p>
        </w:tc>
      </w:tr>
    </w:tbl>
    <w:p w:rsidR="002532AF" w:rsidRDefault="002532AF" w:rsidP="002532AF"/>
    <w:p w:rsidR="002532AF" w:rsidRDefault="002532AF" w:rsidP="002532AF">
      <w:pPr>
        <w:spacing w:after="240" w:line="288" w:lineRule="auto"/>
        <w:rPr>
          <w:rFonts w:cs="Arial"/>
        </w:rPr>
      </w:pPr>
      <w:r w:rsidRPr="00716385">
        <w:rPr>
          <w:rFonts w:cs="Arial"/>
          <w:b/>
        </w:rPr>
        <w:t>Depot drawings</w:t>
      </w:r>
      <w:r w:rsidRPr="00716385">
        <w:rPr>
          <w:rFonts w:cs="Arial"/>
        </w:rPr>
        <w:t xml:space="preserve"> </w:t>
      </w:r>
    </w:p>
    <w:p w:rsidR="002532AF" w:rsidRPr="00EB22F9" w:rsidRDefault="002532AF" w:rsidP="002532AF">
      <w:pPr>
        <w:spacing w:after="240" w:line="288" w:lineRule="auto"/>
        <w:rPr>
          <w:rFonts w:cs="Arial"/>
          <w:sz w:val="22"/>
        </w:rPr>
      </w:pPr>
      <w:r w:rsidRPr="00EB22F9">
        <w:rPr>
          <w:rFonts w:cs="Arial"/>
          <w:sz w:val="22"/>
        </w:rPr>
        <w:t xml:space="preserve">PDF files will be in the tender documents on Bravo - </w:t>
      </w:r>
      <w:r w:rsidRPr="00EB22F9">
        <w:rPr>
          <w:rFonts w:cs="Arial"/>
          <w:i/>
          <w:sz w:val="22"/>
        </w:rPr>
        <w:t>SW Salt Supply - Lot 1 - Depot Drawings folder</w:t>
      </w:r>
    </w:p>
    <w:p w:rsidR="002532AF" w:rsidRDefault="002532AF" w:rsidP="002532AF">
      <w:pPr>
        <w:spacing w:line="288" w:lineRule="auto"/>
        <w:rPr>
          <w:rFonts w:cs="Arial"/>
          <w:sz w:val="20"/>
          <w:szCs w:val="20"/>
        </w:rPr>
      </w:pPr>
      <w:r w:rsidRPr="00760923">
        <w:rPr>
          <w:rFonts w:cs="Arial"/>
          <w:sz w:val="20"/>
          <w:szCs w:val="20"/>
        </w:rPr>
        <w:t>Area 1 NI 1.16.2 Doublebois Depot Lease Plan.pdf</w:t>
      </w:r>
    </w:p>
    <w:p w:rsidR="002532AF" w:rsidRPr="00760923" w:rsidRDefault="002532AF" w:rsidP="002532AF">
      <w:pPr>
        <w:spacing w:line="288" w:lineRule="auto"/>
        <w:rPr>
          <w:rFonts w:cs="Arial"/>
          <w:sz w:val="20"/>
          <w:szCs w:val="20"/>
        </w:rPr>
      </w:pPr>
      <w:r w:rsidRPr="00760923">
        <w:rPr>
          <w:rFonts w:cs="Arial"/>
          <w:sz w:val="20"/>
          <w:szCs w:val="20"/>
        </w:rPr>
        <w:t>Area 1 NI 1.16.2 Licence Plan Avocet Road DCC.pdf</w:t>
      </w:r>
    </w:p>
    <w:p w:rsidR="002532AF" w:rsidRPr="00760923" w:rsidRDefault="002532AF" w:rsidP="002532AF">
      <w:pPr>
        <w:spacing w:line="288" w:lineRule="auto"/>
        <w:rPr>
          <w:rFonts w:cs="Arial"/>
          <w:sz w:val="20"/>
          <w:szCs w:val="20"/>
        </w:rPr>
      </w:pPr>
      <w:r w:rsidRPr="00760923">
        <w:rPr>
          <w:rFonts w:cs="Arial"/>
          <w:sz w:val="20"/>
          <w:szCs w:val="20"/>
        </w:rPr>
        <w:t>Area 1 NI 1.16.2 Pridhamsleigh Depot Layout.pdf</w:t>
      </w:r>
    </w:p>
    <w:p w:rsidR="002532AF" w:rsidRPr="00760923" w:rsidRDefault="002532AF" w:rsidP="002532AF">
      <w:pPr>
        <w:spacing w:line="288" w:lineRule="auto"/>
        <w:rPr>
          <w:rFonts w:cs="Arial"/>
          <w:sz w:val="20"/>
          <w:szCs w:val="20"/>
        </w:rPr>
      </w:pPr>
      <w:r w:rsidRPr="00760923">
        <w:rPr>
          <w:rFonts w:cs="Arial"/>
          <w:sz w:val="20"/>
          <w:szCs w:val="20"/>
        </w:rPr>
        <w:t>Area 2 NI 1.16.2 Almondsbury.pdf</w:t>
      </w:r>
    </w:p>
    <w:p w:rsidR="002532AF" w:rsidRDefault="002532AF" w:rsidP="002532AF">
      <w:pPr>
        <w:rPr>
          <w:rFonts w:cs="Arial"/>
          <w:sz w:val="20"/>
          <w:szCs w:val="20"/>
        </w:rPr>
      </w:pPr>
      <w:r w:rsidRPr="00760923">
        <w:rPr>
          <w:rFonts w:cs="Arial"/>
          <w:sz w:val="20"/>
          <w:szCs w:val="20"/>
        </w:rPr>
        <w:t>Area 2 NI 1.16.2 BADBURY.PDF</w:t>
      </w:r>
    </w:p>
    <w:p w:rsidR="002532AF" w:rsidRDefault="002532AF" w:rsidP="002532AF">
      <w:pPr>
        <w:rPr>
          <w:rFonts w:cs="Arial"/>
          <w:sz w:val="20"/>
          <w:szCs w:val="20"/>
        </w:rPr>
      </w:pPr>
      <w:r w:rsidRPr="00760923">
        <w:rPr>
          <w:rFonts w:cs="Arial"/>
          <w:sz w:val="20"/>
          <w:szCs w:val="20"/>
        </w:rPr>
        <w:t>Area 2 NI 1.16.2 Bamfurlong.pdf</w:t>
      </w:r>
    </w:p>
    <w:p w:rsidR="002532AF" w:rsidRDefault="002532AF" w:rsidP="002532AF">
      <w:pPr>
        <w:rPr>
          <w:rFonts w:cs="Arial"/>
          <w:sz w:val="20"/>
          <w:szCs w:val="20"/>
        </w:rPr>
      </w:pPr>
      <w:r w:rsidRPr="00760923">
        <w:rPr>
          <w:rFonts w:cs="Arial"/>
          <w:sz w:val="20"/>
          <w:szCs w:val="20"/>
        </w:rPr>
        <w:t>Area 2 NI 1.16.2 CHELSTON.pdf</w:t>
      </w:r>
    </w:p>
    <w:p w:rsidR="002532AF" w:rsidRDefault="002532AF" w:rsidP="002532AF">
      <w:pPr>
        <w:rPr>
          <w:rFonts w:cs="Arial"/>
          <w:sz w:val="20"/>
          <w:szCs w:val="20"/>
        </w:rPr>
      </w:pPr>
      <w:r w:rsidRPr="00760923">
        <w:rPr>
          <w:rFonts w:cs="Arial"/>
          <w:sz w:val="20"/>
          <w:szCs w:val="20"/>
        </w:rPr>
        <w:t>Area 2 NI 1.16.2 Clevedon.pdf</w:t>
      </w:r>
    </w:p>
    <w:p w:rsidR="002532AF" w:rsidRDefault="002532AF" w:rsidP="002532AF">
      <w:pPr>
        <w:rPr>
          <w:rFonts w:cs="Arial"/>
          <w:sz w:val="20"/>
          <w:szCs w:val="20"/>
        </w:rPr>
      </w:pPr>
      <w:r w:rsidRPr="00760923">
        <w:rPr>
          <w:rFonts w:cs="Arial"/>
          <w:sz w:val="20"/>
          <w:szCs w:val="20"/>
        </w:rPr>
        <w:t>Area 2 NI 1.16.2 EASTINGTON.pdf</w:t>
      </w:r>
    </w:p>
    <w:p w:rsidR="002532AF" w:rsidRDefault="002532AF" w:rsidP="002532AF">
      <w:pPr>
        <w:rPr>
          <w:rFonts w:cs="Arial"/>
          <w:sz w:val="20"/>
          <w:szCs w:val="20"/>
        </w:rPr>
      </w:pPr>
      <w:r w:rsidRPr="00760923">
        <w:rPr>
          <w:rFonts w:cs="Arial"/>
          <w:sz w:val="20"/>
          <w:szCs w:val="20"/>
        </w:rPr>
        <w:t>Area 2 NI 1.16.2 Edithmead.pdf</w:t>
      </w:r>
    </w:p>
    <w:p w:rsidR="002532AF" w:rsidRDefault="002532AF" w:rsidP="002532AF">
      <w:pPr>
        <w:rPr>
          <w:rFonts w:cs="Arial"/>
          <w:sz w:val="20"/>
          <w:szCs w:val="20"/>
        </w:rPr>
      </w:pPr>
      <w:r w:rsidRPr="00C96D11">
        <w:rPr>
          <w:rFonts w:cs="Arial"/>
          <w:sz w:val="20"/>
          <w:szCs w:val="20"/>
        </w:rPr>
        <w:t>Area 2 NI 1.16.2 HUNTWORTH.pdf</w:t>
      </w:r>
    </w:p>
    <w:p w:rsidR="002532AF" w:rsidRDefault="002532AF" w:rsidP="002532AF">
      <w:pPr>
        <w:rPr>
          <w:rFonts w:cs="Arial"/>
          <w:sz w:val="20"/>
          <w:szCs w:val="20"/>
        </w:rPr>
      </w:pPr>
      <w:r w:rsidRPr="00C96D11">
        <w:rPr>
          <w:rFonts w:cs="Arial"/>
          <w:sz w:val="20"/>
          <w:szCs w:val="20"/>
        </w:rPr>
        <w:t>Area 2 NI 1.16.2 Southfields.pdf</w:t>
      </w:r>
    </w:p>
    <w:p w:rsidR="002532AF" w:rsidRDefault="002532AF" w:rsidP="002532AF">
      <w:pPr>
        <w:rPr>
          <w:rFonts w:cs="Arial"/>
          <w:sz w:val="20"/>
          <w:szCs w:val="20"/>
        </w:rPr>
      </w:pPr>
      <w:r w:rsidRPr="00C96D11">
        <w:rPr>
          <w:rFonts w:cs="Arial"/>
          <w:sz w:val="20"/>
          <w:szCs w:val="20"/>
        </w:rPr>
        <w:t>Area 2 NI 1.16.2 STANTON.pdf</w:t>
      </w:r>
    </w:p>
    <w:p w:rsidR="002532AF" w:rsidRDefault="002532AF" w:rsidP="002532AF">
      <w:pPr>
        <w:rPr>
          <w:rFonts w:cs="Arial"/>
          <w:sz w:val="20"/>
          <w:szCs w:val="20"/>
        </w:rPr>
      </w:pPr>
      <w:r w:rsidRPr="00C96D11">
        <w:rPr>
          <w:rFonts w:cs="Arial"/>
          <w:sz w:val="20"/>
          <w:szCs w:val="20"/>
        </w:rPr>
        <w:t>Area 2 NI 1.16.2 TORMARTON.pdf</w:t>
      </w:r>
    </w:p>
    <w:p w:rsidR="002532AF" w:rsidRDefault="002532AF" w:rsidP="002532AF">
      <w:pPr>
        <w:rPr>
          <w:rFonts w:cs="Arial"/>
          <w:sz w:val="20"/>
          <w:szCs w:val="20"/>
        </w:rPr>
      </w:pPr>
      <w:r w:rsidRPr="00C96D11">
        <w:rPr>
          <w:rFonts w:cs="Arial"/>
          <w:sz w:val="20"/>
          <w:szCs w:val="20"/>
        </w:rPr>
        <w:t>Area 2 NI 1.16.2 WYLYE.pdf</w:t>
      </w:r>
    </w:p>
    <w:p w:rsidR="002532AF" w:rsidRDefault="002532AF" w:rsidP="002532AF">
      <w:pPr>
        <w:pStyle w:val="Footer"/>
        <w:tabs>
          <w:tab w:val="clear" w:pos="4153"/>
          <w:tab w:val="clear" w:pos="8306"/>
        </w:tabs>
        <w:rPr>
          <w:rFonts w:cs="Arial"/>
          <w:b/>
          <w:sz w:val="22"/>
          <w:szCs w:val="22"/>
        </w:rPr>
      </w:pPr>
    </w:p>
    <w:p w:rsidR="002532AF" w:rsidRDefault="002532AF" w:rsidP="002532AF">
      <w:pPr>
        <w:rPr>
          <w:rFonts w:cs="Arial"/>
          <w:b/>
          <w:sz w:val="22"/>
          <w:szCs w:val="22"/>
        </w:rPr>
      </w:pPr>
      <w:r>
        <w:rPr>
          <w:rFonts w:cs="Arial"/>
          <w:b/>
          <w:sz w:val="22"/>
          <w:szCs w:val="22"/>
        </w:rPr>
        <w:br w:type="page"/>
      </w:r>
    </w:p>
    <w:p w:rsidR="002532AF" w:rsidRDefault="002532AF" w:rsidP="002532AF">
      <w:pPr>
        <w:pStyle w:val="Footer"/>
        <w:tabs>
          <w:tab w:val="clear" w:pos="4153"/>
          <w:tab w:val="clear" w:pos="8306"/>
        </w:tabs>
        <w:rPr>
          <w:rFonts w:cs="Arial"/>
          <w:b/>
          <w:sz w:val="22"/>
          <w:szCs w:val="22"/>
        </w:rPr>
      </w:pPr>
    </w:p>
    <w:p w:rsidR="002532AF" w:rsidRDefault="002532AF" w:rsidP="002532AF">
      <w:pPr>
        <w:pStyle w:val="Footer"/>
        <w:tabs>
          <w:tab w:val="clear" w:pos="4153"/>
          <w:tab w:val="clear" w:pos="8306"/>
        </w:tabs>
        <w:rPr>
          <w:rFonts w:cs="Arial"/>
          <w:b/>
          <w:sz w:val="22"/>
          <w:szCs w:val="22"/>
        </w:rPr>
      </w:pPr>
    </w:p>
    <w:p w:rsidR="002532AF" w:rsidRDefault="002532AF" w:rsidP="002532AF">
      <w:pPr>
        <w:pStyle w:val="Footer"/>
        <w:tabs>
          <w:tab w:val="clear" w:pos="4153"/>
          <w:tab w:val="clear" w:pos="8306"/>
        </w:tabs>
        <w:rPr>
          <w:rFonts w:cs="Arial"/>
          <w:b/>
          <w:sz w:val="22"/>
          <w:szCs w:val="22"/>
        </w:rPr>
      </w:pPr>
    </w:p>
    <w:p w:rsidR="002532AF" w:rsidRDefault="002532AF" w:rsidP="002532AF">
      <w:r>
        <w:t>Appendix A – Total Salt Usage during Winter Periods 2012-17 per Depot</w:t>
      </w:r>
    </w:p>
    <w:p w:rsidR="002532AF" w:rsidRDefault="002532AF" w:rsidP="002532AF"/>
    <w:tbl>
      <w:tblPr>
        <w:tblStyle w:val="MediumShading1-Accent1"/>
        <w:tblpPr w:leftFromText="180" w:rightFromText="180" w:vertAnchor="text" w:horzAnchor="margin" w:tblpXSpec="center" w:tblpY="197"/>
        <w:tblW w:w="11130" w:type="dxa"/>
        <w:tblLook w:val="04A0" w:firstRow="1" w:lastRow="0" w:firstColumn="1" w:lastColumn="0" w:noHBand="0" w:noVBand="1"/>
      </w:tblPr>
      <w:tblGrid>
        <w:gridCol w:w="2235"/>
        <w:gridCol w:w="1308"/>
        <w:gridCol w:w="1521"/>
        <w:gridCol w:w="1521"/>
        <w:gridCol w:w="1521"/>
        <w:gridCol w:w="1521"/>
        <w:gridCol w:w="1503"/>
      </w:tblGrid>
      <w:tr w:rsidR="002532AF" w:rsidRPr="00985DCA" w:rsidTr="00CD7A8C">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2235" w:type="dxa"/>
            <w:hideMark/>
          </w:tcPr>
          <w:p w:rsidR="002532AF" w:rsidRPr="00EB22F9" w:rsidRDefault="000170AA" w:rsidP="00CD7A8C">
            <w:pPr>
              <w:jc w:val="center"/>
              <w:rPr>
                <w:rFonts w:cs="Arial"/>
                <w:color w:val="FFFFFF"/>
                <w:sz w:val="20"/>
                <w:szCs w:val="20"/>
                <w:lang w:eastAsia="en-GB"/>
              </w:rPr>
            </w:pPr>
            <w:r>
              <w:rPr>
                <w:rFonts w:cs="Arial"/>
                <w:color w:val="FFFFFF"/>
                <w:sz w:val="20"/>
                <w:szCs w:val="20"/>
                <w:lang w:eastAsia="en-GB"/>
              </w:rPr>
              <w:t>Depot</w:t>
            </w:r>
          </w:p>
        </w:tc>
        <w:tc>
          <w:tcPr>
            <w:tcW w:w="1308" w:type="dxa"/>
            <w:hideMark/>
          </w:tcPr>
          <w:p w:rsidR="002532AF" w:rsidRPr="00EB22F9" w:rsidRDefault="002532AF" w:rsidP="00CD7A8C">
            <w:pPr>
              <w:jc w:val="center"/>
              <w:cnfStyle w:val="100000000000" w:firstRow="1" w:lastRow="0" w:firstColumn="0" w:lastColumn="0" w:oddVBand="0" w:evenVBand="0" w:oddHBand="0" w:evenHBand="0" w:firstRowFirstColumn="0" w:firstRowLastColumn="0" w:lastRowFirstColumn="0" w:lastRowLastColumn="0"/>
              <w:rPr>
                <w:rFonts w:cs="Arial"/>
                <w:color w:val="FFFFFF"/>
                <w:sz w:val="20"/>
                <w:szCs w:val="20"/>
                <w:lang w:eastAsia="en-GB"/>
              </w:rPr>
            </w:pPr>
            <w:r w:rsidRPr="00EB22F9">
              <w:rPr>
                <w:rFonts w:cs="Arial"/>
                <w:color w:val="FFFFFF"/>
                <w:sz w:val="20"/>
                <w:szCs w:val="20"/>
                <w:lang w:eastAsia="en-GB"/>
              </w:rPr>
              <w:t>Total stock usage 12/13</w:t>
            </w:r>
          </w:p>
        </w:tc>
        <w:tc>
          <w:tcPr>
            <w:tcW w:w="1521" w:type="dxa"/>
            <w:hideMark/>
          </w:tcPr>
          <w:p w:rsidR="002532AF" w:rsidRPr="00EB22F9" w:rsidRDefault="002532AF" w:rsidP="00CD7A8C">
            <w:pPr>
              <w:jc w:val="center"/>
              <w:cnfStyle w:val="100000000000" w:firstRow="1" w:lastRow="0" w:firstColumn="0" w:lastColumn="0" w:oddVBand="0" w:evenVBand="0" w:oddHBand="0" w:evenHBand="0" w:firstRowFirstColumn="0" w:firstRowLastColumn="0" w:lastRowFirstColumn="0" w:lastRowLastColumn="0"/>
              <w:rPr>
                <w:rFonts w:cs="Arial"/>
                <w:color w:val="FFFFFF"/>
                <w:sz w:val="20"/>
                <w:szCs w:val="20"/>
                <w:lang w:eastAsia="en-GB"/>
              </w:rPr>
            </w:pPr>
            <w:r w:rsidRPr="00EB22F9">
              <w:rPr>
                <w:rFonts w:cs="Arial"/>
                <w:color w:val="FFFFFF"/>
                <w:sz w:val="20"/>
                <w:szCs w:val="20"/>
                <w:lang w:eastAsia="en-GB"/>
              </w:rPr>
              <w:t>Total stock usage 13/14</w:t>
            </w:r>
          </w:p>
        </w:tc>
        <w:tc>
          <w:tcPr>
            <w:tcW w:w="1521" w:type="dxa"/>
            <w:hideMark/>
          </w:tcPr>
          <w:p w:rsidR="002532AF" w:rsidRPr="00EB22F9" w:rsidRDefault="002532AF" w:rsidP="00CD7A8C">
            <w:pPr>
              <w:jc w:val="center"/>
              <w:cnfStyle w:val="100000000000" w:firstRow="1" w:lastRow="0" w:firstColumn="0" w:lastColumn="0" w:oddVBand="0" w:evenVBand="0" w:oddHBand="0" w:evenHBand="0" w:firstRowFirstColumn="0" w:firstRowLastColumn="0" w:lastRowFirstColumn="0" w:lastRowLastColumn="0"/>
              <w:rPr>
                <w:rFonts w:cs="Arial"/>
                <w:color w:val="FFFFFF"/>
                <w:sz w:val="20"/>
                <w:szCs w:val="20"/>
                <w:lang w:eastAsia="en-GB"/>
              </w:rPr>
            </w:pPr>
            <w:r w:rsidRPr="00EB22F9">
              <w:rPr>
                <w:rFonts w:cs="Arial"/>
                <w:color w:val="FFFFFF"/>
                <w:sz w:val="20"/>
                <w:szCs w:val="20"/>
                <w:lang w:eastAsia="en-GB"/>
              </w:rPr>
              <w:t>Total stock usage 14/15</w:t>
            </w:r>
          </w:p>
        </w:tc>
        <w:tc>
          <w:tcPr>
            <w:tcW w:w="1521" w:type="dxa"/>
            <w:hideMark/>
          </w:tcPr>
          <w:p w:rsidR="002532AF" w:rsidRPr="00EB22F9" w:rsidRDefault="002532AF" w:rsidP="00CD7A8C">
            <w:pPr>
              <w:jc w:val="center"/>
              <w:cnfStyle w:val="100000000000" w:firstRow="1" w:lastRow="0" w:firstColumn="0" w:lastColumn="0" w:oddVBand="0" w:evenVBand="0" w:oddHBand="0" w:evenHBand="0" w:firstRowFirstColumn="0" w:firstRowLastColumn="0" w:lastRowFirstColumn="0" w:lastRowLastColumn="0"/>
              <w:rPr>
                <w:rFonts w:cs="Arial"/>
                <w:color w:val="FFFFFF"/>
                <w:sz w:val="20"/>
                <w:szCs w:val="20"/>
                <w:lang w:eastAsia="en-GB"/>
              </w:rPr>
            </w:pPr>
            <w:r w:rsidRPr="00EB22F9">
              <w:rPr>
                <w:rFonts w:cs="Arial"/>
                <w:color w:val="FFFFFF"/>
                <w:sz w:val="20"/>
                <w:szCs w:val="20"/>
                <w:lang w:eastAsia="en-GB"/>
              </w:rPr>
              <w:t>Total stock usage 15/16</w:t>
            </w:r>
          </w:p>
        </w:tc>
        <w:tc>
          <w:tcPr>
            <w:tcW w:w="1521" w:type="dxa"/>
            <w:hideMark/>
          </w:tcPr>
          <w:p w:rsidR="002532AF" w:rsidRPr="00EB22F9" w:rsidRDefault="002532AF" w:rsidP="00CD7A8C">
            <w:pPr>
              <w:jc w:val="center"/>
              <w:cnfStyle w:val="100000000000" w:firstRow="1" w:lastRow="0" w:firstColumn="0" w:lastColumn="0" w:oddVBand="0" w:evenVBand="0" w:oddHBand="0" w:evenHBand="0" w:firstRowFirstColumn="0" w:firstRowLastColumn="0" w:lastRowFirstColumn="0" w:lastRowLastColumn="0"/>
              <w:rPr>
                <w:rFonts w:cs="Arial"/>
                <w:color w:val="FFFFFF"/>
                <w:sz w:val="20"/>
                <w:szCs w:val="20"/>
                <w:lang w:eastAsia="en-GB"/>
              </w:rPr>
            </w:pPr>
            <w:r w:rsidRPr="00EB22F9">
              <w:rPr>
                <w:rFonts w:cs="Arial"/>
                <w:color w:val="FFFFFF"/>
                <w:sz w:val="20"/>
                <w:szCs w:val="20"/>
                <w:lang w:eastAsia="en-GB"/>
              </w:rPr>
              <w:t>Total stock usage 16/17*</w:t>
            </w:r>
          </w:p>
        </w:tc>
        <w:tc>
          <w:tcPr>
            <w:tcW w:w="1503" w:type="dxa"/>
            <w:hideMark/>
          </w:tcPr>
          <w:p w:rsidR="002532AF" w:rsidRPr="00EB22F9" w:rsidRDefault="002532AF" w:rsidP="00CD7A8C">
            <w:pPr>
              <w:jc w:val="center"/>
              <w:cnfStyle w:val="100000000000" w:firstRow="1" w:lastRow="0" w:firstColumn="0" w:lastColumn="0" w:oddVBand="0" w:evenVBand="0" w:oddHBand="0" w:evenHBand="0" w:firstRowFirstColumn="0" w:firstRowLastColumn="0" w:lastRowFirstColumn="0" w:lastRowLastColumn="0"/>
              <w:rPr>
                <w:rFonts w:cs="Arial"/>
                <w:color w:val="FFFFFF"/>
                <w:sz w:val="20"/>
                <w:szCs w:val="20"/>
                <w:lang w:eastAsia="en-GB"/>
              </w:rPr>
            </w:pPr>
            <w:r w:rsidRPr="00EB22F9">
              <w:rPr>
                <w:rFonts w:cs="Arial"/>
                <w:color w:val="FFFFFF"/>
                <w:sz w:val="20"/>
                <w:szCs w:val="20"/>
                <w:lang w:eastAsia="en-GB"/>
              </w:rPr>
              <w:t>Total</w:t>
            </w:r>
          </w:p>
        </w:tc>
      </w:tr>
      <w:tr w:rsidR="002532AF" w:rsidRPr="00985DCA" w:rsidTr="00CD7A8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35" w:type="dxa"/>
            <w:noWrap/>
            <w:hideMark/>
          </w:tcPr>
          <w:p w:rsidR="002532AF" w:rsidRPr="00EB22F9" w:rsidRDefault="002532AF" w:rsidP="00CD7A8C">
            <w:pPr>
              <w:jc w:val="center"/>
              <w:rPr>
                <w:rFonts w:cs="Arial"/>
                <w:color w:val="000000"/>
                <w:sz w:val="20"/>
                <w:szCs w:val="20"/>
                <w:lang w:eastAsia="en-GB"/>
              </w:rPr>
            </w:pPr>
            <w:r w:rsidRPr="00EB22F9">
              <w:rPr>
                <w:rFonts w:cs="Arial"/>
                <w:color w:val="000000"/>
                <w:sz w:val="20"/>
                <w:szCs w:val="20"/>
                <w:lang w:eastAsia="en-GB"/>
              </w:rPr>
              <w:t>Almondsbury</w:t>
            </w:r>
          </w:p>
        </w:tc>
        <w:tc>
          <w:tcPr>
            <w:tcW w:w="1308" w:type="dxa"/>
            <w:noWrap/>
            <w:hideMark/>
          </w:tcPr>
          <w:p w:rsidR="002532AF" w:rsidRPr="00EB22F9"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0.00</w:t>
            </w:r>
          </w:p>
        </w:tc>
        <w:tc>
          <w:tcPr>
            <w:tcW w:w="1521" w:type="dxa"/>
            <w:noWrap/>
            <w:hideMark/>
          </w:tcPr>
          <w:p w:rsidR="002532AF" w:rsidRPr="00EB22F9"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228.50</w:t>
            </w:r>
          </w:p>
        </w:tc>
        <w:tc>
          <w:tcPr>
            <w:tcW w:w="1521" w:type="dxa"/>
            <w:noWrap/>
            <w:hideMark/>
          </w:tcPr>
          <w:p w:rsidR="002532AF" w:rsidRPr="00EB22F9"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750.32</w:t>
            </w:r>
          </w:p>
        </w:tc>
        <w:tc>
          <w:tcPr>
            <w:tcW w:w="1521" w:type="dxa"/>
            <w:noWrap/>
            <w:hideMark/>
          </w:tcPr>
          <w:p w:rsidR="002532AF" w:rsidRPr="00EB22F9"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596.24</w:t>
            </w:r>
          </w:p>
        </w:tc>
        <w:tc>
          <w:tcPr>
            <w:tcW w:w="1521" w:type="dxa"/>
            <w:noWrap/>
            <w:hideMark/>
          </w:tcPr>
          <w:p w:rsidR="002532AF" w:rsidRPr="00EB22F9"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1136.15</w:t>
            </w:r>
          </w:p>
        </w:tc>
        <w:tc>
          <w:tcPr>
            <w:tcW w:w="1503" w:type="dxa"/>
            <w:noWrap/>
            <w:hideMark/>
          </w:tcPr>
          <w:p w:rsidR="002532AF" w:rsidRPr="00EB22F9"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b/>
                <w:bCs/>
                <w:color w:val="000000"/>
                <w:sz w:val="20"/>
                <w:szCs w:val="20"/>
                <w:lang w:eastAsia="en-GB"/>
              </w:rPr>
            </w:pPr>
            <w:r w:rsidRPr="00EB22F9">
              <w:rPr>
                <w:rFonts w:cs="Arial"/>
                <w:b/>
                <w:bCs/>
                <w:color w:val="000000"/>
                <w:sz w:val="20"/>
                <w:szCs w:val="20"/>
                <w:lang w:eastAsia="en-GB"/>
              </w:rPr>
              <w:t>2711.21</w:t>
            </w:r>
          </w:p>
        </w:tc>
      </w:tr>
      <w:tr w:rsidR="002532AF" w:rsidRPr="00985DCA" w:rsidTr="00CD7A8C">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35" w:type="dxa"/>
            <w:noWrap/>
            <w:hideMark/>
          </w:tcPr>
          <w:p w:rsidR="002532AF" w:rsidRPr="00EB22F9" w:rsidRDefault="002532AF" w:rsidP="00CD7A8C">
            <w:pPr>
              <w:jc w:val="center"/>
              <w:rPr>
                <w:rFonts w:cs="Arial"/>
                <w:color w:val="000000"/>
                <w:sz w:val="20"/>
                <w:szCs w:val="20"/>
                <w:lang w:eastAsia="en-GB"/>
              </w:rPr>
            </w:pPr>
            <w:r w:rsidRPr="00EB22F9">
              <w:rPr>
                <w:rFonts w:cs="Arial"/>
                <w:color w:val="000000"/>
                <w:sz w:val="20"/>
                <w:szCs w:val="20"/>
                <w:lang w:eastAsia="en-GB"/>
              </w:rPr>
              <w:t>Badbury</w:t>
            </w:r>
          </w:p>
        </w:tc>
        <w:tc>
          <w:tcPr>
            <w:tcW w:w="1308" w:type="dxa"/>
            <w:noWrap/>
            <w:hideMark/>
          </w:tcPr>
          <w:p w:rsidR="002532AF" w:rsidRPr="00EB22F9"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0.00</w:t>
            </w:r>
          </w:p>
        </w:tc>
        <w:tc>
          <w:tcPr>
            <w:tcW w:w="1521" w:type="dxa"/>
            <w:noWrap/>
            <w:hideMark/>
          </w:tcPr>
          <w:p w:rsidR="002532AF" w:rsidRPr="00EB22F9"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0.00</w:t>
            </w:r>
          </w:p>
        </w:tc>
        <w:tc>
          <w:tcPr>
            <w:tcW w:w="1521" w:type="dxa"/>
            <w:noWrap/>
            <w:hideMark/>
          </w:tcPr>
          <w:p w:rsidR="002532AF" w:rsidRPr="00EB22F9"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0.00</w:t>
            </w:r>
          </w:p>
        </w:tc>
        <w:tc>
          <w:tcPr>
            <w:tcW w:w="1521" w:type="dxa"/>
            <w:noWrap/>
            <w:hideMark/>
          </w:tcPr>
          <w:p w:rsidR="002532AF" w:rsidRPr="00EB22F9"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0.00</w:t>
            </w:r>
          </w:p>
        </w:tc>
        <w:tc>
          <w:tcPr>
            <w:tcW w:w="1521" w:type="dxa"/>
            <w:noWrap/>
            <w:hideMark/>
          </w:tcPr>
          <w:p w:rsidR="002532AF" w:rsidRPr="00EB22F9"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0.00</w:t>
            </w:r>
          </w:p>
        </w:tc>
        <w:tc>
          <w:tcPr>
            <w:tcW w:w="1503" w:type="dxa"/>
            <w:noWrap/>
            <w:hideMark/>
          </w:tcPr>
          <w:p w:rsidR="002532AF" w:rsidRPr="00EB22F9"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b/>
                <w:bCs/>
                <w:color w:val="000000"/>
                <w:sz w:val="20"/>
                <w:szCs w:val="20"/>
                <w:lang w:eastAsia="en-GB"/>
              </w:rPr>
            </w:pPr>
            <w:r w:rsidRPr="00EB22F9">
              <w:rPr>
                <w:rFonts w:cs="Arial"/>
                <w:b/>
                <w:bCs/>
                <w:color w:val="000000"/>
                <w:sz w:val="20"/>
                <w:szCs w:val="20"/>
                <w:lang w:eastAsia="en-GB"/>
              </w:rPr>
              <w:t>0.00</w:t>
            </w:r>
          </w:p>
        </w:tc>
      </w:tr>
      <w:tr w:rsidR="002532AF" w:rsidRPr="00985DCA" w:rsidTr="00CD7A8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35" w:type="dxa"/>
            <w:noWrap/>
            <w:hideMark/>
          </w:tcPr>
          <w:p w:rsidR="002532AF" w:rsidRPr="00EB22F9" w:rsidRDefault="002532AF" w:rsidP="00CD7A8C">
            <w:pPr>
              <w:jc w:val="center"/>
              <w:rPr>
                <w:rFonts w:cs="Arial"/>
                <w:color w:val="000000"/>
                <w:sz w:val="20"/>
                <w:szCs w:val="20"/>
                <w:lang w:eastAsia="en-GB"/>
              </w:rPr>
            </w:pPr>
            <w:r w:rsidRPr="00EB22F9">
              <w:rPr>
                <w:rFonts w:cs="Arial"/>
                <w:color w:val="000000"/>
                <w:sz w:val="20"/>
                <w:szCs w:val="20"/>
                <w:lang w:eastAsia="en-GB"/>
              </w:rPr>
              <w:t>Bamfurlong</w:t>
            </w:r>
          </w:p>
        </w:tc>
        <w:tc>
          <w:tcPr>
            <w:tcW w:w="1308" w:type="dxa"/>
            <w:noWrap/>
            <w:hideMark/>
          </w:tcPr>
          <w:p w:rsidR="002532AF" w:rsidRPr="00EB22F9"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1888.86</w:t>
            </w:r>
          </w:p>
        </w:tc>
        <w:tc>
          <w:tcPr>
            <w:tcW w:w="1521" w:type="dxa"/>
            <w:noWrap/>
            <w:hideMark/>
          </w:tcPr>
          <w:p w:rsidR="002532AF" w:rsidRPr="00EB22F9"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780.92</w:t>
            </w:r>
          </w:p>
        </w:tc>
        <w:tc>
          <w:tcPr>
            <w:tcW w:w="1521" w:type="dxa"/>
            <w:noWrap/>
            <w:hideMark/>
          </w:tcPr>
          <w:p w:rsidR="002532AF" w:rsidRPr="00EB22F9"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1279.01</w:t>
            </w:r>
          </w:p>
        </w:tc>
        <w:tc>
          <w:tcPr>
            <w:tcW w:w="1521" w:type="dxa"/>
            <w:noWrap/>
            <w:hideMark/>
          </w:tcPr>
          <w:p w:rsidR="002532AF" w:rsidRPr="00EB22F9"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747.25</w:t>
            </w:r>
          </w:p>
        </w:tc>
        <w:tc>
          <w:tcPr>
            <w:tcW w:w="1521" w:type="dxa"/>
            <w:noWrap/>
            <w:hideMark/>
          </w:tcPr>
          <w:p w:rsidR="002532AF" w:rsidRPr="00EB22F9"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1390.49</w:t>
            </w:r>
          </w:p>
        </w:tc>
        <w:tc>
          <w:tcPr>
            <w:tcW w:w="1503" w:type="dxa"/>
            <w:noWrap/>
            <w:hideMark/>
          </w:tcPr>
          <w:p w:rsidR="002532AF" w:rsidRPr="00EB22F9"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b/>
                <w:bCs/>
                <w:color w:val="000000"/>
                <w:sz w:val="20"/>
                <w:szCs w:val="20"/>
                <w:lang w:eastAsia="en-GB"/>
              </w:rPr>
            </w:pPr>
            <w:r w:rsidRPr="00EB22F9">
              <w:rPr>
                <w:rFonts w:cs="Arial"/>
                <w:b/>
                <w:bCs/>
                <w:color w:val="000000"/>
                <w:sz w:val="20"/>
                <w:szCs w:val="20"/>
                <w:lang w:eastAsia="en-GB"/>
              </w:rPr>
              <w:t>6086.52</w:t>
            </w:r>
          </w:p>
        </w:tc>
      </w:tr>
      <w:tr w:rsidR="002532AF" w:rsidRPr="00985DCA" w:rsidTr="00CD7A8C">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35" w:type="dxa"/>
            <w:noWrap/>
            <w:hideMark/>
          </w:tcPr>
          <w:p w:rsidR="002532AF" w:rsidRPr="00EB22F9" w:rsidRDefault="002532AF" w:rsidP="00CD7A8C">
            <w:pPr>
              <w:jc w:val="center"/>
              <w:rPr>
                <w:rFonts w:cs="Arial"/>
                <w:color w:val="000000"/>
                <w:sz w:val="20"/>
                <w:szCs w:val="20"/>
                <w:lang w:eastAsia="en-GB"/>
              </w:rPr>
            </w:pPr>
            <w:r w:rsidRPr="00EB22F9">
              <w:rPr>
                <w:rFonts w:cs="Arial"/>
                <w:color w:val="000000"/>
                <w:sz w:val="20"/>
                <w:szCs w:val="20"/>
                <w:lang w:eastAsia="en-GB"/>
              </w:rPr>
              <w:t>Chelston</w:t>
            </w:r>
          </w:p>
        </w:tc>
        <w:tc>
          <w:tcPr>
            <w:tcW w:w="1308" w:type="dxa"/>
            <w:noWrap/>
            <w:hideMark/>
          </w:tcPr>
          <w:p w:rsidR="002532AF" w:rsidRPr="00EB22F9"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1879.90</w:t>
            </w:r>
          </w:p>
        </w:tc>
        <w:tc>
          <w:tcPr>
            <w:tcW w:w="1521" w:type="dxa"/>
            <w:noWrap/>
            <w:hideMark/>
          </w:tcPr>
          <w:p w:rsidR="002532AF" w:rsidRPr="00EB22F9"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1021.95</w:t>
            </w:r>
          </w:p>
        </w:tc>
        <w:tc>
          <w:tcPr>
            <w:tcW w:w="1521" w:type="dxa"/>
            <w:noWrap/>
            <w:hideMark/>
          </w:tcPr>
          <w:p w:rsidR="002532AF" w:rsidRPr="00EB22F9"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1722.70</w:t>
            </w:r>
          </w:p>
        </w:tc>
        <w:tc>
          <w:tcPr>
            <w:tcW w:w="1521" w:type="dxa"/>
            <w:noWrap/>
            <w:hideMark/>
          </w:tcPr>
          <w:p w:rsidR="002532AF" w:rsidRPr="00EB22F9"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1021.88</w:t>
            </w:r>
          </w:p>
        </w:tc>
        <w:tc>
          <w:tcPr>
            <w:tcW w:w="1521" w:type="dxa"/>
            <w:noWrap/>
            <w:hideMark/>
          </w:tcPr>
          <w:p w:rsidR="002532AF" w:rsidRPr="00EB22F9"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1316.72</w:t>
            </w:r>
          </w:p>
        </w:tc>
        <w:tc>
          <w:tcPr>
            <w:tcW w:w="1503" w:type="dxa"/>
            <w:noWrap/>
            <w:hideMark/>
          </w:tcPr>
          <w:p w:rsidR="002532AF" w:rsidRPr="00EB22F9"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b/>
                <w:bCs/>
                <w:color w:val="000000"/>
                <w:sz w:val="20"/>
                <w:szCs w:val="20"/>
                <w:lang w:eastAsia="en-GB"/>
              </w:rPr>
            </w:pPr>
            <w:r w:rsidRPr="00EB22F9">
              <w:rPr>
                <w:rFonts w:cs="Arial"/>
                <w:b/>
                <w:bCs/>
                <w:color w:val="000000"/>
                <w:sz w:val="20"/>
                <w:szCs w:val="20"/>
                <w:lang w:eastAsia="en-GB"/>
              </w:rPr>
              <w:t>6963.16</w:t>
            </w:r>
          </w:p>
        </w:tc>
      </w:tr>
      <w:tr w:rsidR="002532AF" w:rsidRPr="00985DCA" w:rsidTr="00CD7A8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35" w:type="dxa"/>
            <w:noWrap/>
            <w:hideMark/>
          </w:tcPr>
          <w:p w:rsidR="002532AF" w:rsidRPr="00EB22F9" w:rsidRDefault="002532AF" w:rsidP="00CD7A8C">
            <w:pPr>
              <w:jc w:val="center"/>
              <w:rPr>
                <w:rFonts w:cs="Arial"/>
                <w:color w:val="000000"/>
                <w:sz w:val="20"/>
                <w:szCs w:val="20"/>
                <w:lang w:eastAsia="en-GB"/>
              </w:rPr>
            </w:pPr>
            <w:r w:rsidRPr="00EB22F9">
              <w:rPr>
                <w:rFonts w:cs="Arial"/>
                <w:color w:val="000000"/>
                <w:sz w:val="20"/>
                <w:szCs w:val="20"/>
                <w:lang w:eastAsia="en-GB"/>
              </w:rPr>
              <w:t>Clevedon</w:t>
            </w:r>
          </w:p>
        </w:tc>
        <w:tc>
          <w:tcPr>
            <w:tcW w:w="1308" w:type="dxa"/>
            <w:noWrap/>
            <w:hideMark/>
          </w:tcPr>
          <w:p w:rsidR="002532AF" w:rsidRPr="00EB22F9"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1.00</w:t>
            </w:r>
          </w:p>
        </w:tc>
        <w:tc>
          <w:tcPr>
            <w:tcW w:w="1521" w:type="dxa"/>
            <w:noWrap/>
            <w:hideMark/>
          </w:tcPr>
          <w:p w:rsidR="002532AF" w:rsidRPr="00EB22F9"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0.00</w:t>
            </w:r>
          </w:p>
        </w:tc>
        <w:tc>
          <w:tcPr>
            <w:tcW w:w="1521" w:type="dxa"/>
            <w:noWrap/>
            <w:hideMark/>
          </w:tcPr>
          <w:p w:rsidR="002532AF" w:rsidRPr="00EB22F9"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0.00</w:t>
            </w:r>
          </w:p>
        </w:tc>
        <w:tc>
          <w:tcPr>
            <w:tcW w:w="1521" w:type="dxa"/>
            <w:noWrap/>
            <w:hideMark/>
          </w:tcPr>
          <w:p w:rsidR="002532AF" w:rsidRPr="00EB22F9"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0.00</w:t>
            </w:r>
          </w:p>
        </w:tc>
        <w:tc>
          <w:tcPr>
            <w:tcW w:w="1521" w:type="dxa"/>
            <w:noWrap/>
            <w:hideMark/>
          </w:tcPr>
          <w:p w:rsidR="002532AF" w:rsidRPr="00EB22F9"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0.00</w:t>
            </w:r>
          </w:p>
        </w:tc>
        <w:tc>
          <w:tcPr>
            <w:tcW w:w="1503" w:type="dxa"/>
            <w:noWrap/>
            <w:hideMark/>
          </w:tcPr>
          <w:p w:rsidR="002532AF" w:rsidRPr="00EB22F9"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b/>
                <w:bCs/>
                <w:color w:val="000000"/>
                <w:sz w:val="20"/>
                <w:szCs w:val="20"/>
                <w:lang w:eastAsia="en-GB"/>
              </w:rPr>
            </w:pPr>
            <w:r w:rsidRPr="00EB22F9">
              <w:rPr>
                <w:rFonts w:cs="Arial"/>
                <w:b/>
                <w:bCs/>
                <w:color w:val="000000"/>
                <w:sz w:val="20"/>
                <w:szCs w:val="20"/>
                <w:lang w:eastAsia="en-GB"/>
              </w:rPr>
              <w:t>1.00</w:t>
            </w:r>
          </w:p>
        </w:tc>
      </w:tr>
      <w:tr w:rsidR="002532AF" w:rsidRPr="00985DCA" w:rsidTr="00CD7A8C">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35" w:type="dxa"/>
            <w:noWrap/>
            <w:hideMark/>
          </w:tcPr>
          <w:p w:rsidR="002532AF" w:rsidRPr="00EB22F9" w:rsidRDefault="002532AF" w:rsidP="00CD7A8C">
            <w:pPr>
              <w:jc w:val="center"/>
              <w:rPr>
                <w:rFonts w:cs="Arial"/>
                <w:color w:val="000000"/>
                <w:sz w:val="20"/>
                <w:szCs w:val="20"/>
                <w:lang w:eastAsia="en-GB"/>
              </w:rPr>
            </w:pPr>
            <w:r w:rsidRPr="00EB22F9">
              <w:rPr>
                <w:rFonts w:cs="Arial"/>
                <w:color w:val="000000"/>
                <w:sz w:val="20"/>
                <w:szCs w:val="20"/>
                <w:lang w:eastAsia="en-GB"/>
              </w:rPr>
              <w:t>Eastington</w:t>
            </w:r>
          </w:p>
        </w:tc>
        <w:tc>
          <w:tcPr>
            <w:tcW w:w="1308" w:type="dxa"/>
            <w:noWrap/>
            <w:hideMark/>
          </w:tcPr>
          <w:p w:rsidR="002532AF" w:rsidRPr="00EB22F9"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0.00</w:t>
            </w:r>
          </w:p>
        </w:tc>
        <w:tc>
          <w:tcPr>
            <w:tcW w:w="1521" w:type="dxa"/>
            <w:noWrap/>
            <w:hideMark/>
          </w:tcPr>
          <w:p w:rsidR="002532AF" w:rsidRPr="00EB22F9"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0.00</w:t>
            </w:r>
          </w:p>
        </w:tc>
        <w:tc>
          <w:tcPr>
            <w:tcW w:w="1521" w:type="dxa"/>
            <w:noWrap/>
            <w:hideMark/>
          </w:tcPr>
          <w:p w:rsidR="002532AF" w:rsidRPr="00EB22F9"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0.00</w:t>
            </w:r>
          </w:p>
        </w:tc>
        <w:tc>
          <w:tcPr>
            <w:tcW w:w="1521" w:type="dxa"/>
            <w:noWrap/>
            <w:hideMark/>
          </w:tcPr>
          <w:p w:rsidR="002532AF" w:rsidRPr="00EB22F9"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0.00</w:t>
            </w:r>
          </w:p>
        </w:tc>
        <w:tc>
          <w:tcPr>
            <w:tcW w:w="1521" w:type="dxa"/>
            <w:noWrap/>
            <w:hideMark/>
          </w:tcPr>
          <w:p w:rsidR="002532AF" w:rsidRPr="00EB22F9"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0.00</w:t>
            </w:r>
          </w:p>
        </w:tc>
        <w:tc>
          <w:tcPr>
            <w:tcW w:w="1503" w:type="dxa"/>
            <w:noWrap/>
            <w:hideMark/>
          </w:tcPr>
          <w:p w:rsidR="002532AF" w:rsidRPr="00EB22F9"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b/>
                <w:bCs/>
                <w:color w:val="000000"/>
                <w:sz w:val="20"/>
                <w:szCs w:val="20"/>
                <w:lang w:eastAsia="en-GB"/>
              </w:rPr>
            </w:pPr>
            <w:r w:rsidRPr="00EB22F9">
              <w:rPr>
                <w:rFonts w:cs="Arial"/>
                <w:b/>
                <w:bCs/>
                <w:color w:val="000000"/>
                <w:sz w:val="20"/>
                <w:szCs w:val="20"/>
                <w:lang w:eastAsia="en-GB"/>
              </w:rPr>
              <w:t>0.00</w:t>
            </w:r>
          </w:p>
        </w:tc>
      </w:tr>
      <w:tr w:rsidR="002532AF" w:rsidRPr="00985DCA" w:rsidTr="00CD7A8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35" w:type="dxa"/>
            <w:noWrap/>
            <w:hideMark/>
          </w:tcPr>
          <w:p w:rsidR="002532AF" w:rsidRPr="00EB22F9" w:rsidRDefault="002532AF" w:rsidP="00CD7A8C">
            <w:pPr>
              <w:jc w:val="center"/>
              <w:rPr>
                <w:rFonts w:cs="Arial"/>
                <w:color w:val="000000"/>
                <w:sz w:val="20"/>
                <w:szCs w:val="20"/>
                <w:lang w:eastAsia="en-GB"/>
              </w:rPr>
            </w:pPr>
            <w:r w:rsidRPr="00EB22F9">
              <w:rPr>
                <w:rFonts w:cs="Arial"/>
                <w:color w:val="000000"/>
                <w:sz w:val="20"/>
                <w:szCs w:val="20"/>
                <w:lang w:eastAsia="en-GB"/>
              </w:rPr>
              <w:t>Edithmead</w:t>
            </w:r>
          </w:p>
        </w:tc>
        <w:tc>
          <w:tcPr>
            <w:tcW w:w="1308" w:type="dxa"/>
            <w:noWrap/>
            <w:hideMark/>
          </w:tcPr>
          <w:p w:rsidR="002532AF" w:rsidRPr="00EB22F9"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1234.11</w:t>
            </w:r>
          </w:p>
        </w:tc>
        <w:tc>
          <w:tcPr>
            <w:tcW w:w="1521" w:type="dxa"/>
            <w:noWrap/>
            <w:hideMark/>
          </w:tcPr>
          <w:p w:rsidR="002532AF" w:rsidRPr="00EB22F9"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560.18</w:t>
            </w:r>
          </w:p>
        </w:tc>
        <w:tc>
          <w:tcPr>
            <w:tcW w:w="1521" w:type="dxa"/>
            <w:noWrap/>
            <w:hideMark/>
          </w:tcPr>
          <w:p w:rsidR="002532AF" w:rsidRPr="00EB22F9"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0.00</w:t>
            </w:r>
          </w:p>
        </w:tc>
        <w:tc>
          <w:tcPr>
            <w:tcW w:w="1521" w:type="dxa"/>
            <w:noWrap/>
            <w:hideMark/>
          </w:tcPr>
          <w:p w:rsidR="002532AF" w:rsidRPr="00EB22F9"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0.00</w:t>
            </w:r>
          </w:p>
        </w:tc>
        <w:tc>
          <w:tcPr>
            <w:tcW w:w="1521" w:type="dxa"/>
            <w:noWrap/>
            <w:hideMark/>
          </w:tcPr>
          <w:p w:rsidR="002532AF" w:rsidRPr="00EB22F9"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0.00</w:t>
            </w:r>
          </w:p>
        </w:tc>
        <w:tc>
          <w:tcPr>
            <w:tcW w:w="1503" w:type="dxa"/>
            <w:noWrap/>
            <w:hideMark/>
          </w:tcPr>
          <w:p w:rsidR="002532AF" w:rsidRPr="00EB22F9"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b/>
                <w:bCs/>
                <w:color w:val="000000"/>
                <w:sz w:val="20"/>
                <w:szCs w:val="20"/>
                <w:lang w:eastAsia="en-GB"/>
              </w:rPr>
            </w:pPr>
            <w:r w:rsidRPr="00EB22F9">
              <w:rPr>
                <w:rFonts w:cs="Arial"/>
                <w:b/>
                <w:bCs/>
                <w:color w:val="000000"/>
                <w:sz w:val="20"/>
                <w:szCs w:val="20"/>
                <w:lang w:eastAsia="en-GB"/>
              </w:rPr>
              <w:t>1794.28</w:t>
            </w:r>
          </w:p>
        </w:tc>
      </w:tr>
      <w:tr w:rsidR="002532AF" w:rsidRPr="00985DCA" w:rsidTr="00CD7A8C">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35" w:type="dxa"/>
            <w:noWrap/>
            <w:hideMark/>
          </w:tcPr>
          <w:p w:rsidR="002532AF" w:rsidRPr="00EB22F9" w:rsidRDefault="002532AF" w:rsidP="00CD7A8C">
            <w:pPr>
              <w:jc w:val="center"/>
              <w:rPr>
                <w:rFonts w:cs="Arial"/>
                <w:color w:val="000000"/>
                <w:sz w:val="20"/>
                <w:szCs w:val="20"/>
                <w:lang w:eastAsia="en-GB"/>
              </w:rPr>
            </w:pPr>
            <w:r w:rsidRPr="00EB22F9">
              <w:rPr>
                <w:rFonts w:cs="Arial"/>
                <w:color w:val="000000"/>
                <w:sz w:val="20"/>
                <w:szCs w:val="20"/>
                <w:lang w:eastAsia="en-GB"/>
              </w:rPr>
              <w:t>Huntworth</w:t>
            </w:r>
          </w:p>
        </w:tc>
        <w:tc>
          <w:tcPr>
            <w:tcW w:w="1308" w:type="dxa"/>
            <w:noWrap/>
            <w:hideMark/>
          </w:tcPr>
          <w:p w:rsidR="002532AF" w:rsidRPr="00EB22F9"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0.00</w:t>
            </w:r>
          </w:p>
        </w:tc>
        <w:tc>
          <w:tcPr>
            <w:tcW w:w="1521" w:type="dxa"/>
            <w:noWrap/>
            <w:hideMark/>
          </w:tcPr>
          <w:p w:rsidR="002532AF" w:rsidRPr="00EB22F9"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0.00</w:t>
            </w:r>
          </w:p>
        </w:tc>
        <w:tc>
          <w:tcPr>
            <w:tcW w:w="1521" w:type="dxa"/>
            <w:noWrap/>
            <w:hideMark/>
          </w:tcPr>
          <w:p w:rsidR="002532AF" w:rsidRPr="00EB22F9"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0.00</w:t>
            </w:r>
          </w:p>
        </w:tc>
        <w:tc>
          <w:tcPr>
            <w:tcW w:w="1521" w:type="dxa"/>
            <w:noWrap/>
            <w:hideMark/>
          </w:tcPr>
          <w:p w:rsidR="002532AF" w:rsidRPr="00EB22F9"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0.00</w:t>
            </w:r>
          </w:p>
        </w:tc>
        <w:tc>
          <w:tcPr>
            <w:tcW w:w="1521" w:type="dxa"/>
            <w:noWrap/>
            <w:hideMark/>
          </w:tcPr>
          <w:p w:rsidR="002532AF" w:rsidRPr="00EB22F9"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134.60</w:t>
            </w:r>
          </w:p>
        </w:tc>
        <w:tc>
          <w:tcPr>
            <w:tcW w:w="1503" w:type="dxa"/>
            <w:noWrap/>
            <w:hideMark/>
          </w:tcPr>
          <w:p w:rsidR="002532AF" w:rsidRPr="00EB22F9"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b/>
                <w:bCs/>
                <w:color w:val="000000"/>
                <w:sz w:val="20"/>
                <w:szCs w:val="20"/>
                <w:lang w:eastAsia="en-GB"/>
              </w:rPr>
            </w:pPr>
            <w:r w:rsidRPr="00EB22F9">
              <w:rPr>
                <w:rFonts w:cs="Arial"/>
                <w:b/>
                <w:bCs/>
                <w:color w:val="000000"/>
                <w:sz w:val="20"/>
                <w:szCs w:val="20"/>
                <w:lang w:eastAsia="en-GB"/>
              </w:rPr>
              <w:t>134.60</w:t>
            </w:r>
          </w:p>
        </w:tc>
      </w:tr>
      <w:tr w:rsidR="002532AF" w:rsidRPr="00985DCA" w:rsidTr="00CD7A8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35" w:type="dxa"/>
            <w:noWrap/>
            <w:hideMark/>
          </w:tcPr>
          <w:p w:rsidR="002532AF" w:rsidRPr="00EB22F9" w:rsidRDefault="002532AF" w:rsidP="00CD7A8C">
            <w:pPr>
              <w:jc w:val="center"/>
              <w:rPr>
                <w:rFonts w:cs="Arial"/>
                <w:color w:val="000000"/>
                <w:sz w:val="20"/>
                <w:szCs w:val="20"/>
                <w:lang w:eastAsia="en-GB"/>
              </w:rPr>
            </w:pPr>
            <w:r w:rsidRPr="00EB22F9">
              <w:rPr>
                <w:rFonts w:cs="Arial"/>
                <w:color w:val="000000"/>
                <w:sz w:val="20"/>
                <w:szCs w:val="20"/>
                <w:lang w:eastAsia="en-GB"/>
              </w:rPr>
              <w:t>Southfields</w:t>
            </w:r>
          </w:p>
        </w:tc>
        <w:tc>
          <w:tcPr>
            <w:tcW w:w="1308" w:type="dxa"/>
            <w:noWrap/>
            <w:hideMark/>
          </w:tcPr>
          <w:p w:rsidR="002532AF" w:rsidRPr="00EB22F9"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782.64</w:t>
            </w:r>
          </w:p>
        </w:tc>
        <w:tc>
          <w:tcPr>
            <w:tcW w:w="1521" w:type="dxa"/>
            <w:noWrap/>
            <w:hideMark/>
          </w:tcPr>
          <w:p w:rsidR="002532AF" w:rsidRPr="00EB22F9"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957.06</w:t>
            </w:r>
          </w:p>
        </w:tc>
        <w:tc>
          <w:tcPr>
            <w:tcW w:w="1521" w:type="dxa"/>
            <w:noWrap/>
            <w:hideMark/>
          </w:tcPr>
          <w:p w:rsidR="002532AF" w:rsidRPr="00EB22F9"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1473.48</w:t>
            </w:r>
          </w:p>
        </w:tc>
        <w:tc>
          <w:tcPr>
            <w:tcW w:w="1521" w:type="dxa"/>
            <w:noWrap/>
            <w:hideMark/>
          </w:tcPr>
          <w:p w:rsidR="002532AF" w:rsidRPr="00EB22F9"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863.63</w:t>
            </w:r>
          </w:p>
        </w:tc>
        <w:tc>
          <w:tcPr>
            <w:tcW w:w="1521" w:type="dxa"/>
            <w:noWrap/>
            <w:hideMark/>
          </w:tcPr>
          <w:p w:rsidR="002532AF" w:rsidRPr="00EB22F9"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1110.86</w:t>
            </w:r>
          </w:p>
        </w:tc>
        <w:tc>
          <w:tcPr>
            <w:tcW w:w="1503" w:type="dxa"/>
            <w:noWrap/>
            <w:hideMark/>
          </w:tcPr>
          <w:p w:rsidR="002532AF" w:rsidRPr="00EB22F9"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b/>
                <w:bCs/>
                <w:color w:val="000000"/>
                <w:sz w:val="20"/>
                <w:szCs w:val="20"/>
                <w:lang w:eastAsia="en-GB"/>
              </w:rPr>
            </w:pPr>
            <w:r w:rsidRPr="00EB22F9">
              <w:rPr>
                <w:rFonts w:cs="Arial"/>
                <w:b/>
                <w:bCs/>
                <w:color w:val="000000"/>
                <w:sz w:val="20"/>
                <w:szCs w:val="20"/>
                <w:lang w:eastAsia="en-GB"/>
              </w:rPr>
              <w:t>5187.67</w:t>
            </w:r>
          </w:p>
        </w:tc>
      </w:tr>
      <w:tr w:rsidR="002532AF" w:rsidRPr="00985DCA" w:rsidTr="00CD7A8C">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35" w:type="dxa"/>
            <w:noWrap/>
            <w:hideMark/>
          </w:tcPr>
          <w:p w:rsidR="002532AF" w:rsidRPr="00EB22F9" w:rsidRDefault="002532AF" w:rsidP="00CD7A8C">
            <w:pPr>
              <w:jc w:val="center"/>
              <w:rPr>
                <w:rFonts w:cs="Arial"/>
                <w:color w:val="000000"/>
                <w:sz w:val="20"/>
                <w:szCs w:val="20"/>
                <w:lang w:eastAsia="en-GB"/>
              </w:rPr>
            </w:pPr>
            <w:r w:rsidRPr="00EB22F9">
              <w:rPr>
                <w:rFonts w:cs="Arial"/>
                <w:color w:val="000000"/>
                <w:sz w:val="20"/>
                <w:szCs w:val="20"/>
                <w:lang w:eastAsia="en-GB"/>
              </w:rPr>
              <w:t>Stanton</w:t>
            </w:r>
          </w:p>
        </w:tc>
        <w:tc>
          <w:tcPr>
            <w:tcW w:w="1308" w:type="dxa"/>
            <w:noWrap/>
            <w:hideMark/>
          </w:tcPr>
          <w:p w:rsidR="002532AF" w:rsidRPr="00EB22F9"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3.38</w:t>
            </w:r>
          </w:p>
        </w:tc>
        <w:tc>
          <w:tcPr>
            <w:tcW w:w="1521" w:type="dxa"/>
            <w:noWrap/>
            <w:hideMark/>
          </w:tcPr>
          <w:p w:rsidR="002532AF" w:rsidRPr="00EB22F9"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0.00</w:t>
            </w:r>
          </w:p>
        </w:tc>
        <w:tc>
          <w:tcPr>
            <w:tcW w:w="1521" w:type="dxa"/>
            <w:noWrap/>
            <w:hideMark/>
          </w:tcPr>
          <w:p w:rsidR="002532AF" w:rsidRPr="00EB22F9"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0.00</w:t>
            </w:r>
          </w:p>
        </w:tc>
        <w:tc>
          <w:tcPr>
            <w:tcW w:w="1521" w:type="dxa"/>
            <w:noWrap/>
            <w:hideMark/>
          </w:tcPr>
          <w:p w:rsidR="002532AF" w:rsidRPr="00EB22F9"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0.00</w:t>
            </w:r>
          </w:p>
        </w:tc>
        <w:tc>
          <w:tcPr>
            <w:tcW w:w="1521" w:type="dxa"/>
            <w:noWrap/>
            <w:hideMark/>
          </w:tcPr>
          <w:p w:rsidR="002532AF" w:rsidRPr="00EB22F9"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5.76</w:t>
            </w:r>
          </w:p>
        </w:tc>
        <w:tc>
          <w:tcPr>
            <w:tcW w:w="1503" w:type="dxa"/>
            <w:noWrap/>
            <w:hideMark/>
          </w:tcPr>
          <w:p w:rsidR="002532AF" w:rsidRPr="00EB22F9"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b/>
                <w:bCs/>
                <w:color w:val="000000"/>
                <w:sz w:val="20"/>
                <w:szCs w:val="20"/>
                <w:lang w:eastAsia="en-GB"/>
              </w:rPr>
            </w:pPr>
            <w:r w:rsidRPr="00EB22F9">
              <w:rPr>
                <w:rFonts w:cs="Arial"/>
                <w:b/>
                <w:bCs/>
                <w:color w:val="000000"/>
                <w:sz w:val="20"/>
                <w:szCs w:val="20"/>
                <w:lang w:eastAsia="en-GB"/>
              </w:rPr>
              <w:t>9.14</w:t>
            </w:r>
          </w:p>
        </w:tc>
      </w:tr>
      <w:tr w:rsidR="002532AF" w:rsidRPr="00985DCA" w:rsidTr="00CD7A8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35" w:type="dxa"/>
            <w:noWrap/>
            <w:hideMark/>
          </w:tcPr>
          <w:p w:rsidR="002532AF" w:rsidRPr="00EB22F9" w:rsidRDefault="002532AF" w:rsidP="00CD7A8C">
            <w:pPr>
              <w:jc w:val="center"/>
              <w:rPr>
                <w:rFonts w:cs="Arial"/>
                <w:color w:val="000000"/>
                <w:sz w:val="20"/>
                <w:szCs w:val="20"/>
                <w:lang w:eastAsia="en-GB"/>
              </w:rPr>
            </w:pPr>
            <w:r w:rsidRPr="00EB22F9">
              <w:rPr>
                <w:rFonts w:cs="Arial"/>
                <w:color w:val="000000"/>
                <w:sz w:val="20"/>
                <w:szCs w:val="20"/>
                <w:lang w:eastAsia="en-GB"/>
              </w:rPr>
              <w:t>Tormarton</w:t>
            </w:r>
          </w:p>
        </w:tc>
        <w:tc>
          <w:tcPr>
            <w:tcW w:w="1308" w:type="dxa"/>
            <w:noWrap/>
            <w:hideMark/>
          </w:tcPr>
          <w:p w:rsidR="002532AF" w:rsidRPr="00EB22F9"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3408.68</w:t>
            </w:r>
          </w:p>
        </w:tc>
        <w:tc>
          <w:tcPr>
            <w:tcW w:w="1521" w:type="dxa"/>
            <w:noWrap/>
            <w:hideMark/>
          </w:tcPr>
          <w:p w:rsidR="002532AF" w:rsidRPr="00EB22F9"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1413.51</w:t>
            </w:r>
          </w:p>
        </w:tc>
        <w:tc>
          <w:tcPr>
            <w:tcW w:w="1521" w:type="dxa"/>
            <w:noWrap/>
            <w:hideMark/>
          </w:tcPr>
          <w:p w:rsidR="002532AF" w:rsidRPr="00EB22F9"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2540.16</w:t>
            </w:r>
          </w:p>
        </w:tc>
        <w:tc>
          <w:tcPr>
            <w:tcW w:w="1521" w:type="dxa"/>
            <w:noWrap/>
            <w:hideMark/>
          </w:tcPr>
          <w:p w:rsidR="002532AF" w:rsidRPr="00EB22F9"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1523.15</w:t>
            </w:r>
          </w:p>
        </w:tc>
        <w:tc>
          <w:tcPr>
            <w:tcW w:w="1521" w:type="dxa"/>
            <w:noWrap/>
            <w:hideMark/>
          </w:tcPr>
          <w:p w:rsidR="002532AF" w:rsidRPr="00EB22F9"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1805.17</w:t>
            </w:r>
          </w:p>
        </w:tc>
        <w:tc>
          <w:tcPr>
            <w:tcW w:w="1503" w:type="dxa"/>
            <w:noWrap/>
            <w:hideMark/>
          </w:tcPr>
          <w:p w:rsidR="002532AF" w:rsidRPr="00EB22F9"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b/>
                <w:bCs/>
                <w:color w:val="000000"/>
                <w:sz w:val="20"/>
                <w:szCs w:val="20"/>
                <w:lang w:eastAsia="en-GB"/>
              </w:rPr>
            </w:pPr>
            <w:r w:rsidRPr="00EB22F9">
              <w:rPr>
                <w:rFonts w:cs="Arial"/>
                <w:b/>
                <w:bCs/>
                <w:color w:val="000000"/>
                <w:sz w:val="20"/>
                <w:szCs w:val="20"/>
                <w:lang w:eastAsia="en-GB"/>
              </w:rPr>
              <w:t>10690.66</w:t>
            </w:r>
          </w:p>
        </w:tc>
      </w:tr>
      <w:tr w:rsidR="002532AF" w:rsidRPr="00985DCA" w:rsidTr="00CD7A8C">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35" w:type="dxa"/>
            <w:noWrap/>
            <w:hideMark/>
          </w:tcPr>
          <w:p w:rsidR="002532AF" w:rsidRPr="00EB22F9" w:rsidRDefault="002532AF" w:rsidP="00CD7A8C">
            <w:pPr>
              <w:jc w:val="center"/>
              <w:rPr>
                <w:rFonts w:cs="Arial"/>
                <w:color w:val="000000"/>
                <w:sz w:val="20"/>
                <w:szCs w:val="20"/>
                <w:lang w:eastAsia="en-GB"/>
              </w:rPr>
            </w:pPr>
            <w:r w:rsidRPr="00EB22F9">
              <w:rPr>
                <w:rFonts w:cs="Arial"/>
                <w:color w:val="000000"/>
                <w:sz w:val="20"/>
                <w:szCs w:val="20"/>
                <w:lang w:eastAsia="en-GB"/>
              </w:rPr>
              <w:t>Wylye</w:t>
            </w:r>
          </w:p>
        </w:tc>
        <w:tc>
          <w:tcPr>
            <w:tcW w:w="1308" w:type="dxa"/>
            <w:noWrap/>
            <w:hideMark/>
          </w:tcPr>
          <w:p w:rsidR="002532AF" w:rsidRPr="00EB22F9"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2680.63</w:t>
            </w:r>
          </w:p>
        </w:tc>
        <w:tc>
          <w:tcPr>
            <w:tcW w:w="1521" w:type="dxa"/>
            <w:noWrap/>
            <w:hideMark/>
          </w:tcPr>
          <w:p w:rsidR="002532AF" w:rsidRPr="00EB22F9"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945.96</w:t>
            </w:r>
          </w:p>
        </w:tc>
        <w:tc>
          <w:tcPr>
            <w:tcW w:w="1521" w:type="dxa"/>
            <w:noWrap/>
            <w:hideMark/>
          </w:tcPr>
          <w:p w:rsidR="002532AF" w:rsidRPr="00EB22F9"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1491.29</w:t>
            </w:r>
          </w:p>
        </w:tc>
        <w:tc>
          <w:tcPr>
            <w:tcW w:w="1521" w:type="dxa"/>
            <w:noWrap/>
            <w:hideMark/>
          </w:tcPr>
          <w:p w:rsidR="002532AF" w:rsidRPr="00EB22F9"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909.04</w:t>
            </w:r>
          </w:p>
        </w:tc>
        <w:tc>
          <w:tcPr>
            <w:tcW w:w="1521" w:type="dxa"/>
            <w:noWrap/>
            <w:hideMark/>
          </w:tcPr>
          <w:p w:rsidR="002532AF" w:rsidRPr="00EB22F9"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GB"/>
              </w:rPr>
            </w:pPr>
            <w:r w:rsidRPr="00EB22F9">
              <w:rPr>
                <w:rFonts w:cs="Arial"/>
                <w:color w:val="000000"/>
                <w:sz w:val="20"/>
                <w:szCs w:val="20"/>
                <w:lang w:eastAsia="en-GB"/>
              </w:rPr>
              <w:t>1281.67</w:t>
            </w:r>
          </w:p>
        </w:tc>
        <w:tc>
          <w:tcPr>
            <w:tcW w:w="1503" w:type="dxa"/>
            <w:noWrap/>
            <w:hideMark/>
          </w:tcPr>
          <w:p w:rsidR="002532AF" w:rsidRPr="00EB22F9"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b/>
                <w:bCs/>
                <w:color w:val="000000"/>
                <w:sz w:val="20"/>
                <w:szCs w:val="20"/>
                <w:lang w:eastAsia="en-GB"/>
              </w:rPr>
            </w:pPr>
            <w:r w:rsidRPr="00EB22F9">
              <w:rPr>
                <w:rFonts w:cs="Arial"/>
                <w:b/>
                <w:bCs/>
                <w:color w:val="000000"/>
                <w:sz w:val="20"/>
                <w:szCs w:val="20"/>
                <w:lang w:eastAsia="en-GB"/>
              </w:rPr>
              <w:t>7308.60</w:t>
            </w:r>
          </w:p>
        </w:tc>
      </w:tr>
      <w:tr w:rsidR="002532AF" w:rsidRPr="00985DCA" w:rsidTr="00CD7A8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11130" w:type="dxa"/>
            <w:gridSpan w:val="7"/>
            <w:noWrap/>
            <w:hideMark/>
          </w:tcPr>
          <w:p w:rsidR="002532AF" w:rsidRPr="00985DCA" w:rsidRDefault="002532AF" w:rsidP="00CD7A8C">
            <w:pPr>
              <w:rPr>
                <w:rFonts w:cs="Arial"/>
                <w:b w:val="0"/>
                <w:bCs w:val="0"/>
                <w:color w:val="000000"/>
                <w:sz w:val="20"/>
                <w:szCs w:val="20"/>
                <w:lang w:eastAsia="en-GB"/>
              </w:rPr>
            </w:pPr>
          </w:p>
          <w:p w:rsidR="002532AF" w:rsidRPr="00EB22F9" w:rsidRDefault="002532AF" w:rsidP="00CD7A8C">
            <w:pPr>
              <w:rPr>
                <w:rFonts w:cs="Arial"/>
                <w:color w:val="000000"/>
                <w:sz w:val="20"/>
                <w:szCs w:val="20"/>
                <w:lang w:eastAsia="en-GB"/>
              </w:rPr>
            </w:pPr>
            <w:r w:rsidRPr="00EB22F9">
              <w:rPr>
                <w:rFonts w:cs="Arial"/>
                <w:color w:val="000000"/>
                <w:sz w:val="20"/>
                <w:szCs w:val="20"/>
                <w:lang w:eastAsia="en-GB"/>
              </w:rPr>
              <w:t>*as at 23rd February 2017</w:t>
            </w:r>
          </w:p>
        </w:tc>
      </w:tr>
    </w:tbl>
    <w:p w:rsidR="002532AF" w:rsidRDefault="002532AF" w:rsidP="002532AF"/>
    <w:p w:rsidR="002532AF" w:rsidRDefault="002532AF" w:rsidP="002532AF">
      <w:r>
        <w:t>Total Salt Usage during Winter Periods 2010-15 per Depot</w:t>
      </w:r>
    </w:p>
    <w:tbl>
      <w:tblPr>
        <w:tblStyle w:val="MediumShading1-Accent1"/>
        <w:tblpPr w:leftFromText="180" w:rightFromText="180" w:vertAnchor="text" w:horzAnchor="margin" w:tblpXSpec="center" w:tblpY="197"/>
        <w:tblW w:w="11130" w:type="dxa"/>
        <w:tblLook w:val="04A0" w:firstRow="1" w:lastRow="0" w:firstColumn="1" w:lastColumn="0" w:noHBand="0" w:noVBand="1"/>
      </w:tblPr>
      <w:tblGrid>
        <w:gridCol w:w="2235"/>
        <w:gridCol w:w="1417"/>
        <w:gridCol w:w="1412"/>
        <w:gridCol w:w="1521"/>
        <w:gridCol w:w="1521"/>
        <w:gridCol w:w="1521"/>
        <w:gridCol w:w="1503"/>
      </w:tblGrid>
      <w:tr w:rsidR="002532AF" w:rsidRPr="00985DCA" w:rsidTr="000170AA">
        <w:trPr>
          <w:cnfStyle w:val="100000000000" w:firstRow="1" w:lastRow="0" w:firstColumn="0" w:lastColumn="0" w:oddVBand="0" w:evenVBand="0" w:oddHBand="0"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2235" w:type="dxa"/>
            <w:hideMark/>
          </w:tcPr>
          <w:p w:rsidR="002532AF" w:rsidRPr="00EB22F9" w:rsidRDefault="000170AA" w:rsidP="00CD7A8C">
            <w:pPr>
              <w:jc w:val="center"/>
              <w:rPr>
                <w:rFonts w:cs="Arial"/>
                <w:color w:val="FFFFFF"/>
                <w:sz w:val="20"/>
                <w:szCs w:val="20"/>
                <w:lang w:eastAsia="en-GB"/>
              </w:rPr>
            </w:pPr>
            <w:r>
              <w:rPr>
                <w:rFonts w:cs="Arial"/>
                <w:color w:val="FFFFFF"/>
                <w:sz w:val="20"/>
                <w:szCs w:val="20"/>
                <w:lang w:eastAsia="en-GB"/>
              </w:rPr>
              <w:t>Depot</w:t>
            </w:r>
          </w:p>
        </w:tc>
        <w:tc>
          <w:tcPr>
            <w:tcW w:w="1417" w:type="dxa"/>
            <w:hideMark/>
          </w:tcPr>
          <w:p w:rsidR="002532AF" w:rsidRPr="00EB22F9" w:rsidRDefault="002532AF" w:rsidP="00CD7A8C">
            <w:pPr>
              <w:jc w:val="center"/>
              <w:cnfStyle w:val="100000000000" w:firstRow="1" w:lastRow="0" w:firstColumn="0" w:lastColumn="0" w:oddVBand="0" w:evenVBand="0" w:oddHBand="0" w:evenHBand="0" w:firstRowFirstColumn="0" w:firstRowLastColumn="0" w:lastRowFirstColumn="0" w:lastRowLastColumn="0"/>
              <w:rPr>
                <w:rFonts w:cs="Arial"/>
                <w:color w:val="FFFFFF"/>
                <w:sz w:val="20"/>
                <w:szCs w:val="20"/>
                <w:lang w:eastAsia="en-GB"/>
              </w:rPr>
            </w:pPr>
            <w:r>
              <w:rPr>
                <w:rFonts w:cs="Arial"/>
                <w:color w:val="FFFFFF"/>
                <w:sz w:val="20"/>
                <w:szCs w:val="20"/>
                <w:lang w:eastAsia="en-GB"/>
              </w:rPr>
              <w:t>Total stock usage 10</w:t>
            </w:r>
            <w:r w:rsidRPr="00EB22F9">
              <w:rPr>
                <w:rFonts w:cs="Arial"/>
                <w:color w:val="FFFFFF"/>
                <w:sz w:val="20"/>
                <w:szCs w:val="20"/>
                <w:lang w:eastAsia="en-GB"/>
              </w:rPr>
              <w:t>/</w:t>
            </w:r>
            <w:r>
              <w:rPr>
                <w:rFonts w:cs="Arial"/>
                <w:color w:val="FFFFFF"/>
                <w:sz w:val="20"/>
                <w:szCs w:val="20"/>
                <w:lang w:eastAsia="en-GB"/>
              </w:rPr>
              <w:t>11</w:t>
            </w:r>
          </w:p>
        </w:tc>
        <w:tc>
          <w:tcPr>
            <w:tcW w:w="1412" w:type="dxa"/>
            <w:hideMark/>
          </w:tcPr>
          <w:p w:rsidR="002532AF" w:rsidRPr="00EB22F9" w:rsidRDefault="002532AF" w:rsidP="00CD7A8C">
            <w:pPr>
              <w:jc w:val="center"/>
              <w:cnfStyle w:val="100000000000" w:firstRow="1" w:lastRow="0" w:firstColumn="0" w:lastColumn="0" w:oddVBand="0" w:evenVBand="0" w:oddHBand="0" w:evenHBand="0" w:firstRowFirstColumn="0" w:firstRowLastColumn="0" w:lastRowFirstColumn="0" w:lastRowLastColumn="0"/>
              <w:rPr>
                <w:rFonts w:cs="Arial"/>
                <w:color w:val="FFFFFF"/>
                <w:sz w:val="20"/>
                <w:szCs w:val="20"/>
                <w:lang w:eastAsia="en-GB"/>
              </w:rPr>
            </w:pPr>
            <w:r>
              <w:rPr>
                <w:rFonts w:cs="Arial"/>
                <w:color w:val="FFFFFF"/>
                <w:sz w:val="20"/>
                <w:szCs w:val="20"/>
                <w:lang w:eastAsia="en-GB"/>
              </w:rPr>
              <w:t>Total stock usage 11</w:t>
            </w:r>
            <w:r w:rsidRPr="00EB22F9">
              <w:rPr>
                <w:rFonts w:cs="Arial"/>
                <w:color w:val="FFFFFF"/>
                <w:sz w:val="20"/>
                <w:szCs w:val="20"/>
                <w:lang w:eastAsia="en-GB"/>
              </w:rPr>
              <w:t>/1</w:t>
            </w:r>
            <w:r>
              <w:rPr>
                <w:rFonts w:cs="Arial"/>
                <w:color w:val="FFFFFF"/>
                <w:sz w:val="20"/>
                <w:szCs w:val="20"/>
                <w:lang w:eastAsia="en-GB"/>
              </w:rPr>
              <w:t>2</w:t>
            </w:r>
          </w:p>
        </w:tc>
        <w:tc>
          <w:tcPr>
            <w:tcW w:w="1521" w:type="dxa"/>
            <w:hideMark/>
          </w:tcPr>
          <w:p w:rsidR="002532AF" w:rsidRPr="00EB22F9" w:rsidRDefault="002532AF" w:rsidP="00CD7A8C">
            <w:pPr>
              <w:jc w:val="center"/>
              <w:cnfStyle w:val="100000000000" w:firstRow="1" w:lastRow="0" w:firstColumn="0" w:lastColumn="0" w:oddVBand="0" w:evenVBand="0" w:oddHBand="0" w:evenHBand="0" w:firstRowFirstColumn="0" w:firstRowLastColumn="0" w:lastRowFirstColumn="0" w:lastRowLastColumn="0"/>
              <w:rPr>
                <w:rFonts w:cs="Arial"/>
                <w:color w:val="FFFFFF"/>
                <w:sz w:val="20"/>
                <w:szCs w:val="20"/>
                <w:lang w:eastAsia="en-GB"/>
              </w:rPr>
            </w:pPr>
            <w:r>
              <w:rPr>
                <w:rFonts w:cs="Arial"/>
                <w:color w:val="FFFFFF"/>
                <w:sz w:val="20"/>
                <w:szCs w:val="20"/>
                <w:lang w:eastAsia="en-GB"/>
              </w:rPr>
              <w:t>Total stock usage 12</w:t>
            </w:r>
            <w:r w:rsidRPr="00EB22F9">
              <w:rPr>
                <w:rFonts w:cs="Arial"/>
                <w:color w:val="FFFFFF"/>
                <w:sz w:val="20"/>
                <w:szCs w:val="20"/>
                <w:lang w:eastAsia="en-GB"/>
              </w:rPr>
              <w:t>/1</w:t>
            </w:r>
            <w:r>
              <w:rPr>
                <w:rFonts w:cs="Arial"/>
                <w:color w:val="FFFFFF"/>
                <w:sz w:val="20"/>
                <w:szCs w:val="20"/>
                <w:lang w:eastAsia="en-GB"/>
              </w:rPr>
              <w:t>3</w:t>
            </w:r>
          </w:p>
        </w:tc>
        <w:tc>
          <w:tcPr>
            <w:tcW w:w="1521" w:type="dxa"/>
            <w:hideMark/>
          </w:tcPr>
          <w:p w:rsidR="002532AF" w:rsidRPr="00EB22F9" w:rsidRDefault="002532AF" w:rsidP="00CD7A8C">
            <w:pPr>
              <w:jc w:val="center"/>
              <w:cnfStyle w:val="100000000000" w:firstRow="1" w:lastRow="0" w:firstColumn="0" w:lastColumn="0" w:oddVBand="0" w:evenVBand="0" w:oddHBand="0" w:evenHBand="0" w:firstRowFirstColumn="0" w:firstRowLastColumn="0" w:lastRowFirstColumn="0" w:lastRowLastColumn="0"/>
              <w:rPr>
                <w:rFonts w:cs="Arial"/>
                <w:color w:val="FFFFFF"/>
                <w:sz w:val="20"/>
                <w:szCs w:val="20"/>
                <w:lang w:eastAsia="en-GB"/>
              </w:rPr>
            </w:pPr>
            <w:r>
              <w:rPr>
                <w:rFonts w:cs="Arial"/>
                <w:color w:val="FFFFFF"/>
                <w:sz w:val="20"/>
                <w:szCs w:val="20"/>
                <w:lang w:eastAsia="en-GB"/>
              </w:rPr>
              <w:t>Total stock usage 13</w:t>
            </w:r>
            <w:r w:rsidRPr="00EB22F9">
              <w:rPr>
                <w:rFonts w:cs="Arial"/>
                <w:color w:val="FFFFFF"/>
                <w:sz w:val="20"/>
                <w:szCs w:val="20"/>
                <w:lang w:eastAsia="en-GB"/>
              </w:rPr>
              <w:t>/1</w:t>
            </w:r>
            <w:r>
              <w:rPr>
                <w:rFonts w:cs="Arial"/>
                <w:color w:val="FFFFFF"/>
                <w:sz w:val="20"/>
                <w:szCs w:val="20"/>
                <w:lang w:eastAsia="en-GB"/>
              </w:rPr>
              <w:t>4</w:t>
            </w:r>
          </w:p>
        </w:tc>
        <w:tc>
          <w:tcPr>
            <w:tcW w:w="1521" w:type="dxa"/>
            <w:hideMark/>
          </w:tcPr>
          <w:p w:rsidR="002532AF" w:rsidRPr="00EB22F9" w:rsidRDefault="002532AF" w:rsidP="00CD7A8C">
            <w:pPr>
              <w:jc w:val="center"/>
              <w:cnfStyle w:val="100000000000" w:firstRow="1" w:lastRow="0" w:firstColumn="0" w:lastColumn="0" w:oddVBand="0" w:evenVBand="0" w:oddHBand="0" w:evenHBand="0" w:firstRowFirstColumn="0" w:firstRowLastColumn="0" w:lastRowFirstColumn="0" w:lastRowLastColumn="0"/>
              <w:rPr>
                <w:rFonts w:cs="Arial"/>
                <w:color w:val="FFFFFF"/>
                <w:sz w:val="20"/>
                <w:szCs w:val="20"/>
                <w:lang w:eastAsia="en-GB"/>
              </w:rPr>
            </w:pPr>
            <w:r>
              <w:rPr>
                <w:rFonts w:cs="Arial"/>
                <w:color w:val="FFFFFF"/>
                <w:sz w:val="20"/>
                <w:szCs w:val="20"/>
                <w:lang w:eastAsia="en-GB"/>
              </w:rPr>
              <w:t>Total stock usage 14/15</w:t>
            </w:r>
          </w:p>
        </w:tc>
        <w:tc>
          <w:tcPr>
            <w:tcW w:w="1503" w:type="dxa"/>
            <w:hideMark/>
          </w:tcPr>
          <w:p w:rsidR="002532AF" w:rsidRPr="00EB22F9" w:rsidRDefault="002532AF" w:rsidP="00CD7A8C">
            <w:pPr>
              <w:jc w:val="center"/>
              <w:cnfStyle w:val="100000000000" w:firstRow="1" w:lastRow="0" w:firstColumn="0" w:lastColumn="0" w:oddVBand="0" w:evenVBand="0" w:oddHBand="0" w:evenHBand="0" w:firstRowFirstColumn="0" w:firstRowLastColumn="0" w:lastRowFirstColumn="0" w:lastRowLastColumn="0"/>
              <w:rPr>
                <w:rFonts w:cs="Arial"/>
                <w:color w:val="FFFFFF"/>
                <w:sz w:val="20"/>
                <w:szCs w:val="20"/>
                <w:lang w:eastAsia="en-GB"/>
              </w:rPr>
            </w:pPr>
            <w:r w:rsidRPr="00EB22F9">
              <w:rPr>
                <w:rFonts w:cs="Arial"/>
                <w:color w:val="FFFFFF"/>
                <w:sz w:val="20"/>
                <w:szCs w:val="20"/>
                <w:lang w:eastAsia="en-GB"/>
              </w:rPr>
              <w:t>Total</w:t>
            </w:r>
          </w:p>
        </w:tc>
      </w:tr>
      <w:tr w:rsidR="002532AF" w:rsidRPr="00985DCA" w:rsidTr="00CD7A8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35" w:type="dxa"/>
            <w:noWrap/>
            <w:vAlign w:val="center"/>
          </w:tcPr>
          <w:p w:rsidR="002532AF" w:rsidRPr="00985DCA" w:rsidRDefault="002532AF" w:rsidP="00CD7A8C">
            <w:pPr>
              <w:spacing w:line="360" w:lineRule="auto"/>
              <w:jc w:val="center"/>
              <w:rPr>
                <w:rFonts w:cs="Arial"/>
                <w:noProof/>
                <w:sz w:val="20"/>
                <w:szCs w:val="20"/>
              </w:rPr>
            </w:pPr>
            <w:r w:rsidRPr="00985DCA">
              <w:rPr>
                <w:rFonts w:cs="Arial"/>
                <w:noProof/>
                <w:sz w:val="20"/>
                <w:szCs w:val="20"/>
              </w:rPr>
              <w:t xml:space="preserve">Avocet </w:t>
            </w:r>
            <w:r w:rsidR="000170AA">
              <w:rPr>
                <w:rFonts w:cs="Arial"/>
                <w:noProof/>
                <w:sz w:val="20"/>
                <w:szCs w:val="20"/>
              </w:rPr>
              <w:t>(Sowton)</w:t>
            </w:r>
            <w:bookmarkStart w:id="26" w:name="_GoBack"/>
            <w:bookmarkEnd w:id="26"/>
          </w:p>
        </w:tc>
        <w:tc>
          <w:tcPr>
            <w:tcW w:w="1417" w:type="dxa"/>
            <w:noWrap/>
          </w:tcPr>
          <w:p w:rsidR="002532AF" w:rsidRPr="00985DCA" w:rsidRDefault="000170AA"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Pr>
                <w:rFonts w:cs="Arial"/>
                <w:color w:val="000000"/>
                <w:sz w:val="20"/>
                <w:szCs w:val="20"/>
                <w:lang w:eastAsia="en-GB"/>
              </w:rPr>
              <w:t>1603</w:t>
            </w:r>
          </w:p>
        </w:tc>
        <w:tc>
          <w:tcPr>
            <w:tcW w:w="1412" w:type="dxa"/>
            <w:noWrap/>
          </w:tcPr>
          <w:p w:rsidR="002532AF" w:rsidRPr="00985DCA" w:rsidRDefault="000170AA"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Pr>
                <w:rFonts w:cs="Arial"/>
                <w:color w:val="000000"/>
                <w:sz w:val="20"/>
                <w:szCs w:val="20"/>
                <w:lang w:eastAsia="en-GB"/>
              </w:rPr>
              <w:t>437</w:t>
            </w:r>
          </w:p>
        </w:tc>
        <w:tc>
          <w:tcPr>
            <w:tcW w:w="1521" w:type="dxa"/>
            <w:noWrap/>
          </w:tcPr>
          <w:p w:rsidR="002532AF" w:rsidRPr="00985DCA" w:rsidRDefault="000170AA"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Pr>
                <w:rFonts w:cs="Arial"/>
                <w:color w:val="000000"/>
                <w:sz w:val="20"/>
                <w:szCs w:val="20"/>
                <w:lang w:eastAsia="en-GB"/>
              </w:rPr>
              <w:t>1112</w:t>
            </w:r>
          </w:p>
        </w:tc>
        <w:tc>
          <w:tcPr>
            <w:tcW w:w="1521" w:type="dxa"/>
            <w:noWrap/>
          </w:tcPr>
          <w:p w:rsidR="002532AF" w:rsidRPr="00985DCA" w:rsidRDefault="000170AA"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Pr>
                <w:rFonts w:cs="Arial"/>
                <w:color w:val="000000"/>
                <w:sz w:val="20"/>
                <w:szCs w:val="20"/>
                <w:lang w:eastAsia="en-GB"/>
              </w:rPr>
              <w:t>494</w:t>
            </w:r>
          </w:p>
        </w:tc>
        <w:tc>
          <w:tcPr>
            <w:tcW w:w="1521" w:type="dxa"/>
            <w:noWrap/>
          </w:tcPr>
          <w:p w:rsidR="002532AF" w:rsidRPr="00985DCA" w:rsidRDefault="000170AA"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Pr>
                <w:rFonts w:cs="Arial"/>
                <w:color w:val="000000"/>
                <w:sz w:val="20"/>
                <w:szCs w:val="20"/>
                <w:lang w:eastAsia="en-GB"/>
              </w:rPr>
              <w:t>920</w:t>
            </w:r>
          </w:p>
        </w:tc>
        <w:tc>
          <w:tcPr>
            <w:tcW w:w="1503" w:type="dxa"/>
            <w:noWrap/>
          </w:tcPr>
          <w:p w:rsidR="002532AF" w:rsidRPr="00985DCA" w:rsidRDefault="000170AA" w:rsidP="00CD7A8C">
            <w:pPr>
              <w:jc w:val="center"/>
              <w:cnfStyle w:val="000000100000" w:firstRow="0" w:lastRow="0" w:firstColumn="0" w:lastColumn="0" w:oddVBand="0" w:evenVBand="0" w:oddHBand="1" w:evenHBand="0" w:firstRowFirstColumn="0" w:firstRowLastColumn="0" w:lastRowFirstColumn="0" w:lastRowLastColumn="0"/>
              <w:rPr>
                <w:rFonts w:cs="Arial"/>
                <w:b/>
                <w:bCs/>
                <w:color w:val="000000"/>
                <w:sz w:val="20"/>
                <w:szCs w:val="20"/>
                <w:lang w:eastAsia="en-GB"/>
              </w:rPr>
            </w:pPr>
            <w:r>
              <w:rPr>
                <w:rFonts w:cs="Arial"/>
                <w:b/>
                <w:bCs/>
                <w:color w:val="000000"/>
                <w:sz w:val="20"/>
                <w:szCs w:val="20"/>
                <w:lang w:eastAsia="en-GB"/>
              </w:rPr>
              <w:t>4566</w:t>
            </w:r>
          </w:p>
        </w:tc>
      </w:tr>
      <w:tr w:rsidR="002532AF" w:rsidRPr="00985DCA" w:rsidTr="00CD7A8C">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35" w:type="dxa"/>
            <w:noWrap/>
            <w:vAlign w:val="center"/>
          </w:tcPr>
          <w:p w:rsidR="002532AF" w:rsidRPr="00985DCA" w:rsidRDefault="002532AF" w:rsidP="00CD7A8C">
            <w:pPr>
              <w:spacing w:line="360" w:lineRule="auto"/>
              <w:jc w:val="center"/>
              <w:rPr>
                <w:rFonts w:cs="Arial"/>
                <w:noProof/>
                <w:sz w:val="20"/>
                <w:szCs w:val="20"/>
              </w:rPr>
            </w:pPr>
            <w:r w:rsidRPr="00985DCA">
              <w:rPr>
                <w:rFonts w:cs="Arial"/>
                <w:noProof/>
                <w:sz w:val="20"/>
                <w:szCs w:val="20"/>
              </w:rPr>
              <w:t xml:space="preserve">Doublebois </w:t>
            </w:r>
          </w:p>
        </w:tc>
        <w:tc>
          <w:tcPr>
            <w:tcW w:w="1417" w:type="dxa"/>
            <w:noWrap/>
          </w:tcPr>
          <w:p w:rsidR="002532AF" w:rsidRPr="00985DCA"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GB"/>
              </w:rPr>
            </w:pPr>
            <w:r>
              <w:rPr>
                <w:rFonts w:cs="Arial"/>
                <w:color w:val="000000"/>
                <w:sz w:val="20"/>
                <w:szCs w:val="20"/>
                <w:lang w:eastAsia="en-GB"/>
              </w:rPr>
              <w:t>-</w:t>
            </w:r>
          </w:p>
        </w:tc>
        <w:tc>
          <w:tcPr>
            <w:tcW w:w="1412" w:type="dxa"/>
            <w:noWrap/>
          </w:tcPr>
          <w:p w:rsidR="002532AF" w:rsidRPr="00985DCA"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GB"/>
              </w:rPr>
            </w:pPr>
            <w:r>
              <w:rPr>
                <w:rFonts w:cs="Arial"/>
                <w:color w:val="000000"/>
                <w:sz w:val="20"/>
                <w:szCs w:val="20"/>
                <w:lang w:eastAsia="en-GB"/>
              </w:rPr>
              <w:t>-</w:t>
            </w:r>
          </w:p>
        </w:tc>
        <w:tc>
          <w:tcPr>
            <w:tcW w:w="1521" w:type="dxa"/>
            <w:noWrap/>
          </w:tcPr>
          <w:p w:rsidR="002532AF" w:rsidRPr="00985DCA"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GB"/>
              </w:rPr>
            </w:pPr>
            <w:r>
              <w:rPr>
                <w:rFonts w:cs="Arial"/>
                <w:color w:val="000000"/>
                <w:sz w:val="20"/>
                <w:szCs w:val="20"/>
                <w:lang w:eastAsia="en-GB"/>
              </w:rPr>
              <w:t>53</w:t>
            </w:r>
          </w:p>
        </w:tc>
        <w:tc>
          <w:tcPr>
            <w:tcW w:w="1521" w:type="dxa"/>
            <w:noWrap/>
          </w:tcPr>
          <w:p w:rsidR="002532AF" w:rsidRPr="00985DCA"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GB"/>
              </w:rPr>
            </w:pPr>
            <w:r>
              <w:rPr>
                <w:rFonts w:cs="Arial"/>
                <w:color w:val="000000"/>
                <w:sz w:val="20"/>
                <w:szCs w:val="20"/>
                <w:lang w:eastAsia="en-GB"/>
              </w:rPr>
              <w:t>39</w:t>
            </w:r>
          </w:p>
        </w:tc>
        <w:tc>
          <w:tcPr>
            <w:tcW w:w="1521" w:type="dxa"/>
            <w:noWrap/>
          </w:tcPr>
          <w:p w:rsidR="002532AF" w:rsidRPr="00985DCA"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color w:val="000000"/>
                <w:sz w:val="20"/>
                <w:szCs w:val="20"/>
                <w:lang w:eastAsia="en-GB"/>
              </w:rPr>
            </w:pPr>
            <w:r>
              <w:rPr>
                <w:rFonts w:cs="Arial"/>
                <w:color w:val="000000"/>
                <w:sz w:val="20"/>
                <w:szCs w:val="20"/>
                <w:lang w:eastAsia="en-GB"/>
              </w:rPr>
              <w:t>109</w:t>
            </w:r>
          </w:p>
        </w:tc>
        <w:tc>
          <w:tcPr>
            <w:tcW w:w="1503" w:type="dxa"/>
            <w:noWrap/>
          </w:tcPr>
          <w:p w:rsidR="002532AF" w:rsidRPr="00985DCA" w:rsidRDefault="002532AF" w:rsidP="00CD7A8C">
            <w:pPr>
              <w:jc w:val="center"/>
              <w:cnfStyle w:val="000000010000" w:firstRow="0" w:lastRow="0" w:firstColumn="0" w:lastColumn="0" w:oddVBand="0" w:evenVBand="0" w:oddHBand="0" w:evenHBand="1" w:firstRowFirstColumn="0" w:firstRowLastColumn="0" w:lastRowFirstColumn="0" w:lastRowLastColumn="0"/>
              <w:rPr>
                <w:rFonts w:cs="Arial"/>
                <w:b/>
                <w:bCs/>
                <w:color w:val="000000"/>
                <w:sz w:val="20"/>
                <w:szCs w:val="20"/>
                <w:lang w:eastAsia="en-GB"/>
              </w:rPr>
            </w:pPr>
            <w:r>
              <w:rPr>
                <w:rFonts w:cs="Arial"/>
                <w:b/>
                <w:bCs/>
                <w:color w:val="000000"/>
                <w:sz w:val="20"/>
                <w:szCs w:val="20"/>
                <w:lang w:eastAsia="en-GB"/>
              </w:rPr>
              <w:t>201</w:t>
            </w:r>
          </w:p>
        </w:tc>
      </w:tr>
      <w:tr w:rsidR="002532AF" w:rsidRPr="00985DCA" w:rsidTr="00CD7A8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2235" w:type="dxa"/>
            <w:noWrap/>
            <w:vAlign w:val="center"/>
          </w:tcPr>
          <w:p w:rsidR="002532AF" w:rsidRPr="00985DCA" w:rsidRDefault="002532AF" w:rsidP="00CD7A8C">
            <w:pPr>
              <w:spacing w:line="360" w:lineRule="auto"/>
              <w:jc w:val="center"/>
              <w:rPr>
                <w:rFonts w:cs="Arial"/>
                <w:noProof/>
                <w:sz w:val="20"/>
                <w:szCs w:val="20"/>
              </w:rPr>
            </w:pPr>
            <w:r w:rsidRPr="00985DCA">
              <w:rPr>
                <w:rFonts w:cs="Arial"/>
                <w:noProof/>
                <w:sz w:val="20"/>
                <w:szCs w:val="20"/>
              </w:rPr>
              <w:t xml:space="preserve">Pridhamsleigh </w:t>
            </w:r>
          </w:p>
        </w:tc>
        <w:tc>
          <w:tcPr>
            <w:tcW w:w="1417" w:type="dxa"/>
            <w:noWrap/>
          </w:tcPr>
          <w:p w:rsidR="002532AF" w:rsidRPr="00985DCA"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Pr>
                <w:rFonts w:cs="Arial"/>
                <w:color w:val="000000"/>
                <w:sz w:val="20"/>
                <w:szCs w:val="20"/>
                <w:lang w:eastAsia="en-GB"/>
              </w:rPr>
              <w:t>803</w:t>
            </w:r>
          </w:p>
        </w:tc>
        <w:tc>
          <w:tcPr>
            <w:tcW w:w="1412" w:type="dxa"/>
            <w:noWrap/>
          </w:tcPr>
          <w:p w:rsidR="002532AF" w:rsidRPr="00985DCA"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Pr>
                <w:rFonts w:cs="Arial"/>
                <w:color w:val="000000"/>
                <w:sz w:val="20"/>
                <w:szCs w:val="20"/>
                <w:lang w:eastAsia="en-GB"/>
              </w:rPr>
              <w:t>187</w:t>
            </w:r>
          </w:p>
        </w:tc>
        <w:tc>
          <w:tcPr>
            <w:tcW w:w="1521" w:type="dxa"/>
            <w:noWrap/>
          </w:tcPr>
          <w:p w:rsidR="002532AF" w:rsidRPr="00985DCA"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Pr>
                <w:rFonts w:cs="Arial"/>
                <w:color w:val="000000"/>
                <w:sz w:val="20"/>
                <w:szCs w:val="20"/>
                <w:lang w:eastAsia="en-GB"/>
              </w:rPr>
              <w:t>821</w:t>
            </w:r>
          </w:p>
        </w:tc>
        <w:tc>
          <w:tcPr>
            <w:tcW w:w="1521" w:type="dxa"/>
            <w:noWrap/>
          </w:tcPr>
          <w:p w:rsidR="002532AF" w:rsidRPr="00985DCA"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Pr>
                <w:rFonts w:cs="Arial"/>
                <w:color w:val="000000"/>
                <w:sz w:val="20"/>
                <w:szCs w:val="20"/>
                <w:lang w:eastAsia="en-GB"/>
              </w:rPr>
              <w:t>457</w:t>
            </w:r>
          </w:p>
        </w:tc>
        <w:tc>
          <w:tcPr>
            <w:tcW w:w="1521" w:type="dxa"/>
            <w:noWrap/>
          </w:tcPr>
          <w:p w:rsidR="002532AF" w:rsidRPr="00985DCA"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color w:val="000000"/>
                <w:sz w:val="20"/>
                <w:szCs w:val="20"/>
                <w:lang w:eastAsia="en-GB"/>
              </w:rPr>
            </w:pPr>
            <w:r>
              <w:rPr>
                <w:rFonts w:cs="Arial"/>
                <w:color w:val="000000"/>
                <w:sz w:val="20"/>
                <w:szCs w:val="20"/>
                <w:lang w:eastAsia="en-GB"/>
              </w:rPr>
              <w:t>800</w:t>
            </w:r>
          </w:p>
        </w:tc>
        <w:tc>
          <w:tcPr>
            <w:tcW w:w="1503" w:type="dxa"/>
            <w:noWrap/>
          </w:tcPr>
          <w:p w:rsidR="002532AF" w:rsidRPr="00985DCA" w:rsidRDefault="002532AF" w:rsidP="00CD7A8C">
            <w:pPr>
              <w:jc w:val="center"/>
              <w:cnfStyle w:val="000000100000" w:firstRow="0" w:lastRow="0" w:firstColumn="0" w:lastColumn="0" w:oddVBand="0" w:evenVBand="0" w:oddHBand="1" w:evenHBand="0" w:firstRowFirstColumn="0" w:firstRowLastColumn="0" w:lastRowFirstColumn="0" w:lastRowLastColumn="0"/>
              <w:rPr>
                <w:rFonts w:cs="Arial"/>
                <w:b/>
                <w:bCs/>
                <w:color w:val="000000"/>
                <w:sz w:val="20"/>
                <w:szCs w:val="20"/>
                <w:lang w:eastAsia="en-GB"/>
              </w:rPr>
            </w:pPr>
            <w:r>
              <w:rPr>
                <w:rFonts w:cs="Arial"/>
                <w:b/>
                <w:bCs/>
                <w:color w:val="000000"/>
                <w:sz w:val="20"/>
                <w:szCs w:val="20"/>
                <w:lang w:eastAsia="en-GB"/>
              </w:rPr>
              <w:t>3068</w:t>
            </w:r>
          </w:p>
        </w:tc>
      </w:tr>
    </w:tbl>
    <w:p w:rsidR="002532AF" w:rsidRPr="0096536B" w:rsidRDefault="002532AF" w:rsidP="002532AF"/>
    <w:p w:rsidR="00D01189" w:rsidRPr="002532AF" w:rsidRDefault="00D01189" w:rsidP="002532AF"/>
    <w:sectPr w:rsidR="00D01189" w:rsidRPr="002532AF">
      <w:headerReference w:type="default" r:id="rId12"/>
      <w:footerReference w:type="default" r:id="rId13"/>
      <w:footerReference w:type="first" r:id="rId14"/>
      <w:pgSz w:w="11906" w:h="16838" w:code="9"/>
      <w:pgMar w:top="624" w:right="1134" w:bottom="851" w:left="1418" w:header="709"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821" w:rsidRDefault="000F4821">
      <w:r>
        <w:separator/>
      </w:r>
    </w:p>
  </w:endnote>
  <w:endnote w:type="continuationSeparator" w:id="0">
    <w:p w:rsidR="000F4821" w:rsidRDefault="000F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467" w:rsidRPr="00D01189" w:rsidRDefault="0076566C">
    <w:pPr>
      <w:pStyle w:val="Footer"/>
      <w:tabs>
        <w:tab w:val="clear" w:pos="4153"/>
        <w:tab w:val="clear" w:pos="8306"/>
        <w:tab w:val="left" w:pos="2220"/>
        <w:tab w:val="center" w:pos="4820"/>
        <w:tab w:val="right" w:pos="9360"/>
      </w:tabs>
      <w:jc w:val="both"/>
      <w:rPr>
        <w:rFonts w:cs="Arial"/>
        <w:sz w:val="18"/>
      </w:rPr>
    </w:pPr>
    <w:r>
      <w:rPr>
        <w:rFonts w:cs="Arial"/>
        <w:noProof/>
        <w:sz w:val="20"/>
        <w:lang w:eastAsia="en-GB"/>
      </w:rPr>
      <mc:AlternateContent>
        <mc:Choice Requires="wps">
          <w:drawing>
            <wp:anchor distT="0" distB="0" distL="114300" distR="114300" simplePos="0" relativeHeight="251659264" behindDoc="0" locked="0" layoutInCell="1" allowOverlap="1" wp14:anchorId="09093336" wp14:editId="40FE44E8">
              <wp:simplePos x="0" y="0"/>
              <wp:positionH relativeFrom="column">
                <wp:posOffset>-342900</wp:posOffset>
              </wp:positionH>
              <wp:positionV relativeFrom="paragraph">
                <wp:posOffset>-71755</wp:posOffset>
              </wp:positionV>
              <wp:extent cx="6483350" cy="0"/>
              <wp:effectExtent l="9525" t="13970" r="12700" b="508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65pt" to="483.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JkKGwIAADMEAAAOAAAAZHJzL2Uyb0RvYy54bWysU8uu2jAQ3VfqP1jeQxIIFCLCVZVAN7QX&#10;6d52b2yHWHVsyzYEVPXfOzaPlnZTVc3C8ePM8ZmZ48XTqZPoyK0TWpU4G6YYcUU1E2pf4s+v68EM&#10;I+eJYkRqxUt85g4/Ld++WfSm4CPdasm4RUCiXNGbErfemyJJHG15R9xQG67gsNG2Ix6Wdp8wS3pg&#10;72QyStNp0mvLjNWUOwe79eUQLyN/03Dqn5vGcY9kiUGbj6ON4y6MyXJBir0lphX0KoP8g4qOCAWX&#10;3qlq4gk6WPEHVSeo1U43fkh1l+imEZTHHCCbLP0tm5eWGB5zgeI4cy+T+3+09NNxa5FgJR5hpEgH&#10;LdoIxVGWhdL0xhWAqNTWhuToSb2YjaZfHVK6aona8yjx9WwgLkYkDyFh4QxcsOs/agYYcvA61unU&#10;2A41UpgvITCQQy3QKTbmfG8MP3lEYXOaz8bjCfSP3s4SUgSKEGis8x+47lCYlFiC/EhIjhvnIQmA&#10;3iABrvRaSBn7LhXqSzyfjCYxwGkpWDgMMGf3u0padCTBOfELFQGyB5jVB8UiWcsJW13nngh5mQNe&#10;qsAHqYCc6+xijW/zdL6arWb5IB9NV4M8revB+3WVD6br7N2kHtdVVWffg7QsL1rBGFdB3c2mWf53&#10;Nrg+mIvB7ka9lyF5ZI8pgtjbP4qOXQ2NvFhip9l5a0M1QoPBmRF8fUXB+r+uI+rnW1/+AAAA//8D&#10;AFBLAwQUAAYACAAAACEAQJZaYN4AAAALAQAADwAAAGRycy9kb3ducmV2LnhtbEyPQUvDQBCF74L/&#10;YRnBW7tJq7WN2ZQi6kUoWFPPm+yYBHdnQ3abxn/vCILeZt483nwv307OihGH0HlSkM4TEEi1Nx01&#10;Csq3p9kaRIiajLaeUMEXBtgWlxe5zow/0yuOh9gIDqGQaQVtjH0mZahbdDrMfY/Etw8/OB15HRpp&#10;Bn3mcGflIklW0umO+EOre3xosf48nJyC3fvL43I/Vs5bs2nKo3Fl8rxQ6vpq2t2DiDjFPzP84DM6&#10;FMxU+ROZIKyC2e0Nd4k8pOkSBDs2qztWql9FFrn836H4BgAA//8DAFBLAQItABQABgAIAAAAIQC2&#10;gziS/gAAAOEBAAATAAAAAAAAAAAAAAAAAAAAAABbQ29udGVudF9UeXBlc10ueG1sUEsBAi0AFAAG&#10;AAgAAAAhADj9If/WAAAAlAEAAAsAAAAAAAAAAAAAAAAALwEAAF9yZWxzLy5yZWxzUEsBAi0AFAAG&#10;AAgAAAAhAGmEmQobAgAAMwQAAA4AAAAAAAAAAAAAAAAALgIAAGRycy9lMm9Eb2MueG1sUEsBAi0A&#10;FAAGAAgAAAAhAECWWmDeAAAACwEAAA8AAAAAAAAAAAAAAAAAdQQAAGRycy9kb3ducmV2LnhtbFBL&#10;BQYAAAAABAAEAPMAAACABQAAAAA=&#10;"/>
          </w:pict>
        </mc:Fallback>
      </mc:AlternateContent>
    </w:r>
    <w:r w:rsidR="00AA3AE3">
      <w:rPr>
        <w:rStyle w:val="PageNumber"/>
      </w:rPr>
      <w:t>G</w:t>
    </w:r>
    <w:r w:rsidR="00D01189">
      <w:rPr>
        <w:rStyle w:val="PageNumber"/>
      </w:rPr>
      <w:t>oods Inf</w:t>
    </w:r>
    <w:r w:rsidR="00AA3AE3">
      <w:rPr>
        <w:rStyle w:val="PageNumber"/>
      </w:rPr>
      <w:t>o</w:t>
    </w:r>
    <w:r w:rsidR="00D01189">
      <w:rPr>
        <w:rStyle w:val="PageNumber"/>
      </w:rPr>
      <w:t>r</w:t>
    </w:r>
    <w:r w:rsidR="00AA3AE3">
      <w:rPr>
        <w:rStyle w:val="PageNumber"/>
      </w:rPr>
      <w:t>mation</w:t>
    </w:r>
    <w:r w:rsidR="00912467">
      <w:rPr>
        <w:rStyle w:val="PageNumber"/>
      </w:rPr>
      <w:tab/>
    </w:r>
    <w:r w:rsidR="00912467">
      <w:rPr>
        <w:rStyle w:val="PageNumber"/>
      </w:rPr>
      <w:tab/>
      <w:t xml:space="preserve">Page </w:t>
    </w:r>
    <w:r w:rsidR="00912467">
      <w:rPr>
        <w:rStyle w:val="PageNumber"/>
      </w:rPr>
      <w:fldChar w:fldCharType="begin"/>
    </w:r>
    <w:r w:rsidR="00912467">
      <w:rPr>
        <w:rStyle w:val="PageNumber"/>
      </w:rPr>
      <w:instrText xml:space="preserve"> PAGE </w:instrText>
    </w:r>
    <w:r w:rsidR="00912467">
      <w:rPr>
        <w:rStyle w:val="PageNumber"/>
      </w:rPr>
      <w:fldChar w:fldCharType="separate"/>
    </w:r>
    <w:r w:rsidR="000170AA">
      <w:rPr>
        <w:rStyle w:val="PageNumber"/>
        <w:noProof/>
      </w:rPr>
      <w:t>2</w:t>
    </w:r>
    <w:r w:rsidR="00912467">
      <w:rPr>
        <w:rStyle w:val="PageNumber"/>
      </w:rPr>
      <w:fldChar w:fldCharType="end"/>
    </w:r>
    <w:r w:rsidR="00912467">
      <w:rPr>
        <w:rStyle w:val="PageNumber"/>
      </w:rPr>
      <w:t xml:space="preserve"> of </w:t>
    </w:r>
    <w:r w:rsidR="00912467">
      <w:rPr>
        <w:rStyle w:val="PageNumber"/>
      </w:rPr>
      <w:fldChar w:fldCharType="begin"/>
    </w:r>
    <w:r w:rsidR="00912467">
      <w:rPr>
        <w:rStyle w:val="PageNumber"/>
      </w:rPr>
      <w:instrText xml:space="preserve"> NUMPAGES </w:instrText>
    </w:r>
    <w:r w:rsidR="00912467">
      <w:rPr>
        <w:rStyle w:val="PageNumber"/>
      </w:rPr>
      <w:fldChar w:fldCharType="separate"/>
    </w:r>
    <w:r w:rsidR="000170AA">
      <w:rPr>
        <w:rStyle w:val="PageNumber"/>
        <w:noProof/>
      </w:rPr>
      <w:t>10</w:t>
    </w:r>
    <w:r w:rsidR="00912467">
      <w:rPr>
        <w:rStyle w:val="PageNumber"/>
      </w:rPr>
      <w:fldChar w:fldCharType="end"/>
    </w:r>
    <w:r w:rsidR="00912467">
      <w:rPr>
        <w:rStyle w:val="PageNumber"/>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467" w:rsidRDefault="0076566C">
    <w:pPr>
      <w:pStyle w:val="Footer"/>
      <w:tabs>
        <w:tab w:val="clear" w:pos="4153"/>
        <w:tab w:val="clear" w:pos="8306"/>
        <w:tab w:val="center" w:pos="4706"/>
        <w:tab w:val="right" w:pos="9360"/>
      </w:tabs>
      <w:jc w:val="both"/>
    </w:pPr>
    <w:r>
      <w:rPr>
        <w:rFonts w:cs="Arial"/>
        <w:noProof/>
        <w:sz w:val="20"/>
        <w:lang w:eastAsia="en-GB"/>
      </w:rPr>
      <mc:AlternateContent>
        <mc:Choice Requires="wps">
          <w:drawing>
            <wp:anchor distT="0" distB="0" distL="114300" distR="114300" simplePos="0" relativeHeight="251658240" behindDoc="0" locked="0" layoutInCell="1" allowOverlap="1" wp14:anchorId="74EF160C" wp14:editId="132DCCBD">
              <wp:simplePos x="0" y="0"/>
              <wp:positionH relativeFrom="column">
                <wp:posOffset>-342900</wp:posOffset>
              </wp:positionH>
              <wp:positionV relativeFrom="paragraph">
                <wp:posOffset>-71755</wp:posOffset>
              </wp:positionV>
              <wp:extent cx="6483350" cy="0"/>
              <wp:effectExtent l="9525" t="13970" r="12700" b="508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5.65pt" to="483.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rb2GAIAADIEAAAOAAAAZHJzL2Uyb0RvYy54bWysU02P2jAQvVfqf7B8hyQQKESEVZVAL7RF&#10;2m3vxnaIVce2bENAVf97x+ajbHupqubgjD0zz2/mjRdPp06iI7dOaFXibJhixBXVTKh9ib+8rAcz&#10;jJwnihGpFS/xmTv8tHz7ZtGbgo90qyXjFgGIckVvStx6b4okcbTlHXFDbbgCZ6NtRzxs7T5hlvSA&#10;3slklKbTpNeWGaspdw5O64sTLyN+03DqPzeN4x7JEgM3H1cb111Yk+WCFHtLTCvolQb5BxYdEQou&#10;vUPVxBN0sOIPqE5Qq51u/JDqLtFNIyiPNUA1WfpbNc8tMTzWAs1x5t4m9/9g6afj1iLBQDuMFOlA&#10;oo1QHM1DZ3rjCgio1NaG2uhJPZuNpt8cUrpqidrzyPDlbCAtCxnJq5SwcQbwd/1HzSCGHLyObTo1&#10;tkONFOZrSAzg0Ap0irqc77rwk0cUDqf5bDyegHz05ktIESBCorHOf+C6Q8EosQT2EZAcN84HSr9C&#10;QrjSayFllF0q1Jd4PhlNYoLTUrDgDGHO7neVtOhIwuDEL9YHnscwqw+KRbCWE7a62p4IebHhcqkC&#10;HpQCdK7WZTK+z9P5araa5YN8NF0N8rSuB+/XVT6YrrN3k3pcV1Wd/QjUsrxoBWNcBXa3Kc3yv5uC&#10;63u5zNd9Tu9tSF6jx34B2ds/ko6qBiEvI7HT7Ly1N7VhMGPw9RGFyX/cg/341Jc/AQAA//8DAFBL&#10;AwQUAAYACAAAACEAQJZaYN4AAAALAQAADwAAAGRycy9kb3ducmV2LnhtbEyPQUvDQBCF74L/YRnB&#10;W7tJq7WN2ZQi6kUoWFPPm+yYBHdnQ3abxn/vCILeZt483nwv307OihGH0HlSkM4TEEi1Nx01Csq3&#10;p9kaRIiajLaeUMEXBtgWlxe5zow/0yuOh9gIDqGQaQVtjH0mZahbdDrMfY/Etw8/OB15HRppBn3m&#10;cGflIklW0umO+EOre3xosf48nJyC3fvL43I/Vs5bs2nKo3Fl8rxQ6vpq2t2DiDjFPzP84DM6FMxU&#10;+ROZIKyC2e0Nd4k8pOkSBDs2qztWql9FFrn836H4BgAA//8DAFBLAQItABQABgAIAAAAIQC2gziS&#10;/gAAAOEBAAATAAAAAAAAAAAAAAAAAAAAAABbQ29udGVudF9UeXBlc10ueG1sUEsBAi0AFAAGAAgA&#10;AAAhADj9If/WAAAAlAEAAAsAAAAAAAAAAAAAAAAALwEAAF9yZWxzLy5yZWxzUEsBAi0AFAAGAAgA&#10;AAAhAENytvYYAgAAMgQAAA4AAAAAAAAAAAAAAAAALgIAAGRycy9lMm9Eb2MueG1sUEsBAi0AFAAG&#10;AAgAAAAhAECWWmDeAAAACwEAAA8AAAAAAAAAAAAAAAAAcgQAAGRycy9kb3ducmV2LnhtbFBLBQYA&#10;AAAABAAEAPMAAAB9BQAAAAA=&#10;"/>
          </w:pict>
        </mc:Fallback>
      </mc:AlternateContent>
    </w:r>
    <w:r w:rsidR="00AA3AE3">
      <w:rPr>
        <w:rStyle w:val="PageNumber"/>
      </w:rPr>
      <w:t>Goods Information</w:t>
    </w:r>
    <w:r w:rsidR="00912467">
      <w:rPr>
        <w:rStyle w:val="PageNumber"/>
      </w:rPr>
      <w:tab/>
      <w:t xml:space="preserve">Page </w:t>
    </w:r>
    <w:r w:rsidR="00912467">
      <w:rPr>
        <w:rStyle w:val="PageNumber"/>
      </w:rPr>
      <w:fldChar w:fldCharType="begin"/>
    </w:r>
    <w:r w:rsidR="00912467">
      <w:rPr>
        <w:rStyle w:val="PageNumber"/>
      </w:rPr>
      <w:instrText xml:space="preserve"> PAGE </w:instrText>
    </w:r>
    <w:r w:rsidR="00912467">
      <w:rPr>
        <w:rStyle w:val="PageNumber"/>
      </w:rPr>
      <w:fldChar w:fldCharType="separate"/>
    </w:r>
    <w:r w:rsidR="000F4821">
      <w:rPr>
        <w:rStyle w:val="PageNumber"/>
        <w:noProof/>
      </w:rPr>
      <w:t>1</w:t>
    </w:r>
    <w:r w:rsidR="00912467">
      <w:rPr>
        <w:rStyle w:val="PageNumber"/>
      </w:rPr>
      <w:fldChar w:fldCharType="end"/>
    </w:r>
    <w:r w:rsidR="00912467">
      <w:rPr>
        <w:rStyle w:val="PageNumber"/>
      </w:rPr>
      <w:t xml:space="preserve"> of </w:t>
    </w:r>
    <w:r w:rsidR="00912467">
      <w:rPr>
        <w:rStyle w:val="PageNumber"/>
      </w:rPr>
      <w:fldChar w:fldCharType="begin"/>
    </w:r>
    <w:r w:rsidR="00912467">
      <w:rPr>
        <w:rStyle w:val="PageNumber"/>
      </w:rPr>
      <w:instrText xml:space="preserve"> NUMPAGES </w:instrText>
    </w:r>
    <w:r w:rsidR="00912467">
      <w:rPr>
        <w:rStyle w:val="PageNumber"/>
      </w:rPr>
      <w:fldChar w:fldCharType="separate"/>
    </w:r>
    <w:r w:rsidR="000F4821">
      <w:rPr>
        <w:rStyle w:val="PageNumber"/>
        <w:noProof/>
      </w:rPr>
      <w:t>1</w:t>
    </w:r>
    <w:r w:rsidR="00912467">
      <w:rPr>
        <w:rStyle w:val="PageNumber"/>
      </w:rPr>
      <w:fldChar w:fldCharType="end"/>
    </w:r>
    <w:r w:rsidR="00912467">
      <w:rPr>
        <w:rStyle w:val="PageNumber"/>
      </w:rPr>
      <w:tab/>
      <w:t xml:space="preserve"> </w:t>
    </w:r>
    <w:r w:rsidR="00AA3AE3">
      <w:rPr>
        <w:rStyle w:val="PageNumber"/>
      </w:rPr>
      <w:t>Author: Eleni Vasileiadou 29/11/16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821" w:rsidRDefault="000F4821">
      <w:r>
        <w:separator/>
      </w:r>
    </w:p>
  </w:footnote>
  <w:footnote w:type="continuationSeparator" w:id="0">
    <w:p w:rsidR="000F4821" w:rsidRDefault="000F48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467" w:rsidRDefault="00AA3AE3" w:rsidP="00E414B2">
    <w:pPr>
      <w:pStyle w:val="Header"/>
      <w:jc w:val="right"/>
      <w:rPr>
        <w:b w:val="0"/>
        <w:bCs w:val="0"/>
        <w:sz w:val="22"/>
      </w:rPr>
    </w:pPr>
    <w:r>
      <w:rPr>
        <w:b w:val="0"/>
        <w:bCs w:val="0"/>
        <w:sz w:val="22"/>
      </w:rPr>
      <w:t>ESPO Framework - Lot 1</w:t>
    </w:r>
  </w:p>
  <w:p w:rsidR="00912467" w:rsidRDefault="0076566C">
    <w:pPr>
      <w:pStyle w:val="Header"/>
      <w:jc w:val="right"/>
    </w:pPr>
    <w:r>
      <w:rPr>
        <w:sz w:val="20"/>
        <w:lang w:val="en-GB" w:eastAsia="en-GB"/>
      </w:rPr>
      <mc:AlternateContent>
        <mc:Choice Requires="wps">
          <w:drawing>
            <wp:anchor distT="0" distB="0" distL="114300" distR="114300" simplePos="0" relativeHeight="251657216" behindDoc="0" locked="0" layoutInCell="1" allowOverlap="1">
              <wp:simplePos x="0" y="0"/>
              <wp:positionH relativeFrom="column">
                <wp:posOffset>-342900</wp:posOffset>
              </wp:positionH>
              <wp:positionV relativeFrom="paragraph">
                <wp:posOffset>128270</wp:posOffset>
              </wp:positionV>
              <wp:extent cx="6483350" cy="0"/>
              <wp:effectExtent l="9525" t="13970" r="12700" b="508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3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1pt" to="483.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os6GAIAADI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GSJEO&#10;RrQRiqNZ6ExvXAEBldraUBs9qWez0fSbQ0pXLVF7Hhm+nA2kZSEjeZUSNs4A/q7/qBnEkIPXsU2n&#10;xnaokcJ8DYkBHFqBTnEu5/tc+MkjCofTfDYeT2B89OZLSBEgQqKxzn/gukPBKLEE9hGQHDfOB0q/&#10;QkK40mshZRy7VKgv8XwymsQEp6VgwRnCnN3vKmnRkQThxC/WB57HMKsPikWwlhO2utqeCHmx4XKp&#10;Ah6UAnSu1kUZ3+fpfDVbzfJBPpquBnla14P36yofTNfZu0k9rquqzn4EalletIIxrgK7m0qz/O9U&#10;cH0vF33ddXpvQ/IaPfYLyN7+kXScahjkRRI7zc5be5s2CDMGXx9RUP7jHuzHp778CQAA//8DAFBL&#10;AwQUAAYACAAAACEAK4APvd0AAAAJAQAADwAAAGRycy9kb3ducmV2LnhtbEyPwU7DMBBE70j8g7VI&#10;3FqbAIWGOFWFgAtSJUrg7MRLEmGvo9hNw9+ziAMcd3Y086bYzN6JCcfYB9JwsVQgkJpge2o1VK+P&#10;i1sQMRmyxgVCDV8YYVOenhQmt+FILzjtUys4hGJuNHQpDbmUsenQm7gMAxL/PsLoTeJzbKUdzZHD&#10;vZOZUivpTU/c0JkB7ztsPvcHr2H7/vxwuZtqH5xdt9Wb9ZV6yrQ+P5u3dyASzunPDD/4jA4lM9Xh&#10;QDYKp2FxfcVbkoZMZSDYsF7dsFD/CrIs5P8F5TcAAAD//wMAUEsBAi0AFAAGAAgAAAAhALaDOJL+&#10;AAAA4QEAABMAAAAAAAAAAAAAAAAAAAAAAFtDb250ZW50X1R5cGVzXS54bWxQSwECLQAUAAYACAAA&#10;ACEAOP0h/9YAAACUAQAACwAAAAAAAAAAAAAAAAAvAQAAX3JlbHMvLnJlbHNQSwECLQAUAAYACAAA&#10;ACEAvM6LOhgCAAAyBAAADgAAAAAAAAAAAAAAAAAuAgAAZHJzL2Uyb0RvYy54bWxQSwECLQAUAAYA&#10;CAAAACEAK4APvd0AAAAJAQAADwAAAAAAAAAAAAAAAAByBAAAZHJzL2Rvd25yZXYueG1sUEsFBgAA&#10;AAAEAAQA8wAAAHwFAAAAAA==&#10;"/>
          </w:pict>
        </mc:Fallback>
      </mc:AlternateContent>
    </w:r>
    <w:r w:rsidR="00912467">
      <w:tab/>
    </w:r>
    <w:r w:rsidR="00912467">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351A7"/>
    <w:multiLevelType w:val="hybridMultilevel"/>
    <w:tmpl w:val="2BCEEFC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38A26EF9"/>
    <w:multiLevelType w:val="hybridMultilevel"/>
    <w:tmpl w:val="288CE590"/>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462D7F30"/>
    <w:multiLevelType w:val="hybridMultilevel"/>
    <w:tmpl w:val="2D569D4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08F739E"/>
    <w:multiLevelType w:val="hybridMultilevel"/>
    <w:tmpl w:val="A8DCA71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nsid w:val="725C03B2"/>
    <w:multiLevelType w:val="hybridMultilevel"/>
    <w:tmpl w:val="E70E8FB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nsid w:val="7B2A4A68"/>
    <w:multiLevelType w:val="multilevel"/>
    <w:tmpl w:val="578ABEDC"/>
    <w:lvl w:ilvl="0">
      <w:start w:val="1"/>
      <w:numFmt w:val="decimal"/>
      <w:pStyle w:val="Heading1"/>
      <w:lvlText w:val="%1"/>
      <w:lvlJc w:val="left"/>
      <w:pPr>
        <w:ind w:left="851" w:hanging="851"/>
      </w:pPr>
      <w:rPr>
        <w:rFonts w:ascii="Arial" w:hAnsi="Arial" w:hint="default"/>
        <w:b/>
        <w:i w:val="0"/>
        <w:caps/>
        <w:strike w:val="0"/>
        <w:dstrike w:val="0"/>
        <w:vanish w:val="0"/>
        <w:color w:val="auto"/>
        <w:sz w:val="22"/>
        <w:vertAlign w:val="baseline"/>
      </w:rPr>
    </w:lvl>
    <w:lvl w:ilvl="1">
      <w:start w:val="1"/>
      <w:numFmt w:val="decimal"/>
      <w:pStyle w:val="Heading2"/>
      <w:lvlText w:val="%1.%2"/>
      <w:lvlJc w:val="left"/>
      <w:pPr>
        <w:ind w:left="851" w:hanging="851"/>
      </w:pPr>
      <w:rPr>
        <w:rFonts w:ascii="Arial" w:hAnsi="Arial" w:hint="default"/>
        <w:b/>
        <w:bCs w:val="0"/>
        <w:i w:val="0"/>
        <w:iCs w:val="0"/>
        <w:caps w:val="0"/>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135" w:hanging="851"/>
      </w:pPr>
      <w:rPr>
        <w:rFonts w:ascii="Arial" w:hAnsi="Arial" w:hint="default"/>
        <w:b w:val="0"/>
        <w:i w:val="0"/>
        <w:caps w:val="0"/>
        <w:strike w:val="0"/>
        <w:dstrike w:val="0"/>
        <w:vanish w:val="0"/>
        <w:color w:val="auto"/>
        <w:sz w:val="22"/>
        <w:vertAlign w:val="baseline"/>
      </w:rPr>
    </w:lvl>
    <w:lvl w:ilvl="3">
      <w:start w:val="1"/>
      <w:numFmt w:val="lowerLetter"/>
      <w:lvlText w:val="(%4)"/>
      <w:lvlJc w:val="left"/>
      <w:pPr>
        <w:ind w:left="1559" w:hanging="708"/>
      </w:pPr>
      <w:rPr>
        <w:rFonts w:ascii="Arial" w:hAnsi="Arial" w:cs="Times New Roman" w:hint="default"/>
        <w:b w:val="0"/>
        <w:i w:val="0"/>
        <w:caps w:val="0"/>
        <w:strike w:val="0"/>
        <w:dstrike w:val="0"/>
        <w:vanish w:val="0"/>
        <w:color w:val="auto"/>
        <w:sz w:val="22"/>
        <w:vertAlign w:val="baseline"/>
      </w:rPr>
    </w:lvl>
    <w:lvl w:ilvl="4">
      <w:start w:val="1"/>
      <w:numFmt w:val="bullet"/>
      <w:lvlRestart w:val="0"/>
      <w:pStyle w:val="Heading5"/>
      <w:lvlText w:val=""/>
      <w:lvlJc w:val="left"/>
      <w:pPr>
        <w:ind w:left="1559" w:hanging="708"/>
      </w:pPr>
      <w:rPr>
        <w:rFonts w:ascii="Symbol" w:hAnsi="Symbol" w:hint="default"/>
        <w:b w:val="0"/>
        <w:i w:val="0"/>
        <w:caps w:val="0"/>
        <w:strike w:val="0"/>
        <w:dstrike w:val="0"/>
        <w:vanish w:val="0"/>
        <w:color w:val="auto"/>
        <w:sz w:val="22"/>
        <w:vertAlign w:val="baseline"/>
      </w:rPr>
    </w:lvl>
    <w:lvl w:ilvl="5">
      <w:start w:val="1"/>
      <w:numFmt w:val="bullet"/>
      <w:lvlRestart w:val="0"/>
      <w:pStyle w:val="Heading6"/>
      <w:lvlText w:val=""/>
      <w:lvlJc w:val="left"/>
      <w:pPr>
        <w:ind w:left="2126" w:hanging="567"/>
      </w:pPr>
      <w:rPr>
        <w:rFonts w:ascii="Symbol" w:hAnsi="Symbol" w:hint="default"/>
        <w:b w:val="0"/>
        <w:i w:val="0"/>
        <w:caps w:val="0"/>
        <w:strike w:val="0"/>
        <w:dstrike w:val="0"/>
        <w:vanish w:val="0"/>
        <w:color w:val="auto"/>
        <w:sz w:val="22"/>
        <w:vertAlign w:val="baseline"/>
      </w:rPr>
    </w:lvl>
    <w:lvl w:ilvl="6">
      <w:start w:val="1"/>
      <w:numFmt w:val="lowerLetter"/>
      <w:lvlRestart w:val="4"/>
      <w:pStyle w:val="Heading7"/>
      <w:lvlText w:val="(%7)"/>
      <w:lvlJc w:val="left"/>
      <w:pPr>
        <w:ind w:left="2126" w:hanging="567"/>
      </w:pPr>
      <w:rPr>
        <w:rFonts w:ascii="Arial" w:hAnsi="Arial" w:hint="default"/>
        <w:b w:val="0"/>
        <w:i w:val="0"/>
        <w:caps w:val="0"/>
        <w:strike w:val="0"/>
        <w:dstrike w:val="0"/>
        <w:vanish w:val="0"/>
        <w:color w:val="auto"/>
        <w:sz w:val="22"/>
        <w:vertAlign w:val="baseline"/>
      </w:rPr>
    </w:lvl>
    <w:lvl w:ilvl="7">
      <w:start w:val="1"/>
      <w:numFmt w:val="lowerRoman"/>
      <w:pStyle w:val="Heading8"/>
      <w:lvlText w:val="(%8)"/>
      <w:lvlJc w:val="left"/>
      <w:pPr>
        <w:ind w:left="2693" w:hanging="567"/>
      </w:pPr>
      <w:rPr>
        <w:rFonts w:ascii="Arial" w:hAnsi="Arial" w:hint="default"/>
        <w:b w:val="0"/>
        <w:i w:val="0"/>
        <w:caps w:val="0"/>
        <w:strike w:val="0"/>
        <w:dstrike w:val="0"/>
        <w:vanish w:val="0"/>
        <w:color w:val="auto"/>
        <w:sz w:val="22"/>
        <w:vertAlign w:val="baseline"/>
      </w:rPr>
    </w:lvl>
    <w:lvl w:ilvl="8">
      <w:start w:val="1"/>
      <w:numFmt w:val="lowerLetter"/>
      <w:lvlRestart w:val="3"/>
      <w:pStyle w:val="Heading9"/>
      <w:lvlText w:val="(%9)"/>
      <w:lvlJc w:val="left"/>
      <w:pPr>
        <w:ind w:left="1559" w:hanging="708"/>
      </w:pPr>
      <w:rPr>
        <w:rFonts w:ascii="Arial" w:hAnsi="Arial" w:hint="default"/>
        <w:b w:val="0"/>
        <w:i w:val="0"/>
        <w:caps w:val="0"/>
        <w:strike w:val="0"/>
        <w:dstrike w:val="0"/>
        <w:vanish w:val="0"/>
        <w:color w:val="auto"/>
        <w:sz w:val="22"/>
        <w:vertAlign w:val="baseline"/>
      </w:rPr>
    </w:lvl>
  </w:abstractNum>
  <w:num w:numId="1">
    <w:abstractNumId w:val="5"/>
  </w:num>
  <w:num w:numId="2">
    <w:abstractNumId w:val="1"/>
  </w:num>
  <w:num w:numId="3">
    <w:abstractNumId w:val="2"/>
  </w:num>
  <w:num w:numId="4">
    <w:abstractNumId w:val="3"/>
  </w:num>
  <w:num w:numId="5">
    <w:abstractNumId w:val="5"/>
    <w:lvlOverride w:ilvl="0">
      <w:startOverride w:val="1"/>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AE3"/>
    <w:rsid w:val="000170AA"/>
    <w:rsid w:val="000B0B67"/>
    <w:rsid w:val="000B21C1"/>
    <w:rsid w:val="000F4821"/>
    <w:rsid w:val="0017074E"/>
    <w:rsid w:val="00200FBF"/>
    <w:rsid w:val="002532AF"/>
    <w:rsid w:val="002540CB"/>
    <w:rsid w:val="00263175"/>
    <w:rsid w:val="002758D4"/>
    <w:rsid w:val="00334EE4"/>
    <w:rsid w:val="003F3C2A"/>
    <w:rsid w:val="00423F7C"/>
    <w:rsid w:val="00517773"/>
    <w:rsid w:val="005A2A79"/>
    <w:rsid w:val="005B09D0"/>
    <w:rsid w:val="005C23A2"/>
    <w:rsid w:val="006102FA"/>
    <w:rsid w:val="006355D0"/>
    <w:rsid w:val="006D43FC"/>
    <w:rsid w:val="00732BC6"/>
    <w:rsid w:val="0076566C"/>
    <w:rsid w:val="007A71B4"/>
    <w:rsid w:val="007A7406"/>
    <w:rsid w:val="007C3940"/>
    <w:rsid w:val="00821139"/>
    <w:rsid w:val="008574D2"/>
    <w:rsid w:val="008746DA"/>
    <w:rsid w:val="00910C38"/>
    <w:rsid w:val="00912467"/>
    <w:rsid w:val="0096536B"/>
    <w:rsid w:val="009D4973"/>
    <w:rsid w:val="00AA3AE3"/>
    <w:rsid w:val="00B7476E"/>
    <w:rsid w:val="00B82F76"/>
    <w:rsid w:val="00BA588C"/>
    <w:rsid w:val="00BB69A7"/>
    <w:rsid w:val="00BC1DE4"/>
    <w:rsid w:val="00BE1CF7"/>
    <w:rsid w:val="00D01189"/>
    <w:rsid w:val="00D20C19"/>
    <w:rsid w:val="00D62EEE"/>
    <w:rsid w:val="00D822F5"/>
    <w:rsid w:val="00D9099E"/>
    <w:rsid w:val="00DA4C79"/>
    <w:rsid w:val="00DC79FB"/>
    <w:rsid w:val="00E078C7"/>
    <w:rsid w:val="00E10B7E"/>
    <w:rsid w:val="00E174B1"/>
    <w:rsid w:val="00E414B2"/>
    <w:rsid w:val="00E94AB4"/>
    <w:rsid w:val="00F243B7"/>
    <w:rsid w:val="00F731BD"/>
    <w:rsid w:val="00FA2465"/>
    <w:rsid w:val="00FA3D3A"/>
    <w:rsid w:val="00FC3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2AF"/>
    <w:rPr>
      <w:rFonts w:ascii="Arial" w:hAnsi="Arial"/>
      <w:sz w:val="24"/>
      <w:szCs w:val="24"/>
      <w:lang w:eastAsia="en-US"/>
    </w:rPr>
  </w:style>
  <w:style w:type="paragraph" w:styleId="Heading1">
    <w:name w:val="heading 1"/>
    <w:aliases w:val="level 1"/>
    <w:basedOn w:val="Normal"/>
    <w:next w:val="Normal"/>
    <w:link w:val="Heading1Char"/>
    <w:qFormat/>
    <w:rsid w:val="0096536B"/>
    <w:pPr>
      <w:keepNext/>
      <w:numPr>
        <w:numId w:val="1"/>
      </w:numPr>
      <w:spacing w:after="240" w:line="264" w:lineRule="auto"/>
      <w:jc w:val="both"/>
      <w:outlineLvl w:val="0"/>
    </w:pPr>
    <w:rPr>
      <w:b/>
      <w:bCs/>
      <w:caps/>
      <w:sz w:val="22"/>
      <w:szCs w:val="20"/>
    </w:rPr>
  </w:style>
  <w:style w:type="paragraph" w:styleId="Heading2">
    <w:name w:val="heading 2"/>
    <w:aliases w:val="level 2,PARA2"/>
    <w:basedOn w:val="Normal"/>
    <w:next w:val="Normal"/>
    <w:link w:val="Heading2Char"/>
    <w:qFormat/>
    <w:rsid w:val="0096536B"/>
    <w:pPr>
      <w:keepNext/>
      <w:numPr>
        <w:ilvl w:val="1"/>
        <w:numId w:val="1"/>
      </w:numPr>
      <w:spacing w:after="240" w:line="264" w:lineRule="auto"/>
      <w:jc w:val="both"/>
      <w:outlineLvl w:val="1"/>
    </w:pPr>
    <w:rPr>
      <w:rFonts w:cs="Arial"/>
      <w:b/>
      <w:bCs/>
      <w:iCs/>
      <w:sz w:val="22"/>
      <w:szCs w:val="28"/>
    </w:rPr>
  </w:style>
  <w:style w:type="paragraph" w:styleId="Heading3">
    <w:name w:val="heading 3"/>
    <w:aliases w:val="level 3"/>
    <w:basedOn w:val="Normal"/>
    <w:next w:val="Normal"/>
    <w:link w:val="Heading3Char"/>
    <w:qFormat/>
    <w:rsid w:val="0096536B"/>
    <w:pPr>
      <w:keepNext/>
      <w:numPr>
        <w:ilvl w:val="2"/>
        <w:numId w:val="1"/>
      </w:numPr>
      <w:spacing w:after="240" w:line="264" w:lineRule="auto"/>
      <w:jc w:val="both"/>
      <w:outlineLvl w:val="2"/>
    </w:pPr>
    <w:rPr>
      <w:bCs/>
      <w:sz w:val="22"/>
      <w:szCs w:val="20"/>
    </w:rPr>
  </w:style>
  <w:style w:type="paragraph" w:styleId="Heading5">
    <w:name w:val="heading 5"/>
    <w:basedOn w:val="Normal"/>
    <w:next w:val="Normal"/>
    <w:link w:val="Heading5Char"/>
    <w:qFormat/>
    <w:rsid w:val="0096536B"/>
    <w:pPr>
      <w:keepNext/>
      <w:numPr>
        <w:ilvl w:val="4"/>
        <w:numId w:val="1"/>
      </w:numPr>
      <w:spacing w:before="120" w:after="120" w:line="264" w:lineRule="auto"/>
      <w:jc w:val="center"/>
      <w:outlineLvl w:val="4"/>
    </w:pPr>
    <w:rPr>
      <w:b/>
      <w:sz w:val="22"/>
      <w:szCs w:val="20"/>
    </w:rPr>
  </w:style>
  <w:style w:type="paragraph" w:styleId="Heading6">
    <w:name w:val="heading 6"/>
    <w:basedOn w:val="Normal"/>
    <w:next w:val="Normal"/>
    <w:link w:val="Heading6Char"/>
    <w:qFormat/>
    <w:rsid w:val="0096536B"/>
    <w:pPr>
      <w:pageBreakBefore/>
      <w:numPr>
        <w:ilvl w:val="5"/>
        <w:numId w:val="1"/>
      </w:numPr>
      <w:spacing w:line="264" w:lineRule="auto"/>
      <w:jc w:val="both"/>
      <w:outlineLvl w:val="5"/>
    </w:pPr>
    <w:rPr>
      <w:rFonts w:cs="Arial"/>
      <w:b/>
      <w:color w:val="000000"/>
      <w:spacing w:val="-3"/>
      <w:sz w:val="22"/>
      <w:szCs w:val="20"/>
    </w:rPr>
  </w:style>
  <w:style w:type="paragraph" w:styleId="Heading7">
    <w:name w:val="heading 7"/>
    <w:aliases w:val="level1-noHeading"/>
    <w:basedOn w:val="Normal"/>
    <w:next w:val="Normal"/>
    <w:link w:val="Heading7Char"/>
    <w:qFormat/>
    <w:rsid w:val="0096536B"/>
    <w:pPr>
      <w:numPr>
        <w:ilvl w:val="6"/>
        <w:numId w:val="1"/>
      </w:numPr>
      <w:tabs>
        <w:tab w:val="left" w:pos="4320"/>
      </w:tabs>
      <w:spacing w:line="360" w:lineRule="auto"/>
      <w:jc w:val="both"/>
      <w:outlineLvl w:val="6"/>
    </w:pPr>
    <w:rPr>
      <w:rFonts w:cs="Arial"/>
      <w:sz w:val="22"/>
      <w:szCs w:val="20"/>
      <w:u w:val="single"/>
      <w:lang w:eastAsia="en-GB"/>
    </w:rPr>
  </w:style>
  <w:style w:type="paragraph" w:styleId="Heading8">
    <w:name w:val="heading 8"/>
    <w:aliases w:val="level2(a)"/>
    <w:basedOn w:val="Normal"/>
    <w:next w:val="Normal"/>
    <w:link w:val="Heading8Char"/>
    <w:qFormat/>
    <w:rsid w:val="0096536B"/>
    <w:pPr>
      <w:numPr>
        <w:ilvl w:val="7"/>
        <w:numId w:val="1"/>
      </w:numPr>
      <w:tabs>
        <w:tab w:val="left" w:pos="5040"/>
      </w:tabs>
      <w:spacing w:line="360" w:lineRule="auto"/>
      <w:jc w:val="both"/>
      <w:outlineLvl w:val="7"/>
    </w:pPr>
    <w:rPr>
      <w:rFonts w:ascii="Times New Roman" w:hAnsi="Times New Roman"/>
      <w:sz w:val="22"/>
      <w:szCs w:val="20"/>
      <w:lang w:eastAsia="en-GB"/>
    </w:rPr>
  </w:style>
  <w:style w:type="paragraph" w:styleId="Heading9">
    <w:name w:val="heading 9"/>
    <w:basedOn w:val="Normal"/>
    <w:next w:val="Normal"/>
    <w:link w:val="Heading9Char"/>
    <w:qFormat/>
    <w:rsid w:val="0096536B"/>
    <w:pPr>
      <w:numPr>
        <w:ilvl w:val="8"/>
        <w:numId w:val="1"/>
      </w:numPr>
      <w:spacing w:before="240" w:after="60" w:line="264" w:lineRule="auto"/>
      <w:jc w:val="both"/>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jc w:val="center"/>
    </w:pPr>
    <w:rPr>
      <w:rFonts w:cs="Arial"/>
      <w:b/>
      <w:bCs/>
      <w:noProof/>
      <w:lang w:val="en-US"/>
    </w:rPr>
  </w:style>
  <w:style w:type="paragraph" w:styleId="Footer">
    <w:name w:val="footer"/>
    <w:basedOn w:val="Normal"/>
    <w:pPr>
      <w:tabs>
        <w:tab w:val="center" w:pos="4153"/>
        <w:tab w:val="right" w:pos="8306"/>
      </w:tabs>
    </w:pPr>
  </w:style>
  <w:style w:type="character" w:styleId="PageNumber">
    <w:name w:val="page number"/>
    <w:rPr>
      <w:rFonts w:ascii="Arial" w:hAnsi="Arial" w:cs="Arial"/>
      <w:sz w:val="18"/>
    </w:rPr>
  </w:style>
  <w:style w:type="paragraph" w:styleId="BodyText">
    <w:name w:val="Body Text"/>
    <w:basedOn w:val="Normal"/>
    <w:pPr>
      <w:spacing w:after="120"/>
    </w:pPr>
    <w:rPr>
      <w:b/>
    </w:rPr>
  </w:style>
  <w:style w:type="paragraph" w:styleId="BalloonText">
    <w:name w:val="Balloon Text"/>
    <w:basedOn w:val="Normal"/>
    <w:link w:val="BalloonTextChar"/>
    <w:rsid w:val="00E174B1"/>
    <w:rPr>
      <w:rFonts w:ascii="Tahoma" w:hAnsi="Tahoma" w:cs="Tahoma"/>
      <w:sz w:val="16"/>
      <w:szCs w:val="16"/>
    </w:rPr>
  </w:style>
  <w:style w:type="character" w:customStyle="1" w:styleId="BalloonTextChar">
    <w:name w:val="Balloon Text Char"/>
    <w:basedOn w:val="DefaultParagraphFont"/>
    <w:link w:val="BalloonText"/>
    <w:rsid w:val="00E174B1"/>
    <w:rPr>
      <w:rFonts w:ascii="Tahoma" w:hAnsi="Tahoma" w:cs="Tahoma"/>
      <w:sz w:val="16"/>
      <w:szCs w:val="16"/>
      <w:lang w:eastAsia="en-US"/>
    </w:rPr>
  </w:style>
  <w:style w:type="table" w:customStyle="1" w:styleId="TableGrid2">
    <w:name w:val="Table Grid2"/>
    <w:basedOn w:val="TableNormal"/>
    <w:next w:val="TableGrid"/>
    <w:rsid w:val="00AA3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AE3"/>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AA3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3AE3"/>
    <w:rPr>
      <w:rFonts w:ascii="Arial" w:hAnsi="Arial"/>
      <w:sz w:val="24"/>
      <w:szCs w:val="24"/>
      <w:lang w:eastAsia="en-US"/>
    </w:rPr>
  </w:style>
  <w:style w:type="character" w:customStyle="1" w:styleId="Heading1Char">
    <w:name w:val="Heading 1 Char"/>
    <w:aliases w:val="level 1 Char"/>
    <w:basedOn w:val="DefaultParagraphFont"/>
    <w:link w:val="Heading1"/>
    <w:rsid w:val="0096536B"/>
    <w:rPr>
      <w:rFonts w:ascii="Arial" w:hAnsi="Arial"/>
      <w:b/>
      <w:bCs/>
      <w:caps/>
      <w:sz w:val="22"/>
      <w:lang w:eastAsia="en-US"/>
    </w:rPr>
  </w:style>
  <w:style w:type="character" w:customStyle="1" w:styleId="Heading2Char">
    <w:name w:val="Heading 2 Char"/>
    <w:aliases w:val="level 2 Char,PARA2 Char"/>
    <w:basedOn w:val="DefaultParagraphFont"/>
    <w:link w:val="Heading2"/>
    <w:rsid w:val="0096536B"/>
    <w:rPr>
      <w:rFonts w:ascii="Arial" w:hAnsi="Arial" w:cs="Arial"/>
      <w:b/>
      <w:bCs/>
      <w:iCs/>
      <w:sz w:val="22"/>
      <w:szCs w:val="28"/>
      <w:lang w:eastAsia="en-US"/>
    </w:rPr>
  </w:style>
  <w:style w:type="character" w:customStyle="1" w:styleId="Heading3Char">
    <w:name w:val="Heading 3 Char"/>
    <w:aliases w:val="level 3 Char"/>
    <w:basedOn w:val="DefaultParagraphFont"/>
    <w:link w:val="Heading3"/>
    <w:rsid w:val="0096536B"/>
    <w:rPr>
      <w:rFonts w:ascii="Arial" w:hAnsi="Arial"/>
      <w:bCs/>
      <w:sz w:val="22"/>
      <w:lang w:eastAsia="en-US"/>
    </w:rPr>
  </w:style>
  <w:style w:type="character" w:customStyle="1" w:styleId="Heading5Char">
    <w:name w:val="Heading 5 Char"/>
    <w:basedOn w:val="DefaultParagraphFont"/>
    <w:link w:val="Heading5"/>
    <w:rsid w:val="0096536B"/>
    <w:rPr>
      <w:rFonts w:ascii="Arial" w:hAnsi="Arial"/>
      <w:b/>
      <w:sz w:val="22"/>
      <w:lang w:eastAsia="en-US"/>
    </w:rPr>
  </w:style>
  <w:style w:type="character" w:customStyle="1" w:styleId="Heading6Char">
    <w:name w:val="Heading 6 Char"/>
    <w:basedOn w:val="DefaultParagraphFont"/>
    <w:link w:val="Heading6"/>
    <w:rsid w:val="0096536B"/>
    <w:rPr>
      <w:rFonts w:ascii="Arial" w:hAnsi="Arial" w:cs="Arial"/>
      <w:b/>
      <w:color w:val="000000"/>
      <w:spacing w:val="-3"/>
      <w:sz w:val="22"/>
      <w:lang w:eastAsia="en-US"/>
    </w:rPr>
  </w:style>
  <w:style w:type="character" w:customStyle="1" w:styleId="Heading7Char">
    <w:name w:val="Heading 7 Char"/>
    <w:aliases w:val="level1-noHeading Char"/>
    <w:basedOn w:val="DefaultParagraphFont"/>
    <w:link w:val="Heading7"/>
    <w:rsid w:val="0096536B"/>
    <w:rPr>
      <w:rFonts w:ascii="Arial" w:hAnsi="Arial" w:cs="Arial"/>
      <w:sz w:val="22"/>
      <w:u w:val="single"/>
    </w:rPr>
  </w:style>
  <w:style w:type="character" w:customStyle="1" w:styleId="Heading8Char">
    <w:name w:val="Heading 8 Char"/>
    <w:aliases w:val="level2(a) Char"/>
    <w:basedOn w:val="DefaultParagraphFont"/>
    <w:link w:val="Heading8"/>
    <w:rsid w:val="0096536B"/>
    <w:rPr>
      <w:sz w:val="22"/>
    </w:rPr>
  </w:style>
  <w:style w:type="character" w:customStyle="1" w:styleId="Heading9Char">
    <w:name w:val="Heading 9 Char"/>
    <w:basedOn w:val="DefaultParagraphFont"/>
    <w:link w:val="Heading9"/>
    <w:rsid w:val="0096536B"/>
    <w:rPr>
      <w:rFonts w:ascii="Arial" w:hAnsi="Arial" w:cs="Arial"/>
      <w:sz w:val="22"/>
      <w:szCs w:val="22"/>
      <w:lang w:eastAsia="en-US"/>
    </w:rPr>
  </w:style>
  <w:style w:type="paragraph" w:customStyle="1" w:styleId="BodyText1">
    <w:name w:val="Body Text 1"/>
    <w:basedOn w:val="Normal"/>
    <w:link w:val="BodyText1Char"/>
    <w:rsid w:val="0096536B"/>
    <w:pPr>
      <w:tabs>
        <w:tab w:val="left" w:pos="2340"/>
        <w:tab w:val="left" w:pos="3060"/>
      </w:tabs>
      <w:spacing w:after="240" w:line="264" w:lineRule="auto"/>
      <w:jc w:val="both"/>
    </w:pPr>
    <w:rPr>
      <w:sz w:val="22"/>
      <w:szCs w:val="20"/>
    </w:rPr>
  </w:style>
  <w:style w:type="character" w:styleId="Hyperlink">
    <w:name w:val="Hyperlink"/>
    <w:uiPriority w:val="99"/>
    <w:rsid w:val="0096536B"/>
    <w:rPr>
      <w:color w:val="0000FF"/>
      <w:u w:val="single"/>
    </w:rPr>
  </w:style>
  <w:style w:type="character" w:customStyle="1" w:styleId="BodyText1Char">
    <w:name w:val="Body Text 1 Char"/>
    <w:link w:val="BodyText1"/>
    <w:rsid w:val="0096536B"/>
    <w:rPr>
      <w:rFonts w:ascii="Arial" w:hAnsi="Arial"/>
      <w:sz w:val="22"/>
      <w:lang w:eastAsia="en-US"/>
    </w:rPr>
  </w:style>
  <w:style w:type="table" w:styleId="MediumShading1-Accent1">
    <w:name w:val="Medium Shading 1 Accent 1"/>
    <w:basedOn w:val="TableNormal"/>
    <w:uiPriority w:val="63"/>
    <w:rsid w:val="002532A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2AF"/>
    <w:rPr>
      <w:rFonts w:ascii="Arial" w:hAnsi="Arial"/>
      <w:sz w:val="24"/>
      <w:szCs w:val="24"/>
      <w:lang w:eastAsia="en-US"/>
    </w:rPr>
  </w:style>
  <w:style w:type="paragraph" w:styleId="Heading1">
    <w:name w:val="heading 1"/>
    <w:aliases w:val="level 1"/>
    <w:basedOn w:val="Normal"/>
    <w:next w:val="Normal"/>
    <w:link w:val="Heading1Char"/>
    <w:qFormat/>
    <w:rsid w:val="0096536B"/>
    <w:pPr>
      <w:keepNext/>
      <w:numPr>
        <w:numId w:val="1"/>
      </w:numPr>
      <w:spacing w:after="240" w:line="264" w:lineRule="auto"/>
      <w:jc w:val="both"/>
      <w:outlineLvl w:val="0"/>
    </w:pPr>
    <w:rPr>
      <w:b/>
      <w:bCs/>
      <w:caps/>
      <w:sz w:val="22"/>
      <w:szCs w:val="20"/>
    </w:rPr>
  </w:style>
  <w:style w:type="paragraph" w:styleId="Heading2">
    <w:name w:val="heading 2"/>
    <w:aliases w:val="level 2,PARA2"/>
    <w:basedOn w:val="Normal"/>
    <w:next w:val="Normal"/>
    <w:link w:val="Heading2Char"/>
    <w:qFormat/>
    <w:rsid w:val="0096536B"/>
    <w:pPr>
      <w:keepNext/>
      <w:numPr>
        <w:ilvl w:val="1"/>
        <w:numId w:val="1"/>
      </w:numPr>
      <w:spacing w:after="240" w:line="264" w:lineRule="auto"/>
      <w:jc w:val="both"/>
      <w:outlineLvl w:val="1"/>
    </w:pPr>
    <w:rPr>
      <w:rFonts w:cs="Arial"/>
      <w:b/>
      <w:bCs/>
      <w:iCs/>
      <w:sz w:val="22"/>
      <w:szCs w:val="28"/>
    </w:rPr>
  </w:style>
  <w:style w:type="paragraph" w:styleId="Heading3">
    <w:name w:val="heading 3"/>
    <w:aliases w:val="level 3"/>
    <w:basedOn w:val="Normal"/>
    <w:next w:val="Normal"/>
    <w:link w:val="Heading3Char"/>
    <w:qFormat/>
    <w:rsid w:val="0096536B"/>
    <w:pPr>
      <w:keepNext/>
      <w:numPr>
        <w:ilvl w:val="2"/>
        <w:numId w:val="1"/>
      </w:numPr>
      <w:spacing w:after="240" w:line="264" w:lineRule="auto"/>
      <w:jc w:val="both"/>
      <w:outlineLvl w:val="2"/>
    </w:pPr>
    <w:rPr>
      <w:bCs/>
      <w:sz w:val="22"/>
      <w:szCs w:val="20"/>
    </w:rPr>
  </w:style>
  <w:style w:type="paragraph" w:styleId="Heading5">
    <w:name w:val="heading 5"/>
    <w:basedOn w:val="Normal"/>
    <w:next w:val="Normal"/>
    <w:link w:val="Heading5Char"/>
    <w:qFormat/>
    <w:rsid w:val="0096536B"/>
    <w:pPr>
      <w:keepNext/>
      <w:numPr>
        <w:ilvl w:val="4"/>
        <w:numId w:val="1"/>
      </w:numPr>
      <w:spacing w:before="120" w:after="120" w:line="264" w:lineRule="auto"/>
      <w:jc w:val="center"/>
      <w:outlineLvl w:val="4"/>
    </w:pPr>
    <w:rPr>
      <w:b/>
      <w:sz w:val="22"/>
      <w:szCs w:val="20"/>
    </w:rPr>
  </w:style>
  <w:style w:type="paragraph" w:styleId="Heading6">
    <w:name w:val="heading 6"/>
    <w:basedOn w:val="Normal"/>
    <w:next w:val="Normal"/>
    <w:link w:val="Heading6Char"/>
    <w:qFormat/>
    <w:rsid w:val="0096536B"/>
    <w:pPr>
      <w:pageBreakBefore/>
      <w:numPr>
        <w:ilvl w:val="5"/>
        <w:numId w:val="1"/>
      </w:numPr>
      <w:spacing w:line="264" w:lineRule="auto"/>
      <w:jc w:val="both"/>
      <w:outlineLvl w:val="5"/>
    </w:pPr>
    <w:rPr>
      <w:rFonts w:cs="Arial"/>
      <w:b/>
      <w:color w:val="000000"/>
      <w:spacing w:val="-3"/>
      <w:sz w:val="22"/>
      <w:szCs w:val="20"/>
    </w:rPr>
  </w:style>
  <w:style w:type="paragraph" w:styleId="Heading7">
    <w:name w:val="heading 7"/>
    <w:aliases w:val="level1-noHeading"/>
    <w:basedOn w:val="Normal"/>
    <w:next w:val="Normal"/>
    <w:link w:val="Heading7Char"/>
    <w:qFormat/>
    <w:rsid w:val="0096536B"/>
    <w:pPr>
      <w:numPr>
        <w:ilvl w:val="6"/>
        <w:numId w:val="1"/>
      </w:numPr>
      <w:tabs>
        <w:tab w:val="left" w:pos="4320"/>
      </w:tabs>
      <w:spacing w:line="360" w:lineRule="auto"/>
      <w:jc w:val="both"/>
      <w:outlineLvl w:val="6"/>
    </w:pPr>
    <w:rPr>
      <w:rFonts w:cs="Arial"/>
      <w:sz w:val="22"/>
      <w:szCs w:val="20"/>
      <w:u w:val="single"/>
      <w:lang w:eastAsia="en-GB"/>
    </w:rPr>
  </w:style>
  <w:style w:type="paragraph" w:styleId="Heading8">
    <w:name w:val="heading 8"/>
    <w:aliases w:val="level2(a)"/>
    <w:basedOn w:val="Normal"/>
    <w:next w:val="Normal"/>
    <w:link w:val="Heading8Char"/>
    <w:qFormat/>
    <w:rsid w:val="0096536B"/>
    <w:pPr>
      <w:numPr>
        <w:ilvl w:val="7"/>
        <w:numId w:val="1"/>
      </w:numPr>
      <w:tabs>
        <w:tab w:val="left" w:pos="5040"/>
      </w:tabs>
      <w:spacing w:line="360" w:lineRule="auto"/>
      <w:jc w:val="both"/>
      <w:outlineLvl w:val="7"/>
    </w:pPr>
    <w:rPr>
      <w:rFonts w:ascii="Times New Roman" w:hAnsi="Times New Roman"/>
      <w:sz w:val="22"/>
      <w:szCs w:val="20"/>
      <w:lang w:eastAsia="en-GB"/>
    </w:rPr>
  </w:style>
  <w:style w:type="paragraph" w:styleId="Heading9">
    <w:name w:val="heading 9"/>
    <w:basedOn w:val="Normal"/>
    <w:next w:val="Normal"/>
    <w:link w:val="Heading9Char"/>
    <w:qFormat/>
    <w:rsid w:val="0096536B"/>
    <w:pPr>
      <w:numPr>
        <w:ilvl w:val="8"/>
        <w:numId w:val="1"/>
      </w:numPr>
      <w:spacing w:before="240" w:after="60" w:line="264" w:lineRule="auto"/>
      <w:jc w:val="both"/>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jc w:val="center"/>
    </w:pPr>
    <w:rPr>
      <w:rFonts w:cs="Arial"/>
      <w:b/>
      <w:bCs/>
      <w:noProof/>
      <w:lang w:val="en-US"/>
    </w:rPr>
  </w:style>
  <w:style w:type="paragraph" w:styleId="Footer">
    <w:name w:val="footer"/>
    <w:basedOn w:val="Normal"/>
    <w:pPr>
      <w:tabs>
        <w:tab w:val="center" w:pos="4153"/>
        <w:tab w:val="right" w:pos="8306"/>
      </w:tabs>
    </w:pPr>
  </w:style>
  <w:style w:type="character" w:styleId="PageNumber">
    <w:name w:val="page number"/>
    <w:rPr>
      <w:rFonts w:ascii="Arial" w:hAnsi="Arial" w:cs="Arial"/>
      <w:sz w:val="18"/>
    </w:rPr>
  </w:style>
  <w:style w:type="paragraph" w:styleId="BodyText">
    <w:name w:val="Body Text"/>
    <w:basedOn w:val="Normal"/>
    <w:pPr>
      <w:spacing w:after="120"/>
    </w:pPr>
    <w:rPr>
      <w:b/>
    </w:rPr>
  </w:style>
  <w:style w:type="paragraph" w:styleId="BalloonText">
    <w:name w:val="Balloon Text"/>
    <w:basedOn w:val="Normal"/>
    <w:link w:val="BalloonTextChar"/>
    <w:rsid w:val="00E174B1"/>
    <w:rPr>
      <w:rFonts w:ascii="Tahoma" w:hAnsi="Tahoma" w:cs="Tahoma"/>
      <w:sz w:val="16"/>
      <w:szCs w:val="16"/>
    </w:rPr>
  </w:style>
  <w:style w:type="character" w:customStyle="1" w:styleId="BalloonTextChar">
    <w:name w:val="Balloon Text Char"/>
    <w:basedOn w:val="DefaultParagraphFont"/>
    <w:link w:val="BalloonText"/>
    <w:rsid w:val="00E174B1"/>
    <w:rPr>
      <w:rFonts w:ascii="Tahoma" w:hAnsi="Tahoma" w:cs="Tahoma"/>
      <w:sz w:val="16"/>
      <w:szCs w:val="16"/>
      <w:lang w:eastAsia="en-US"/>
    </w:rPr>
  </w:style>
  <w:style w:type="table" w:customStyle="1" w:styleId="TableGrid2">
    <w:name w:val="Table Grid2"/>
    <w:basedOn w:val="TableNormal"/>
    <w:next w:val="TableGrid"/>
    <w:rsid w:val="00AA3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AE3"/>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AA3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3AE3"/>
    <w:rPr>
      <w:rFonts w:ascii="Arial" w:hAnsi="Arial"/>
      <w:sz w:val="24"/>
      <w:szCs w:val="24"/>
      <w:lang w:eastAsia="en-US"/>
    </w:rPr>
  </w:style>
  <w:style w:type="character" w:customStyle="1" w:styleId="Heading1Char">
    <w:name w:val="Heading 1 Char"/>
    <w:aliases w:val="level 1 Char"/>
    <w:basedOn w:val="DefaultParagraphFont"/>
    <w:link w:val="Heading1"/>
    <w:rsid w:val="0096536B"/>
    <w:rPr>
      <w:rFonts w:ascii="Arial" w:hAnsi="Arial"/>
      <w:b/>
      <w:bCs/>
      <w:caps/>
      <w:sz w:val="22"/>
      <w:lang w:eastAsia="en-US"/>
    </w:rPr>
  </w:style>
  <w:style w:type="character" w:customStyle="1" w:styleId="Heading2Char">
    <w:name w:val="Heading 2 Char"/>
    <w:aliases w:val="level 2 Char,PARA2 Char"/>
    <w:basedOn w:val="DefaultParagraphFont"/>
    <w:link w:val="Heading2"/>
    <w:rsid w:val="0096536B"/>
    <w:rPr>
      <w:rFonts w:ascii="Arial" w:hAnsi="Arial" w:cs="Arial"/>
      <w:b/>
      <w:bCs/>
      <w:iCs/>
      <w:sz w:val="22"/>
      <w:szCs w:val="28"/>
      <w:lang w:eastAsia="en-US"/>
    </w:rPr>
  </w:style>
  <w:style w:type="character" w:customStyle="1" w:styleId="Heading3Char">
    <w:name w:val="Heading 3 Char"/>
    <w:aliases w:val="level 3 Char"/>
    <w:basedOn w:val="DefaultParagraphFont"/>
    <w:link w:val="Heading3"/>
    <w:rsid w:val="0096536B"/>
    <w:rPr>
      <w:rFonts w:ascii="Arial" w:hAnsi="Arial"/>
      <w:bCs/>
      <w:sz w:val="22"/>
      <w:lang w:eastAsia="en-US"/>
    </w:rPr>
  </w:style>
  <w:style w:type="character" w:customStyle="1" w:styleId="Heading5Char">
    <w:name w:val="Heading 5 Char"/>
    <w:basedOn w:val="DefaultParagraphFont"/>
    <w:link w:val="Heading5"/>
    <w:rsid w:val="0096536B"/>
    <w:rPr>
      <w:rFonts w:ascii="Arial" w:hAnsi="Arial"/>
      <w:b/>
      <w:sz w:val="22"/>
      <w:lang w:eastAsia="en-US"/>
    </w:rPr>
  </w:style>
  <w:style w:type="character" w:customStyle="1" w:styleId="Heading6Char">
    <w:name w:val="Heading 6 Char"/>
    <w:basedOn w:val="DefaultParagraphFont"/>
    <w:link w:val="Heading6"/>
    <w:rsid w:val="0096536B"/>
    <w:rPr>
      <w:rFonts w:ascii="Arial" w:hAnsi="Arial" w:cs="Arial"/>
      <w:b/>
      <w:color w:val="000000"/>
      <w:spacing w:val="-3"/>
      <w:sz w:val="22"/>
      <w:lang w:eastAsia="en-US"/>
    </w:rPr>
  </w:style>
  <w:style w:type="character" w:customStyle="1" w:styleId="Heading7Char">
    <w:name w:val="Heading 7 Char"/>
    <w:aliases w:val="level1-noHeading Char"/>
    <w:basedOn w:val="DefaultParagraphFont"/>
    <w:link w:val="Heading7"/>
    <w:rsid w:val="0096536B"/>
    <w:rPr>
      <w:rFonts w:ascii="Arial" w:hAnsi="Arial" w:cs="Arial"/>
      <w:sz w:val="22"/>
      <w:u w:val="single"/>
    </w:rPr>
  </w:style>
  <w:style w:type="character" w:customStyle="1" w:styleId="Heading8Char">
    <w:name w:val="Heading 8 Char"/>
    <w:aliases w:val="level2(a) Char"/>
    <w:basedOn w:val="DefaultParagraphFont"/>
    <w:link w:val="Heading8"/>
    <w:rsid w:val="0096536B"/>
    <w:rPr>
      <w:sz w:val="22"/>
    </w:rPr>
  </w:style>
  <w:style w:type="character" w:customStyle="1" w:styleId="Heading9Char">
    <w:name w:val="Heading 9 Char"/>
    <w:basedOn w:val="DefaultParagraphFont"/>
    <w:link w:val="Heading9"/>
    <w:rsid w:val="0096536B"/>
    <w:rPr>
      <w:rFonts w:ascii="Arial" w:hAnsi="Arial" w:cs="Arial"/>
      <w:sz w:val="22"/>
      <w:szCs w:val="22"/>
      <w:lang w:eastAsia="en-US"/>
    </w:rPr>
  </w:style>
  <w:style w:type="paragraph" w:customStyle="1" w:styleId="BodyText1">
    <w:name w:val="Body Text 1"/>
    <w:basedOn w:val="Normal"/>
    <w:link w:val="BodyText1Char"/>
    <w:rsid w:val="0096536B"/>
    <w:pPr>
      <w:tabs>
        <w:tab w:val="left" w:pos="2340"/>
        <w:tab w:val="left" w:pos="3060"/>
      </w:tabs>
      <w:spacing w:after="240" w:line="264" w:lineRule="auto"/>
      <w:jc w:val="both"/>
    </w:pPr>
    <w:rPr>
      <w:sz w:val="22"/>
      <w:szCs w:val="20"/>
    </w:rPr>
  </w:style>
  <w:style w:type="character" w:styleId="Hyperlink">
    <w:name w:val="Hyperlink"/>
    <w:uiPriority w:val="99"/>
    <w:rsid w:val="0096536B"/>
    <w:rPr>
      <w:color w:val="0000FF"/>
      <w:u w:val="single"/>
    </w:rPr>
  </w:style>
  <w:style w:type="character" w:customStyle="1" w:styleId="BodyText1Char">
    <w:name w:val="Body Text 1 Char"/>
    <w:link w:val="BodyText1"/>
    <w:rsid w:val="0096536B"/>
    <w:rPr>
      <w:rFonts w:ascii="Arial" w:hAnsi="Arial"/>
      <w:sz w:val="22"/>
      <w:lang w:eastAsia="en-US"/>
    </w:rPr>
  </w:style>
  <w:style w:type="table" w:styleId="MediumShading1-Accent1">
    <w:name w:val="Medium Shading 1 Accent 1"/>
    <w:basedOn w:val="TableNormal"/>
    <w:uiPriority w:val="63"/>
    <w:rsid w:val="002532A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81670">
      <w:bodyDiv w:val="1"/>
      <w:marLeft w:val="0"/>
      <w:marRight w:val="0"/>
      <w:marTop w:val="0"/>
      <w:marBottom w:val="0"/>
      <w:divBdr>
        <w:top w:val="none" w:sz="0" w:space="0" w:color="auto"/>
        <w:left w:val="none" w:sz="0" w:space="0" w:color="auto"/>
        <w:bottom w:val="none" w:sz="0" w:space="0" w:color="auto"/>
        <w:right w:val="none" w:sz="0" w:space="0" w:color="auto"/>
      </w:divBdr>
    </w:div>
    <w:div w:id="135228211">
      <w:bodyDiv w:val="1"/>
      <w:marLeft w:val="0"/>
      <w:marRight w:val="0"/>
      <w:marTop w:val="0"/>
      <w:marBottom w:val="0"/>
      <w:divBdr>
        <w:top w:val="none" w:sz="0" w:space="0" w:color="auto"/>
        <w:left w:val="none" w:sz="0" w:space="0" w:color="auto"/>
        <w:bottom w:val="none" w:sz="0" w:space="0" w:color="auto"/>
        <w:right w:val="none" w:sz="0" w:space="0" w:color="auto"/>
      </w:divBdr>
    </w:div>
    <w:div w:id="255753437">
      <w:bodyDiv w:val="1"/>
      <w:marLeft w:val="0"/>
      <w:marRight w:val="0"/>
      <w:marTop w:val="0"/>
      <w:marBottom w:val="0"/>
      <w:divBdr>
        <w:top w:val="none" w:sz="0" w:space="0" w:color="auto"/>
        <w:left w:val="none" w:sz="0" w:space="0" w:color="auto"/>
        <w:bottom w:val="none" w:sz="0" w:space="0" w:color="auto"/>
        <w:right w:val="none" w:sz="0" w:space="0" w:color="auto"/>
      </w:divBdr>
    </w:div>
    <w:div w:id="265306048">
      <w:bodyDiv w:val="1"/>
      <w:marLeft w:val="0"/>
      <w:marRight w:val="0"/>
      <w:marTop w:val="0"/>
      <w:marBottom w:val="0"/>
      <w:divBdr>
        <w:top w:val="none" w:sz="0" w:space="0" w:color="auto"/>
        <w:left w:val="none" w:sz="0" w:space="0" w:color="auto"/>
        <w:bottom w:val="none" w:sz="0" w:space="0" w:color="auto"/>
        <w:right w:val="none" w:sz="0" w:space="0" w:color="auto"/>
      </w:divBdr>
    </w:div>
    <w:div w:id="556623720">
      <w:bodyDiv w:val="1"/>
      <w:marLeft w:val="0"/>
      <w:marRight w:val="0"/>
      <w:marTop w:val="0"/>
      <w:marBottom w:val="0"/>
      <w:divBdr>
        <w:top w:val="none" w:sz="0" w:space="0" w:color="auto"/>
        <w:left w:val="none" w:sz="0" w:space="0" w:color="auto"/>
        <w:bottom w:val="none" w:sz="0" w:space="0" w:color="auto"/>
        <w:right w:val="none" w:sz="0" w:space="0" w:color="auto"/>
      </w:divBdr>
    </w:div>
    <w:div w:id="839857005">
      <w:bodyDiv w:val="1"/>
      <w:marLeft w:val="0"/>
      <w:marRight w:val="0"/>
      <w:marTop w:val="0"/>
      <w:marBottom w:val="0"/>
      <w:divBdr>
        <w:top w:val="none" w:sz="0" w:space="0" w:color="auto"/>
        <w:left w:val="none" w:sz="0" w:space="0" w:color="auto"/>
        <w:bottom w:val="none" w:sz="0" w:space="0" w:color="auto"/>
        <w:right w:val="none" w:sz="0" w:space="0" w:color="auto"/>
      </w:divBdr>
    </w:div>
    <w:div w:id="892035732">
      <w:bodyDiv w:val="1"/>
      <w:marLeft w:val="0"/>
      <w:marRight w:val="0"/>
      <w:marTop w:val="0"/>
      <w:marBottom w:val="0"/>
      <w:divBdr>
        <w:top w:val="none" w:sz="0" w:space="0" w:color="auto"/>
        <w:left w:val="none" w:sz="0" w:space="0" w:color="auto"/>
        <w:bottom w:val="none" w:sz="0" w:space="0" w:color="auto"/>
        <w:right w:val="none" w:sz="0" w:space="0" w:color="auto"/>
      </w:divBdr>
    </w:div>
    <w:div w:id="1020937084">
      <w:bodyDiv w:val="1"/>
      <w:marLeft w:val="0"/>
      <w:marRight w:val="0"/>
      <w:marTop w:val="0"/>
      <w:marBottom w:val="0"/>
      <w:divBdr>
        <w:top w:val="none" w:sz="0" w:space="0" w:color="auto"/>
        <w:left w:val="none" w:sz="0" w:space="0" w:color="auto"/>
        <w:bottom w:val="none" w:sz="0" w:space="0" w:color="auto"/>
        <w:right w:val="none" w:sz="0" w:space="0" w:color="auto"/>
      </w:divBdr>
    </w:div>
    <w:div w:id="1100876956">
      <w:bodyDiv w:val="1"/>
      <w:marLeft w:val="0"/>
      <w:marRight w:val="0"/>
      <w:marTop w:val="0"/>
      <w:marBottom w:val="0"/>
      <w:divBdr>
        <w:top w:val="none" w:sz="0" w:space="0" w:color="auto"/>
        <w:left w:val="none" w:sz="0" w:space="0" w:color="auto"/>
        <w:bottom w:val="none" w:sz="0" w:space="0" w:color="auto"/>
        <w:right w:val="none" w:sz="0" w:space="0" w:color="auto"/>
      </w:divBdr>
    </w:div>
    <w:div w:id="1173495613">
      <w:bodyDiv w:val="1"/>
      <w:marLeft w:val="0"/>
      <w:marRight w:val="0"/>
      <w:marTop w:val="0"/>
      <w:marBottom w:val="0"/>
      <w:divBdr>
        <w:top w:val="none" w:sz="0" w:space="0" w:color="auto"/>
        <w:left w:val="none" w:sz="0" w:space="0" w:color="auto"/>
        <w:bottom w:val="none" w:sz="0" w:space="0" w:color="auto"/>
        <w:right w:val="none" w:sz="0" w:space="0" w:color="auto"/>
      </w:divBdr>
    </w:div>
    <w:div w:id="126067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roads-managed-by-the-highways-agenc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v.uk/government/publications/highways-england-strategic-business-plan-2015-to-202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HAMacro\Standard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1EF37-E15F-4C19-B1BA-C3BD4F937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StandardDoc.dotx</Template>
  <TotalTime>32</TotalTime>
  <Pages>10</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ESPO Framework - Lot 1 - Goods Information</vt:lpstr>
    </vt:vector>
  </TitlesOfParts>
  <Company>Highways Agency</Company>
  <LinksUpToDate>false</LinksUpToDate>
  <CharactersWithSpaces>14390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ESPO Framework - Lot 1 - Goods Information</dc:title>
  <dc:creator>Eleni Vasileiadou</dc:creator>
  <cp:lastModifiedBy>Bryant, Lee</cp:lastModifiedBy>
  <cp:revision>9</cp:revision>
  <cp:lastPrinted>2003-07-24T08:45:00Z</cp:lastPrinted>
  <dcterms:created xsi:type="dcterms:W3CDTF">2017-03-01T17:18:00Z</dcterms:created>
  <dcterms:modified xsi:type="dcterms:W3CDTF">2017-03-07T15:44:00Z</dcterms:modified>
</cp:coreProperties>
</file>