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5471" w14:textId="68990CB9" w:rsidR="00AA15F7" w:rsidRPr="00F142AF" w:rsidRDefault="00F142AF" w:rsidP="00F142AF">
      <w:pPr>
        <w:pStyle w:val="Title"/>
        <w:rPr>
          <w:sz w:val="18"/>
          <w:szCs w:val="18"/>
        </w:rPr>
      </w:pPr>
      <w:r w:rsidRPr="00F142AF">
        <w:rPr>
          <w:sz w:val="18"/>
          <w:szCs w:val="18"/>
        </w:rPr>
        <w:t xml:space="preserve">Waterbeach Station: Market Testing Questionnaire </w:t>
      </w:r>
    </w:p>
    <w:tbl>
      <w:tblPr>
        <w:tblStyle w:val="TableGrid"/>
        <w:tblW w:w="10490" w:type="dxa"/>
        <w:tblInd w:w="-714" w:type="dxa"/>
        <w:tblLook w:val="04A0" w:firstRow="1" w:lastRow="0" w:firstColumn="1" w:lastColumn="0" w:noHBand="0" w:noVBand="1"/>
      </w:tblPr>
      <w:tblGrid>
        <w:gridCol w:w="4678"/>
        <w:gridCol w:w="5812"/>
      </w:tblGrid>
      <w:tr w:rsidR="00F142AF" w:rsidRPr="00F142AF" w14:paraId="1486AA4A" w14:textId="77777777" w:rsidTr="00F142AF">
        <w:tc>
          <w:tcPr>
            <w:tcW w:w="10490" w:type="dxa"/>
            <w:gridSpan w:val="2"/>
            <w:shd w:val="clear" w:color="auto" w:fill="808080" w:themeFill="background1" w:themeFillShade="80"/>
          </w:tcPr>
          <w:p w14:paraId="0658B78F" w14:textId="38BD8C4C" w:rsidR="00F142AF" w:rsidRPr="00F142AF" w:rsidRDefault="00F142AF" w:rsidP="00F142AF">
            <w:pPr>
              <w:rPr>
                <w:rFonts w:ascii="Poppins" w:hAnsi="Poppins" w:cs="Poppins"/>
                <w:b/>
                <w:bCs/>
                <w:sz w:val="18"/>
                <w:szCs w:val="18"/>
              </w:rPr>
            </w:pPr>
            <w:r w:rsidRPr="00F142AF">
              <w:rPr>
                <w:rFonts w:ascii="Poppins" w:hAnsi="Poppins" w:cs="Poppins"/>
                <w:b/>
                <w:bCs/>
                <w:color w:val="FFFFFF" w:themeColor="background1"/>
                <w:sz w:val="18"/>
                <w:szCs w:val="18"/>
              </w:rPr>
              <w:t>1.0 Tendering Strategy</w:t>
            </w:r>
          </w:p>
        </w:tc>
      </w:tr>
      <w:tr w:rsidR="00F142AF" w:rsidRPr="00F142AF" w14:paraId="5300673D" w14:textId="77777777" w:rsidTr="00F142AF">
        <w:tc>
          <w:tcPr>
            <w:tcW w:w="10490" w:type="dxa"/>
            <w:gridSpan w:val="2"/>
            <w:shd w:val="clear" w:color="auto" w:fill="D9D9D9" w:themeFill="background1" w:themeFillShade="D9"/>
          </w:tcPr>
          <w:p w14:paraId="61FA7001" w14:textId="5C1D77E3" w:rsidR="00F142AF" w:rsidRPr="0083682B" w:rsidRDefault="00F142AF" w:rsidP="00F142AF">
            <w:pPr>
              <w:rPr>
                <w:rFonts w:ascii="Poppins" w:hAnsi="Poppins" w:cs="Poppins"/>
                <w:i/>
                <w:iCs/>
                <w:sz w:val="18"/>
                <w:szCs w:val="18"/>
              </w:rPr>
            </w:pPr>
            <w:r w:rsidRPr="0083682B">
              <w:rPr>
                <w:rFonts w:ascii="Poppins" w:hAnsi="Poppins" w:cs="Poppins"/>
                <w:i/>
                <w:iCs/>
                <w:sz w:val="18"/>
                <w:szCs w:val="18"/>
              </w:rPr>
              <w:t>The current intended tendering strategy is a single stage design and build</w:t>
            </w:r>
            <w:r w:rsidR="00DD14FE">
              <w:rPr>
                <w:rFonts w:ascii="Poppins" w:hAnsi="Poppins" w:cs="Poppins"/>
                <w:i/>
                <w:iCs/>
                <w:sz w:val="18"/>
                <w:szCs w:val="18"/>
              </w:rPr>
              <w:t xml:space="preserve"> using the restricted procedure. </w:t>
            </w:r>
            <w:r w:rsidRPr="0083682B">
              <w:rPr>
                <w:rFonts w:ascii="Poppins" w:hAnsi="Poppins" w:cs="Poppins"/>
                <w:i/>
                <w:iCs/>
                <w:sz w:val="18"/>
                <w:szCs w:val="18"/>
              </w:rPr>
              <w:t xml:space="preserve"> </w:t>
            </w:r>
          </w:p>
          <w:p w14:paraId="73AD6825" w14:textId="77777777" w:rsidR="00F142AF" w:rsidRPr="0083682B" w:rsidRDefault="00F142AF" w:rsidP="00F142AF">
            <w:pPr>
              <w:rPr>
                <w:rFonts w:ascii="Poppins" w:hAnsi="Poppins" w:cs="Poppins"/>
                <w:i/>
                <w:iCs/>
                <w:sz w:val="18"/>
                <w:szCs w:val="18"/>
              </w:rPr>
            </w:pPr>
          </w:p>
          <w:p w14:paraId="22C32F12" w14:textId="59228944" w:rsidR="00F142AF" w:rsidRPr="0083682B" w:rsidRDefault="00F142AF" w:rsidP="00F142AF">
            <w:pPr>
              <w:rPr>
                <w:rFonts w:ascii="Poppins" w:hAnsi="Poppins" w:cs="Poppins"/>
                <w:i/>
                <w:iCs/>
                <w:sz w:val="18"/>
                <w:szCs w:val="18"/>
              </w:rPr>
            </w:pPr>
            <w:r w:rsidRPr="0083682B">
              <w:rPr>
                <w:rFonts w:ascii="Poppins" w:hAnsi="Poppins" w:cs="Poppins"/>
                <w:i/>
                <w:iCs/>
                <w:sz w:val="18"/>
                <w:szCs w:val="18"/>
              </w:rPr>
              <w:t xml:space="preserve">It is </w:t>
            </w:r>
            <w:r w:rsidR="00B4150A" w:rsidRPr="00B4150A">
              <w:rPr>
                <w:rFonts w:ascii="Poppins" w:hAnsi="Poppins" w:cs="Poppins"/>
                <w:i/>
                <w:iCs/>
                <w:sz w:val="18"/>
                <w:szCs w:val="18"/>
              </w:rPr>
              <w:t>Cambridgeshire County Council</w:t>
            </w:r>
            <w:r w:rsidR="00B4150A" w:rsidRPr="008F24CC">
              <w:rPr>
                <w:rFonts w:ascii="Poppins" w:hAnsi="Poppins" w:cs="Poppins"/>
                <w:sz w:val="18"/>
                <w:szCs w:val="18"/>
              </w:rPr>
              <w:t xml:space="preserve"> </w:t>
            </w:r>
            <w:r w:rsidR="00B4150A">
              <w:rPr>
                <w:rFonts w:ascii="Poppins" w:hAnsi="Poppins" w:cs="Poppins"/>
                <w:sz w:val="18"/>
                <w:szCs w:val="18"/>
              </w:rPr>
              <w:t>(</w:t>
            </w:r>
            <w:r w:rsidR="004B07FB">
              <w:rPr>
                <w:rFonts w:ascii="Poppins" w:hAnsi="Poppins" w:cs="Poppins"/>
                <w:i/>
                <w:iCs/>
                <w:sz w:val="18"/>
                <w:szCs w:val="18"/>
              </w:rPr>
              <w:t>CCC</w:t>
            </w:r>
            <w:r w:rsidRPr="0083682B">
              <w:rPr>
                <w:rFonts w:ascii="Poppins" w:hAnsi="Poppins" w:cs="Poppins"/>
                <w:i/>
                <w:iCs/>
                <w:sz w:val="18"/>
                <w:szCs w:val="18"/>
              </w:rPr>
              <w:t>’s</w:t>
            </w:r>
            <w:r w:rsidR="00B4150A">
              <w:rPr>
                <w:rFonts w:ascii="Poppins" w:hAnsi="Poppins" w:cs="Poppins"/>
                <w:i/>
                <w:iCs/>
                <w:sz w:val="18"/>
                <w:szCs w:val="18"/>
              </w:rPr>
              <w:t>)</w:t>
            </w:r>
            <w:r w:rsidRPr="0083682B">
              <w:rPr>
                <w:rFonts w:ascii="Poppins" w:hAnsi="Poppins" w:cs="Poppins"/>
                <w:i/>
                <w:iCs/>
                <w:sz w:val="18"/>
                <w:szCs w:val="18"/>
              </w:rPr>
              <w:t xml:space="preserve"> intention is to appoint a Contractor to undertake PACE stages ES5, ES6, ES7 and ES8, this will include the production of construction ready design, completion of construction, demobilisation and handover, and formal project closeout.</w:t>
            </w:r>
          </w:p>
          <w:p w14:paraId="5C375D3A" w14:textId="5E8155BD" w:rsidR="00F142AF" w:rsidRPr="00F142AF" w:rsidRDefault="00F142AF" w:rsidP="00F142AF">
            <w:pPr>
              <w:rPr>
                <w:rFonts w:ascii="Poppins" w:hAnsi="Poppins" w:cs="Poppins"/>
                <w:b/>
                <w:bCs/>
                <w:sz w:val="18"/>
                <w:szCs w:val="18"/>
              </w:rPr>
            </w:pPr>
          </w:p>
        </w:tc>
      </w:tr>
      <w:tr w:rsidR="00F142AF" w:rsidRPr="00F142AF" w14:paraId="1EB0BB78" w14:textId="77777777" w:rsidTr="00F142AF">
        <w:tc>
          <w:tcPr>
            <w:tcW w:w="4678" w:type="dxa"/>
            <w:shd w:val="clear" w:color="auto" w:fill="D9D9D9" w:themeFill="background1" w:themeFillShade="D9"/>
          </w:tcPr>
          <w:p w14:paraId="07731F24" w14:textId="77777777" w:rsidR="00805AAE" w:rsidRDefault="00F142AF" w:rsidP="00805AAE">
            <w:pPr>
              <w:pStyle w:val="ListParagraph"/>
              <w:numPr>
                <w:ilvl w:val="1"/>
                <w:numId w:val="15"/>
              </w:numPr>
              <w:rPr>
                <w:rFonts w:ascii="Poppins" w:hAnsi="Poppins" w:cs="Poppins"/>
                <w:sz w:val="18"/>
                <w:szCs w:val="18"/>
              </w:rPr>
            </w:pPr>
            <w:r w:rsidRPr="00805AAE">
              <w:rPr>
                <w:rFonts w:ascii="Poppins" w:hAnsi="Poppins" w:cs="Poppins"/>
                <w:sz w:val="18"/>
                <w:szCs w:val="18"/>
              </w:rPr>
              <w:t>Please comment whether this strategy is attractive to your business.</w:t>
            </w:r>
          </w:p>
          <w:p w14:paraId="518581F3" w14:textId="3803DE47" w:rsidR="00F142AF" w:rsidRPr="00805AAE" w:rsidRDefault="00F142AF" w:rsidP="00805AAE">
            <w:pPr>
              <w:pStyle w:val="ListParagraph"/>
              <w:ind w:left="360"/>
              <w:rPr>
                <w:rFonts w:ascii="Poppins" w:hAnsi="Poppins" w:cs="Poppins"/>
                <w:sz w:val="18"/>
                <w:szCs w:val="18"/>
              </w:rPr>
            </w:pPr>
            <w:r w:rsidRPr="00805AAE">
              <w:rPr>
                <w:rFonts w:ascii="Poppins" w:hAnsi="Poppins" w:cs="Poppins"/>
                <w:sz w:val="18"/>
                <w:szCs w:val="18"/>
              </w:rPr>
              <w:t xml:space="preserve"> </w:t>
            </w:r>
          </w:p>
        </w:tc>
        <w:tc>
          <w:tcPr>
            <w:tcW w:w="5812" w:type="dxa"/>
          </w:tcPr>
          <w:p w14:paraId="09D72B9C" w14:textId="77777777" w:rsidR="00F142AF" w:rsidRPr="00F142AF" w:rsidRDefault="00F142AF" w:rsidP="00F142AF">
            <w:pPr>
              <w:rPr>
                <w:rFonts w:ascii="Poppins" w:hAnsi="Poppins" w:cs="Poppins"/>
                <w:b/>
                <w:bCs/>
                <w:sz w:val="18"/>
                <w:szCs w:val="18"/>
              </w:rPr>
            </w:pPr>
          </w:p>
        </w:tc>
      </w:tr>
      <w:tr w:rsidR="00F142AF" w:rsidRPr="00F142AF" w14:paraId="59FF31D9" w14:textId="77777777" w:rsidTr="00F142AF">
        <w:tc>
          <w:tcPr>
            <w:tcW w:w="4678" w:type="dxa"/>
            <w:shd w:val="clear" w:color="auto" w:fill="D9D9D9" w:themeFill="background1" w:themeFillShade="D9"/>
          </w:tcPr>
          <w:p w14:paraId="17E74FA2" w14:textId="77777777" w:rsidR="00F142AF" w:rsidRDefault="00F142AF" w:rsidP="00805AAE">
            <w:pPr>
              <w:pStyle w:val="ListParagraph"/>
              <w:numPr>
                <w:ilvl w:val="1"/>
                <w:numId w:val="15"/>
              </w:numPr>
              <w:rPr>
                <w:rFonts w:ascii="Poppins" w:hAnsi="Poppins" w:cs="Poppins"/>
                <w:sz w:val="18"/>
                <w:szCs w:val="18"/>
              </w:rPr>
            </w:pPr>
            <w:r w:rsidRPr="00805AAE">
              <w:rPr>
                <w:rFonts w:ascii="Poppins" w:hAnsi="Poppins" w:cs="Poppins"/>
                <w:sz w:val="18"/>
                <w:szCs w:val="18"/>
              </w:rPr>
              <w:t xml:space="preserve">Please advise on any elements of the arrangement which you believe may cause a necessary alteration to this strategy. </w:t>
            </w:r>
          </w:p>
          <w:p w14:paraId="7D149C1E" w14:textId="667E5748" w:rsidR="00805AAE" w:rsidRPr="00805AAE" w:rsidRDefault="00805AAE" w:rsidP="00805AAE">
            <w:pPr>
              <w:pStyle w:val="ListParagraph"/>
              <w:ind w:left="360"/>
              <w:rPr>
                <w:rFonts w:ascii="Poppins" w:hAnsi="Poppins" w:cs="Poppins"/>
                <w:sz w:val="18"/>
                <w:szCs w:val="18"/>
              </w:rPr>
            </w:pPr>
          </w:p>
        </w:tc>
        <w:tc>
          <w:tcPr>
            <w:tcW w:w="5812" w:type="dxa"/>
          </w:tcPr>
          <w:p w14:paraId="1AB62D93" w14:textId="77777777" w:rsidR="00F142AF" w:rsidRPr="00F142AF" w:rsidRDefault="00F142AF" w:rsidP="00F142AF">
            <w:pPr>
              <w:rPr>
                <w:rFonts w:ascii="Poppins" w:hAnsi="Poppins" w:cs="Poppins"/>
                <w:b/>
                <w:bCs/>
                <w:sz w:val="18"/>
                <w:szCs w:val="18"/>
              </w:rPr>
            </w:pPr>
          </w:p>
        </w:tc>
      </w:tr>
      <w:tr w:rsidR="00F142AF" w:rsidRPr="00F142AF" w14:paraId="7560B819" w14:textId="77777777" w:rsidTr="00F142AF">
        <w:tc>
          <w:tcPr>
            <w:tcW w:w="4678" w:type="dxa"/>
            <w:shd w:val="clear" w:color="auto" w:fill="D9D9D9" w:themeFill="background1" w:themeFillShade="D9"/>
          </w:tcPr>
          <w:p w14:paraId="703819D0" w14:textId="77777777" w:rsidR="00F142AF" w:rsidRDefault="00F142AF" w:rsidP="00805AAE">
            <w:pPr>
              <w:pStyle w:val="ListParagraph"/>
              <w:numPr>
                <w:ilvl w:val="1"/>
                <w:numId w:val="15"/>
              </w:numPr>
              <w:rPr>
                <w:rFonts w:ascii="Poppins" w:hAnsi="Poppins" w:cs="Poppins"/>
                <w:sz w:val="18"/>
                <w:szCs w:val="18"/>
              </w:rPr>
            </w:pPr>
            <w:r w:rsidRPr="00805AAE">
              <w:rPr>
                <w:rFonts w:ascii="Poppins" w:hAnsi="Poppins" w:cs="Poppins"/>
                <w:sz w:val="18"/>
                <w:szCs w:val="18"/>
              </w:rPr>
              <w:t>Do you believe that this approach will assist the client in de-risking the project?</w:t>
            </w:r>
          </w:p>
          <w:p w14:paraId="2E283CAE" w14:textId="1FE6B19A" w:rsidR="00805AAE" w:rsidRPr="00805AAE" w:rsidRDefault="00805AAE" w:rsidP="00805AAE">
            <w:pPr>
              <w:pStyle w:val="ListParagraph"/>
              <w:ind w:left="360"/>
              <w:rPr>
                <w:rFonts w:ascii="Poppins" w:hAnsi="Poppins" w:cs="Poppins"/>
                <w:sz w:val="18"/>
                <w:szCs w:val="18"/>
              </w:rPr>
            </w:pPr>
          </w:p>
        </w:tc>
        <w:tc>
          <w:tcPr>
            <w:tcW w:w="5812" w:type="dxa"/>
          </w:tcPr>
          <w:p w14:paraId="58ACB9CC" w14:textId="77777777" w:rsidR="00F142AF" w:rsidRPr="00F142AF" w:rsidRDefault="00F142AF" w:rsidP="00F142AF">
            <w:pPr>
              <w:rPr>
                <w:rFonts w:ascii="Poppins" w:hAnsi="Poppins" w:cs="Poppins"/>
                <w:b/>
                <w:bCs/>
                <w:sz w:val="18"/>
                <w:szCs w:val="18"/>
              </w:rPr>
            </w:pPr>
          </w:p>
        </w:tc>
      </w:tr>
      <w:tr w:rsidR="004E5208" w:rsidRPr="00F142AF" w14:paraId="25D2DB5D" w14:textId="77777777" w:rsidTr="00F142AF">
        <w:tc>
          <w:tcPr>
            <w:tcW w:w="4678" w:type="dxa"/>
            <w:shd w:val="clear" w:color="auto" w:fill="D9D9D9" w:themeFill="background1" w:themeFillShade="D9"/>
          </w:tcPr>
          <w:p w14:paraId="49C720A6" w14:textId="24FDF0AB" w:rsidR="004E5208" w:rsidRDefault="004E5208" w:rsidP="004E5208">
            <w:pPr>
              <w:pStyle w:val="ListParagraph"/>
              <w:numPr>
                <w:ilvl w:val="1"/>
                <w:numId w:val="15"/>
              </w:numPr>
              <w:rPr>
                <w:rFonts w:ascii="Poppins" w:hAnsi="Poppins" w:cs="Poppins"/>
                <w:sz w:val="18"/>
                <w:szCs w:val="18"/>
              </w:rPr>
            </w:pPr>
            <w:r>
              <w:rPr>
                <w:rFonts w:ascii="Poppins" w:hAnsi="Poppins" w:cs="Poppins"/>
                <w:sz w:val="18"/>
                <w:szCs w:val="18"/>
              </w:rPr>
              <w:t>Do you believe it would be beneficial to the delivery of the project if an open procedure was adopted, instead of the restricted?</w:t>
            </w:r>
          </w:p>
          <w:p w14:paraId="3C967327" w14:textId="6F551292" w:rsidR="004E5208" w:rsidRPr="004E5208" w:rsidRDefault="004E5208" w:rsidP="004E5208">
            <w:pPr>
              <w:pStyle w:val="ListParagraph"/>
              <w:ind w:left="360"/>
              <w:rPr>
                <w:rFonts w:ascii="Poppins" w:hAnsi="Poppins" w:cs="Poppins"/>
                <w:sz w:val="18"/>
                <w:szCs w:val="18"/>
              </w:rPr>
            </w:pPr>
          </w:p>
        </w:tc>
        <w:tc>
          <w:tcPr>
            <w:tcW w:w="5812" w:type="dxa"/>
          </w:tcPr>
          <w:p w14:paraId="72CC61DA" w14:textId="77777777" w:rsidR="004E5208" w:rsidRPr="00F142AF" w:rsidRDefault="004E5208" w:rsidP="00F142AF">
            <w:pPr>
              <w:rPr>
                <w:rFonts w:ascii="Poppins" w:hAnsi="Poppins" w:cs="Poppins"/>
                <w:b/>
                <w:bCs/>
                <w:sz w:val="18"/>
                <w:szCs w:val="18"/>
              </w:rPr>
            </w:pPr>
          </w:p>
        </w:tc>
      </w:tr>
      <w:tr w:rsidR="00967845" w:rsidRPr="00F142AF" w14:paraId="032CB18A" w14:textId="77777777" w:rsidTr="005D098C">
        <w:tc>
          <w:tcPr>
            <w:tcW w:w="10490" w:type="dxa"/>
            <w:gridSpan w:val="2"/>
            <w:shd w:val="clear" w:color="auto" w:fill="767171" w:themeFill="background2" w:themeFillShade="80"/>
          </w:tcPr>
          <w:p w14:paraId="1B96CC6A" w14:textId="77777777" w:rsidR="00967845" w:rsidRPr="00F142AF" w:rsidRDefault="00967845" w:rsidP="005D098C">
            <w:pPr>
              <w:rPr>
                <w:rFonts w:ascii="Poppins" w:hAnsi="Poppins" w:cs="Poppins"/>
                <w:b/>
                <w:bCs/>
                <w:sz w:val="18"/>
                <w:szCs w:val="18"/>
              </w:rPr>
            </w:pPr>
            <w:r w:rsidRPr="004E5208">
              <w:rPr>
                <w:rFonts w:ascii="Poppins" w:hAnsi="Poppins" w:cs="Poppins"/>
                <w:b/>
                <w:bCs/>
                <w:color w:val="FFFFFF" w:themeColor="background1"/>
                <w:sz w:val="18"/>
                <w:szCs w:val="18"/>
              </w:rPr>
              <w:t>2.0 Social Value</w:t>
            </w:r>
          </w:p>
        </w:tc>
      </w:tr>
      <w:tr w:rsidR="00967845" w:rsidRPr="008D2736" w14:paraId="6C9B6D96" w14:textId="77777777" w:rsidTr="005D098C">
        <w:tc>
          <w:tcPr>
            <w:tcW w:w="10490" w:type="dxa"/>
            <w:gridSpan w:val="2"/>
            <w:shd w:val="clear" w:color="auto" w:fill="D9D9D9" w:themeFill="background1" w:themeFillShade="D9"/>
          </w:tcPr>
          <w:p w14:paraId="64A3A2FE" w14:textId="1F2996BA" w:rsidR="00967845" w:rsidRPr="008F24CC" w:rsidRDefault="00967845" w:rsidP="005D098C">
            <w:pPr>
              <w:rPr>
                <w:rFonts w:ascii="Poppins" w:hAnsi="Poppins" w:cs="Poppins"/>
                <w:sz w:val="18"/>
                <w:szCs w:val="18"/>
              </w:rPr>
            </w:pPr>
            <w:r w:rsidRPr="008F24CC">
              <w:rPr>
                <w:rFonts w:ascii="Poppins" w:hAnsi="Poppins" w:cs="Poppins"/>
                <w:sz w:val="18"/>
                <w:szCs w:val="18"/>
              </w:rPr>
              <w:t>Suppliers should note that CCC evaluates Social Value within its tender process where appropriate and utilises the services of the Social Value Portal (SVP) as part of the process.</w:t>
            </w:r>
          </w:p>
          <w:p w14:paraId="74B0DC64" w14:textId="77777777" w:rsidR="00967845" w:rsidRDefault="00967845" w:rsidP="005D098C">
            <w:pPr>
              <w:rPr>
                <w:rFonts w:ascii="Poppins" w:hAnsi="Poppins" w:cs="Poppins"/>
                <w:sz w:val="18"/>
                <w:szCs w:val="18"/>
              </w:rPr>
            </w:pPr>
          </w:p>
          <w:p w14:paraId="4003CB4F" w14:textId="77777777" w:rsidR="00967845" w:rsidRPr="008D2736" w:rsidRDefault="00967845" w:rsidP="005D098C">
            <w:pPr>
              <w:pStyle w:val="BodyNumbered"/>
              <w:numPr>
                <w:ilvl w:val="0"/>
                <w:numId w:val="0"/>
              </w:numPr>
              <w:rPr>
                <w:rFonts w:ascii="Poppins" w:hAnsi="Poppins" w:cs="Poppins"/>
                <w:sz w:val="18"/>
                <w:szCs w:val="18"/>
              </w:rPr>
            </w:pPr>
            <w:r w:rsidRPr="00274EAE">
              <w:rPr>
                <w:rFonts w:ascii="Poppins" w:hAnsi="Poppins" w:cs="Poppins"/>
                <w:sz w:val="18"/>
                <w:szCs w:val="18"/>
              </w:rPr>
              <w:t xml:space="preserve">SVP run monthly training sessions for bidders/Suppliers on Social Value, please see </w:t>
            </w:r>
            <w:hyperlink r:id="rId7" w:history="1">
              <w:r w:rsidRPr="00274EAE">
                <w:rPr>
                  <w:rStyle w:val="Hyperlink"/>
                  <w:rFonts w:ascii="Poppins" w:hAnsi="Poppins" w:cs="Poppins"/>
                  <w:sz w:val="18"/>
                  <w:szCs w:val="18"/>
                </w:rPr>
                <w:t>here</w:t>
              </w:r>
            </w:hyperlink>
            <w:r w:rsidRPr="00274EAE">
              <w:rPr>
                <w:rFonts w:ascii="Poppins" w:hAnsi="Poppins" w:cs="Poppins"/>
                <w:sz w:val="18"/>
                <w:szCs w:val="18"/>
              </w:rPr>
              <w:t xml:space="preserve"> for details of the sessions that you can join to understand more about Social Value. Additionally, there is further resources from SVP here as well </w:t>
            </w:r>
            <w:hyperlink r:id="rId8" w:history="1">
              <w:r w:rsidRPr="00274EAE">
                <w:rPr>
                  <w:rStyle w:val="Hyperlink"/>
                  <w:rFonts w:ascii="Poppins" w:hAnsi="Poppins" w:cs="Poppins"/>
                  <w:sz w:val="18"/>
                  <w:szCs w:val="18"/>
                </w:rPr>
                <w:t>Win More Bids (socialvalueportal.com)</w:t>
              </w:r>
            </w:hyperlink>
            <w:r w:rsidRPr="00274EAE">
              <w:rPr>
                <w:rFonts w:ascii="Poppins" w:hAnsi="Poppins" w:cs="Poppins"/>
                <w:sz w:val="18"/>
                <w:szCs w:val="18"/>
              </w:rPr>
              <w:t>.</w:t>
            </w:r>
          </w:p>
        </w:tc>
      </w:tr>
      <w:tr w:rsidR="00967845" w:rsidRPr="008D2736" w14:paraId="0E94C446" w14:textId="77777777" w:rsidTr="005D098C">
        <w:tc>
          <w:tcPr>
            <w:tcW w:w="4678" w:type="dxa"/>
            <w:shd w:val="clear" w:color="auto" w:fill="D9D9D9" w:themeFill="background1" w:themeFillShade="D9"/>
          </w:tcPr>
          <w:p w14:paraId="21C8162B" w14:textId="77777777" w:rsidR="00967845" w:rsidRPr="00B1790B" w:rsidRDefault="00967845" w:rsidP="005D098C">
            <w:pPr>
              <w:rPr>
                <w:rFonts w:ascii="Poppins" w:hAnsi="Poppins" w:cs="Poppins"/>
                <w:sz w:val="18"/>
                <w:szCs w:val="18"/>
              </w:rPr>
            </w:pPr>
            <w:r w:rsidRPr="00640452">
              <w:rPr>
                <w:rFonts w:ascii="Poppins" w:hAnsi="Poppins" w:cs="Poppins"/>
                <w:sz w:val="18"/>
                <w:szCs w:val="18"/>
              </w:rPr>
              <w:t>2.1</w:t>
            </w:r>
            <w:r>
              <w:rPr>
                <w:rFonts w:ascii="Poppins" w:hAnsi="Poppins" w:cs="Poppins"/>
                <w:sz w:val="18"/>
                <w:szCs w:val="18"/>
              </w:rPr>
              <w:t xml:space="preserve"> </w:t>
            </w:r>
            <w:r w:rsidRPr="00B1790B">
              <w:rPr>
                <w:rFonts w:ascii="Poppins" w:hAnsi="Poppins" w:cs="Poppins"/>
                <w:sz w:val="18"/>
                <w:szCs w:val="18"/>
              </w:rPr>
              <w:t>The Authority wishes to seek the market</w:t>
            </w:r>
            <w:r>
              <w:rPr>
                <w:rFonts w:ascii="Poppins" w:hAnsi="Poppins" w:cs="Poppins"/>
                <w:sz w:val="18"/>
                <w:szCs w:val="18"/>
              </w:rPr>
              <w:t>’</w:t>
            </w:r>
            <w:r w:rsidRPr="00B1790B">
              <w:rPr>
                <w:rFonts w:ascii="Poppins" w:hAnsi="Poppins" w:cs="Poppins"/>
                <w:sz w:val="18"/>
                <w:szCs w:val="18"/>
              </w:rPr>
              <w:t>s views on the potential use of the Social Value within the eventual tender process for this type of service. The</w:t>
            </w:r>
            <w:r>
              <w:rPr>
                <w:rFonts w:ascii="Poppins" w:hAnsi="Poppins" w:cs="Poppins"/>
                <w:sz w:val="18"/>
                <w:szCs w:val="18"/>
              </w:rPr>
              <w:t xml:space="preserve"> </w:t>
            </w:r>
            <w:r w:rsidRPr="00B1790B">
              <w:rPr>
                <w:rFonts w:ascii="Poppins" w:hAnsi="Poppins" w:cs="Poppins"/>
                <w:sz w:val="18"/>
                <w:szCs w:val="18"/>
              </w:rPr>
              <w:t>Authority has the potential to utilise the Social Value Portal and a set of TOMs (Themes, Outcomes and Measurements).</w:t>
            </w:r>
          </w:p>
          <w:p w14:paraId="14074112" w14:textId="77777777" w:rsidR="00967845" w:rsidRPr="00B1790B" w:rsidRDefault="00967845" w:rsidP="005D098C">
            <w:pPr>
              <w:rPr>
                <w:rFonts w:ascii="Poppins" w:hAnsi="Poppins" w:cs="Poppins"/>
                <w:sz w:val="18"/>
                <w:szCs w:val="18"/>
              </w:rPr>
            </w:pPr>
          </w:p>
          <w:p w14:paraId="75581405" w14:textId="77777777" w:rsidR="00967845" w:rsidRPr="008D2736" w:rsidRDefault="00967845" w:rsidP="005D098C">
            <w:pPr>
              <w:rPr>
                <w:rFonts w:ascii="Poppins" w:hAnsi="Poppins" w:cs="Poppins"/>
                <w:sz w:val="18"/>
                <w:szCs w:val="18"/>
              </w:rPr>
            </w:pPr>
            <w:r w:rsidRPr="00B1790B">
              <w:rPr>
                <w:rFonts w:ascii="Poppins" w:hAnsi="Poppins" w:cs="Poppins"/>
                <w:sz w:val="18"/>
                <w:szCs w:val="18"/>
              </w:rPr>
              <w:t xml:space="preserve">Do you believe Social Value can be assessed as part of the evaluation for any eventual tender process? Please provide reasoning for your response and the recommended model/type of questions you feel should be utilised.  </w:t>
            </w:r>
          </w:p>
        </w:tc>
        <w:tc>
          <w:tcPr>
            <w:tcW w:w="5812" w:type="dxa"/>
          </w:tcPr>
          <w:p w14:paraId="4F0504C4" w14:textId="77777777" w:rsidR="00967845" w:rsidRPr="008D2736" w:rsidRDefault="00967845" w:rsidP="005D098C">
            <w:pPr>
              <w:rPr>
                <w:rFonts w:ascii="Poppins" w:hAnsi="Poppins" w:cs="Poppins"/>
                <w:sz w:val="18"/>
                <w:szCs w:val="18"/>
              </w:rPr>
            </w:pPr>
          </w:p>
        </w:tc>
      </w:tr>
      <w:tr w:rsidR="00967845" w:rsidRPr="008D2736" w14:paraId="0EFCADF1" w14:textId="77777777" w:rsidTr="005D098C">
        <w:tc>
          <w:tcPr>
            <w:tcW w:w="4678" w:type="dxa"/>
            <w:shd w:val="clear" w:color="auto" w:fill="D9D9D9" w:themeFill="background1" w:themeFillShade="D9"/>
          </w:tcPr>
          <w:p w14:paraId="7C3A6893" w14:textId="77777777" w:rsidR="00967845" w:rsidRDefault="00967845" w:rsidP="005D098C">
            <w:pPr>
              <w:rPr>
                <w:rFonts w:ascii="Poppins" w:hAnsi="Poppins" w:cs="Poppins"/>
                <w:sz w:val="18"/>
                <w:szCs w:val="18"/>
              </w:rPr>
            </w:pPr>
            <w:r>
              <w:rPr>
                <w:rFonts w:ascii="Poppins" w:hAnsi="Poppins" w:cs="Poppins"/>
                <w:sz w:val="18"/>
                <w:szCs w:val="18"/>
              </w:rPr>
              <w:t xml:space="preserve">2.2 </w:t>
            </w:r>
            <w:r w:rsidRPr="00046E8C">
              <w:rPr>
                <w:rFonts w:ascii="Poppins" w:hAnsi="Poppins" w:cs="Poppins"/>
                <w:sz w:val="18"/>
                <w:szCs w:val="18"/>
              </w:rPr>
              <w:t xml:space="preserve">For services similar or equivalent to </w:t>
            </w:r>
            <w:r>
              <w:rPr>
                <w:rFonts w:ascii="Poppins" w:hAnsi="Poppins" w:cs="Poppins"/>
                <w:sz w:val="18"/>
                <w:szCs w:val="18"/>
              </w:rPr>
              <w:t>those that</w:t>
            </w:r>
            <w:r w:rsidRPr="00046E8C">
              <w:rPr>
                <w:rFonts w:ascii="Poppins" w:hAnsi="Poppins" w:cs="Poppins"/>
                <w:sz w:val="18"/>
                <w:szCs w:val="18"/>
              </w:rPr>
              <w:t xml:space="preserve"> the </w:t>
            </w:r>
            <w:r>
              <w:rPr>
                <w:rFonts w:ascii="Poppins" w:hAnsi="Poppins" w:cs="Poppins"/>
                <w:sz w:val="18"/>
                <w:szCs w:val="18"/>
              </w:rPr>
              <w:t>Authority</w:t>
            </w:r>
            <w:r w:rsidRPr="00046E8C">
              <w:rPr>
                <w:rFonts w:ascii="Poppins" w:hAnsi="Poppins" w:cs="Poppins"/>
                <w:sz w:val="18"/>
                <w:szCs w:val="18"/>
              </w:rPr>
              <w:t xml:space="preserve"> is proposing</w:t>
            </w:r>
            <w:r>
              <w:rPr>
                <w:rFonts w:ascii="Poppins" w:hAnsi="Poppins" w:cs="Poppins"/>
                <w:sz w:val="18"/>
                <w:szCs w:val="18"/>
              </w:rPr>
              <w:t>,</w:t>
            </w:r>
            <w:r w:rsidRPr="00046E8C">
              <w:rPr>
                <w:rFonts w:ascii="Poppins" w:hAnsi="Poppins" w:cs="Poppins"/>
                <w:sz w:val="18"/>
                <w:szCs w:val="18"/>
              </w:rPr>
              <w:t xml:space="preserve"> have you provided social value in some form to another public body, if </w:t>
            </w:r>
            <w:proofErr w:type="gramStart"/>
            <w:r w:rsidRPr="00046E8C">
              <w:rPr>
                <w:rFonts w:ascii="Poppins" w:hAnsi="Poppins" w:cs="Poppins"/>
                <w:sz w:val="18"/>
                <w:szCs w:val="18"/>
              </w:rPr>
              <w:t>so</w:t>
            </w:r>
            <w:proofErr w:type="gramEnd"/>
            <w:r w:rsidRPr="00046E8C">
              <w:rPr>
                <w:rFonts w:ascii="Poppins" w:hAnsi="Poppins" w:cs="Poppins"/>
                <w:sz w:val="18"/>
                <w:szCs w:val="18"/>
              </w:rPr>
              <w:t xml:space="preserve"> has this added value and what lessons can the Authority learn from your experience of enacting social value in these types of contract</w:t>
            </w:r>
            <w:r>
              <w:rPr>
                <w:rFonts w:ascii="Poppins" w:hAnsi="Poppins" w:cs="Poppins"/>
                <w:sz w:val="18"/>
                <w:szCs w:val="18"/>
              </w:rPr>
              <w:t>?</w:t>
            </w:r>
          </w:p>
          <w:p w14:paraId="67CAC39D" w14:textId="77777777" w:rsidR="00967845" w:rsidRPr="008D2736" w:rsidRDefault="00967845" w:rsidP="005D098C">
            <w:pPr>
              <w:rPr>
                <w:rFonts w:ascii="Poppins" w:hAnsi="Poppins" w:cs="Poppins"/>
                <w:sz w:val="18"/>
                <w:szCs w:val="18"/>
              </w:rPr>
            </w:pPr>
            <w:r>
              <w:rPr>
                <w:rFonts w:ascii="Poppins" w:hAnsi="Poppins" w:cs="Poppins"/>
                <w:sz w:val="18"/>
                <w:szCs w:val="18"/>
              </w:rPr>
              <w:t xml:space="preserve"> </w:t>
            </w:r>
          </w:p>
        </w:tc>
        <w:tc>
          <w:tcPr>
            <w:tcW w:w="5812" w:type="dxa"/>
          </w:tcPr>
          <w:p w14:paraId="68BF53BF" w14:textId="77777777" w:rsidR="00967845" w:rsidRPr="008D2736" w:rsidRDefault="00967845" w:rsidP="005D098C">
            <w:pPr>
              <w:rPr>
                <w:rFonts w:ascii="Poppins" w:hAnsi="Poppins" w:cs="Poppins"/>
                <w:sz w:val="18"/>
                <w:szCs w:val="18"/>
              </w:rPr>
            </w:pPr>
          </w:p>
        </w:tc>
      </w:tr>
      <w:tr w:rsidR="00967845" w:rsidRPr="008D2736" w14:paraId="256CB695" w14:textId="77777777" w:rsidTr="005D098C">
        <w:tc>
          <w:tcPr>
            <w:tcW w:w="4678" w:type="dxa"/>
            <w:shd w:val="clear" w:color="auto" w:fill="D9D9D9" w:themeFill="background1" w:themeFillShade="D9"/>
          </w:tcPr>
          <w:p w14:paraId="0EA9AB14" w14:textId="77777777" w:rsidR="00967845" w:rsidRPr="00987D6D" w:rsidRDefault="00967845" w:rsidP="005D098C">
            <w:pPr>
              <w:rPr>
                <w:rFonts w:ascii="Poppins" w:hAnsi="Poppins" w:cs="Poppins"/>
                <w:sz w:val="18"/>
                <w:szCs w:val="18"/>
              </w:rPr>
            </w:pPr>
            <w:r>
              <w:rPr>
                <w:rFonts w:ascii="Poppins" w:hAnsi="Poppins" w:cs="Poppins"/>
                <w:sz w:val="18"/>
                <w:szCs w:val="18"/>
              </w:rPr>
              <w:lastRenderedPageBreak/>
              <w:t xml:space="preserve">2.3 </w:t>
            </w:r>
            <w:r w:rsidRPr="00987D6D">
              <w:rPr>
                <w:rFonts w:ascii="Poppins" w:hAnsi="Poppins" w:cs="Poppins"/>
                <w:sz w:val="18"/>
                <w:szCs w:val="18"/>
              </w:rPr>
              <w:t xml:space="preserve">If </w:t>
            </w:r>
            <w:proofErr w:type="gramStart"/>
            <w:r>
              <w:rPr>
                <w:rFonts w:ascii="Poppins" w:hAnsi="Poppins" w:cs="Poppins"/>
                <w:sz w:val="18"/>
                <w:szCs w:val="18"/>
              </w:rPr>
              <w:t>The</w:t>
            </w:r>
            <w:proofErr w:type="gramEnd"/>
            <w:r>
              <w:rPr>
                <w:rFonts w:ascii="Poppins" w:hAnsi="Poppins" w:cs="Poppins"/>
                <w:sz w:val="18"/>
                <w:szCs w:val="18"/>
              </w:rPr>
              <w:t xml:space="preserve"> Authority</w:t>
            </w:r>
            <w:r w:rsidRPr="00987D6D">
              <w:rPr>
                <w:rFonts w:ascii="Poppins" w:hAnsi="Poppins" w:cs="Poppins"/>
                <w:sz w:val="18"/>
                <w:szCs w:val="18"/>
              </w:rPr>
              <w:t xml:space="preserve"> evaluate social value using Social Value Portal (SVP), the successful provider will be required to contract with SVP and pay an annual fee equivalent to 0.2% of the annual contract value.</w:t>
            </w:r>
          </w:p>
          <w:p w14:paraId="1E14DE68" w14:textId="77777777" w:rsidR="00967845" w:rsidRPr="00987D6D" w:rsidRDefault="00967845" w:rsidP="005D098C">
            <w:pPr>
              <w:rPr>
                <w:rFonts w:ascii="Poppins" w:hAnsi="Poppins" w:cs="Poppins"/>
                <w:sz w:val="18"/>
                <w:szCs w:val="18"/>
              </w:rPr>
            </w:pPr>
            <w:r w:rsidRPr="00987D6D">
              <w:rPr>
                <w:rFonts w:ascii="Poppins" w:hAnsi="Poppins" w:cs="Poppins"/>
                <w:sz w:val="18"/>
                <w:szCs w:val="18"/>
              </w:rPr>
              <w:t>Would this</w:t>
            </w:r>
            <w:r>
              <w:rPr>
                <w:rFonts w:ascii="Poppins" w:hAnsi="Poppins" w:cs="Poppins"/>
                <w:sz w:val="18"/>
                <w:szCs w:val="18"/>
              </w:rPr>
              <w:t xml:space="preserve"> discourage you from</w:t>
            </w:r>
            <w:r w:rsidRPr="00987D6D">
              <w:rPr>
                <w:rFonts w:ascii="Poppins" w:hAnsi="Poppins" w:cs="Poppins"/>
                <w:sz w:val="18"/>
                <w:szCs w:val="18"/>
              </w:rPr>
              <w:t xml:space="preserve"> bidding for this contract?  </w:t>
            </w:r>
          </w:p>
          <w:p w14:paraId="21A501D7" w14:textId="77777777" w:rsidR="00967845" w:rsidRPr="008D2736" w:rsidRDefault="00967845" w:rsidP="005D098C">
            <w:pPr>
              <w:rPr>
                <w:rFonts w:ascii="Poppins" w:hAnsi="Poppins" w:cs="Poppins"/>
                <w:sz w:val="18"/>
                <w:szCs w:val="18"/>
              </w:rPr>
            </w:pPr>
            <w:r w:rsidRPr="00987D6D">
              <w:rPr>
                <w:rFonts w:ascii="Poppins" w:hAnsi="Poppins" w:cs="Poppins"/>
                <w:sz w:val="18"/>
                <w:szCs w:val="18"/>
              </w:rPr>
              <w:t>NOTE: there is no fee to submit a tender response, the fee only applies to the successful provider</w:t>
            </w:r>
          </w:p>
        </w:tc>
        <w:tc>
          <w:tcPr>
            <w:tcW w:w="5812" w:type="dxa"/>
          </w:tcPr>
          <w:p w14:paraId="52446893" w14:textId="77777777" w:rsidR="00967845" w:rsidRPr="008D2736" w:rsidRDefault="00967845" w:rsidP="005D098C">
            <w:pPr>
              <w:rPr>
                <w:rFonts w:ascii="Poppins" w:hAnsi="Poppins" w:cs="Poppins"/>
                <w:sz w:val="18"/>
                <w:szCs w:val="18"/>
              </w:rPr>
            </w:pPr>
          </w:p>
        </w:tc>
      </w:tr>
      <w:tr w:rsidR="00967845" w:rsidRPr="008D2736" w14:paraId="26AEBDE8" w14:textId="77777777" w:rsidTr="005D098C">
        <w:tc>
          <w:tcPr>
            <w:tcW w:w="4678" w:type="dxa"/>
            <w:shd w:val="clear" w:color="auto" w:fill="D9D9D9" w:themeFill="background1" w:themeFillShade="D9"/>
          </w:tcPr>
          <w:p w14:paraId="56A52A2D" w14:textId="77777777" w:rsidR="00967845" w:rsidRDefault="00967845" w:rsidP="005D098C">
            <w:pPr>
              <w:rPr>
                <w:rFonts w:ascii="Poppins" w:hAnsi="Poppins" w:cs="Poppins"/>
                <w:sz w:val="18"/>
                <w:szCs w:val="18"/>
              </w:rPr>
            </w:pPr>
            <w:r>
              <w:rPr>
                <w:rFonts w:ascii="Poppins" w:hAnsi="Poppins" w:cs="Poppins"/>
                <w:sz w:val="18"/>
                <w:szCs w:val="18"/>
              </w:rPr>
              <w:t xml:space="preserve">2.4 </w:t>
            </w:r>
            <w:r w:rsidRPr="00D57376">
              <w:rPr>
                <w:rFonts w:ascii="Poppins" w:hAnsi="Poppins" w:cs="Poppins"/>
                <w:sz w:val="18"/>
                <w:szCs w:val="18"/>
              </w:rPr>
              <w:t>If Social Value is assessed as part of the tender process what information/assistance would be of benefit to bidders?</w:t>
            </w:r>
            <w:r>
              <w:rPr>
                <w:rFonts w:ascii="Poppins" w:hAnsi="Poppins" w:cs="Poppins"/>
                <w:sz w:val="18"/>
                <w:szCs w:val="18"/>
              </w:rPr>
              <w:t xml:space="preserve"> </w:t>
            </w:r>
          </w:p>
        </w:tc>
        <w:tc>
          <w:tcPr>
            <w:tcW w:w="5812" w:type="dxa"/>
          </w:tcPr>
          <w:p w14:paraId="194FD518" w14:textId="77777777" w:rsidR="00967845" w:rsidRPr="008D2736" w:rsidRDefault="00967845" w:rsidP="005D098C">
            <w:pPr>
              <w:rPr>
                <w:rFonts w:ascii="Poppins" w:hAnsi="Poppins" w:cs="Poppins"/>
                <w:sz w:val="18"/>
                <w:szCs w:val="18"/>
              </w:rPr>
            </w:pPr>
          </w:p>
        </w:tc>
      </w:tr>
      <w:tr w:rsidR="00F142AF" w:rsidRPr="00F142AF" w14:paraId="2636E6E0" w14:textId="77777777" w:rsidTr="00F142AF">
        <w:tc>
          <w:tcPr>
            <w:tcW w:w="10490" w:type="dxa"/>
            <w:gridSpan w:val="2"/>
            <w:shd w:val="clear" w:color="auto" w:fill="808080" w:themeFill="background1" w:themeFillShade="80"/>
          </w:tcPr>
          <w:p w14:paraId="44D122F5" w14:textId="79EE418F" w:rsidR="00F142AF" w:rsidRPr="004E5208" w:rsidRDefault="00DD14FE" w:rsidP="004E5208">
            <w:pPr>
              <w:pStyle w:val="ListParagraph"/>
              <w:numPr>
                <w:ilvl w:val="0"/>
                <w:numId w:val="34"/>
              </w:numPr>
              <w:rPr>
                <w:rFonts w:ascii="Poppins" w:hAnsi="Poppins" w:cs="Poppins"/>
                <w:b/>
                <w:bCs/>
                <w:sz w:val="18"/>
                <w:szCs w:val="18"/>
              </w:rPr>
            </w:pPr>
            <w:r w:rsidRPr="004E5208">
              <w:rPr>
                <w:rFonts w:ascii="Poppins" w:hAnsi="Poppins" w:cs="Poppins"/>
                <w:b/>
                <w:bCs/>
                <w:color w:val="FFFFFF" w:themeColor="background1"/>
                <w:sz w:val="18"/>
                <w:szCs w:val="18"/>
              </w:rPr>
              <w:t>Liability Package</w:t>
            </w:r>
            <w:r w:rsidR="00F142AF" w:rsidRPr="004E5208">
              <w:rPr>
                <w:rFonts w:ascii="Poppins" w:hAnsi="Poppins" w:cs="Poppins"/>
                <w:b/>
                <w:bCs/>
                <w:color w:val="FFFFFF" w:themeColor="background1"/>
                <w:sz w:val="18"/>
                <w:szCs w:val="18"/>
              </w:rPr>
              <w:t xml:space="preserve"> </w:t>
            </w:r>
          </w:p>
        </w:tc>
      </w:tr>
      <w:tr w:rsidR="00F142AF" w:rsidRPr="00F142AF" w14:paraId="7DF3F712" w14:textId="77777777" w:rsidTr="00F142AF">
        <w:tc>
          <w:tcPr>
            <w:tcW w:w="10490" w:type="dxa"/>
            <w:gridSpan w:val="2"/>
            <w:shd w:val="clear" w:color="auto" w:fill="D9D9D9" w:themeFill="background1" w:themeFillShade="D9"/>
          </w:tcPr>
          <w:p w14:paraId="014C8B0B" w14:textId="77777777" w:rsidR="00F142AF" w:rsidRDefault="00F142AF" w:rsidP="00F142AF">
            <w:pPr>
              <w:jc w:val="both"/>
              <w:rPr>
                <w:rFonts w:ascii="Poppins" w:hAnsi="Poppins" w:cs="Poppins"/>
                <w:b/>
                <w:bCs/>
                <w:sz w:val="18"/>
                <w:szCs w:val="18"/>
              </w:rPr>
            </w:pPr>
          </w:p>
          <w:p w14:paraId="7CE87C42" w14:textId="7A67F5C5" w:rsidR="0065636D" w:rsidRPr="00F142AF" w:rsidRDefault="0065636D" w:rsidP="00F142AF">
            <w:pPr>
              <w:jc w:val="both"/>
              <w:rPr>
                <w:rFonts w:ascii="Poppins" w:hAnsi="Poppins" w:cs="Poppins"/>
                <w:b/>
                <w:bCs/>
                <w:sz w:val="18"/>
                <w:szCs w:val="18"/>
              </w:rPr>
            </w:pPr>
          </w:p>
        </w:tc>
      </w:tr>
      <w:tr w:rsidR="00F142AF" w:rsidRPr="00F142AF" w14:paraId="1B34F8EB" w14:textId="77777777" w:rsidTr="00805AAE">
        <w:trPr>
          <w:hidden/>
        </w:trPr>
        <w:tc>
          <w:tcPr>
            <w:tcW w:w="4678" w:type="dxa"/>
            <w:shd w:val="clear" w:color="auto" w:fill="D9D9D9" w:themeFill="background1" w:themeFillShade="D9"/>
          </w:tcPr>
          <w:p w14:paraId="3FE03149" w14:textId="77777777" w:rsidR="004E5208" w:rsidRPr="004E5208" w:rsidRDefault="004E5208" w:rsidP="004E5208">
            <w:pPr>
              <w:pStyle w:val="ListParagraph"/>
              <w:numPr>
                <w:ilvl w:val="0"/>
                <w:numId w:val="27"/>
              </w:numPr>
              <w:rPr>
                <w:rFonts w:ascii="Poppins" w:hAnsi="Poppins" w:cs="Poppins"/>
                <w:vanish/>
                <w:sz w:val="18"/>
                <w:szCs w:val="18"/>
              </w:rPr>
            </w:pPr>
          </w:p>
          <w:p w14:paraId="34533D14" w14:textId="77777777" w:rsidR="004E5208" w:rsidRPr="004E5208" w:rsidRDefault="004E5208" w:rsidP="004E5208">
            <w:pPr>
              <w:pStyle w:val="ListParagraph"/>
              <w:numPr>
                <w:ilvl w:val="0"/>
                <w:numId w:val="27"/>
              </w:numPr>
              <w:rPr>
                <w:rFonts w:ascii="Poppins" w:hAnsi="Poppins" w:cs="Poppins"/>
                <w:vanish/>
                <w:sz w:val="18"/>
                <w:szCs w:val="18"/>
              </w:rPr>
            </w:pPr>
          </w:p>
          <w:p w14:paraId="55362572" w14:textId="77777777" w:rsidR="004E5208" w:rsidRPr="004E5208" w:rsidRDefault="004E5208" w:rsidP="004E5208">
            <w:pPr>
              <w:pStyle w:val="ListParagraph"/>
              <w:numPr>
                <w:ilvl w:val="0"/>
                <w:numId w:val="27"/>
              </w:numPr>
              <w:rPr>
                <w:rFonts w:ascii="Poppins" w:hAnsi="Poppins" w:cs="Poppins"/>
                <w:vanish/>
                <w:sz w:val="18"/>
                <w:szCs w:val="18"/>
              </w:rPr>
            </w:pPr>
          </w:p>
          <w:p w14:paraId="5597FA8A" w14:textId="77777777" w:rsidR="0065636D" w:rsidRPr="003D5453" w:rsidRDefault="003D5453" w:rsidP="003D5453">
            <w:pPr>
              <w:pStyle w:val="ListParagraph"/>
              <w:numPr>
                <w:ilvl w:val="1"/>
                <w:numId w:val="27"/>
              </w:numPr>
              <w:tabs>
                <w:tab w:val="left" w:pos="1256"/>
              </w:tabs>
              <w:rPr>
                <w:rFonts w:ascii="Poppins" w:hAnsi="Poppins" w:cs="Poppins"/>
                <w:b/>
                <w:bCs/>
                <w:sz w:val="18"/>
                <w:szCs w:val="18"/>
              </w:rPr>
            </w:pPr>
            <w:r w:rsidRPr="003D5453">
              <w:rPr>
                <w:rFonts w:ascii="Poppins" w:hAnsi="Poppins" w:cs="Poppins"/>
                <w:sz w:val="18"/>
                <w:szCs w:val="18"/>
              </w:rPr>
              <w:t>This Project is being delivered under an Asset Protection Agreement (APA) with Network Rail. Responsibilities within the APA will be flowed down into the Construction Contract, and it is intended that a limit of liability is set at 125% of the prices. Please comment on any areas where you would expect risk to be retained by the Council rather than being passed to the Contractor, and the level of liability.</w:t>
            </w:r>
          </w:p>
          <w:p w14:paraId="135A5A90" w14:textId="77B2B7D0" w:rsidR="003D5453" w:rsidRPr="003D5453" w:rsidRDefault="003D5453" w:rsidP="003D5453">
            <w:pPr>
              <w:tabs>
                <w:tab w:val="left" w:pos="1256"/>
              </w:tabs>
              <w:rPr>
                <w:rFonts w:ascii="Poppins" w:hAnsi="Poppins" w:cs="Poppins"/>
                <w:b/>
                <w:bCs/>
                <w:sz w:val="18"/>
                <w:szCs w:val="18"/>
              </w:rPr>
            </w:pPr>
          </w:p>
        </w:tc>
        <w:tc>
          <w:tcPr>
            <w:tcW w:w="5812" w:type="dxa"/>
          </w:tcPr>
          <w:p w14:paraId="0C5104E2" w14:textId="77777777" w:rsidR="00F142AF" w:rsidRPr="00F142AF" w:rsidRDefault="00F142AF" w:rsidP="00F142AF">
            <w:pPr>
              <w:rPr>
                <w:rFonts w:ascii="Poppins" w:hAnsi="Poppins" w:cs="Poppins"/>
                <w:b/>
                <w:bCs/>
                <w:sz w:val="18"/>
                <w:szCs w:val="18"/>
              </w:rPr>
            </w:pPr>
          </w:p>
        </w:tc>
      </w:tr>
      <w:tr w:rsidR="00F142AF" w:rsidRPr="00F142AF" w14:paraId="71C803F0" w14:textId="77777777" w:rsidTr="00805AAE">
        <w:tc>
          <w:tcPr>
            <w:tcW w:w="4678" w:type="dxa"/>
            <w:shd w:val="clear" w:color="auto" w:fill="D9D9D9" w:themeFill="background1" w:themeFillShade="D9"/>
          </w:tcPr>
          <w:p w14:paraId="3EF44692" w14:textId="77777777" w:rsidR="0065636D" w:rsidRPr="00DD14FE" w:rsidRDefault="00DD14FE" w:rsidP="00DD14FE">
            <w:pPr>
              <w:pStyle w:val="ListParagraph"/>
              <w:numPr>
                <w:ilvl w:val="1"/>
                <w:numId w:val="27"/>
              </w:numPr>
              <w:rPr>
                <w:rFonts w:ascii="Poppins" w:hAnsi="Poppins" w:cs="Poppins"/>
                <w:b/>
                <w:bCs/>
                <w:sz w:val="18"/>
                <w:szCs w:val="18"/>
              </w:rPr>
            </w:pPr>
            <w:r w:rsidRPr="00DD14FE">
              <w:rPr>
                <w:rFonts w:ascii="Poppins" w:hAnsi="Poppins" w:cs="Poppins"/>
                <w:sz w:val="18"/>
                <w:szCs w:val="18"/>
              </w:rPr>
              <w:t>There will be suite of ancillary agreements including collateral warranties and performance bond or parent company guarantee in favour of both the client and operators. Would this affect your organisations appetite for this scheme?</w:t>
            </w:r>
          </w:p>
          <w:p w14:paraId="27AD435C" w14:textId="39AE48F9" w:rsidR="00DD14FE" w:rsidRDefault="00DD14FE" w:rsidP="00DD14FE">
            <w:pPr>
              <w:pStyle w:val="ListParagraph"/>
              <w:ind w:left="360"/>
              <w:rPr>
                <w:rFonts w:ascii="Poppins" w:hAnsi="Poppins" w:cs="Poppins"/>
                <w:b/>
                <w:bCs/>
                <w:sz w:val="18"/>
                <w:szCs w:val="18"/>
              </w:rPr>
            </w:pPr>
          </w:p>
        </w:tc>
        <w:tc>
          <w:tcPr>
            <w:tcW w:w="5812" w:type="dxa"/>
          </w:tcPr>
          <w:p w14:paraId="3CFDDB04" w14:textId="77777777" w:rsidR="00F142AF" w:rsidRPr="00F142AF" w:rsidRDefault="00F142AF" w:rsidP="00F142AF">
            <w:pPr>
              <w:rPr>
                <w:rFonts w:ascii="Poppins" w:hAnsi="Poppins" w:cs="Poppins"/>
                <w:b/>
                <w:bCs/>
                <w:sz w:val="18"/>
                <w:szCs w:val="18"/>
              </w:rPr>
            </w:pPr>
          </w:p>
        </w:tc>
      </w:tr>
      <w:tr w:rsidR="00F142AF" w:rsidRPr="00F142AF" w14:paraId="67FEA81F" w14:textId="77777777" w:rsidTr="00805AAE">
        <w:tc>
          <w:tcPr>
            <w:tcW w:w="4678" w:type="dxa"/>
            <w:shd w:val="clear" w:color="auto" w:fill="D9D9D9" w:themeFill="background1" w:themeFillShade="D9"/>
          </w:tcPr>
          <w:p w14:paraId="56DEDAF4" w14:textId="5D4782B5" w:rsidR="00DD14FE" w:rsidRPr="00DD14FE" w:rsidRDefault="00DD14FE" w:rsidP="00DD14FE">
            <w:pPr>
              <w:pStyle w:val="ListParagraph"/>
              <w:numPr>
                <w:ilvl w:val="1"/>
                <w:numId w:val="27"/>
              </w:numPr>
              <w:rPr>
                <w:rFonts w:ascii="Poppins" w:hAnsi="Poppins" w:cs="Poppins"/>
                <w:sz w:val="18"/>
                <w:szCs w:val="18"/>
              </w:rPr>
            </w:pPr>
            <w:r w:rsidRPr="00DD14FE">
              <w:rPr>
                <w:rFonts w:ascii="Poppins" w:hAnsi="Poppins" w:cs="Poppins"/>
                <w:sz w:val="18"/>
                <w:szCs w:val="18"/>
              </w:rPr>
              <w:t>It is expected that the insurance level requirements will be as follows:</w:t>
            </w:r>
          </w:p>
          <w:p w14:paraId="3E829E47" w14:textId="77777777" w:rsidR="00DD14FE" w:rsidRPr="00DD14FE" w:rsidRDefault="00DD14FE" w:rsidP="00DD14FE">
            <w:pPr>
              <w:pStyle w:val="ListParagraph"/>
              <w:ind w:left="360"/>
              <w:rPr>
                <w:rFonts w:ascii="Poppins" w:hAnsi="Poppins" w:cs="Poppins"/>
                <w:sz w:val="18"/>
                <w:szCs w:val="18"/>
              </w:rPr>
            </w:pPr>
            <w:r w:rsidRPr="00DD14FE">
              <w:rPr>
                <w:rFonts w:ascii="Poppins" w:hAnsi="Poppins" w:cs="Poppins"/>
                <w:sz w:val="18"/>
                <w:szCs w:val="18"/>
              </w:rPr>
              <w:t xml:space="preserve">Public Liability </w:t>
            </w:r>
            <w:r w:rsidRPr="004B07FB">
              <w:rPr>
                <w:rFonts w:ascii="Poppins" w:hAnsi="Poppins" w:cs="Poppins"/>
                <w:sz w:val="18"/>
                <w:szCs w:val="18"/>
              </w:rPr>
              <w:t>at £155m</w:t>
            </w:r>
          </w:p>
          <w:p w14:paraId="49A2FF15" w14:textId="2D5512B1" w:rsidR="00DD14FE" w:rsidRPr="00DD14FE" w:rsidRDefault="00DD14FE" w:rsidP="00DD14FE">
            <w:pPr>
              <w:pStyle w:val="ListParagraph"/>
              <w:ind w:left="360"/>
              <w:rPr>
                <w:rFonts w:ascii="Poppins" w:hAnsi="Poppins" w:cs="Poppins"/>
                <w:sz w:val="18"/>
                <w:szCs w:val="18"/>
              </w:rPr>
            </w:pPr>
            <w:r w:rsidRPr="00DD14FE">
              <w:rPr>
                <w:rFonts w:ascii="Poppins" w:hAnsi="Poppins" w:cs="Poppins"/>
                <w:sz w:val="18"/>
                <w:szCs w:val="18"/>
              </w:rPr>
              <w:t xml:space="preserve">Professional Indemnity </w:t>
            </w:r>
            <w:r w:rsidRPr="00EA02E3">
              <w:rPr>
                <w:rFonts w:ascii="Poppins" w:hAnsi="Poppins" w:cs="Poppins"/>
                <w:sz w:val="18"/>
                <w:szCs w:val="18"/>
              </w:rPr>
              <w:t>at £10m</w:t>
            </w:r>
          </w:p>
          <w:p w14:paraId="2582E6DF" w14:textId="1E7D57EE" w:rsidR="00DD14FE" w:rsidRPr="00DD14FE" w:rsidRDefault="00DD14FE" w:rsidP="00DD14FE">
            <w:pPr>
              <w:pStyle w:val="ListParagraph"/>
              <w:ind w:left="360"/>
              <w:rPr>
                <w:rFonts w:ascii="Poppins" w:hAnsi="Poppins" w:cs="Poppins"/>
                <w:sz w:val="18"/>
                <w:szCs w:val="18"/>
              </w:rPr>
            </w:pPr>
            <w:r w:rsidRPr="00DD14FE">
              <w:rPr>
                <w:rFonts w:ascii="Poppins" w:hAnsi="Poppins" w:cs="Poppins"/>
                <w:sz w:val="18"/>
                <w:szCs w:val="18"/>
              </w:rPr>
              <w:t>In addition to the expected Contractor All Risk Insurance products usually expected.</w:t>
            </w:r>
          </w:p>
          <w:p w14:paraId="5DAC4983" w14:textId="29DFBCF9" w:rsidR="00F142AF" w:rsidRPr="00DD14FE" w:rsidRDefault="00DD14FE" w:rsidP="00DD14FE">
            <w:pPr>
              <w:pStyle w:val="ListParagraph"/>
              <w:ind w:left="360"/>
              <w:rPr>
                <w:rFonts w:ascii="Poppins" w:hAnsi="Poppins" w:cs="Poppins"/>
                <w:sz w:val="18"/>
                <w:szCs w:val="18"/>
              </w:rPr>
            </w:pPr>
            <w:r w:rsidRPr="00DD14FE">
              <w:rPr>
                <w:rFonts w:ascii="Poppins" w:hAnsi="Poppins" w:cs="Poppins"/>
                <w:sz w:val="18"/>
                <w:szCs w:val="18"/>
              </w:rPr>
              <w:t>Would this affect your organisations appetite for this scheme?</w:t>
            </w:r>
          </w:p>
          <w:p w14:paraId="013FC388" w14:textId="5833FE36" w:rsidR="0065636D" w:rsidRDefault="0065636D" w:rsidP="00F142AF">
            <w:pPr>
              <w:tabs>
                <w:tab w:val="left" w:pos="1256"/>
              </w:tabs>
              <w:rPr>
                <w:rFonts w:ascii="Poppins" w:hAnsi="Poppins" w:cs="Poppins"/>
                <w:b/>
                <w:bCs/>
                <w:sz w:val="18"/>
                <w:szCs w:val="18"/>
              </w:rPr>
            </w:pPr>
          </w:p>
        </w:tc>
        <w:tc>
          <w:tcPr>
            <w:tcW w:w="5812" w:type="dxa"/>
          </w:tcPr>
          <w:p w14:paraId="063CDD33" w14:textId="77777777" w:rsidR="00F142AF" w:rsidRPr="00F142AF" w:rsidRDefault="00F142AF" w:rsidP="00F142AF">
            <w:pPr>
              <w:rPr>
                <w:rFonts w:ascii="Poppins" w:hAnsi="Poppins" w:cs="Poppins"/>
                <w:b/>
                <w:bCs/>
                <w:sz w:val="18"/>
                <w:szCs w:val="18"/>
              </w:rPr>
            </w:pPr>
          </w:p>
        </w:tc>
      </w:tr>
      <w:tr w:rsidR="0083682B" w:rsidRPr="00F142AF" w14:paraId="57616EB7" w14:textId="77777777" w:rsidTr="0083682B">
        <w:tc>
          <w:tcPr>
            <w:tcW w:w="10490" w:type="dxa"/>
            <w:gridSpan w:val="2"/>
            <w:shd w:val="clear" w:color="auto" w:fill="808080" w:themeFill="background1" w:themeFillShade="80"/>
          </w:tcPr>
          <w:p w14:paraId="39FA6E2C" w14:textId="65AE47F8" w:rsidR="0083682B" w:rsidRPr="00F142AF" w:rsidRDefault="004E5208" w:rsidP="00F142AF">
            <w:pPr>
              <w:rPr>
                <w:rFonts w:ascii="Poppins" w:hAnsi="Poppins" w:cs="Poppins"/>
                <w:b/>
                <w:bCs/>
                <w:sz w:val="18"/>
                <w:szCs w:val="18"/>
              </w:rPr>
            </w:pPr>
            <w:r>
              <w:rPr>
                <w:rFonts w:ascii="Poppins" w:hAnsi="Poppins" w:cs="Poppins"/>
                <w:b/>
                <w:bCs/>
                <w:color w:val="FFFFFF" w:themeColor="background1"/>
                <w:sz w:val="18"/>
                <w:szCs w:val="18"/>
              </w:rPr>
              <w:t>4</w:t>
            </w:r>
            <w:r w:rsidR="0083682B" w:rsidRPr="0083682B">
              <w:rPr>
                <w:rFonts w:ascii="Poppins" w:hAnsi="Poppins" w:cs="Poppins"/>
                <w:b/>
                <w:bCs/>
                <w:color w:val="FFFFFF" w:themeColor="background1"/>
                <w:sz w:val="18"/>
                <w:szCs w:val="18"/>
              </w:rPr>
              <w:t>.0 Contract Model and Option Selection</w:t>
            </w:r>
          </w:p>
        </w:tc>
      </w:tr>
      <w:tr w:rsidR="0083682B" w:rsidRPr="00F142AF" w14:paraId="73F212BC" w14:textId="77777777" w:rsidTr="0083682B">
        <w:trPr>
          <w:trHeight w:val="512"/>
        </w:trPr>
        <w:tc>
          <w:tcPr>
            <w:tcW w:w="10490" w:type="dxa"/>
            <w:gridSpan w:val="2"/>
            <w:shd w:val="clear" w:color="auto" w:fill="D9D9D9" w:themeFill="background1" w:themeFillShade="D9"/>
          </w:tcPr>
          <w:p w14:paraId="354D5CE8" w14:textId="74B9A759" w:rsidR="0083682B" w:rsidRPr="0083682B" w:rsidRDefault="0083682B" w:rsidP="00E454AC">
            <w:pPr>
              <w:pStyle w:val="BodyText2"/>
            </w:pPr>
            <w:r w:rsidRPr="0083682B">
              <w:t xml:space="preserve">It is anticipated </w:t>
            </w:r>
            <w:r w:rsidR="00E454AC">
              <w:t>that the contract will be let under the</w:t>
            </w:r>
            <w:r w:rsidRPr="0083682B">
              <w:t xml:space="preserve"> NEC4 ECC Option A (Lump Sum</w:t>
            </w:r>
            <w:r w:rsidR="00E454AC">
              <w:t>) form of contract</w:t>
            </w:r>
          </w:p>
        </w:tc>
      </w:tr>
      <w:tr w:rsidR="00F142AF" w:rsidRPr="00F142AF" w14:paraId="3D2C7639" w14:textId="77777777" w:rsidTr="0083682B">
        <w:trPr>
          <w:hidden/>
        </w:trPr>
        <w:tc>
          <w:tcPr>
            <w:tcW w:w="4678" w:type="dxa"/>
            <w:shd w:val="clear" w:color="auto" w:fill="D9D9D9" w:themeFill="background1" w:themeFillShade="D9"/>
          </w:tcPr>
          <w:p w14:paraId="2596F8AF" w14:textId="77777777" w:rsidR="004E5208" w:rsidRPr="004E5208" w:rsidRDefault="004E5208" w:rsidP="004E5208">
            <w:pPr>
              <w:pStyle w:val="ListParagraph"/>
              <w:numPr>
                <w:ilvl w:val="0"/>
                <w:numId w:val="28"/>
              </w:numPr>
              <w:tabs>
                <w:tab w:val="left" w:pos="1256"/>
              </w:tabs>
              <w:rPr>
                <w:rFonts w:ascii="Poppins" w:hAnsi="Poppins" w:cs="Poppins"/>
                <w:vanish/>
                <w:sz w:val="18"/>
                <w:szCs w:val="18"/>
              </w:rPr>
            </w:pPr>
          </w:p>
          <w:p w14:paraId="43AD8B1B" w14:textId="77777777" w:rsidR="004E5208" w:rsidRPr="004E5208" w:rsidRDefault="004E5208" w:rsidP="004E5208">
            <w:pPr>
              <w:pStyle w:val="ListParagraph"/>
              <w:numPr>
                <w:ilvl w:val="0"/>
                <w:numId w:val="28"/>
              </w:numPr>
              <w:tabs>
                <w:tab w:val="left" w:pos="1256"/>
              </w:tabs>
              <w:rPr>
                <w:rFonts w:ascii="Poppins" w:hAnsi="Poppins" w:cs="Poppins"/>
                <w:vanish/>
                <w:sz w:val="18"/>
                <w:szCs w:val="18"/>
              </w:rPr>
            </w:pPr>
          </w:p>
          <w:p w14:paraId="7DA05920" w14:textId="1B1EBB2D" w:rsidR="0083682B" w:rsidRPr="00DD14FE" w:rsidRDefault="0083682B" w:rsidP="004E5208">
            <w:pPr>
              <w:pStyle w:val="ListParagraph"/>
              <w:numPr>
                <w:ilvl w:val="1"/>
                <w:numId w:val="28"/>
              </w:numPr>
              <w:tabs>
                <w:tab w:val="left" w:pos="1256"/>
              </w:tabs>
              <w:rPr>
                <w:rFonts w:ascii="Poppins" w:hAnsi="Poppins" w:cs="Poppins"/>
                <w:sz w:val="18"/>
                <w:szCs w:val="18"/>
              </w:rPr>
            </w:pPr>
            <w:r w:rsidRPr="00DD14FE">
              <w:rPr>
                <w:rFonts w:ascii="Poppins" w:hAnsi="Poppins" w:cs="Poppins"/>
                <w:sz w:val="18"/>
                <w:szCs w:val="18"/>
              </w:rPr>
              <w:t>Please comment given the information provided if you agree with th</w:t>
            </w:r>
            <w:r w:rsidR="004B07FB">
              <w:rPr>
                <w:rFonts w:ascii="Poppins" w:hAnsi="Poppins" w:cs="Poppins"/>
                <w:sz w:val="18"/>
                <w:szCs w:val="18"/>
              </w:rPr>
              <w:t>is</w:t>
            </w:r>
            <w:r w:rsidRPr="00DD14FE">
              <w:rPr>
                <w:rFonts w:ascii="Poppins" w:hAnsi="Poppins" w:cs="Poppins"/>
                <w:sz w:val="18"/>
                <w:szCs w:val="18"/>
              </w:rPr>
              <w:t xml:space="preserve"> option</w:t>
            </w:r>
            <w:r w:rsidR="004B07FB">
              <w:rPr>
                <w:rFonts w:ascii="Poppins" w:hAnsi="Poppins" w:cs="Poppins"/>
                <w:sz w:val="18"/>
                <w:szCs w:val="18"/>
              </w:rPr>
              <w:t xml:space="preserve"> for the</w:t>
            </w:r>
            <w:r w:rsidRPr="00DD14FE">
              <w:rPr>
                <w:rFonts w:ascii="Poppins" w:hAnsi="Poppins" w:cs="Poppins"/>
                <w:sz w:val="18"/>
                <w:szCs w:val="18"/>
              </w:rPr>
              <w:t xml:space="preserve"> contract form. </w:t>
            </w:r>
          </w:p>
          <w:p w14:paraId="78A78D64" w14:textId="3382BE7B" w:rsidR="00F142AF" w:rsidRPr="0083682B" w:rsidRDefault="00F142AF" w:rsidP="0083682B">
            <w:pPr>
              <w:pStyle w:val="ListParagraph"/>
              <w:tabs>
                <w:tab w:val="left" w:pos="1256"/>
              </w:tabs>
              <w:ind w:left="1080"/>
              <w:rPr>
                <w:rFonts w:ascii="Poppins" w:hAnsi="Poppins" w:cs="Poppins"/>
                <w:b/>
                <w:bCs/>
                <w:sz w:val="18"/>
                <w:szCs w:val="18"/>
              </w:rPr>
            </w:pPr>
          </w:p>
        </w:tc>
        <w:tc>
          <w:tcPr>
            <w:tcW w:w="5812" w:type="dxa"/>
          </w:tcPr>
          <w:p w14:paraId="4EE83455" w14:textId="77777777" w:rsidR="00F142AF" w:rsidRPr="00F142AF" w:rsidRDefault="00F142AF" w:rsidP="00F142AF">
            <w:pPr>
              <w:rPr>
                <w:rFonts w:ascii="Poppins" w:hAnsi="Poppins" w:cs="Poppins"/>
                <w:b/>
                <w:bCs/>
                <w:sz w:val="18"/>
                <w:szCs w:val="18"/>
              </w:rPr>
            </w:pPr>
          </w:p>
        </w:tc>
      </w:tr>
      <w:tr w:rsidR="00F142AF" w:rsidRPr="00F142AF" w14:paraId="410783DB" w14:textId="77777777" w:rsidTr="0083682B">
        <w:tc>
          <w:tcPr>
            <w:tcW w:w="4678" w:type="dxa"/>
            <w:shd w:val="clear" w:color="auto" w:fill="D9D9D9" w:themeFill="background1" w:themeFillShade="D9"/>
          </w:tcPr>
          <w:p w14:paraId="47B0951A" w14:textId="6AB2C599" w:rsidR="00805AAE" w:rsidRPr="0083682B" w:rsidRDefault="0083682B" w:rsidP="00E454AC">
            <w:pPr>
              <w:pStyle w:val="ListParagraph"/>
              <w:numPr>
                <w:ilvl w:val="1"/>
                <w:numId w:val="28"/>
              </w:numPr>
              <w:tabs>
                <w:tab w:val="left" w:pos="1256"/>
              </w:tabs>
              <w:rPr>
                <w:rFonts w:ascii="Poppins" w:hAnsi="Poppins" w:cs="Poppins"/>
                <w:sz w:val="18"/>
                <w:szCs w:val="18"/>
              </w:rPr>
            </w:pPr>
            <w:r w:rsidRPr="00805AAE">
              <w:rPr>
                <w:rFonts w:ascii="Poppins" w:hAnsi="Poppins" w:cs="Poppins"/>
                <w:sz w:val="18"/>
                <w:szCs w:val="18"/>
              </w:rPr>
              <w:lastRenderedPageBreak/>
              <w:t>Are you prepared to provide £10m PI, £10m EL, £10m PL and CAR</w:t>
            </w:r>
            <w:r w:rsidR="00E454AC">
              <w:rPr>
                <w:rFonts w:ascii="Poppins" w:hAnsi="Poppins" w:cs="Poppins"/>
                <w:sz w:val="18"/>
                <w:szCs w:val="18"/>
              </w:rPr>
              <w:t xml:space="preserve"> and NR requirement for £155m PL insurance</w:t>
            </w:r>
          </w:p>
        </w:tc>
        <w:tc>
          <w:tcPr>
            <w:tcW w:w="5812" w:type="dxa"/>
          </w:tcPr>
          <w:p w14:paraId="5C54ECA6" w14:textId="0F00F87C" w:rsidR="00F142AF" w:rsidRPr="00F142AF" w:rsidRDefault="00F142AF" w:rsidP="00F142AF">
            <w:pPr>
              <w:rPr>
                <w:rFonts w:ascii="Poppins" w:hAnsi="Poppins" w:cs="Poppins"/>
                <w:b/>
                <w:bCs/>
                <w:sz w:val="18"/>
                <w:szCs w:val="18"/>
              </w:rPr>
            </w:pPr>
          </w:p>
        </w:tc>
      </w:tr>
      <w:tr w:rsidR="00F142AF" w:rsidRPr="00F142AF" w14:paraId="7F475522" w14:textId="77777777" w:rsidTr="0083682B">
        <w:tc>
          <w:tcPr>
            <w:tcW w:w="4678" w:type="dxa"/>
            <w:shd w:val="clear" w:color="auto" w:fill="D9D9D9" w:themeFill="background1" w:themeFillShade="D9"/>
          </w:tcPr>
          <w:p w14:paraId="4C0B0EE3" w14:textId="66CCCE50" w:rsidR="00F142AF" w:rsidRPr="00805AAE" w:rsidRDefault="0083682B" w:rsidP="00DD14FE">
            <w:pPr>
              <w:pStyle w:val="ListParagraph"/>
              <w:numPr>
                <w:ilvl w:val="1"/>
                <w:numId w:val="28"/>
              </w:numPr>
              <w:tabs>
                <w:tab w:val="left" w:pos="1256"/>
              </w:tabs>
              <w:rPr>
                <w:rFonts w:ascii="Poppins" w:hAnsi="Poppins" w:cs="Poppins"/>
                <w:sz w:val="18"/>
                <w:szCs w:val="18"/>
              </w:rPr>
            </w:pPr>
            <w:r w:rsidRPr="00805AAE">
              <w:rPr>
                <w:rFonts w:ascii="Poppins" w:hAnsi="Poppins" w:cs="Poppins"/>
                <w:sz w:val="18"/>
                <w:szCs w:val="18"/>
              </w:rPr>
              <w:t xml:space="preserve">The Contractor will be expected to provide warranties to the asset owner. Please can you state if this would be something </w:t>
            </w:r>
            <w:r w:rsidR="00BF3416">
              <w:rPr>
                <w:rFonts w:ascii="Poppins" w:hAnsi="Poppins" w:cs="Poppins"/>
                <w:sz w:val="18"/>
                <w:szCs w:val="18"/>
              </w:rPr>
              <w:t xml:space="preserve">a Contractor </w:t>
            </w:r>
            <w:r w:rsidR="009F32C1">
              <w:rPr>
                <w:rFonts w:ascii="Poppins" w:hAnsi="Poppins" w:cs="Poppins"/>
                <w:sz w:val="18"/>
                <w:szCs w:val="18"/>
              </w:rPr>
              <w:t>like</w:t>
            </w:r>
            <w:r w:rsidR="00BF3416">
              <w:rPr>
                <w:rFonts w:ascii="Poppins" w:hAnsi="Poppins" w:cs="Poppins"/>
                <w:sz w:val="18"/>
                <w:szCs w:val="18"/>
              </w:rPr>
              <w:t xml:space="preserve"> yours would typically</w:t>
            </w:r>
            <w:r w:rsidRPr="00805AAE">
              <w:rPr>
                <w:rFonts w:ascii="Poppins" w:hAnsi="Poppins" w:cs="Poppins"/>
                <w:sz w:val="18"/>
                <w:szCs w:val="18"/>
              </w:rPr>
              <w:t xml:space="preserve"> provide. If not, please state the reasons why.</w:t>
            </w:r>
          </w:p>
          <w:p w14:paraId="67ABC76D" w14:textId="4F3C014F" w:rsidR="00805AAE" w:rsidRPr="0083682B" w:rsidRDefault="00805AAE" w:rsidP="00805AAE">
            <w:pPr>
              <w:pStyle w:val="ListParagraph"/>
              <w:tabs>
                <w:tab w:val="left" w:pos="1256"/>
              </w:tabs>
              <w:ind w:left="1080"/>
              <w:rPr>
                <w:rFonts w:ascii="Poppins" w:hAnsi="Poppins" w:cs="Poppins"/>
                <w:sz w:val="18"/>
                <w:szCs w:val="18"/>
              </w:rPr>
            </w:pPr>
          </w:p>
        </w:tc>
        <w:tc>
          <w:tcPr>
            <w:tcW w:w="5812" w:type="dxa"/>
          </w:tcPr>
          <w:p w14:paraId="440E9A6E" w14:textId="77777777" w:rsidR="00F142AF" w:rsidRPr="00F142AF" w:rsidRDefault="00F142AF" w:rsidP="00F142AF">
            <w:pPr>
              <w:rPr>
                <w:rFonts w:ascii="Poppins" w:hAnsi="Poppins" w:cs="Poppins"/>
                <w:b/>
                <w:bCs/>
                <w:sz w:val="18"/>
                <w:szCs w:val="18"/>
              </w:rPr>
            </w:pPr>
          </w:p>
        </w:tc>
      </w:tr>
      <w:tr w:rsidR="00805AAE" w:rsidRPr="00F142AF" w14:paraId="3911353F" w14:textId="77777777" w:rsidTr="00805AAE">
        <w:tc>
          <w:tcPr>
            <w:tcW w:w="10490" w:type="dxa"/>
            <w:gridSpan w:val="2"/>
            <w:shd w:val="clear" w:color="auto" w:fill="808080" w:themeFill="background1" w:themeFillShade="80"/>
          </w:tcPr>
          <w:p w14:paraId="69F3625B" w14:textId="792CB506" w:rsidR="00805AAE" w:rsidRPr="00805AAE" w:rsidRDefault="004E5208" w:rsidP="00F142AF">
            <w:pPr>
              <w:rPr>
                <w:rFonts w:ascii="Poppins" w:hAnsi="Poppins" w:cs="Poppins"/>
                <w:b/>
                <w:bCs/>
                <w:color w:val="FFFFFF" w:themeColor="background1"/>
                <w:sz w:val="18"/>
                <w:szCs w:val="18"/>
              </w:rPr>
            </w:pPr>
            <w:r>
              <w:rPr>
                <w:rFonts w:ascii="Poppins" w:hAnsi="Poppins" w:cs="Poppins"/>
                <w:b/>
                <w:bCs/>
                <w:color w:val="FFFFFF" w:themeColor="background1"/>
                <w:sz w:val="18"/>
                <w:szCs w:val="18"/>
              </w:rPr>
              <w:t>5</w:t>
            </w:r>
            <w:r w:rsidR="00805AAE" w:rsidRPr="00805AAE">
              <w:rPr>
                <w:rFonts w:ascii="Poppins" w:hAnsi="Poppins" w:cs="Poppins"/>
                <w:b/>
                <w:bCs/>
                <w:color w:val="FFFFFF" w:themeColor="background1"/>
                <w:sz w:val="18"/>
                <w:szCs w:val="18"/>
              </w:rPr>
              <w:t>.0 Key Material</w:t>
            </w:r>
            <w:r w:rsidR="00805AAE">
              <w:rPr>
                <w:rFonts w:ascii="Poppins" w:hAnsi="Poppins" w:cs="Poppins"/>
                <w:b/>
                <w:bCs/>
                <w:color w:val="FFFFFF" w:themeColor="background1"/>
                <w:sz w:val="18"/>
                <w:szCs w:val="18"/>
              </w:rPr>
              <w:t xml:space="preserve"> </w:t>
            </w:r>
            <w:r w:rsidR="00805AAE" w:rsidRPr="00805AAE">
              <w:rPr>
                <w:rFonts w:ascii="Poppins" w:hAnsi="Poppins" w:cs="Poppins"/>
                <w:b/>
                <w:bCs/>
                <w:color w:val="FFFFFF" w:themeColor="background1"/>
                <w:sz w:val="18"/>
                <w:szCs w:val="18"/>
              </w:rPr>
              <w:t>Lead Times</w:t>
            </w:r>
          </w:p>
        </w:tc>
      </w:tr>
      <w:tr w:rsidR="00805AAE" w:rsidRPr="00F142AF" w14:paraId="3F1AE90B" w14:textId="77777777" w:rsidTr="00805AAE">
        <w:tc>
          <w:tcPr>
            <w:tcW w:w="10490" w:type="dxa"/>
            <w:gridSpan w:val="2"/>
            <w:shd w:val="clear" w:color="auto" w:fill="D9D9D9" w:themeFill="background1" w:themeFillShade="D9"/>
          </w:tcPr>
          <w:p w14:paraId="409049B2" w14:textId="7BF55FED" w:rsidR="00805AAE" w:rsidRDefault="002D71A7" w:rsidP="00F142AF">
            <w:pPr>
              <w:rPr>
                <w:rFonts w:ascii="Poppins" w:hAnsi="Poppins" w:cs="Poppins"/>
                <w:i/>
                <w:iCs/>
                <w:sz w:val="18"/>
                <w:szCs w:val="18"/>
              </w:rPr>
            </w:pPr>
            <w:r>
              <w:rPr>
                <w:rFonts w:ascii="Poppins" w:hAnsi="Poppins" w:cs="Poppins"/>
                <w:i/>
                <w:iCs/>
                <w:sz w:val="18"/>
                <w:szCs w:val="18"/>
              </w:rPr>
              <w:t>CCC</w:t>
            </w:r>
            <w:r w:rsidR="00805AAE" w:rsidRPr="00805AAE">
              <w:rPr>
                <w:rFonts w:ascii="Poppins" w:hAnsi="Poppins" w:cs="Poppins"/>
                <w:i/>
                <w:iCs/>
                <w:sz w:val="18"/>
                <w:szCs w:val="18"/>
              </w:rPr>
              <w:t xml:space="preserve"> are looking to understand any </w:t>
            </w:r>
            <w:r w:rsidR="00805AAE">
              <w:rPr>
                <w:rFonts w:ascii="Poppins" w:hAnsi="Poppins" w:cs="Poppins"/>
                <w:i/>
                <w:iCs/>
                <w:sz w:val="18"/>
                <w:szCs w:val="18"/>
              </w:rPr>
              <w:t xml:space="preserve">material </w:t>
            </w:r>
            <w:r w:rsidR="00805AAE" w:rsidRPr="00805AAE">
              <w:rPr>
                <w:rFonts w:ascii="Poppins" w:hAnsi="Poppins" w:cs="Poppins"/>
                <w:i/>
                <w:iCs/>
                <w:sz w:val="18"/>
                <w:szCs w:val="18"/>
              </w:rPr>
              <w:t xml:space="preserve">pressures currently being experienced and/or due to be experienced throughout the duration of the scheme. </w:t>
            </w:r>
          </w:p>
          <w:p w14:paraId="73B342E9" w14:textId="522DC2A0" w:rsidR="0065636D" w:rsidRPr="00805AAE" w:rsidRDefault="0065636D" w:rsidP="00F142AF">
            <w:pPr>
              <w:rPr>
                <w:rFonts w:ascii="Poppins" w:hAnsi="Poppins" w:cs="Poppins"/>
                <w:i/>
                <w:iCs/>
                <w:sz w:val="18"/>
                <w:szCs w:val="18"/>
              </w:rPr>
            </w:pPr>
          </w:p>
        </w:tc>
      </w:tr>
      <w:tr w:rsidR="00805AAE" w:rsidRPr="00F142AF" w14:paraId="597FCEA5" w14:textId="77777777" w:rsidTr="0065636D">
        <w:trPr>
          <w:hidden/>
        </w:trPr>
        <w:tc>
          <w:tcPr>
            <w:tcW w:w="4678" w:type="dxa"/>
            <w:shd w:val="clear" w:color="auto" w:fill="D9D9D9" w:themeFill="background1" w:themeFillShade="D9"/>
          </w:tcPr>
          <w:p w14:paraId="1683C53C" w14:textId="77777777" w:rsidR="004E5208" w:rsidRPr="004E5208" w:rsidRDefault="004E5208" w:rsidP="004E5208">
            <w:pPr>
              <w:pStyle w:val="ListParagraph"/>
              <w:numPr>
                <w:ilvl w:val="0"/>
                <w:numId w:val="29"/>
              </w:numPr>
              <w:tabs>
                <w:tab w:val="left" w:pos="1256"/>
              </w:tabs>
              <w:rPr>
                <w:rFonts w:ascii="Poppins" w:hAnsi="Poppins" w:cs="Poppins"/>
                <w:vanish/>
                <w:sz w:val="18"/>
                <w:szCs w:val="18"/>
              </w:rPr>
            </w:pPr>
          </w:p>
          <w:p w14:paraId="1ADD6C56" w14:textId="77777777" w:rsidR="004E5208" w:rsidRPr="004E5208" w:rsidRDefault="004E5208" w:rsidP="004E5208">
            <w:pPr>
              <w:pStyle w:val="ListParagraph"/>
              <w:numPr>
                <w:ilvl w:val="0"/>
                <w:numId w:val="29"/>
              </w:numPr>
              <w:tabs>
                <w:tab w:val="left" w:pos="1256"/>
              </w:tabs>
              <w:rPr>
                <w:rFonts w:ascii="Poppins" w:hAnsi="Poppins" w:cs="Poppins"/>
                <w:vanish/>
                <w:sz w:val="18"/>
                <w:szCs w:val="18"/>
              </w:rPr>
            </w:pPr>
          </w:p>
          <w:p w14:paraId="43ECBF48" w14:textId="58324066" w:rsidR="00805AAE" w:rsidRPr="00DD14FE" w:rsidRDefault="00363557" w:rsidP="004E5208">
            <w:pPr>
              <w:pStyle w:val="ListParagraph"/>
              <w:numPr>
                <w:ilvl w:val="1"/>
                <w:numId w:val="29"/>
              </w:numPr>
              <w:tabs>
                <w:tab w:val="left" w:pos="1256"/>
              </w:tabs>
              <w:rPr>
                <w:rFonts w:ascii="Poppins" w:hAnsi="Poppins" w:cs="Poppins"/>
                <w:sz w:val="18"/>
                <w:szCs w:val="18"/>
              </w:rPr>
            </w:pPr>
            <w:r w:rsidRPr="00DD14FE">
              <w:rPr>
                <w:rFonts w:ascii="Poppins" w:hAnsi="Poppins" w:cs="Poppins"/>
                <w:sz w:val="18"/>
                <w:szCs w:val="18"/>
              </w:rPr>
              <w:t xml:space="preserve">What materials are currently causing you the largest lead times? </w:t>
            </w:r>
            <w:r w:rsidR="00207450" w:rsidRPr="00DD14FE">
              <w:rPr>
                <w:rFonts w:ascii="Poppins" w:hAnsi="Poppins" w:cs="Poppins"/>
                <w:sz w:val="18"/>
                <w:szCs w:val="18"/>
              </w:rPr>
              <w:t xml:space="preserve">Are you aware of any mitigating strategies to </w:t>
            </w:r>
            <w:r w:rsidR="00D94345" w:rsidRPr="00DD14FE">
              <w:rPr>
                <w:rFonts w:ascii="Poppins" w:hAnsi="Poppins" w:cs="Poppins"/>
                <w:sz w:val="18"/>
                <w:szCs w:val="18"/>
              </w:rPr>
              <w:t>alleviate</w:t>
            </w:r>
            <w:r w:rsidR="00207450" w:rsidRPr="00DD14FE">
              <w:rPr>
                <w:rFonts w:ascii="Poppins" w:hAnsi="Poppins" w:cs="Poppins"/>
                <w:sz w:val="18"/>
                <w:szCs w:val="18"/>
              </w:rPr>
              <w:t xml:space="preserve"> the delay to</w:t>
            </w:r>
            <w:r w:rsidR="00D94345" w:rsidRPr="00DD14FE">
              <w:rPr>
                <w:rFonts w:ascii="Poppins" w:hAnsi="Poppins" w:cs="Poppins"/>
                <w:sz w:val="18"/>
                <w:szCs w:val="18"/>
              </w:rPr>
              <w:t xml:space="preserve"> these</w:t>
            </w:r>
            <w:r w:rsidR="00207450" w:rsidRPr="00DD14FE">
              <w:rPr>
                <w:rFonts w:ascii="Poppins" w:hAnsi="Poppins" w:cs="Poppins"/>
                <w:sz w:val="18"/>
                <w:szCs w:val="18"/>
              </w:rPr>
              <w:t xml:space="preserve"> lead times? </w:t>
            </w:r>
          </w:p>
          <w:p w14:paraId="77A3AFE5" w14:textId="77A30466" w:rsidR="0065636D" w:rsidRPr="00363557" w:rsidRDefault="0065636D" w:rsidP="0065636D">
            <w:pPr>
              <w:pStyle w:val="ListParagraph"/>
              <w:tabs>
                <w:tab w:val="left" w:pos="1256"/>
              </w:tabs>
              <w:ind w:left="360"/>
              <w:rPr>
                <w:rFonts w:ascii="Poppins" w:hAnsi="Poppins" w:cs="Poppins"/>
                <w:sz w:val="18"/>
                <w:szCs w:val="18"/>
              </w:rPr>
            </w:pPr>
          </w:p>
        </w:tc>
        <w:tc>
          <w:tcPr>
            <w:tcW w:w="5812" w:type="dxa"/>
          </w:tcPr>
          <w:p w14:paraId="5D9FE0CC" w14:textId="77777777" w:rsidR="00805AAE" w:rsidRPr="00F142AF" w:rsidRDefault="00805AAE" w:rsidP="00F142AF">
            <w:pPr>
              <w:rPr>
                <w:rFonts w:ascii="Poppins" w:hAnsi="Poppins" w:cs="Poppins"/>
                <w:b/>
                <w:bCs/>
                <w:sz w:val="18"/>
                <w:szCs w:val="18"/>
              </w:rPr>
            </w:pPr>
          </w:p>
        </w:tc>
      </w:tr>
      <w:tr w:rsidR="00805AAE" w:rsidRPr="00F142AF" w14:paraId="12FDA19B" w14:textId="77777777" w:rsidTr="0065636D">
        <w:tc>
          <w:tcPr>
            <w:tcW w:w="4678" w:type="dxa"/>
            <w:shd w:val="clear" w:color="auto" w:fill="D9D9D9" w:themeFill="background1" w:themeFillShade="D9"/>
          </w:tcPr>
          <w:p w14:paraId="121FCA7D" w14:textId="0E10ABA1" w:rsidR="00805AAE" w:rsidRPr="00DD14FE" w:rsidRDefault="00363557" w:rsidP="00DD14FE">
            <w:pPr>
              <w:pStyle w:val="ListParagraph"/>
              <w:numPr>
                <w:ilvl w:val="1"/>
                <w:numId w:val="29"/>
              </w:numPr>
              <w:tabs>
                <w:tab w:val="left" w:pos="1256"/>
              </w:tabs>
              <w:rPr>
                <w:rFonts w:ascii="Poppins" w:hAnsi="Poppins" w:cs="Poppins"/>
                <w:sz w:val="18"/>
                <w:szCs w:val="18"/>
              </w:rPr>
            </w:pPr>
            <w:r w:rsidRPr="00DD14FE">
              <w:rPr>
                <w:rFonts w:ascii="Poppins" w:hAnsi="Poppins" w:cs="Poppins"/>
                <w:sz w:val="18"/>
                <w:szCs w:val="18"/>
              </w:rPr>
              <w:t>What key construction materials are experiencing unexpected inflationary effect?</w:t>
            </w:r>
          </w:p>
          <w:p w14:paraId="610656A5" w14:textId="6C72FB4E" w:rsidR="0065636D" w:rsidRPr="0065636D" w:rsidRDefault="0065636D" w:rsidP="0065636D">
            <w:pPr>
              <w:pStyle w:val="ListParagraph"/>
              <w:tabs>
                <w:tab w:val="left" w:pos="1256"/>
              </w:tabs>
              <w:ind w:left="360"/>
              <w:rPr>
                <w:rFonts w:ascii="Poppins" w:hAnsi="Poppins" w:cs="Poppins"/>
                <w:sz w:val="18"/>
                <w:szCs w:val="18"/>
              </w:rPr>
            </w:pPr>
          </w:p>
        </w:tc>
        <w:tc>
          <w:tcPr>
            <w:tcW w:w="5812" w:type="dxa"/>
          </w:tcPr>
          <w:p w14:paraId="4B36DE5E" w14:textId="77777777" w:rsidR="00805AAE" w:rsidRPr="00F142AF" w:rsidRDefault="00805AAE" w:rsidP="00F142AF">
            <w:pPr>
              <w:rPr>
                <w:rFonts w:ascii="Poppins" w:hAnsi="Poppins" w:cs="Poppins"/>
                <w:b/>
                <w:bCs/>
                <w:sz w:val="18"/>
                <w:szCs w:val="18"/>
              </w:rPr>
            </w:pPr>
          </w:p>
        </w:tc>
      </w:tr>
      <w:tr w:rsidR="00805AAE" w:rsidRPr="00F142AF" w14:paraId="31261EBA" w14:textId="77777777" w:rsidTr="0065636D">
        <w:tc>
          <w:tcPr>
            <w:tcW w:w="4678" w:type="dxa"/>
            <w:shd w:val="clear" w:color="auto" w:fill="D9D9D9" w:themeFill="background1" w:themeFillShade="D9"/>
          </w:tcPr>
          <w:p w14:paraId="4E778400" w14:textId="755F0BEA" w:rsidR="0065636D" w:rsidRDefault="0065636D" w:rsidP="00DD14FE">
            <w:pPr>
              <w:pStyle w:val="ListParagraph"/>
              <w:numPr>
                <w:ilvl w:val="1"/>
                <w:numId w:val="29"/>
              </w:numPr>
              <w:tabs>
                <w:tab w:val="left" w:pos="1256"/>
              </w:tabs>
              <w:rPr>
                <w:rFonts w:ascii="Poppins" w:hAnsi="Poppins" w:cs="Poppins"/>
                <w:sz w:val="18"/>
                <w:szCs w:val="18"/>
              </w:rPr>
            </w:pPr>
            <w:r w:rsidRPr="0065636D">
              <w:rPr>
                <w:rFonts w:ascii="Poppins" w:hAnsi="Poppins" w:cs="Poppins"/>
                <w:sz w:val="18"/>
                <w:szCs w:val="18"/>
              </w:rPr>
              <w:t>Are there any materials which you believe our Designers should seek to avoid specifying?</w:t>
            </w:r>
            <w:r w:rsidR="00207450">
              <w:rPr>
                <w:rFonts w:ascii="Poppins" w:hAnsi="Poppins" w:cs="Poppins"/>
                <w:sz w:val="18"/>
                <w:szCs w:val="18"/>
              </w:rPr>
              <w:t xml:space="preserve"> </w:t>
            </w:r>
          </w:p>
          <w:p w14:paraId="4D0A60F8" w14:textId="1A6C7955" w:rsidR="0065636D" w:rsidRPr="0065636D" w:rsidRDefault="0065636D" w:rsidP="0065636D">
            <w:pPr>
              <w:pStyle w:val="ListParagraph"/>
              <w:tabs>
                <w:tab w:val="left" w:pos="1256"/>
              </w:tabs>
              <w:ind w:left="360"/>
              <w:rPr>
                <w:rFonts w:ascii="Poppins" w:hAnsi="Poppins" w:cs="Poppins"/>
                <w:sz w:val="18"/>
                <w:szCs w:val="18"/>
              </w:rPr>
            </w:pPr>
          </w:p>
        </w:tc>
        <w:tc>
          <w:tcPr>
            <w:tcW w:w="5812" w:type="dxa"/>
          </w:tcPr>
          <w:p w14:paraId="2236F372" w14:textId="77777777" w:rsidR="00805AAE" w:rsidRPr="00F142AF" w:rsidRDefault="00805AAE" w:rsidP="00F142AF">
            <w:pPr>
              <w:rPr>
                <w:rFonts w:ascii="Poppins" w:hAnsi="Poppins" w:cs="Poppins"/>
                <w:b/>
                <w:bCs/>
                <w:sz w:val="18"/>
                <w:szCs w:val="18"/>
              </w:rPr>
            </w:pPr>
          </w:p>
        </w:tc>
      </w:tr>
      <w:tr w:rsidR="003D5453" w:rsidRPr="00F142AF" w14:paraId="485A1D74" w14:textId="77777777" w:rsidTr="0065636D">
        <w:tc>
          <w:tcPr>
            <w:tcW w:w="4678" w:type="dxa"/>
            <w:shd w:val="clear" w:color="auto" w:fill="D9D9D9" w:themeFill="background1" w:themeFillShade="D9"/>
          </w:tcPr>
          <w:p w14:paraId="6562D899" w14:textId="77777777" w:rsidR="003D5453" w:rsidRDefault="003D5453" w:rsidP="00DD14FE">
            <w:pPr>
              <w:pStyle w:val="ListParagraph"/>
              <w:numPr>
                <w:ilvl w:val="1"/>
                <w:numId w:val="29"/>
              </w:numPr>
              <w:tabs>
                <w:tab w:val="left" w:pos="1256"/>
              </w:tabs>
              <w:rPr>
                <w:rFonts w:ascii="Poppins" w:hAnsi="Poppins" w:cs="Poppins"/>
                <w:sz w:val="18"/>
                <w:szCs w:val="18"/>
              </w:rPr>
            </w:pPr>
            <w:r w:rsidRPr="003D5453">
              <w:rPr>
                <w:rFonts w:ascii="Poppins" w:hAnsi="Poppins" w:cs="Poppins"/>
                <w:sz w:val="18"/>
                <w:szCs w:val="18"/>
              </w:rPr>
              <w:t>Are you willing to accept performance specifications and accept responsibility for identifying products and materials which meet those performance measures?</w:t>
            </w:r>
          </w:p>
          <w:p w14:paraId="6C9D25CA" w14:textId="06750554" w:rsidR="003D5453" w:rsidRPr="0065636D" w:rsidRDefault="003D5453" w:rsidP="003D5453">
            <w:pPr>
              <w:pStyle w:val="ListParagraph"/>
              <w:tabs>
                <w:tab w:val="left" w:pos="1256"/>
              </w:tabs>
              <w:ind w:left="360"/>
              <w:rPr>
                <w:rFonts w:ascii="Poppins" w:hAnsi="Poppins" w:cs="Poppins"/>
                <w:sz w:val="18"/>
                <w:szCs w:val="18"/>
              </w:rPr>
            </w:pPr>
          </w:p>
        </w:tc>
        <w:tc>
          <w:tcPr>
            <w:tcW w:w="5812" w:type="dxa"/>
          </w:tcPr>
          <w:p w14:paraId="63BF98E9" w14:textId="77777777" w:rsidR="003D5453" w:rsidRPr="00F142AF" w:rsidRDefault="003D5453" w:rsidP="00F142AF">
            <w:pPr>
              <w:rPr>
                <w:rFonts w:ascii="Poppins" w:hAnsi="Poppins" w:cs="Poppins"/>
                <w:b/>
                <w:bCs/>
                <w:sz w:val="18"/>
                <w:szCs w:val="18"/>
              </w:rPr>
            </w:pPr>
          </w:p>
        </w:tc>
      </w:tr>
      <w:tr w:rsidR="002953FB" w:rsidRPr="00F142AF" w14:paraId="553651A9" w14:textId="77777777" w:rsidTr="002953FB">
        <w:tc>
          <w:tcPr>
            <w:tcW w:w="10490" w:type="dxa"/>
            <w:gridSpan w:val="2"/>
            <w:shd w:val="clear" w:color="auto" w:fill="808080" w:themeFill="background1" w:themeFillShade="80"/>
          </w:tcPr>
          <w:p w14:paraId="7E671FA7" w14:textId="719D78F4" w:rsidR="002953FB" w:rsidRPr="002953FB" w:rsidRDefault="004E5208" w:rsidP="00F142AF">
            <w:pPr>
              <w:rPr>
                <w:rFonts w:ascii="Poppins" w:hAnsi="Poppins" w:cs="Poppins"/>
                <w:b/>
                <w:bCs/>
                <w:sz w:val="18"/>
                <w:szCs w:val="18"/>
              </w:rPr>
            </w:pPr>
            <w:r>
              <w:rPr>
                <w:rFonts w:ascii="Poppins" w:hAnsi="Poppins" w:cs="Poppins"/>
                <w:b/>
                <w:bCs/>
                <w:color w:val="FFFFFF" w:themeColor="background1"/>
                <w:sz w:val="18"/>
                <w:szCs w:val="18"/>
              </w:rPr>
              <w:t>6</w:t>
            </w:r>
            <w:r w:rsidR="002953FB" w:rsidRPr="002953FB">
              <w:rPr>
                <w:rFonts w:ascii="Poppins" w:hAnsi="Poppins" w:cs="Poppins"/>
                <w:b/>
                <w:bCs/>
                <w:color w:val="FFFFFF" w:themeColor="background1"/>
                <w:sz w:val="18"/>
                <w:szCs w:val="18"/>
              </w:rPr>
              <w:t>.0 Market Situational Awareness</w:t>
            </w:r>
          </w:p>
        </w:tc>
      </w:tr>
      <w:tr w:rsidR="002953FB" w:rsidRPr="00F142AF" w14:paraId="639C2217" w14:textId="77777777" w:rsidTr="00CE67C2">
        <w:tc>
          <w:tcPr>
            <w:tcW w:w="10490" w:type="dxa"/>
            <w:gridSpan w:val="2"/>
            <w:shd w:val="clear" w:color="auto" w:fill="D9D9D9" w:themeFill="background1" w:themeFillShade="D9"/>
          </w:tcPr>
          <w:p w14:paraId="75039A11" w14:textId="03B8D1C5" w:rsidR="002953FB" w:rsidRDefault="002D71A7" w:rsidP="00CE67C2">
            <w:pPr>
              <w:pStyle w:val="BodyText2"/>
              <w:shd w:val="clear" w:color="auto" w:fill="D9D9D9" w:themeFill="background1" w:themeFillShade="D9"/>
              <w:tabs>
                <w:tab w:val="clear" w:pos="3684"/>
              </w:tabs>
            </w:pPr>
            <w:r>
              <w:t>CCC</w:t>
            </w:r>
            <w:r w:rsidR="002953FB">
              <w:t xml:space="preserve"> would like to understand the markets current stability, in terms of resource availability, security of work and market competition.</w:t>
            </w:r>
          </w:p>
          <w:p w14:paraId="51632556" w14:textId="1493612C" w:rsidR="002953FB" w:rsidRPr="002953FB" w:rsidRDefault="002953FB" w:rsidP="00F142AF">
            <w:pPr>
              <w:rPr>
                <w:rFonts w:ascii="Poppins" w:hAnsi="Poppins" w:cs="Poppins"/>
                <w:i/>
                <w:iCs/>
                <w:sz w:val="18"/>
                <w:szCs w:val="18"/>
              </w:rPr>
            </w:pPr>
            <w:r>
              <w:rPr>
                <w:rFonts w:ascii="Poppins" w:hAnsi="Poppins" w:cs="Poppins"/>
                <w:i/>
                <w:iCs/>
                <w:sz w:val="18"/>
                <w:szCs w:val="18"/>
              </w:rPr>
              <w:t xml:space="preserve"> </w:t>
            </w:r>
          </w:p>
        </w:tc>
      </w:tr>
      <w:tr w:rsidR="00805AAE" w:rsidRPr="00F142AF" w14:paraId="1C6CA34F" w14:textId="77777777" w:rsidTr="00CE67C2">
        <w:trPr>
          <w:hidden/>
        </w:trPr>
        <w:tc>
          <w:tcPr>
            <w:tcW w:w="4678" w:type="dxa"/>
            <w:shd w:val="clear" w:color="auto" w:fill="D9D9D9" w:themeFill="background1" w:themeFillShade="D9"/>
          </w:tcPr>
          <w:p w14:paraId="559E8DB1" w14:textId="77777777" w:rsidR="004E5208" w:rsidRPr="004E5208" w:rsidRDefault="004E5208" w:rsidP="004E5208">
            <w:pPr>
              <w:pStyle w:val="ListParagraph"/>
              <w:numPr>
                <w:ilvl w:val="0"/>
                <w:numId w:val="33"/>
              </w:numPr>
              <w:tabs>
                <w:tab w:val="left" w:pos="1256"/>
              </w:tabs>
              <w:rPr>
                <w:rFonts w:ascii="Poppins" w:hAnsi="Poppins" w:cs="Poppins"/>
                <w:vanish/>
                <w:sz w:val="18"/>
                <w:szCs w:val="18"/>
              </w:rPr>
            </w:pPr>
          </w:p>
          <w:p w14:paraId="4C0D620D" w14:textId="77777777" w:rsidR="004E5208" w:rsidRPr="004E5208" w:rsidRDefault="004E5208" w:rsidP="004E5208">
            <w:pPr>
              <w:pStyle w:val="ListParagraph"/>
              <w:numPr>
                <w:ilvl w:val="0"/>
                <w:numId w:val="33"/>
              </w:numPr>
              <w:tabs>
                <w:tab w:val="left" w:pos="1256"/>
              </w:tabs>
              <w:rPr>
                <w:rFonts w:ascii="Poppins" w:hAnsi="Poppins" w:cs="Poppins"/>
                <w:vanish/>
                <w:sz w:val="18"/>
                <w:szCs w:val="18"/>
              </w:rPr>
            </w:pPr>
          </w:p>
          <w:p w14:paraId="5AB9D818" w14:textId="3EAE9EC3" w:rsidR="00805AAE" w:rsidRPr="00DD14FE" w:rsidRDefault="002953FB" w:rsidP="004E5208">
            <w:pPr>
              <w:pStyle w:val="ListParagraph"/>
              <w:numPr>
                <w:ilvl w:val="1"/>
                <w:numId w:val="33"/>
              </w:numPr>
              <w:tabs>
                <w:tab w:val="left" w:pos="1256"/>
              </w:tabs>
              <w:rPr>
                <w:rFonts w:ascii="Poppins" w:hAnsi="Poppins" w:cs="Poppins"/>
                <w:sz w:val="18"/>
                <w:szCs w:val="18"/>
              </w:rPr>
            </w:pPr>
            <w:r w:rsidRPr="00DD14FE">
              <w:rPr>
                <w:rFonts w:ascii="Poppins" w:hAnsi="Poppins" w:cs="Poppins"/>
                <w:sz w:val="18"/>
                <w:szCs w:val="18"/>
              </w:rPr>
              <w:t>Market competition - We are aware of other similar project’s both regionally and nationally that could impact on the market’s capacity for the Project. Please can you indicate below your view on the main projects that you would consider are in direct competition with the Project and why?</w:t>
            </w:r>
          </w:p>
          <w:p w14:paraId="33D769A5" w14:textId="6E0541CA" w:rsidR="002953FB" w:rsidRPr="002953FB" w:rsidRDefault="002953FB" w:rsidP="002953FB">
            <w:pPr>
              <w:pStyle w:val="ListParagraph"/>
              <w:tabs>
                <w:tab w:val="left" w:pos="1256"/>
              </w:tabs>
              <w:rPr>
                <w:rFonts w:ascii="Poppins" w:hAnsi="Poppins" w:cs="Poppins"/>
                <w:b/>
                <w:bCs/>
                <w:sz w:val="18"/>
                <w:szCs w:val="18"/>
              </w:rPr>
            </w:pPr>
          </w:p>
        </w:tc>
        <w:tc>
          <w:tcPr>
            <w:tcW w:w="5812" w:type="dxa"/>
          </w:tcPr>
          <w:p w14:paraId="69FCA5AC" w14:textId="77777777" w:rsidR="00805AAE" w:rsidRPr="00F142AF" w:rsidRDefault="00805AAE" w:rsidP="00F142AF">
            <w:pPr>
              <w:rPr>
                <w:rFonts w:ascii="Poppins" w:hAnsi="Poppins" w:cs="Poppins"/>
                <w:b/>
                <w:bCs/>
                <w:sz w:val="18"/>
                <w:szCs w:val="18"/>
              </w:rPr>
            </w:pPr>
          </w:p>
        </w:tc>
      </w:tr>
      <w:tr w:rsidR="00805AAE" w:rsidRPr="00F142AF" w14:paraId="21E02C78" w14:textId="77777777" w:rsidTr="00CE67C2">
        <w:tc>
          <w:tcPr>
            <w:tcW w:w="4678" w:type="dxa"/>
            <w:shd w:val="clear" w:color="auto" w:fill="D9D9D9" w:themeFill="background1" w:themeFillShade="D9"/>
          </w:tcPr>
          <w:p w14:paraId="6C92AD27" w14:textId="2B33640B" w:rsidR="00805AAE" w:rsidRPr="00DD14FE" w:rsidRDefault="002953FB" w:rsidP="00DD14FE">
            <w:pPr>
              <w:pStyle w:val="ListParagraph"/>
              <w:numPr>
                <w:ilvl w:val="1"/>
                <w:numId w:val="33"/>
              </w:numPr>
              <w:tabs>
                <w:tab w:val="left" w:pos="1256"/>
              </w:tabs>
              <w:rPr>
                <w:rFonts w:ascii="Poppins" w:hAnsi="Poppins" w:cs="Poppins"/>
                <w:sz w:val="18"/>
                <w:szCs w:val="18"/>
              </w:rPr>
            </w:pPr>
            <w:r w:rsidRPr="00DD14FE">
              <w:rPr>
                <w:rFonts w:ascii="Poppins" w:hAnsi="Poppins" w:cs="Poppins"/>
                <w:sz w:val="18"/>
                <w:szCs w:val="18"/>
              </w:rPr>
              <w:t>Supplier capacity - What percentage of your company’s work capacity has already been secured for the period of the package that you are interested in/this project?</w:t>
            </w:r>
          </w:p>
          <w:p w14:paraId="78C91AE2" w14:textId="011A649E" w:rsidR="002953FB" w:rsidRDefault="002953FB" w:rsidP="002953FB">
            <w:pPr>
              <w:pStyle w:val="ListParagraph"/>
              <w:tabs>
                <w:tab w:val="left" w:pos="1256"/>
              </w:tabs>
              <w:rPr>
                <w:rFonts w:ascii="Poppins" w:hAnsi="Poppins" w:cs="Poppins"/>
                <w:b/>
                <w:bCs/>
                <w:sz w:val="18"/>
                <w:szCs w:val="18"/>
              </w:rPr>
            </w:pPr>
          </w:p>
        </w:tc>
        <w:tc>
          <w:tcPr>
            <w:tcW w:w="5812" w:type="dxa"/>
          </w:tcPr>
          <w:p w14:paraId="56194104" w14:textId="77777777" w:rsidR="00805AAE" w:rsidRPr="00F142AF" w:rsidRDefault="00805AAE" w:rsidP="00F142AF">
            <w:pPr>
              <w:rPr>
                <w:rFonts w:ascii="Poppins" w:hAnsi="Poppins" w:cs="Poppins"/>
                <w:b/>
                <w:bCs/>
                <w:sz w:val="18"/>
                <w:szCs w:val="18"/>
              </w:rPr>
            </w:pPr>
          </w:p>
        </w:tc>
      </w:tr>
      <w:tr w:rsidR="002953FB" w:rsidRPr="00F142AF" w14:paraId="759B0265" w14:textId="77777777" w:rsidTr="00CE67C2">
        <w:tc>
          <w:tcPr>
            <w:tcW w:w="4678" w:type="dxa"/>
            <w:shd w:val="clear" w:color="auto" w:fill="D9D9D9" w:themeFill="background1" w:themeFillShade="D9"/>
          </w:tcPr>
          <w:p w14:paraId="12DBCDD8" w14:textId="481B649F" w:rsidR="002953FB" w:rsidRPr="00DD14FE" w:rsidRDefault="002953FB" w:rsidP="00DD14FE">
            <w:pPr>
              <w:pStyle w:val="ListParagraph"/>
              <w:numPr>
                <w:ilvl w:val="1"/>
                <w:numId w:val="33"/>
              </w:numPr>
              <w:tabs>
                <w:tab w:val="left" w:pos="1256"/>
              </w:tabs>
              <w:rPr>
                <w:rFonts w:ascii="Poppins" w:hAnsi="Poppins" w:cs="Poppins"/>
                <w:sz w:val="18"/>
                <w:szCs w:val="18"/>
              </w:rPr>
            </w:pPr>
            <w:r w:rsidRPr="002953FB">
              <w:rPr>
                <w:rFonts w:ascii="Poppins" w:hAnsi="Poppins" w:cs="Poppins"/>
                <w:sz w:val="18"/>
                <w:szCs w:val="18"/>
              </w:rPr>
              <w:t xml:space="preserve">Specialist plant and subcontractor availability - Please identify any specific types of plant, materials or specialist subcontractors that are currently in high </w:t>
            </w:r>
            <w:r w:rsidRPr="002953FB">
              <w:rPr>
                <w:rFonts w:ascii="Poppins" w:hAnsi="Poppins" w:cs="Poppins"/>
                <w:sz w:val="18"/>
                <w:szCs w:val="18"/>
              </w:rPr>
              <w:lastRenderedPageBreak/>
              <w:t xml:space="preserve">demand that could present a risk to the delivery of the Project. What recommendations would you make to the </w:t>
            </w:r>
            <w:r w:rsidR="00975050">
              <w:rPr>
                <w:rFonts w:ascii="Poppins" w:hAnsi="Poppins" w:cs="Poppins"/>
                <w:sz w:val="18"/>
                <w:szCs w:val="18"/>
              </w:rPr>
              <w:t>Great Cambridge Partnership</w:t>
            </w:r>
            <w:r w:rsidRPr="002953FB">
              <w:rPr>
                <w:rFonts w:ascii="Poppins" w:hAnsi="Poppins" w:cs="Poppins"/>
                <w:sz w:val="18"/>
                <w:szCs w:val="18"/>
              </w:rPr>
              <w:t xml:space="preserve"> for managing these risks to the timely delivery of this project</w:t>
            </w:r>
            <w:r w:rsidR="00CE67C2">
              <w:rPr>
                <w:rFonts w:ascii="Poppins" w:hAnsi="Poppins" w:cs="Poppins"/>
                <w:sz w:val="18"/>
                <w:szCs w:val="18"/>
              </w:rPr>
              <w:t>.</w:t>
            </w:r>
          </w:p>
          <w:p w14:paraId="7C5E0793" w14:textId="1B3672B8" w:rsidR="00CE67C2" w:rsidRDefault="00CE67C2" w:rsidP="00CE67C2">
            <w:pPr>
              <w:pStyle w:val="ListParagraph"/>
              <w:tabs>
                <w:tab w:val="left" w:pos="1256"/>
              </w:tabs>
              <w:rPr>
                <w:rFonts w:ascii="Poppins" w:hAnsi="Poppins" w:cs="Poppins"/>
                <w:b/>
                <w:bCs/>
                <w:sz w:val="18"/>
                <w:szCs w:val="18"/>
              </w:rPr>
            </w:pPr>
          </w:p>
        </w:tc>
        <w:tc>
          <w:tcPr>
            <w:tcW w:w="5812" w:type="dxa"/>
          </w:tcPr>
          <w:p w14:paraId="3E559DFF" w14:textId="77777777" w:rsidR="002953FB" w:rsidRPr="00F142AF" w:rsidRDefault="002953FB" w:rsidP="00F142AF">
            <w:pPr>
              <w:rPr>
                <w:rFonts w:ascii="Poppins" w:hAnsi="Poppins" w:cs="Poppins"/>
                <w:b/>
                <w:bCs/>
                <w:sz w:val="18"/>
                <w:szCs w:val="18"/>
              </w:rPr>
            </w:pPr>
          </w:p>
        </w:tc>
      </w:tr>
      <w:tr w:rsidR="002953FB" w:rsidRPr="00F142AF" w14:paraId="2FD24195" w14:textId="77777777" w:rsidTr="00CE67C2">
        <w:tc>
          <w:tcPr>
            <w:tcW w:w="4678" w:type="dxa"/>
            <w:shd w:val="clear" w:color="auto" w:fill="D9D9D9" w:themeFill="background1" w:themeFillShade="D9"/>
          </w:tcPr>
          <w:p w14:paraId="278FE732" w14:textId="77777777" w:rsidR="00CE67C2" w:rsidRPr="003D5453" w:rsidRDefault="003D5453" w:rsidP="003D5453">
            <w:pPr>
              <w:pStyle w:val="ListParagraph"/>
              <w:numPr>
                <w:ilvl w:val="1"/>
                <w:numId w:val="33"/>
              </w:numPr>
              <w:tabs>
                <w:tab w:val="left" w:pos="1256"/>
              </w:tabs>
              <w:rPr>
                <w:rFonts w:ascii="Poppins" w:hAnsi="Poppins" w:cs="Poppins"/>
                <w:b/>
                <w:bCs/>
                <w:sz w:val="18"/>
                <w:szCs w:val="18"/>
              </w:rPr>
            </w:pPr>
            <w:r w:rsidRPr="003D5453">
              <w:rPr>
                <w:rFonts w:ascii="Poppins" w:hAnsi="Poppins" w:cs="Poppins"/>
                <w:sz w:val="18"/>
                <w:szCs w:val="18"/>
              </w:rPr>
              <w:t xml:space="preserve">Please can you advise on </w:t>
            </w:r>
            <w:proofErr w:type="gramStart"/>
            <w:r w:rsidRPr="003D5453">
              <w:rPr>
                <w:rFonts w:ascii="Poppins" w:hAnsi="Poppins" w:cs="Poppins"/>
                <w:sz w:val="18"/>
                <w:szCs w:val="18"/>
              </w:rPr>
              <w:t>particular parameters</w:t>
            </w:r>
            <w:proofErr w:type="gramEnd"/>
            <w:r w:rsidRPr="003D5453">
              <w:rPr>
                <w:rFonts w:ascii="Poppins" w:hAnsi="Poppins" w:cs="Poppins"/>
                <w:sz w:val="18"/>
                <w:szCs w:val="18"/>
              </w:rPr>
              <w:t xml:space="preserve"> of a tender which either attract your attention or dissuade you from considering being a participant. You may refer to value, design risk, project nature, particular </w:t>
            </w:r>
            <w:proofErr w:type="gramStart"/>
            <w:r w:rsidRPr="003D5453">
              <w:rPr>
                <w:rFonts w:ascii="Poppins" w:hAnsi="Poppins" w:cs="Poppins"/>
                <w:sz w:val="18"/>
                <w:szCs w:val="18"/>
              </w:rPr>
              <w:t>terms</w:t>
            </w:r>
            <w:proofErr w:type="gramEnd"/>
            <w:r w:rsidRPr="003D5453">
              <w:rPr>
                <w:rFonts w:ascii="Poppins" w:hAnsi="Poppins" w:cs="Poppins"/>
                <w:sz w:val="18"/>
                <w:szCs w:val="18"/>
              </w:rPr>
              <w:t xml:space="preserve"> and conditions, among other things that you typically look for or seek to avoid.</w:t>
            </w:r>
          </w:p>
          <w:p w14:paraId="09E3C0BB" w14:textId="17EC9A6E" w:rsidR="003D5453" w:rsidRDefault="003D5453" w:rsidP="003D5453">
            <w:pPr>
              <w:pStyle w:val="ListParagraph"/>
              <w:tabs>
                <w:tab w:val="left" w:pos="1256"/>
              </w:tabs>
              <w:ind w:left="360"/>
              <w:rPr>
                <w:rFonts w:ascii="Poppins" w:hAnsi="Poppins" w:cs="Poppins"/>
                <w:b/>
                <w:bCs/>
                <w:sz w:val="18"/>
                <w:szCs w:val="18"/>
              </w:rPr>
            </w:pPr>
          </w:p>
        </w:tc>
        <w:tc>
          <w:tcPr>
            <w:tcW w:w="5812" w:type="dxa"/>
          </w:tcPr>
          <w:p w14:paraId="01658CAC" w14:textId="77777777" w:rsidR="002953FB" w:rsidRPr="00F142AF" w:rsidRDefault="002953FB" w:rsidP="00F142AF">
            <w:pPr>
              <w:rPr>
                <w:rFonts w:ascii="Poppins" w:hAnsi="Poppins" w:cs="Poppins"/>
                <w:b/>
                <w:bCs/>
                <w:sz w:val="18"/>
                <w:szCs w:val="18"/>
              </w:rPr>
            </w:pPr>
          </w:p>
        </w:tc>
      </w:tr>
      <w:tr w:rsidR="00BC0F88" w:rsidRPr="00F142AF" w14:paraId="021701F3" w14:textId="77777777" w:rsidTr="00CE67C2">
        <w:tc>
          <w:tcPr>
            <w:tcW w:w="4678" w:type="dxa"/>
            <w:shd w:val="clear" w:color="auto" w:fill="D9D9D9" w:themeFill="background1" w:themeFillShade="D9"/>
          </w:tcPr>
          <w:p w14:paraId="30F08D41" w14:textId="794242C2" w:rsidR="00BC0F88" w:rsidRPr="003D5453" w:rsidRDefault="00BC0F88" w:rsidP="003D5453">
            <w:pPr>
              <w:pStyle w:val="ListParagraph"/>
              <w:numPr>
                <w:ilvl w:val="1"/>
                <w:numId w:val="33"/>
              </w:numPr>
              <w:tabs>
                <w:tab w:val="left" w:pos="1256"/>
              </w:tabs>
              <w:rPr>
                <w:rFonts w:ascii="Poppins" w:hAnsi="Poppins" w:cs="Poppins"/>
                <w:sz w:val="18"/>
                <w:szCs w:val="18"/>
              </w:rPr>
            </w:pPr>
            <w:r>
              <w:rPr>
                <w:rFonts w:ascii="Poppins" w:hAnsi="Poppins" w:cs="Poppins"/>
                <w:sz w:val="18"/>
                <w:szCs w:val="18"/>
              </w:rPr>
              <w:t xml:space="preserve">Please advise any </w:t>
            </w:r>
            <w:r w:rsidR="004E434E">
              <w:rPr>
                <w:rFonts w:ascii="Poppins" w:hAnsi="Poppins" w:cs="Poppins"/>
                <w:sz w:val="18"/>
                <w:szCs w:val="18"/>
              </w:rPr>
              <w:t>challenges you anticipate the project may face (if any), based upon the proposed location of Waterbeach Station</w:t>
            </w:r>
          </w:p>
        </w:tc>
        <w:tc>
          <w:tcPr>
            <w:tcW w:w="5812" w:type="dxa"/>
          </w:tcPr>
          <w:p w14:paraId="1767BEFF" w14:textId="77777777" w:rsidR="00BC0F88" w:rsidRPr="00F142AF" w:rsidRDefault="00BC0F88" w:rsidP="00F142AF">
            <w:pPr>
              <w:rPr>
                <w:rFonts w:ascii="Poppins" w:hAnsi="Poppins" w:cs="Poppins"/>
                <w:b/>
                <w:bCs/>
                <w:sz w:val="18"/>
                <w:szCs w:val="18"/>
              </w:rPr>
            </w:pPr>
          </w:p>
        </w:tc>
      </w:tr>
    </w:tbl>
    <w:p w14:paraId="342AB852" w14:textId="77777777" w:rsidR="00F142AF" w:rsidRPr="00F142AF" w:rsidRDefault="00F142AF" w:rsidP="00F142AF">
      <w:pPr>
        <w:rPr>
          <w:rFonts w:ascii="Poppins" w:hAnsi="Poppins" w:cs="Poppins"/>
          <w:b/>
          <w:bCs/>
          <w:sz w:val="18"/>
          <w:szCs w:val="18"/>
        </w:rPr>
      </w:pPr>
    </w:p>
    <w:sectPr w:rsidR="00F142AF" w:rsidRPr="00F142AF" w:rsidSect="00F14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F82"/>
    <w:multiLevelType w:val="multilevel"/>
    <w:tmpl w:val="207C9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42582"/>
    <w:multiLevelType w:val="multilevel"/>
    <w:tmpl w:val="E116C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F535E"/>
    <w:multiLevelType w:val="hybridMultilevel"/>
    <w:tmpl w:val="9E965396"/>
    <w:lvl w:ilvl="0" w:tplc="2BE69F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F0EBF"/>
    <w:multiLevelType w:val="multilevel"/>
    <w:tmpl w:val="D11834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A6712"/>
    <w:multiLevelType w:val="multilevel"/>
    <w:tmpl w:val="BBA894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2700F1"/>
    <w:multiLevelType w:val="hybridMultilevel"/>
    <w:tmpl w:val="1CF086CE"/>
    <w:lvl w:ilvl="0" w:tplc="FFFFFFFF">
      <w:start w:val="1"/>
      <w:numFmt w:val="lowerRoman"/>
      <w:lvlText w:val="(%1)"/>
      <w:lvlJc w:val="left"/>
      <w:pPr>
        <w:ind w:left="1080" w:hanging="108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AB3ACC"/>
    <w:multiLevelType w:val="multilevel"/>
    <w:tmpl w:val="B890E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6471C8"/>
    <w:multiLevelType w:val="multilevel"/>
    <w:tmpl w:val="79482B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45550"/>
    <w:multiLevelType w:val="hybridMultilevel"/>
    <w:tmpl w:val="9378D4FC"/>
    <w:lvl w:ilvl="0" w:tplc="4FC0D3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30C46"/>
    <w:multiLevelType w:val="multilevel"/>
    <w:tmpl w:val="33383C04"/>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1EF605CE"/>
    <w:multiLevelType w:val="multilevel"/>
    <w:tmpl w:val="0C848A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10413"/>
    <w:multiLevelType w:val="multilevel"/>
    <w:tmpl w:val="E74C16C0"/>
    <w:lvl w:ilvl="0">
      <w:start w:val="2"/>
      <w:numFmt w:val="decimal"/>
      <w:lvlText w:val="%1.0"/>
      <w:lvlJc w:val="left"/>
      <w:pPr>
        <w:ind w:left="360" w:hanging="360"/>
      </w:pPr>
      <w:rPr>
        <w:rFonts w:hint="default"/>
        <w:color w:val="FFFFFF" w:themeColor="background1"/>
      </w:rPr>
    </w:lvl>
    <w:lvl w:ilvl="1">
      <w:start w:val="1"/>
      <w:numFmt w:val="decimal"/>
      <w:lvlText w:val="%1.%2"/>
      <w:lvlJc w:val="left"/>
      <w:pPr>
        <w:ind w:left="1080" w:hanging="360"/>
      </w:pPr>
      <w:rPr>
        <w:rFonts w:hint="default"/>
        <w:color w:val="FFFFFF" w:themeColor="background1"/>
      </w:rPr>
    </w:lvl>
    <w:lvl w:ilvl="2">
      <w:start w:val="1"/>
      <w:numFmt w:val="decimal"/>
      <w:lvlText w:val="%1.%2.%3"/>
      <w:lvlJc w:val="left"/>
      <w:pPr>
        <w:ind w:left="2160" w:hanging="720"/>
      </w:pPr>
      <w:rPr>
        <w:rFonts w:hint="default"/>
        <w:color w:val="FFFFFF" w:themeColor="background1"/>
      </w:rPr>
    </w:lvl>
    <w:lvl w:ilvl="3">
      <w:start w:val="1"/>
      <w:numFmt w:val="decimal"/>
      <w:lvlText w:val="%1.%2.%3.%4"/>
      <w:lvlJc w:val="left"/>
      <w:pPr>
        <w:ind w:left="2880" w:hanging="720"/>
      </w:pPr>
      <w:rPr>
        <w:rFonts w:hint="default"/>
        <w:color w:val="FFFFFF" w:themeColor="background1"/>
      </w:rPr>
    </w:lvl>
    <w:lvl w:ilvl="4">
      <w:start w:val="1"/>
      <w:numFmt w:val="decimal"/>
      <w:lvlText w:val="%1.%2.%3.%4.%5"/>
      <w:lvlJc w:val="left"/>
      <w:pPr>
        <w:ind w:left="3960" w:hanging="1080"/>
      </w:pPr>
      <w:rPr>
        <w:rFonts w:hint="default"/>
        <w:color w:val="FFFFFF" w:themeColor="background1"/>
      </w:rPr>
    </w:lvl>
    <w:lvl w:ilvl="5">
      <w:start w:val="1"/>
      <w:numFmt w:val="decimal"/>
      <w:lvlText w:val="%1.%2.%3.%4.%5.%6"/>
      <w:lvlJc w:val="left"/>
      <w:pPr>
        <w:ind w:left="5040" w:hanging="1440"/>
      </w:pPr>
      <w:rPr>
        <w:rFonts w:hint="default"/>
        <w:color w:val="FFFFFF" w:themeColor="background1"/>
      </w:rPr>
    </w:lvl>
    <w:lvl w:ilvl="6">
      <w:start w:val="1"/>
      <w:numFmt w:val="decimal"/>
      <w:lvlText w:val="%1.%2.%3.%4.%5.%6.%7"/>
      <w:lvlJc w:val="left"/>
      <w:pPr>
        <w:ind w:left="5760" w:hanging="1440"/>
      </w:pPr>
      <w:rPr>
        <w:rFonts w:hint="default"/>
        <w:color w:val="FFFFFF" w:themeColor="background1"/>
      </w:rPr>
    </w:lvl>
    <w:lvl w:ilvl="7">
      <w:start w:val="1"/>
      <w:numFmt w:val="decimal"/>
      <w:lvlText w:val="%1.%2.%3.%4.%5.%6.%7.%8"/>
      <w:lvlJc w:val="left"/>
      <w:pPr>
        <w:ind w:left="6840" w:hanging="1800"/>
      </w:pPr>
      <w:rPr>
        <w:rFonts w:hint="default"/>
        <w:color w:val="FFFFFF" w:themeColor="background1"/>
      </w:rPr>
    </w:lvl>
    <w:lvl w:ilvl="8">
      <w:start w:val="1"/>
      <w:numFmt w:val="decimal"/>
      <w:lvlText w:val="%1.%2.%3.%4.%5.%6.%7.%8.%9"/>
      <w:lvlJc w:val="left"/>
      <w:pPr>
        <w:ind w:left="7560" w:hanging="1800"/>
      </w:pPr>
      <w:rPr>
        <w:rFonts w:hint="default"/>
        <w:color w:val="FFFFFF" w:themeColor="background1"/>
      </w:rPr>
    </w:lvl>
  </w:abstractNum>
  <w:abstractNum w:abstractNumId="12" w15:restartNumberingAfterBreak="0">
    <w:nsid w:val="20366022"/>
    <w:multiLevelType w:val="hybridMultilevel"/>
    <w:tmpl w:val="DD9C3E86"/>
    <w:lvl w:ilvl="0" w:tplc="5AE695C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112D35"/>
    <w:multiLevelType w:val="hybridMultilevel"/>
    <w:tmpl w:val="FCF4B052"/>
    <w:lvl w:ilvl="0" w:tplc="206AC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2A19A6"/>
    <w:multiLevelType w:val="multilevel"/>
    <w:tmpl w:val="8E5AADB8"/>
    <w:lvl w:ilvl="0">
      <w:start w:val="8"/>
      <w:numFmt w:val="decimal"/>
      <w:lvlText w:val="%1"/>
      <w:lvlJc w:val="left"/>
      <w:pPr>
        <w:ind w:left="360" w:hanging="360"/>
      </w:pPr>
      <w:rPr>
        <w:rFonts w:hint="default"/>
        <w:b w:val="0"/>
      </w:rPr>
    </w:lvl>
    <w:lvl w:ilvl="1">
      <w:start w:val="9"/>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EDE2B22"/>
    <w:multiLevelType w:val="hybridMultilevel"/>
    <w:tmpl w:val="20FCBA8A"/>
    <w:lvl w:ilvl="0" w:tplc="D7B4D7D0">
      <w:start w:val="1"/>
      <w:numFmt w:val="lowerRoman"/>
      <w:lvlText w:val="(%1)"/>
      <w:lvlJc w:val="left"/>
      <w:pPr>
        <w:ind w:left="1080" w:hanging="10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444584"/>
    <w:multiLevelType w:val="multilevel"/>
    <w:tmpl w:val="53E62018"/>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79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1064E3"/>
    <w:multiLevelType w:val="hybridMultilevel"/>
    <w:tmpl w:val="551C945E"/>
    <w:lvl w:ilvl="0" w:tplc="493AC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231CCD"/>
    <w:multiLevelType w:val="multilevel"/>
    <w:tmpl w:val="E116C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3561DF"/>
    <w:multiLevelType w:val="multilevel"/>
    <w:tmpl w:val="0C848A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A169A3"/>
    <w:multiLevelType w:val="hybridMultilevel"/>
    <w:tmpl w:val="1CF086CE"/>
    <w:lvl w:ilvl="0" w:tplc="FFFFFFFF">
      <w:start w:val="1"/>
      <w:numFmt w:val="lowerRoman"/>
      <w:lvlText w:val="(%1)"/>
      <w:lvlJc w:val="left"/>
      <w:pPr>
        <w:ind w:left="1080" w:hanging="108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472620A"/>
    <w:multiLevelType w:val="multilevel"/>
    <w:tmpl w:val="B98A6F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190608"/>
    <w:multiLevelType w:val="multilevel"/>
    <w:tmpl w:val="37AA07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12B56"/>
    <w:multiLevelType w:val="multilevel"/>
    <w:tmpl w:val="0C848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29487C"/>
    <w:multiLevelType w:val="hybridMultilevel"/>
    <w:tmpl w:val="E3BC32A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5" w15:restartNumberingAfterBreak="0">
    <w:nsid w:val="64880DE5"/>
    <w:multiLevelType w:val="multilevel"/>
    <w:tmpl w:val="63702D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514568"/>
    <w:multiLevelType w:val="multilevel"/>
    <w:tmpl w:val="C95C81FC"/>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68B40E21"/>
    <w:multiLevelType w:val="hybridMultilevel"/>
    <w:tmpl w:val="67B40464"/>
    <w:lvl w:ilvl="0" w:tplc="80B045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23531E"/>
    <w:multiLevelType w:val="multilevel"/>
    <w:tmpl w:val="BDC486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FD7300"/>
    <w:multiLevelType w:val="multilevel"/>
    <w:tmpl w:val="0C848A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D13C49"/>
    <w:multiLevelType w:val="multilevel"/>
    <w:tmpl w:val="0C848A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8E7CBB"/>
    <w:multiLevelType w:val="multilevel"/>
    <w:tmpl w:val="A6325FFA"/>
    <w:lvl w:ilvl="0">
      <w:start w:val="3"/>
      <w:numFmt w:val="decimal"/>
      <w:lvlText w:val="%1.0"/>
      <w:lvlJc w:val="left"/>
      <w:pPr>
        <w:ind w:left="360" w:hanging="360"/>
      </w:pPr>
      <w:rPr>
        <w:rFonts w:hint="default"/>
        <w:color w:val="FFFFFF" w:themeColor="background1"/>
      </w:rPr>
    </w:lvl>
    <w:lvl w:ilvl="1">
      <w:start w:val="1"/>
      <w:numFmt w:val="decimal"/>
      <w:lvlText w:val="%1.%2"/>
      <w:lvlJc w:val="left"/>
      <w:pPr>
        <w:ind w:left="1440" w:hanging="720"/>
      </w:pPr>
      <w:rPr>
        <w:rFonts w:hint="default"/>
        <w:color w:val="FFFFFF" w:themeColor="background1"/>
      </w:rPr>
    </w:lvl>
    <w:lvl w:ilvl="2">
      <w:start w:val="1"/>
      <w:numFmt w:val="decimal"/>
      <w:lvlText w:val="%1.%2.%3"/>
      <w:lvlJc w:val="left"/>
      <w:pPr>
        <w:ind w:left="2160" w:hanging="720"/>
      </w:pPr>
      <w:rPr>
        <w:rFonts w:hint="default"/>
        <w:color w:val="FFFFFF" w:themeColor="background1"/>
      </w:rPr>
    </w:lvl>
    <w:lvl w:ilvl="3">
      <w:start w:val="1"/>
      <w:numFmt w:val="decimal"/>
      <w:lvlText w:val="%1.%2.%3.%4"/>
      <w:lvlJc w:val="left"/>
      <w:pPr>
        <w:ind w:left="3240" w:hanging="1080"/>
      </w:pPr>
      <w:rPr>
        <w:rFonts w:hint="default"/>
        <w:color w:val="FFFFFF" w:themeColor="background1"/>
      </w:rPr>
    </w:lvl>
    <w:lvl w:ilvl="4">
      <w:start w:val="1"/>
      <w:numFmt w:val="decimal"/>
      <w:lvlText w:val="%1.%2.%3.%4.%5"/>
      <w:lvlJc w:val="left"/>
      <w:pPr>
        <w:ind w:left="3960" w:hanging="1080"/>
      </w:pPr>
      <w:rPr>
        <w:rFonts w:hint="default"/>
        <w:color w:val="FFFFFF" w:themeColor="background1"/>
      </w:rPr>
    </w:lvl>
    <w:lvl w:ilvl="5">
      <w:start w:val="1"/>
      <w:numFmt w:val="decimal"/>
      <w:lvlText w:val="%1.%2.%3.%4.%5.%6"/>
      <w:lvlJc w:val="left"/>
      <w:pPr>
        <w:ind w:left="5040" w:hanging="1440"/>
      </w:pPr>
      <w:rPr>
        <w:rFonts w:hint="default"/>
        <w:color w:val="FFFFFF" w:themeColor="background1"/>
      </w:rPr>
    </w:lvl>
    <w:lvl w:ilvl="6">
      <w:start w:val="1"/>
      <w:numFmt w:val="decimal"/>
      <w:lvlText w:val="%1.%2.%3.%4.%5.%6.%7"/>
      <w:lvlJc w:val="left"/>
      <w:pPr>
        <w:ind w:left="6120" w:hanging="1800"/>
      </w:pPr>
      <w:rPr>
        <w:rFonts w:hint="default"/>
        <w:color w:val="FFFFFF" w:themeColor="background1"/>
      </w:rPr>
    </w:lvl>
    <w:lvl w:ilvl="7">
      <w:start w:val="1"/>
      <w:numFmt w:val="decimal"/>
      <w:lvlText w:val="%1.%2.%3.%4.%5.%6.%7.%8"/>
      <w:lvlJc w:val="left"/>
      <w:pPr>
        <w:ind w:left="6840" w:hanging="1800"/>
      </w:pPr>
      <w:rPr>
        <w:rFonts w:hint="default"/>
        <w:color w:val="FFFFFF" w:themeColor="background1"/>
      </w:rPr>
    </w:lvl>
    <w:lvl w:ilvl="8">
      <w:start w:val="1"/>
      <w:numFmt w:val="decimal"/>
      <w:lvlText w:val="%1.%2.%3.%4.%5.%6.%7.%8.%9"/>
      <w:lvlJc w:val="left"/>
      <w:pPr>
        <w:ind w:left="7920" w:hanging="2160"/>
      </w:pPr>
      <w:rPr>
        <w:rFonts w:hint="default"/>
        <w:color w:val="FFFFFF" w:themeColor="background1"/>
      </w:rPr>
    </w:lvl>
  </w:abstractNum>
  <w:abstractNum w:abstractNumId="32" w15:restartNumberingAfterBreak="0">
    <w:nsid w:val="7A0F7759"/>
    <w:multiLevelType w:val="multilevel"/>
    <w:tmpl w:val="CC66E53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A376A14"/>
    <w:multiLevelType w:val="hybridMultilevel"/>
    <w:tmpl w:val="19C630C8"/>
    <w:lvl w:ilvl="0" w:tplc="662C37F0">
      <w:start w:val="1"/>
      <w:numFmt w:val="bullet"/>
      <w:lvlText w:val=""/>
      <w:lvlJc w:val="left"/>
      <w:pPr>
        <w:ind w:left="2001" w:hanging="360"/>
      </w:pPr>
      <w:rPr>
        <w:rFonts w:ascii="Symbol" w:hAnsi="Symbol" w:hint="default"/>
        <w:color w:val="C00000"/>
      </w:rPr>
    </w:lvl>
    <w:lvl w:ilvl="1" w:tplc="08090003">
      <w:start w:val="1"/>
      <w:numFmt w:val="bullet"/>
      <w:lvlText w:val="o"/>
      <w:lvlJc w:val="left"/>
      <w:pPr>
        <w:ind w:left="2721" w:hanging="360"/>
      </w:pPr>
      <w:rPr>
        <w:rFonts w:ascii="Courier New" w:hAnsi="Courier New" w:cs="Courier New" w:hint="default"/>
      </w:rPr>
    </w:lvl>
    <w:lvl w:ilvl="2" w:tplc="08090005" w:tentative="1">
      <w:start w:val="1"/>
      <w:numFmt w:val="bullet"/>
      <w:lvlText w:val=""/>
      <w:lvlJc w:val="left"/>
      <w:pPr>
        <w:ind w:left="3441" w:hanging="360"/>
      </w:pPr>
      <w:rPr>
        <w:rFonts w:ascii="Wingdings" w:hAnsi="Wingdings" w:hint="default"/>
      </w:rPr>
    </w:lvl>
    <w:lvl w:ilvl="3" w:tplc="08090001" w:tentative="1">
      <w:start w:val="1"/>
      <w:numFmt w:val="bullet"/>
      <w:lvlText w:val=""/>
      <w:lvlJc w:val="left"/>
      <w:pPr>
        <w:ind w:left="4161" w:hanging="360"/>
      </w:pPr>
      <w:rPr>
        <w:rFonts w:ascii="Symbol" w:hAnsi="Symbol" w:hint="default"/>
      </w:rPr>
    </w:lvl>
    <w:lvl w:ilvl="4" w:tplc="08090003" w:tentative="1">
      <w:start w:val="1"/>
      <w:numFmt w:val="bullet"/>
      <w:lvlText w:val="o"/>
      <w:lvlJc w:val="left"/>
      <w:pPr>
        <w:ind w:left="4881" w:hanging="360"/>
      </w:pPr>
      <w:rPr>
        <w:rFonts w:ascii="Courier New" w:hAnsi="Courier New" w:cs="Courier New" w:hint="default"/>
      </w:rPr>
    </w:lvl>
    <w:lvl w:ilvl="5" w:tplc="08090005" w:tentative="1">
      <w:start w:val="1"/>
      <w:numFmt w:val="bullet"/>
      <w:lvlText w:val=""/>
      <w:lvlJc w:val="left"/>
      <w:pPr>
        <w:ind w:left="5601" w:hanging="360"/>
      </w:pPr>
      <w:rPr>
        <w:rFonts w:ascii="Wingdings" w:hAnsi="Wingdings" w:hint="default"/>
      </w:rPr>
    </w:lvl>
    <w:lvl w:ilvl="6" w:tplc="08090001" w:tentative="1">
      <w:start w:val="1"/>
      <w:numFmt w:val="bullet"/>
      <w:lvlText w:val=""/>
      <w:lvlJc w:val="left"/>
      <w:pPr>
        <w:ind w:left="6321" w:hanging="360"/>
      </w:pPr>
      <w:rPr>
        <w:rFonts w:ascii="Symbol" w:hAnsi="Symbol" w:hint="default"/>
      </w:rPr>
    </w:lvl>
    <w:lvl w:ilvl="7" w:tplc="08090003" w:tentative="1">
      <w:start w:val="1"/>
      <w:numFmt w:val="bullet"/>
      <w:lvlText w:val="o"/>
      <w:lvlJc w:val="left"/>
      <w:pPr>
        <w:ind w:left="7041" w:hanging="360"/>
      </w:pPr>
      <w:rPr>
        <w:rFonts w:ascii="Courier New" w:hAnsi="Courier New" w:cs="Courier New" w:hint="default"/>
      </w:rPr>
    </w:lvl>
    <w:lvl w:ilvl="8" w:tplc="08090005" w:tentative="1">
      <w:start w:val="1"/>
      <w:numFmt w:val="bullet"/>
      <w:lvlText w:val=""/>
      <w:lvlJc w:val="left"/>
      <w:pPr>
        <w:ind w:left="7761" w:hanging="360"/>
      </w:pPr>
      <w:rPr>
        <w:rFonts w:ascii="Wingdings" w:hAnsi="Wingdings" w:hint="default"/>
      </w:rPr>
    </w:lvl>
  </w:abstractNum>
  <w:abstractNum w:abstractNumId="34" w15:restartNumberingAfterBreak="0">
    <w:nsid w:val="7B4F5CF9"/>
    <w:multiLevelType w:val="hybridMultilevel"/>
    <w:tmpl w:val="D806F2E0"/>
    <w:lvl w:ilvl="0" w:tplc="60BA16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860400">
    <w:abstractNumId w:val="15"/>
  </w:num>
  <w:num w:numId="2" w16cid:durableId="485784802">
    <w:abstractNumId w:val="27"/>
  </w:num>
  <w:num w:numId="3" w16cid:durableId="354311590">
    <w:abstractNumId w:val="33"/>
  </w:num>
  <w:num w:numId="4" w16cid:durableId="1869683890">
    <w:abstractNumId w:val="8"/>
  </w:num>
  <w:num w:numId="5" w16cid:durableId="961304605">
    <w:abstractNumId w:val="5"/>
  </w:num>
  <w:num w:numId="6" w16cid:durableId="801271989">
    <w:abstractNumId w:val="34"/>
  </w:num>
  <w:num w:numId="7" w16cid:durableId="962613657">
    <w:abstractNumId w:val="13"/>
  </w:num>
  <w:num w:numId="8" w16cid:durableId="603223282">
    <w:abstractNumId w:val="17"/>
  </w:num>
  <w:num w:numId="9" w16cid:durableId="1427460359">
    <w:abstractNumId w:val="12"/>
  </w:num>
  <w:num w:numId="10" w16cid:durableId="1589730949">
    <w:abstractNumId w:val="20"/>
  </w:num>
  <w:num w:numId="11" w16cid:durableId="941184919">
    <w:abstractNumId w:val="2"/>
  </w:num>
  <w:num w:numId="12" w16cid:durableId="597712750">
    <w:abstractNumId w:val="4"/>
  </w:num>
  <w:num w:numId="13" w16cid:durableId="1275289571">
    <w:abstractNumId w:val="0"/>
  </w:num>
  <w:num w:numId="14" w16cid:durableId="1826555498">
    <w:abstractNumId w:val="3"/>
  </w:num>
  <w:num w:numId="15" w16cid:durableId="753163994">
    <w:abstractNumId w:val="1"/>
  </w:num>
  <w:num w:numId="16" w16cid:durableId="2121945960">
    <w:abstractNumId w:val="25"/>
  </w:num>
  <w:num w:numId="17" w16cid:durableId="1533877249">
    <w:abstractNumId w:val="29"/>
  </w:num>
  <w:num w:numId="18" w16cid:durableId="892228316">
    <w:abstractNumId w:val="21"/>
  </w:num>
  <w:num w:numId="19" w16cid:durableId="380979550">
    <w:abstractNumId w:val="6"/>
  </w:num>
  <w:num w:numId="20" w16cid:durableId="1004865405">
    <w:abstractNumId w:val="28"/>
  </w:num>
  <w:num w:numId="21" w16cid:durableId="94792406">
    <w:abstractNumId w:val="26"/>
  </w:num>
  <w:num w:numId="22" w16cid:durableId="1322584676">
    <w:abstractNumId w:val="32"/>
  </w:num>
  <w:num w:numId="23" w16cid:durableId="1835296538">
    <w:abstractNumId w:val="14"/>
  </w:num>
  <w:num w:numId="24" w16cid:durableId="541863425">
    <w:abstractNumId w:val="7"/>
  </w:num>
  <w:num w:numId="25" w16cid:durableId="147284893">
    <w:abstractNumId w:val="24"/>
  </w:num>
  <w:num w:numId="26" w16cid:durableId="236549944">
    <w:abstractNumId w:val="11"/>
  </w:num>
  <w:num w:numId="27" w16cid:durableId="284239542">
    <w:abstractNumId w:val="18"/>
  </w:num>
  <w:num w:numId="28" w16cid:durableId="1946576720">
    <w:abstractNumId w:val="30"/>
  </w:num>
  <w:num w:numId="29" w16cid:durableId="1671565641">
    <w:abstractNumId w:val="10"/>
  </w:num>
  <w:num w:numId="30" w16cid:durableId="1252818268">
    <w:abstractNumId w:val="23"/>
  </w:num>
  <w:num w:numId="31" w16cid:durableId="1661805387">
    <w:abstractNumId w:val="9"/>
  </w:num>
  <w:num w:numId="32" w16cid:durableId="1948730183">
    <w:abstractNumId w:val="19"/>
  </w:num>
  <w:num w:numId="33" w16cid:durableId="44302376">
    <w:abstractNumId w:val="22"/>
  </w:num>
  <w:num w:numId="34" w16cid:durableId="703672422">
    <w:abstractNumId w:val="31"/>
  </w:num>
  <w:num w:numId="35" w16cid:durableId="2144655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AF"/>
    <w:rsid w:val="00145389"/>
    <w:rsid w:val="001A08A1"/>
    <w:rsid w:val="00207450"/>
    <w:rsid w:val="002953FB"/>
    <w:rsid w:val="002D71A7"/>
    <w:rsid w:val="00363557"/>
    <w:rsid w:val="003A4D75"/>
    <w:rsid w:val="003D5453"/>
    <w:rsid w:val="00483AC7"/>
    <w:rsid w:val="004A354E"/>
    <w:rsid w:val="004B07FB"/>
    <w:rsid w:val="004E434E"/>
    <w:rsid w:val="004E5208"/>
    <w:rsid w:val="00577FF0"/>
    <w:rsid w:val="005B0A27"/>
    <w:rsid w:val="005C6688"/>
    <w:rsid w:val="005D06DD"/>
    <w:rsid w:val="00641F2B"/>
    <w:rsid w:val="0065636D"/>
    <w:rsid w:val="006C7B4A"/>
    <w:rsid w:val="006D368B"/>
    <w:rsid w:val="007170A0"/>
    <w:rsid w:val="00805AAE"/>
    <w:rsid w:val="0083682B"/>
    <w:rsid w:val="008368AA"/>
    <w:rsid w:val="00885954"/>
    <w:rsid w:val="008B4E9A"/>
    <w:rsid w:val="0093418E"/>
    <w:rsid w:val="00967845"/>
    <w:rsid w:val="00975050"/>
    <w:rsid w:val="009F32C1"/>
    <w:rsid w:val="00AA15F7"/>
    <w:rsid w:val="00AA3AEC"/>
    <w:rsid w:val="00B04C4E"/>
    <w:rsid w:val="00B4150A"/>
    <w:rsid w:val="00BC0F88"/>
    <w:rsid w:val="00BF3416"/>
    <w:rsid w:val="00C82C3C"/>
    <w:rsid w:val="00CA77DA"/>
    <w:rsid w:val="00CE67C2"/>
    <w:rsid w:val="00D94345"/>
    <w:rsid w:val="00DD14FE"/>
    <w:rsid w:val="00E454AC"/>
    <w:rsid w:val="00EA02E3"/>
    <w:rsid w:val="00EC0FF3"/>
    <w:rsid w:val="00EE0076"/>
    <w:rsid w:val="00F14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64B8"/>
  <w15:chartTrackingRefBased/>
  <w15:docId w15:val="{170E7159-F11F-4224-950D-001E788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67845"/>
    <w:pPr>
      <w:keepNext/>
      <w:keepLines/>
      <w:numPr>
        <w:numId w:val="35"/>
      </w:numPr>
      <w:spacing w:before="200" w:after="0" w:line="276" w:lineRule="auto"/>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42AF"/>
    <w:pPr>
      <w:jc w:val="center"/>
    </w:pPr>
    <w:rPr>
      <w:rFonts w:ascii="Poppins" w:hAnsi="Poppins" w:cs="Poppins"/>
      <w:b/>
      <w:bCs/>
    </w:rPr>
  </w:style>
  <w:style w:type="character" w:customStyle="1" w:styleId="TitleChar">
    <w:name w:val="Title Char"/>
    <w:basedOn w:val="DefaultParagraphFont"/>
    <w:link w:val="Title"/>
    <w:uiPriority w:val="10"/>
    <w:rsid w:val="00F142AF"/>
    <w:rPr>
      <w:rFonts w:ascii="Poppins" w:hAnsi="Poppins" w:cs="Poppins"/>
      <w:b/>
      <w:bCs/>
    </w:rPr>
  </w:style>
  <w:style w:type="table" w:styleId="TableGrid">
    <w:name w:val="Table Grid"/>
    <w:basedOn w:val="TableNormal"/>
    <w:uiPriority w:val="39"/>
    <w:rsid w:val="00F1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42AF"/>
    <w:pPr>
      <w:ind w:left="720"/>
      <w:contextualSpacing/>
    </w:pPr>
  </w:style>
  <w:style w:type="paragraph" w:styleId="BodyText">
    <w:name w:val="Body Text"/>
    <w:basedOn w:val="Normal"/>
    <w:link w:val="BodyTextChar"/>
    <w:uiPriority w:val="99"/>
    <w:unhideWhenUsed/>
    <w:rsid w:val="0083682B"/>
    <w:pPr>
      <w:spacing w:after="0" w:line="240" w:lineRule="auto"/>
      <w:jc w:val="both"/>
    </w:pPr>
    <w:rPr>
      <w:i/>
      <w:iCs/>
    </w:rPr>
  </w:style>
  <w:style w:type="character" w:customStyle="1" w:styleId="BodyTextChar">
    <w:name w:val="Body Text Char"/>
    <w:basedOn w:val="DefaultParagraphFont"/>
    <w:link w:val="BodyText"/>
    <w:uiPriority w:val="99"/>
    <w:rsid w:val="0083682B"/>
    <w:rPr>
      <w:i/>
      <w:iCs/>
    </w:rPr>
  </w:style>
  <w:style w:type="paragraph" w:styleId="BodyText2">
    <w:name w:val="Body Text 2"/>
    <w:basedOn w:val="Normal"/>
    <w:link w:val="BodyText2Char"/>
    <w:uiPriority w:val="99"/>
    <w:unhideWhenUsed/>
    <w:rsid w:val="0083682B"/>
    <w:pPr>
      <w:tabs>
        <w:tab w:val="left" w:pos="3684"/>
      </w:tabs>
      <w:spacing w:after="0" w:line="240" w:lineRule="auto"/>
    </w:pPr>
    <w:rPr>
      <w:rFonts w:ascii="Poppins" w:hAnsi="Poppins" w:cs="Poppins"/>
      <w:i/>
      <w:iCs/>
      <w:sz w:val="18"/>
      <w:szCs w:val="18"/>
    </w:rPr>
  </w:style>
  <w:style w:type="character" w:customStyle="1" w:styleId="BodyText2Char">
    <w:name w:val="Body Text 2 Char"/>
    <w:basedOn w:val="DefaultParagraphFont"/>
    <w:link w:val="BodyText2"/>
    <w:uiPriority w:val="99"/>
    <w:rsid w:val="0083682B"/>
    <w:rPr>
      <w:rFonts w:ascii="Poppins" w:hAnsi="Poppins" w:cs="Poppins"/>
      <w:i/>
      <w:iCs/>
      <w:sz w:val="18"/>
      <w:szCs w:val="18"/>
    </w:rPr>
  </w:style>
  <w:style w:type="character" w:styleId="CommentReference">
    <w:name w:val="annotation reference"/>
    <w:basedOn w:val="DefaultParagraphFont"/>
    <w:uiPriority w:val="99"/>
    <w:semiHidden/>
    <w:unhideWhenUsed/>
    <w:rsid w:val="00577FF0"/>
    <w:rPr>
      <w:sz w:val="16"/>
      <w:szCs w:val="16"/>
    </w:rPr>
  </w:style>
  <w:style w:type="paragraph" w:styleId="CommentText">
    <w:name w:val="annotation text"/>
    <w:basedOn w:val="Normal"/>
    <w:link w:val="CommentTextChar"/>
    <w:uiPriority w:val="99"/>
    <w:unhideWhenUsed/>
    <w:rsid w:val="00577FF0"/>
    <w:pPr>
      <w:spacing w:line="240" w:lineRule="auto"/>
    </w:pPr>
    <w:rPr>
      <w:sz w:val="20"/>
      <w:szCs w:val="20"/>
    </w:rPr>
  </w:style>
  <w:style w:type="character" w:customStyle="1" w:styleId="CommentTextChar">
    <w:name w:val="Comment Text Char"/>
    <w:basedOn w:val="DefaultParagraphFont"/>
    <w:link w:val="CommentText"/>
    <w:uiPriority w:val="99"/>
    <w:rsid w:val="00577FF0"/>
    <w:rPr>
      <w:sz w:val="20"/>
      <w:szCs w:val="20"/>
    </w:rPr>
  </w:style>
  <w:style w:type="paragraph" w:styleId="CommentSubject">
    <w:name w:val="annotation subject"/>
    <w:basedOn w:val="CommentText"/>
    <w:next w:val="CommentText"/>
    <w:link w:val="CommentSubjectChar"/>
    <w:uiPriority w:val="99"/>
    <w:semiHidden/>
    <w:unhideWhenUsed/>
    <w:rsid w:val="00577FF0"/>
    <w:rPr>
      <w:b/>
      <w:bCs/>
    </w:rPr>
  </w:style>
  <w:style w:type="character" w:customStyle="1" w:styleId="CommentSubjectChar">
    <w:name w:val="Comment Subject Char"/>
    <w:basedOn w:val="CommentTextChar"/>
    <w:link w:val="CommentSubject"/>
    <w:uiPriority w:val="99"/>
    <w:semiHidden/>
    <w:rsid w:val="00577FF0"/>
    <w:rPr>
      <w:b/>
      <w:bCs/>
      <w:sz w:val="20"/>
      <w:szCs w:val="20"/>
    </w:rPr>
  </w:style>
  <w:style w:type="character" w:styleId="Mention">
    <w:name w:val="Mention"/>
    <w:basedOn w:val="DefaultParagraphFont"/>
    <w:uiPriority w:val="99"/>
    <w:unhideWhenUsed/>
    <w:rsid w:val="003A4D75"/>
    <w:rPr>
      <w:color w:val="2B579A"/>
      <w:shd w:val="clear" w:color="auto" w:fill="E1DFDD"/>
    </w:rPr>
  </w:style>
  <w:style w:type="character" w:customStyle="1" w:styleId="Heading2Char">
    <w:name w:val="Heading 2 Char"/>
    <w:basedOn w:val="DefaultParagraphFont"/>
    <w:link w:val="Heading2"/>
    <w:uiPriority w:val="9"/>
    <w:rsid w:val="00967845"/>
    <w:rPr>
      <w:rFonts w:eastAsiaTheme="majorEastAsia" w:cstheme="majorBidi"/>
      <w:b/>
      <w:bCs/>
      <w:color w:val="7030A0"/>
      <w:sz w:val="24"/>
      <w:szCs w:val="26"/>
    </w:rPr>
  </w:style>
  <w:style w:type="character" w:styleId="Hyperlink">
    <w:name w:val="Hyperlink"/>
    <w:basedOn w:val="DefaultParagraphFont"/>
    <w:uiPriority w:val="99"/>
    <w:unhideWhenUsed/>
    <w:rsid w:val="00967845"/>
    <w:rPr>
      <w:color w:val="0563C1" w:themeColor="hyperlink"/>
      <w:u w:val="single"/>
    </w:rPr>
  </w:style>
  <w:style w:type="paragraph" w:customStyle="1" w:styleId="BodyNumbered">
    <w:name w:val="Body Numbered"/>
    <w:basedOn w:val="ListParagraph"/>
    <w:qFormat/>
    <w:rsid w:val="00967845"/>
    <w:pPr>
      <w:numPr>
        <w:ilvl w:val="1"/>
        <w:numId w:val="35"/>
      </w:numPr>
      <w:spacing w:after="200" w:line="276" w:lineRule="auto"/>
    </w:pPr>
    <w:rPr>
      <w:sz w:val="24"/>
    </w:rPr>
  </w:style>
  <w:style w:type="character" w:styleId="UnresolvedMention">
    <w:name w:val="Unresolved Mention"/>
    <w:basedOn w:val="DefaultParagraphFont"/>
    <w:uiPriority w:val="99"/>
    <w:semiHidden/>
    <w:unhideWhenUsed/>
    <w:rsid w:val="0096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der.socialvalueportal.com/" TargetMode="External"/><Relationship Id="rId3" Type="http://schemas.openxmlformats.org/officeDocument/2006/relationships/numbering" Target="numbering.xml"/><Relationship Id="rId7" Type="http://schemas.openxmlformats.org/officeDocument/2006/relationships/hyperlink" Target="https://outlook.office365.com/owa/calendar/SupplierEngagementCalendar@socialvalueportal.com/book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19" ma:contentTypeDescription="Create a new document." ma:contentTypeScope="" ma:versionID="9121fb5e50fc8b6358d570c1d34dd6c5">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a4543125a73f7d0d91baa0aa3570039b"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documentManagement>
</p:properties>
</file>

<file path=customXml/itemProps1.xml><?xml version="1.0" encoding="utf-8"?>
<ds:datastoreItem xmlns:ds="http://schemas.openxmlformats.org/officeDocument/2006/customXml" ds:itemID="{192E1DA6-95A9-4141-B9F2-BCFF2C43E634}">
  <ds:schemaRefs>
    <ds:schemaRef ds:uri="http://schemas.microsoft.com/sharepoint/v3/contenttype/forms"/>
  </ds:schemaRefs>
</ds:datastoreItem>
</file>

<file path=customXml/itemProps2.xml><?xml version="1.0" encoding="utf-8"?>
<ds:datastoreItem xmlns:ds="http://schemas.openxmlformats.org/officeDocument/2006/customXml" ds:itemID="{8F3A5895-8595-4074-AEC3-D359DB1B5CC0}"/>
</file>

<file path=customXml/itemProps3.xml><?xml version="1.0" encoding="utf-8"?>
<ds:datastoreItem xmlns:ds="http://schemas.openxmlformats.org/officeDocument/2006/customXml" ds:itemID="{8B1F631C-03D8-48D6-9194-AA97230779D9}"/>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5489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Kent</dc:creator>
  <cp:keywords/>
  <dc:description/>
  <cp:lastModifiedBy>Jon Collyns</cp:lastModifiedBy>
  <cp:revision>2</cp:revision>
  <dcterms:created xsi:type="dcterms:W3CDTF">2023-12-14T12:48:00Z</dcterms:created>
  <dcterms:modified xsi:type="dcterms:W3CDTF">2023-12-14T12:48:00Z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ies>
</file>