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18ABE" w14:textId="513EB0A3" w:rsidR="001F72C4" w:rsidRPr="004F6B89" w:rsidRDefault="00F66147" w:rsidP="00F66147">
      <w:pPr>
        <w:jc w:val="center"/>
        <w:rPr>
          <w:rFonts w:ascii="Arial" w:hAnsi="Arial" w:cs="Arial"/>
          <w:b/>
          <w:bCs/>
          <w:u w:val="single"/>
        </w:rPr>
      </w:pPr>
      <w:r w:rsidRPr="004F6B89">
        <w:rPr>
          <w:rFonts w:ascii="Arial" w:hAnsi="Arial" w:cs="Arial"/>
          <w:b/>
          <w:bCs/>
          <w:u w:val="single"/>
        </w:rPr>
        <w:t>Forests and finance</w:t>
      </w:r>
    </w:p>
    <w:p w14:paraId="647965A5" w14:textId="318EAD5D" w:rsidR="00582131" w:rsidRDefault="00592281" w:rsidP="00F66147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Invitation to tender</w:t>
      </w:r>
    </w:p>
    <w:p w14:paraId="64B27160" w14:textId="1C73CAFA" w:rsidR="00343DA9" w:rsidRPr="009108E8" w:rsidRDefault="00C66DD3" w:rsidP="00343DA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252F23">
        <w:rPr>
          <w:rFonts w:ascii="Arial" w:hAnsi="Arial" w:cs="Arial"/>
          <w:b/>
          <w:bCs/>
        </w:rPr>
        <w:t xml:space="preserve"> September</w:t>
      </w:r>
      <w:r w:rsidR="00343DA9" w:rsidRPr="009108E8">
        <w:rPr>
          <w:rFonts w:ascii="Arial" w:hAnsi="Arial" w:cs="Arial"/>
          <w:b/>
          <w:bCs/>
        </w:rPr>
        <w:t xml:space="preserve"> 2021</w:t>
      </w:r>
    </w:p>
    <w:p w14:paraId="5DCBC89A" w14:textId="2632530C" w:rsidR="00F66147" w:rsidRPr="009108E8" w:rsidRDefault="00F66147" w:rsidP="00B163E4">
      <w:pPr>
        <w:jc w:val="both"/>
        <w:rPr>
          <w:rFonts w:ascii="Arial" w:hAnsi="Arial" w:cs="Arial"/>
          <w:b/>
          <w:bCs/>
        </w:rPr>
      </w:pPr>
      <w:r w:rsidRPr="009108E8">
        <w:rPr>
          <w:rFonts w:ascii="Arial" w:hAnsi="Arial" w:cs="Arial"/>
          <w:b/>
          <w:bCs/>
        </w:rPr>
        <w:t>Purpose</w:t>
      </w:r>
    </w:p>
    <w:p w14:paraId="73A8AE07" w14:textId="364668EC" w:rsidR="00F66147" w:rsidRPr="00FE2FFF" w:rsidRDefault="00341038" w:rsidP="00FE2FFF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WWF wishes to let a contract </w:t>
      </w:r>
      <w:r w:rsidR="00962793">
        <w:rPr>
          <w:rFonts w:ascii="Arial" w:hAnsi="Arial" w:cs="Arial"/>
        </w:rPr>
        <w:t>for the purpose of</w:t>
      </w:r>
      <w:r>
        <w:rPr>
          <w:rFonts w:ascii="Arial" w:hAnsi="Arial" w:cs="Arial"/>
        </w:rPr>
        <w:t xml:space="preserve"> gather</w:t>
      </w:r>
      <w:r w:rsidR="00962793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</w:t>
      </w:r>
      <w:r w:rsidR="00F66147" w:rsidRPr="00FE2FFF">
        <w:rPr>
          <w:rFonts w:ascii="Arial" w:hAnsi="Arial" w:cs="Arial"/>
        </w:rPr>
        <w:t xml:space="preserve">evidence </w:t>
      </w:r>
      <w:r w:rsidR="002512B5" w:rsidRPr="00FE2FFF">
        <w:rPr>
          <w:rFonts w:ascii="Arial" w:hAnsi="Arial" w:cs="Arial"/>
        </w:rPr>
        <w:t>to support</w:t>
      </w:r>
      <w:r>
        <w:rPr>
          <w:rFonts w:ascii="Arial" w:hAnsi="Arial" w:cs="Arial"/>
        </w:rPr>
        <w:t xml:space="preserve"> legal</w:t>
      </w:r>
      <w:r w:rsidR="002512B5" w:rsidRPr="00FE2FFF">
        <w:rPr>
          <w:rFonts w:ascii="Arial" w:hAnsi="Arial" w:cs="Arial"/>
        </w:rPr>
        <w:t xml:space="preserve"> advocacy </w:t>
      </w:r>
      <w:r w:rsidR="00962793">
        <w:rPr>
          <w:rFonts w:ascii="Arial" w:hAnsi="Arial" w:cs="Arial"/>
        </w:rPr>
        <w:t>we are currently undertaking to support our work to persuade UK financial institutions to mitigate their exposure to deforestation risk in particular</w:t>
      </w:r>
      <w:r w:rsidR="006E58B8" w:rsidRPr="00FE2FFF">
        <w:rPr>
          <w:rFonts w:ascii="Arial" w:hAnsi="Arial" w:cs="Arial"/>
        </w:rPr>
        <w:t xml:space="preserve">. </w:t>
      </w:r>
    </w:p>
    <w:p w14:paraId="20F8BD85" w14:textId="3176309B" w:rsidR="00F4056F" w:rsidRDefault="00F4056F" w:rsidP="00B163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Background </w:t>
      </w:r>
    </w:p>
    <w:p w14:paraId="14B8FE4C" w14:textId="16AE3A45" w:rsidR="005673F1" w:rsidRDefault="00C41E3E" w:rsidP="00FE2FFF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FE2FFF">
        <w:rPr>
          <w:rFonts w:ascii="Arial" w:hAnsi="Arial" w:cs="Arial"/>
        </w:rPr>
        <w:t xml:space="preserve">WWF-UK is </w:t>
      </w:r>
      <w:r w:rsidR="005673F1" w:rsidRPr="00FE2FFF">
        <w:rPr>
          <w:rFonts w:ascii="Arial" w:hAnsi="Arial" w:cs="Arial"/>
        </w:rPr>
        <w:t xml:space="preserve">deeply concerned about the levels of deforestation </w:t>
      </w:r>
      <w:r w:rsidR="00FE2FFF">
        <w:rPr>
          <w:rFonts w:ascii="Arial" w:hAnsi="Arial" w:cs="Arial"/>
        </w:rPr>
        <w:t xml:space="preserve">around the world which continues to rise </w:t>
      </w:r>
      <w:r w:rsidR="005772C8">
        <w:rPr>
          <w:rFonts w:ascii="Arial" w:hAnsi="Arial" w:cs="Arial"/>
        </w:rPr>
        <w:t xml:space="preserve">- </w:t>
      </w:r>
      <w:r w:rsidR="005673F1" w:rsidRPr="00FE2FFF">
        <w:rPr>
          <w:rFonts w:ascii="Arial" w:hAnsi="Arial" w:cs="Arial"/>
        </w:rPr>
        <w:t xml:space="preserve">both because of the threat </w:t>
      </w:r>
      <w:r w:rsidR="005772C8">
        <w:rPr>
          <w:rFonts w:ascii="Arial" w:hAnsi="Arial" w:cs="Arial"/>
        </w:rPr>
        <w:t>this</w:t>
      </w:r>
      <w:r w:rsidR="005673F1" w:rsidRPr="00FE2FFF">
        <w:rPr>
          <w:rFonts w:ascii="Arial" w:hAnsi="Arial" w:cs="Arial"/>
        </w:rPr>
        <w:t xml:space="preserve"> poses </w:t>
      </w:r>
      <w:r w:rsidR="005772C8">
        <w:rPr>
          <w:rFonts w:ascii="Arial" w:hAnsi="Arial" w:cs="Arial"/>
        </w:rPr>
        <w:t>in terms of</w:t>
      </w:r>
      <w:r w:rsidR="005673F1" w:rsidRPr="00FE2FFF">
        <w:rPr>
          <w:rFonts w:ascii="Arial" w:hAnsi="Arial" w:cs="Arial"/>
        </w:rPr>
        <w:t xml:space="preserve"> climate change and </w:t>
      </w:r>
      <w:r w:rsidR="005772C8">
        <w:rPr>
          <w:rFonts w:ascii="Arial" w:hAnsi="Arial" w:cs="Arial"/>
        </w:rPr>
        <w:t xml:space="preserve">to </w:t>
      </w:r>
      <w:r w:rsidR="005673F1" w:rsidRPr="00FE2FFF">
        <w:rPr>
          <w:rFonts w:ascii="Arial" w:hAnsi="Arial" w:cs="Arial"/>
        </w:rPr>
        <w:t xml:space="preserve">globally important nature. </w:t>
      </w:r>
      <w:r w:rsidR="00FE2FFF" w:rsidRPr="00FE2FFF">
        <w:rPr>
          <w:rFonts w:ascii="Arial" w:hAnsi="Arial" w:cs="Arial"/>
        </w:rPr>
        <w:t xml:space="preserve">As a major international finance hub, our research indicates that City of London institutions (banks in particular) </w:t>
      </w:r>
      <w:r w:rsidR="00076A05">
        <w:rPr>
          <w:rFonts w:ascii="Arial" w:hAnsi="Arial" w:cs="Arial"/>
        </w:rPr>
        <w:t>continue to invest</w:t>
      </w:r>
      <w:r w:rsidR="00FE2FFF" w:rsidRPr="00FE2FFF">
        <w:rPr>
          <w:rFonts w:ascii="Arial" w:hAnsi="Arial" w:cs="Arial"/>
        </w:rPr>
        <w:t xml:space="preserve"> or lend significant sums to business</w:t>
      </w:r>
      <w:r w:rsidR="005772C8">
        <w:rPr>
          <w:rFonts w:ascii="Arial" w:hAnsi="Arial" w:cs="Arial"/>
        </w:rPr>
        <w:t>es</w:t>
      </w:r>
      <w:r w:rsidR="00FE2FFF" w:rsidRPr="00FE2FFF">
        <w:rPr>
          <w:rFonts w:ascii="Arial" w:hAnsi="Arial" w:cs="Arial"/>
        </w:rPr>
        <w:t xml:space="preserve"> strongly linked to deforestation – in the Amazon in particular. </w:t>
      </w:r>
    </w:p>
    <w:p w14:paraId="234BE09F" w14:textId="2B53B369" w:rsidR="00FE2FFF" w:rsidRDefault="005772C8" w:rsidP="00FE2FFF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Our Risky Finance report</w:t>
      </w:r>
      <w:r w:rsidR="00341038">
        <w:rPr>
          <w:rStyle w:val="FootnoteReference"/>
          <w:rFonts w:ascii="Arial" w:hAnsi="Arial" w:cs="Arial"/>
        </w:rPr>
        <w:footnoteReference w:id="1"/>
      </w:r>
      <w:r w:rsidR="006210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set</w:t>
      </w:r>
      <w:r w:rsidR="006210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out a strong evidence base focussing in particular on soft commodities</w:t>
      </w:r>
      <w:r w:rsidR="00ED4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well as </w:t>
      </w:r>
      <w:r w:rsidR="00ED4FBC">
        <w:rPr>
          <w:rFonts w:ascii="Arial" w:hAnsi="Arial" w:cs="Arial"/>
        </w:rPr>
        <w:t>setting out a</w:t>
      </w:r>
      <w:r>
        <w:rPr>
          <w:rFonts w:ascii="Arial" w:hAnsi="Arial" w:cs="Arial"/>
        </w:rPr>
        <w:t xml:space="preserve"> model due diligence policy which banks could and should implement to mitigate these risks. </w:t>
      </w:r>
    </w:p>
    <w:p w14:paraId="6F92C419" w14:textId="1E71976D" w:rsidR="00E15EFC" w:rsidRPr="00E15EFC" w:rsidRDefault="00E15EFC" w:rsidP="00E15EFC">
      <w:pPr>
        <w:jc w:val="both"/>
        <w:rPr>
          <w:rFonts w:ascii="Arial" w:hAnsi="Arial" w:cs="Arial"/>
          <w:b/>
          <w:bCs/>
        </w:rPr>
      </w:pPr>
      <w:r w:rsidRPr="00E15EFC">
        <w:rPr>
          <w:rFonts w:ascii="Arial" w:hAnsi="Arial" w:cs="Arial"/>
          <w:b/>
          <w:bCs/>
        </w:rPr>
        <w:t xml:space="preserve">Legal </w:t>
      </w:r>
      <w:r w:rsidR="00341038">
        <w:rPr>
          <w:rFonts w:ascii="Arial" w:hAnsi="Arial" w:cs="Arial"/>
          <w:b/>
          <w:bCs/>
        </w:rPr>
        <w:t xml:space="preserve">background </w:t>
      </w:r>
      <w:r w:rsidRPr="00E15EFC">
        <w:rPr>
          <w:rFonts w:ascii="Arial" w:hAnsi="Arial" w:cs="Arial"/>
          <w:b/>
          <w:bCs/>
        </w:rPr>
        <w:t xml:space="preserve"> </w:t>
      </w:r>
    </w:p>
    <w:p w14:paraId="1871B0F3" w14:textId="7C9B039D" w:rsidR="00341038" w:rsidRDefault="00A85790" w:rsidP="00FE2FFF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WWF-UK is exploring the argument that </w:t>
      </w:r>
      <w:r w:rsidR="004D636B">
        <w:rPr>
          <w:rFonts w:ascii="Arial" w:hAnsi="Arial" w:cs="Arial"/>
        </w:rPr>
        <w:t xml:space="preserve">UK </w:t>
      </w:r>
      <w:r>
        <w:rPr>
          <w:rFonts w:ascii="Arial" w:hAnsi="Arial" w:cs="Arial"/>
        </w:rPr>
        <w:t xml:space="preserve">bank directors are in breach of the fiduciary duty they owe the company by deciding to </w:t>
      </w:r>
      <w:r w:rsidR="004D636B">
        <w:rPr>
          <w:rFonts w:ascii="Arial" w:hAnsi="Arial" w:cs="Arial"/>
        </w:rPr>
        <w:t xml:space="preserve">permit lending etc to </w:t>
      </w:r>
      <w:r>
        <w:rPr>
          <w:rFonts w:ascii="Arial" w:hAnsi="Arial" w:cs="Arial"/>
        </w:rPr>
        <w:t xml:space="preserve">businesses linked to deforestation where: </w:t>
      </w:r>
    </w:p>
    <w:p w14:paraId="509F6105" w14:textId="129B7331" w:rsidR="00627CBB" w:rsidRDefault="009E04A9" w:rsidP="00627CBB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078A1" w:rsidRPr="008E006B">
        <w:rPr>
          <w:rFonts w:ascii="Arial" w:hAnsi="Arial" w:cs="Arial"/>
        </w:rPr>
        <w:t xml:space="preserve">deforestation was illegal and </w:t>
      </w:r>
    </w:p>
    <w:p w14:paraId="00D9FC4A" w14:textId="77777777" w:rsidR="00627CBB" w:rsidRDefault="008078A1" w:rsidP="00627CBB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 w:rsidRPr="008E006B">
        <w:rPr>
          <w:rFonts w:ascii="Arial" w:hAnsi="Arial" w:cs="Arial"/>
        </w:rPr>
        <w:t xml:space="preserve">the investment </w:t>
      </w:r>
      <w:r w:rsidR="00627CBB">
        <w:rPr>
          <w:rFonts w:ascii="Arial" w:hAnsi="Arial" w:cs="Arial"/>
        </w:rPr>
        <w:t xml:space="preserve">(or lending) </w:t>
      </w:r>
      <w:r w:rsidRPr="008E006B">
        <w:rPr>
          <w:rFonts w:ascii="Arial" w:hAnsi="Arial" w:cs="Arial"/>
        </w:rPr>
        <w:t xml:space="preserve">is at risk of becoming uneconomic (owing to regulatory change). </w:t>
      </w:r>
    </w:p>
    <w:p w14:paraId="2BE49856" w14:textId="197C5FD7" w:rsidR="008078A1" w:rsidRPr="00627CBB" w:rsidRDefault="00236090" w:rsidP="00627CB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627CBB">
        <w:rPr>
          <w:rFonts w:ascii="Arial" w:hAnsi="Arial" w:cs="Arial"/>
        </w:rPr>
        <w:t>We have strong evidence of illegal deforestation</w:t>
      </w:r>
      <w:r w:rsidR="00627CBB">
        <w:rPr>
          <w:rFonts w:ascii="Arial" w:hAnsi="Arial" w:cs="Arial"/>
        </w:rPr>
        <w:t xml:space="preserve"> taking place in the Amazon</w:t>
      </w:r>
      <w:r w:rsidR="0016614F">
        <w:rPr>
          <w:rStyle w:val="FootnoteReference"/>
          <w:rFonts w:ascii="Arial" w:hAnsi="Arial" w:cs="Arial"/>
        </w:rPr>
        <w:footnoteReference w:id="2"/>
      </w:r>
      <w:r w:rsidRPr="00627CBB">
        <w:rPr>
          <w:rFonts w:ascii="Arial" w:hAnsi="Arial" w:cs="Arial"/>
        </w:rPr>
        <w:t xml:space="preserve"> and regulatory change in </w:t>
      </w:r>
      <w:r w:rsidR="00E15EFC" w:rsidRPr="00627CBB">
        <w:rPr>
          <w:rFonts w:ascii="Arial" w:hAnsi="Arial" w:cs="Arial"/>
        </w:rPr>
        <w:t>the UK, EU (and potentially US) as regards commodities produced from illegally deforested land</w:t>
      </w:r>
      <w:r w:rsidR="000C4F63">
        <w:rPr>
          <w:rFonts w:ascii="Arial" w:hAnsi="Arial" w:cs="Arial"/>
        </w:rPr>
        <w:t xml:space="preserve"> is under way</w:t>
      </w:r>
      <w:r w:rsidR="00627CBB">
        <w:rPr>
          <w:rStyle w:val="FootnoteReference"/>
          <w:rFonts w:ascii="Arial" w:hAnsi="Arial" w:cs="Arial"/>
        </w:rPr>
        <w:footnoteReference w:id="3"/>
      </w:r>
      <w:r w:rsidR="00E15EFC" w:rsidRPr="00627CBB">
        <w:rPr>
          <w:rFonts w:ascii="Arial" w:hAnsi="Arial" w:cs="Arial"/>
        </w:rPr>
        <w:t xml:space="preserve">. </w:t>
      </w:r>
      <w:proofErr w:type="gramStart"/>
      <w:r w:rsidR="00A85790">
        <w:rPr>
          <w:rFonts w:ascii="Arial" w:hAnsi="Arial" w:cs="Arial"/>
        </w:rPr>
        <w:t>However</w:t>
      </w:r>
      <w:proofErr w:type="gramEnd"/>
      <w:r w:rsidR="00A85790">
        <w:rPr>
          <w:rFonts w:ascii="Arial" w:hAnsi="Arial" w:cs="Arial"/>
        </w:rPr>
        <w:t xml:space="preserve"> to assess the strength </w:t>
      </w:r>
      <w:r w:rsidR="00B37BA9">
        <w:rPr>
          <w:rFonts w:ascii="Arial" w:hAnsi="Arial" w:cs="Arial"/>
        </w:rPr>
        <w:t>of the</w:t>
      </w:r>
      <w:r w:rsidR="00A85790">
        <w:rPr>
          <w:rFonts w:ascii="Arial" w:hAnsi="Arial" w:cs="Arial"/>
        </w:rPr>
        <w:t xml:space="preserve"> argument,</w:t>
      </w:r>
      <w:r w:rsidR="00627CBB">
        <w:rPr>
          <w:rFonts w:ascii="Arial" w:hAnsi="Arial" w:cs="Arial"/>
        </w:rPr>
        <w:t xml:space="preserve"> we </w:t>
      </w:r>
      <w:r w:rsidR="00315FDD">
        <w:rPr>
          <w:rFonts w:ascii="Arial" w:hAnsi="Arial" w:cs="Arial"/>
        </w:rPr>
        <w:t xml:space="preserve">also </w:t>
      </w:r>
      <w:r w:rsidR="00627CBB">
        <w:rPr>
          <w:rFonts w:ascii="Arial" w:hAnsi="Arial" w:cs="Arial"/>
        </w:rPr>
        <w:t xml:space="preserve">need to </w:t>
      </w:r>
      <w:r w:rsidR="00A85790">
        <w:rPr>
          <w:rFonts w:ascii="Arial" w:hAnsi="Arial" w:cs="Arial"/>
        </w:rPr>
        <w:t>establish the extent of</w:t>
      </w:r>
      <w:r w:rsidR="00874B35" w:rsidRPr="00627CBB">
        <w:rPr>
          <w:rFonts w:ascii="Arial" w:hAnsi="Arial" w:cs="Arial"/>
        </w:rPr>
        <w:t xml:space="preserve"> </w:t>
      </w:r>
      <w:r w:rsidR="00315FDD">
        <w:rPr>
          <w:rFonts w:ascii="Arial" w:hAnsi="Arial" w:cs="Arial"/>
        </w:rPr>
        <w:t xml:space="preserve">the bank’s </w:t>
      </w:r>
      <w:r w:rsidR="00874B35" w:rsidRPr="00627CBB">
        <w:rPr>
          <w:rFonts w:ascii="Arial" w:hAnsi="Arial" w:cs="Arial"/>
        </w:rPr>
        <w:t xml:space="preserve">knowledge </w:t>
      </w:r>
      <w:r w:rsidR="00AB0014" w:rsidRPr="00627CBB">
        <w:rPr>
          <w:rFonts w:ascii="Arial" w:hAnsi="Arial" w:cs="Arial"/>
        </w:rPr>
        <w:t>of the risks</w:t>
      </w:r>
      <w:r w:rsidR="00627CBB">
        <w:rPr>
          <w:rFonts w:ascii="Arial" w:hAnsi="Arial" w:cs="Arial"/>
        </w:rPr>
        <w:t xml:space="preserve"> </w:t>
      </w:r>
      <w:r w:rsidR="00B37BA9">
        <w:rPr>
          <w:rFonts w:ascii="Arial" w:hAnsi="Arial" w:cs="Arial"/>
        </w:rPr>
        <w:t>and the unlawfulness of the deforestation</w:t>
      </w:r>
      <w:r w:rsidR="009648B3">
        <w:rPr>
          <w:rFonts w:ascii="Arial" w:hAnsi="Arial" w:cs="Arial"/>
        </w:rPr>
        <w:t xml:space="preserve">. </w:t>
      </w:r>
      <w:r w:rsidR="008E006B" w:rsidRPr="00627CBB">
        <w:rPr>
          <w:rFonts w:ascii="Arial" w:hAnsi="Arial" w:cs="Arial"/>
        </w:rPr>
        <w:t xml:space="preserve"> </w:t>
      </w:r>
    </w:p>
    <w:p w14:paraId="1F7A4365" w14:textId="7F2235D6" w:rsidR="00F707AE" w:rsidRDefault="00EA5BA7" w:rsidP="00B163E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Evidence gathering </w:t>
      </w:r>
    </w:p>
    <w:p w14:paraId="7495A595" w14:textId="772F94FE" w:rsidR="00B37BA9" w:rsidRDefault="00B37BA9" w:rsidP="00A655F5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2B3A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wish to let a contract</w:t>
      </w:r>
      <w:r w:rsidR="002B3A9D">
        <w:rPr>
          <w:rFonts w:ascii="Arial" w:hAnsi="Arial" w:cs="Arial"/>
        </w:rPr>
        <w:t xml:space="preserve"> </w:t>
      </w:r>
      <w:r w:rsidR="00F33EC9">
        <w:rPr>
          <w:rFonts w:ascii="Arial" w:hAnsi="Arial" w:cs="Arial"/>
        </w:rPr>
        <w:t>for the purpose of</w:t>
      </w:r>
      <w:r w:rsidR="00381E74" w:rsidRPr="00471DDB">
        <w:rPr>
          <w:rFonts w:ascii="Arial" w:hAnsi="Arial" w:cs="Arial"/>
        </w:rPr>
        <w:t xml:space="preserve"> gather</w:t>
      </w:r>
      <w:r w:rsidR="00F33EC9">
        <w:rPr>
          <w:rFonts w:ascii="Arial" w:hAnsi="Arial" w:cs="Arial"/>
        </w:rPr>
        <w:t>ing</w:t>
      </w:r>
      <w:r w:rsidR="00381E74" w:rsidRPr="00471DDB">
        <w:rPr>
          <w:rFonts w:ascii="Arial" w:hAnsi="Arial" w:cs="Arial"/>
        </w:rPr>
        <w:t xml:space="preserve"> evidence </w:t>
      </w:r>
      <w:r>
        <w:rPr>
          <w:rFonts w:ascii="Arial" w:hAnsi="Arial" w:cs="Arial"/>
        </w:rPr>
        <w:t>as to:</w:t>
      </w:r>
    </w:p>
    <w:p w14:paraId="02F6C2D5" w14:textId="57F1B84B" w:rsidR="00B37BA9" w:rsidRPr="00B37BA9" w:rsidRDefault="001112F5" w:rsidP="00B37BA9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B37BA9">
        <w:rPr>
          <w:rFonts w:ascii="Arial" w:hAnsi="Arial" w:cs="Arial"/>
        </w:rPr>
        <w:t xml:space="preserve">what financing deals </w:t>
      </w:r>
      <w:r w:rsidR="00F33EC9">
        <w:rPr>
          <w:rFonts w:ascii="Arial" w:hAnsi="Arial" w:cs="Arial"/>
        </w:rPr>
        <w:t>were</w:t>
      </w:r>
      <w:r w:rsidRPr="00B37BA9">
        <w:rPr>
          <w:rFonts w:ascii="Arial" w:hAnsi="Arial" w:cs="Arial"/>
        </w:rPr>
        <w:t xml:space="preserve"> entered into by UK banks with direct or indirect links to illegal deforestation</w:t>
      </w:r>
      <w:r w:rsidR="00065F82">
        <w:rPr>
          <w:rFonts w:ascii="Arial" w:hAnsi="Arial" w:cs="Arial"/>
        </w:rPr>
        <w:t xml:space="preserve"> over the last </w:t>
      </w:r>
      <w:r w:rsidR="0061792A">
        <w:rPr>
          <w:rFonts w:ascii="Arial" w:hAnsi="Arial" w:cs="Arial"/>
        </w:rPr>
        <w:t>7</w:t>
      </w:r>
      <w:r w:rsidR="00065F82">
        <w:rPr>
          <w:rFonts w:ascii="Arial" w:hAnsi="Arial" w:cs="Arial"/>
        </w:rPr>
        <w:t xml:space="preserve"> years?</w:t>
      </w:r>
      <w:r w:rsidRPr="00B37BA9">
        <w:rPr>
          <w:rFonts w:ascii="Arial" w:hAnsi="Arial" w:cs="Arial"/>
        </w:rPr>
        <w:t xml:space="preserve"> </w:t>
      </w:r>
    </w:p>
    <w:p w14:paraId="2B2977E1" w14:textId="33089400" w:rsidR="00A655F5" w:rsidRPr="00B37BA9" w:rsidRDefault="007E4F9B" w:rsidP="00B37BA9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B37BA9">
        <w:rPr>
          <w:rFonts w:ascii="Arial" w:hAnsi="Arial" w:cs="Arial"/>
        </w:rPr>
        <w:t>what</w:t>
      </w:r>
      <w:r w:rsidR="00A655F5" w:rsidRPr="00B37BA9">
        <w:rPr>
          <w:rFonts w:ascii="Arial" w:hAnsi="Arial" w:cs="Arial"/>
        </w:rPr>
        <w:t xml:space="preserve"> if any assessment and disclosure of deforestation risk was made by UK banks when providing</w:t>
      </w:r>
      <w:r w:rsidR="00132816" w:rsidRPr="00B37BA9">
        <w:rPr>
          <w:rFonts w:ascii="Arial" w:hAnsi="Arial" w:cs="Arial"/>
        </w:rPr>
        <w:t xml:space="preserve"> certain kinds of</w:t>
      </w:r>
      <w:r w:rsidR="00A655F5" w:rsidRPr="00B37BA9">
        <w:rPr>
          <w:rFonts w:ascii="Arial" w:hAnsi="Arial" w:cs="Arial"/>
        </w:rPr>
        <w:t xml:space="preserve"> finance </w:t>
      </w:r>
      <w:r w:rsidR="002B3A9D" w:rsidRPr="00B37BA9">
        <w:rPr>
          <w:rFonts w:ascii="Arial" w:hAnsi="Arial" w:cs="Arial"/>
        </w:rPr>
        <w:t xml:space="preserve">over </w:t>
      </w:r>
      <w:r w:rsidR="00065F82">
        <w:rPr>
          <w:rFonts w:ascii="Arial" w:hAnsi="Arial" w:cs="Arial"/>
        </w:rPr>
        <w:t>that period</w:t>
      </w:r>
      <w:r w:rsidR="002B3A9D" w:rsidRPr="00B37BA9">
        <w:rPr>
          <w:rFonts w:ascii="Arial" w:hAnsi="Arial" w:cs="Arial"/>
        </w:rPr>
        <w:t xml:space="preserve"> </w:t>
      </w:r>
      <w:r w:rsidR="00A655F5" w:rsidRPr="00B37BA9">
        <w:rPr>
          <w:rFonts w:ascii="Arial" w:hAnsi="Arial" w:cs="Arial"/>
        </w:rPr>
        <w:t xml:space="preserve">to key </w:t>
      </w:r>
      <w:r w:rsidR="00592861" w:rsidRPr="00B37BA9">
        <w:rPr>
          <w:rFonts w:ascii="Arial" w:hAnsi="Arial" w:cs="Arial"/>
        </w:rPr>
        <w:t>businesses linked to deforestation</w:t>
      </w:r>
      <w:r w:rsidR="00065F82">
        <w:rPr>
          <w:rFonts w:ascii="Arial" w:hAnsi="Arial" w:cs="Arial"/>
        </w:rPr>
        <w:t xml:space="preserve">? </w:t>
      </w:r>
    </w:p>
    <w:p w14:paraId="07A5A9C6" w14:textId="532ECA62" w:rsidR="00132816" w:rsidRPr="00FD556D" w:rsidRDefault="00FD556D" w:rsidP="00FD556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WWF is focussed on a small number of UK banks with strong international busin</w:t>
      </w:r>
      <w:r w:rsidR="009C1F51">
        <w:rPr>
          <w:rFonts w:ascii="Arial" w:hAnsi="Arial" w:cs="Arial"/>
        </w:rPr>
        <w:t>ess</w:t>
      </w:r>
      <w:r w:rsidR="00043944">
        <w:rPr>
          <w:rFonts w:ascii="Arial" w:hAnsi="Arial" w:cs="Arial"/>
        </w:rPr>
        <w:t>es</w:t>
      </w:r>
      <w:r w:rsidR="009C1F51">
        <w:rPr>
          <w:rFonts w:ascii="Arial" w:hAnsi="Arial" w:cs="Arial"/>
        </w:rPr>
        <w:t xml:space="preserve"> – further details available on request</w:t>
      </w:r>
      <w:r>
        <w:rPr>
          <w:rFonts w:ascii="Arial" w:hAnsi="Arial" w:cs="Arial"/>
        </w:rPr>
        <w:t xml:space="preserve">. </w:t>
      </w:r>
    </w:p>
    <w:p w14:paraId="77E0A0BF" w14:textId="3D3895EF" w:rsidR="00592861" w:rsidRPr="00471DDB" w:rsidRDefault="00592861" w:rsidP="0059286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471DDB">
        <w:rPr>
          <w:rFonts w:ascii="Arial" w:hAnsi="Arial" w:cs="Arial"/>
        </w:rPr>
        <w:t xml:space="preserve">The businesses </w:t>
      </w:r>
      <w:r w:rsidR="00132816">
        <w:rPr>
          <w:rFonts w:ascii="Arial" w:hAnsi="Arial" w:cs="Arial"/>
        </w:rPr>
        <w:t>most widely linked to deforestation</w:t>
      </w:r>
      <w:r w:rsidR="004A1A06">
        <w:rPr>
          <w:rFonts w:ascii="Arial" w:hAnsi="Arial" w:cs="Arial"/>
        </w:rPr>
        <w:t>,</w:t>
      </w:r>
      <w:r w:rsidR="00132816">
        <w:rPr>
          <w:rFonts w:ascii="Arial" w:hAnsi="Arial" w:cs="Arial"/>
        </w:rPr>
        <w:t xml:space="preserve"> </w:t>
      </w:r>
      <w:r w:rsidR="00D0404C">
        <w:rPr>
          <w:rFonts w:ascii="Arial" w:hAnsi="Arial" w:cs="Arial"/>
        </w:rPr>
        <w:t>which we would expect the successful bidder to focus on</w:t>
      </w:r>
      <w:r w:rsidR="004A1A06">
        <w:rPr>
          <w:rFonts w:ascii="Arial" w:hAnsi="Arial" w:cs="Arial"/>
        </w:rPr>
        <w:t>, are</w:t>
      </w:r>
      <w:r w:rsidRPr="00471DDB">
        <w:rPr>
          <w:rFonts w:ascii="Arial" w:hAnsi="Arial" w:cs="Arial"/>
        </w:rPr>
        <w:t xml:space="preserve">: </w:t>
      </w:r>
    </w:p>
    <w:p w14:paraId="32A826AE" w14:textId="7E8080E2" w:rsidR="00592861" w:rsidRDefault="00592861" w:rsidP="00592861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commodities traders: </w:t>
      </w:r>
      <w:r w:rsidR="009232D4">
        <w:rPr>
          <w:rFonts w:ascii="Arial" w:hAnsi="Arial" w:cs="Arial"/>
        </w:rPr>
        <w:t>Archer Daniels Mi</w:t>
      </w:r>
      <w:r w:rsidR="00C92FDA">
        <w:rPr>
          <w:rFonts w:ascii="Arial" w:hAnsi="Arial" w:cs="Arial"/>
        </w:rPr>
        <w:t>dland</w:t>
      </w:r>
      <w:r w:rsidR="009232D4">
        <w:rPr>
          <w:rFonts w:ascii="Arial" w:hAnsi="Arial" w:cs="Arial"/>
        </w:rPr>
        <w:t>, Bunge, Cargill, Philip Dreyfus</w:t>
      </w:r>
      <w:r w:rsidR="00D0404C">
        <w:rPr>
          <w:rFonts w:ascii="Arial" w:hAnsi="Arial" w:cs="Arial"/>
        </w:rPr>
        <w:t xml:space="preserve">, </w:t>
      </w:r>
      <w:proofErr w:type="spellStart"/>
      <w:r w:rsidR="00D0404C">
        <w:rPr>
          <w:rFonts w:ascii="Arial" w:hAnsi="Arial" w:cs="Arial"/>
        </w:rPr>
        <w:t>Cofco</w:t>
      </w:r>
      <w:proofErr w:type="spellEnd"/>
    </w:p>
    <w:p w14:paraId="5E00D518" w14:textId="4F942F6A" w:rsidR="007E4F9B" w:rsidRPr="00212969" w:rsidRDefault="009232D4" w:rsidP="007E4F9B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 w:rsidRPr="00212969">
        <w:rPr>
          <w:rFonts w:ascii="Arial" w:hAnsi="Arial" w:cs="Arial"/>
        </w:rPr>
        <w:t xml:space="preserve">meat majors: JBS, </w:t>
      </w:r>
      <w:r w:rsidR="007E4F9B" w:rsidRPr="00212969">
        <w:rPr>
          <w:rFonts w:ascii="Arial" w:hAnsi="Arial" w:cs="Arial"/>
        </w:rPr>
        <w:t>Marfrig, Minerva</w:t>
      </w:r>
      <w:r w:rsidR="00471DDB" w:rsidRPr="00212969">
        <w:rPr>
          <w:rFonts w:ascii="Arial" w:hAnsi="Arial" w:cs="Arial"/>
        </w:rPr>
        <w:t xml:space="preserve">. </w:t>
      </w:r>
    </w:p>
    <w:p w14:paraId="14CFC055" w14:textId="722A34EF" w:rsidR="00471DDB" w:rsidRDefault="00FA6AB9" w:rsidP="00471DD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types of finance or lending </w:t>
      </w:r>
      <w:r w:rsidR="00043944">
        <w:rPr>
          <w:rFonts w:ascii="Arial" w:hAnsi="Arial" w:cs="Arial"/>
        </w:rPr>
        <w:t>which we would expect the report to focus</w:t>
      </w:r>
      <w:r>
        <w:rPr>
          <w:rFonts w:ascii="Arial" w:hAnsi="Arial" w:cs="Arial"/>
        </w:rPr>
        <w:t xml:space="preserve"> </w:t>
      </w:r>
      <w:r w:rsidR="00FD556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 are: </w:t>
      </w:r>
    </w:p>
    <w:p w14:paraId="422A36BA" w14:textId="77777777" w:rsidR="00471DDB" w:rsidRDefault="00686BF5" w:rsidP="00471DDB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 w:rsidRPr="00471DDB">
        <w:rPr>
          <w:rFonts w:ascii="Arial" w:hAnsi="Arial" w:cs="Arial"/>
        </w:rPr>
        <w:t xml:space="preserve">revolving credit facilities </w:t>
      </w:r>
    </w:p>
    <w:p w14:paraId="1225F7DC" w14:textId="77777777" w:rsidR="00471DDB" w:rsidRDefault="002F65EC" w:rsidP="00471DDB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 w:rsidRPr="00471DDB">
        <w:rPr>
          <w:rFonts w:ascii="Arial" w:hAnsi="Arial" w:cs="Arial"/>
        </w:rPr>
        <w:t>corporate finance</w:t>
      </w:r>
    </w:p>
    <w:p w14:paraId="7D3D886C" w14:textId="77777777" w:rsidR="00471DDB" w:rsidRDefault="002F65EC" w:rsidP="00471DDB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 w:rsidRPr="00471DDB">
        <w:rPr>
          <w:rFonts w:ascii="Arial" w:hAnsi="Arial" w:cs="Arial"/>
        </w:rPr>
        <w:lastRenderedPageBreak/>
        <w:t>project finance</w:t>
      </w:r>
    </w:p>
    <w:p w14:paraId="2A1F8828" w14:textId="0279FE89" w:rsidR="002F65EC" w:rsidRDefault="002F65EC" w:rsidP="00471DDB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 w:rsidRPr="00471DDB">
        <w:rPr>
          <w:rFonts w:ascii="Arial" w:hAnsi="Arial" w:cs="Arial"/>
        </w:rPr>
        <w:t xml:space="preserve">bond issuance and securities </w:t>
      </w:r>
    </w:p>
    <w:p w14:paraId="70D70359" w14:textId="7984583C" w:rsidR="00132816" w:rsidRDefault="009C1F51" w:rsidP="00471DD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key issue</w:t>
      </w:r>
      <w:r w:rsidR="00221B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43944">
        <w:rPr>
          <w:rFonts w:ascii="Arial" w:hAnsi="Arial" w:cs="Arial"/>
        </w:rPr>
        <w:t>we seek to establish answers to</w:t>
      </w:r>
      <w:r w:rsidR="00221BEC">
        <w:rPr>
          <w:rFonts w:ascii="Arial" w:hAnsi="Arial" w:cs="Arial"/>
        </w:rPr>
        <w:t xml:space="preserve"> are</w:t>
      </w:r>
      <w:r>
        <w:rPr>
          <w:rFonts w:ascii="Arial" w:hAnsi="Arial" w:cs="Arial"/>
        </w:rPr>
        <w:t>:</w:t>
      </w:r>
    </w:p>
    <w:p w14:paraId="0435B7C4" w14:textId="69AF8A5B" w:rsidR="00471DDB" w:rsidRDefault="00132816" w:rsidP="00132816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did the banks know about the deforestation risk</w:t>
      </w:r>
      <w:r w:rsidR="00C65B1A">
        <w:rPr>
          <w:rFonts w:ascii="Arial" w:hAnsi="Arial" w:cs="Arial"/>
        </w:rPr>
        <w:t xml:space="preserve"> when entering into t</w:t>
      </w:r>
      <w:r w:rsidR="00AD252E">
        <w:rPr>
          <w:rFonts w:ascii="Arial" w:hAnsi="Arial" w:cs="Arial"/>
        </w:rPr>
        <w:t>he</w:t>
      </w:r>
      <w:r w:rsidR="00C65B1A">
        <w:rPr>
          <w:rFonts w:ascii="Arial" w:hAnsi="Arial" w:cs="Arial"/>
        </w:rPr>
        <w:t xml:space="preserve"> transactions</w:t>
      </w:r>
      <w:r w:rsidR="00FE6AB8">
        <w:rPr>
          <w:rFonts w:ascii="Arial" w:hAnsi="Arial" w:cs="Arial"/>
        </w:rPr>
        <w:t xml:space="preserve"> </w:t>
      </w:r>
      <w:r w:rsidR="00AD252E">
        <w:rPr>
          <w:rFonts w:ascii="Arial" w:hAnsi="Arial" w:cs="Arial"/>
        </w:rPr>
        <w:t xml:space="preserve">with the businesses listed </w:t>
      </w:r>
      <w:r w:rsidR="00FE6AB8">
        <w:rPr>
          <w:rFonts w:ascii="Arial" w:hAnsi="Arial" w:cs="Arial"/>
        </w:rPr>
        <w:t>(and when)</w:t>
      </w:r>
      <w:r w:rsidR="00C65B1A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 </w:t>
      </w:r>
    </w:p>
    <w:p w14:paraId="680ACC25" w14:textId="681F295E" w:rsidR="00132816" w:rsidRDefault="00132816" w:rsidP="00132816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did the</w:t>
      </w:r>
      <w:r w:rsidR="00AD252E">
        <w:rPr>
          <w:rFonts w:ascii="Arial" w:hAnsi="Arial" w:cs="Arial"/>
        </w:rPr>
        <w:t xml:space="preserve"> banks</w:t>
      </w:r>
      <w:r>
        <w:rPr>
          <w:rFonts w:ascii="Arial" w:hAnsi="Arial" w:cs="Arial"/>
        </w:rPr>
        <w:t xml:space="preserve"> say to shareholders, </w:t>
      </w:r>
      <w:proofErr w:type="gramStart"/>
      <w:r>
        <w:rPr>
          <w:rFonts w:ascii="Arial" w:hAnsi="Arial" w:cs="Arial"/>
        </w:rPr>
        <w:t>investors</w:t>
      </w:r>
      <w:proofErr w:type="gramEnd"/>
      <w:r>
        <w:rPr>
          <w:rFonts w:ascii="Arial" w:hAnsi="Arial" w:cs="Arial"/>
        </w:rPr>
        <w:t xml:space="preserve"> or clients about the risk</w:t>
      </w:r>
      <w:r w:rsidR="00C65B1A">
        <w:rPr>
          <w:rFonts w:ascii="Arial" w:hAnsi="Arial" w:cs="Arial"/>
        </w:rPr>
        <w:t xml:space="preserve"> in these cases</w:t>
      </w:r>
      <w:r w:rsidR="00F1307A">
        <w:rPr>
          <w:rFonts w:ascii="Arial" w:hAnsi="Arial" w:cs="Arial"/>
        </w:rPr>
        <w:t xml:space="preserve"> when entering into, supporting or canvassing these deals</w:t>
      </w:r>
      <w:r w:rsidR="00AD252E">
        <w:rPr>
          <w:rFonts w:ascii="Arial" w:hAnsi="Arial" w:cs="Arial"/>
        </w:rPr>
        <w:t>, or more broadly in annual reports etc</w:t>
      </w:r>
      <w:r>
        <w:rPr>
          <w:rFonts w:ascii="Arial" w:hAnsi="Arial" w:cs="Arial"/>
        </w:rPr>
        <w:t xml:space="preserve">? </w:t>
      </w:r>
    </w:p>
    <w:p w14:paraId="3269D56C" w14:textId="40927003" w:rsidR="0043017D" w:rsidRDefault="0043017D" w:rsidP="00132816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if any steps were taken to mitigate the deforestation risk? Or did the banks simply lend or invest </w:t>
      </w:r>
      <w:r w:rsidR="00940D20">
        <w:rPr>
          <w:rFonts w:ascii="Arial" w:hAnsi="Arial" w:cs="Arial"/>
        </w:rPr>
        <w:t>despite having accurately identified the risk</w:t>
      </w:r>
      <w:r>
        <w:rPr>
          <w:rFonts w:ascii="Arial" w:hAnsi="Arial" w:cs="Arial"/>
        </w:rPr>
        <w:t xml:space="preserve">? </w:t>
      </w:r>
    </w:p>
    <w:p w14:paraId="61D54252" w14:textId="203B524B" w:rsidR="00E72D9F" w:rsidRDefault="00940D20" w:rsidP="00471DD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report should identify the sums lent (so far as possible) </w:t>
      </w:r>
    </w:p>
    <w:p w14:paraId="442C2B6C" w14:textId="5B747A60" w:rsidR="006A294C" w:rsidRDefault="00940D20" w:rsidP="00471DD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 consider</w:t>
      </w:r>
      <w:r w:rsidR="00132816">
        <w:rPr>
          <w:rFonts w:ascii="Arial" w:hAnsi="Arial" w:cs="Arial"/>
        </w:rPr>
        <w:t xml:space="preserve"> </w:t>
      </w:r>
      <w:r w:rsidR="006A294C">
        <w:rPr>
          <w:rFonts w:ascii="Arial" w:hAnsi="Arial" w:cs="Arial"/>
        </w:rPr>
        <w:t>holding of</w:t>
      </w:r>
      <w:r w:rsidR="00132816">
        <w:rPr>
          <w:rFonts w:ascii="Arial" w:hAnsi="Arial" w:cs="Arial"/>
        </w:rPr>
        <w:t xml:space="preserve"> share</w:t>
      </w:r>
      <w:r w:rsidR="00C65B1A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to be of less </w:t>
      </w:r>
      <w:r w:rsidR="00F730A9">
        <w:rPr>
          <w:rFonts w:ascii="Arial" w:hAnsi="Arial" w:cs="Arial"/>
        </w:rPr>
        <w:t>concern</w:t>
      </w:r>
      <w:r w:rsidR="006A294C">
        <w:rPr>
          <w:rFonts w:ascii="Arial" w:hAnsi="Arial" w:cs="Arial"/>
        </w:rPr>
        <w:t xml:space="preserve">, </w:t>
      </w:r>
      <w:r w:rsidR="00132816">
        <w:rPr>
          <w:rFonts w:ascii="Arial" w:hAnsi="Arial" w:cs="Arial"/>
        </w:rPr>
        <w:t xml:space="preserve">because </w:t>
      </w:r>
      <w:r w:rsidR="00F33EC9">
        <w:rPr>
          <w:rFonts w:ascii="Arial" w:hAnsi="Arial" w:cs="Arial"/>
        </w:rPr>
        <w:t xml:space="preserve">it will </w:t>
      </w:r>
      <w:r w:rsidR="00C65B1A">
        <w:rPr>
          <w:rFonts w:ascii="Arial" w:hAnsi="Arial" w:cs="Arial"/>
        </w:rPr>
        <w:t>be</w:t>
      </w:r>
      <w:r w:rsidR="00132816">
        <w:rPr>
          <w:rFonts w:ascii="Arial" w:hAnsi="Arial" w:cs="Arial"/>
        </w:rPr>
        <w:t xml:space="preserve"> open to banks to argue that they </w:t>
      </w:r>
      <w:r w:rsidR="00F730A9">
        <w:rPr>
          <w:rFonts w:ascii="Arial" w:hAnsi="Arial" w:cs="Arial"/>
        </w:rPr>
        <w:t>c</w:t>
      </w:r>
      <w:r w:rsidR="00132816">
        <w:rPr>
          <w:rFonts w:ascii="Arial" w:hAnsi="Arial" w:cs="Arial"/>
        </w:rPr>
        <w:t>ould use their shareholdings to push for change</w:t>
      </w:r>
      <w:r w:rsidR="00C65B1A">
        <w:rPr>
          <w:rFonts w:ascii="Arial" w:hAnsi="Arial" w:cs="Arial"/>
        </w:rPr>
        <w:t xml:space="preserve">s of practice on deforestation etc. On the other hand, </w:t>
      </w:r>
      <w:r w:rsidR="006A294C">
        <w:rPr>
          <w:rFonts w:ascii="Arial" w:hAnsi="Arial" w:cs="Arial"/>
        </w:rPr>
        <w:t xml:space="preserve">offering shares may be of greater interest (where the risks are or should have been identified). </w:t>
      </w:r>
    </w:p>
    <w:p w14:paraId="10635797" w14:textId="5BFAF355" w:rsidR="00581FE2" w:rsidRDefault="00581FE2" w:rsidP="00471DD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 are conscious that not all of the information sought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 xml:space="preserve">: bond issue prospectuses) may be in the public domain. But we expect the </w:t>
      </w:r>
      <w:r w:rsidR="006A294C">
        <w:rPr>
          <w:rFonts w:ascii="Arial" w:hAnsi="Arial" w:cs="Arial"/>
        </w:rPr>
        <w:t>successful bidder</w:t>
      </w:r>
      <w:r>
        <w:rPr>
          <w:rFonts w:ascii="Arial" w:hAnsi="Arial" w:cs="Arial"/>
        </w:rPr>
        <w:t xml:space="preserve"> to have some previous experience in this area which will inform their work as well as familiarity with relevant sources such as Forests &amp; Finance</w:t>
      </w:r>
      <w:r w:rsidR="00902156">
        <w:rPr>
          <w:rStyle w:val="FootnoteReference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. </w:t>
      </w:r>
    </w:p>
    <w:p w14:paraId="4FA414C8" w14:textId="421C7E12" w:rsidR="00331961" w:rsidRDefault="0073244B" w:rsidP="00CF15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case of securities, research should not be limited to securities marketed as “green” alone, as claims about </w:t>
      </w:r>
      <w:r w:rsidR="00990F6A">
        <w:rPr>
          <w:rFonts w:ascii="Arial" w:hAnsi="Arial" w:cs="Arial"/>
        </w:rPr>
        <w:t xml:space="preserve">what regular bonds will and will not do may also be false by virtue of the connection to deforestation. </w:t>
      </w:r>
      <w:r>
        <w:rPr>
          <w:rFonts w:ascii="Arial" w:hAnsi="Arial" w:cs="Arial"/>
        </w:rPr>
        <w:t xml:space="preserve"> </w:t>
      </w:r>
    </w:p>
    <w:p w14:paraId="6554C32E" w14:textId="18B06931" w:rsidR="00596F55" w:rsidRDefault="00596F55" w:rsidP="00596F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event that evidence of knowledge of deforestation risk is difficult to come by, by way of fallback we </w:t>
      </w:r>
      <w:r w:rsidR="006A294C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seek </w:t>
      </w:r>
      <w:r w:rsidR="006A294C">
        <w:rPr>
          <w:rFonts w:ascii="Arial" w:hAnsi="Arial" w:cs="Arial"/>
        </w:rPr>
        <w:t>a summary</w:t>
      </w:r>
      <w:r>
        <w:rPr>
          <w:rFonts w:ascii="Arial" w:hAnsi="Arial" w:cs="Arial"/>
        </w:rPr>
        <w:t xml:space="preserve"> of: </w:t>
      </w:r>
    </w:p>
    <w:p w14:paraId="4008BA23" w14:textId="03DF529C" w:rsidR="00596F55" w:rsidRPr="00596F55" w:rsidRDefault="00F33EC9" w:rsidP="00596F55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96F55">
        <w:rPr>
          <w:rFonts w:ascii="Arial" w:eastAsia="Times New Roman" w:hAnsi="Arial" w:cs="Arial"/>
        </w:rPr>
        <w:t xml:space="preserve">campaigns run by NGOs to draw these issues to the attention of the major banks </w:t>
      </w:r>
    </w:p>
    <w:p w14:paraId="510597F0" w14:textId="2970D528" w:rsidR="00596F55" w:rsidRPr="00596F55" w:rsidRDefault="00F33EC9" w:rsidP="00596F55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96F55">
        <w:rPr>
          <w:rFonts w:ascii="Arial" w:eastAsia="Times New Roman" w:hAnsi="Arial" w:cs="Arial"/>
        </w:rPr>
        <w:t xml:space="preserve">responses from the banks to media stories about deforestation (and linked human rights abuses) </w:t>
      </w:r>
    </w:p>
    <w:p w14:paraId="549BF74E" w14:textId="77777777" w:rsidR="00596F55" w:rsidRPr="00596F55" w:rsidRDefault="00F33EC9" w:rsidP="00596F55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96F55">
        <w:rPr>
          <w:rFonts w:ascii="Arial" w:eastAsia="Times New Roman" w:hAnsi="Arial" w:cs="Arial"/>
        </w:rPr>
        <w:t xml:space="preserve">shareholder questions at AGMs </w:t>
      </w:r>
    </w:p>
    <w:p w14:paraId="62F81481" w14:textId="5FCCE9F9" w:rsidR="00F33EC9" w:rsidRPr="00A40D14" w:rsidRDefault="00F33EC9" w:rsidP="000671C4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596F55">
        <w:rPr>
          <w:rFonts w:ascii="Arial" w:eastAsia="Times New Roman" w:hAnsi="Arial" w:cs="Arial"/>
        </w:rPr>
        <w:t>questions from investors</w:t>
      </w:r>
      <w:r w:rsidR="00596F55">
        <w:rPr>
          <w:rFonts w:ascii="Arial" w:eastAsia="Times New Roman" w:hAnsi="Arial" w:cs="Arial"/>
        </w:rPr>
        <w:t xml:space="preserve">. </w:t>
      </w:r>
    </w:p>
    <w:p w14:paraId="5338D1FC" w14:textId="2C5FCA7A" w:rsidR="00A40D14" w:rsidRPr="00596F55" w:rsidRDefault="00A40D14" w:rsidP="00A40D14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>In terms of use of the report</w:t>
      </w:r>
      <w:r w:rsidR="0018527F">
        <w:rPr>
          <w:rFonts w:ascii="Arial" w:eastAsia="Times New Roman" w:hAnsi="Arial" w:cs="Arial"/>
        </w:rPr>
        <w:t xml:space="preserve"> going forward</w:t>
      </w:r>
      <w:r>
        <w:rPr>
          <w:rFonts w:ascii="Arial" w:eastAsia="Times New Roman" w:hAnsi="Arial" w:cs="Arial"/>
        </w:rPr>
        <w:t xml:space="preserve">, we intend to engage with banks to draw this </w:t>
      </w:r>
      <w:r w:rsidR="00DE30CA">
        <w:rPr>
          <w:rFonts w:ascii="Arial" w:eastAsia="Times New Roman" w:hAnsi="Arial" w:cs="Arial"/>
        </w:rPr>
        <w:t>issue to their attention</w:t>
      </w:r>
      <w:r w:rsidR="0018527F">
        <w:rPr>
          <w:rFonts w:ascii="Arial" w:eastAsia="Times New Roman" w:hAnsi="Arial" w:cs="Arial"/>
        </w:rPr>
        <w:t xml:space="preserve"> and persuade them to improve practice and mitigate exposure</w:t>
      </w:r>
      <w:r w:rsidR="00DE30CA">
        <w:rPr>
          <w:rFonts w:ascii="Arial" w:eastAsia="Times New Roman" w:hAnsi="Arial" w:cs="Arial"/>
        </w:rPr>
        <w:t>. If banks fail to engage</w:t>
      </w:r>
      <w:r w:rsidR="0018527F">
        <w:rPr>
          <w:rFonts w:ascii="Arial" w:eastAsia="Times New Roman" w:hAnsi="Arial" w:cs="Arial"/>
        </w:rPr>
        <w:t>, or to take timely action,</w:t>
      </w:r>
      <w:r w:rsidR="00DE30CA">
        <w:rPr>
          <w:rFonts w:ascii="Arial" w:eastAsia="Times New Roman" w:hAnsi="Arial" w:cs="Arial"/>
        </w:rPr>
        <w:t xml:space="preserve"> it is possible the evidence gathered may be used in connection with further </w:t>
      </w:r>
      <w:r w:rsidR="0018527F">
        <w:rPr>
          <w:rFonts w:ascii="Arial" w:eastAsia="Times New Roman" w:hAnsi="Arial" w:cs="Arial"/>
        </w:rPr>
        <w:t xml:space="preserve">steps such as international compliance mechanisms or regulatory action. </w:t>
      </w:r>
    </w:p>
    <w:p w14:paraId="45994843" w14:textId="4222D841" w:rsidR="006235A5" w:rsidRDefault="00F9337A" w:rsidP="00F66147">
      <w:pPr>
        <w:jc w:val="both"/>
        <w:rPr>
          <w:rFonts w:ascii="Arial" w:hAnsi="Arial" w:cs="Arial"/>
          <w:b/>
          <w:bCs/>
        </w:rPr>
      </w:pPr>
      <w:r w:rsidRPr="005D667D">
        <w:rPr>
          <w:rFonts w:ascii="Arial" w:hAnsi="Arial" w:cs="Arial"/>
          <w:b/>
          <w:bCs/>
        </w:rPr>
        <w:t xml:space="preserve">Timing </w:t>
      </w:r>
      <w:r w:rsidR="006632F7">
        <w:rPr>
          <w:rFonts w:ascii="Arial" w:hAnsi="Arial" w:cs="Arial"/>
          <w:b/>
          <w:bCs/>
        </w:rPr>
        <w:t>of response</w:t>
      </w:r>
    </w:p>
    <w:p w14:paraId="4DCF0350" w14:textId="3BFEC8D5" w:rsidR="008E1628" w:rsidRPr="008E1628" w:rsidRDefault="006543E2" w:rsidP="008E1628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require written responses to this invitation to tender </w:t>
      </w:r>
      <w:r w:rsidR="00592281">
        <w:rPr>
          <w:rFonts w:ascii="Arial" w:hAnsi="Arial" w:cs="Arial"/>
        </w:rPr>
        <w:t xml:space="preserve">within 2 weeks of the date of the invitation. </w:t>
      </w:r>
    </w:p>
    <w:p w14:paraId="509A9C98" w14:textId="43FC2445" w:rsidR="00FD556D" w:rsidRPr="006632F7" w:rsidRDefault="006632F7" w:rsidP="006632F7">
      <w:pPr>
        <w:jc w:val="both"/>
        <w:rPr>
          <w:rFonts w:ascii="Arial" w:hAnsi="Arial" w:cs="Arial"/>
          <w:b/>
          <w:bCs/>
        </w:rPr>
      </w:pPr>
      <w:r w:rsidRPr="006632F7">
        <w:rPr>
          <w:rFonts w:ascii="Arial" w:hAnsi="Arial" w:cs="Arial"/>
          <w:b/>
          <w:bCs/>
        </w:rPr>
        <w:t xml:space="preserve">Timing for </w:t>
      </w:r>
      <w:r>
        <w:rPr>
          <w:rFonts w:ascii="Arial" w:hAnsi="Arial" w:cs="Arial"/>
          <w:b/>
          <w:bCs/>
        </w:rPr>
        <w:t>report</w:t>
      </w:r>
      <w:r w:rsidRPr="006632F7">
        <w:rPr>
          <w:rFonts w:ascii="Arial" w:hAnsi="Arial" w:cs="Arial"/>
          <w:b/>
          <w:bCs/>
        </w:rPr>
        <w:t xml:space="preserve"> </w:t>
      </w:r>
    </w:p>
    <w:p w14:paraId="6C41D16D" w14:textId="25F4C8B4" w:rsidR="006632F7" w:rsidRPr="006632F7" w:rsidRDefault="006632F7" w:rsidP="006632F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6632F7">
        <w:rPr>
          <w:rFonts w:ascii="Arial" w:hAnsi="Arial" w:cs="Arial"/>
        </w:rPr>
        <w:t xml:space="preserve">We want to start engaging with banks on this issue in the run-up to COP, so we are looking for an initial report within 2 - 4 weeks of successful award of contract. </w:t>
      </w:r>
    </w:p>
    <w:p w14:paraId="0D524D76" w14:textId="7F74E451" w:rsidR="0039497D" w:rsidRPr="0039497D" w:rsidRDefault="0039497D" w:rsidP="0039497D">
      <w:pPr>
        <w:jc w:val="both"/>
        <w:rPr>
          <w:rFonts w:ascii="Arial" w:hAnsi="Arial" w:cs="Arial"/>
          <w:b/>
          <w:bCs/>
        </w:rPr>
      </w:pPr>
      <w:r w:rsidRPr="0039497D">
        <w:rPr>
          <w:rFonts w:ascii="Arial" w:hAnsi="Arial" w:cs="Arial"/>
          <w:b/>
          <w:bCs/>
        </w:rPr>
        <w:t xml:space="preserve">Budget </w:t>
      </w:r>
    </w:p>
    <w:p w14:paraId="4267E5CC" w14:textId="6ADF5CA7" w:rsidR="0039497D" w:rsidRDefault="00937FB7" w:rsidP="006632F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 to </w:t>
      </w:r>
      <w:r w:rsidR="00FD6C36">
        <w:rPr>
          <w:rFonts w:ascii="Arial" w:hAnsi="Arial" w:cs="Arial"/>
        </w:rPr>
        <w:t>£</w:t>
      </w:r>
      <w:r w:rsidR="00D925F6">
        <w:rPr>
          <w:rFonts w:ascii="Arial" w:hAnsi="Arial" w:cs="Arial"/>
        </w:rPr>
        <w:t>8</w:t>
      </w:r>
      <w:r w:rsidR="00FD6C36">
        <w:rPr>
          <w:rFonts w:ascii="Arial" w:hAnsi="Arial" w:cs="Arial"/>
        </w:rPr>
        <w:t>K</w:t>
      </w:r>
      <w:r w:rsidR="00750137">
        <w:rPr>
          <w:rFonts w:ascii="Arial" w:hAnsi="Arial" w:cs="Arial"/>
        </w:rPr>
        <w:t xml:space="preserve"> plus VAT. </w:t>
      </w:r>
    </w:p>
    <w:p w14:paraId="15F274E5" w14:textId="32E3BC1E" w:rsidR="00F65165" w:rsidRPr="00F65165" w:rsidRDefault="00F65165" w:rsidP="00F6516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Contact </w:t>
      </w:r>
    </w:p>
    <w:p w14:paraId="20D598C5" w14:textId="5682CDBF" w:rsidR="00F65165" w:rsidRPr="0039497D" w:rsidRDefault="00F65165" w:rsidP="006632F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submission to </w:t>
      </w:r>
      <w:r w:rsidRPr="0089103A">
        <w:rPr>
          <w:rFonts w:ascii="Arial" w:hAnsi="Arial" w:cs="Arial"/>
        </w:rPr>
        <w:t xml:space="preserve">Jake White </w:t>
      </w:r>
      <w:hyperlink r:id="rId12" w:history="1">
        <w:r w:rsidR="0089103A" w:rsidRPr="0089103A">
          <w:rPr>
            <w:rStyle w:val="Hyperlink"/>
            <w:rFonts w:ascii="Arial" w:hAnsi="Arial" w:cs="Arial"/>
            <w:lang w:val="en-US" w:eastAsia="en-GB"/>
          </w:rPr>
          <w:t>JWhite@wwf.org.uk</w:t>
        </w:r>
      </w:hyperlink>
      <w:r w:rsidR="0089103A">
        <w:rPr>
          <w:rFonts w:ascii="Arial" w:hAnsi="Arial" w:cs="Arial"/>
          <w:lang w:val="en-US" w:eastAsia="en-GB"/>
        </w:rPr>
        <w:t xml:space="preserve"> and copy in the Procurement Team </w:t>
      </w:r>
      <w:hyperlink r:id="rId13" w:history="1">
        <w:r w:rsidR="0089103A" w:rsidRPr="00D87AF6">
          <w:rPr>
            <w:rStyle w:val="Hyperlink"/>
            <w:rFonts w:ascii="Arial" w:hAnsi="Arial" w:cs="Arial"/>
            <w:lang w:val="en-US" w:eastAsia="en-GB"/>
          </w:rPr>
          <w:t>procurement@wwf.org.uk</w:t>
        </w:r>
      </w:hyperlink>
      <w:r w:rsidR="0089103A">
        <w:rPr>
          <w:rFonts w:ascii="Arial" w:hAnsi="Arial" w:cs="Arial"/>
          <w:lang w:val="en-US" w:eastAsia="en-GB"/>
        </w:rPr>
        <w:t xml:space="preserve">.  </w:t>
      </w:r>
    </w:p>
    <w:sectPr w:rsidR="00F65165" w:rsidRPr="00394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88E60" w14:textId="77777777" w:rsidR="000763DF" w:rsidRDefault="000763DF" w:rsidP="0016614F">
      <w:pPr>
        <w:spacing w:after="0" w:line="240" w:lineRule="auto"/>
      </w:pPr>
      <w:r>
        <w:separator/>
      </w:r>
    </w:p>
  </w:endnote>
  <w:endnote w:type="continuationSeparator" w:id="0">
    <w:p w14:paraId="41DBE475" w14:textId="77777777" w:rsidR="000763DF" w:rsidRDefault="000763DF" w:rsidP="0016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5E80F" w14:textId="77777777" w:rsidR="000763DF" w:rsidRDefault="000763DF" w:rsidP="0016614F">
      <w:pPr>
        <w:spacing w:after="0" w:line="240" w:lineRule="auto"/>
      </w:pPr>
      <w:r>
        <w:separator/>
      </w:r>
    </w:p>
  </w:footnote>
  <w:footnote w:type="continuationSeparator" w:id="0">
    <w:p w14:paraId="646E5219" w14:textId="77777777" w:rsidR="000763DF" w:rsidRDefault="000763DF" w:rsidP="0016614F">
      <w:pPr>
        <w:spacing w:after="0" w:line="240" w:lineRule="auto"/>
      </w:pPr>
      <w:r>
        <w:continuationSeparator/>
      </w:r>
    </w:p>
  </w:footnote>
  <w:footnote w:id="1">
    <w:p w14:paraId="6873D72A" w14:textId="602B25F2" w:rsidR="00341038" w:rsidRDefault="003410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A85790">
          <w:rPr>
            <w:rStyle w:val="Hyperlink"/>
          </w:rPr>
          <w:t>WWF_2021_Risky Finance Report.pdf</w:t>
        </w:r>
      </w:hyperlink>
    </w:p>
  </w:footnote>
  <w:footnote w:id="2">
    <w:p w14:paraId="0194EBC1" w14:textId="1D78FB66" w:rsidR="0016614F" w:rsidRDefault="001661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A541A">
          <w:rPr>
            <w:rStyle w:val="Hyperlink"/>
          </w:rPr>
          <w:t>https://www.wwf.org.uk/press-release/illegal-deforestation-report-brazil</w:t>
        </w:r>
      </w:hyperlink>
      <w:r>
        <w:t xml:space="preserve"> </w:t>
      </w:r>
    </w:p>
  </w:footnote>
  <w:footnote w:id="3">
    <w:p w14:paraId="079B0388" w14:textId="7440482D" w:rsidR="00627CBB" w:rsidRPr="00627CBB" w:rsidRDefault="00627CBB">
      <w:pPr>
        <w:pStyle w:val="FootnoteText"/>
      </w:pPr>
      <w:r>
        <w:rPr>
          <w:rStyle w:val="FootnoteReference"/>
        </w:rPr>
        <w:footnoteRef/>
      </w:r>
      <w:r w:rsidRPr="00627CBB">
        <w:t xml:space="preserve"> Environment Bill (UK), EU due diligence proposals, Senator Schulz (et al) legislation proposed in US</w:t>
      </w:r>
      <w:r>
        <w:t xml:space="preserve"> Senate. </w:t>
      </w:r>
    </w:p>
  </w:footnote>
  <w:footnote w:id="4">
    <w:p w14:paraId="75BA9421" w14:textId="6D1AFC61" w:rsidR="00902156" w:rsidRDefault="009021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CA541A">
          <w:rPr>
            <w:rStyle w:val="Hyperlink"/>
          </w:rPr>
          <w:t>https://forestsandfinance.org/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D6635"/>
    <w:multiLevelType w:val="hybridMultilevel"/>
    <w:tmpl w:val="75CEC86E"/>
    <w:lvl w:ilvl="0" w:tplc="8784431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09C"/>
    <w:multiLevelType w:val="hybridMultilevel"/>
    <w:tmpl w:val="A21EDE1C"/>
    <w:lvl w:ilvl="0" w:tplc="8784431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7662"/>
    <w:multiLevelType w:val="hybridMultilevel"/>
    <w:tmpl w:val="CFFA682E"/>
    <w:lvl w:ilvl="0" w:tplc="46DCFB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A770D"/>
    <w:multiLevelType w:val="hybridMultilevel"/>
    <w:tmpl w:val="11066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B188F"/>
    <w:multiLevelType w:val="hybridMultilevel"/>
    <w:tmpl w:val="D4B25C34"/>
    <w:lvl w:ilvl="0" w:tplc="5164C4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473F3"/>
    <w:multiLevelType w:val="hybridMultilevel"/>
    <w:tmpl w:val="1A36D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D1118"/>
    <w:multiLevelType w:val="hybridMultilevel"/>
    <w:tmpl w:val="1A36D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B04BC"/>
    <w:multiLevelType w:val="hybridMultilevel"/>
    <w:tmpl w:val="4E06BDBC"/>
    <w:lvl w:ilvl="0" w:tplc="FB64F6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332449"/>
    <w:multiLevelType w:val="hybridMultilevel"/>
    <w:tmpl w:val="89BA4D6E"/>
    <w:lvl w:ilvl="0" w:tplc="17B60E8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B33C9"/>
    <w:multiLevelType w:val="hybridMultilevel"/>
    <w:tmpl w:val="E1DE9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0E"/>
    <w:rsid w:val="00003764"/>
    <w:rsid w:val="00012EE5"/>
    <w:rsid w:val="00041272"/>
    <w:rsid w:val="00043944"/>
    <w:rsid w:val="000457C8"/>
    <w:rsid w:val="000637FB"/>
    <w:rsid w:val="00065F82"/>
    <w:rsid w:val="000671C4"/>
    <w:rsid w:val="000763DF"/>
    <w:rsid w:val="00076A05"/>
    <w:rsid w:val="00096E6E"/>
    <w:rsid w:val="000A0E80"/>
    <w:rsid w:val="000C27B2"/>
    <w:rsid w:val="000C4F63"/>
    <w:rsid w:val="00102DF1"/>
    <w:rsid w:val="001112F5"/>
    <w:rsid w:val="0011508F"/>
    <w:rsid w:val="00120D01"/>
    <w:rsid w:val="001219CC"/>
    <w:rsid w:val="00122059"/>
    <w:rsid w:val="00126BD9"/>
    <w:rsid w:val="00132816"/>
    <w:rsid w:val="00135301"/>
    <w:rsid w:val="00141F8F"/>
    <w:rsid w:val="00154771"/>
    <w:rsid w:val="0016614F"/>
    <w:rsid w:val="00181376"/>
    <w:rsid w:val="0018527F"/>
    <w:rsid w:val="001C7670"/>
    <w:rsid w:val="001D7809"/>
    <w:rsid w:val="001E46B0"/>
    <w:rsid w:val="00212969"/>
    <w:rsid w:val="00221BEC"/>
    <w:rsid w:val="002332C0"/>
    <w:rsid w:val="00236090"/>
    <w:rsid w:val="00244B53"/>
    <w:rsid w:val="002512B5"/>
    <w:rsid w:val="00252F23"/>
    <w:rsid w:val="00272F54"/>
    <w:rsid w:val="002834B7"/>
    <w:rsid w:val="002A60B3"/>
    <w:rsid w:val="002B3A9D"/>
    <w:rsid w:val="002F03CE"/>
    <w:rsid w:val="002F65EC"/>
    <w:rsid w:val="00312DE1"/>
    <w:rsid w:val="00315FDD"/>
    <w:rsid w:val="00324A12"/>
    <w:rsid w:val="00331961"/>
    <w:rsid w:val="00341038"/>
    <w:rsid w:val="00343DA9"/>
    <w:rsid w:val="00350703"/>
    <w:rsid w:val="00360187"/>
    <w:rsid w:val="00370457"/>
    <w:rsid w:val="00381E74"/>
    <w:rsid w:val="0039497D"/>
    <w:rsid w:val="003D1E7C"/>
    <w:rsid w:val="00405036"/>
    <w:rsid w:val="0040593E"/>
    <w:rsid w:val="0041333A"/>
    <w:rsid w:val="004138BE"/>
    <w:rsid w:val="004232B0"/>
    <w:rsid w:val="0043017D"/>
    <w:rsid w:val="00432D0E"/>
    <w:rsid w:val="00471DDB"/>
    <w:rsid w:val="00476508"/>
    <w:rsid w:val="00480FFF"/>
    <w:rsid w:val="004820E2"/>
    <w:rsid w:val="00482DCB"/>
    <w:rsid w:val="004832B9"/>
    <w:rsid w:val="004917CB"/>
    <w:rsid w:val="00497643"/>
    <w:rsid w:val="004A1A06"/>
    <w:rsid w:val="004A6C2F"/>
    <w:rsid w:val="004B0C59"/>
    <w:rsid w:val="004C4394"/>
    <w:rsid w:val="004D636B"/>
    <w:rsid w:val="004E2412"/>
    <w:rsid w:val="004F0CF2"/>
    <w:rsid w:val="004F6B89"/>
    <w:rsid w:val="005077AC"/>
    <w:rsid w:val="005209CE"/>
    <w:rsid w:val="00523AFD"/>
    <w:rsid w:val="005327C8"/>
    <w:rsid w:val="005575E5"/>
    <w:rsid w:val="00557D9A"/>
    <w:rsid w:val="005673F1"/>
    <w:rsid w:val="005772C8"/>
    <w:rsid w:val="00581FE2"/>
    <w:rsid w:val="00582131"/>
    <w:rsid w:val="005821C8"/>
    <w:rsid w:val="00583D4D"/>
    <w:rsid w:val="00590F08"/>
    <w:rsid w:val="00592281"/>
    <w:rsid w:val="00592861"/>
    <w:rsid w:val="00596F55"/>
    <w:rsid w:val="005A19D5"/>
    <w:rsid w:val="005D40DD"/>
    <w:rsid w:val="005D63D1"/>
    <w:rsid w:val="005D667D"/>
    <w:rsid w:val="005E7D98"/>
    <w:rsid w:val="005F7792"/>
    <w:rsid w:val="0061326A"/>
    <w:rsid w:val="0061792A"/>
    <w:rsid w:val="0062106C"/>
    <w:rsid w:val="006235A5"/>
    <w:rsid w:val="00627CBB"/>
    <w:rsid w:val="006375B0"/>
    <w:rsid w:val="00651085"/>
    <w:rsid w:val="006543E2"/>
    <w:rsid w:val="00656266"/>
    <w:rsid w:val="006607F4"/>
    <w:rsid w:val="006632F7"/>
    <w:rsid w:val="0067144A"/>
    <w:rsid w:val="00677DA8"/>
    <w:rsid w:val="006808CD"/>
    <w:rsid w:val="00686BF5"/>
    <w:rsid w:val="00687146"/>
    <w:rsid w:val="00687A56"/>
    <w:rsid w:val="006A294C"/>
    <w:rsid w:val="006C2E39"/>
    <w:rsid w:val="006C3F5B"/>
    <w:rsid w:val="006D1A95"/>
    <w:rsid w:val="006E1323"/>
    <w:rsid w:val="006E58B8"/>
    <w:rsid w:val="006F5E4C"/>
    <w:rsid w:val="006F5FCD"/>
    <w:rsid w:val="0071621C"/>
    <w:rsid w:val="00721CCD"/>
    <w:rsid w:val="007223C2"/>
    <w:rsid w:val="0073244B"/>
    <w:rsid w:val="00750137"/>
    <w:rsid w:val="00750FAD"/>
    <w:rsid w:val="00765A85"/>
    <w:rsid w:val="00783B8A"/>
    <w:rsid w:val="007A7B8F"/>
    <w:rsid w:val="007C5B6B"/>
    <w:rsid w:val="007E4F9B"/>
    <w:rsid w:val="007E6AFC"/>
    <w:rsid w:val="008078A1"/>
    <w:rsid w:val="00874B35"/>
    <w:rsid w:val="0089103A"/>
    <w:rsid w:val="00895AFD"/>
    <w:rsid w:val="00897E9A"/>
    <w:rsid w:val="008A345E"/>
    <w:rsid w:val="008A7BB0"/>
    <w:rsid w:val="008E006B"/>
    <w:rsid w:val="008E1628"/>
    <w:rsid w:val="008F68E3"/>
    <w:rsid w:val="00902156"/>
    <w:rsid w:val="009108E8"/>
    <w:rsid w:val="009224D3"/>
    <w:rsid w:val="009232D4"/>
    <w:rsid w:val="00930FCF"/>
    <w:rsid w:val="00937FB7"/>
    <w:rsid w:val="0094050A"/>
    <w:rsid w:val="00940D20"/>
    <w:rsid w:val="00946312"/>
    <w:rsid w:val="00951776"/>
    <w:rsid w:val="0096230B"/>
    <w:rsid w:val="00962793"/>
    <w:rsid w:val="009648B3"/>
    <w:rsid w:val="00980A05"/>
    <w:rsid w:val="00990F6A"/>
    <w:rsid w:val="009A47B4"/>
    <w:rsid w:val="009B641D"/>
    <w:rsid w:val="009C1F51"/>
    <w:rsid w:val="009E04A9"/>
    <w:rsid w:val="009E69FD"/>
    <w:rsid w:val="009E7D52"/>
    <w:rsid w:val="00A40D14"/>
    <w:rsid w:val="00A42C2A"/>
    <w:rsid w:val="00A47A82"/>
    <w:rsid w:val="00A52A81"/>
    <w:rsid w:val="00A655F5"/>
    <w:rsid w:val="00A73632"/>
    <w:rsid w:val="00A82220"/>
    <w:rsid w:val="00A85790"/>
    <w:rsid w:val="00AA4902"/>
    <w:rsid w:val="00AB0014"/>
    <w:rsid w:val="00AC60AE"/>
    <w:rsid w:val="00AD252E"/>
    <w:rsid w:val="00B161AA"/>
    <w:rsid w:val="00B163E4"/>
    <w:rsid w:val="00B27EE1"/>
    <w:rsid w:val="00B37BA9"/>
    <w:rsid w:val="00B50948"/>
    <w:rsid w:val="00B50DD0"/>
    <w:rsid w:val="00B537E2"/>
    <w:rsid w:val="00B55052"/>
    <w:rsid w:val="00B668C8"/>
    <w:rsid w:val="00B7450B"/>
    <w:rsid w:val="00B8500A"/>
    <w:rsid w:val="00BA43A8"/>
    <w:rsid w:val="00BE374D"/>
    <w:rsid w:val="00C02233"/>
    <w:rsid w:val="00C13A91"/>
    <w:rsid w:val="00C3126E"/>
    <w:rsid w:val="00C41E3E"/>
    <w:rsid w:val="00C42197"/>
    <w:rsid w:val="00C435D5"/>
    <w:rsid w:val="00C47804"/>
    <w:rsid w:val="00C516AF"/>
    <w:rsid w:val="00C54751"/>
    <w:rsid w:val="00C54D6E"/>
    <w:rsid w:val="00C65B1A"/>
    <w:rsid w:val="00C66DD3"/>
    <w:rsid w:val="00C7683E"/>
    <w:rsid w:val="00C82C88"/>
    <w:rsid w:val="00C87538"/>
    <w:rsid w:val="00C92FDA"/>
    <w:rsid w:val="00CA37C3"/>
    <w:rsid w:val="00CA7D91"/>
    <w:rsid w:val="00CB537F"/>
    <w:rsid w:val="00CE687C"/>
    <w:rsid w:val="00CF15C5"/>
    <w:rsid w:val="00CF7D9B"/>
    <w:rsid w:val="00D0404C"/>
    <w:rsid w:val="00D04940"/>
    <w:rsid w:val="00D22F31"/>
    <w:rsid w:val="00D31FED"/>
    <w:rsid w:val="00D825BE"/>
    <w:rsid w:val="00D925F6"/>
    <w:rsid w:val="00D93CEC"/>
    <w:rsid w:val="00DA4EAB"/>
    <w:rsid w:val="00DC2B3A"/>
    <w:rsid w:val="00DD39E4"/>
    <w:rsid w:val="00DE30CA"/>
    <w:rsid w:val="00DF2A7B"/>
    <w:rsid w:val="00E15EFC"/>
    <w:rsid w:val="00E24709"/>
    <w:rsid w:val="00E26453"/>
    <w:rsid w:val="00E65E8F"/>
    <w:rsid w:val="00E72D9F"/>
    <w:rsid w:val="00E840AC"/>
    <w:rsid w:val="00E93781"/>
    <w:rsid w:val="00EA1CC0"/>
    <w:rsid w:val="00EA295B"/>
    <w:rsid w:val="00EA5BA7"/>
    <w:rsid w:val="00EB69B0"/>
    <w:rsid w:val="00EC7B1A"/>
    <w:rsid w:val="00ED4919"/>
    <w:rsid w:val="00ED4FBC"/>
    <w:rsid w:val="00EE3E32"/>
    <w:rsid w:val="00EE4FD2"/>
    <w:rsid w:val="00EF4A88"/>
    <w:rsid w:val="00F007D4"/>
    <w:rsid w:val="00F03D9C"/>
    <w:rsid w:val="00F1307A"/>
    <w:rsid w:val="00F33EC9"/>
    <w:rsid w:val="00F4056F"/>
    <w:rsid w:val="00F47B8F"/>
    <w:rsid w:val="00F65165"/>
    <w:rsid w:val="00F66147"/>
    <w:rsid w:val="00F707AE"/>
    <w:rsid w:val="00F72483"/>
    <w:rsid w:val="00F7287A"/>
    <w:rsid w:val="00F730A9"/>
    <w:rsid w:val="00F81807"/>
    <w:rsid w:val="00F9337A"/>
    <w:rsid w:val="00F979E0"/>
    <w:rsid w:val="00FA6AB9"/>
    <w:rsid w:val="00FC5E9D"/>
    <w:rsid w:val="00FD556D"/>
    <w:rsid w:val="00FD6C36"/>
    <w:rsid w:val="00FE2FFF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87985"/>
  <w15:chartTrackingRefBased/>
  <w15:docId w15:val="{B68A6C8C-AEDA-44AB-8618-27AD1E3D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4A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94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61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1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61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6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1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E8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6A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ocurement@wwf.org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White@wwf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orestsandfinance.org/" TargetMode="External"/><Relationship Id="rId2" Type="http://schemas.openxmlformats.org/officeDocument/2006/relationships/hyperlink" Target="https://www.wwf.org.uk/press-release/illegal-deforestation-report-brazil" TargetMode="External"/><Relationship Id="rId1" Type="http://schemas.openxmlformats.org/officeDocument/2006/relationships/hyperlink" Target="https://www.wwf.org.uk/sites/default/files/2021-09/WWF_2021_Risky%20Finance%20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TaxCatchAll xmlns="d2702c46-ea31-457a-96fd-e00e235ba8f1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_ip_UnifiedCompliancePolicyProperties xmlns="http://schemas.microsoft.com/sharepoint/v3" xsi:nil="true"/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0C708F682E0E1A47A15875B830F67F35" ma:contentTypeVersion="27" ma:contentTypeDescription="Create a new document." ma:contentTypeScope="" ma:versionID="c49c36d6ab6a042156417375dce07234">
  <xsd:schema xmlns:xsd="http://www.w3.org/2001/XMLSchema" xmlns:xs="http://www.w3.org/2001/XMLSchema" xmlns:p="http://schemas.microsoft.com/office/2006/metadata/properties" xmlns:ns1="http://schemas.microsoft.com/sharepoint/v3" xmlns:ns2="d2702c46-ea31-457a-96fd-e00e235ba8f1" xmlns:ns3="f98906e5-ed58-42b1-96d1-47aa8e093963" xmlns:ns4="6d27205b-f146-4ef0-8657-0e44e97ddb0a" xmlns:ns5="4fee6b9e-842a-4479-98a1-c222b7948eea" targetNamespace="http://schemas.microsoft.com/office/2006/metadata/properties" ma:root="true" ma:fieldsID="fec9bebcf2c3883dd93eec8452e30e16" ns1:_="" ns2:_="" ns3:_="" ns4:_="" ns5:_="">
    <xsd:import namespace="http://schemas.microsoft.com/sharepoint/v3"/>
    <xsd:import namespace="d2702c46-ea31-457a-96fd-e00e235ba8f1"/>
    <xsd:import namespace="f98906e5-ed58-42b1-96d1-47aa8e093963"/>
    <xsd:import namespace="6d27205b-f146-4ef0-8657-0e44e97ddb0a"/>
    <xsd:import namespace="4fee6b9e-842a-4479-98a1-c222b7948eea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67217b-32f3-4b75-be61-3efdb25eeab5}" ma:internalName="TaxCatchAll" ma:showField="CatchAllData" ma:web="4fee6b9e-842a-4479-98a1-c222b7948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e67217b-32f3-4b75-be61-3efdb25eeab5}" ma:internalName="TaxCatchAllLabel" ma:readOnly="true" ma:showField="CatchAllDataLabel" ma:web="4fee6b9e-842a-4479-98a1-c222b7948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205b-f146-4ef0-8657-0e44e97dd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e6b9e-842a-4479-98a1-c222b7948eea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FEC9D-A42F-42E9-90A2-96BF75EEB0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702c46-ea31-457a-96fd-e00e235ba8f1"/>
    <ds:schemaRef ds:uri="f98906e5-ed58-42b1-96d1-47aa8e093963"/>
  </ds:schemaRefs>
</ds:datastoreItem>
</file>

<file path=customXml/itemProps2.xml><?xml version="1.0" encoding="utf-8"?>
<ds:datastoreItem xmlns:ds="http://schemas.openxmlformats.org/officeDocument/2006/customXml" ds:itemID="{5C691BDA-9FF5-45D8-B8E2-232B36177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702c46-ea31-457a-96fd-e00e235ba8f1"/>
    <ds:schemaRef ds:uri="f98906e5-ed58-42b1-96d1-47aa8e093963"/>
    <ds:schemaRef ds:uri="6d27205b-f146-4ef0-8657-0e44e97ddb0a"/>
    <ds:schemaRef ds:uri="4fee6b9e-842a-4479-98a1-c222b7948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1CA1D-3C8D-4299-907D-D466E3898B6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B95BC6-77BB-459D-AD0A-CA623FE61F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F8BD2F-8611-4690-B27C-251A35577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Walter</dc:creator>
  <cp:keywords/>
  <dc:description/>
  <cp:lastModifiedBy>Sara Muller</cp:lastModifiedBy>
  <cp:revision>42</cp:revision>
  <dcterms:created xsi:type="dcterms:W3CDTF">2021-09-16T21:32:00Z</dcterms:created>
  <dcterms:modified xsi:type="dcterms:W3CDTF">2021-09-21T09:00:00Z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0x010100EF3726457B8C4C4892749E6B4865C3FC000C708F682E0E1A47A15875B830F67F35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Document_Type">
    <vt:lpwstr/>
  </property>
  <property fmtid="{D5CDD505-2E9C-101B-9397-08002B2CF9AE}" pid="6" name="WWF_Project_Code">
    <vt:lpwstr/>
  </property>
  <property fmtid="{D5CDD505-2E9C-101B-9397-08002B2CF9AE}" pid="7" name="WWF_Goal">
    <vt:lpwstr/>
  </property>
  <property fmtid="{D5CDD505-2E9C-101B-9397-08002B2CF9AE}" pid="8" name="WWF_Office">
    <vt:lpwstr/>
  </property>
  <property fmtid="{D5CDD505-2E9C-101B-9397-08002B2CF9AE}" pid="9" name="WWF_Document_Status">
    <vt:lpwstr/>
  </property>
  <property fmtid="{D5CDD505-2E9C-101B-9397-08002B2CF9AE}" pid="10" name="WWF_Sensitivity">
    <vt:lpwstr/>
  </property>
</Properties>
</file>