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36"/>
      </w:tblGrid>
      <w:tr w:rsidR="00965D67" w14:paraId="1E3D49D7" w14:textId="77777777" w:rsidTr="004B5106">
        <w:trPr>
          <w:trHeight w:hRule="exact" w:val="4596"/>
        </w:trPr>
        <w:tc>
          <w:tcPr>
            <w:tcW w:w="4111" w:type="dxa"/>
            <w:tcBorders>
              <w:top w:val="nil"/>
              <w:left w:val="nil"/>
              <w:bottom w:val="nil"/>
              <w:right w:val="nil"/>
            </w:tcBorders>
          </w:tcPr>
          <w:p w14:paraId="5B83D54A" w14:textId="77777777" w:rsidR="006E54E0" w:rsidRDefault="006E54E0" w:rsidP="0004144F"/>
        </w:tc>
        <w:tc>
          <w:tcPr>
            <w:tcW w:w="5336" w:type="dxa"/>
            <w:tcBorders>
              <w:top w:val="single" w:sz="24" w:space="0" w:color="0193CF"/>
              <w:left w:val="nil"/>
              <w:bottom w:val="single" w:sz="24" w:space="0" w:color="0193CF"/>
              <w:right w:val="nil"/>
            </w:tcBorders>
          </w:tcPr>
          <w:p w14:paraId="038F3A6D" w14:textId="3D8FCB70" w:rsidR="004B5106" w:rsidRDefault="00965D67" w:rsidP="00DB7F50">
            <w:pPr>
              <w:spacing w:before="240" w:after="240"/>
              <w:ind w:right="284"/>
              <w:rPr>
                <w:b/>
                <w:sz w:val="52"/>
                <w:szCs w:val="52"/>
              </w:rPr>
            </w:pPr>
            <w:r>
              <w:rPr>
                <w:b/>
                <w:sz w:val="52"/>
                <w:szCs w:val="52"/>
              </w:rPr>
              <w:t xml:space="preserve">New </w:t>
            </w:r>
            <w:r w:rsidR="00DF6897">
              <w:rPr>
                <w:b/>
                <w:sz w:val="52"/>
                <w:szCs w:val="52"/>
              </w:rPr>
              <w:t>Pavement 3 &amp;</w:t>
            </w:r>
            <w:r w:rsidR="00B15C57">
              <w:rPr>
                <w:b/>
                <w:sz w:val="52"/>
                <w:szCs w:val="52"/>
              </w:rPr>
              <w:t xml:space="preserve"> </w:t>
            </w:r>
            <w:r w:rsidR="00DF6897">
              <w:rPr>
                <w:b/>
                <w:sz w:val="52"/>
                <w:szCs w:val="52"/>
              </w:rPr>
              <w:t>Workshop</w:t>
            </w:r>
          </w:p>
          <w:p w14:paraId="42AA5E37" w14:textId="0A874C85" w:rsidR="00965D67" w:rsidRDefault="00965D67" w:rsidP="00DB7F50">
            <w:pPr>
              <w:spacing w:before="240" w:after="240"/>
              <w:ind w:right="284"/>
              <w:rPr>
                <w:b/>
                <w:sz w:val="52"/>
                <w:szCs w:val="52"/>
              </w:rPr>
            </w:pPr>
            <w:r>
              <w:rPr>
                <w:b/>
                <w:sz w:val="52"/>
                <w:szCs w:val="52"/>
              </w:rPr>
              <w:t>Moorwell Depot, St Mary’s</w:t>
            </w:r>
          </w:p>
          <w:p w14:paraId="3D3D3455" w14:textId="77777777" w:rsidR="00965D67" w:rsidRPr="00965D67" w:rsidRDefault="00965D67" w:rsidP="00DB7F50">
            <w:pPr>
              <w:spacing w:before="240" w:after="240"/>
              <w:ind w:right="284"/>
              <w:rPr>
                <w:b/>
                <w:bCs/>
                <w:smallCaps/>
                <w:sz w:val="28"/>
                <w:szCs w:val="28"/>
              </w:rPr>
            </w:pPr>
            <w:r w:rsidRPr="00965D67">
              <w:rPr>
                <w:b/>
                <w:bCs/>
                <w:smallCaps/>
                <w:sz w:val="28"/>
                <w:szCs w:val="28"/>
              </w:rPr>
              <w:t>ANNEX B</w:t>
            </w:r>
          </w:p>
          <w:p w14:paraId="6B9A6C65" w14:textId="7F3206D6" w:rsidR="006E54E0" w:rsidRPr="006E54E0" w:rsidRDefault="008F7B76" w:rsidP="00DB7F50">
            <w:pPr>
              <w:spacing w:before="240" w:after="240"/>
              <w:ind w:right="284"/>
              <w:rPr>
                <w:smallCaps/>
                <w:sz w:val="52"/>
                <w:szCs w:val="52"/>
              </w:rPr>
            </w:pPr>
            <w:r w:rsidRPr="00965D67">
              <w:rPr>
                <w:b/>
                <w:bCs/>
                <w:smallCaps/>
                <w:sz w:val="28"/>
                <w:szCs w:val="28"/>
              </w:rPr>
              <w:t>S</w:t>
            </w:r>
            <w:r w:rsidR="005666D4" w:rsidRPr="00965D67">
              <w:rPr>
                <w:b/>
                <w:bCs/>
                <w:smallCaps/>
                <w:sz w:val="28"/>
                <w:szCs w:val="28"/>
              </w:rPr>
              <w:t>pecification for works</w:t>
            </w:r>
            <w:r w:rsidR="00DB7F50" w:rsidRPr="00965D67">
              <w:rPr>
                <w:b/>
                <w:bCs/>
                <w:smallCaps/>
                <w:sz w:val="28"/>
                <w:szCs w:val="28"/>
              </w:rPr>
              <w:t>/goods/services</w:t>
            </w:r>
          </w:p>
        </w:tc>
      </w:tr>
      <w:tr w:rsidR="00965D67" w14:paraId="100AC8E1" w14:textId="77777777" w:rsidTr="004B5106">
        <w:trPr>
          <w:trHeight w:hRule="exact" w:val="2291"/>
        </w:trPr>
        <w:tc>
          <w:tcPr>
            <w:tcW w:w="4111" w:type="dxa"/>
            <w:tcBorders>
              <w:top w:val="nil"/>
              <w:left w:val="nil"/>
              <w:bottom w:val="nil"/>
              <w:right w:val="nil"/>
            </w:tcBorders>
          </w:tcPr>
          <w:p w14:paraId="30468D5B" w14:textId="77777777" w:rsidR="006E54E0" w:rsidRDefault="006E54E0" w:rsidP="0004144F"/>
        </w:tc>
        <w:tc>
          <w:tcPr>
            <w:tcW w:w="5336" w:type="dxa"/>
            <w:tcBorders>
              <w:top w:val="single" w:sz="24" w:space="0" w:color="0193CF"/>
              <w:left w:val="nil"/>
              <w:bottom w:val="single" w:sz="24" w:space="0" w:color="0193CF"/>
              <w:right w:val="nil"/>
            </w:tcBorders>
          </w:tcPr>
          <w:p w14:paraId="1DA9A424" w14:textId="77777777" w:rsidR="006E54E0" w:rsidRDefault="00B0051F" w:rsidP="006E54E0">
            <w:pPr>
              <w:ind w:left="284" w:right="284"/>
              <w:jc w:val="center"/>
            </w:pPr>
            <w:r w:rsidRPr="00CF39C0">
              <w:rPr>
                <w:noProof/>
                <w:lang w:eastAsia="en-GB"/>
              </w:rPr>
              <w:drawing>
                <wp:inline distT="0" distB="0" distL="0" distR="0" wp14:anchorId="3CCEED07" wp14:editId="6967F112">
                  <wp:extent cx="1885950" cy="1047750"/>
                  <wp:effectExtent l="0" t="0" r="0" b="0"/>
                  <wp:docPr id="1" name="Picture 70" descr="O:\Branding Review\Finalised Collection\Logo\GIF\Landscape\Landscap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Branding Review\Finalised Collection\Logo\GIF\Landscape\Landscape-BlueonWhite.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tc>
      </w:tr>
      <w:tr w:rsidR="00965D67" w14:paraId="3CE9F705" w14:textId="77777777" w:rsidTr="004B5106">
        <w:trPr>
          <w:trHeight w:hRule="exact" w:val="1219"/>
        </w:trPr>
        <w:tc>
          <w:tcPr>
            <w:tcW w:w="4111" w:type="dxa"/>
            <w:tcBorders>
              <w:top w:val="nil"/>
              <w:left w:val="nil"/>
              <w:bottom w:val="nil"/>
              <w:right w:val="nil"/>
            </w:tcBorders>
          </w:tcPr>
          <w:p w14:paraId="08C92460" w14:textId="77777777" w:rsidR="006E54E0" w:rsidRDefault="006E54E0" w:rsidP="0004144F"/>
        </w:tc>
        <w:tc>
          <w:tcPr>
            <w:tcW w:w="5336" w:type="dxa"/>
            <w:tcBorders>
              <w:top w:val="single" w:sz="24" w:space="0" w:color="0193CF"/>
              <w:left w:val="nil"/>
              <w:bottom w:val="single" w:sz="24" w:space="0" w:color="0193CF"/>
              <w:right w:val="nil"/>
            </w:tcBorders>
          </w:tcPr>
          <w:p w14:paraId="2785390A" w14:textId="373AD577" w:rsidR="006E54E0" w:rsidRPr="006E54E0" w:rsidRDefault="006E54E0" w:rsidP="006E54E0">
            <w:pPr>
              <w:tabs>
                <w:tab w:val="left" w:pos="3305"/>
              </w:tabs>
              <w:spacing w:before="240" w:after="240"/>
              <w:ind w:left="284" w:right="284"/>
              <w:rPr>
                <w:sz w:val="36"/>
                <w:szCs w:val="36"/>
              </w:rPr>
            </w:pPr>
            <w:r w:rsidRPr="006E54E0">
              <w:rPr>
                <w:sz w:val="36"/>
                <w:szCs w:val="36"/>
              </w:rPr>
              <w:fldChar w:fldCharType="begin"/>
            </w:r>
            <w:r w:rsidRPr="006E54E0">
              <w:rPr>
                <w:sz w:val="36"/>
                <w:szCs w:val="36"/>
              </w:rPr>
              <w:instrText xml:space="preserve"> DATE  \@ "MMMM yyyy"  \* MERGEFORMAT </w:instrText>
            </w:r>
            <w:r w:rsidRPr="006E54E0">
              <w:rPr>
                <w:sz w:val="36"/>
                <w:szCs w:val="36"/>
              </w:rPr>
              <w:fldChar w:fldCharType="separate"/>
            </w:r>
            <w:r w:rsidR="000437A7">
              <w:rPr>
                <w:noProof/>
                <w:sz w:val="36"/>
                <w:szCs w:val="36"/>
              </w:rPr>
              <w:t>August 2019</w:t>
            </w:r>
            <w:r w:rsidRPr="006E54E0">
              <w:rPr>
                <w:sz w:val="36"/>
                <w:szCs w:val="36"/>
              </w:rPr>
              <w:fldChar w:fldCharType="end"/>
            </w:r>
            <w:r w:rsidRPr="006E54E0">
              <w:rPr>
                <w:sz w:val="36"/>
                <w:szCs w:val="36"/>
              </w:rPr>
              <w:tab/>
            </w:r>
          </w:p>
        </w:tc>
      </w:tr>
      <w:tr w:rsidR="00965D67" w14:paraId="737AFC7F" w14:textId="77777777" w:rsidTr="004B5106">
        <w:trPr>
          <w:trHeight w:hRule="exact" w:val="652"/>
        </w:trPr>
        <w:tc>
          <w:tcPr>
            <w:tcW w:w="4111" w:type="dxa"/>
            <w:tcBorders>
              <w:top w:val="nil"/>
              <w:left w:val="nil"/>
              <w:bottom w:val="nil"/>
              <w:right w:val="nil"/>
            </w:tcBorders>
          </w:tcPr>
          <w:p w14:paraId="76B6521B" w14:textId="77777777" w:rsidR="006E54E0" w:rsidRDefault="006E54E0" w:rsidP="0004144F"/>
        </w:tc>
        <w:tc>
          <w:tcPr>
            <w:tcW w:w="5336" w:type="dxa"/>
            <w:tcBorders>
              <w:top w:val="single" w:sz="24" w:space="0" w:color="0193CF"/>
              <w:left w:val="nil"/>
              <w:bottom w:val="nil"/>
              <w:right w:val="nil"/>
            </w:tcBorders>
          </w:tcPr>
          <w:p w14:paraId="4B78C71A" w14:textId="77777777" w:rsidR="006E54E0" w:rsidRDefault="006E54E0" w:rsidP="0004144F">
            <w:r>
              <w:t xml:space="preserve"> </w:t>
            </w:r>
          </w:p>
        </w:tc>
      </w:tr>
      <w:tr w:rsidR="006E54E0" w14:paraId="2588A036" w14:textId="77777777" w:rsidTr="00965D67">
        <w:trPr>
          <w:trHeight w:hRule="exact" w:val="4253"/>
        </w:trPr>
        <w:tc>
          <w:tcPr>
            <w:tcW w:w="9447" w:type="dxa"/>
            <w:gridSpan w:val="2"/>
            <w:tcBorders>
              <w:top w:val="nil"/>
              <w:left w:val="nil"/>
              <w:bottom w:val="nil"/>
              <w:right w:val="nil"/>
            </w:tcBorders>
          </w:tcPr>
          <w:p w14:paraId="46C632F9" w14:textId="77777777" w:rsidR="00965D67" w:rsidRPr="00AD0F1D" w:rsidRDefault="00965D67" w:rsidP="00965D67">
            <w:pPr>
              <w:pStyle w:val="Heading1"/>
              <w:tabs>
                <w:tab w:val="left" w:pos="1680"/>
              </w:tabs>
              <w:rPr>
                <w:color w:val="1F497D"/>
                <w:sz w:val="28"/>
                <w:szCs w:val="28"/>
              </w:rPr>
            </w:pPr>
            <w:r w:rsidRPr="00B84C4A">
              <w:rPr>
                <w:sz w:val="28"/>
                <w:szCs w:val="28"/>
              </w:rPr>
              <w:t>Contents</w:t>
            </w:r>
            <w:r>
              <w:rPr>
                <w:sz w:val="28"/>
                <w:szCs w:val="28"/>
              </w:rPr>
              <w:tab/>
            </w:r>
          </w:p>
          <w:p w14:paraId="3C9E4B4E" w14:textId="77777777" w:rsidR="00965D67" w:rsidRDefault="00965D67" w:rsidP="00965D67">
            <w:pPr>
              <w:rPr>
                <w:b/>
              </w:rPr>
            </w:pPr>
          </w:p>
          <w:p w14:paraId="1FBBC8CD" w14:textId="3CD2287B" w:rsidR="00965D67" w:rsidRPr="00E07892" w:rsidRDefault="00E07892" w:rsidP="001C472F">
            <w:pPr>
              <w:numPr>
                <w:ilvl w:val="0"/>
                <w:numId w:val="2"/>
              </w:numPr>
              <w:rPr>
                <w:b/>
              </w:rPr>
            </w:pPr>
            <w:r w:rsidRPr="00E07892">
              <w:rPr>
                <w:b/>
              </w:rPr>
              <w:t xml:space="preserve">Specification of works, </w:t>
            </w:r>
            <w:r w:rsidR="00965D67" w:rsidRPr="00E07892">
              <w:rPr>
                <w:b/>
              </w:rPr>
              <w:t>List of Drawings and Reference Materials</w:t>
            </w:r>
          </w:p>
          <w:p w14:paraId="35FEA8C1" w14:textId="77777777" w:rsidR="00965D67" w:rsidRDefault="00965D67" w:rsidP="00965D67">
            <w:pPr>
              <w:numPr>
                <w:ilvl w:val="0"/>
                <w:numId w:val="2"/>
              </w:numPr>
              <w:rPr>
                <w:b/>
              </w:rPr>
            </w:pPr>
            <w:r>
              <w:rPr>
                <w:b/>
              </w:rPr>
              <w:t>Variations from specification (Variant bids)</w:t>
            </w:r>
          </w:p>
          <w:p w14:paraId="477D1B2E" w14:textId="77777777" w:rsidR="006E54E0" w:rsidRDefault="006E54E0" w:rsidP="006E54E0">
            <w:pPr>
              <w:jc w:val="right"/>
            </w:pPr>
          </w:p>
        </w:tc>
      </w:tr>
    </w:tbl>
    <w:p w14:paraId="0576EBB2" w14:textId="77777777" w:rsidR="003B3DAD" w:rsidRPr="00FB7957" w:rsidRDefault="006E54E0">
      <w:pPr>
        <w:rPr>
          <w:b/>
        </w:rPr>
      </w:pPr>
      <w:r>
        <w:rPr>
          <w:b/>
        </w:rPr>
        <w:br w:type="page"/>
      </w:r>
    </w:p>
    <w:p w14:paraId="2C528224" w14:textId="77777777" w:rsidR="00E461C9" w:rsidRPr="00B84C4A" w:rsidRDefault="00E461C9" w:rsidP="00E461C9">
      <w:pPr>
        <w:pStyle w:val="Heading1"/>
        <w:rPr>
          <w:sz w:val="28"/>
          <w:szCs w:val="28"/>
        </w:rPr>
      </w:pPr>
      <w:r w:rsidRPr="00B84C4A">
        <w:rPr>
          <w:sz w:val="28"/>
          <w:szCs w:val="28"/>
        </w:rPr>
        <w:lastRenderedPageBreak/>
        <w:t>1.</w:t>
      </w:r>
      <w:r w:rsidR="00890020">
        <w:rPr>
          <w:sz w:val="28"/>
          <w:szCs w:val="28"/>
        </w:rPr>
        <w:tab/>
      </w:r>
      <w:r w:rsidR="00260231">
        <w:rPr>
          <w:sz w:val="28"/>
          <w:szCs w:val="28"/>
        </w:rPr>
        <w:t>List of Drawings and Reference Materials</w:t>
      </w:r>
    </w:p>
    <w:p w14:paraId="74577BB0" w14:textId="7A7F386E" w:rsidR="0083796D" w:rsidRDefault="0083796D" w:rsidP="00264F97"/>
    <w:p w14:paraId="5453507E" w14:textId="59481062" w:rsidR="00837192" w:rsidRPr="00837192" w:rsidRDefault="00837192" w:rsidP="00837192">
      <w:pPr>
        <w:rPr>
          <w:b/>
          <w:bCs/>
        </w:rPr>
      </w:pPr>
      <w:r>
        <w:rPr>
          <w:b/>
          <w:bCs/>
        </w:rPr>
        <w:t>A</w:t>
      </w:r>
      <w:r>
        <w:rPr>
          <w:b/>
          <w:bCs/>
        </w:rPr>
        <w:tab/>
      </w:r>
      <w:r w:rsidRPr="00837192">
        <w:rPr>
          <w:b/>
          <w:bCs/>
        </w:rPr>
        <w:t>NEC3 SHORT CONTRACT (ECSC)</w:t>
      </w:r>
      <w:r w:rsidRPr="00837192">
        <w:rPr>
          <w:b/>
          <w:bCs/>
        </w:rPr>
        <w:tab/>
        <w:t>CONTRACT DATA</w:t>
      </w:r>
    </w:p>
    <w:p w14:paraId="36F6B1DA" w14:textId="7E502AEC" w:rsidR="00E07892" w:rsidRDefault="00837192" w:rsidP="00264F97">
      <w:pPr>
        <w:rPr>
          <w:b/>
          <w:bCs/>
        </w:rPr>
      </w:pPr>
      <w:r>
        <w:rPr>
          <w:b/>
          <w:bCs/>
        </w:rPr>
        <w:t>B</w:t>
      </w:r>
      <w:r>
        <w:rPr>
          <w:b/>
          <w:bCs/>
        </w:rPr>
        <w:tab/>
      </w:r>
      <w:r w:rsidR="00E07892" w:rsidRPr="00E07892">
        <w:rPr>
          <w:b/>
          <w:bCs/>
        </w:rPr>
        <w:t xml:space="preserve">CONTRACT DOCUMENTS </w:t>
      </w:r>
      <w:r w:rsidR="00E07892">
        <w:rPr>
          <w:b/>
          <w:bCs/>
        </w:rPr>
        <w:t>REFERENCE JLA/5505-0</w:t>
      </w:r>
      <w:r w:rsidR="000E53D8">
        <w:rPr>
          <w:b/>
          <w:bCs/>
        </w:rPr>
        <w:t>2</w:t>
      </w:r>
      <w:r w:rsidR="00E07892">
        <w:rPr>
          <w:b/>
          <w:bCs/>
        </w:rPr>
        <w:t xml:space="preserve"> Revision </w:t>
      </w:r>
      <w:r w:rsidR="000E53D8">
        <w:rPr>
          <w:b/>
          <w:bCs/>
        </w:rPr>
        <w:t>3</w:t>
      </w:r>
    </w:p>
    <w:p w14:paraId="7DA4BF1B" w14:textId="2ED86B6A" w:rsidR="00E07892" w:rsidRPr="00E07892" w:rsidRDefault="00837192" w:rsidP="00264F97">
      <w:pPr>
        <w:rPr>
          <w:b/>
          <w:bCs/>
        </w:rPr>
      </w:pPr>
      <w:r>
        <w:rPr>
          <w:b/>
          <w:bCs/>
        </w:rPr>
        <w:tab/>
      </w:r>
      <w:r w:rsidR="00E07892">
        <w:rPr>
          <w:b/>
          <w:bCs/>
        </w:rPr>
        <w:t>COMPRISING</w:t>
      </w:r>
      <w:r w:rsidR="00E07892" w:rsidRPr="00E07892">
        <w:rPr>
          <w:b/>
          <w:bCs/>
        </w:rPr>
        <w:t>:</w:t>
      </w:r>
    </w:p>
    <w:p w14:paraId="6DDF4492" w14:textId="5CBCAB24" w:rsidR="00E07892" w:rsidRDefault="00E07892" w:rsidP="00837192">
      <w:pPr>
        <w:ind w:left="1440"/>
        <w:rPr>
          <w:b/>
          <w:bCs/>
        </w:rPr>
      </w:pPr>
      <w:r>
        <w:rPr>
          <w:b/>
          <w:bCs/>
        </w:rPr>
        <w:t>PRELIMINARIES IN</w:t>
      </w:r>
      <w:r w:rsidR="00837192">
        <w:rPr>
          <w:b/>
          <w:bCs/>
        </w:rPr>
        <w:t>CL</w:t>
      </w:r>
      <w:r>
        <w:rPr>
          <w:b/>
          <w:bCs/>
        </w:rPr>
        <w:t>UDING PRE-CONSTRUCTION INFORAMTION</w:t>
      </w:r>
    </w:p>
    <w:p w14:paraId="5F15C18F" w14:textId="3F6D5F1F" w:rsidR="00E07892" w:rsidRDefault="00E07892" w:rsidP="00837192">
      <w:pPr>
        <w:ind w:left="1440"/>
        <w:rPr>
          <w:b/>
          <w:bCs/>
        </w:rPr>
      </w:pPr>
      <w:r>
        <w:rPr>
          <w:b/>
          <w:bCs/>
        </w:rPr>
        <w:t>SCHEDULE OF WORK</w:t>
      </w:r>
    </w:p>
    <w:p w14:paraId="61E6FDE7" w14:textId="2A9EA8AD" w:rsidR="00E07892" w:rsidRPr="00E07892" w:rsidRDefault="00E07892" w:rsidP="00837192">
      <w:pPr>
        <w:ind w:left="1440"/>
        <w:rPr>
          <w:b/>
          <w:bCs/>
        </w:rPr>
      </w:pPr>
      <w:r>
        <w:rPr>
          <w:b/>
          <w:bCs/>
        </w:rPr>
        <w:t>SPECIFICATION</w:t>
      </w:r>
    </w:p>
    <w:p w14:paraId="653DB073" w14:textId="55013692" w:rsidR="00E07892" w:rsidRPr="00E07892" w:rsidRDefault="00837192" w:rsidP="00264F97">
      <w:pPr>
        <w:rPr>
          <w:b/>
          <w:bCs/>
        </w:rPr>
      </w:pPr>
      <w:r>
        <w:rPr>
          <w:b/>
          <w:bCs/>
        </w:rPr>
        <w:t>C</w:t>
      </w:r>
      <w:r>
        <w:rPr>
          <w:b/>
          <w:bCs/>
        </w:rPr>
        <w:tab/>
      </w:r>
      <w:r w:rsidR="00E07892" w:rsidRPr="00E07892">
        <w:rPr>
          <w:b/>
          <w:bCs/>
        </w:rPr>
        <w:t>DRAWINGS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09"/>
        <w:gridCol w:w="4419"/>
      </w:tblGrid>
      <w:tr w:rsidR="000E53D8" w:rsidRPr="00EC5C71" w14:paraId="288DDAE1" w14:textId="77777777" w:rsidTr="00B82FB9">
        <w:tc>
          <w:tcPr>
            <w:tcW w:w="2268" w:type="dxa"/>
            <w:shd w:val="pct10" w:color="auto" w:fill="auto"/>
          </w:tcPr>
          <w:p w14:paraId="241D0428" w14:textId="4EDE9743" w:rsidR="000E53D8" w:rsidRPr="00EC5C71" w:rsidRDefault="000E53D8" w:rsidP="000E53D8">
            <w:pPr>
              <w:rPr>
                <w:b/>
                <w:bCs/>
              </w:rPr>
            </w:pPr>
            <w:bookmarkStart w:id="0" w:name="_GoBack"/>
            <w:bookmarkEnd w:id="0"/>
            <w:r w:rsidRPr="00EC5C71">
              <w:rPr>
                <w:b/>
                <w:bCs/>
              </w:rPr>
              <w:t>Drawing No</w:t>
            </w:r>
          </w:p>
        </w:tc>
        <w:tc>
          <w:tcPr>
            <w:tcW w:w="1109" w:type="dxa"/>
            <w:shd w:val="pct10" w:color="auto" w:fill="auto"/>
          </w:tcPr>
          <w:p w14:paraId="08353D04" w14:textId="77777777" w:rsidR="000E53D8" w:rsidRPr="00EC5C71" w:rsidRDefault="000E53D8" w:rsidP="00B82FB9">
            <w:pPr>
              <w:rPr>
                <w:b/>
                <w:bCs/>
              </w:rPr>
            </w:pPr>
            <w:r w:rsidRPr="00EC5C71">
              <w:rPr>
                <w:b/>
                <w:bCs/>
              </w:rPr>
              <w:t>Revision</w:t>
            </w:r>
          </w:p>
        </w:tc>
        <w:tc>
          <w:tcPr>
            <w:tcW w:w="4419" w:type="dxa"/>
            <w:shd w:val="pct10" w:color="auto" w:fill="auto"/>
          </w:tcPr>
          <w:p w14:paraId="7D7264B1" w14:textId="77777777" w:rsidR="000E53D8" w:rsidRPr="00EC5C71" w:rsidRDefault="000E53D8" w:rsidP="00B82FB9">
            <w:pPr>
              <w:rPr>
                <w:b/>
                <w:bCs/>
              </w:rPr>
            </w:pPr>
            <w:r w:rsidRPr="00EC5C71">
              <w:rPr>
                <w:b/>
                <w:bCs/>
              </w:rPr>
              <w:t>Title</w:t>
            </w:r>
          </w:p>
        </w:tc>
      </w:tr>
      <w:tr w:rsidR="000E53D8" w:rsidRPr="00EC5C71" w14:paraId="43D348F6" w14:textId="77777777" w:rsidTr="00B82FB9">
        <w:tc>
          <w:tcPr>
            <w:tcW w:w="2268" w:type="dxa"/>
          </w:tcPr>
          <w:p w14:paraId="1A256A9D" w14:textId="4C5DB80F" w:rsidR="000E53D8" w:rsidRPr="004833F7" w:rsidRDefault="000E53D8" w:rsidP="000E53D8">
            <w:pPr>
              <w:rPr>
                <w:b/>
              </w:rPr>
            </w:pPr>
            <w:r>
              <w:rPr>
                <w:b/>
              </w:rPr>
              <w:t>5505</w:t>
            </w:r>
            <w:r w:rsidRPr="004833F7">
              <w:rPr>
                <w:b/>
              </w:rPr>
              <w:t>/CB/100</w:t>
            </w:r>
          </w:p>
        </w:tc>
        <w:tc>
          <w:tcPr>
            <w:tcW w:w="1109" w:type="dxa"/>
          </w:tcPr>
          <w:p w14:paraId="2877D923" w14:textId="77777777" w:rsidR="000E53D8" w:rsidRPr="00333714" w:rsidRDefault="000E53D8" w:rsidP="00B82FB9">
            <w:pPr>
              <w:jc w:val="center"/>
              <w:rPr>
                <w:b/>
              </w:rPr>
            </w:pPr>
            <w:r>
              <w:rPr>
                <w:b/>
              </w:rPr>
              <w:t>D</w:t>
            </w:r>
          </w:p>
        </w:tc>
        <w:tc>
          <w:tcPr>
            <w:tcW w:w="4419" w:type="dxa"/>
          </w:tcPr>
          <w:p w14:paraId="18D1CDDD" w14:textId="77777777" w:rsidR="000E53D8" w:rsidRPr="00EC5C71" w:rsidRDefault="000E53D8" w:rsidP="00B82FB9">
            <w:r w:rsidRPr="00EC5C71">
              <w:t>Existing</w:t>
            </w:r>
            <w:r>
              <w:t xml:space="preserve"> Site Plan</w:t>
            </w:r>
          </w:p>
        </w:tc>
      </w:tr>
      <w:tr w:rsidR="000E53D8" w:rsidRPr="00EC5C71" w14:paraId="5CD319C7" w14:textId="77777777" w:rsidTr="00B82FB9">
        <w:tc>
          <w:tcPr>
            <w:tcW w:w="2268" w:type="dxa"/>
          </w:tcPr>
          <w:p w14:paraId="54CF499A" w14:textId="426B05AB" w:rsidR="000E53D8" w:rsidRPr="004833F7" w:rsidRDefault="000E53D8" w:rsidP="000E53D8">
            <w:pPr>
              <w:rPr>
                <w:b/>
              </w:rPr>
            </w:pPr>
            <w:r w:rsidRPr="004833F7">
              <w:rPr>
                <w:b/>
              </w:rPr>
              <w:t>5</w:t>
            </w:r>
            <w:r>
              <w:rPr>
                <w:b/>
              </w:rPr>
              <w:t>505</w:t>
            </w:r>
            <w:r w:rsidRPr="004833F7">
              <w:rPr>
                <w:b/>
              </w:rPr>
              <w:t>/CB/101</w:t>
            </w:r>
          </w:p>
        </w:tc>
        <w:tc>
          <w:tcPr>
            <w:tcW w:w="1109" w:type="dxa"/>
          </w:tcPr>
          <w:p w14:paraId="2F47848B" w14:textId="77777777" w:rsidR="000E53D8" w:rsidRPr="00333714" w:rsidRDefault="000E53D8" w:rsidP="00B82FB9">
            <w:pPr>
              <w:jc w:val="center"/>
              <w:rPr>
                <w:b/>
              </w:rPr>
            </w:pPr>
            <w:r>
              <w:rPr>
                <w:b/>
              </w:rPr>
              <w:t>D</w:t>
            </w:r>
          </w:p>
        </w:tc>
        <w:tc>
          <w:tcPr>
            <w:tcW w:w="4419" w:type="dxa"/>
          </w:tcPr>
          <w:p w14:paraId="65B49C0A" w14:textId="77777777" w:rsidR="000E53D8" w:rsidRPr="00EC5C71" w:rsidRDefault="000E53D8" w:rsidP="00B82FB9">
            <w:r>
              <w:t>Pavement Layout Existing Plan</w:t>
            </w:r>
          </w:p>
        </w:tc>
      </w:tr>
      <w:tr w:rsidR="000E53D8" w:rsidRPr="00EC5C71" w14:paraId="5A3BB5AB" w14:textId="77777777" w:rsidTr="00B82FB9">
        <w:tc>
          <w:tcPr>
            <w:tcW w:w="2268" w:type="dxa"/>
          </w:tcPr>
          <w:p w14:paraId="315F4640" w14:textId="1EC55261" w:rsidR="000E53D8" w:rsidRPr="004833F7" w:rsidRDefault="000E53D8" w:rsidP="000E53D8">
            <w:pPr>
              <w:rPr>
                <w:b/>
              </w:rPr>
            </w:pPr>
            <w:r w:rsidRPr="004833F7">
              <w:rPr>
                <w:b/>
              </w:rPr>
              <w:t>5</w:t>
            </w:r>
            <w:r>
              <w:rPr>
                <w:b/>
              </w:rPr>
              <w:t>505</w:t>
            </w:r>
            <w:r w:rsidRPr="004833F7">
              <w:rPr>
                <w:b/>
              </w:rPr>
              <w:t>/CB/201</w:t>
            </w:r>
          </w:p>
        </w:tc>
        <w:tc>
          <w:tcPr>
            <w:tcW w:w="1109" w:type="dxa"/>
          </w:tcPr>
          <w:p w14:paraId="2F16C5EA" w14:textId="77777777" w:rsidR="000E53D8" w:rsidRPr="00333714" w:rsidRDefault="000E53D8" w:rsidP="00B82FB9">
            <w:pPr>
              <w:jc w:val="center"/>
              <w:rPr>
                <w:b/>
              </w:rPr>
            </w:pPr>
            <w:r>
              <w:rPr>
                <w:b/>
              </w:rPr>
              <w:t>D</w:t>
            </w:r>
          </w:p>
        </w:tc>
        <w:tc>
          <w:tcPr>
            <w:tcW w:w="4419" w:type="dxa"/>
          </w:tcPr>
          <w:p w14:paraId="17B3727C" w14:textId="77777777" w:rsidR="000E53D8" w:rsidRPr="00EC5C71" w:rsidRDefault="000E53D8" w:rsidP="00B82FB9">
            <w:r>
              <w:t>Pavement Proposals</w:t>
            </w:r>
          </w:p>
        </w:tc>
      </w:tr>
      <w:tr w:rsidR="000E53D8" w:rsidRPr="00EC5C71" w14:paraId="1FB9DF0A" w14:textId="77777777" w:rsidTr="00B82FB9">
        <w:tc>
          <w:tcPr>
            <w:tcW w:w="2268" w:type="dxa"/>
          </w:tcPr>
          <w:p w14:paraId="64296663" w14:textId="29DCE67B" w:rsidR="000E53D8" w:rsidRPr="004833F7" w:rsidRDefault="000E53D8" w:rsidP="000E53D8">
            <w:pPr>
              <w:rPr>
                <w:b/>
              </w:rPr>
            </w:pPr>
            <w:r w:rsidRPr="004833F7">
              <w:rPr>
                <w:b/>
              </w:rPr>
              <w:t>5</w:t>
            </w:r>
            <w:r>
              <w:rPr>
                <w:b/>
              </w:rPr>
              <w:t>505/CB/204</w:t>
            </w:r>
          </w:p>
        </w:tc>
        <w:tc>
          <w:tcPr>
            <w:tcW w:w="1109" w:type="dxa"/>
          </w:tcPr>
          <w:p w14:paraId="2349DDBA" w14:textId="77777777" w:rsidR="000E53D8" w:rsidRPr="00333714" w:rsidRDefault="000E53D8" w:rsidP="00B82FB9">
            <w:pPr>
              <w:jc w:val="center"/>
              <w:rPr>
                <w:b/>
              </w:rPr>
            </w:pPr>
            <w:r>
              <w:rPr>
                <w:b/>
              </w:rPr>
              <w:t>D</w:t>
            </w:r>
          </w:p>
        </w:tc>
        <w:tc>
          <w:tcPr>
            <w:tcW w:w="4419" w:type="dxa"/>
          </w:tcPr>
          <w:p w14:paraId="63CBE26A" w14:textId="77777777" w:rsidR="000E53D8" w:rsidRPr="00EC5C71" w:rsidRDefault="000E53D8" w:rsidP="00B82FB9">
            <w:r>
              <w:t>Pavement Area 3</w:t>
            </w:r>
          </w:p>
        </w:tc>
      </w:tr>
      <w:tr w:rsidR="000E53D8" w:rsidRPr="00EC5C71" w14:paraId="4DA5129F" w14:textId="77777777" w:rsidTr="00B82FB9">
        <w:tc>
          <w:tcPr>
            <w:tcW w:w="2268" w:type="dxa"/>
          </w:tcPr>
          <w:p w14:paraId="134C8913" w14:textId="1A82C511" w:rsidR="000E53D8" w:rsidRPr="004833F7" w:rsidRDefault="000E53D8" w:rsidP="000E53D8">
            <w:pPr>
              <w:rPr>
                <w:b/>
              </w:rPr>
            </w:pPr>
            <w:r w:rsidRPr="004833F7">
              <w:rPr>
                <w:b/>
              </w:rPr>
              <w:t>5</w:t>
            </w:r>
            <w:r>
              <w:rPr>
                <w:b/>
              </w:rPr>
              <w:t>505/CB/205</w:t>
            </w:r>
          </w:p>
        </w:tc>
        <w:tc>
          <w:tcPr>
            <w:tcW w:w="1109" w:type="dxa"/>
          </w:tcPr>
          <w:p w14:paraId="7A334ADB" w14:textId="77777777" w:rsidR="000E53D8" w:rsidRDefault="000E53D8" w:rsidP="00B82FB9">
            <w:pPr>
              <w:jc w:val="center"/>
              <w:rPr>
                <w:b/>
              </w:rPr>
            </w:pPr>
            <w:r>
              <w:rPr>
                <w:b/>
              </w:rPr>
              <w:t>A</w:t>
            </w:r>
          </w:p>
        </w:tc>
        <w:tc>
          <w:tcPr>
            <w:tcW w:w="4419" w:type="dxa"/>
          </w:tcPr>
          <w:p w14:paraId="1CCBB32A" w14:textId="77777777" w:rsidR="000E53D8" w:rsidRDefault="000E53D8" w:rsidP="00B82FB9">
            <w:r>
              <w:t>Pavement Area 3 - Detail</w:t>
            </w:r>
          </w:p>
        </w:tc>
      </w:tr>
      <w:tr w:rsidR="000E53D8" w:rsidRPr="00EC5C71" w14:paraId="35D547F6" w14:textId="77777777" w:rsidTr="00B82FB9">
        <w:tc>
          <w:tcPr>
            <w:tcW w:w="2268" w:type="dxa"/>
          </w:tcPr>
          <w:p w14:paraId="2C34FEAE" w14:textId="25CEE27D" w:rsidR="000E53D8" w:rsidRPr="004833F7" w:rsidRDefault="000E53D8" w:rsidP="000E53D8">
            <w:pPr>
              <w:rPr>
                <w:b/>
              </w:rPr>
            </w:pPr>
            <w:r w:rsidRPr="004833F7">
              <w:rPr>
                <w:b/>
              </w:rPr>
              <w:t>5</w:t>
            </w:r>
            <w:r>
              <w:rPr>
                <w:b/>
              </w:rPr>
              <w:t>505/CD</w:t>
            </w:r>
            <w:r w:rsidRPr="004833F7">
              <w:rPr>
                <w:b/>
              </w:rPr>
              <w:t>/2</w:t>
            </w:r>
            <w:r>
              <w:rPr>
                <w:b/>
              </w:rPr>
              <w:t>10</w:t>
            </w:r>
          </w:p>
        </w:tc>
        <w:tc>
          <w:tcPr>
            <w:tcW w:w="1109" w:type="dxa"/>
          </w:tcPr>
          <w:p w14:paraId="081B1B27" w14:textId="77777777" w:rsidR="000E53D8" w:rsidRPr="00333714" w:rsidRDefault="000E53D8" w:rsidP="00B82FB9">
            <w:pPr>
              <w:jc w:val="center"/>
              <w:rPr>
                <w:b/>
              </w:rPr>
            </w:pPr>
            <w:r>
              <w:rPr>
                <w:b/>
              </w:rPr>
              <w:t>D</w:t>
            </w:r>
          </w:p>
        </w:tc>
        <w:tc>
          <w:tcPr>
            <w:tcW w:w="4419" w:type="dxa"/>
          </w:tcPr>
          <w:p w14:paraId="12ED54A7" w14:textId="77777777" w:rsidR="000E53D8" w:rsidRPr="00EC5C71" w:rsidRDefault="000E53D8" w:rsidP="00B82FB9">
            <w:r>
              <w:t>Pavement Construction Details</w:t>
            </w:r>
          </w:p>
        </w:tc>
      </w:tr>
      <w:tr w:rsidR="000E53D8" w:rsidRPr="00EC5C71" w14:paraId="7BE3E600" w14:textId="77777777" w:rsidTr="00B82FB9">
        <w:tc>
          <w:tcPr>
            <w:tcW w:w="2268" w:type="dxa"/>
          </w:tcPr>
          <w:p w14:paraId="0DC6D89B" w14:textId="0CD38990" w:rsidR="000E53D8" w:rsidRPr="004833F7" w:rsidRDefault="000E53D8" w:rsidP="000E53D8">
            <w:pPr>
              <w:rPr>
                <w:b/>
              </w:rPr>
            </w:pPr>
            <w:r>
              <w:rPr>
                <w:b/>
              </w:rPr>
              <w:t>5505/XB/101</w:t>
            </w:r>
          </w:p>
        </w:tc>
        <w:tc>
          <w:tcPr>
            <w:tcW w:w="1109" w:type="dxa"/>
          </w:tcPr>
          <w:p w14:paraId="207064E3" w14:textId="77777777" w:rsidR="000E53D8" w:rsidRPr="00333714" w:rsidRDefault="000E53D8" w:rsidP="00B82FB9">
            <w:pPr>
              <w:jc w:val="center"/>
              <w:rPr>
                <w:b/>
              </w:rPr>
            </w:pPr>
            <w:r>
              <w:rPr>
                <w:b/>
              </w:rPr>
              <w:t>D</w:t>
            </w:r>
          </w:p>
        </w:tc>
        <w:tc>
          <w:tcPr>
            <w:tcW w:w="4419" w:type="dxa"/>
          </w:tcPr>
          <w:p w14:paraId="12DB233F" w14:textId="77777777" w:rsidR="000E53D8" w:rsidRDefault="000E53D8" w:rsidP="00B82FB9">
            <w:r>
              <w:t>Workshop Floor Plan &amp; Block plan</w:t>
            </w:r>
          </w:p>
        </w:tc>
      </w:tr>
      <w:tr w:rsidR="000E53D8" w:rsidRPr="00EC5C71" w14:paraId="319EBC94" w14:textId="77777777" w:rsidTr="00B82FB9">
        <w:tc>
          <w:tcPr>
            <w:tcW w:w="2268" w:type="dxa"/>
          </w:tcPr>
          <w:p w14:paraId="7B212E5D" w14:textId="2A511CF9" w:rsidR="000E53D8" w:rsidRPr="004833F7" w:rsidRDefault="000E53D8" w:rsidP="000E53D8">
            <w:pPr>
              <w:rPr>
                <w:b/>
              </w:rPr>
            </w:pPr>
            <w:r>
              <w:rPr>
                <w:b/>
              </w:rPr>
              <w:t>5505/XB/102</w:t>
            </w:r>
          </w:p>
        </w:tc>
        <w:tc>
          <w:tcPr>
            <w:tcW w:w="1109" w:type="dxa"/>
          </w:tcPr>
          <w:p w14:paraId="42FCA949" w14:textId="77777777" w:rsidR="000E53D8" w:rsidRPr="00333714" w:rsidRDefault="000E53D8" w:rsidP="00B82FB9">
            <w:pPr>
              <w:jc w:val="center"/>
              <w:rPr>
                <w:b/>
              </w:rPr>
            </w:pPr>
            <w:r>
              <w:rPr>
                <w:b/>
              </w:rPr>
              <w:t>D</w:t>
            </w:r>
          </w:p>
        </w:tc>
        <w:tc>
          <w:tcPr>
            <w:tcW w:w="4419" w:type="dxa"/>
          </w:tcPr>
          <w:p w14:paraId="71F726F7" w14:textId="77777777" w:rsidR="000E53D8" w:rsidRDefault="000E53D8" w:rsidP="00B82FB9">
            <w:r>
              <w:t>Workshop Development Proposals</w:t>
            </w:r>
          </w:p>
        </w:tc>
      </w:tr>
    </w:tbl>
    <w:p w14:paraId="342973A2" w14:textId="3545E9DD" w:rsidR="000E53D8" w:rsidRDefault="000E53D8" w:rsidP="00264F97"/>
    <w:p w14:paraId="56299F39" w14:textId="77777777" w:rsidR="000E53D8" w:rsidRDefault="000E53D8" w:rsidP="00264F97"/>
    <w:p w14:paraId="1A15A791" w14:textId="2FEB18DF" w:rsidR="00A74523" w:rsidRPr="00B84C4A" w:rsidRDefault="00E07892" w:rsidP="00A74523">
      <w:pPr>
        <w:pStyle w:val="Heading1"/>
        <w:rPr>
          <w:sz w:val="28"/>
          <w:szCs w:val="28"/>
        </w:rPr>
      </w:pPr>
      <w:r>
        <w:rPr>
          <w:sz w:val="28"/>
          <w:szCs w:val="28"/>
        </w:rPr>
        <w:t>2</w:t>
      </w:r>
      <w:r w:rsidR="00A74523" w:rsidRPr="00B84C4A">
        <w:rPr>
          <w:sz w:val="28"/>
          <w:szCs w:val="28"/>
        </w:rPr>
        <w:t>.</w:t>
      </w:r>
      <w:r w:rsidR="00A74523" w:rsidRPr="00B84C4A">
        <w:rPr>
          <w:sz w:val="28"/>
          <w:szCs w:val="28"/>
        </w:rPr>
        <w:tab/>
      </w:r>
      <w:r w:rsidR="00A74523">
        <w:rPr>
          <w:sz w:val="28"/>
          <w:szCs w:val="28"/>
        </w:rPr>
        <w:t>Variations from the Specification (Variant Bids)</w:t>
      </w:r>
    </w:p>
    <w:p w14:paraId="69908998" w14:textId="77777777" w:rsidR="00965D67" w:rsidRDefault="00965D67" w:rsidP="00323D8E">
      <w:pPr>
        <w:rPr>
          <w:b/>
        </w:rPr>
      </w:pPr>
    </w:p>
    <w:p w14:paraId="23F181CF" w14:textId="507C59FF" w:rsidR="003F4688" w:rsidRDefault="00DB7F50" w:rsidP="00323D8E">
      <w:pPr>
        <w:rPr>
          <w:b/>
        </w:rPr>
      </w:pPr>
      <w:r>
        <w:rPr>
          <w:b/>
        </w:rPr>
        <w:t xml:space="preserve">The Council will not accept variant bids relating to this procurement. </w:t>
      </w:r>
    </w:p>
    <w:p w14:paraId="030DA065" w14:textId="77777777" w:rsidR="00DB7F50" w:rsidRPr="0083796D" w:rsidRDefault="00DB7F50" w:rsidP="00323D8E">
      <w:r>
        <w:rPr>
          <w:b/>
        </w:rPr>
        <w:t>Where variants are allowed the participants will need to identify how the solution proposed provides an equivalent result to the materials, items, processes</w:t>
      </w:r>
      <w:r w:rsidR="007116B8">
        <w:rPr>
          <w:b/>
        </w:rPr>
        <w:t xml:space="preserve">, methods </w:t>
      </w:r>
      <w:r>
        <w:rPr>
          <w:b/>
        </w:rPr>
        <w:t xml:space="preserve">or other </w:t>
      </w:r>
      <w:r w:rsidR="007116B8">
        <w:rPr>
          <w:b/>
        </w:rPr>
        <w:t xml:space="preserve">aspects outlined in this specification (and any accompanying documents) for each and every variation from the specification. The participant shall also identify the means by which the equivalence can be verified (independently) by the Contracting Authority. </w:t>
      </w:r>
    </w:p>
    <w:sectPr w:rsidR="00DB7F50" w:rsidRPr="0083796D" w:rsidSect="00AD0F1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8E98" w14:textId="77777777" w:rsidR="00E0638B" w:rsidRDefault="00E0638B" w:rsidP="00AD0F1D">
      <w:pPr>
        <w:spacing w:after="0" w:line="240" w:lineRule="auto"/>
      </w:pPr>
      <w:r>
        <w:separator/>
      </w:r>
    </w:p>
  </w:endnote>
  <w:endnote w:type="continuationSeparator" w:id="0">
    <w:p w14:paraId="33ECF980" w14:textId="77777777" w:rsidR="00E0638B" w:rsidRDefault="00E0638B" w:rsidP="00A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EE201" w14:textId="77777777" w:rsidR="00E0638B" w:rsidRDefault="00E0638B" w:rsidP="00AD0F1D">
      <w:pPr>
        <w:spacing w:after="0" w:line="240" w:lineRule="auto"/>
      </w:pPr>
      <w:r>
        <w:separator/>
      </w:r>
    </w:p>
  </w:footnote>
  <w:footnote w:type="continuationSeparator" w:id="0">
    <w:p w14:paraId="55BFBA7A" w14:textId="77777777" w:rsidR="00E0638B" w:rsidRDefault="00E0638B" w:rsidP="00AD0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0BAC"/>
    <w:multiLevelType w:val="hybridMultilevel"/>
    <w:tmpl w:val="15C0D2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96D11"/>
    <w:multiLevelType w:val="hybridMultilevel"/>
    <w:tmpl w:val="04ACB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83238"/>
    <w:multiLevelType w:val="hybridMultilevel"/>
    <w:tmpl w:val="90C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57"/>
    <w:rsid w:val="00004CF4"/>
    <w:rsid w:val="00010C46"/>
    <w:rsid w:val="00016258"/>
    <w:rsid w:val="0002564E"/>
    <w:rsid w:val="00036590"/>
    <w:rsid w:val="0004144F"/>
    <w:rsid w:val="000437A7"/>
    <w:rsid w:val="000928EF"/>
    <w:rsid w:val="00095C7D"/>
    <w:rsid w:val="000B3412"/>
    <w:rsid w:val="000E53D8"/>
    <w:rsid w:val="001061BE"/>
    <w:rsid w:val="00110571"/>
    <w:rsid w:val="0012455D"/>
    <w:rsid w:val="00142039"/>
    <w:rsid w:val="00166E8B"/>
    <w:rsid w:val="001B380B"/>
    <w:rsid w:val="001B438C"/>
    <w:rsid w:val="001D12D4"/>
    <w:rsid w:val="001D5D4F"/>
    <w:rsid w:val="001F4EBB"/>
    <w:rsid w:val="00221DE3"/>
    <w:rsid w:val="00254B59"/>
    <w:rsid w:val="00260231"/>
    <w:rsid w:val="00264F97"/>
    <w:rsid w:val="002A7355"/>
    <w:rsid w:val="002F3D5C"/>
    <w:rsid w:val="00323D8E"/>
    <w:rsid w:val="003B3DAD"/>
    <w:rsid w:val="003F4688"/>
    <w:rsid w:val="003F49AE"/>
    <w:rsid w:val="00401F76"/>
    <w:rsid w:val="004423E9"/>
    <w:rsid w:val="004A3B72"/>
    <w:rsid w:val="004B5106"/>
    <w:rsid w:val="004E01DF"/>
    <w:rsid w:val="004F2B37"/>
    <w:rsid w:val="00527007"/>
    <w:rsid w:val="005666D4"/>
    <w:rsid w:val="005804B6"/>
    <w:rsid w:val="00585109"/>
    <w:rsid w:val="005D56AB"/>
    <w:rsid w:val="0067274A"/>
    <w:rsid w:val="00696481"/>
    <w:rsid w:val="006A0FB6"/>
    <w:rsid w:val="006A2C56"/>
    <w:rsid w:val="006A5C45"/>
    <w:rsid w:val="006C01C8"/>
    <w:rsid w:val="006C287D"/>
    <w:rsid w:val="006C7EDC"/>
    <w:rsid w:val="006E54E0"/>
    <w:rsid w:val="006E5E51"/>
    <w:rsid w:val="007116B8"/>
    <w:rsid w:val="00727950"/>
    <w:rsid w:val="00751AF5"/>
    <w:rsid w:val="007721D0"/>
    <w:rsid w:val="007D24F7"/>
    <w:rsid w:val="008243A2"/>
    <w:rsid w:val="00837192"/>
    <w:rsid w:val="0083796D"/>
    <w:rsid w:val="00882133"/>
    <w:rsid w:val="00890020"/>
    <w:rsid w:val="008A0340"/>
    <w:rsid w:val="008F7B76"/>
    <w:rsid w:val="0090257C"/>
    <w:rsid w:val="0092215D"/>
    <w:rsid w:val="00965D67"/>
    <w:rsid w:val="0099317B"/>
    <w:rsid w:val="009E69DF"/>
    <w:rsid w:val="00A14706"/>
    <w:rsid w:val="00A35F62"/>
    <w:rsid w:val="00A56AD7"/>
    <w:rsid w:val="00A74523"/>
    <w:rsid w:val="00AA58C1"/>
    <w:rsid w:val="00AD0F1D"/>
    <w:rsid w:val="00AF4146"/>
    <w:rsid w:val="00AF5C06"/>
    <w:rsid w:val="00AF6196"/>
    <w:rsid w:val="00B0051F"/>
    <w:rsid w:val="00B10D63"/>
    <w:rsid w:val="00B13C39"/>
    <w:rsid w:val="00B15C57"/>
    <w:rsid w:val="00B27C15"/>
    <w:rsid w:val="00B36074"/>
    <w:rsid w:val="00B81B67"/>
    <w:rsid w:val="00B96DD2"/>
    <w:rsid w:val="00B97964"/>
    <w:rsid w:val="00BA42E8"/>
    <w:rsid w:val="00BD6C5F"/>
    <w:rsid w:val="00C17EDC"/>
    <w:rsid w:val="00C52B7A"/>
    <w:rsid w:val="00C77368"/>
    <w:rsid w:val="00CB3A23"/>
    <w:rsid w:val="00D249D3"/>
    <w:rsid w:val="00D31CA8"/>
    <w:rsid w:val="00D84F7E"/>
    <w:rsid w:val="00DB7F50"/>
    <w:rsid w:val="00DE1D40"/>
    <w:rsid w:val="00DF6897"/>
    <w:rsid w:val="00E0638B"/>
    <w:rsid w:val="00E07892"/>
    <w:rsid w:val="00E14F95"/>
    <w:rsid w:val="00E23F08"/>
    <w:rsid w:val="00E461C9"/>
    <w:rsid w:val="00E64104"/>
    <w:rsid w:val="00E7475D"/>
    <w:rsid w:val="00E748B1"/>
    <w:rsid w:val="00E84F78"/>
    <w:rsid w:val="00EB1BD7"/>
    <w:rsid w:val="00EB66FF"/>
    <w:rsid w:val="00EE4743"/>
    <w:rsid w:val="00EE4817"/>
    <w:rsid w:val="00F0725F"/>
    <w:rsid w:val="00F1685D"/>
    <w:rsid w:val="00F46C01"/>
    <w:rsid w:val="00F57413"/>
    <w:rsid w:val="00F61462"/>
    <w:rsid w:val="00F777DB"/>
    <w:rsid w:val="00FA4E60"/>
    <w:rsid w:val="00FB7957"/>
    <w:rsid w:val="00FC0F0F"/>
    <w:rsid w:val="00FC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46C"/>
  <w15:chartTrackingRefBased/>
  <w15:docId w15:val="{93C12DC7-7AA2-4C95-941E-D224A676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AD"/>
    <w:pPr>
      <w:spacing w:after="200" w:line="276" w:lineRule="auto"/>
    </w:pPr>
    <w:rPr>
      <w:sz w:val="22"/>
      <w:szCs w:val="22"/>
      <w:lang w:eastAsia="en-US"/>
    </w:rPr>
  </w:style>
  <w:style w:type="paragraph" w:styleId="Heading1">
    <w:name w:val="heading 1"/>
    <w:basedOn w:val="Normal"/>
    <w:next w:val="Normal"/>
    <w:link w:val="Heading1Char"/>
    <w:uiPriority w:val="9"/>
    <w:qFormat/>
    <w:rsid w:val="00BD6C5F"/>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pPr>
    <w:rPr>
      <w:b/>
      <w:bCs/>
      <w:smallCaps/>
      <w:color w:val="FFFFFF"/>
      <w:spacing w:val="15"/>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C1"/>
    <w:pPr>
      <w:ind w:left="720"/>
    </w:pPr>
  </w:style>
  <w:style w:type="character" w:styleId="Hyperlink">
    <w:name w:val="Hyperlink"/>
    <w:basedOn w:val="DefaultParagraphFont"/>
    <w:uiPriority w:val="99"/>
    <w:unhideWhenUsed/>
    <w:rsid w:val="00E7475D"/>
    <w:rPr>
      <w:color w:val="0000FF"/>
      <w:u w:val="single"/>
    </w:rPr>
  </w:style>
  <w:style w:type="character" w:styleId="FollowedHyperlink">
    <w:name w:val="FollowedHyperlink"/>
    <w:basedOn w:val="DefaultParagraphFont"/>
    <w:uiPriority w:val="99"/>
    <w:semiHidden/>
    <w:unhideWhenUsed/>
    <w:rsid w:val="00FA4E60"/>
    <w:rPr>
      <w:color w:val="800080"/>
      <w:u w:val="single"/>
    </w:rPr>
  </w:style>
  <w:style w:type="table" w:styleId="TableGrid">
    <w:name w:val="Table Grid"/>
    <w:basedOn w:val="TableNormal"/>
    <w:uiPriority w:val="59"/>
    <w:rsid w:val="00D8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E0"/>
    <w:rPr>
      <w:rFonts w:ascii="Tahoma" w:hAnsi="Tahoma" w:cs="Tahoma"/>
      <w:sz w:val="16"/>
      <w:szCs w:val="16"/>
      <w:lang w:eastAsia="en-US"/>
    </w:rPr>
  </w:style>
  <w:style w:type="character" w:customStyle="1" w:styleId="Heading1Char">
    <w:name w:val="Heading 1 Char"/>
    <w:basedOn w:val="DefaultParagraphFont"/>
    <w:link w:val="Heading1"/>
    <w:uiPriority w:val="9"/>
    <w:rsid w:val="00BD6C5F"/>
    <w:rPr>
      <w:rFonts w:ascii="Calibri" w:eastAsia="Calibri" w:hAnsi="Calibri" w:cs="Times New Roman"/>
      <w:b/>
      <w:bCs/>
      <w:smallCaps/>
      <w:color w:val="FFFFFF"/>
      <w:spacing w:val="15"/>
      <w:sz w:val="22"/>
      <w:szCs w:val="22"/>
      <w:shd w:val="clear" w:color="auto" w:fill="0193CF"/>
      <w:lang w:val="en-US" w:eastAsia="en-US" w:bidi="en-US"/>
    </w:rPr>
  </w:style>
  <w:style w:type="paragraph" w:styleId="Header">
    <w:name w:val="header"/>
    <w:basedOn w:val="Normal"/>
    <w:link w:val="HeaderChar"/>
    <w:uiPriority w:val="99"/>
    <w:semiHidden/>
    <w:unhideWhenUsed/>
    <w:rsid w:val="00AD0F1D"/>
    <w:pPr>
      <w:tabs>
        <w:tab w:val="center" w:pos="4513"/>
        <w:tab w:val="right" w:pos="9026"/>
      </w:tabs>
    </w:pPr>
  </w:style>
  <w:style w:type="character" w:customStyle="1" w:styleId="HeaderChar">
    <w:name w:val="Header Char"/>
    <w:basedOn w:val="DefaultParagraphFont"/>
    <w:link w:val="Header"/>
    <w:uiPriority w:val="99"/>
    <w:semiHidden/>
    <w:rsid w:val="00AD0F1D"/>
    <w:rPr>
      <w:sz w:val="22"/>
      <w:szCs w:val="22"/>
      <w:lang w:eastAsia="en-US"/>
    </w:rPr>
  </w:style>
  <w:style w:type="paragraph" w:styleId="Footer">
    <w:name w:val="footer"/>
    <w:basedOn w:val="Normal"/>
    <w:link w:val="FooterChar"/>
    <w:uiPriority w:val="99"/>
    <w:semiHidden/>
    <w:unhideWhenUsed/>
    <w:rsid w:val="00AD0F1D"/>
    <w:pPr>
      <w:tabs>
        <w:tab w:val="center" w:pos="4513"/>
        <w:tab w:val="right" w:pos="9026"/>
      </w:tabs>
    </w:pPr>
  </w:style>
  <w:style w:type="character" w:customStyle="1" w:styleId="FooterChar">
    <w:name w:val="Footer Char"/>
    <w:basedOn w:val="DefaultParagraphFont"/>
    <w:link w:val="Footer"/>
    <w:uiPriority w:val="99"/>
    <w:semiHidden/>
    <w:rsid w:val="00AD0F1D"/>
    <w:rPr>
      <w:sz w:val="22"/>
      <w:szCs w:val="22"/>
      <w:lang w:eastAsia="en-US"/>
    </w:rPr>
  </w:style>
  <w:style w:type="character" w:styleId="CommentReference">
    <w:name w:val="annotation reference"/>
    <w:basedOn w:val="DefaultParagraphFont"/>
    <w:uiPriority w:val="99"/>
    <w:semiHidden/>
    <w:unhideWhenUsed/>
    <w:rsid w:val="00DE1D40"/>
    <w:rPr>
      <w:sz w:val="16"/>
      <w:szCs w:val="16"/>
    </w:rPr>
  </w:style>
  <w:style w:type="paragraph" w:styleId="CommentText">
    <w:name w:val="annotation text"/>
    <w:basedOn w:val="Normal"/>
    <w:link w:val="CommentTextChar"/>
    <w:uiPriority w:val="99"/>
    <w:semiHidden/>
    <w:unhideWhenUsed/>
    <w:rsid w:val="00DE1D40"/>
    <w:rPr>
      <w:sz w:val="20"/>
      <w:szCs w:val="20"/>
    </w:rPr>
  </w:style>
  <w:style w:type="character" w:customStyle="1" w:styleId="CommentTextChar">
    <w:name w:val="Comment Text Char"/>
    <w:basedOn w:val="DefaultParagraphFont"/>
    <w:link w:val="CommentText"/>
    <w:uiPriority w:val="99"/>
    <w:semiHidden/>
    <w:rsid w:val="00DE1D40"/>
    <w:rPr>
      <w:lang w:eastAsia="en-US"/>
    </w:rPr>
  </w:style>
  <w:style w:type="paragraph" w:styleId="CommentSubject">
    <w:name w:val="annotation subject"/>
    <w:basedOn w:val="CommentText"/>
    <w:next w:val="CommentText"/>
    <w:link w:val="CommentSubjectChar"/>
    <w:uiPriority w:val="99"/>
    <w:semiHidden/>
    <w:unhideWhenUsed/>
    <w:rsid w:val="00DE1D40"/>
    <w:rPr>
      <w:b/>
      <w:bCs/>
    </w:rPr>
  </w:style>
  <w:style w:type="character" w:customStyle="1" w:styleId="CommentSubjectChar">
    <w:name w:val="Comment Subject Char"/>
    <w:basedOn w:val="CommentTextChar"/>
    <w:link w:val="CommentSubject"/>
    <w:uiPriority w:val="99"/>
    <w:semiHidden/>
    <w:rsid w:val="00DE1D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dianam</dc:creator>
  <cp:keywords/>
  <cp:lastModifiedBy>James Lockyer</cp:lastModifiedBy>
  <cp:revision>3</cp:revision>
  <cp:lastPrinted>2013-11-29T10:28:00Z</cp:lastPrinted>
  <dcterms:created xsi:type="dcterms:W3CDTF">2019-08-02T12:18:00Z</dcterms:created>
  <dcterms:modified xsi:type="dcterms:W3CDTF">2019-08-02T12:21:00Z</dcterms:modified>
</cp:coreProperties>
</file>