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9FD2FB" w14:textId="77777777" w:rsidR="00D64B40" w:rsidRDefault="00D64B40" w:rsidP="00D64B40">
      <w:pPr>
        <w:pStyle w:val="BodyTextIndent"/>
        <w:spacing w:before="60" w:after="60"/>
        <w:ind w:left="0"/>
        <w:rPr>
          <w:rFonts w:cs="Arial"/>
          <w:b/>
          <w:sz w:val="36"/>
          <w:szCs w:val="36"/>
        </w:rPr>
      </w:pPr>
      <w:r>
        <w:rPr>
          <w:rFonts w:cs="Arial"/>
          <w:b/>
          <w:sz w:val="36"/>
          <w:szCs w:val="36"/>
        </w:rPr>
        <w:t xml:space="preserve">                           Request for Proposal</w:t>
      </w:r>
      <w:r w:rsidRPr="007E60D1">
        <w:rPr>
          <w:rFonts w:cs="Arial"/>
          <w:b/>
          <w:sz w:val="36"/>
          <w:szCs w:val="36"/>
        </w:rPr>
        <w:t xml:space="preserve"> (RFP)</w:t>
      </w:r>
    </w:p>
    <w:p w14:paraId="186D9531" w14:textId="080E2171" w:rsidR="00D64B40" w:rsidRPr="00F70FAA" w:rsidRDefault="00D64B40" w:rsidP="00D64B40">
      <w:pPr>
        <w:pStyle w:val="BodyTextIndent"/>
        <w:spacing w:before="60" w:after="60"/>
        <w:ind w:left="0"/>
        <w:jc w:val="center"/>
        <w:rPr>
          <w:rFonts w:cs="Arial"/>
          <w:sz w:val="36"/>
          <w:szCs w:val="36"/>
        </w:rPr>
      </w:pPr>
      <w:r w:rsidRPr="00F70FAA">
        <w:rPr>
          <w:rFonts w:cs="Arial"/>
          <w:sz w:val="36"/>
          <w:szCs w:val="36"/>
        </w:rPr>
        <w:t>DS01-</w:t>
      </w:r>
      <w:sdt>
        <w:sdtPr>
          <w:rPr>
            <w:rFonts w:cs="Arial"/>
            <w:sz w:val="36"/>
            <w:szCs w:val="36"/>
          </w:rPr>
          <w:id w:val="-1245337606"/>
          <w:placeholder>
            <w:docPart w:val="6EAADCBD578C44ED83F7AAFB146F4269"/>
          </w:placeholder>
        </w:sdtPr>
        <w:sdtEndPr/>
        <w:sdtContent>
          <w:sdt>
            <w:sdtPr>
              <w:rPr>
                <w:rFonts w:cs="Arial"/>
                <w:sz w:val="36"/>
                <w:szCs w:val="36"/>
                <w:lang w:eastAsia="en-GB"/>
              </w:rPr>
              <w:id w:val="-33346606"/>
              <w:placeholder>
                <w:docPart w:val="FFD54D57130D4FA79C8E47A54CFD69B1"/>
              </w:placeholder>
            </w:sdtPr>
            <w:sdtEndPr>
              <w:rPr>
                <w:color w:val="808080" w:themeColor="background1" w:themeShade="80"/>
              </w:rPr>
            </w:sdtEndPr>
            <w:sdtContent>
              <w:r w:rsidRPr="00F70FAA">
                <w:rPr>
                  <w:rFonts w:cs="Arial"/>
                  <w:sz w:val="36"/>
                  <w:szCs w:val="36"/>
                  <w:lang w:eastAsia="en-GB"/>
                </w:rPr>
                <w:t>[</w:t>
              </w:r>
              <w:r>
                <w:rPr>
                  <w:rFonts w:cs="Arial"/>
                  <w:sz w:val="36"/>
                  <w:szCs w:val="36"/>
                  <w:lang w:eastAsia="en-GB"/>
                </w:rPr>
                <w:t>21</w:t>
              </w:r>
              <w:r w:rsidR="00B26B14">
                <w:rPr>
                  <w:rFonts w:cs="Arial"/>
                  <w:sz w:val="36"/>
                  <w:szCs w:val="36"/>
                  <w:lang w:eastAsia="en-GB"/>
                </w:rPr>
                <w:t>7</w:t>
              </w:r>
              <w:r w:rsidRPr="00F70FAA">
                <w:rPr>
                  <w:rFonts w:cs="Arial"/>
                  <w:sz w:val="36"/>
                  <w:szCs w:val="36"/>
                  <w:lang w:eastAsia="en-GB"/>
                </w:rPr>
                <w:t>]</w:t>
              </w:r>
            </w:sdtContent>
          </w:sdt>
        </w:sdtContent>
      </w:sdt>
    </w:p>
    <w:p w14:paraId="3F014082" w14:textId="77777777" w:rsidR="00D64B40" w:rsidRDefault="00D64B40" w:rsidP="00D64B40">
      <w:pPr>
        <w:pStyle w:val="BodyTextIndent"/>
        <w:spacing w:before="60" w:after="60"/>
        <w:ind w:left="0"/>
        <w:jc w:val="center"/>
        <w:rPr>
          <w:rFonts w:cs="Arial"/>
          <w:sz w:val="36"/>
          <w:szCs w:val="36"/>
        </w:rPr>
      </w:pPr>
      <w:r>
        <w:rPr>
          <w:rFonts w:cs="Arial"/>
          <w:sz w:val="36"/>
          <w:szCs w:val="36"/>
        </w:rPr>
        <w:t xml:space="preserve">Appendix E </w:t>
      </w:r>
    </w:p>
    <w:p w14:paraId="2E148E8C" w14:textId="77777777" w:rsidR="00D64B40" w:rsidRDefault="00D64B40" w:rsidP="00D64B40">
      <w:pPr>
        <w:pStyle w:val="BodyTextIndent"/>
        <w:spacing w:before="60" w:after="60"/>
        <w:ind w:left="0"/>
        <w:jc w:val="center"/>
        <w:rPr>
          <w:rFonts w:cs="Arial"/>
          <w:sz w:val="36"/>
          <w:szCs w:val="36"/>
        </w:rPr>
      </w:pPr>
      <w:r>
        <w:rPr>
          <w:rFonts w:cs="Arial"/>
          <w:sz w:val="36"/>
          <w:szCs w:val="36"/>
        </w:rPr>
        <w:t>Existing HFEA Products</w:t>
      </w:r>
    </w:p>
    <w:p w14:paraId="089444D3" w14:textId="77777777" w:rsidR="00D64B40" w:rsidRDefault="00D64B40" w:rsidP="00D64B40">
      <w:pPr>
        <w:pStyle w:val="BodyTextIndent"/>
        <w:spacing w:before="60" w:after="60"/>
        <w:ind w:left="0"/>
        <w:jc w:val="center"/>
        <w:rPr>
          <w:rFonts w:cs="Arial"/>
          <w:sz w:val="36"/>
          <w:szCs w:val="36"/>
        </w:rPr>
      </w:pPr>
    </w:p>
    <w:p w14:paraId="415CFA5C" w14:textId="77777777" w:rsidR="00B26B14" w:rsidRPr="00B26B14" w:rsidRDefault="00B26B14" w:rsidP="00B26B14">
      <w:pPr>
        <w:pStyle w:val="Heading1"/>
        <w:keepNext/>
        <w:tabs>
          <w:tab w:val="clear" w:pos="567"/>
        </w:tabs>
        <w:spacing w:before="240" w:after="120"/>
        <w:rPr>
          <w:rFonts w:cs="Arial"/>
        </w:rPr>
      </w:pPr>
      <w:bookmarkStart w:id="0" w:name="_Toc409951826"/>
      <w:bookmarkStart w:id="1" w:name="_Toc410309295"/>
      <w:bookmarkStart w:id="2" w:name="_Toc410309761"/>
      <w:bookmarkStart w:id="3" w:name="_Toc410310089"/>
      <w:bookmarkStart w:id="4" w:name="_Toc410310110"/>
      <w:r w:rsidRPr="00B26B14">
        <w:rPr>
          <w:rFonts w:cs="Arial"/>
        </w:rPr>
        <w:t xml:space="preserve">Existing HFEA </w:t>
      </w:r>
      <w:bookmarkEnd w:id="0"/>
      <w:r w:rsidRPr="00B26B14">
        <w:rPr>
          <w:rFonts w:cs="Arial"/>
        </w:rPr>
        <w:t>products</w:t>
      </w:r>
      <w:bookmarkEnd w:id="1"/>
      <w:bookmarkEnd w:id="2"/>
      <w:bookmarkEnd w:id="3"/>
      <w:bookmarkEnd w:id="4"/>
    </w:p>
    <w:p w14:paraId="26FD8526" w14:textId="77777777" w:rsidR="00B26B14" w:rsidRPr="00B26B14" w:rsidRDefault="00B26B14" w:rsidP="00B26B14">
      <w:pPr>
        <w:pStyle w:val="BodyText"/>
        <w:rPr>
          <w:rFonts w:ascii="Arial" w:hAnsi="Arial" w:cs="Arial"/>
          <w:szCs w:val="22"/>
        </w:rPr>
      </w:pPr>
      <w:r w:rsidRPr="00B26B14">
        <w:rPr>
          <w:rFonts w:ascii="Arial" w:hAnsi="Arial" w:cs="Arial"/>
          <w:szCs w:val="22"/>
        </w:rPr>
        <w:t>As part of this programme we are seeking to develop the following HFEA products:</w:t>
      </w:r>
    </w:p>
    <w:p w14:paraId="66E9C198" w14:textId="77777777" w:rsidR="00B26B14" w:rsidRPr="00B26B14" w:rsidRDefault="00B26B14" w:rsidP="00B26B14">
      <w:pPr>
        <w:pStyle w:val="Heading2"/>
        <w:keepNext/>
        <w:numPr>
          <w:ilvl w:val="0"/>
          <w:numId w:val="0"/>
        </w:numPr>
        <w:tabs>
          <w:tab w:val="clear" w:pos="567"/>
        </w:tabs>
        <w:spacing w:before="240" w:after="120"/>
        <w:ind w:firstLine="720"/>
        <w:rPr>
          <w:rFonts w:cs="Arial"/>
        </w:rPr>
      </w:pPr>
      <w:bookmarkStart w:id="5" w:name="_Toc409951827"/>
      <w:bookmarkStart w:id="6" w:name="_Toc410309296"/>
      <w:bookmarkStart w:id="7" w:name="_Toc410309762"/>
      <w:r w:rsidRPr="00B26B14">
        <w:rPr>
          <w:rFonts w:cs="Arial"/>
        </w:rPr>
        <w:t>Website</w:t>
      </w:r>
      <w:bookmarkEnd w:id="5"/>
      <w:bookmarkEnd w:id="6"/>
      <w:bookmarkEnd w:id="7"/>
    </w:p>
    <w:p w14:paraId="30B4C64D" w14:textId="77777777" w:rsidR="00B26B14" w:rsidRPr="00B26B14" w:rsidRDefault="00B26B14" w:rsidP="00B26B14">
      <w:pPr>
        <w:pStyle w:val="BodyText"/>
        <w:rPr>
          <w:rFonts w:ascii="Arial" w:hAnsi="Arial" w:cs="Arial"/>
          <w:szCs w:val="22"/>
        </w:rPr>
      </w:pPr>
      <w:r w:rsidRPr="00B26B14">
        <w:rPr>
          <w:rFonts w:ascii="Arial" w:hAnsi="Arial" w:cs="Arial"/>
          <w:szCs w:val="22"/>
        </w:rPr>
        <w:t xml:space="preserve">The website is the HFEA’s main public communications channel. The site was launched in 2009 and has seen an increase year-on-year in unique user traffic since 2009. Between 1 January and 31 December 2014 we received 1.2 million unique visitors. </w:t>
      </w:r>
    </w:p>
    <w:p w14:paraId="222848E6" w14:textId="77777777" w:rsidR="00B26B14" w:rsidRPr="00B26B14" w:rsidRDefault="00B26B14" w:rsidP="00B26B14">
      <w:pPr>
        <w:pStyle w:val="BodyText"/>
        <w:rPr>
          <w:rFonts w:ascii="Arial" w:hAnsi="Arial" w:cs="Arial"/>
          <w:szCs w:val="22"/>
        </w:rPr>
      </w:pPr>
      <w:r w:rsidRPr="00B26B14">
        <w:rPr>
          <w:rFonts w:ascii="Arial" w:hAnsi="Arial" w:cs="Arial"/>
          <w:szCs w:val="22"/>
        </w:rPr>
        <w:t>In line with wider online trends, many of the users of our existing externally facing elements are accessing the HFEA site through mobile and tablet devices (+95% and +50% respectively for Jan – Dec 2014 compared to the previous year). Our current website does not allow us to cater appropriately for these devices and their audiences.</w:t>
      </w:r>
    </w:p>
    <w:p w14:paraId="7E81599F" w14:textId="77777777" w:rsidR="00B26B14" w:rsidRPr="00B26B14" w:rsidRDefault="00B26B14" w:rsidP="00B26B14">
      <w:pPr>
        <w:pStyle w:val="BodyText"/>
        <w:rPr>
          <w:rFonts w:ascii="Arial" w:hAnsi="Arial" w:cs="Arial"/>
          <w:szCs w:val="22"/>
        </w:rPr>
      </w:pPr>
      <w:r w:rsidRPr="00B26B14">
        <w:rPr>
          <w:rFonts w:ascii="Arial" w:hAnsi="Arial" w:cs="Arial"/>
          <w:szCs w:val="22"/>
        </w:rPr>
        <w:t>The current platform is not stable, has slow publishing times, intermittent CMS errors, and site outages. As the CMS is end-of-life, the developer no longer invests in bug fixing on this product irrespective of a paid for service support contract.</w:t>
      </w:r>
    </w:p>
    <w:p w14:paraId="43582033" w14:textId="77777777" w:rsidR="00B26B14" w:rsidRPr="00B26B14" w:rsidRDefault="00B26B14" w:rsidP="00B26B14">
      <w:pPr>
        <w:pStyle w:val="BodyText"/>
        <w:rPr>
          <w:rFonts w:ascii="Arial" w:hAnsi="Arial" w:cs="Arial"/>
          <w:szCs w:val="22"/>
        </w:rPr>
      </w:pPr>
      <w:r w:rsidRPr="00B26B14">
        <w:rPr>
          <w:rFonts w:ascii="Arial" w:hAnsi="Arial" w:cs="Arial"/>
          <w:szCs w:val="22"/>
        </w:rPr>
        <w:t xml:space="preserve">Our ability to modify and adapt the existing website is very limited. As the </w:t>
      </w:r>
      <w:proofErr w:type="spellStart"/>
      <w:r w:rsidRPr="00B26B14">
        <w:rPr>
          <w:rFonts w:ascii="Arial" w:hAnsi="Arial" w:cs="Arial"/>
          <w:szCs w:val="22"/>
        </w:rPr>
        <w:t>RedDot</w:t>
      </w:r>
      <w:proofErr w:type="spellEnd"/>
      <w:r w:rsidRPr="00B26B14">
        <w:rPr>
          <w:rFonts w:ascii="Arial" w:hAnsi="Arial" w:cs="Arial"/>
          <w:szCs w:val="22"/>
        </w:rPr>
        <w:t xml:space="preserve"> CMS is developed in a proprietary coding language it means that new developments to the site cannot be made. Developer resource also cannot easily be brought in due to the obsolescence of this product/knowledge base.</w:t>
      </w:r>
    </w:p>
    <w:p w14:paraId="26D80CAF" w14:textId="77777777" w:rsidR="00B26B14" w:rsidRPr="00B26B14" w:rsidRDefault="00B26B14" w:rsidP="00B26B14">
      <w:pPr>
        <w:pStyle w:val="BodyText"/>
        <w:rPr>
          <w:rFonts w:ascii="Arial" w:hAnsi="Arial" w:cs="Arial"/>
          <w:szCs w:val="22"/>
        </w:rPr>
      </w:pPr>
      <w:r w:rsidRPr="00B26B14">
        <w:rPr>
          <w:rFonts w:ascii="Arial" w:hAnsi="Arial" w:cs="Arial"/>
          <w:szCs w:val="22"/>
        </w:rPr>
        <w:t xml:space="preserve">The HFEA website provides information for patients about treatment options, legal requirements and points users to sources of additional support and information. The HFEA site also publishes information for donors about how to donate and what the implications are, guidance is also published for donor-conceived people and their parents about what information they can get about their donor. We aim to improve the information, so that it is more user-friendly and written in a more compassionate tone. </w:t>
      </w:r>
    </w:p>
    <w:p w14:paraId="496B6C57" w14:textId="77777777" w:rsidR="00B26B14" w:rsidRPr="00B26B14" w:rsidRDefault="00B26B14" w:rsidP="00B26B14">
      <w:pPr>
        <w:pStyle w:val="BodyText"/>
        <w:rPr>
          <w:rFonts w:ascii="Arial" w:hAnsi="Arial" w:cs="Arial"/>
          <w:szCs w:val="22"/>
        </w:rPr>
      </w:pPr>
      <w:r w:rsidRPr="00B26B14">
        <w:rPr>
          <w:rFonts w:ascii="Arial" w:hAnsi="Arial" w:cs="Arial"/>
          <w:szCs w:val="22"/>
        </w:rPr>
        <w:t>The website also publishes information and guidance for clinics and researchers, media information and corporate/governance information regarding our committees, senior team and non-executive members.</w:t>
      </w:r>
    </w:p>
    <w:p w14:paraId="39282C7C" w14:textId="77777777" w:rsidR="00B26B14" w:rsidRPr="00B26B14" w:rsidRDefault="00B26B14" w:rsidP="00B26B14">
      <w:pPr>
        <w:pStyle w:val="BodyText"/>
        <w:rPr>
          <w:rFonts w:ascii="Arial" w:hAnsi="Arial" w:cs="Arial"/>
          <w:szCs w:val="22"/>
        </w:rPr>
      </w:pPr>
      <w:r w:rsidRPr="00B26B14">
        <w:rPr>
          <w:rFonts w:ascii="Arial" w:hAnsi="Arial" w:cs="Arial"/>
          <w:szCs w:val="22"/>
        </w:rPr>
        <w:t>The site hosts a microsite called Choose a Fertility Clinic, which provides information about individual clinics (see separate lot below).</w:t>
      </w:r>
    </w:p>
    <w:p w14:paraId="553F5395" w14:textId="77777777" w:rsidR="00B26B14" w:rsidRPr="00B26B14" w:rsidRDefault="00B26B14" w:rsidP="00B26B14">
      <w:pPr>
        <w:pStyle w:val="Heading3"/>
      </w:pPr>
      <w:bookmarkStart w:id="8" w:name="_Toc409951831"/>
      <w:bookmarkStart w:id="9" w:name="_Toc410309297"/>
      <w:bookmarkStart w:id="10" w:name="_Toc410309763"/>
      <w:r w:rsidRPr="00B26B14">
        <w:t>Website audiences</w:t>
      </w:r>
      <w:bookmarkEnd w:id="8"/>
      <w:bookmarkEnd w:id="9"/>
      <w:bookmarkEnd w:id="10"/>
    </w:p>
    <w:p w14:paraId="7976605B" w14:textId="77777777" w:rsidR="00B26B14" w:rsidRPr="00B26B14" w:rsidRDefault="00B26B14" w:rsidP="00B26B14">
      <w:pPr>
        <w:pStyle w:val="BodyText"/>
        <w:rPr>
          <w:rFonts w:ascii="Arial" w:hAnsi="Arial" w:cs="Arial"/>
          <w:szCs w:val="22"/>
        </w:rPr>
      </w:pPr>
      <w:r w:rsidRPr="00B26B14">
        <w:rPr>
          <w:rFonts w:ascii="Arial" w:hAnsi="Arial" w:cs="Arial"/>
          <w:szCs w:val="22"/>
        </w:rPr>
        <w:t>The HFEA website has a broad range of users. Primary users are:</w:t>
      </w:r>
    </w:p>
    <w:p w14:paraId="4D5B6C1C" w14:textId="77777777" w:rsidR="00B26B14" w:rsidRPr="00B26B14" w:rsidRDefault="00B26B14" w:rsidP="00B26B14">
      <w:pPr>
        <w:pStyle w:val="BodyText"/>
        <w:numPr>
          <w:ilvl w:val="0"/>
          <w:numId w:val="7"/>
        </w:numPr>
        <w:rPr>
          <w:rFonts w:ascii="Arial" w:hAnsi="Arial" w:cs="Arial"/>
          <w:szCs w:val="22"/>
        </w:rPr>
      </w:pPr>
      <w:r w:rsidRPr="00B26B14">
        <w:rPr>
          <w:rFonts w:ascii="Arial" w:hAnsi="Arial" w:cs="Arial"/>
          <w:szCs w:val="22"/>
        </w:rPr>
        <w:t xml:space="preserve">prospective and current patients of fertility treatment in the UK </w:t>
      </w:r>
    </w:p>
    <w:p w14:paraId="474F3B20" w14:textId="77777777" w:rsidR="00B26B14" w:rsidRPr="00B26B14" w:rsidRDefault="00B26B14" w:rsidP="00B26B14">
      <w:pPr>
        <w:pStyle w:val="BodyText"/>
        <w:numPr>
          <w:ilvl w:val="0"/>
          <w:numId w:val="7"/>
        </w:numPr>
        <w:rPr>
          <w:rFonts w:ascii="Arial" w:hAnsi="Arial" w:cs="Arial"/>
          <w:szCs w:val="22"/>
        </w:rPr>
      </w:pPr>
      <w:r w:rsidRPr="00B26B14">
        <w:rPr>
          <w:rFonts w:ascii="Arial" w:hAnsi="Arial" w:cs="Arial"/>
          <w:szCs w:val="22"/>
        </w:rPr>
        <w:lastRenderedPageBreak/>
        <w:t>prospective and current egg, sperm and embryo donors</w:t>
      </w:r>
    </w:p>
    <w:p w14:paraId="459C0301" w14:textId="77777777" w:rsidR="00B26B14" w:rsidRPr="00B26B14" w:rsidRDefault="00B26B14" w:rsidP="00B26B14">
      <w:pPr>
        <w:pStyle w:val="BodyText"/>
        <w:numPr>
          <w:ilvl w:val="0"/>
          <w:numId w:val="7"/>
        </w:numPr>
        <w:rPr>
          <w:rFonts w:ascii="Arial" w:hAnsi="Arial" w:cs="Arial"/>
          <w:szCs w:val="22"/>
        </w:rPr>
      </w:pPr>
      <w:r w:rsidRPr="00B26B14">
        <w:rPr>
          <w:rFonts w:ascii="Arial" w:hAnsi="Arial" w:cs="Arial"/>
          <w:szCs w:val="22"/>
        </w:rPr>
        <w:t xml:space="preserve">licensed clinics and research centres </w:t>
      </w:r>
    </w:p>
    <w:p w14:paraId="0D2C290A" w14:textId="77777777" w:rsidR="00B26B14" w:rsidRPr="00B26B14" w:rsidRDefault="00B26B14" w:rsidP="00B26B14">
      <w:pPr>
        <w:pStyle w:val="BodyText"/>
        <w:numPr>
          <w:ilvl w:val="0"/>
          <w:numId w:val="7"/>
        </w:numPr>
        <w:rPr>
          <w:rFonts w:ascii="Arial" w:hAnsi="Arial" w:cs="Arial"/>
          <w:szCs w:val="22"/>
        </w:rPr>
      </w:pPr>
      <w:r w:rsidRPr="00B26B14">
        <w:rPr>
          <w:rFonts w:ascii="Arial" w:hAnsi="Arial" w:cs="Arial"/>
          <w:szCs w:val="22"/>
        </w:rPr>
        <w:t>donor-conceived people looking for information about their donor or potential siblings</w:t>
      </w:r>
    </w:p>
    <w:p w14:paraId="722F18C8" w14:textId="77777777" w:rsidR="00B26B14" w:rsidRPr="00B26B14" w:rsidRDefault="00B26B14" w:rsidP="00B26B14">
      <w:pPr>
        <w:pStyle w:val="BodyText"/>
        <w:numPr>
          <w:ilvl w:val="0"/>
          <w:numId w:val="7"/>
        </w:numPr>
        <w:rPr>
          <w:rFonts w:ascii="Arial" w:hAnsi="Arial" w:cs="Arial"/>
          <w:szCs w:val="22"/>
        </w:rPr>
      </w:pPr>
      <w:proofErr w:type="gramStart"/>
      <w:r w:rsidRPr="00B26B14">
        <w:rPr>
          <w:rFonts w:ascii="Arial" w:hAnsi="Arial" w:cs="Arial"/>
          <w:szCs w:val="22"/>
        </w:rPr>
        <w:t>patients/parents</w:t>
      </w:r>
      <w:proofErr w:type="gramEnd"/>
      <w:r w:rsidRPr="00B26B14">
        <w:rPr>
          <w:rFonts w:ascii="Arial" w:hAnsi="Arial" w:cs="Arial"/>
          <w:szCs w:val="22"/>
        </w:rPr>
        <w:t xml:space="preserve"> of children conceived through fertility treatment.</w:t>
      </w:r>
    </w:p>
    <w:p w14:paraId="13D69AAF" w14:textId="77777777" w:rsidR="00B26B14" w:rsidRPr="00B26B14" w:rsidRDefault="00B26B14" w:rsidP="00B26B14">
      <w:pPr>
        <w:pStyle w:val="BodyText"/>
        <w:rPr>
          <w:rFonts w:ascii="Arial" w:hAnsi="Arial" w:cs="Arial"/>
          <w:szCs w:val="22"/>
        </w:rPr>
      </w:pPr>
      <w:r w:rsidRPr="00B26B14">
        <w:rPr>
          <w:rFonts w:ascii="Arial" w:hAnsi="Arial" w:cs="Arial"/>
          <w:szCs w:val="22"/>
        </w:rPr>
        <w:t xml:space="preserve">The user needs of different stakeholders and user groups are provided as a series of user profiles in appendix </w:t>
      </w:r>
      <w:r w:rsidRPr="00B26B14">
        <w:rPr>
          <w:rFonts w:ascii="Arial" w:hAnsi="Arial" w:cs="Arial"/>
          <w:szCs w:val="22"/>
        </w:rPr>
        <w:fldChar w:fldCharType="begin"/>
      </w:r>
      <w:r w:rsidRPr="00B26B14">
        <w:rPr>
          <w:rFonts w:ascii="Arial" w:hAnsi="Arial" w:cs="Arial"/>
          <w:szCs w:val="22"/>
        </w:rPr>
        <w:instrText xml:space="preserve"> REF _Ref414012206 \r \h  \* MERGEFORMAT </w:instrText>
      </w:r>
      <w:r w:rsidRPr="00B26B14">
        <w:rPr>
          <w:rFonts w:ascii="Arial" w:hAnsi="Arial" w:cs="Arial"/>
          <w:szCs w:val="22"/>
        </w:rPr>
      </w:r>
      <w:r w:rsidRPr="00B26B14">
        <w:rPr>
          <w:rFonts w:ascii="Arial" w:hAnsi="Arial" w:cs="Arial"/>
          <w:szCs w:val="22"/>
        </w:rPr>
        <w:fldChar w:fldCharType="separate"/>
      </w:r>
      <w:r w:rsidRPr="00B26B14">
        <w:rPr>
          <w:rFonts w:ascii="Arial" w:hAnsi="Arial" w:cs="Arial"/>
          <w:szCs w:val="22"/>
        </w:rPr>
        <w:t>1.4</w:t>
      </w:r>
      <w:r w:rsidRPr="00B26B14">
        <w:rPr>
          <w:rFonts w:ascii="Arial" w:hAnsi="Arial" w:cs="Arial"/>
          <w:szCs w:val="22"/>
        </w:rPr>
        <w:fldChar w:fldCharType="end"/>
      </w:r>
      <w:r w:rsidRPr="00B26B14">
        <w:rPr>
          <w:rFonts w:ascii="Arial" w:hAnsi="Arial" w:cs="Arial"/>
          <w:szCs w:val="22"/>
        </w:rPr>
        <w:t xml:space="preserve"> of this document.</w:t>
      </w:r>
    </w:p>
    <w:p w14:paraId="2AF8DFF3" w14:textId="77777777" w:rsidR="00B26B14" w:rsidRPr="00B26B14" w:rsidRDefault="00B26B14" w:rsidP="00B26B14">
      <w:pPr>
        <w:pStyle w:val="Heading3"/>
      </w:pPr>
      <w:bookmarkStart w:id="11" w:name="_Toc410309298"/>
      <w:bookmarkStart w:id="12" w:name="_Toc410309764"/>
      <w:r w:rsidRPr="00B26B14">
        <w:t xml:space="preserve">Website </w:t>
      </w:r>
      <w:proofErr w:type="spellStart"/>
      <w:r w:rsidRPr="00B26B14">
        <w:t>volumetrics</w:t>
      </w:r>
      <w:bookmarkEnd w:id="11"/>
      <w:bookmarkEnd w:id="12"/>
      <w:proofErr w:type="spellEnd"/>
    </w:p>
    <w:tbl>
      <w:tblPr>
        <w:tblStyle w:val="TableGrid1"/>
        <w:tblW w:w="0" w:type="auto"/>
        <w:tblLook w:val="04A0" w:firstRow="1" w:lastRow="0" w:firstColumn="1" w:lastColumn="0" w:noHBand="0" w:noVBand="1"/>
      </w:tblPr>
      <w:tblGrid>
        <w:gridCol w:w="672"/>
        <w:gridCol w:w="6221"/>
        <w:gridCol w:w="2843"/>
      </w:tblGrid>
      <w:tr w:rsidR="00B26B14" w:rsidRPr="00B26B14" w14:paraId="46EABBBD" w14:textId="77777777" w:rsidTr="00B72FD5">
        <w:trPr>
          <w:tblHeader/>
        </w:trPr>
        <w:tc>
          <w:tcPr>
            <w:tcW w:w="675" w:type="dxa"/>
            <w:shd w:val="clear" w:color="auto" w:fill="009091"/>
          </w:tcPr>
          <w:p w14:paraId="28B445D8" w14:textId="77777777" w:rsidR="00B26B14" w:rsidRPr="00B26B14" w:rsidRDefault="00B26B14" w:rsidP="00B72FD5">
            <w:pPr>
              <w:rPr>
                <w:rFonts w:ascii="Arial" w:eastAsia="Arial" w:hAnsi="Arial" w:cs="Arial"/>
                <w:color w:val="FFFFFF" w:themeColor="background1"/>
                <w:sz w:val="20"/>
                <w:lang w:eastAsia="en-GB"/>
              </w:rPr>
            </w:pPr>
            <w:r w:rsidRPr="00B26B14">
              <w:rPr>
                <w:rFonts w:ascii="Arial" w:eastAsia="Arial" w:hAnsi="Arial" w:cs="Arial"/>
                <w:color w:val="FFFFFF" w:themeColor="background1"/>
                <w:sz w:val="20"/>
                <w:lang w:eastAsia="en-GB"/>
              </w:rPr>
              <w:t>Ref.</w:t>
            </w:r>
          </w:p>
        </w:tc>
        <w:tc>
          <w:tcPr>
            <w:tcW w:w="6379" w:type="dxa"/>
            <w:shd w:val="clear" w:color="auto" w:fill="009091"/>
          </w:tcPr>
          <w:p w14:paraId="26E83DC5" w14:textId="77777777" w:rsidR="00B26B14" w:rsidRPr="00B26B14" w:rsidRDefault="00B26B14" w:rsidP="00B72FD5">
            <w:pPr>
              <w:rPr>
                <w:rFonts w:ascii="Arial" w:eastAsia="Arial" w:hAnsi="Arial" w:cs="Arial"/>
                <w:color w:val="FFFFFF" w:themeColor="background1"/>
                <w:sz w:val="20"/>
                <w:lang w:eastAsia="en-GB"/>
              </w:rPr>
            </w:pPr>
            <w:r w:rsidRPr="00B26B14">
              <w:rPr>
                <w:rFonts w:ascii="Arial" w:eastAsia="Arial" w:hAnsi="Arial" w:cs="Arial"/>
                <w:color w:val="FFFFFF" w:themeColor="background1"/>
                <w:sz w:val="20"/>
                <w:lang w:eastAsia="en-GB"/>
              </w:rPr>
              <w:t>Description</w:t>
            </w:r>
          </w:p>
        </w:tc>
        <w:tc>
          <w:tcPr>
            <w:tcW w:w="2908" w:type="dxa"/>
            <w:shd w:val="clear" w:color="auto" w:fill="009091"/>
          </w:tcPr>
          <w:p w14:paraId="3696814A" w14:textId="77777777" w:rsidR="00B26B14" w:rsidRPr="00B26B14" w:rsidRDefault="00B26B14" w:rsidP="00B72FD5">
            <w:pPr>
              <w:rPr>
                <w:rFonts w:ascii="Arial" w:eastAsia="Arial" w:hAnsi="Arial" w:cs="Arial"/>
                <w:color w:val="FFFFFF" w:themeColor="background1"/>
                <w:sz w:val="20"/>
                <w:lang w:eastAsia="en-GB"/>
              </w:rPr>
            </w:pPr>
            <w:r w:rsidRPr="00B26B14">
              <w:rPr>
                <w:rFonts w:ascii="Arial" w:eastAsia="Arial" w:hAnsi="Arial" w:cs="Arial"/>
                <w:color w:val="FFFFFF" w:themeColor="background1"/>
                <w:sz w:val="20"/>
                <w:lang w:eastAsia="en-GB"/>
              </w:rPr>
              <w:t>2014</w:t>
            </w:r>
          </w:p>
        </w:tc>
      </w:tr>
      <w:tr w:rsidR="00B26B14" w:rsidRPr="00B26B14" w14:paraId="33A1C92D" w14:textId="77777777" w:rsidTr="00B72FD5">
        <w:tc>
          <w:tcPr>
            <w:tcW w:w="675" w:type="dxa"/>
          </w:tcPr>
          <w:p w14:paraId="363122EB" w14:textId="77777777" w:rsidR="00B26B14" w:rsidRPr="00B26B14" w:rsidRDefault="00B26B14" w:rsidP="00B26B14">
            <w:pPr>
              <w:numPr>
                <w:ilvl w:val="0"/>
                <w:numId w:val="6"/>
              </w:numPr>
              <w:contextualSpacing/>
              <w:rPr>
                <w:rFonts w:ascii="Arial" w:eastAsia="Arial" w:hAnsi="Arial" w:cs="Arial"/>
                <w:color w:val="000000" w:themeColor="text1"/>
                <w:sz w:val="20"/>
                <w:szCs w:val="22"/>
                <w:lang w:eastAsia="en-GB"/>
              </w:rPr>
            </w:pPr>
          </w:p>
        </w:tc>
        <w:tc>
          <w:tcPr>
            <w:tcW w:w="6379" w:type="dxa"/>
          </w:tcPr>
          <w:p w14:paraId="1615625F" w14:textId="77777777" w:rsidR="00B26B14" w:rsidRPr="00B26B14" w:rsidRDefault="00B26B14" w:rsidP="00B72FD5">
            <w:pPr>
              <w:contextualSpacing/>
              <w:rPr>
                <w:rFonts w:ascii="Arial" w:eastAsia="Arial" w:hAnsi="Arial" w:cs="Arial"/>
                <w:color w:val="000000" w:themeColor="text1"/>
                <w:sz w:val="20"/>
                <w:szCs w:val="22"/>
                <w:lang w:eastAsia="en-GB"/>
              </w:rPr>
            </w:pPr>
            <w:r w:rsidRPr="00B26B14">
              <w:rPr>
                <w:rFonts w:ascii="Arial" w:eastAsia="Arial" w:hAnsi="Arial" w:cs="Arial"/>
                <w:color w:val="000000" w:themeColor="text1"/>
                <w:sz w:val="20"/>
                <w:szCs w:val="22"/>
                <w:lang w:eastAsia="en-GB"/>
              </w:rPr>
              <w:t>Unique users to the HFEA website</w:t>
            </w:r>
          </w:p>
        </w:tc>
        <w:tc>
          <w:tcPr>
            <w:tcW w:w="2908" w:type="dxa"/>
          </w:tcPr>
          <w:p w14:paraId="4D6B978D" w14:textId="77777777" w:rsidR="00B26B14" w:rsidRPr="00B26B14" w:rsidRDefault="00B26B14" w:rsidP="00B72FD5">
            <w:pPr>
              <w:contextualSpacing/>
              <w:rPr>
                <w:rFonts w:ascii="Arial" w:eastAsia="Arial" w:hAnsi="Arial" w:cs="Arial"/>
                <w:color w:val="000000" w:themeColor="text1"/>
                <w:sz w:val="20"/>
                <w:szCs w:val="22"/>
                <w:lang w:eastAsia="en-GB"/>
              </w:rPr>
            </w:pPr>
            <w:r w:rsidRPr="00B26B14">
              <w:rPr>
                <w:rFonts w:ascii="Arial" w:eastAsia="Arial" w:hAnsi="Arial" w:cs="Arial"/>
                <w:color w:val="000000" w:themeColor="text1"/>
                <w:sz w:val="20"/>
                <w:szCs w:val="22"/>
                <w:lang w:eastAsia="en-GB"/>
              </w:rPr>
              <w:t>1,255,862</w:t>
            </w:r>
          </w:p>
        </w:tc>
      </w:tr>
      <w:tr w:rsidR="00B26B14" w:rsidRPr="00B26B14" w14:paraId="3A83CE4B" w14:textId="77777777" w:rsidTr="00B72FD5">
        <w:tc>
          <w:tcPr>
            <w:tcW w:w="675" w:type="dxa"/>
          </w:tcPr>
          <w:p w14:paraId="60AF8BBA" w14:textId="77777777" w:rsidR="00B26B14" w:rsidRPr="00B26B14" w:rsidRDefault="00B26B14" w:rsidP="00B26B14">
            <w:pPr>
              <w:numPr>
                <w:ilvl w:val="0"/>
                <w:numId w:val="6"/>
              </w:numPr>
              <w:contextualSpacing/>
              <w:rPr>
                <w:rFonts w:ascii="Arial" w:eastAsia="Arial" w:hAnsi="Arial" w:cs="Arial"/>
                <w:color w:val="000000" w:themeColor="text1"/>
                <w:sz w:val="20"/>
                <w:szCs w:val="22"/>
                <w:lang w:eastAsia="en-GB"/>
              </w:rPr>
            </w:pPr>
          </w:p>
        </w:tc>
        <w:tc>
          <w:tcPr>
            <w:tcW w:w="6379" w:type="dxa"/>
          </w:tcPr>
          <w:p w14:paraId="49904A3E" w14:textId="77777777" w:rsidR="00B26B14" w:rsidRPr="00B26B14" w:rsidRDefault="00B26B14" w:rsidP="00B72FD5">
            <w:pPr>
              <w:contextualSpacing/>
              <w:rPr>
                <w:rFonts w:ascii="Arial" w:eastAsia="Arial" w:hAnsi="Arial" w:cs="Arial"/>
                <w:color w:val="000000" w:themeColor="text1"/>
                <w:sz w:val="20"/>
                <w:szCs w:val="22"/>
                <w:lang w:eastAsia="en-GB"/>
              </w:rPr>
            </w:pPr>
            <w:r w:rsidRPr="00B26B14">
              <w:rPr>
                <w:rFonts w:ascii="Arial" w:eastAsia="Arial" w:hAnsi="Arial" w:cs="Arial"/>
                <w:color w:val="000000" w:themeColor="text1"/>
                <w:sz w:val="20"/>
                <w:szCs w:val="22"/>
                <w:lang w:eastAsia="en-GB"/>
              </w:rPr>
              <w:t xml:space="preserve">Proportion of users accessing via a desktop PC/laptop </w:t>
            </w:r>
          </w:p>
        </w:tc>
        <w:tc>
          <w:tcPr>
            <w:tcW w:w="2908" w:type="dxa"/>
          </w:tcPr>
          <w:p w14:paraId="3F7D070A" w14:textId="77777777" w:rsidR="00B26B14" w:rsidRPr="00B26B14" w:rsidRDefault="00B26B14" w:rsidP="00B72FD5">
            <w:pPr>
              <w:contextualSpacing/>
              <w:rPr>
                <w:rFonts w:ascii="Arial" w:eastAsia="Arial" w:hAnsi="Arial" w:cs="Arial"/>
                <w:color w:val="000000" w:themeColor="text1"/>
                <w:sz w:val="20"/>
                <w:szCs w:val="22"/>
                <w:lang w:eastAsia="en-GB"/>
              </w:rPr>
            </w:pPr>
            <w:r w:rsidRPr="00B26B14">
              <w:rPr>
                <w:rFonts w:ascii="Arial" w:eastAsia="Arial" w:hAnsi="Arial" w:cs="Arial"/>
                <w:color w:val="000000" w:themeColor="text1"/>
                <w:sz w:val="20"/>
                <w:szCs w:val="22"/>
                <w:lang w:eastAsia="en-GB"/>
              </w:rPr>
              <w:t>44%</w:t>
            </w:r>
          </w:p>
        </w:tc>
      </w:tr>
      <w:tr w:rsidR="00B26B14" w:rsidRPr="00B26B14" w14:paraId="70985F34" w14:textId="77777777" w:rsidTr="00B72FD5">
        <w:tc>
          <w:tcPr>
            <w:tcW w:w="675" w:type="dxa"/>
          </w:tcPr>
          <w:p w14:paraId="6D8DEDE8" w14:textId="77777777" w:rsidR="00B26B14" w:rsidRPr="00B26B14" w:rsidRDefault="00B26B14" w:rsidP="00B26B14">
            <w:pPr>
              <w:numPr>
                <w:ilvl w:val="0"/>
                <w:numId w:val="6"/>
              </w:numPr>
              <w:contextualSpacing/>
              <w:rPr>
                <w:rFonts w:ascii="Arial" w:eastAsia="Arial" w:hAnsi="Arial" w:cs="Arial"/>
                <w:color w:val="000000" w:themeColor="text1"/>
                <w:sz w:val="20"/>
                <w:szCs w:val="22"/>
                <w:lang w:eastAsia="en-GB"/>
              </w:rPr>
            </w:pPr>
          </w:p>
        </w:tc>
        <w:tc>
          <w:tcPr>
            <w:tcW w:w="6379" w:type="dxa"/>
          </w:tcPr>
          <w:p w14:paraId="78ECD53D" w14:textId="77777777" w:rsidR="00B26B14" w:rsidRPr="00B26B14" w:rsidRDefault="00B26B14" w:rsidP="00B72FD5">
            <w:pPr>
              <w:contextualSpacing/>
              <w:rPr>
                <w:rFonts w:ascii="Arial" w:eastAsia="Arial" w:hAnsi="Arial" w:cs="Arial"/>
                <w:color w:val="000000" w:themeColor="text1"/>
                <w:sz w:val="20"/>
                <w:szCs w:val="22"/>
                <w:lang w:eastAsia="en-GB"/>
              </w:rPr>
            </w:pPr>
            <w:r w:rsidRPr="00B26B14">
              <w:rPr>
                <w:rFonts w:ascii="Arial" w:eastAsia="Arial" w:hAnsi="Arial" w:cs="Arial"/>
                <w:color w:val="000000" w:themeColor="text1"/>
                <w:sz w:val="20"/>
                <w:szCs w:val="22"/>
                <w:lang w:eastAsia="en-GB"/>
              </w:rPr>
              <w:t>Proportion of users accessing via a tablet device</w:t>
            </w:r>
          </w:p>
        </w:tc>
        <w:tc>
          <w:tcPr>
            <w:tcW w:w="2908" w:type="dxa"/>
          </w:tcPr>
          <w:p w14:paraId="30BD7E05" w14:textId="77777777" w:rsidR="00B26B14" w:rsidRPr="00B26B14" w:rsidRDefault="00B26B14" w:rsidP="00B72FD5">
            <w:pPr>
              <w:contextualSpacing/>
              <w:rPr>
                <w:rFonts w:ascii="Arial" w:eastAsia="Arial" w:hAnsi="Arial" w:cs="Arial"/>
                <w:color w:val="000000" w:themeColor="text1"/>
                <w:sz w:val="20"/>
                <w:szCs w:val="22"/>
                <w:lang w:eastAsia="en-GB"/>
              </w:rPr>
            </w:pPr>
            <w:r w:rsidRPr="00B26B14">
              <w:rPr>
                <w:rFonts w:ascii="Arial" w:eastAsia="Arial" w:hAnsi="Arial" w:cs="Arial"/>
                <w:color w:val="000000" w:themeColor="text1"/>
                <w:sz w:val="20"/>
                <w:szCs w:val="22"/>
                <w:lang w:eastAsia="en-GB"/>
              </w:rPr>
              <w:t>15%</w:t>
            </w:r>
          </w:p>
        </w:tc>
      </w:tr>
      <w:tr w:rsidR="00B26B14" w:rsidRPr="00B26B14" w14:paraId="3C71F2A4" w14:textId="77777777" w:rsidTr="00B72FD5">
        <w:tc>
          <w:tcPr>
            <w:tcW w:w="675" w:type="dxa"/>
          </w:tcPr>
          <w:p w14:paraId="2089427B" w14:textId="77777777" w:rsidR="00B26B14" w:rsidRPr="00B26B14" w:rsidRDefault="00B26B14" w:rsidP="00B26B14">
            <w:pPr>
              <w:numPr>
                <w:ilvl w:val="0"/>
                <w:numId w:val="6"/>
              </w:numPr>
              <w:contextualSpacing/>
              <w:rPr>
                <w:rFonts w:ascii="Arial" w:eastAsia="Arial" w:hAnsi="Arial" w:cs="Arial"/>
                <w:color w:val="000000" w:themeColor="text1"/>
                <w:sz w:val="20"/>
                <w:szCs w:val="22"/>
                <w:lang w:eastAsia="en-GB"/>
              </w:rPr>
            </w:pPr>
          </w:p>
        </w:tc>
        <w:tc>
          <w:tcPr>
            <w:tcW w:w="6379" w:type="dxa"/>
          </w:tcPr>
          <w:p w14:paraId="4CC83470" w14:textId="77777777" w:rsidR="00B26B14" w:rsidRPr="00B26B14" w:rsidRDefault="00B26B14" w:rsidP="00B72FD5">
            <w:pPr>
              <w:contextualSpacing/>
              <w:rPr>
                <w:rFonts w:ascii="Arial" w:eastAsia="Arial" w:hAnsi="Arial" w:cs="Arial"/>
                <w:color w:val="000000" w:themeColor="text1"/>
                <w:sz w:val="20"/>
                <w:szCs w:val="22"/>
                <w:lang w:eastAsia="en-GB"/>
              </w:rPr>
            </w:pPr>
            <w:r w:rsidRPr="00B26B14">
              <w:rPr>
                <w:rFonts w:ascii="Arial" w:eastAsia="Arial" w:hAnsi="Arial" w:cs="Arial"/>
                <w:color w:val="000000" w:themeColor="text1"/>
                <w:sz w:val="20"/>
                <w:szCs w:val="22"/>
                <w:lang w:eastAsia="en-GB"/>
              </w:rPr>
              <w:t>Proportion of users accessing via a mobile device</w:t>
            </w:r>
          </w:p>
        </w:tc>
        <w:tc>
          <w:tcPr>
            <w:tcW w:w="2908" w:type="dxa"/>
          </w:tcPr>
          <w:p w14:paraId="379078AA" w14:textId="77777777" w:rsidR="00B26B14" w:rsidRPr="00B26B14" w:rsidRDefault="00B26B14" w:rsidP="00B72FD5">
            <w:pPr>
              <w:contextualSpacing/>
              <w:rPr>
                <w:rFonts w:ascii="Arial" w:eastAsia="Arial" w:hAnsi="Arial" w:cs="Arial"/>
                <w:color w:val="000000" w:themeColor="text1"/>
                <w:sz w:val="20"/>
                <w:szCs w:val="22"/>
                <w:lang w:eastAsia="en-GB"/>
              </w:rPr>
            </w:pPr>
            <w:r w:rsidRPr="00B26B14">
              <w:rPr>
                <w:rFonts w:ascii="Arial" w:eastAsia="Arial" w:hAnsi="Arial" w:cs="Arial"/>
                <w:color w:val="000000" w:themeColor="text1"/>
                <w:sz w:val="20"/>
                <w:szCs w:val="22"/>
                <w:lang w:eastAsia="en-GB"/>
              </w:rPr>
              <w:t>41%</w:t>
            </w:r>
          </w:p>
        </w:tc>
      </w:tr>
      <w:tr w:rsidR="00B26B14" w:rsidRPr="00B26B14" w14:paraId="55D22A2A" w14:textId="77777777" w:rsidTr="00B72FD5">
        <w:tc>
          <w:tcPr>
            <w:tcW w:w="675" w:type="dxa"/>
          </w:tcPr>
          <w:p w14:paraId="7A765218" w14:textId="77777777" w:rsidR="00B26B14" w:rsidRPr="00B26B14" w:rsidRDefault="00B26B14" w:rsidP="00B26B14">
            <w:pPr>
              <w:numPr>
                <w:ilvl w:val="0"/>
                <w:numId w:val="6"/>
              </w:numPr>
              <w:contextualSpacing/>
              <w:rPr>
                <w:rFonts w:ascii="Arial" w:eastAsia="Arial" w:hAnsi="Arial" w:cs="Arial"/>
                <w:color w:val="000000" w:themeColor="text1"/>
                <w:sz w:val="20"/>
                <w:szCs w:val="22"/>
                <w:lang w:eastAsia="en-GB"/>
              </w:rPr>
            </w:pPr>
          </w:p>
        </w:tc>
        <w:tc>
          <w:tcPr>
            <w:tcW w:w="6379" w:type="dxa"/>
          </w:tcPr>
          <w:p w14:paraId="28385EBA" w14:textId="77777777" w:rsidR="00B26B14" w:rsidRPr="00B26B14" w:rsidRDefault="00B26B14" w:rsidP="00B72FD5">
            <w:pPr>
              <w:contextualSpacing/>
              <w:rPr>
                <w:rFonts w:ascii="Arial" w:eastAsia="Arial" w:hAnsi="Arial" w:cs="Arial"/>
                <w:color w:val="000000" w:themeColor="text1"/>
                <w:sz w:val="20"/>
                <w:szCs w:val="22"/>
                <w:lang w:eastAsia="en-GB"/>
              </w:rPr>
            </w:pPr>
            <w:r w:rsidRPr="00B26B14">
              <w:rPr>
                <w:rFonts w:ascii="Arial" w:eastAsia="Arial" w:hAnsi="Arial" w:cs="Arial"/>
                <w:color w:val="000000" w:themeColor="text1"/>
                <w:sz w:val="20"/>
                <w:szCs w:val="22"/>
                <w:lang w:eastAsia="en-GB"/>
              </w:rPr>
              <w:t>Most visited page (rank 1) – hfea.gov.uk/IUI.htm</w:t>
            </w:r>
          </w:p>
        </w:tc>
        <w:tc>
          <w:tcPr>
            <w:tcW w:w="2908" w:type="dxa"/>
          </w:tcPr>
          <w:p w14:paraId="1596D0BA" w14:textId="77777777" w:rsidR="00B26B14" w:rsidRPr="00B26B14" w:rsidRDefault="00B26B14" w:rsidP="00B72FD5">
            <w:pPr>
              <w:contextualSpacing/>
              <w:rPr>
                <w:rFonts w:ascii="Arial" w:eastAsia="Arial" w:hAnsi="Arial" w:cs="Arial"/>
                <w:color w:val="000000" w:themeColor="text1"/>
                <w:sz w:val="20"/>
                <w:szCs w:val="22"/>
                <w:lang w:eastAsia="en-GB"/>
              </w:rPr>
            </w:pPr>
            <w:r w:rsidRPr="00B26B14">
              <w:rPr>
                <w:rFonts w:ascii="Arial" w:eastAsia="Arial" w:hAnsi="Arial" w:cs="Arial"/>
                <w:color w:val="000000" w:themeColor="text1"/>
                <w:sz w:val="20"/>
                <w:szCs w:val="22"/>
                <w:lang w:eastAsia="en-GB"/>
              </w:rPr>
              <w:t>215,678</w:t>
            </w:r>
          </w:p>
        </w:tc>
      </w:tr>
      <w:tr w:rsidR="00B26B14" w:rsidRPr="00B26B14" w14:paraId="3A2CAB8D" w14:textId="77777777" w:rsidTr="00B72FD5">
        <w:tc>
          <w:tcPr>
            <w:tcW w:w="675" w:type="dxa"/>
          </w:tcPr>
          <w:p w14:paraId="7AA868BE" w14:textId="77777777" w:rsidR="00B26B14" w:rsidRPr="00B26B14" w:rsidRDefault="00B26B14" w:rsidP="00B26B14">
            <w:pPr>
              <w:numPr>
                <w:ilvl w:val="0"/>
                <w:numId w:val="6"/>
              </w:numPr>
              <w:contextualSpacing/>
              <w:rPr>
                <w:rFonts w:ascii="Arial" w:eastAsia="Arial" w:hAnsi="Arial" w:cs="Arial"/>
                <w:color w:val="000000" w:themeColor="text1"/>
                <w:sz w:val="20"/>
                <w:szCs w:val="22"/>
                <w:lang w:eastAsia="en-GB"/>
              </w:rPr>
            </w:pPr>
          </w:p>
        </w:tc>
        <w:tc>
          <w:tcPr>
            <w:tcW w:w="6379" w:type="dxa"/>
          </w:tcPr>
          <w:p w14:paraId="29C738E9" w14:textId="77777777" w:rsidR="00B26B14" w:rsidRPr="00B26B14" w:rsidRDefault="00B26B14" w:rsidP="00B72FD5">
            <w:pPr>
              <w:contextualSpacing/>
              <w:rPr>
                <w:rFonts w:ascii="Arial" w:eastAsia="Arial" w:hAnsi="Arial" w:cs="Arial"/>
                <w:color w:val="000000" w:themeColor="text1"/>
                <w:sz w:val="20"/>
                <w:szCs w:val="22"/>
                <w:lang w:eastAsia="en-GB"/>
              </w:rPr>
            </w:pPr>
            <w:r w:rsidRPr="00B26B14">
              <w:rPr>
                <w:rFonts w:ascii="Arial" w:eastAsia="Arial" w:hAnsi="Arial" w:cs="Arial"/>
                <w:color w:val="000000" w:themeColor="text1"/>
                <w:sz w:val="20"/>
                <w:szCs w:val="22"/>
                <w:lang w:eastAsia="en-GB"/>
              </w:rPr>
              <w:t>Most visited page (rank 2) – hfea.gov.uk/IVF.htm</w:t>
            </w:r>
          </w:p>
        </w:tc>
        <w:tc>
          <w:tcPr>
            <w:tcW w:w="2908" w:type="dxa"/>
          </w:tcPr>
          <w:p w14:paraId="5ADF0E19" w14:textId="77777777" w:rsidR="00B26B14" w:rsidRPr="00B26B14" w:rsidRDefault="00B26B14" w:rsidP="00B72FD5">
            <w:pPr>
              <w:contextualSpacing/>
              <w:rPr>
                <w:rFonts w:ascii="Arial" w:eastAsia="Arial" w:hAnsi="Arial" w:cs="Arial"/>
                <w:color w:val="000000" w:themeColor="text1"/>
                <w:sz w:val="20"/>
                <w:szCs w:val="22"/>
                <w:lang w:eastAsia="en-GB"/>
              </w:rPr>
            </w:pPr>
            <w:r w:rsidRPr="00B26B14">
              <w:rPr>
                <w:rFonts w:ascii="Arial" w:eastAsia="Arial" w:hAnsi="Arial" w:cs="Arial"/>
                <w:color w:val="000000" w:themeColor="text1"/>
                <w:sz w:val="20"/>
                <w:szCs w:val="22"/>
                <w:lang w:eastAsia="en-GB"/>
              </w:rPr>
              <w:t>197,739</w:t>
            </w:r>
          </w:p>
        </w:tc>
      </w:tr>
      <w:tr w:rsidR="00B26B14" w:rsidRPr="00B26B14" w14:paraId="626A35C3" w14:textId="77777777" w:rsidTr="00B72FD5">
        <w:tc>
          <w:tcPr>
            <w:tcW w:w="675" w:type="dxa"/>
          </w:tcPr>
          <w:p w14:paraId="5EBE0B39" w14:textId="77777777" w:rsidR="00B26B14" w:rsidRPr="00B26B14" w:rsidRDefault="00B26B14" w:rsidP="00B26B14">
            <w:pPr>
              <w:numPr>
                <w:ilvl w:val="0"/>
                <w:numId w:val="6"/>
              </w:numPr>
              <w:contextualSpacing/>
              <w:rPr>
                <w:rFonts w:ascii="Arial" w:eastAsia="Arial" w:hAnsi="Arial" w:cs="Arial"/>
                <w:color w:val="000000" w:themeColor="text1"/>
                <w:sz w:val="20"/>
                <w:szCs w:val="22"/>
                <w:lang w:eastAsia="en-GB"/>
              </w:rPr>
            </w:pPr>
          </w:p>
        </w:tc>
        <w:tc>
          <w:tcPr>
            <w:tcW w:w="6379" w:type="dxa"/>
          </w:tcPr>
          <w:p w14:paraId="3BC18317" w14:textId="77777777" w:rsidR="00B26B14" w:rsidRPr="00B26B14" w:rsidRDefault="00B26B14" w:rsidP="00B72FD5">
            <w:pPr>
              <w:contextualSpacing/>
              <w:rPr>
                <w:rFonts w:ascii="Arial" w:eastAsia="Arial" w:hAnsi="Arial" w:cs="Arial"/>
                <w:color w:val="000000" w:themeColor="text1"/>
                <w:sz w:val="20"/>
                <w:szCs w:val="22"/>
                <w:lang w:eastAsia="en-GB"/>
              </w:rPr>
            </w:pPr>
            <w:r w:rsidRPr="00B26B14">
              <w:rPr>
                <w:rFonts w:ascii="Arial" w:eastAsia="Arial" w:hAnsi="Arial" w:cs="Arial"/>
                <w:color w:val="000000" w:themeColor="text1"/>
                <w:sz w:val="20"/>
                <w:szCs w:val="22"/>
                <w:lang w:eastAsia="en-GB"/>
              </w:rPr>
              <w:t>Most visited page (rank 3) – hfea.gov.uk/I [homepage]</w:t>
            </w:r>
          </w:p>
        </w:tc>
        <w:tc>
          <w:tcPr>
            <w:tcW w:w="2908" w:type="dxa"/>
          </w:tcPr>
          <w:p w14:paraId="09CEED17" w14:textId="77777777" w:rsidR="00B26B14" w:rsidRPr="00B26B14" w:rsidRDefault="00B26B14" w:rsidP="00B72FD5">
            <w:pPr>
              <w:contextualSpacing/>
              <w:rPr>
                <w:rFonts w:ascii="Arial" w:eastAsia="Arial" w:hAnsi="Arial" w:cs="Arial"/>
                <w:color w:val="000000" w:themeColor="text1"/>
                <w:sz w:val="20"/>
                <w:szCs w:val="22"/>
                <w:lang w:eastAsia="en-GB"/>
              </w:rPr>
            </w:pPr>
            <w:r w:rsidRPr="00B26B14">
              <w:rPr>
                <w:rFonts w:ascii="Arial" w:eastAsia="Arial" w:hAnsi="Arial" w:cs="Arial"/>
                <w:color w:val="000000" w:themeColor="text1"/>
                <w:sz w:val="20"/>
                <w:szCs w:val="22"/>
                <w:lang w:eastAsia="en-GB"/>
              </w:rPr>
              <w:t>159,461</w:t>
            </w:r>
          </w:p>
        </w:tc>
      </w:tr>
      <w:tr w:rsidR="00B26B14" w:rsidRPr="00B26B14" w14:paraId="53738205" w14:textId="77777777" w:rsidTr="00B72FD5">
        <w:tc>
          <w:tcPr>
            <w:tcW w:w="675" w:type="dxa"/>
          </w:tcPr>
          <w:p w14:paraId="1F9D72B4" w14:textId="77777777" w:rsidR="00B26B14" w:rsidRPr="00B26B14" w:rsidRDefault="00B26B14" w:rsidP="00B26B14">
            <w:pPr>
              <w:numPr>
                <w:ilvl w:val="0"/>
                <w:numId w:val="6"/>
              </w:numPr>
              <w:contextualSpacing/>
              <w:rPr>
                <w:rFonts w:ascii="Arial" w:eastAsia="Arial" w:hAnsi="Arial" w:cs="Arial"/>
                <w:color w:val="000000" w:themeColor="text1"/>
                <w:sz w:val="20"/>
                <w:szCs w:val="22"/>
                <w:lang w:eastAsia="en-GB"/>
              </w:rPr>
            </w:pPr>
          </w:p>
        </w:tc>
        <w:tc>
          <w:tcPr>
            <w:tcW w:w="6379" w:type="dxa"/>
          </w:tcPr>
          <w:p w14:paraId="76461657" w14:textId="77777777" w:rsidR="00B26B14" w:rsidRPr="00B26B14" w:rsidRDefault="00B26B14" w:rsidP="00B72FD5">
            <w:pPr>
              <w:contextualSpacing/>
              <w:rPr>
                <w:rFonts w:ascii="Arial" w:eastAsia="Arial" w:hAnsi="Arial" w:cs="Arial"/>
                <w:color w:val="000000" w:themeColor="text1"/>
                <w:sz w:val="20"/>
                <w:szCs w:val="22"/>
                <w:lang w:eastAsia="en-GB"/>
              </w:rPr>
            </w:pPr>
            <w:r w:rsidRPr="00B26B14">
              <w:rPr>
                <w:rFonts w:ascii="Arial" w:eastAsia="Arial" w:hAnsi="Arial" w:cs="Arial"/>
                <w:color w:val="000000" w:themeColor="text1"/>
                <w:sz w:val="20"/>
                <w:szCs w:val="22"/>
                <w:lang w:eastAsia="en-GB"/>
              </w:rPr>
              <w:t>Average page duration per user visit</w:t>
            </w:r>
          </w:p>
        </w:tc>
        <w:tc>
          <w:tcPr>
            <w:tcW w:w="2908" w:type="dxa"/>
          </w:tcPr>
          <w:p w14:paraId="79D3F539" w14:textId="77777777" w:rsidR="00B26B14" w:rsidRPr="00B26B14" w:rsidRDefault="00B26B14" w:rsidP="00B72FD5">
            <w:pPr>
              <w:contextualSpacing/>
              <w:rPr>
                <w:rFonts w:ascii="Arial" w:eastAsia="Arial" w:hAnsi="Arial" w:cs="Arial"/>
                <w:color w:val="000000" w:themeColor="text1"/>
                <w:sz w:val="20"/>
                <w:szCs w:val="22"/>
                <w:lang w:eastAsia="en-GB"/>
              </w:rPr>
            </w:pPr>
            <w:r w:rsidRPr="00B26B14">
              <w:rPr>
                <w:rFonts w:ascii="Arial" w:eastAsia="Arial" w:hAnsi="Arial" w:cs="Arial"/>
                <w:color w:val="000000" w:themeColor="text1"/>
                <w:sz w:val="20"/>
                <w:szCs w:val="22"/>
                <w:lang w:eastAsia="en-GB"/>
              </w:rPr>
              <w:t>1min 50sec</w:t>
            </w:r>
          </w:p>
        </w:tc>
      </w:tr>
      <w:tr w:rsidR="00B26B14" w:rsidRPr="00B26B14" w14:paraId="20F18A6B" w14:textId="77777777" w:rsidTr="00B72FD5">
        <w:tc>
          <w:tcPr>
            <w:tcW w:w="675" w:type="dxa"/>
          </w:tcPr>
          <w:p w14:paraId="114FCC77" w14:textId="77777777" w:rsidR="00B26B14" w:rsidRPr="00B26B14" w:rsidRDefault="00B26B14" w:rsidP="00B26B14">
            <w:pPr>
              <w:numPr>
                <w:ilvl w:val="0"/>
                <w:numId w:val="6"/>
              </w:numPr>
              <w:contextualSpacing/>
              <w:rPr>
                <w:rFonts w:ascii="Arial" w:eastAsia="Arial" w:hAnsi="Arial" w:cs="Arial"/>
                <w:color w:val="000000" w:themeColor="text1"/>
                <w:sz w:val="20"/>
                <w:szCs w:val="22"/>
                <w:lang w:eastAsia="en-GB"/>
              </w:rPr>
            </w:pPr>
          </w:p>
        </w:tc>
        <w:tc>
          <w:tcPr>
            <w:tcW w:w="6379" w:type="dxa"/>
          </w:tcPr>
          <w:p w14:paraId="3D63B21E" w14:textId="77777777" w:rsidR="00B26B14" w:rsidRPr="00B26B14" w:rsidRDefault="00B26B14" w:rsidP="00B72FD5">
            <w:pPr>
              <w:contextualSpacing/>
              <w:rPr>
                <w:rFonts w:ascii="Arial" w:eastAsia="Arial" w:hAnsi="Arial" w:cs="Arial"/>
                <w:color w:val="000000" w:themeColor="text1"/>
                <w:sz w:val="20"/>
                <w:szCs w:val="22"/>
                <w:lang w:eastAsia="en-GB"/>
              </w:rPr>
            </w:pPr>
            <w:r w:rsidRPr="00B26B14">
              <w:rPr>
                <w:rFonts w:ascii="Arial" w:eastAsia="Arial" w:hAnsi="Arial" w:cs="Arial"/>
                <w:color w:val="000000" w:themeColor="text1"/>
                <w:sz w:val="20"/>
                <w:szCs w:val="22"/>
                <w:lang w:eastAsia="en-GB"/>
              </w:rPr>
              <w:t>Number of unique page views</w:t>
            </w:r>
          </w:p>
        </w:tc>
        <w:tc>
          <w:tcPr>
            <w:tcW w:w="2908" w:type="dxa"/>
          </w:tcPr>
          <w:p w14:paraId="34B50E47" w14:textId="77777777" w:rsidR="00B26B14" w:rsidRPr="00B26B14" w:rsidRDefault="00B26B14" w:rsidP="00B72FD5">
            <w:pPr>
              <w:contextualSpacing/>
              <w:rPr>
                <w:rFonts w:ascii="Arial" w:eastAsia="Arial" w:hAnsi="Arial" w:cs="Arial"/>
                <w:color w:val="000000" w:themeColor="text1"/>
                <w:sz w:val="20"/>
                <w:szCs w:val="22"/>
                <w:lang w:eastAsia="en-GB"/>
              </w:rPr>
            </w:pPr>
            <w:r w:rsidRPr="00B26B14">
              <w:rPr>
                <w:rFonts w:ascii="Arial" w:eastAsia="Arial" w:hAnsi="Arial" w:cs="Arial"/>
                <w:color w:val="000000" w:themeColor="text1"/>
                <w:sz w:val="20"/>
                <w:szCs w:val="22"/>
                <w:lang w:eastAsia="en-GB"/>
              </w:rPr>
              <w:t>3,160,001</w:t>
            </w:r>
          </w:p>
        </w:tc>
      </w:tr>
    </w:tbl>
    <w:p w14:paraId="6D57EF6E" w14:textId="77777777" w:rsidR="00B26B14" w:rsidRPr="00B26B14" w:rsidRDefault="00B26B14" w:rsidP="00B26B14">
      <w:pPr>
        <w:pStyle w:val="Heading3"/>
      </w:pPr>
      <w:bookmarkStart w:id="13" w:name="_Toc410309115"/>
      <w:bookmarkStart w:id="14" w:name="_Toc410309299"/>
      <w:bookmarkStart w:id="15" w:name="_Toc410309489"/>
      <w:bookmarkStart w:id="16" w:name="_Toc410309765"/>
      <w:bookmarkStart w:id="17" w:name="_Toc410309116"/>
      <w:bookmarkStart w:id="18" w:name="_Toc410309300"/>
      <w:bookmarkStart w:id="19" w:name="_Toc410309490"/>
      <w:bookmarkStart w:id="20" w:name="_Toc410309766"/>
      <w:bookmarkStart w:id="21" w:name="_Toc410309117"/>
      <w:bookmarkStart w:id="22" w:name="_Toc410309301"/>
      <w:bookmarkStart w:id="23" w:name="_Toc410309491"/>
      <w:bookmarkStart w:id="24" w:name="_Toc410309767"/>
      <w:bookmarkStart w:id="25" w:name="_Toc410309118"/>
      <w:bookmarkStart w:id="26" w:name="_Toc410309302"/>
      <w:bookmarkStart w:id="27" w:name="_Toc410309492"/>
      <w:bookmarkStart w:id="28" w:name="_Toc410309768"/>
      <w:bookmarkStart w:id="29" w:name="_Toc410309119"/>
      <w:bookmarkStart w:id="30" w:name="_Toc410309303"/>
      <w:bookmarkStart w:id="31" w:name="_Toc410309493"/>
      <w:bookmarkStart w:id="32" w:name="_Toc410309769"/>
      <w:bookmarkStart w:id="33" w:name="_Toc410309120"/>
      <w:bookmarkStart w:id="34" w:name="_Toc410309304"/>
      <w:bookmarkStart w:id="35" w:name="_Toc410309494"/>
      <w:bookmarkStart w:id="36" w:name="_Toc410309770"/>
      <w:bookmarkStart w:id="37" w:name="_Toc410309121"/>
      <w:bookmarkStart w:id="38" w:name="_Toc410309305"/>
      <w:bookmarkStart w:id="39" w:name="_Toc410309495"/>
      <w:bookmarkStart w:id="40" w:name="_Toc410309771"/>
      <w:bookmarkStart w:id="41" w:name="_Toc410309122"/>
      <w:bookmarkStart w:id="42" w:name="_Toc410309306"/>
      <w:bookmarkStart w:id="43" w:name="_Toc410309496"/>
      <w:bookmarkStart w:id="44" w:name="_Toc410309772"/>
      <w:bookmarkStart w:id="45" w:name="_Toc410309123"/>
      <w:bookmarkStart w:id="46" w:name="_Toc410309307"/>
      <w:bookmarkStart w:id="47" w:name="_Toc410309497"/>
      <w:bookmarkStart w:id="48" w:name="_Toc410309773"/>
      <w:bookmarkStart w:id="49" w:name="_Toc410309124"/>
      <w:bookmarkStart w:id="50" w:name="_Toc410309308"/>
      <w:bookmarkStart w:id="51" w:name="_Toc410309498"/>
      <w:bookmarkStart w:id="52" w:name="_Toc410309774"/>
      <w:bookmarkStart w:id="53" w:name="_Toc410309125"/>
      <w:bookmarkStart w:id="54" w:name="_Toc410309309"/>
      <w:bookmarkStart w:id="55" w:name="_Toc410309499"/>
      <w:bookmarkStart w:id="56" w:name="_Toc410309775"/>
      <w:bookmarkStart w:id="57" w:name="_Toc410309126"/>
      <w:bookmarkStart w:id="58" w:name="_Toc410309310"/>
      <w:bookmarkStart w:id="59" w:name="_Toc410309500"/>
      <w:bookmarkStart w:id="60" w:name="_Toc410309776"/>
      <w:bookmarkStart w:id="61" w:name="_Toc410309127"/>
      <w:bookmarkStart w:id="62" w:name="_Toc410309311"/>
      <w:bookmarkStart w:id="63" w:name="_Toc410309501"/>
      <w:bookmarkStart w:id="64" w:name="_Toc410309777"/>
      <w:bookmarkStart w:id="65" w:name="_Toc410309128"/>
      <w:bookmarkStart w:id="66" w:name="_Toc410309312"/>
      <w:bookmarkStart w:id="67" w:name="_Toc410309502"/>
      <w:bookmarkStart w:id="68" w:name="_Toc410309778"/>
      <w:bookmarkStart w:id="69" w:name="_Toc409951829"/>
      <w:bookmarkStart w:id="70" w:name="_Toc410309313"/>
      <w:bookmarkStart w:id="71" w:name="_Toc410309779"/>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B26B14">
        <w:t>Current website technologies and languages</w:t>
      </w:r>
      <w:bookmarkEnd w:id="69"/>
      <w:bookmarkEnd w:id="70"/>
      <w:bookmarkEnd w:id="71"/>
    </w:p>
    <w:p w14:paraId="61893084" w14:textId="77777777" w:rsidR="00B26B14" w:rsidRPr="00B26B14" w:rsidRDefault="00B26B14" w:rsidP="00B26B14">
      <w:pPr>
        <w:pStyle w:val="BodyText"/>
        <w:rPr>
          <w:rFonts w:ascii="Arial" w:hAnsi="Arial" w:cs="Arial"/>
          <w:szCs w:val="22"/>
        </w:rPr>
      </w:pPr>
      <w:r w:rsidRPr="00B26B14">
        <w:rPr>
          <w:rFonts w:ascii="Arial" w:hAnsi="Arial" w:cs="Arial"/>
          <w:szCs w:val="22"/>
        </w:rPr>
        <w:t>The existing CMS the website is built on (</w:t>
      </w:r>
      <w:proofErr w:type="spellStart"/>
      <w:r w:rsidRPr="00B26B14">
        <w:rPr>
          <w:rFonts w:ascii="Arial" w:hAnsi="Arial" w:cs="Arial"/>
          <w:szCs w:val="22"/>
        </w:rPr>
        <w:t>RedDot</w:t>
      </w:r>
      <w:proofErr w:type="spellEnd"/>
      <w:r w:rsidRPr="00B26B14">
        <w:rPr>
          <w:rFonts w:ascii="Arial" w:hAnsi="Arial" w:cs="Arial"/>
          <w:szCs w:val="22"/>
        </w:rPr>
        <w:t>) is no longer supported by the developer (</w:t>
      </w:r>
      <w:proofErr w:type="spellStart"/>
      <w:r w:rsidRPr="00B26B14">
        <w:rPr>
          <w:rFonts w:ascii="Arial" w:hAnsi="Arial" w:cs="Arial"/>
          <w:szCs w:val="22"/>
        </w:rPr>
        <w:t>OpenText</w:t>
      </w:r>
      <w:proofErr w:type="spellEnd"/>
      <w:r w:rsidRPr="00B26B14">
        <w:rPr>
          <w:rFonts w:ascii="Arial" w:hAnsi="Arial" w:cs="Arial"/>
          <w:szCs w:val="22"/>
        </w:rPr>
        <w:t>). We pay a fee for support but, due to the end-of-life status, we do not have tailored help for our particular product.</w:t>
      </w:r>
    </w:p>
    <w:p w14:paraId="671724F9" w14:textId="77777777" w:rsidR="00B26B14" w:rsidRPr="00B26B14" w:rsidRDefault="00B26B14" w:rsidP="00B26B14">
      <w:pPr>
        <w:pStyle w:val="BodyText"/>
        <w:rPr>
          <w:rFonts w:ascii="Arial" w:hAnsi="Arial" w:cs="Arial"/>
          <w:szCs w:val="22"/>
        </w:rPr>
      </w:pPr>
      <w:r w:rsidRPr="00B26B14">
        <w:rPr>
          <w:rFonts w:ascii="Arial" w:hAnsi="Arial" w:cs="Arial"/>
          <w:szCs w:val="22"/>
        </w:rPr>
        <w:t xml:space="preserve">The coding language that </w:t>
      </w:r>
      <w:proofErr w:type="spellStart"/>
      <w:r w:rsidRPr="00B26B14">
        <w:rPr>
          <w:rFonts w:ascii="Arial" w:hAnsi="Arial" w:cs="Arial"/>
          <w:szCs w:val="22"/>
        </w:rPr>
        <w:t>RedDot</w:t>
      </w:r>
      <w:proofErr w:type="spellEnd"/>
      <w:r w:rsidRPr="00B26B14">
        <w:rPr>
          <w:rFonts w:ascii="Arial" w:hAnsi="Arial" w:cs="Arial"/>
          <w:szCs w:val="22"/>
        </w:rPr>
        <w:t xml:space="preserve"> uses is a proprietary one. In line with the Government Digital Services preference we are seeking an open source solution that the supplier should recommend in its proposed solution.</w:t>
      </w:r>
    </w:p>
    <w:p w14:paraId="7DF2494F" w14:textId="77777777" w:rsidR="00B26B14" w:rsidRPr="00B26B14" w:rsidRDefault="00B26B14" w:rsidP="00B26B14">
      <w:pPr>
        <w:pStyle w:val="Heading2"/>
        <w:keepNext/>
        <w:numPr>
          <w:ilvl w:val="0"/>
          <w:numId w:val="0"/>
        </w:numPr>
        <w:tabs>
          <w:tab w:val="clear" w:pos="567"/>
        </w:tabs>
        <w:spacing w:before="240" w:after="120"/>
        <w:rPr>
          <w:rFonts w:cs="Arial"/>
        </w:rPr>
      </w:pPr>
      <w:bookmarkStart w:id="72" w:name="_Toc409951837"/>
      <w:bookmarkStart w:id="73" w:name="_Toc410309338"/>
      <w:bookmarkStart w:id="74" w:name="_Toc410309804"/>
      <w:r w:rsidRPr="00B26B14">
        <w:rPr>
          <w:rFonts w:cs="Arial"/>
        </w:rPr>
        <w:t>Clinic Portal</w:t>
      </w:r>
      <w:bookmarkEnd w:id="72"/>
      <w:r w:rsidRPr="00B26B14">
        <w:rPr>
          <w:rFonts w:cs="Arial"/>
        </w:rPr>
        <w:t xml:space="preserve"> and EDI</w:t>
      </w:r>
      <w:bookmarkEnd w:id="73"/>
      <w:bookmarkEnd w:id="74"/>
    </w:p>
    <w:p w14:paraId="52F34845" w14:textId="77777777" w:rsidR="00B26B14" w:rsidRPr="00B26B14" w:rsidRDefault="00B26B14" w:rsidP="00B26B14">
      <w:pPr>
        <w:pStyle w:val="BodyText"/>
        <w:rPr>
          <w:rFonts w:ascii="Arial" w:hAnsi="Arial" w:cs="Arial"/>
          <w:szCs w:val="22"/>
        </w:rPr>
      </w:pPr>
      <w:r w:rsidRPr="00B26B14">
        <w:rPr>
          <w:rFonts w:ascii="Arial" w:hAnsi="Arial" w:cs="Arial"/>
          <w:szCs w:val="22"/>
        </w:rPr>
        <w:t xml:space="preserve">Clinic Portal is an extranet which provides a secure method for licensed clinics to submit </w:t>
      </w:r>
      <w:proofErr w:type="spellStart"/>
      <w:r w:rsidRPr="00B26B14">
        <w:rPr>
          <w:rFonts w:ascii="Arial" w:hAnsi="Arial" w:cs="Arial"/>
          <w:szCs w:val="22"/>
        </w:rPr>
        <w:t>licence</w:t>
      </w:r>
      <w:proofErr w:type="spellEnd"/>
      <w:r w:rsidRPr="00B26B14">
        <w:rPr>
          <w:rFonts w:ascii="Arial" w:hAnsi="Arial" w:cs="Arial"/>
          <w:szCs w:val="22"/>
        </w:rPr>
        <w:t xml:space="preserve"> application forms and application fees to the HFEA. It also allows clinics to update their clinic page on </w:t>
      </w:r>
      <w:proofErr w:type="spellStart"/>
      <w:r w:rsidRPr="00B26B14">
        <w:rPr>
          <w:rFonts w:ascii="Arial" w:hAnsi="Arial" w:cs="Arial"/>
          <w:szCs w:val="22"/>
        </w:rPr>
        <w:t>CaFC</w:t>
      </w:r>
      <w:proofErr w:type="spellEnd"/>
      <w:r w:rsidRPr="00B26B14">
        <w:rPr>
          <w:rFonts w:ascii="Arial" w:hAnsi="Arial" w:cs="Arial"/>
          <w:szCs w:val="22"/>
        </w:rPr>
        <w:t xml:space="preserve"> with current patient services and non-licensed activities (there is currently a 24 hour delay before information appears live on </w:t>
      </w:r>
      <w:proofErr w:type="spellStart"/>
      <w:r w:rsidRPr="00B26B14">
        <w:rPr>
          <w:rFonts w:ascii="Arial" w:hAnsi="Arial" w:cs="Arial"/>
          <w:szCs w:val="22"/>
        </w:rPr>
        <w:t>CaFC</w:t>
      </w:r>
      <w:proofErr w:type="spellEnd"/>
      <w:r w:rsidRPr="00B26B14">
        <w:rPr>
          <w:rFonts w:ascii="Arial" w:hAnsi="Arial" w:cs="Arial"/>
          <w:szCs w:val="22"/>
        </w:rPr>
        <w:t>).</w:t>
      </w:r>
    </w:p>
    <w:p w14:paraId="5A28608C" w14:textId="77777777" w:rsidR="00B26B14" w:rsidRPr="00B26B14" w:rsidRDefault="00B26B14" w:rsidP="00B26B14">
      <w:pPr>
        <w:pStyle w:val="BodyText"/>
        <w:rPr>
          <w:rFonts w:ascii="Arial" w:hAnsi="Arial" w:cs="Arial"/>
          <w:szCs w:val="22"/>
        </w:rPr>
      </w:pPr>
      <w:r w:rsidRPr="00B26B14">
        <w:rPr>
          <w:rFonts w:ascii="Arial" w:hAnsi="Arial" w:cs="Arial"/>
          <w:szCs w:val="22"/>
        </w:rPr>
        <w:t>Currently clinics ‘verify’ data every six months on Clinic Portal and EDI before it is published on Choose a Fertility Clinic (</w:t>
      </w:r>
      <w:proofErr w:type="spellStart"/>
      <w:r w:rsidRPr="00B26B14">
        <w:rPr>
          <w:rFonts w:ascii="Arial" w:hAnsi="Arial" w:cs="Arial"/>
          <w:szCs w:val="22"/>
        </w:rPr>
        <w:t>CaFC</w:t>
      </w:r>
      <w:proofErr w:type="spellEnd"/>
      <w:r w:rsidRPr="00B26B14">
        <w:rPr>
          <w:rFonts w:ascii="Arial" w:hAnsi="Arial" w:cs="Arial"/>
          <w:szCs w:val="22"/>
        </w:rPr>
        <w:t>). They find this verification process cumbersome as it means trailing through six months’ worth of historical records. In some countries this is undertaken monthly and this has been found to improve data quality. However, historically the HFEA also did this more frequently (quarterly) and some in the sector felt that was too often and ‘burdensome’.</w:t>
      </w:r>
    </w:p>
    <w:p w14:paraId="5A0CC0C3" w14:textId="77777777" w:rsidR="00B26B14" w:rsidRPr="00B26B14" w:rsidRDefault="00B26B14" w:rsidP="00B26B14">
      <w:pPr>
        <w:rPr>
          <w:rFonts w:ascii="Arial" w:hAnsi="Arial" w:cs="Arial"/>
          <w:b/>
          <w:lang w:eastAsia="en-US"/>
        </w:rPr>
      </w:pPr>
      <w:r w:rsidRPr="00B26B14">
        <w:rPr>
          <w:rFonts w:ascii="Arial" w:hAnsi="Arial" w:cs="Arial"/>
          <w:lang w:eastAsia="en-GB"/>
        </w:rPr>
        <w:t>Clinic Portal provides:</w:t>
      </w:r>
    </w:p>
    <w:p w14:paraId="364BD3E1" w14:textId="77777777" w:rsidR="00B26B14" w:rsidRPr="00B26B14" w:rsidRDefault="00B26B14" w:rsidP="00B26B14">
      <w:pPr>
        <w:pStyle w:val="BodyText"/>
        <w:numPr>
          <w:ilvl w:val="0"/>
          <w:numId w:val="8"/>
        </w:numPr>
        <w:rPr>
          <w:rFonts w:ascii="Arial" w:hAnsi="Arial" w:cs="Arial"/>
          <w:szCs w:val="22"/>
        </w:rPr>
      </w:pPr>
      <w:proofErr w:type="gramStart"/>
      <w:r w:rsidRPr="00B26B14">
        <w:rPr>
          <w:rFonts w:ascii="Arial" w:hAnsi="Arial" w:cs="Arial"/>
          <w:szCs w:val="22"/>
        </w:rPr>
        <w:t>a</w:t>
      </w:r>
      <w:proofErr w:type="gramEnd"/>
      <w:r w:rsidRPr="00B26B14">
        <w:rPr>
          <w:rFonts w:ascii="Arial" w:hAnsi="Arial" w:cs="Arial"/>
          <w:szCs w:val="22"/>
        </w:rPr>
        <w:t xml:space="preserve"> secure method for licensed centres to submit </w:t>
      </w:r>
      <w:proofErr w:type="spellStart"/>
      <w:r w:rsidRPr="00B26B14">
        <w:rPr>
          <w:rFonts w:ascii="Arial" w:hAnsi="Arial" w:cs="Arial"/>
          <w:szCs w:val="22"/>
        </w:rPr>
        <w:t>licence</w:t>
      </w:r>
      <w:proofErr w:type="spellEnd"/>
      <w:r w:rsidRPr="00B26B14">
        <w:rPr>
          <w:rFonts w:ascii="Arial" w:hAnsi="Arial" w:cs="Arial"/>
          <w:szCs w:val="22"/>
        </w:rPr>
        <w:t xml:space="preserve"> application forms and other forms based data to the HFEA (</w:t>
      </w:r>
      <w:proofErr w:type="spellStart"/>
      <w:r w:rsidRPr="00B26B14">
        <w:rPr>
          <w:rFonts w:ascii="Arial" w:hAnsi="Arial" w:cs="Arial"/>
          <w:szCs w:val="22"/>
        </w:rPr>
        <w:t>eg</w:t>
      </w:r>
      <w:proofErr w:type="spellEnd"/>
      <w:r w:rsidRPr="00B26B14">
        <w:rPr>
          <w:rFonts w:ascii="Arial" w:hAnsi="Arial" w:cs="Arial"/>
          <w:szCs w:val="22"/>
        </w:rPr>
        <w:t>, self-assessment questionnaires and annual returns etc.)</w:t>
      </w:r>
    </w:p>
    <w:p w14:paraId="160C2CD1" w14:textId="77777777" w:rsidR="00B26B14" w:rsidRPr="00B26B14" w:rsidRDefault="00B26B14" w:rsidP="00B26B14">
      <w:pPr>
        <w:pStyle w:val="BodyText"/>
        <w:numPr>
          <w:ilvl w:val="0"/>
          <w:numId w:val="8"/>
        </w:numPr>
        <w:rPr>
          <w:rFonts w:ascii="Arial" w:hAnsi="Arial" w:cs="Arial"/>
          <w:szCs w:val="22"/>
        </w:rPr>
      </w:pPr>
      <w:r w:rsidRPr="00B26B14">
        <w:rPr>
          <w:rFonts w:ascii="Arial" w:hAnsi="Arial" w:cs="Arial"/>
          <w:szCs w:val="22"/>
        </w:rPr>
        <w:t>a way for clinics to monitor performance</w:t>
      </w:r>
    </w:p>
    <w:p w14:paraId="6C200BBD" w14:textId="77777777" w:rsidR="00B26B14" w:rsidRPr="00B26B14" w:rsidRDefault="00B26B14" w:rsidP="00B26B14">
      <w:pPr>
        <w:pStyle w:val="BodyText"/>
        <w:numPr>
          <w:ilvl w:val="0"/>
          <w:numId w:val="8"/>
        </w:numPr>
        <w:rPr>
          <w:rFonts w:ascii="Arial" w:hAnsi="Arial" w:cs="Arial"/>
          <w:szCs w:val="22"/>
        </w:rPr>
      </w:pPr>
      <w:r w:rsidRPr="00B26B14">
        <w:rPr>
          <w:rFonts w:ascii="Arial" w:hAnsi="Arial" w:cs="Arial"/>
          <w:szCs w:val="22"/>
        </w:rPr>
        <w:t>clinics with a way to view fee invoices raised by the HFEA and billing information</w:t>
      </w:r>
    </w:p>
    <w:p w14:paraId="246F4C3F" w14:textId="77777777" w:rsidR="00B26B14" w:rsidRPr="00B26B14" w:rsidRDefault="00B26B14" w:rsidP="00B26B14">
      <w:pPr>
        <w:pStyle w:val="BodyText"/>
        <w:numPr>
          <w:ilvl w:val="0"/>
          <w:numId w:val="8"/>
        </w:numPr>
        <w:rPr>
          <w:rFonts w:ascii="Arial" w:hAnsi="Arial" w:cs="Arial"/>
          <w:szCs w:val="22"/>
        </w:rPr>
      </w:pPr>
      <w:r w:rsidRPr="00B26B14">
        <w:rPr>
          <w:rFonts w:ascii="Arial" w:hAnsi="Arial" w:cs="Arial"/>
          <w:szCs w:val="22"/>
        </w:rPr>
        <w:lastRenderedPageBreak/>
        <w:t xml:space="preserve">an interface for clinics to update their clinic page on </w:t>
      </w:r>
      <w:proofErr w:type="spellStart"/>
      <w:r w:rsidRPr="00B26B14">
        <w:rPr>
          <w:rFonts w:ascii="Arial" w:hAnsi="Arial" w:cs="Arial"/>
          <w:szCs w:val="22"/>
        </w:rPr>
        <w:t>CaFC</w:t>
      </w:r>
      <w:proofErr w:type="spellEnd"/>
      <w:r w:rsidRPr="00B26B14">
        <w:rPr>
          <w:rFonts w:ascii="Arial" w:hAnsi="Arial" w:cs="Arial"/>
          <w:szCs w:val="22"/>
        </w:rPr>
        <w:t xml:space="preserve"> with patient services and non-licensed activities</w:t>
      </w:r>
    </w:p>
    <w:p w14:paraId="5CCCC6A8" w14:textId="77777777" w:rsidR="00B26B14" w:rsidRPr="00B26B14" w:rsidRDefault="00B26B14" w:rsidP="00B26B14">
      <w:pPr>
        <w:pStyle w:val="BodyText"/>
        <w:numPr>
          <w:ilvl w:val="0"/>
          <w:numId w:val="8"/>
        </w:numPr>
        <w:rPr>
          <w:rFonts w:ascii="Arial" w:hAnsi="Arial" w:cs="Arial"/>
          <w:szCs w:val="22"/>
        </w:rPr>
      </w:pPr>
      <w:r w:rsidRPr="00B26B14">
        <w:rPr>
          <w:rFonts w:ascii="Arial" w:hAnsi="Arial" w:cs="Arial"/>
          <w:szCs w:val="22"/>
        </w:rPr>
        <w:t xml:space="preserve">a mechanism to manage clinic staff on the </w:t>
      </w:r>
      <w:proofErr w:type="spellStart"/>
      <w:r w:rsidRPr="00B26B14">
        <w:rPr>
          <w:rFonts w:ascii="Arial" w:hAnsi="Arial" w:cs="Arial"/>
          <w:szCs w:val="22"/>
        </w:rPr>
        <w:t>licence</w:t>
      </w:r>
      <w:proofErr w:type="spellEnd"/>
      <w:r w:rsidRPr="00B26B14">
        <w:rPr>
          <w:rFonts w:ascii="Arial" w:hAnsi="Arial" w:cs="Arial"/>
          <w:szCs w:val="22"/>
        </w:rPr>
        <w:t xml:space="preserve"> </w:t>
      </w:r>
    </w:p>
    <w:p w14:paraId="36EDF698" w14:textId="77777777" w:rsidR="00B26B14" w:rsidRPr="00B26B14" w:rsidRDefault="00B26B14" w:rsidP="00B26B14">
      <w:pPr>
        <w:pStyle w:val="BodyText"/>
        <w:numPr>
          <w:ilvl w:val="0"/>
          <w:numId w:val="8"/>
        </w:numPr>
        <w:rPr>
          <w:rFonts w:ascii="Arial" w:hAnsi="Arial" w:cs="Arial"/>
          <w:szCs w:val="22"/>
        </w:rPr>
      </w:pPr>
      <w:r w:rsidRPr="00B26B14">
        <w:rPr>
          <w:rFonts w:ascii="Arial" w:hAnsi="Arial" w:cs="Arial"/>
          <w:szCs w:val="22"/>
        </w:rPr>
        <w:t>information about the clinic</w:t>
      </w:r>
    </w:p>
    <w:p w14:paraId="6219FDB5" w14:textId="77777777" w:rsidR="00B26B14" w:rsidRPr="00B26B14" w:rsidRDefault="00B26B14" w:rsidP="00B26B14">
      <w:pPr>
        <w:pStyle w:val="BodyText"/>
        <w:numPr>
          <w:ilvl w:val="0"/>
          <w:numId w:val="8"/>
        </w:numPr>
        <w:rPr>
          <w:rFonts w:ascii="Arial" w:hAnsi="Arial" w:cs="Arial"/>
          <w:szCs w:val="22"/>
        </w:rPr>
      </w:pPr>
      <w:r w:rsidRPr="00B26B14">
        <w:rPr>
          <w:rFonts w:ascii="Arial" w:hAnsi="Arial" w:cs="Arial"/>
          <w:szCs w:val="22"/>
        </w:rPr>
        <w:t>access to clinic reports (i.e. submitted form counts)</w:t>
      </w:r>
    </w:p>
    <w:p w14:paraId="1A26F674" w14:textId="77777777" w:rsidR="00B26B14" w:rsidRPr="00B26B14" w:rsidRDefault="00B26B14" w:rsidP="00B26B14">
      <w:pPr>
        <w:pStyle w:val="BodyText"/>
        <w:numPr>
          <w:ilvl w:val="0"/>
          <w:numId w:val="8"/>
        </w:numPr>
        <w:rPr>
          <w:rFonts w:ascii="Arial" w:hAnsi="Arial" w:cs="Arial"/>
          <w:szCs w:val="22"/>
        </w:rPr>
      </w:pPr>
      <w:r w:rsidRPr="00B26B14">
        <w:rPr>
          <w:rFonts w:ascii="Arial" w:hAnsi="Arial" w:cs="Arial"/>
          <w:szCs w:val="22"/>
        </w:rPr>
        <w:t>HFEA Alerts (general alerts rather than relating to potential clinical governance incidents specific to the clinic)</w:t>
      </w:r>
    </w:p>
    <w:p w14:paraId="63C9709E" w14:textId="77777777" w:rsidR="00B26B14" w:rsidRPr="00B26B14" w:rsidRDefault="00B26B14" w:rsidP="00B26B14">
      <w:pPr>
        <w:pStyle w:val="BodyText"/>
        <w:numPr>
          <w:ilvl w:val="0"/>
          <w:numId w:val="8"/>
        </w:numPr>
        <w:rPr>
          <w:rFonts w:ascii="Arial" w:hAnsi="Arial" w:cs="Arial"/>
          <w:szCs w:val="22"/>
        </w:rPr>
      </w:pPr>
      <w:r w:rsidRPr="00B26B14">
        <w:rPr>
          <w:rFonts w:ascii="Arial" w:hAnsi="Arial" w:cs="Arial"/>
          <w:szCs w:val="22"/>
        </w:rPr>
        <w:t>access to the Risk Based Assessment Tool (RBAT) which shows the particular clinic’s own performance against key indicators</w:t>
      </w:r>
    </w:p>
    <w:p w14:paraId="41F24B3E" w14:textId="77777777" w:rsidR="00B26B14" w:rsidRPr="00B26B14" w:rsidRDefault="00B26B14" w:rsidP="00B26B14">
      <w:pPr>
        <w:pStyle w:val="BodyText"/>
        <w:numPr>
          <w:ilvl w:val="0"/>
          <w:numId w:val="8"/>
        </w:numPr>
        <w:rPr>
          <w:rFonts w:ascii="Arial" w:hAnsi="Arial" w:cs="Arial"/>
          <w:szCs w:val="22"/>
        </w:rPr>
      </w:pPr>
      <w:r w:rsidRPr="00B26B14">
        <w:rPr>
          <w:rFonts w:ascii="Arial" w:hAnsi="Arial" w:cs="Arial"/>
          <w:szCs w:val="22"/>
        </w:rPr>
        <w:t>access to HFEA contact information</w:t>
      </w:r>
    </w:p>
    <w:p w14:paraId="073D6E4E" w14:textId="77777777" w:rsidR="00B26B14" w:rsidRPr="00B26B14" w:rsidRDefault="00B26B14" w:rsidP="00B26B14">
      <w:pPr>
        <w:pStyle w:val="BodyText"/>
        <w:numPr>
          <w:ilvl w:val="0"/>
          <w:numId w:val="8"/>
        </w:numPr>
        <w:rPr>
          <w:rFonts w:ascii="Arial" w:hAnsi="Arial" w:cs="Arial"/>
          <w:szCs w:val="22"/>
        </w:rPr>
      </w:pPr>
      <w:r w:rsidRPr="00B26B14">
        <w:rPr>
          <w:rFonts w:ascii="Arial" w:hAnsi="Arial" w:cs="Arial"/>
          <w:szCs w:val="22"/>
        </w:rPr>
        <w:t>access to the status of the particular clinic’s submitted Register data (data quality reports)</w:t>
      </w:r>
    </w:p>
    <w:p w14:paraId="5ABD6593" w14:textId="77777777" w:rsidR="00B26B14" w:rsidRPr="00B26B14" w:rsidRDefault="00B26B14" w:rsidP="00B26B14">
      <w:pPr>
        <w:pStyle w:val="BodyText"/>
        <w:numPr>
          <w:ilvl w:val="0"/>
          <w:numId w:val="8"/>
        </w:numPr>
        <w:rPr>
          <w:rFonts w:ascii="Arial" w:hAnsi="Arial" w:cs="Arial"/>
          <w:szCs w:val="22"/>
        </w:rPr>
      </w:pPr>
      <w:proofErr w:type="gramStart"/>
      <w:r w:rsidRPr="00B26B14">
        <w:rPr>
          <w:rFonts w:ascii="Arial" w:hAnsi="Arial" w:cs="Arial"/>
          <w:szCs w:val="22"/>
        </w:rPr>
        <w:t>clinics</w:t>
      </w:r>
      <w:proofErr w:type="gramEnd"/>
      <w:r w:rsidRPr="00B26B14">
        <w:rPr>
          <w:rFonts w:ascii="Arial" w:hAnsi="Arial" w:cs="Arial"/>
          <w:szCs w:val="22"/>
        </w:rPr>
        <w:t xml:space="preserve"> with a way to manage the Clinic Portal admin.</w:t>
      </w:r>
    </w:p>
    <w:p w14:paraId="2EEE9DEE" w14:textId="77777777" w:rsidR="00B26B14" w:rsidRPr="00B26B14" w:rsidRDefault="00B26B14" w:rsidP="00B26B14">
      <w:pPr>
        <w:pStyle w:val="BodyText"/>
        <w:rPr>
          <w:rFonts w:ascii="Arial" w:hAnsi="Arial" w:cs="Arial"/>
          <w:szCs w:val="22"/>
        </w:rPr>
      </w:pPr>
      <w:r w:rsidRPr="00B26B14">
        <w:rPr>
          <w:rFonts w:ascii="Arial" w:hAnsi="Arial" w:cs="Arial"/>
          <w:szCs w:val="22"/>
        </w:rPr>
        <w:t>Currently, clinic interactions with the HFEA can be cumbersome as clinic staff are required to shift between systems (Clinic Portal and EDI) and there can be disparities between the information on the systems.</w:t>
      </w:r>
    </w:p>
    <w:p w14:paraId="132D9206" w14:textId="77777777" w:rsidR="00B26B14" w:rsidRPr="00B26B14" w:rsidRDefault="00B26B14" w:rsidP="00B26B14">
      <w:pPr>
        <w:pStyle w:val="BodyText"/>
        <w:rPr>
          <w:rFonts w:ascii="Arial" w:hAnsi="Arial" w:cs="Arial"/>
        </w:rPr>
      </w:pPr>
      <w:r w:rsidRPr="00B26B14">
        <w:rPr>
          <w:rFonts w:ascii="Arial" w:hAnsi="Arial" w:cs="Arial"/>
        </w:rPr>
        <w:t xml:space="preserve">Originally, information was provided by clinics to the HFEA using paper forms. In 2006 these forms were converted to an electronic version of the forms that is called EDI. EDI was developed as a standalone application, located on clinic premises. </w:t>
      </w:r>
    </w:p>
    <w:p w14:paraId="5647AC7F" w14:textId="77777777" w:rsidR="00B26B14" w:rsidRPr="00B26B14" w:rsidRDefault="00B26B14" w:rsidP="00B26B14">
      <w:pPr>
        <w:pStyle w:val="BodyText"/>
        <w:rPr>
          <w:rFonts w:ascii="Arial" w:hAnsi="Arial" w:cs="Arial"/>
        </w:rPr>
      </w:pPr>
      <w:r w:rsidRPr="00B26B14">
        <w:rPr>
          <w:rFonts w:ascii="Arial" w:hAnsi="Arial" w:cs="Arial"/>
        </w:rPr>
        <w:t xml:space="preserve">There are currently about 40 clinics that submit data via EDI. Other clinics have their own clinic software that provides the extensive functionality required by clinics and also provide information to the HFEA through the use of a locally installed integration service. These systems are referred to as ‘Integrator’ systems (also known as EPRS [Electronic Patient Registration Systems]). There are currently seven suppliers of these systems providing information to the HFEA which are used by an additional 50 clinics. </w:t>
      </w:r>
    </w:p>
    <w:p w14:paraId="16B16672" w14:textId="77777777" w:rsidR="00B26B14" w:rsidRPr="00B26B14" w:rsidRDefault="00B26B14" w:rsidP="00B26B14">
      <w:pPr>
        <w:pStyle w:val="BodyText"/>
        <w:rPr>
          <w:rFonts w:ascii="Arial" w:hAnsi="Arial" w:cs="Arial"/>
        </w:rPr>
      </w:pPr>
      <w:r w:rsidRPr="00B26B14">
        <w:rPr>
          <w:rFonts w:ascii="Arial" w:hAnsi="Arial" w:cs="Arial"/>
        </w:rPr>
        <w:t>EDI is also used by some integrator systems (as well as EDI users) to fix data errors that are not correctable by the integrators’ own systems and to provide access to HFEA reports that the integrators are unable to surface. There is some user frustration that it is not possible to drill down from summary KPI (key performance indicator) information surfaced in the Clinic Portal to the underlying data. That is, the user needs to go from Clinic Portal to EDI to fix a problem identified in Clinic Portal. This issue affects both standalone EDI and Integrator system users. Reports in Clinic Portal are not live so the user cannot see whether they have fixed the issue until the reports are refreshed the next day. The majority of errors, for instance those not directly relating to the KPIs, are surfaced in reports in the EDI or EPRS Systems themselves, for correction in the respective systems.</w:t>
      </w:r>
    </w:p>
    <w:p w14:paraId="2EB3E2E1" w14:textId="77777777" w:rsidR="00B26B14" w:rsidRPr="00B26B14" w:rsidRDefault="00B26B14" w:rsidP="00B26B14">
      <w:pPr>
        <w:pStyle w:val="BodyText"/>
        <w:rPr>
          <w:rFonts w:ascii="Arial" w:hAnsi="Arial" w:cs="Arial"/>
          <w:szCs w:val="22"/>
        </w:rPr>
      </w:pPr>
      <w:r w:rsidRPr="00B26B14">
        <w:rPr>
          <w:rFonts w:ascii="Arial" w:hAnsi="Arial" w:cs="Arial"/>
          <w:szCs w:val="22"/>
        </w:rPr>
        <w:t xml:space="preserve">Clinics complain that data looks different depending upon which system they are looking at (Clinic Portal, integrator systems or EDI) and this undermines their confidence in the data that we hold. Users also feel that they lose access to the data after they submit it because they cannot use it or report on it in ways they would like to. Particularly annoying to them is the inability to drill down from error reports to the appropriate record to resolve it. EDI contains some validation at the front-end of but a clinic can still provide incorrect </w:t>
      </w:r>
      <w:r w:rsidRPr="00B26B14">
        <w:rPr>
          <w:rFonts w:ascii="Arial" w:hAnsi="Arial" w:cs="Arial"/>
          <w:szCs w:val="22"/>
        </w:rPr>
        <w:lastRenderedPageBreak/>
        <w:t xml:space="preserve">information. For example, submitting treatment data before a registration record has successfully been entered in the system. To </w:t>
      </w:r>
      <w:proofErr w:type="spellStart"/>
      <w:r w:rsidRPr="00B26B14">
        <w:rPr>
          <w:rFonts w:ascii="Arial" w:hAnsi="Arial" w:cs="Arial"/>
          <w:szCs w:val="22"/>
        </w:rPr>
        <w:t>minimise</w:t>
      </w:r>
      <w:proofErr w:type="spellEnd"/>
      <w:r w:rsidRPr="00B26B14">
        <w:rPr>
          <w:rFonts w:ascii="Arial" w:hAnsi="Arial" w:cs="Arial"/>
          <w:szCs w:val="22"/>
        </w:rPr>
        <w:t xml:space="preserve"> this, around 500 rules have been created to trap errors and to notify the supplying clinic by way of reports in the Clinic Portal.</w:t>
      </w:r>
    </w:p>
    <w:p w14:paraId="4613A5CF" w14:textId="77777777" w:rsidR="00B26B14" w:rsidRPr="00B26B14" w:rsidRDefault="00B26B14" w:rsidP="00B26B14">
      <w:pPr>
        <w:pStyle w:val="BodyText"/>
        <w:rPr>
          <w:rFonts w:ascii="Arial" w:hAnsi="Arial" w:cs="Arial"/>
          <w:szCs w:val="22"/>
        </w:rPr>
      </w:pPr>
      <w:r w:rsidRPr="00B26B14">
        <w:rPr>
          <w:rFonts w:ascii="Arial" w:hAnsi="Arial" w:cs="Arial"/>
          <w:szCs w:val="22"/>
        </w:rPr>
        <w:t xml:space="preserve">Once raw data from clinics is received, it undergoes a series of rules and transformation (an extract, transform and load (ETL) process) to put the data into the Register and to create a more </w:t>
      </w:r>
      <w:proofErr w:type="spellStart"/>
      <w:r w:rsidRPr="00B26B14">
        <w:rPr>
          <w:rFonts w:ascii="Arial" w:hAnsi="Arial" w:cs="Arial"/>
          <w:szCs w:val="22"/>
        </w:rPr>
        <w:t>normalised</w:t>
      </w:r>
      <w:proofErr w:type="spellEnd"/>
      <w:r w:rsidRPr="00B26B14">
        <w:rPr>
          <w:rFonts w:ascii="Arial" w:hAnsi="Arial" w:cs="Arial"/>
          <w:szCs w:val="22"/>
        </w:rPr>
        <w:t xml:space="preserve"> version of the data in the data warehouse (albeit structured around treatment cycles rather than being a person-centric structure based around patients and donors). </w:t>
      </w:r>
    </w:p>
    <w:p w14:paraId="7ACCC864" w14:textId="77777777" w:rsidR="00B26B14" w:rsidRPr="00B26B14" w:rsidRDefault="00B26B14" w:rsidP="00B26B14">
      <w:pPr>
        <w:pStyle w:val="BodyText"/>
        <w:rPr>
          <w:rFonts w:ascii="Arial" w:hAnsi="Arial" w:cs="Arial"/>
          <w:szCs w:val="22"/>
        </w:rPr>
      </w:pPr>
      <w:r w:rsidRPr="00B26B14">
        <w:rPr>
          <w:rFonts w:ascii="Arial" w:hAnsi="Arial" w:cs="Arial"/>
          <w:szCs w:val="22"/>
        </w:rPr>
        <w:t>We will be seeking to significantly improve the process and experience of Clinic Portal users as part of this programme. Suppliers will be expected to identify opportunities for these improvements throughout the programme delivery.</w:t>
      </w:r>
    </w:p>
    <w:p w14:paraId="1D30AE80" w14:textId="77777777" w:rsidR="00B26B14" w:rsidRPr="00B26B14" w:rsidRDefault="00B26B14" w:rsidP="00B26B14">
      <w:pPr>
        <w:pStyle w:val="BodyText"/>
        <w:rPr>
          <w:rFonts w:ascii="Arial" w:hAnsi="Arial" w:cs="Arial"/>
          <w:szCs w:val="22"/>
        </w:rPr>
      </w:pPr>
      <w:r w:rsidRPr="00B26B14">
        <w:rPr>
          <w:rFonts w:ascii="Arial" w:hAnsi="Arial" w:cs="Arial"/>
          <w:szCs w:val="22"/>
        </w:rPr>
        <w:t xml:space="preserve">A key process within a clinic is preparation for inspections which clinics do using a self-assessment questionnaire, which is, in essence, a form. Clinics also use up to 31 other forms to modify </w:t>
      </w:r>
      <w:proofErr w:type="spellStart"/>
      <w:r w:rsidRPr="00B26B14">
        <w:rPr>
          <w:rFonts w:ascii="Arial" w:hAnsi="Arial" w:cs="Arial"/>
          <w:szCs w:val="22"/>
        </w:rPr>
        <w:t>licences</w:t>
      </w:r>
      <w:proofErr w:type="spellEnd"/>
      <w:r w:rsidRPr="00B26B14">
        <w:rPr>
          <w:rFonts w:ascii="Arial" w:hAnsi="Arial" w:cs="Arial"/>
          <w:szCs w:val="22"/>
        </w:rPr>
        <w:t xml:space="preserve"> or make changes or interact with the HFEA. It is felt that this process too could be significantly improved. We will be seeking supplier input in this area. </w:t>
      </w:r>
    </w:p>
    <w:p w14:paraId="6FA315E0" w14:textId="77777777" w:rsidR="00B26B14" w:rsidRPr="00B26B14" w:rsidRDefault="00B26B14" w:rsidP="00B26B14">
      <w:pPr>
        <w:pStyle w:val="Heading3"/>
      </w:pPr>
      <w:bookmarkStart w:id="75" w:name="_Toc410309339"/>
      <w:bookmarkStart w:id="76" w:name="_Toc410309805"/>
      <w:bookmarkStart w:id="77" w:name="_Toc409951841"/>
      <w:r w:rsidRPr="00B26B14">
        <w:t>Clinic Portal and EDI users</w:t>
      </w:r>
      <w:bookmarkEnd w:id="75"/>
      <w:bookmarkEnd w:id="76"/>
      <w:r w:rsidRPr="00B26B14">
        <w:t xml:space="preserve"> </w:t>
      </w:r>
      <w:bookmarkEnd w:id="77"/>
    </w:p>
    <w:p w14:paraId="5E8B271D" w14:textId="77777777" w:rsidR="00B26B14" w:rsidRPr="00B26B14" w:rsidRDefault="00B26B14" w:rsidP="00B26B14">
      <w:pPr>
        <w:pStyle w:val="BodyText"/>
        <w:rPr>
          <w:rFonts w:ascii="Arial" w:hAnsi="Arial" w:cs="Arial"/>
        </w:rPr>
      </w:pPr>
      <w:r w:rsidRPr="00B26B14">
        <w:rPr>
          <w:rFonts w:ascii="Arial" w:hAnsi="Arial" w:cs="Arial"/>
        </w:rPr>
        <w:t xml:space="preserve">Primary users </w:t>
      </w:r>
    </w:p>
    <w:p w14:paraId="1B685D60" w14:textId="77777777" w:rsidR="00B26B14" w:rsidRPr="00B26B14" w:rsidRDefault="00B26B14" w:rsidP="00B26B14">
      <w:pPr>
        <w:pStyle w:val="BodyText"/>
        <w:numPr>
          <w:ilvl w:val="0"/>
          <w:numId w:val="8"/>
        </w:numPr>
        <w:rPr>
          <w:rFonts w:ascii="Arial" w:hAnsi="Arial" w:cs="Arial"/>
          <w:szCs w:val="22"/>
        </w:rPr>
      </w:pPr>
      <w:r w:rsidRPr="00B26B14">
        <w:rPr>
          <w:rFonts w:ascii="Arial" w:hAnsi="Arial" w:cs="Arial"/>
          <w:szCs w:val="22"/>
        </w:rPr>
        <w:t>Clinic users (External)</w:t>
      </w:r>
    </w:p>
    <w:p w14:paraId="0DD2FD8D" w14:textId="77777777" w:rsidR="00B26B14" w:rsidRPr="00B26B14" w:rsidRDefault="00B26B14" w:rsidP="00B26B14">
      <w:pPr>
        <w:pStyle w:val="BodyText"/>
        <w:numPr>
          <w:ilvl w:val="0"/>
          <w:numId w:val="8"/>
        </w:numPr>
        <w:rPr>
          <w:rFonts w:ascii="Arial" w:hAnsi="Arial" w:cs="Arial"/>
          <w:szCs w:val="22"/>
        </w:rPr>
      </w:pPr>
      <w:r w:rsidRPr="00B26B14">
        <w:rPr>
          <w:rFonts w:ascii="Arial" w:hAnsi="Arial" w:cs="Arial"/>
          <w:szCs w:val="22"/>
        </w:rPr>
        <w:t>Clinic admin staff</w:t>
      </w:r>
    </w:p>
    <w:p w14:paraId="7255BD3F" w14:textId="77777777" w:rsidR="00B26B14" w:rsidRPr="00B26B14" w:rsidRDefault="00B26B14" w:rsidP="00B26B14">
      <w:pPr>
        <w:pStyle w:val="BodyText"/>
        <w:numPr>
          <w:ilvl w:val="0"/>
          <w:numId w:val="8"/>
        </w:numPr>
        <w:rPr>
          <w:rFonts w:ascii="Arial" w:hAnsi="Arial" w:cs="Arial"/>
          <w:szCs w:val="22"/>
        </w:rPr>
      </w:pPr>
      <w:r w:rsidRPr="00B26B14">
        <w:rPr>
          <w:rFonts w:ascii="Arial" w:hAnsi="Arial" w:cs="Arial"/>
          <w:szCs w:val="22"/>
        </w:rPr>
        <w:t>The ‘person responsible’</w:t>
      </w:r>
    </w:p>
    <w:p w14:paraId="5E4A0E79" w14:textId="77777777" w:rsidR="00B26B14" w:rsidRPr="00B26B14" w:rsidRDefault="00B26B14" w:rsidP="00B26B14">
      <w:pPr>
        <w:pStyle w:val="BodyText"/>
        <w:numPr>
          <w:ilvl w:val="0"/>
          <w:numId w:val="8"/>
        </w:numPr>
        <w:rPr>
          <w:rFonts w:ascii="Arial" w:hAnsi="Arial" w:cs="Arial"/>
          <w:szCs w:val="22"/>
        </w:rPr>
      </w:pPr>
      <w:r w:rsidRPr="00B26B14">
        <w:rPr>
          <w:rFonts w:ascii="Arial" w:hAnsi="Arial" w:cs="Arial"/>
          <w:szCs w:val="22"/>
        </w:rPr>
        <w:t>Clinic staff involved in treatments</w:t>
      </w:r>
    </w:p>
    <w:p w14:paraId="5A1A2A12" w14:textId="77777777" w:rsidR="00B26B14" w:rsidRPr="00B26B14" w:rsidRDefault="00B26B14" w:rsidP="00B26B14">
      <w:pPr>
        <w:pStyle w:val="BodyText"/>
        <w:numPr>
          <w:ilvl w:val="0"/>
          <w:numId w:val="8"/>
        </w:numPr>
        <w:rPr>
          <w:rFonts w:ascii="Arial" w:hAnsi="Arial" w:cs="Arial"/>
          <w:szCs w:val="22"/>
        </w:rPr>
      </w:pPr>
      <w:r w:rsidRPr="00B26B14">
        <w:rPr>
          <w:rFonts w:ascii="Arial" w:hAnsi="Arial" w:cs="Arial"/>
          <w:szCs w:val="22"/>
        </w:rPr>
        <w:t>Clinic staff involved in billings</w:t>
      </w:r>
    </w:p>
    <w:p w14:paraId="38CCE6E1" w14:textId="77777777" w:rsidR="00B26B14" w:rsidRPr="00B26B14" w:rsidRDefault="00B26B14" w:rsidP="00B26B14">
      <w:pPr>
        <w:pStyle w:val="BodyText"/>
        <w:numPr>
          <w:ilvl w:val="0"/>
          <w:numId w:val="8"/>
        </w:numPr>
        <w:rPr>
          <w:rFonts w:ascii="Arial" w:hAnsi="Arial" w:cs="Arial"/>
          <w:szCs w:val="22"/>
        </w:rPr>
      </w:pPr>
      <w:r w:rsidRPr="00B26B14">
        <w:rPr>
          <w:rFonts w:ascii="Arial" w:hAnsi="Arial" w:cs="Arial"/>
          <w:szCs w:val="22"/>
        </w:rPr>
        <w:t>Clinic staff involved in inspections</w:t>
      </w:r>
    </w:p>
    <w:p w14:paraId="27C2269F" w14:textId="77777777" w:rsidR="00B26B14" w:rsidRPr="00B26B14" w:rsidRDefault="00B26B14" w:rsidP="00B26B14">
      <w:pPr>
        <w:pStyle w:val="BodyText"/>
        <w:numPr>
          <w:ilvl w:val="0"/>
          <w:numId w:val="8"/>
        </w:numPr>
        <w:rPr>
          <w:rFonts w:ascii="Arial" w:hAnsi="Arial" w:cs="Arial"/>
          <w:szCs w:val="22"/>
        </w:rPr>
      </w:pPr>
      <w:r w:rsidRPr="00B26B14">
        <w:rPr>
          <w:rFonts w:ascii="Arial" w:hAnsi="Arial" w:cs="Arial"/>
          <w:szCs w:val="22"/>
        </w:rPr>
        <w:t>Clinic staff involved in audit</w:t>
      </w:r>
    </w:p>
    <w:p w14:paraId="5E507648" w14:textId="77777777" w:rsidR="00B26B14" w:rsidRPr="00B26B14" w:rsidRDefault="00B26B14" w:rsidP="00B26B14">
      <w:pPr>
        <w:pStyle w:val="BodyText"/>
        <w:numPr>
          <w:ilvl w:val="0"/>
          <w:numId w:val="8"/>
        </w:numPr>
        <w:rPr>
          <w:rFonts w:ascii="Arial" w:hAnsi="Arial" w:cs="Arial"/>
          <w:szCs w:val="22"/>
        </w:rPr>
      </w:pPr>
      <w:r w:rsidRPr="00B26B14">
        <w:rPr>
          <w:rFonts w:ascii="Arial" w:hAnsi="Arial" w:cs="Arial"/>
          <w:szCs w:val="22"/>
        </w:rPr>
        <w:t>Clinic staff involved in data quality</w:t>
      </w:r>
    </w:p>
    <w:p w14:paraId="4FD67DCC" w14:textId="77777777" w:rsidR="00B26B14" w:rsidRPr="00B26B14" w:rsidRDefault="00B26B14" w:rsidP="00B26B14">
      <w:pPr>
        <w:pStyle w:val="BodyText"/>
        <w:rPr>
          <w:rFonts w:ascii="Arial" w:hAnsi="Arial" w:cs="Arial"/>
          <w:lang w:eastAsia="en-US"/>
        </w:rPr>
      </w:pPr>
      <w:r w:rsidRPr="00B26B14">
        <w:rPr>
          <w:rFonts w:ascii="Arial" w:hAnsi="Arial" w:cs="Arial"/>
        </w:rPr>
        <w:t xml:space="preserve">Secondary users </w:t>
      </w:r>
    </w:p>
    <w:p w14:paraId="72A4EC8C" w14:textId="77777777" w:rsidR="00B26B14" w:rsidRPr="00B26B14" w:rsidRDefault="00B26B14" w:rsidP="00B26B14">
      <w:pPr>
        <w:pStyle w:val="BodyText"/>
        <w:numPr>
          <w:ilvl w:val="0"/>
          <w:numId w:val="8"/>
        </w:numPr>
        <w:rPr>
          <w:rFonts w:ascii="Arial" w:hAnsi="Arial" w:cs="Arial"/>
          <w:szCs w:val="22"/>
        </w:rPr>
      </w:pPr>
      <w:r w:rsidRPr="00B26B14">
        <w:rPr>
          <w:rFonts w:ascii="Arial" w:hAnsi="Arial" w:cs="Arial"/>
          <w:szCs w:val="22"/>
        </w:rPr>
        <w:t>Business Support; Inspection Team; Register Team; Finance (HFEA Internal staff)</w:t>
      </w:r>
    </w:p>
    <w:p w14:paraId="3C13B736" w14:textId="77777777" w:rsidR="00B26B14" w:rsidRPr="00B26B14" w:rsidRDefault="00B26B14" w:rsidP="00B26B14">
      <w:pPr>
        <w:pStyle w:val="Heading3"/>
      </w:pPr>
      <w:bookmarkStart w:id="78" w:name="_Toc410309340"/>
      <w:bookmarkStart w:id="79" w:name="_Toc410309806"/>
      <w:bookmarkStart w:id="80" w:name="_Ref414009279"/>
      <w:r w:rsidRPr="00B26B14">
        <w:t xml:space="preserve">Clinic Portal </w:t>
      </w:r>
      <w:proofErr w:type="spellStart"/>
      <w:r w:rsidRPr="00B26B14">
        <w:t>volumetrics</w:t>
      </w:r>
      <w:bookmarkEnd w:id="78"/>
      <w:bookmarkEnd w:id="79"/>
      <w:bookmarkEnd w:id="80"/>
      <w:proofErr w:type="spellEnd"/>
    </w:p>
    <w:p w14:paraId="5B68724D" w14:textId="77777777" w:rsidR="00B26B14" w:rsidRPr="00B26B14" w:rsidRDefault="00B26B14" w:rsidP="00B26B14">
      <w:pPr>
        <w:rPr>
          <w:rFonts w:ascii="Arial" w:hAnsi="Arial" w:cs="Arial"/>
        </w:rPr>
      </w:pPr>
      <w:proofErr w:type="spellStart"/>
      <w:r w:rsidRPr="00B26B14">
        <w:rPr>
          <w:rFonts w:ascii="Arial" w:hAnsi="Arial" w:cs="Arial"/>
        </w:rPr>
        <w:t>Volumetrics</w:t>
      </w:r>
      <w:proofErr w:type="spellEnd"/>
      <w:r w:rsidRPr="00B26B14">
        <w:rPr>
          <w:rFonts w:ascii="Arial" w:hAnsi="Arial" w:cs="Arial"/>
        </w:rPr>
        <w:t xml:space="preserve"> – Clinic Portal (Current submissions and applications forms)</w:t>
      </w:r>
    </w:p>
    <w:p w14:paraId="50F5CC16" w14:textId="77777777" w:rsidR="00B26B14" w:rsidRPr="00B26B14" w:rsidRDefault="00B26B14" w:rsidP="00B26B14">
      <w:pPr>
        <w:rPr>
          <w:rFonts w:ascii="Arial" w:hAnsi="Arial" w:cs="Arial"/>
        </w:rPr>
      </w:pPr>
    </w:p>
    <w:tbl>
      <w:tblPr>
        <w:tblStyle w:val="TableGrid1"/>
        <w:tblW w:w="0" w:type="auto"/>
        <w:tblLook w:val="04A0" w:firstRow="1" w:lastRow="0" w:firstColumn="1" w:lastColumn="0" w:noHBand="0" w:noVBand="1"/>
      </w:tblPr>
      <w:tblGrid>
        <w:gridCol w:w="671"/>
        <w:gridCol w:w="6208"/>
        <w:gridCol w:w="2857"/>
      </w:tblGrid>
      <w:tr w:rsidR="00B26B14" w:rsidRPr="00B26B14" w14:paraId="285CB787" w14:textId="77777777" w:rsidTr="00B72FD5">
        <w:trPr>
          <w:tblHeader/>
        </w:trPr>
        <w:tc>
          <w:tcPr>
            <w:tcW w:w="675" w:type="dxa"/>
            <w:shd w:val="clear" w:color="auto" w:fill="009091"/>
          </w:tcPr>
          <w:p w14:paraId="00A35937" w14:textId="77777777" w:rsidR="00B26B14" w:rsidRPr="00B26B14" w:rsidRDefault="00B26B14" w:rsidP="00B72FD5">
            <w:pPr>
              <w:rPr>
                <w:rFonts w:ascii="Arial" w:eastAsia="Arial" w:hAnsi="Arial" w:cs="Arial"/>
                <w:color w:val="FFFFFF" w:themeColor="background1"/>
                <w:sz w:val="20"/>
                <w:lang w:eastAsia="en-GB"/>
              </w:rPr>
            </w:pPr>
            <w:r w:rsidRPr="00B26B14">
              <w:rPr>
                <w:rFonts w:ascii="Arial" w:eastAsia="Arial" w:hAnsi="Arial" w:cs="Arial"/>
                <w:color w:val="FFFFFF" w:themeColor="background1"/>
                <w:sz w:val="20"/>
                <w:lang w:eastAsia="en-GB"/>
              </w:rPr>
              <w:t>Ref.</w:t>
            </w:r>
          </w:p>
        </w:tc>
        <w:tc>
          <w:tcPr>
            <w:tcW w:w="6379" w:type="dxa"/>
            <w:shd w:val="clear" w:color="auto" w:fill="009091"/>
          </w:tcPr>
          <w:p w14:paraId="15A231B4" w14:textId="77777777" w:rsidR="00B26B14" w:rsidRPr="00B26B14" w:rsidRDefault="00B26B14" w:rsidP="00B72FD5">
            <w:pPr>
              <w:rPr>
                <w:rFonts w:ascii="Arial" w:eastAsia="Arial" w:hAnsi="Arial" w:cs="Arial"/>
                <w:color w:val="FFFFFF" w:themeColor="background1"/>
                <w:sz w:val="20"/>
                <w:lang w:eastAsia="en-GB"/>
              </w:rPr>
            </w:pPr>
            <w:r w:rsidRPr="00B26B14">
              <w:rPr>
                <w:rFonts w:ascii="Arial" w:eastAsia="Arial" w:hAnsi="Arial" w:cs="Arial"/>
                <w:color w:val="FFFFFF" w:themeColor="background1"/>
                <w:sz w:val="20"/>
                <w:lang w:eastAsia="en-GB"/>
              </w:rPr>
              <w:t>Description</w:t>
            </w:r>
          </w:p>
        </w:tc>
        <w:tc>
          <w:tcPr>
            <w:tcW w:w="2908" w:type="dxa"/>
            <w:shd w:val="clear" w:color="auto" w:fill="009091"/>
          </w:tcPr>
          <w:p w14:paraId="0A598C01" w14:textId="77777777" w:rsidR="00B26B14" w:rsidRPr="00B26B14" w:rsidRDefault="00B26B14" w:rsidP="00B72FD5">
            <w:pPr>
              <w:rPr>
                <w:rFonts w:ascii="Arial" w:eastAsia="Arial" w:hAnsi="Arial" w:cs="Arial"/>
                <w:color w:val="FFFFFF" w:themeColor="background1"/>
                <w:sz w:val="20"/>
                <w:lang w:eastAsia="en-GB"/>
              </w:rPr>
            </w:pPr>
            <w:r w:rsidRPr="00B26B14">
              <w:rPr>
                <w:rFonts w:ascii="Arial" w:eastAsia="Arial" w:hAnsi="Arial" w:cs="Arial"/>
                <w:color w:val="FFFFFF" w:themeColor="background1"/>
                <w:sz w:val="20"/>
                <w:lang w:eastAsia="en-GB"/>
              </w:rPr>
              <w:t>Quantity (approximate)</w:t>
            </w:r>
          </w:p>
        </w:tc>
      </w:tr>
      <w:tr w:rsidR="00B26B14" w:rsidRPr="00B26B14" w14:paraId="44B13207" w14:textId="77777777" w:rsidTr="00B72FD5">
        <w:tc>
          <w:tcPr>
            <w:tcW w:w="675" w:type="dxa"/>
          </w:tcPr>
          <w:p w14:paraId="07F977DF" w14:textId="77777777" w:rsidR="00B26B14" w:rsidRPr="00B26B14" w:rsidRDefault="00B26B14" w:rsidP="00B26B14">
            <w:pPr>
              <w:numPr>
                <w:ilvl w:val="0"/>
                <w:numId w:val="10"/>
              </w:numPr>
              <w:contextualSpacing/>
              <w:rPr>
                <w:rFonts w:ascii="Arial" w:eastAsia="Arial" w:hAnsi="Arial" w:cs="Arial"/>
                <w:color w:val="000000" w:themeColor="text1"/>
                <w:sz w:val="20"/>
                <w:szCs w:val="22"/>
                <w:lang w:eastAsia="en-GB"/>
              </w:rPr>
            </w:pPr>
          </w:p>
        </w:tc>
        <w:tc>
          <w:tcPr>
            <w:tcW w:w="6379" w:type="dxa"/>
          </w:tcPr>
          <w:p w14:paraId="08785C3A" w14:textId="77777777" w:rsidR="00B26B14" w:rsidRPr="00B26B14" w:rsidRDefault="00B26B14" w:rsidP="00B72FD5">
            <w:pPr>
              <w:contextualSpacing/>
              <w:rPr>
                <w:rFonts w:ascii="Arial" w:eastAsia="Arial" w:hAnsi="Arial" w:cs="Arial"/>
                <w:color w:val="000000" w:themeColor="text1"/>
                <w:sz w:val="20"/>
                <w:szCs w:val="22"/>
                <w:lang w:eastAsia="en-GB"/>
              </w:rPr>
            </w:pPr>
            <w:r w:rsidRPr="00B26B14">
              <w:rPr>
                <w:rFonts w:ascii="Arial" w:eastAsia="Arial" w:hAnsi="Arial" w:cs="Arial"/>
                <w:color w:val="000000" w:themeColor="text1"/>
                <w:sz w:val="20"/>
                <w:szCs w:val="22"/>
                <w:lang w:eastAsia="en-GB"/>
              </w:rPr>
              <w:t>No of clinics</w:t>
            </w:r>
          </w:p>
        </w:tc>
        <w:tc>
          <w:tcPr>
            <w:tcW w:w="2908" w:type="dxa"/>
          </w:tcPr>
          <w:p w14:paraId="0C76CD5D" w14:textId="77777777" w:rsidR="00B26B14" w:rsidRPr="00B26B14" w:rsidRDefault="00B26B14" w:rsidP="00B72FD5">
            <w:pPr>
              <w:contextualSpacing/>
              <w:rPr>
                <w:rFonts w:ascii="Arial" w:eastAsia="Arial" w:hAnsi="Arial" w:cs="Arial"/>
                <w:color w:val="000000" w:themeColor="text1"/>
                <w:sz w:val="20"/>
                <w:szCs w:val="22"/>
                <w:lang w:eastAsia="en-GB"/>
              </w:rPr>
            </w:pPr>
            <w:r w:rsidRPr="00B26B14">
              <w:rPr>
                <w:rFonts w:ascii="Arial" w:eastAsia="Arial" w:hAnsi="Arial" w:cs="Arial"/>
                <w:color w:val="000000" w:themeColor="text1"/>
                <w:sz w:val="20"/>
                <w:szCs w:val="22"/>
                <w:lang w:eastAsia="en-GB"/>
              </w:rPr>
              <w:t>120</w:t>
            </w:r>
          </w:p>
        </w:tc>
      </w:tr>
      <w:tr w:rsidR="00B26B14" w:rsidRPr="00B26B14" w14:paraId="25D2F00A" w14:textId="77777777" w:rsidTr="00B72FD5">
        <w:tc>
          <w:tcPr>
            <w:tcW w:w="675" w:type="dxa"/>
          </w:tcPr>
          <w:p w14:paraId="5CD91271" w14:textId="77777777" w:rsidR="00B26B14" w:rsidRPr="00B26B14" w:rsidRDefault="00B26B14" w:rsidP="00B26B14">
            <w:pPr>
              <w:numPr>
                <w:ilvl w:val="0"/>
                <w:numId w:val="10"/>
              </w:numPr>
              <w:contextualSpacing/>
              <w:rPr>
                <w:rFonts w:ascii="Arial" w:eastAsia="Arial" w:hAnsi="Arial" w:cs="Arial"/>
                <w:color w:val="000000" w:themeColor="text1"/>
                <w:sz w:val="20"/>
                <w:szCs w:val="22"/>
                <w:lang w:eastAsia="en-GB"/>
              </w:rPr>
            </w:pPr>
          </w:p>
        </w:tc>
        <w:tc>
          <w:tcPr>
            <w:tcW w:w="6379" w:type="dxa"/>
          </w:tcPr>
          <w:p w14:paraId="0EA55DC2" w14:textId="77777777" w:rsidR="00B26B14" w:rsidRPr="00B26B14" w:rsidRDefault="00B26B14" w:rsidP="00B72FD5">
            <w:pPr>
              <w:contextualSpacing/>
              <w:rPr>
                <w:rFonts w:ascii="Arial" w:eastAsia="Arial" w:hAnsi="Arial" w:cs="Arial"/>
                <w:color w:val="000000" w:themeColor="text1"/>
                <w:sz w:val="20"/>
                <w:szCs w:val="22"/>
                <w:lang w:eastAsia="en-GB"/>
              </w:rPr>
            </w:pPr>
            <w:r w:rsidRPr="00B26B14">
              <w:rPr>
                <w:rFonts w:ascii="Arial" w:eastAsia="Arial" w:hAnsi="Arial" w:cs="Arial"/>
                <w:color w:val="000000" w:themeColor="text1"/>
                <w:sz w:val="20"/>
                <w:szCs w:val="22"/>
                <w:lang w:eastAsia="en-GB"/>
              </w:rPr>
              <w:t xml:space="preserve">Self-assessment questionnaires submissions per annum </w:t>
            </w:r>
          </w:p>
        </w:tc>
        <w:tc>
          <w:tcPr>
            <w:tcW w:w="2908" w:type="dxa"/>
          </w:tcPr>
          <w:p w14:paraId="790A93BF" w14:textId="77777777" w:rsidR="00B26B14" w:rsidRPr="00B26B14" w:rsidRDefault="00B26B14" w:rsidP="00B72FD5">
            <w:pPr>
              <w:contextualSpacing/>
              <w:rPr>
                <w:rFonts w:ascii="Arial" w:eastAsia="Arial" w:hAnsi="Arial" w:cs="Arial"/>
                <w:color w:val="000000" w:themeColor="text1"/>
                <w:sz w:val="20"/>
                <w:szCs w:val="22"/>
                <w:lang w:eastAsia="en-GB"/>
              </w:rPr>
            </w:pPr>
            <w:r w:rsidRPr="00B26B14">
              <w:rPr>
                <w:rFonts w:ascii="Arial" w:eastAsia="Arial" w:hAnsi="Arial" w:cs="Arial"/>
                <w:color w:val="000000" w:themeColor="text1"/>
                <w:sz w:val="20"/>
                <w:szCs w:val="22"/>
                <w:lang w:eastAsia="en-GB"/>
              </w:rPr>
              <w:t>60</w:t>
            </w:r>
          </w:p>
        </w:tc>
      </w:tr>
      <w:tr w:rsidR="00B26B14" w:rsidRPr="00B26B14" w14:paraId="6B1ED750" w14:textId="77777777" w:rsidTr="00B72FD5">
        <w:tc>
          <w:tcPr>
            <w:tcW w:w="675" w:type="dxa"/>
          </w:tcPr>
          <w:p w14:paraId="284F679B" w14:textId="77777777" w:rsidR="00B26B14" w:rsidRPr="00B26B14" w:rsidRDefault="00B26B14" w:rsidP="00B26B14">
            <w:pPr>
              <w:numPr>
                <w:ilvl w:val="0"/>
                <w:numId w:val="10"/>
              </w:numPr>
              <w:contextualSpacing/>
              <w:rPr>
                <w:rFonts w:ascii="Arial" w:eastAsia="Arial" w:hAnsi="Arial" w:cs="Arial"/>
                <w:color w:val="000000" w:themeColor="text1"/>
                <w:sz w:val="20"/>
                <w:szCs w:val="22"/>
                <w:lang w:eastAsia="en-GB"/>
              </w:rPr>
            </w:pPr>
          </w:p>
        </w:tc>
        <w:tc>
          <w:tcPr>
            <w:tcW w:w="6379" w:type="dxa"/>
          </w:tcPr>
          <w:p w14:paraId="09467316" w14:textId="77777777" w:rsidR="00B26B14" w:rsidRPr="00B26B14" w:rsidRDefault="00B26B14" w:rsidP="00B72FD5">
            <w:pPr>
              <w:contextualSpacing/>
              <w:rPr>
                <w:rFonts w:ascii="Arial" w:eastAsia="Arial" w:hAnsi="Arial" w:cs="Arial"/>
                <w:color w:val="000000" w:themeColor="text1"/>
                <w:sz w:val="20"/>
                <w:szCs w:val="22"/>
                <w:lang w:eastAsia="en-GB"/>
              </w:rPr>
            </w:pPr>
            <w:r w:rsidRPr="00B26B14">
              <w:rPr>
                <w:rFonts w:ascii="Arial" w:eastAsia="Arial" w:hAnsi="Arial" w:cs="Arial"/>
                <w:color w:val="000000" w:themeColor="text1"/>
                <w:sz w:val="20"/>
                <w:szCs w:val="22"/>
                <w:lang w:eastAsia="en-GB"/>
              </w:rPr>
              <w:t xml:space="preserve">Initial </w:t>
            </w:r>
            <w:proofErr w:type="spellStart"/>
            <w:r w:rsidRPr="00B26B14">
              <w:rPr>
                <w:rFonts w:ascii="Arial" w:eastAsia="Arial" w:hAnsi="Arial" w:cs="Arial"/>
                <w:color w:val="000000" w:themeColor="text1"/>
                <w:sz w:val="20"/>
                <w:szCs w:val="22"/>
                <w:lang w:eastAsia="en-GB"/>
              </w:rPr>
              <w:t>licence</w:t>
            </w:r>
            <w:proofErr w:type="spellEnd"/>
            <w:r w:rsidRPr="00B26B14">
              <w:rPr>
                <w:rFonts w:ascii="Arial" w:eastAsia="Arial" w:hAnsi="Arial" w:cs="Arial"/>
                <w:color w:val="000000" w:themeColor="text1"/>
                <w:sz w:val="20"/>
                <w:szCs w:val="22"/>
                <w:lang w:eastAsia="en-GB"/>
              </w:rPr>
              <w:t xml:space="preserve"> applications per annum</w:t>
            </w:r>
          </w:p>
        </w:tc>
        <w:tc>
          <w:tcPr>
            <w:tcW w:w="2908" w:type="dxa"/>
          </w:tcPr>
          <w:p w14:paraId="6EB9DB4C" w14:textId="77777777" w:rsidR="00B26B14" w:rsidRPr="00B26B14" w:rsidRDefault="00B26B14" w:rsidP="00B72FD5">
            <w:pPr>
              <w:contextualSpacing/>
              <w:rPr>
                <w:rFonts w:ascii="Arial" w:eastAsia="Arial" w:hAnsi="Arial" w:cs="Arial"/>
                <w:color w:val="000000" w:themeColor="text1"/>
                <w:sz w:val="20"/>
                <w:szCs w:val="22"/>
                <w:lang w:eastAsia="en-GB"/>
              </w:rPr>
            </w:pPr>
            <w:r w:rsidRPr="00B26B14">
              <w:rPr>
                <w:rFonts w:ascii="Arial" w:eastAsia="Arial" w:hAnsi="Arial" w:cs="Arial"/>
                <w:color w:val="000000" w:themeColor="text1"/>
                <w:sz w:val="20"/>
                <w:szCs w:val="22"/>
                <w:lang w:eastAsia="en-GB"/>
              </w:rPr>
              <w:t>10</w:t>
            </w:r>
          </w:p>
        </w:tc>
      </w:tr>
      <w:tr w:rsidR="00B26B14" w:rsidRPr="00B26B14" w14:paraId="37FBE421" w14:textId="77777777" w:rsidTr="00B72FD5">
        <w:tc>
          <w:tcPr>
            <w:tcW w:w="675" w:type="dxa"/>
          </w:tcPr>
          <w:p w14:paraId="1936F6B3" w14:textId="77777777" w:rsidR="00B26B14" w:rsidRPr="00B26B14" w:rsidRDefault="00B26B14" w:rsidP="00B26B14">
            <w:pPr>
              <w:numPr>
                <w:ilvl w:val="0"/>
                <w:numId w:val="10"/>
              </w:numPr>
              <w:contextualSpacing/>
              <w:rPr>
                <w:rFonts w:ascii="Arial" w:eastAsia="Arial" w:hAnsi="Arial" w:cs="Arial"/>
                <w:color w:val="000000" w:themeColor="text1"/>
                <w:sz w:val="20"/>
                <w:szCs w:val="22"/>
                <w:lang w:eastAsia="en-GB"/>
              </w:rPr>
            </w:pPr>
          </w:p>
        </w:tc>
        <w:tc>
          <w:tcPr>
            <w:tcW w:w="6379" w:type="dxa"/>
          </w:tcPr>
          <w:p w14:paraId="6CA2F463" w14:textId="77777777" w:rsidR="00B26B14" w:rsidRPr="00B26B14" w:rsidRDefault="00B26B14" w:rsidP="00B72FD5">
            <w:pPr>
              <w:contextualSpacing/>
              <w:rPr>
                <w:rFonts w:ascii="Arial" w:eastAsia="Arial" w:hAnsi="Arial" w:cs="Arial"/>
                <w:color w:val="000000" w:themeColor="text1"/>
                <w:sz w:val="20"/>
                <w:szCs w:val="22"/>
                <w:lang w:eastAsia="en-GB"/>
              </w:rPr>
            </w:pPr>
            <w:r w:rsidRPr="00B26B14">
              <w:rPr>
                <w:rFonts w:ascii="Arial" w:eastAsia="Arial" w:hAnsi="Arial" w:cs="Arial"/>
                <w:color w:val="000000" w:themeColor="text1"/>
                <w:sz w:val="20"/>
                <w:szCs w:val="22"/>
                <w:lang w:eastAsia="en-GB"/>
              </w:rPr>
              <w:t>PGD Applications per annum</w:t>
            </w:r>
          </w:p>
        </w:tc>
        <w:tc>
          <w:tcPr>
            <w:tcW w:w="2908" w:type="dxa"/>
          </w:tcPr>
          <w:p w14:paraId="42865F1E" w14:textId="77777777" w:rsidR="00B26B14" w:rsidRPr="00B26B14" w:rsidRDefault="00B26B14" w:rsidP="00B72FD5">
            <w:pPr>
              <w:contextualSpacing/>
              <w:rPr>
                <w:rFonts w:ascii="Arial" w:eastAsia="Arial" w:hAnsi="Arial" w:cs="Arial"/>
                <w:color w:val="000000" w:themeColor="text1"/>
                <w:sz w:val="20"/>
                <w:szCs w:val="22"/>
                <w:lang w:eastAsia="en-GB"/>
              </w:rPr>
            </w:pPr>
            <w:r w:rsidRPr="00B26B14">
              <w:rPr>
                <w:rFonts w:ascii="Arial" w:eastAsia="Arial" w:hAnsi="Arial" w:cs="Arial"/>
                <w:color w:val="000000" w:themeColor="text1"/>
                <w:sz w:val="20"/>
                <w:szCs w:val="22"/>
                <w:lang w:eastAsia="en-GB"/>
              </w:rPr>
              <w:t>35</w:t>
            </w:r>
          </w:p>
        </w:tc>
      </w:tr>
      <w:tr w:rsidR="00B26B14" w:rsidRPr="00B26B14" w14:paraId="1ED9F854" w14:textId="77777777" w:rsidTr="00B72FD5">
        <w:tc>
          <w:tcPr>
            <w:tcW w:w="675" w:type="dxa"/>
          </w:tcPr>
          <w:p w14:paraId="556BA4D9" w14:textId="77777777" w:rsidR="00B26B14" w:rsidRPr="00B26B14" w:rsidRDefault="00B26B14" w:rsidP="00B26B14">
            <w:pPr>
              <w:numPr>
                <w:ilvl w:val="0"/>
                <w:numId w:val="10"/>
              </w:numPr>
              <w:contextualSpacing/>
              <w:rPr>
                <w:rFonts w:ascii="Arial" w:eastAsia="Arial" w:hAnsi="Arial" w:cs="Arial"/>
                <w:color w:val="000000" w:themeColor="text1"/>
                <w:sz w:val="20"/>
                <w:szCs w:val="22"/>
                <w:lang w:eastAsia="en-GB"/>
              </w:rPr>
            </w:pPr>
          </w:p>
        </w:tc>
        <w:tc>
          <w:tcPr>
            <w:tcW w:w="6379" w:type="dxa"/>
          </w:tcPr>
          <w:p w14:paraId="1D9FF106" w14:textId="77777777" w:rsidR="00B26B14" w:rsidRPr="00B26B14" w:rsidRDefault="00B26B14" w:rsidP="00B72FD5">
            <w:pPr>
              <w:contextualSpacing/>
              <w:rPr>
                <w:rFonts w:ascii="Arial" w:eastAsia="Arial" w:hAnsi="Arial" w:cs="Arial"/>
                <w:color w:val="000000" w:themeColor="text1"/>
                <w:sz w:val="20"/>
                <w:szCs w:val="22"/>
                <w:lang w:eastAsia="en-GB"/>
              </w:rPr>
            </w:pPr>
            <w:r w:rsidRPr="00B26B14">
              <w:rPr>
                <w:rFonts w:ascii="Arial" w:eastAsia="Arial" w:hAnsi="Arial" w:cs="Arial"/>
                <w:color w:val="000000" w:themeColor="text1"/>
                <w:sz w:val="20"/>
                <w:szCs w:val="22"/>
                <w:lang w:eastAsia="en-GB"/>
              </w:rPr>
              <w:t>Special Directions per annum</w:t>
            </w:r>
          </w:p>
        </w:tc>
        <w:tc>
          <w:tcPr>
            <w:tcW w:w="2908" w:type="dxa"/>
          </w:tcPr>
          <w:p w14:paraId="1BEE4501" w14:textId="77777777" w:rsidR="00B26B14" w:rsidRPr="00B26B14" w:rsidRDefault="00B26B14" w:rsidP="00B72FD5">
            <w:pPr>
              <w:contextualSpacing/>
              <w:rPr>
                <w:rFonts w:ascii="Arial" w:eastAsia="Arial" w:hAnsi="Arial" w:cs="Arial"/>
                <w:color w:val="000000" w:themeColor="text1"/>
                <w:sz w:val="20"/>
                <w:szCs w:val="22"/>
                <w:lang w:eastAsia="en-GB"/>
              </w:rPr>
            </w:pPr>
            <w:r w:rsidRPr="00B26B14">
              <w:rPr>
                <w:rFonts w:ascii="Arial" w:eastAsia="Arial" w:hAnsi="Arial" w:cs="Arial"/>
                <w:color w:val="000000" w:themeColor="text1"/>
                <w:sz w:val="20"/>
                <w:szCs w:val="22"/>
                <w:lang w:eastAsia="en-GB"/>
              </w:rPr>
              <w:t>10</w:t>
            </w:r>
          </w:p>
        </w:tc>
      </w:tr>
      <w:tr w:rsidR="00B26B14" w:rsidRPr="00B26B14" w14:paraId="1530F7A6" w14:textId="77777777" w:rsidTr="00B72FD5">
        <w:tc>
          <w:tcPr>
            <w:tcW w:w="675" w:type="dxa"/>
          </w:tcPr>
          <w:p w14:paraId="2B187480" w14:textId="77777777" w:rsidR="00B26B14" w:rsidRPr="00B26B14" w:rsidRDefault="00B26B14" w:rsidP="00B26B14">
            <w:pPr>
              <w:numPr>
                <w:ilvl w:val="0"/>
                <w:numId w:val="10"/>
              </w:numPr>
              <w:contextualSpacing/>
              <w:rPr>
                <w:rFonts w:ascii="Arial" w:eastAsia="Arial" w:hAnsi="Arial" w:cs="Arial"/>
                <w:color w:val="000000" w:themeColor="text1"/>
                <w:sz w:val="20"/>
                <w:szCs w:val="22"/>
                <w:lang w:eastAsia="en-GB"/>
              </w:rPr>
            </w:pPr>
          </w:p>
        </w:tc>
        <w:tc>
          <w:tcPr>
            <w:tcW w:w="6379" w:type="dxa"/>
          </w:tcPr>
          <w:p w14:paraId="643A1F00" w14:textId="77777777" w:rsidR="00B26B14" w:rsidRPr="00B26B14" w:rsidRDefault="00B26B14" w:rsidP="00B72FD5">
            <w:pPr>
              <w:contextualSpacing/>
              <w:rPr>
                <w:rFonts w:ascii="Arial" w:eastAsia="Arial" w:hAnsi="Arial" w:cs="Arial"/>
                <w:color w:val="000000" w:themeColor="text1"/>
                <w:sz w:val="20"/>
                <w:szCs w:val="22"/>
                <w:lang w:eastAsia="en-GB"/>
              </w:rPr>
            </w:pPr>
            <w:r w:rsidRPr="00B26B14">
              <w:rPr>
                <w:rFonts w:ascii="Arial" w:eastAsia="Arial" w:hAnsi="Arial" w:cs="Arial"/>
                <w:color w:val="000000" w:themeColor="text1"/>
                <w:sz w:val="20"/>
                <w:szCs w:val="22"/>
                <w:lang w:eastAsia="en-GB"/>
              </w:rPr>
              <w:t>IUI and GIFT Annual Returns</w:t>
            </w:r>
          </w:p>
        </w:tc>
        <w:tc>
          <w:tcPr>
            <w:tcW w:w="2908" w:type="dxa"/>
          </w:tcPr>
          <w:p w14:paraId="24C42E4D" w14:textId="77777777" w:rsidR="00B26B14" w:rsidRPr="00B26B14" w:rsidRDefault="00B26B14" w:rsidP="00B72FD5">
            <w:pPr>
              <w:contextualSpacing/>
              <w:rPr>
                <w:rFonts w:ascii="Arial" w:eastAsia="Arial" w:hAnsi="Arial" w:cs="Arial"/>
                <w:color w:val="000000" w:themeColor="text1"/>
                <w:sz w:val="20"/>
                <w:szCs w:val="22"/>
                <w:lang w:eastAsia="en-GB"/>
              </w:rPr>
            </w:pPr>
            <w:r w:rsidRPr="00B26B14">
              <w:rPr>
                <w:rFonts w:ascii="Arial" w:eastAsia="Arial" w:hAnsi="Arial" w:cs="Arial"/>
                <w:color w:val="000000" w:themeColor="text1"/>
                <w:sz w:val="20"/>
                <w:szCs w:val="22"/>
                <w:lang w:eastAsia="en-GB"/>
              </w:rPr>
              <w:t>25</w:t>
            </w:r>
          </w:p>
        </w:tc>
      </w:tr>
    </w:tbl>
    <w:p w14:paraId="12994D36" w14:textId="77777777" w:rsidR="00B26B14" w:rsidRPr="00B26B14" w:rsidRDefault="00B26B14" w:rsidP="00B26B14">
      <w:pPr>
        <w:rPr>
          <w:rFonts w:ascii="Arial" w:hAnsi="Arial" w:cs="Arial"/>
          <w:lang w:eastAsia="en-GB"/>
        </w:rPr>
      </w:pPr>
    </w:p>
    <w:p w14:paraId="1E33C30C" w14:textId="77777777" w:rsidR="00B26B14" w:rsidRPr="00B26B14" w:rsidRDefault="00B26B14" w:rsidP="00B26B14">
      <w:pPr>
        <w:rPr>
          <w:rFonts w:ascii="Arial" w:hAnsi="Arial" w:cs="Arial"/>
        </w:rPr>
      </w:pPr>
      <w:proofErr w:type="spellStart"/>
      <w:r w:rsidRPr="00B26B14">
        <w:rPr>
          <w:rFonts w:ascii="Arial" w:hAnsi="Arial" w:cs="Arial"/>
        </w:rPr>
        <w:t>Volumetrics</w:t>
      </w:r>
      <w:proofErr w:type="spellEnd"/>
      <w:r w:rsidRPr="00B26B14">
        <w:rPr>
          <w:rFonts w:ascii="Arial" w:hAnsi="Arial" w:cs="Arial"/>
        </w:rPr>
        <w:t xml:space="preserve"> – Other (Planned future submissions via the portal) </w:t>
      </w:r>
    </w:p>
    <w:p w14:paraId="42CE6034" w14:textId="77777777" w:rsidR="00B26B14" w:rsidRPr="00B26B14" w:rsidRDefault="00B26B14" w:rsidP="00B26B14">
      <w:pPr>
        <w:rPr>
          <w:rFonts w:ascii="Arial" w:hAnsi="Arial" w:cs="Arial"/>
        </w:rPr>
      </w:pPr>
    </w:p>
    <w:tbl>
      <w:tblPr>
        <w:tblStyle w:val="TableGrid1"/>
        <w:tblW w:w="0" w:type="auto"/>
        <w:tblLook w:val="04A0" w:firstRow="1" w:lastRow="0" w:firstColumn="1" w:lastColumn="0" w:noHBand="0" w:noVBand="1"/>
      </w:tblPr>
      <w:tblGrid>
        <w:gridCol w:w="673"/>
        <w:gridCol w:w="6203"/>
        <w:gridCol w:w="2860"/>
      </w:tblGrid>
      <w:tr w:rsidR="00B26B14" w:rsidRPr="00B26B14" w14:paraId="42028D89" w14:textId="77777777" w:rsidTr="00B72FD5">
        <w:trPr>
          <w:tblHeader/>
        </w:trPr>
        <w:tc>
          <w:tcPr>
            <w:tcW w:w="675" w:type="dxa"/>
            <w:shd w:val="clear" w:color="auto" w:fill="009091"/>
          </w:tcPr>
          <w:p w14:paraId="024D7141" w14:textId="77777777" w:rsidR="00B26B14" w:rsidRPr="00B26B14" w:rsidRDefault="00B26B14" w:rsidP="00B72FD5">
            <w:pPr>
              <w:contextualSpacing/>
              <w:rPr>
                <w:rFonts w:ascii="Arial" w:eastAsia="Arial" w:hAnsi="Arial" w:cs="Arial"/>
                <w:b/>
                <w:color w:val="FFFFFF" w:themeColor="background1"/>
                <w:sz w:val="20"/>
                <w:szCs w:val="22"/>
                <w:lang w:eastAsia="en-GB"/>
              </w:rPr>
            </w:pPr>
            <w:r w:rsidRPr="00B26B14">
              <w:rPr>
                <w:rFonts w:ascii="Arial" w:eastAsia="Arial" w:hAnsi="Arial" w:cs="Arial"/>
                <w:b/>
                <w:color w:val="FFFFFF" w:themeColor="background1"/>
                <w:sz w:val="20"/>
                <w:szCs w:val="22"/>
                <w:lang w:eastAsia="en-GB"/>
              </w:rPr>
              <w:lastRenderedPageBreak/>
              <w:t>Ref.</w:t>
            </w:r>
          </w:p>
        </w:tc>
        <w:tc>
          <w:tcPr>
            <w:tcW w:w="6379" w:type="dxa"/>
            <w:shd w:val="clear" w:color="auto" w:fill="009091"/>
          </w:tcPr>
          <w:p w14:paraId="6FFE6D3A" w14:textId="77777777" w:rsidR="00B26B14" w:rsidRPr="00B26B14" w:rsidRDefault="00B26B14" w:rsidP="00B72FD5">
            <w:pPr>
              <w:contextualSpacing/>
              <w:rPr>
                <w:rFonts w:ascii="Arial" w:eastAsia="Arial" w:hAnsi="Arial" w:cs="Arial"/>
                <w:b/>
                <w:color w:val="FFFFFF" w:themeColor="background1"/>
                <w:sz w:val="20"/>
                <w:szCs w:val="22"/>
                <w:lang w:eastAsia="en-GB"/>
              </w:rPr>
            </w:pPr>
            <w:r w:rsidRPr="00B26B14">
              <w:rPr>
                <w:rFonts w:ascii="Arial" w:eastAsia="Arial" w:hAnsi="Arial" w:cs="Arial"/>
                <w:b/>
                <w:color w:val="FFFFFF" w:themeColor="background1"/>
                <w:sz w:val="20"/>
                <w:szCs w:val="22"/>
                <w:lang w:eastAsia="en-GB"/>
              </w:rPr>
              <w:t>Description</w:t>
            </w:r>
          </w:p>
        </w:tc>
        <w:tc>
          <w:tcPr>
            <w:tcW w:w="2908" w:type="dxa"/>
            <w:shd w:val="clear" w:color="auto" w:fill="009091"/>
          </w:tcPr>
          <w:p w14:paraId="0EB14722" w14:textId="77777777" w:rsidR="00B26B14" w:rsidRPr="00B26B14" w:rsidRDefault="00B26B14" w:rsidP="00B72FD5">
            <w:pPr>
              <w:contextualSpacing/>
              <w:rPr>
                <w:rFonts w:ascii="Arial" w:eastAsia="Arial" w:hAnsi="Arial" w:cs="Arial"/>
                <w:b/>
                <w:color w:val="FFFFFF" w:themeColor="background1"/>
                <w:sz w:val="20"/>
                <w:szCs w:val="22"/>
                <w:lang w:eastAsia="en-GB"/>
              </w:rPr>
            </w:pPr>
            <w:r w:rsidRPr="00B26B14">
              <w:rPr>
                <w:rFonts w:ascii="Arial" w:eastAsia="Arial" w:hAnsi="Arial" w:cs="Arial"/>
                <w:b/>
                <w:color w:val="FFFFFF" w:themeColor="background1"/>
                <w:sz w:val="20"/>
                <w:szCs w:val="22"/>
                <w:lang w:eastAsia="en-GB"/>
              </w:rPr>
              <w:t>Quantity (approximate)</w:t>
            </w:r>
          </w:p>
        </w:tc>
      </w:tr>
      <w:tr w:rsidR="00B26B14" w:rsidRPr="00B26B14" w14:paraId="7DBB4BE3" w14:textId="77777777" w:rsidTr="00B72FD5">
        <w:tc>
          <w:tcPr>
            <w:tcW w:w="675" w:type="dxa"/>
          </w:tcPr>
          <w:p w14:paraId="76FCA4B9" w14:textId="77777777" w:rsidR="00B26B14" w:rsidRPr="00B26B14" w:rsidRDefault="00B26B14" w:rsidP="00B26B14">
            <w:pPr>
              <w:numPr>
                <w:ilvl w:val="0"/>
                <w:numId w:val="10"/>
              </w:numPr>
              <w:contextualSpacing/>
              <w:rPr>
                <w:rFonts w:ascii="Arial" w:eastAsia="Arial" w:hAnsi="Arial" w:cs="Arial"/>
                <w:color w:val="000000" w:themeColor="text1"/>
                <w:sz w:val="20"/>
                <w:szCs w:val="22"/>
                <w:lang w:eastAsia="en-GB"/>
              </w:rPr>
            </w:pPr>
          </w:p>
        </w:tc>
        <w:tc>
          <w:tcPr>
            <w:tcW w:w="6379" w:type="dxa"/>
          </w:tcPr>
          <w:p w14:paraId="554832E2" w14:textId="77777777" w:rsidR="00B26B14" w:rsidRPr="00B26B14" w:rsidRDefault="00B26B14" w:rsidP="00B72FD5">
            <w:pPr>
              <w:contextualSpacing/>
              <w:rPr>
                <w:rFonts w:ascii="Arial" w:eastAsia="Arial" w:hAnsi="Arial" w:cs="Arial"/>
                <w:color w:val="000000" w:themeColor="text1"/>
                <w:sz w:val="20"/>
                <w:szCs w:val="22"/>
                <w:lang w:eastAsia="en-GB"/>
              </w:rPr>
            </w:pPr>
            <w:r w:rsidRPr="00B26B14">
              <w:rPr>
                <w:rFonts w:ascii="Arial" w:eastAsia="Arial" w:hAnsi="Arial" w:cs="Arial"/>
                <w:color w:val="000000" w:themeColor="text1"/>
                <w:sz w:val="20"/>
                <w:szCs w:val="22"/>
                <w:lang w:eastAsia="en-GB"/>
              </w:rPr>
              <w:t>Donor Registration forms (pen portrait, goodwill message) per annum</w:t>
            </w:r>
          </w:p>
        </w:tc>
        <w:tc>
          <w:tcPr>
            <w:tcW w:w="2908" w:type="dxa"/>
          </w:tcPr>
          <w:p w14:paraId="4DD4F4AC" w14:textId="77777777" w:rsidR="00B26B14" w:rsidRPr="00B26B14" w:rsidRDefault="00B26B14" w:rsidP="00B72FD5">
            <w:pPr>
              <w:contextualSpacing/>
              <w:rPr>
                <w:rFonts w:ascii="Arial" w:eastAsia="Arial" w:hAnsi="Arial" w:cs="Arial"/>
                <w:color w:val="000000" w:themeColor="text1"/>
                <w:sz w:val="20"/>
                <w:szCs w:val="22"/>
                <w:lang w:eastAsia="en-GB"/>
              </w:rPr>
            </w:pPr>
            <w:r w:rsidRPr="00B26B14">
              <w:rPr>
                <w:rFonts w:ascii="Arial" w:eastAsia="Arial" w:hAnsi="Arial" w:cs="Arial"/>
                <w:color w:val="000000" w:themeColor="text1"/>
                <w:sz w:val="20"/>
                <w:szCs w:val="22"/>
                <w:lang w:eastAsia="en-GB"/>
              </w:rPr>
              <w:t>2,500</w:t>
            </w:r>
          </w:p>
        </w:tc>
      </w:tr>
      <w:tr w:rsidR="00B26B14" w:rsidRPr="00B26B14" w14:paraId="264FDD9F" w14:textId="77777777" w:rsidTr="00B72FD5">
        <w:tc>
          <w:tcPr>
            <w:tcW w:w="675" w:type="dxa"/>
          </w:tcPr>
          <w:p w14:paraId="155B48C4" w14:textId="77777777" w:rsidR="00B26B14" w:rsidRPr="00B26B14" w:rsidRDefault="00B26B14" w:rsidP="00B26B14">
            <w:pPr>
              <w:numPr>
                <w:ilvl w:val="0"/>
                <w:numId w:val="10"/>
              </w:numPr>
              <w:contextualSpacing/>
              <w:rPr>
                <w:rFonts w:ascii="Arial" w:eastAsia="Arial" w:hAnsi="Arial" w:cs="Arial"/>
                <w:color w:val="000000" w:themeColor="text1"/>
                <w:sz w:val="20"/>
                <w:szCs w:val="22"/>
                <w:lang w:eastAsia="en-GB"/>
              </w:rPr>
            </w:pPr>
          </w:p>
        </w:tc>
        <w:tc>
          <w:tcPr>
            <w:tcW w:w="6379" w:type="dxa"/>
          </w:tcPr>
          <w:p w14:paraId="6A034012" w14:textId="77777777" w:rsidR="00B26B14" w:rsidRPr="00B26B14" w:rsidRDefault="00B26B14" w:rsidP="00B72FD5">
            <w:pPr>
              <w:contextualSpacing/>
              <w:rPr>
                <w:rFonts w:ascii="Arial" w:eastAsia="Arial" w:hAnsi="Arial" w:cs="Arial"/>
                <w:color w:val="000000" w:themeColor="text1"/>
                <w:sz w:val="20"/>
                <w:szCs w:val="22"/>
                <w:lang w:eastAsia="en-GB"/>
              </w:rPr>
            </w:pPr>
            <w:r w:rsidRPr="00B26B14">
              <w:rPr>
                <w:rFonts w:ascii="Arial" w:eastAsia="Arial" w:hAnsi="Arial" w:cs="Arial"/>
                <w:color w:val="000000" w:themeColor="text1"/>
                <w:sz w:val="20"/>
                <w:szCs w:val="22"/>
                <w:lang w:eastAsia="en-GB"/>
              </w:rPr>
              <w:t>Research Project progress updates per annum</w:t>
            </w:r>
          </w:p>
        </w:tc>
        <w:tc>
          <w:tcPr>
            <w:tcW w:w="2908" w:type="dxa"/>
          </w:tcPr>
          <w:p w14:paraId="19BDED93" w14:textId="77777777" w:rsidR="00B26B14" w:rsidRPr="00B26B14" w:rsidRDefault="00B26B14" w:rsidP="00B72FD5">
            <w:pPr>
              <w:contextualSpacing/>
              <w:rPr>
                <w:rFonts w:ascii="Arial" w:eastAsia="Arial" w:hAnsi="Arial" w:cs="Arial"/>
                <w:color w:val="000000" w:themeColor="text1"/>
                <w:sz w:val="20"/>
                <w:szCs w:val="22"/>
                <w:lang w:eastAsia="en-GB"/>
              </w:rPr>
            </w:pPr>
            <w:r w:rsidRPr="00B26B14">
              <w:rPr>
                <w:rFonts w:ascii="Arial" w:eastAsia="Arial" w:hAnsi="Arial" w:cs="Arial"/>
                <w:color w:val="000000" w:themeColor="text1"/>
                <w:sz w:val="20"/>
                <w:szCs w:val="22"/>
                <w:lang w:eastAsia="en-GB"/>
              </w:rPr>
              <w:t>40</w:t>
            </w:r>
          </w:p>
        </w:tc>
      </w:tr>
    </w:tbl>
    <w:p w14:paraId="60F5DF99" w14:textId="77777777" w:rsidR="00B26B14" w:rsidRPr="00B26B14" w:rsidRDefault="00B26B14" w:rsidP="00B26B14">
      <w:pPr>
        <w:pStyle w:val="Heading3"/>
      </w:pPr>
      <w:bookmarkStart w:id="81" w:name="_Toc409951839"/>
      <w:bookmarkStart w:id="82" w:name="_Toc410309341"/>
      <w:bookmarkStart w:id="83" w:name="_Toc410309807"/>
      <w:r w:rsidRPr="00B26B14">
        <w:t>Current technologies and languages</w:t>
      </w:r>
      <w:bookmarkEnd w:id="81"/>
      <w:bookmarkEnd w:id="82"/>
      <w:bookmarkEnd w:id="83"/>
    </w:p>
    <w:p w14:paraId="538FCB52" w14:textId="77777777" w:rsidR="00B26B14" w:rsidRPr="00B26B14" w:rsidRDefault="00B26B14" w:rsidP="00B26B14">
      <w:pPr>
        <w:rPr>
          <w:rFonts w:ascii="Arial" w:hAnsi="Arial" w:cs="Arial"/>
        </w:rPr>
      </w:pPr>
      <w:r w:rsidRPr="00B26B14">
        <w:rPr>
          <w:rFonts w:ascii="Arial" w:hAnsi="Arial" w:cs="Arial"/>
        </w:rPr>
        <w:t>As outlined above:</w:t>
      </w:r>
    </w:p>
    <w:p w14:paraId="4E77E15B" w14:textId="77777777" w:rsidR="00B26B14" w:rsidRPr="00B26B14" w:rsidRDefault="00B26B14" w:rsidP="00B26B14">
      <w:pPr>
        <w:pStyle w:val="ListParagraph"/>
        <w:numPr>
          <w:ilvl w:val="0"/>
          <w:numId w:val="8"/>
        </w:numPr>
        <w:rPr>
          <w:rFonts w:ascii="Arial" w:hAnsi="Arial" w:cs="Arial"/>
        </w:rPr>
      </w:pPr>
      <w:r w:rsidRPr="00B26B14">
        <w:rPr>
          <w:rFonts w:ascii="Arial" w:hAnsi="Arial" w:cs="Arial"/>
        </w:rPr>
        <w:t xml:space="preserve">the existing CMS is based on </w:t>
      </w:r>
      <w:proofErr w:type="spellStart"/>
      <w:r w:rsidRPr="00B26B14">
        <w:rPr>
          <w:rFonts w:ascii="Arial" w:hAnsi="Arial" w:cs="Arial"/>
        </w:rPr>
        <w:t>RedDot</w:t>
      </w:r>
      <w:proofErr w:type="spellEnd"/>
    </w:p>
    <w:p w14:paraId="680D2E5B" w14:textId="77777777" w:rsidR="00B26B14" w:rsidRPr="00B26B14" w:rsidRDefault="00B26B14" w:rsidP="00B26B14">
      <w:pPr>
        <w:pStyle w:val="ListParagraph"/>
        <w:numPr>
          <w:ilvl w:val="0"/>
          <w:numId w:val="8"/>
        </w:numPr>
        <w:rPr>
          <w:rFonts w:ascii="Arial" w:hAnsi="Arial" w:cs="Arial"/>
        </w:rPr>
      </w:pPr>
      <w:r w:rsidRPr="00B26B14">
        <w:rPr>
          <w:rFonts w:ascii="Arial" w:hAnsi="Arial" w:cs="Arial"/>
        </w:rPr>
        <w:t>Other systems are mainly based on Microsoft technologies</w:t>
      </w:r>
    </w:p>
    <w:p w14:paraId="5CB85224" w14:textId="77777777" w:rsidR="00B26B14" w:rsidRPr="00B26B14" w:rsidRDefault="00B26B14" w:rsidP="00B26B14">
      <w:pPr>
        <w:pStyle w:val="ListParagraph"/>
        <w:numPr>
          <w:ilvl w:val="0"/>
          <w:numId w:val="8"/>
        </w:numPr>
        <w:rPr>
          <w:rFonts w:ascii="Arial" w:hAnsi="Arial" w:cs="Arial"/>
        </w:rPr>
      </w:pPr>
      <w:r w:rsidRPr="00B26B14">
        <w:rPr>
          <w:rFonts w:ascii="Arial" w:hAnsi="Arial" w:cs="Arial"/>
        </w:rPr>
        <w:t>C#.NET is the main development language</w:t>
      </w:r>
    </w:p>
    <w:p w14:paraId="26341D4D" w14:textId="77777777" w:rsidR="00B26B14" w:rsidRPr="00B26B14" w:rsidRDefault="00B26B14" w:rsidP="00B26B14">
      <w:pPr>
        <w:pStyle w:val="ListParagraph"/>
        <w:numPr>
          <w:ilvl w:val="0"/>
          <w:numId w:val="8"/>
        </w:numPr>
        <w:rPr>
          <w:rFonts w:ascii="Arial" w:hAnsi="Arial" w:cs="Arial"/>
        </w:rPr>
      </w:pPr>
      <w:r w:rsidRPr="00B26B14">
        <w:rPr>
          <w:rFonts w:ascii="Arial" w:hAnsi="Arial" w:cs="Arial"/>
        </w:rPr>
        <w:t xml:space="preserve">The </w:t>
      </w:r>
      <w:proofErr w:type="spellStart"/>
      <w:r w:rsidRPr="00B26B14">
        <w:rPr>
          <w:rFonts w:ascii="Arial" w:hAnsi="Arial" w:cs="Arial"/>
        </w:rPr>
        <w:t>Epicentre</w:t>
      </w:r>
      <w:proofErr w:type="spellEnd"/>
      <w:r w:rsidRPr="00B26B14">
        <w:rPr>
          <w:rFonts w:ascii="Arial" w:hAnsi="Arial" w:cs="Arial"/>
        </w:rPr>
        <w:t xml:space="preserve"> system is based on Microsoft SharePoint</w:t>
      </w:r>
    </w:p>
    <w:p w14:paraId="3854CDDE" w14:textId="77777777" w:rsidR="00B26B14" w:rsidRPr="00B26B14" w:rsidRDefault="00B26B14" w:rsidP="00B26B14">
      <w:pPr>
        <w:rPr>
          <w:rFonts w:ascii="Arial" w:hAnsi="Arial" w:cs="Arial"/>
        </w:rPr>
      </w:pPr>
    </w:p>
    <w:p w14:paraId="286A8EA6" w14:textId="77777777" w:rsidR="00B26B14" w:rsidRPr="00B26B14" w:rsidRDefault="00B26B14" w:rsidP="00B26B14">
      <w:pPr>
        <w:pStyle w:val="Heading2"/>
        <w:keepNext/>
        <w:numPr>
          <w:ilvl w:val="0"/>
          <w:numId w:val="0"/>
        </w:numPr>
        <w:tabs>
          <w:tab w:val="clear" w:pos="567"/>
        </w:tabs>
        <w:spacing w:before="240" w:after="120"/>
        <w:rPr>
          <w:rFonts w:cs="Arial"/>
        </w:rPr>
      </w:pPr>
      <w:bookmarkStart w:id="84" w:name="_Toc410309343"/>
      <w:bookmarkStart w:id="85" w:name="_Toc410309809"/>
      <w:r w:rsidRPr="00B26B14">
        <w:rPr>
          <w:rFonts w:cs="Arial"/>
        </w:rPr>
        <w:t>Internal systems</w:t>
      </w:r>
      <w:bookmarkEnd w:id="84"/>
      <w:bookmarkEnd w:id="85"/>
      <w:r w:rsidRPr="00B26B14">
        <w:rPr>
          <w:rFonts w:cs="Arial"/>
        </w:rPr>
        <w:t xml:space="preserve"> </w:t>
      </w:r>
    </w:p>
    <w:p w14:paraId="1AEF3758" w14:textId="77777777" w:rsidR="00B26B14" w:rsidRPr="00B26B14" w:rsidRDefault="00B26B14" w:rsidP="00B26B14">
      <w:pPr>
        <w:pStyle w:val="Heading3"/>
      </w:pPr>
      <w:bookmarkStart w:id="86" w:name="_Toc409951843"/>
      <w:bookmarkStart w:id="87" w:name="_Toc410309344"/>
      <w:bookmarkStart w:id="88" w:name="_Toc410309810"/>
      <w:r w:rsidRPr="00B26B14">
        <w:t>The Register</w:t>
      </w:r>
      <w:bookmarkEnd w:id="86"/>
      <w:bookmarkEnd w:id="87"/>
      <w:bookmarkEnd w:id="88"/>
    </w:p>
    <w:p w14:paraId="662AF7EB" w14:textId="77777777" w:rsidR="00B26B14" w:rsidRPr="00B26B14" w:rsidRDefault="00B26B14" w:rsidP="00B26B14">
      <w:pPr>
        <w:pStyle w:val="BodyText"/>
        <w:rPr>
          <w:rFonts w:ascii="Arial" w:hAnsi="Arial" w:cs="Arial"/>
          <w:szCs w:val="22"/>
        </w:rPr>
      </w:pPr>
      <w:r w:rsidRPr="00B26B14">
        <w:rPr>
          <w:rFonts w:ascii="Arial" w:hAnsi="Arial" w:cs="Arial"/>
          <w:szCs w:val="22"/>
        </w:rPr>
        <w:t xml:space="preserve">The data from EDI and integrators is stored in the Register. The Register is a database of information relevant to treatments licensed by the HFEA, provided by clinics. The Register stores information about the donors, patients, the treatments and the outcome of treatments. We also store additional information about the movement of human sperm and eggs (gametes). </w:t>
      </w:r>
    </w:p>
    <w:p w14:paraId="1975E11E" w14:textId="77777777" w:rsidR="00B26B14" w:rsidRPr="00B26B14" w:rsidRDefault="00B26B14" w:rsidP="00B26B14">
      <w:pPr>
        <w:pStyle w:val="BodyText"/>
        <w:rPr>
          <w:rFonts w:ascii="Arial" w:hAnsi="Arial" w:cs="Arial"/>
          <w:szCs w:val="22"/>
        </w:rPr>
      </w:pPr>
      <w:r w:rsidRPr="00B26B14">
        <w:rPr>
          <w:rFonts w:ascii="Arial" w:hAnsi="Arial" w:cs="Arial"/>
          <w:szCs w:val="22"/>
        </w:rPr>
        <w:t>The dataset for the Register consists of about 2,000 data items.  This is the historic content and a separate project to define a prospective minimal data set is currently in progress.  The content and definition of what has been collected in those fields has evolved continuously over the past 20 years. The new dataset is likely to be fewer than 200 data fields.</w:t>
      </w:r>
    </w:p>
    <w:p w14:paraId="5A4A0135" w14:textId="77777777" w:rsidR="00B26B14" w:rsidRPr="00B26B14" w:rsidRDefault="00B26B14" w:rsidP="00B26B14">
      <w:pPr>
        <w:pStyle w:val="BodyText"/>
        <w:rPr>
          <w:rFonts w:ascii="Arial" w:hAnsi="Arial" w:cs="Arial"/>
          <w:szCs w:val="22"/>
        </w:rPr>
      </w:pPr>
      <w:r w:rsidRPr="00B26B14">
        <w:rPr>
          <w:rFonts w:ascii="Arial" w:hAnsi="Arial" w:cs="Arial"/>
          <w:szCs w:val="22"/>
        </w:rPr>
        <w:t>The Register is structured around the original paper forms and is not a relational database. The database is based on SQL Server 2005.</w:t>
      </w:r>
    </w:p>
    <w:p w14:paraId="641D28C4" w14:textId="77777777" w:rsidR="00B26B14" w:rsidRPr="00B26B14" w:rsidRDefault="00B26B14" w:rsidP="00B26B14">
      <w:pPr>
        <w:pStyle w:val="BodyText"/>
        <w:rPr>
          <w:rFonts w:ascii="Arial" w:hAnsi="Arial" w:cs="Arial"/>
          <w:szCs w:val="22"/>
        </w:rPr>
      </w:pPr>
      <w:r w:rsidRPr="00B26B14">
        <w:rPr>
          <w:rFonts w:ascii="Arial" w:hAnsi="Arial" w:cs="Arial"/>
          <w:szCs w:val="22"/>
        </w:rPr>
        <w:t xml:space="preserve">Where a clinic needs to change treatment information or add information to previously provided treatment information it will do this using further EDI forms (or via integrator applications). Sometimes these additional submissions or error corrections create data quality issues (such as surfacing new errors in previously submitted information).A Register record therefore is currently the sum of the original form information plus any changes or modifications to that record made through subsequently submitted forms. </w:t>
      </w:r>
    </w:p>
    <w:p w14:paraId="4DB1D13A" w14:textId="77777777" w:rsidR="00B26B14" w:rsidRPr="00B26B14" w:rsidRDefault="00B26B14" w:rsidP="00B26B14">
      <w:pPr>
        <w:pStyle w:val="BodyText"/>
        <w:rPr>
          <w:rFonts w:ascii="Arial" w:hAnsi="Arial" w:cs="Arial"/>
          <w:szCs w:val="22"/>
        </w:rPr>
      </w:pPr>
      <w:r w:rsidRPr="00B26B14">
        <w:rPr>
          <w:rFonts w:ascii="Arial" w:hAnsi="Arial" w:cs="Arial"/>
          <w:szCs w:val="22"/>
        </w:rPr>
        <w:t xml:space="preserve">NB: A new dataset has been defined for data provided by clinics. The dataset consists of ~ data items. The dataset is going through an approval process by the </w:t>
      </w:r>
      <w:proofErr w:type="spellStart"/>
      <w:r w:rsidRPr="00B26B14">
        <w:rPr>
          <w:rFonts w:ascii="Arial" w:hAnsi="Arial" w:cs="Arial"/>
          <w:szCs w:val="22"/>
        </w:rPr>
        <w:t>Standardisation</w:t>
      </w:r>
      <w:proofErr w:type="spellEnd"/>
      <w:r w:rsidRPr="00B26B14">
        <w:rPr>
          <w:rFonts w:ascii="Arial" w:hAnsi="Arial" w:cs="Arial"/>
          <w:szCs w:val="22"/>
        </w:rPr>
        <w:t xml:space="preserve"> Committee for Care Information (SCCI) and may change slightly as a result of the approval process over the next 12 months.</w:t>
      </w:r>
    </w:p>
    <w:p w14:paraId="39B478BC" w14:textId="77777777" w:rsidR="00B26B14" w:rsidRPr="00B26B14" w:rsidRDefault="00B26B14" w:rsidP="00B26B14">
      <w:pPr>
        <w:pStyle w:val="Heading3"/>
      </w:pPr>
      <w:bookmarkStart w:id="89" w:name="_Ref414009360"/>
      <w:proofErr w:type="spellStart"/>
      <w:r w:rsidRPr="00B26B14">
        <w:t>Volumetrics</w:t>
      </w:r>
      <w:proofErr w:type="spellEnd"/>
      <w:r w:rsidRPr="00B26B14">
        <w:t xml:space="preserve"> – Register data submission</w:t>
      </w:r>
      <w:bookmarkEnd w:id="89"/>
      <w:r w:rsidRPr="00B26B14">
        <w:t xml:space="preserve"> </w:t>
      </w:r>
    </w:p>
    <w:p w14:paraId="5B8895E4" w14:textId="77777777" w:rsidR="00B26B14" w:rsidRPr="00B26B14" w:rsidRDefault="00B26B14" w:rsidP="00B26B14">
      <w:pPr>
        <w:pStyle w:val="BodyText"/>
        <w:rPr>
          <w:rFonts w:ascii="Arial" w:hAnsi="Arial" w:cs="Arial"/>
          <w:szCs w:val="22"/>
        </w:rPr>
      </w:pPr>
      <w:r w:rsidRPr="00B26B14">
        <w:rPr>
          <w:rFonts w:ascii="Arial" w:hAnsi="Arial" w:cs="Arial"/>
          <w:szCs w:val="22"/>
        </w:rPr>
        <w:t xml:space="preserve">(Not part of the current Clinic Portal) </w:t>
      </w:r>
    </w:p>
    <w:p w14:paraId="21EB449D" w14:textId="77777777" w:rsidR="00B26B14" w:rsidRPr="00B26B14" w:rsidRDefault="00B26B14" w:rsidP="00B26B14">
      <w:pPr>
        <w:rPr>
          <w:rFonts w:ascii="Arial" w:hAnsi="Arial" w:cs="Arial"/>
        </w:rPr>
      </w:pPr>
    </w:p>
    <w:tbl>
      <w:tblPr>
        <w:tblStyle w:val="TableGrid1"/>
        <w:tblW w:w="0" w:type="auto"/>
        <w:tblLook w:val="04A0" w:firstRow="1" w:lastRow="0" w:firstColumn="1" w:lastColumn="0" w:noHBand="0" w:noVBand="1"/>
      </w:tblPr>
      <w:tblGrid>
        <w:gridCol w:w="673"/>
        <w:gridCol w:w="6203"/>
        <w:gridCol w:w="2860"/>
      </w:tblGrid>
      <w:tr w:rsidR="00B26B14" w:rsidRPr="00B26B14" w14:paraId="31D14FC6" w14:textId="77777777" w:rsidTr="00B72FD5">
        <w:trPr>
          <w:tblHeader/>
        </w:trPr>
        <w:tc>
          <w:tcPr>
            <w:tcW w:w="675" w:type="dxa"/>
            <w:shd w:val="clear" w:color="auto" w:fill="009091"/>
          </w:tcPr>
          <w:p w14:paraId="59B40D61" w14:textId="77777777" w:rsidR="00B26B14" w:rsidRPr="00B26B14" w:rsidRDefault="00B26B14" w:rsidP="00B72FD5">
            <w:pPr>
              <w:contextualSpacing/>
              <w:rPr>
                <w:rFonts w:ascii="Arial" w:eastAsia="Arial" w:hAnsi="Arial" w:cs="Arial"/>
                <w:b/>
                <w:color w:val="FFFFFF" w:themeColor="background1"/>
                <w:sz w:val="20"/>
                <w:szCs w:val="22"/>
                <w:lang w:eastAsia="en-GB"/>
              </w:rPr>
            </w:pPr>
            <w:r w:rsidRPr="00B26B14">
              <w:rPr>
                <w:rFonts w:ascii="Arial" w:eastAsia="Arial" w:hAnsi="Arial" w:cs="Arial"/>
                <w:b/>
                <w:color w:val="FFFFFF" w:themeColor="background1"/>
                <w:sz w:val="20"/>
                <w:szCs w:val="22"/>
                <w:lang w:eastAsia="en-GB"/>
              </w:rPr>
              <w:t>Ref.</w:t>
            </w:r>
          </w:p>
        </w:tc>
        <w:tc>
          <w:tcPr>
            <w:tcW w:w="6379" w:type="dxa"/>
            <w:shd w:val="clear" w:color="auto" w:fill="009091"/>
          </w:tcPr>
          <w:p w14:paraId="6B7233FA" w14:textId="77777777" w:rsidR="00B26B14" w:rsidRPr="00B26B14" w:rsidRDefault="00B26B14" w:rsidP="00B72FD5">
            <w:pPr>
              <w:contextualSpacing/>
              <w:rPr>
                <w:rFonts w:ascii="Arial" w:eastAsia="Arial" w:hAnsi="Arial" w:cs="Arial"/>
                <w:b/>
                <w:color w:val="FFFFFF" w:themeColor="background1"/>
                <w:sz w:val="20"/>
                <w:szCs w:val="22"/>
                <w:lang w:eastAsia="en-GB"/>
              </w:rPr>
            </w:pPr>
            <w:r w:rsidRPr="00B26B14">
              <w:rPr>
                <w:rFonts w:ascii="Arial" w:eastAsia="Arial" w:hAnsi="Arial" w:cs="Arial"/>
                <w:b/>
                <w:color w:val="FFFFFF" w:themeColor="background1"/>
                <w:sz w:val="20"/>
                <w:szCs w:val="22"/>
                <w:lang w:eastAsia="en-GB"/>
              </w:rPr>
              <w:t>Description</w:t>
            </w:r>
          </w:p>
        </w:tc>
        <w:tc>
          <w:tcPr>
            <w:tcW w:w="2908" w:type="dxa"/>
            <w:shd w:val="clear" w:color="auto" w:fill="009091"/>
          </w:tcPr>
          <w:p w14:paraId="1740F3AF" w14:textId="77777777" w:rsidR="00B26B14" w:rsidRPr="00B26B14" w:rsidRDefault="00B26B14" w:rsidP="00B72FD5">
            <w:pPr>
              <w:contextualSpacing/>
              <w:rPr>
                <w:rFonts w:ascii="Arial" w:eastAsia="Arial" w:hAnsi="Arial" w:cs="Arial"/>
                <w:b/>
                <w:color w:val="FFFFFF" w:themeColor="background1"/>
                <w:sz w:val="20"/>
                <w:szCs w:val="22"/>
                <w:lang w:eastAsia="en-GB"/>
              </w:rPr>
            </w:pPr>
            <w:r w:rsidRPr="00B26B14">
              <w:rPr>
                <w:rFonts w:ascii="Arial" w:eastAsia="Arial" w:hAnsi="Arial" w:cs="Arial"/>
                <w:b/>
                <w:color w:val="FFFFFF" w:themeColor="background1"/>
                <w:sz w:val="20"/>
                <w:szCs w:val="22"/>
                <w:lang w:eastAsia="en-GB"/>
              </w:rPr>
              <w:t>Quantity (approximate)</w:t>
            </w:r>
          </w:p>
        </w:tc>
      </w:tr>
      <w:tr w:rsidR="00B26B14" w:rsidRPr="00B26B14" w14:paraId="4CA84ED7" w14:textId="77777777" w:rsidTr="00B72FD5">
        <w:tc>
          <w:tcPr>
            <w:tcW w:w="675" w:type="dxa"/>
          </w:tcPr>
          <w:p w14:paraId="45EE388B" w14:textId="77777777" w:rsidR="00B26B14" w:rsidRPr="00B26B14" w:rsidRDefault="00B26B14" w:rsidP="00B26B14">
            <w:pPr>
              <w:numPr>
                <w:ilvl w:val="0"/>
                <w:numId w:val="10"/>
              </w:numPr>
              <w:contextualSpacing/>
              <w:rPr>
                <w:rFonts w:ascii="Arial" w:eastAsia="Arial" w:hAnsi="Arial" w:cs="Arial"/>
                <w:color w:val="000000" w:themeColor="text1"/>
                <w:sz w:val="20"/>
                <w:szCs w:val="22"/>
                <w:lang w:eastAsia="en-GB"/>
              </w:rPr>
            </w:pPr>
          </w:p>
        </w:tc>
        <w:tc>
          <w:tcPr>
            <w:tcW w:w="6379" w:type="dxa"/>
          </w:tcPr>
          <w:p w14:paraId="5EFC0FA0" w14:textId="77777777" w:rsidR="00B26B14" w:rsidRPr="00B26B14" w:rsidRDefault="00B26B14" w:rsidP="00B72FD5">
            <w:pPr>
              <w:contextualSpacing/>
              <w:rPr>
                <w:rFonts w:ascii="Arial" w:eastAsia="Arial" w:hAnsi="Arial" w:cs="Arial"/>
                <w:color w:val="000000" w:themeColor="text1"/>
                <w:sz w:val="20"/>
                <w:szCs w:val="22"/>
                <w:lang w:eastAsia="en-GB"/>
              </w:rPr>
            </w:pPr>
            <w:r w:rsidRPr="00B26B14">
              <w:rPr>
                <w:rFonts w:ascii="Arial" w:eastAsia="Arial" w:hAnsi="Arial" w:cs="Arial"/>
                <w:color w:val="000000" w:themeColor="text1"/>
                <w:sz w:val="20"/>
                <w:szCs w:val="22"/>
                <w:lang w:eastAsia="en-GB"/>
              </w:rPr>
              <w:t>No of clinics using the HFEA’s EDI standalone solution to submit data</w:t>
            </w:r>
          </w:p>
        </w:tc>
        <w:tc>
          <w:tcPr>
            <w:tcW w:w="2908" w:type="dxa"/>
          </w:tcPr>
          <w:p w14:paraId="06F052E2" w14:textId="77777777" w:rsidR="00B26B14" w:rsidRPr="00B26B14" w:rsidRDefault="00B26B14" w:rsidP="00B72FD5">
            <w:pPr>
              <w:contextualSpacing/>
              <w:rPr>
                <w:rFonts w:ascii="Arial" w:eastAsia="Arial" w:hAnsi="Arial" w:cs="Arial"/>
                <w:color w:val="000000" w:themeColor="text1"/>
                <w:sz w:val="20"/>
                <w:szCs w:val="22"/>
                <w:lang w:eastAsia="en-GB"/>
              </w:rPr>
            </w:pPr>
            <w:r w:rsidRPr="00B26B14">
              <w:rPr>
                <w:rFonts w:ascii="Arial" w:eastAsia="Arial" w:hAnsi="Arial" w:cs="Arial"/>
                <w:color w:val="000000" w:themeColor="text1"/>
                <w:sz w:val="20"/>
                <w:szCs w:val="22"/>
                <w:lang w:eastAsia="en-GB"/>
              </w:rPr>
              <w:t>40</w:t>
            </w:r>
          </w:p>
        </w:tc>
      </w:tr>
      <w:tr w:rsidR="00B26B14" w:rsidRPr="00B26B14" w14:paraId="285379AB" w14:textId="77777777" w:rsidTr="00B72FD5">
        <w:tc>
          <w:tcPr>
            <w:tcW w:w="675" w:type="dxa"/>
          </w:tcPr>
          <w:p w14:paraId="6FE5646C" w14:textId="77777777" w:rsidR="00B26B14" w:rsidRPr="00B26B14" w:rsidRDefault="00B26B14" w:rsidP="00B26B14">
            <w:pPr>
              <w:numPr>
                <w:ilvl w:val="0"/>
                <w:numId w:val="10"/>
              </w:numPr>
              <w:contextualSpacing/>
              <w:rPr>
                <w:rFonts w:ascii="Arial" w:eastAsia="Arial" w:hAnsi="Arial" w:cs="Arial"/>
                <w:color w:val="000000" w:themeColor="text1"/>
                <w:sz w:val="20"/>
                <w:szCs w:val="22"/>
                <w:lang w:eastAsia="en-GB"/>
              </w:rPr>
            </w:pPr>
          </w:p>
        </w:tc>
        <w:tc>
          <w:tcPr>
            <w:tcW w:w="6379" w:type="dxa"/>
          </w:tcPr>
          <w:p w14:paraId="4E4A66AA" w14:textId="77777777" w:rsidR="00B26B14" w:rsidRPr="00B26B14" w:rsidRDefault="00B26B14" w:rsidP="00B72FD5">
            <w:pPr>
              <w:contextualSpacing/>
              <w:rPr>
                <w:rFonts w:ascii="Arial" w:eastAsia="Arial" w:hAnsi="Arial" w:cs="Arial"/>
                <w:color w:val="000000" w:themeColor="text1"/>
                <w:sz w:val="20"/>
                <w:szCs w:val="22"/>
                <w:lang w:eastAsia="en-GB"/>
              </w:rPr>
            </w:pPr>
            <w:r w:rsidRPr="00B26B14">
              <w:rPr>
                <w:rFonts w:ascii="Arial" w:eastAsia="Arial" w:hAnsi="Arial" w:cs="Arial"/>
                <w:color w:val="000000" w:themeColor="text1"/>
                <w:sz w:val="20"/>
                <w:szCs w:val="22"/>
                <w:lang w:eastAsia="en-GB"/>
              </w:rPr>
              <w:t>No of clinics that use  a 3</w:t>
            </w:r>
            <w:r w:rsidRPr="00B26B14">
              <w:rPr>
                <w:rFonts w:ascii="Arial" w:eastAsia="Arial" w:hAnsi="Arial" w:cs="Arial"/>
                <w:color w:val="000000" w:themeColor="text1"/>
                <w:sz w:val="20"/>
                <w:szCs w:val="22"/>
                <w:vertAlign w:val="superscript"/>
                <w:lang w:eastAsia="en-GB"/>
              </w:rPr>
              <w:t>rd</w:t>
            </w:r>
            <w:r w:rsidRPr="00B26B14">
              <w:rPr>
                <w:rFonts w:ascii="Arial" w:eastAsia="Arial" w:hAnsi="Arial" w:cs="Arial"/>
                <w:color w:val="000000" w:themeColor="text1"/>
                <w:sz w:val="20"/>
                <w:szCs w:val="22"/>
                <w:lang w:eastAsia="en-GB"/>
              </w:rPr>
              <w:t xml:space="preserve"> party integrated EDI solution</w:t>
            </w:r>
          </w:p>
        </w:tc>
        <w:tc>
          <w:tcPr>
            <w:tcW w:w="2908" w:type="dxa"/>
          </w:tcPr>
          <w:p w14:paraId="17516319" w14:textId="77777777" w:rsidR="00B26B14" w:rsidRPr="00B26B14" w:rsidRDefault="00B26B14" w:rsidP="00B72FD5">
            <w:pPr>
              <w:contextualSpacing/>
              <w:rPr>
                <w:rFonts w:ascii="Arial" w:eastAsia="Arial" w:hAnsi="Arial" w:cs="Arial"/>
                <w:color w:val="000000" w:themeColor="text1"/>
                <w:sz w:val="20"/>
                <w:szCs w:val="22"/>
                <w:lang w:eastAsia="en-GB"/>
              </w:rPr>
            </w:pPr>
            <w:r w:rsidRPr="00B26B14">
              <w:rPr>
                <w:rFonts w:ascii="Arial" w:eastAsia="Arial" w:hAnsi="Arial" w:cs="Arial"/>
                <w:color w:val="000000" w:themeColor="text1"/>
                <w:sz w:val="20"/>
                <w:szCs w:val="22"/>
                <w:lang w:eastAsia="en-GB"/>
              </w:rPr>
              <w:t>50</w:t>
            </w:r>
          </w:p>
        </w:tc>
      </w:tr>
      <w:tr w:rsidR="00B26B14" w:rsidRPr="00B26B14" w14:paraId="0E5AE5C8" w14:textId="77777777" w:rsidTr="00B72FD5">
        <w:tc>
          <w:tcPr>
            <w:tcW w:w="675" w:type="dxa"/>
          </w:tcPr>
          <w:p w14:paraId="256F68D1" w14:textId="77777777" w:rsidR="00B26B14" w:rsidRPr="00B26B14" w:rsidRDefault="00B26B14" w:rsidP="00B26B14">
            <w:pPr>
              <w:numPr>
                <w:ilvl w:val="0"/>
                <w:numId w:val="10"/>
              </w:numPr>
              <w:contextualSpacing/>
              <w:rPr>
                <w:rFonts w:ascii="Arial" w:eastAsia="Arial" w:hAnsi="Arial" w:cs="Arial"/>
                <w:color w:val="000000" w:themeColor="text1"/>
                <w:sz w:val="20"/>
                <w:szCs w:val="22"/>
                <w:lang w:eastAsia="en-GB"/>
              </w:rPr>
            </w:pPr>
          </w:p>
        </w:tc>
        <w:tc>
          <w:tcPr>
            <w:tcW w:w="6379" w:type="dxa"/>
          </w:tcPr>
          <w:p w14:paraId="3E14EFA5" w14:textId="77777777" w:rsidR="00B26B14" w:rsidRPr="00B26B14" w:rsidRDefault="00B26B14" w:rsidP="00B72FD5">
            <w:pPr>
              <w:contextualSpacing/>
              <w:rPr>
                <w:rFonts w:ascii="Arial" w:eastAsia="Arial" w:hAnsi="Arial" w:cs="Arial"/>
                <w:color w:val="000000" w:themeColor="text1"/>
                <w:sz w:val="20"/>
                <w:szCs w:val="22"/>
                <w:lang w:eastAsia="en-GB"/>
              </w:rPr>
            </w:pPr>
            <w:r w:rsidRPr="00B26B14">
              <w:rPr>
                <w:rFonts w:ascii="Arial" w:eastAsia="Arial" w:hAnsi="Arial" w:cs="Arial"/>
                <w:color w:val="000000" w:themeColor="text1"/>
                <w:sz w:val="20"/>
                <w:szCs w:val="22"/>
                <w:lang w:eastAsia="en-GB"/>
              </w:rPr>
              <w:t>Number of rows of data in the Register</w:t>
            </w:r>
          </w:p>
        </w:tc>
        <w:tc>
          <w:tcPr>
            <w:tcW w:w="2908" w:type="dxa"/>
          </w:tcPr>
          <w:p w14:paraId="443A5EFD" w14:textId="77777777" w:rsidR="00B26B14" w:rsidRPr="00B26B14" w:rsidRDefault="00B26B14" w:rsidP="00B72FD5">
            <w:pPr>
              <w:contextualSpacing/>
              <w:rPr>
                <w:rFonts w:ascii="Arial" w:eastAsia="Arial" w:hAnsi="Arial" w:cs="Arial"/>
                <w:color w:val="000000" w:themeColor="text1"/>
                <w:sz w:val="20"/>
                <w:szCs w:val="22"/>
                <w:lang w:eastAsia="en-GB"/>
              </w:rPr>
            </w:pPr>
            <w:r w:rsidRPr="00B26B14">
              <w:rPr>
                <w:rFonts w:ascii="Arial" w:eastAsia="Arial" w:hAnsi="Arial" w:cs="Arial"/>
                <w:color w:val="000000" w:themeColor="text1"/>
                <w:sz w:val="20"/>
                <w:szCs w:val="22"/>
                <w:lang w:eastAsia="en-GB"/>
              </w:rPr>
              <w:t>Circa 13 Million</w:t>
            </w:r>
          </w:p>
        </w:tc>
      </w:tr>
      <w:tr w:rsidR="00B26B14" w:rsidRPr="00B26B14" w14:paraId="254CCDE5" w14:textId="77777777" w:rsidTr="00B72FD5">
        <w:tc>
          <w:tcPr>
            <w:tcW w:w="675" w:type="dxa"/>
          </w:tcPr>
          <w:p w14:paraId="502DE347" w14:textId="77777777" w:rsidR="00B26B14" w:rsidRPr="00B26B14" w:rsidRDefault="00B26B14" w:rsidP="00B26B14">
            <w:pPr>
              <w:numPr>
                <w:ilvl w:val="0"/>
                <w:numId w:val="10"/>
              </w:numPr>
              <w:contextualSpacing/>
              <w:rPr>
                <w:rFonts w:ascii="Arial" w:eastAsia="Arial" w:hAnsi="Arial" w:cs="Arial"/>
                <w:color w:val="000000" w:themeColor="text1"/>
                <w:sz w:val="20"/>
                <w:szCs w:val="22"/>
                <w:lang w:eastAsia="en-GB"/>
              </w:rPr>
            </w:pPr>
          </w:p>
        </w:tc>
        <w:tc>
          <w:tcPr>
            <w:tcW w:w="6379" w:type="dxa"/>
          </w:tcPr>
          <w:p w14:paraId="0B74E86C" w14:textId="77777777" w:rsidR="00B26B14" w:rsidRPr="00B26B14" w:rsidRDefault="00B26B14" w:rsidP="00B72FD5">
            <w:pPr>
              <w:contextualSpacing/>
              <w:rPr>
                <w:rFonts w:ascii="Arial" w:eastAsia="Arial" w:hAnsi="Arial" w:cs="Arial"/>
                <w:color w:val="000000" w:themeColor="text1"/>
                <w:sz w:val="20"/>
                <w:szCs w:val="22"/>
                <w:lang w:eastAsia="en-GB"/>
              </w:rPr>
            </w:pPr>
            <w:r w:rsidRPr="00B26B14">
              <w:rPr>
                <w:rFonts w:ascii="Arial" w:eastAsia="Arial" w:hAnsi="Arial" w:cs="Arial"/>
                <w:color w:val="000000" w:themeColor="text1"/>
                <w:sz w:val="20"/>
                <w:szCs w:val="22"/>
                <w:lang w:eastAsia="en-GB"/>
              </w:rPr>
              <w:t>Number of validation rules</w:t>
            </w:r>
          </w:p>
        </w:tc>
        <w:tc>
          <w:tcPr>
            <w:tcW w:w="2908" w:type="dxa"/>
          </w:tcPr>
          <w:p w14:paraId="1F05319B" w14:textId="77777777" w:rsidR="00B26B14" w:rsidRPr="00B26B14" w:rsidRDefault="00B26B14" w:rsidP="00B72FD5">
            <w:pPr>
              <w:contextualSpacing/>
              <w:rPr>
                <w:rFonts w:ascii="Arial" w:eastAsia="Arial" w:hAnsi="Arial" w:cs="Arial"/>
                <w:color w:val="000000" w:themeColor="text1"/>
                <w:sz w:val="20"/>
                <w:szCs w:val="22"/>
                <w:lang w:eastAsia="en-GB"/>
              </w:rPr>
            </w:pPr>
            <w:r w:rsidRPr="00B26B14">
              <w:rPr>
                <w:rFonts w:ascii="Arial" w:eastAsia="Arial" w:hAnsi="Arial" w:cs="Arial"/>
                <w:color w:val="000000" w:themeColor="text1"/>
                <w:sz w:val="20"/>
                <w:szCs w:val="22"/>
                <w:lang w:eastAsia="en-GB"/>
              </w:rPr>
              <w:t>1,100</w:t>
            </w:r>
          </w:p>
        </w:tc>
      </w:tr>
      <w:tr w:rsidR="00B26B14" w:rsidRPr="00B26B14" w14:paraId="22F632E4" w14:textId="77777777" w:rsidTr="00B72FD5">
        <w:tc>
          <w:tcPr>
            <w:tcW w:w="675" w:type="dxa"/>
          </w:tcPr>
          <w:p w14:paraId="0E8381B7" w14:textId="77777777" w:rsidR="00B26B14" w:rsidRPr="00B26B14" w:rsidRDefault="00B26B14" w:rsidP="00B26B14">
            <w:pPr>
              <w:numPr>
                <w:ilvl w:val="0"/>
                <w:numId w:val="10"/>
              </w:numPr>
              <w:contextualSpacing/>
              <w:rPr>
                <w:rFonts w:ascii="Arial" w:eastAsia="Arial" w:hAnsi="Arial" w:cs="Arial"/>
                <w:color w:val="000000" w:themeColor="text1"/>
                <w:sz w:val="20"/>
                <w:szCs w:val="22"/>
                <w:lang w:eastAsia="en-GB"/>
              </w:rPr>
            </w:pPr>
          </w:p>
        </w:tc>
        <w:tc>
          <w:tcPr>
            <w:tcW w:w="6379" w:type="dxa"/>
          </w:tcPr>
          <w:p w14:paraId="661413CF" w14:textId="77777777" w:rsidR="00B26B14" w:rsidRPr="00B26B14" w:rsidRDefault="00B26B14" w:rsidP="00B72FD5">
            <w:pPr>
              <w:contextualSpacing/>
              <w:rPr>
                <w:rFonts w:ascii="Arial" w:eastAsia="Arial" w:hAnsi="Arial" w:cs="Arial"/>
                <w:color w:val="000000" w:themeColor="text1"/>
                <w:sz w:val="20"/>
                <w:szCs w:val="22"/>
                <w:lang w:eastAsia="en-GB"/>
              </w:rPr>
            </w:pPr>
            <w:r w:rsidRPr="00B26B14">
              <w:rPr>
                <w:rFonts w:ascii="Arial" w:eastAsia="Arial" w:hAnsi="Arial" w:cs="Arial"/>
                <w:color w:val="000000" w:themeColor="text1"/>
                <w:sz w:val="20"/>
                <w:szCs w:val="22"/>
                <w:lang w:eastAsia="en-GB"/>
              </w:rPr>
              <w:t>Number of potential ad-hoc report users within the HFEA</w:t>
            </w:r>
          </w:p>
        </w:tc>
        <w:tc>
          <w:tcPr>
            <w:tcW w:w="2908" w:type="dxa"/>
          </w:tcPr>
          <w:p w14:paraId="2B48CD3C" w14:textId="77777777" w:rsidR="00B26B14" w:rsidRPr="00B26B14" w:rsidRDefault="00B26B14" w:rsidP="00B72FD5">
            <w:pPr>
              <w:contextualSpacing/>
              <w:rPr>
                <w:rFonts w:ascii="Arial" w:eastAsia="Arial" w:hAnsi="Arial" w:cs="Arial"/>
                <w:color w:val="000000" w:themeColor="text1"/>
                <w:sz w:val="20"/>
                <w:szCs w:val="22"/>
                <w:lang w:eastAsia="en-GB"/>
              </w:rPr>
            </w:pPr>
            <w:r w:rsidRPr="00B26B14">
              <w:rPr>
                <w:rFonts w:ascii="Arial" w:eastAsia="Arial" w:hAnsi="Arial" w:cs="Arial"/>
                <w:color w:val="000000" w:themeColor="text1"/>
                <w:sz w:val="20"/>
                <w:szCs w:val="22"/>
                <w:lang w:eastAsia="en-GB"/>
              </w:rPr>
              <w:t>12</w:t>
            </w:r>
          </w:p>
        </w:tc>
      </w:tr>
      <w:tr w:rsidR="00B26B14" w:rsidRPr="00B26B14" w14:paraId="2C4FBB5B" w14:textId="77777777" w:rsidTr="00B72FD5">
        <w:tc>
          <w:tcPr>
            <w:tcW w:w="675" w:type="dxa"/>
          </w:tcPr>
          <w:p w14:paraId="5A0B223A" w14:textId="77777777" w:rsidR="00B26B14" w:rsidRPr="00B26B14" w:rsidRDefault="00B26B14" w:rsidP="00B26B14">
            <w:pPr>
              <w:numPr>
                <w:ilvl w:val="0"/>
                <w:numId w:val="10"/>
              </w:numPr>
              <w:contextualSpacing/>
              <w:rPr>
                <w:rFonts w:ascii="Arial" w:eastAsia="Arial" w:hAnsi="Arial" w:cs="Arial"/>
                <w:color w:val="000000" w:themeColor="text1"/>
                <w:sz w:val="20"/>
                <w:szCs w:val="22"/>
                <w:lang w:eastAsia="en-GB"/>
              </w:rPr>
            </w:pPr>
          </w:p>
        </w:tc>
        <w:tc>
          <w:tcPr>
            <w:tcW w:w="6379" w:type="dxa"/>
          </w:tcPr>
          <w:p w14:paraId="782CFD42" w14:textId="77777777" w:rsidR="00B26B14" w:rsidRPr="00B26B14" w:rsidRDefault="00B26B14" w:rsidP="00B72FD5">
            <w:pPr>
              <w:contextualSpacing/>
              <w:rPr>
                <w:rFonts w:ascii="Arial" w:eastAsia="Arial" w:hAnsi="Arial" w:cs="Arial"/>
                <w:color w:val="000000" w:themeColor="text1"/>
                <w:sz w:val="20"/>
                <w:szCs w:val="22"/>
                <w:lang w:eastAsia="en-GB"/>
              </w:rPr>
            </w:pPr>
            <w:r w:rsidRPr="00B26B14">
              <w:rPr>
                <w:rFonts w:ascii="Arial" w:eastAsia="Arial" w:hAnsi="Arial" w:cs="Arial"/>
                <w:color w:val="000000" w:themeColor="text1"/>
                <w:sz w:val="20"/>
                <w:szCs w:val="22"/>
                <w:lang w:eastAsia="en-GB"/>
              </w:rPr>
              <w:t>Number of users within clinics that use EDI</w:t>
            </w:r>
          </w:p>
        </w:tc>
        <w:tc>
          <w:tcPr>
            <w:tcW w:w="2908" w:type="dxa"/>
          </w:tcPr>
          <w:p w14:paraId="70FCC648" w14:textId="77777777" w:rsidR="00B26B14" w:rsidRPr="00B26B14" w:rsidRDefault="00B26B14" w:rsidP="00B72FD5">
            <w:pPr>
              <w:contextualSpacing/>
              <w:rPr>
                <w:rFonts w:ascii="Arial" w:eastAsia="Arial" w:hAnsi="Arial" w:cs="Arial"/>
                <w:color w:val="000000" w:themeColor="text1"/>
                <w:sz w:val="20"/>
                <w:szCs w:val="22"/>
                <w:lang w:eastAsia="en-GB"/>
              </w:rPr>
            </w:pPr>
            <w:r w:rsidRPr="00B26B14">
              <w:rPr>
                <w:rFonts w:ascii="Arial" w:eastAsia="Arial" w:hAnsi="Arial" w:cs="Arial"/>
                <w:color w:val="000000" w:themeColor="text1"/>
                <w:sz w:val="20"/>
                <w:szCs w:val="22"/>
                <w:lang w:eastAsia="en-GB"/>
              </w:rPr>
              <w:t>Up to 1,000</w:t>
            </w:r>
          </w:p>
        </w:tc>
      </w:tr>
      <w:tr w:rsidR="00B26B14" w:rsidRPr="00B26B14" w14:paraId="4684CCC5" w14:textId="77777777" w:rsidTr="00B72FD5">
        <w:tc>
          <w:tcPr>
            <w:tcW w:w="675" w:type="dxa"/>
          </w:tcPr>
          <w:p w14:paraId="09D36E00" w14:textId="77777777" w:rsidR="00B26B14" w:rsidRPr="00B26B14" w:rsidRDefault="00B26B14" w:rsidP="00B26B14">
            <w:pPr>
              <w:numPr>
                <w:ilvl w:val="0"/>
                <w:numId w:val="10"/>
              </w:numPr>
              <w:contextualSpacing/>
              <w:rPr>
                <w:rFonts w:ascii="Arial" w:eastAsia="Arial" w:hAnsi="Arial" w:cs="Arial"/>
                <w:color w:val="000000" w:themeColor="text1"/>
                <w:sz w:val="20"/>
                <w:szCs w:val="22"/>
                <w:lang w:eastAsia="en-GB"/>
              </w:rPr>
            </w:pPr>
          </w:p>
        </w:tc>
        <w:tc>
          <w:tcPr>
            <w:tcW w:w="6379" w:type="dxa"/>
          </w:tcPr>
          <w:p w14:paraId="0F2FA49C" w14:textId="77777777" w:rsidR="00B26B14" w:rsidRPr="00B26B14" w:rsidRDefault="00B26B14" w:rsidP="00B72FD5">
            <w:pPr>
              <w:contextualSpacing/>
              <w:rPr>
                <w:rFonts w:ascii="Arial" w:eastAsia="Arial" w:hAnsi="Arial" w:cs="Arial"/>
                <w:color w:val="000000" w:themeColor="text1"/>
                <w:sz w:val="20"/>
                <w:szCs w:val="22"/>
                <w:lang w:eastAsia="en-GB"/>
              </w:rPr>
            </w:pPr>
            <w:r w:rsidRPr="00B26B14">
              <w:rPr>
                <w:rFonts w:ascii="Arial" w:eastAsia="Arial" w:hAnsi="Arial" w:cs="Arial"/>
                <w:color w:val="000000" w:themeColor="text1"/>
                <w:sz w:val="20"/>
                <w:szCs w:val="22"/>
                <w:lang w:eastAsia="en-GB"/>
              </w:rPr>
              <w:t xml:space="preserve">Number of Enterprise reports </w:t>
            </w:r>
          </w:p>
        </w:tc>
        <w:tc>
          <w:tcPr>
            <w:tcW w:w="2908" w:type="dxa"/>
          </w:tcPr>
          <w:p w14:paraId="31CAA766" w14:textId="77777777" w:rsidR="00B26B14" w:rsidRPr="00B26B14" w:rsidRDefault="00B26B14" w:rsidP="00B72FD5">
            <w:pPr>
              <w:contextualSpacing/>
              <w:rPr>
                <w:rFonts w:ascii="Arial" w:eastAsia="Arial" w:hAnsi="Arial" w:cs="Arial"/>
                <w:color w:val="000000" w:themeColor="text1"/>
                <w:sz w:val="20"/>
                <w:szCs w:val="22"/>
                <w:lang w:eastAsia="en-GB"/>
              </w:rPr>
            </w:pPr>
            <w:r w:rsidRPr="00B26B14">
              <w:rPr>
                <w:rFonts w:ascii="Arial" w:eastAsia="Arial" w:hAnsi="Arial" w:cs="Arial"/>
                <w:color w:val="000000" w:themeColor="text1"/>
                <w:sz w:val="20"/>
                <w:szCs w:val="22"/>
                <w:lang w:eastAsia="en-GB"/>
              </w:rPr>
              <w:t>Up to 100</w:t>
            </w:r>
          </w:p>
        </w:tc>
      </w:tr>
      <w:tr w:rsidR="00B26B14" w:rsidRPr="00B26B14" w14:paraId="6550AADC" w14:textId="77777777" w:rsidTr="00B72FD5">
        <w:tc>
          <w:tcPr>
            <w:tcW w:w="675" w:type="dxa"/>
          </w:tcPr>
          <w:p w14:paraId="6FB07DCD" w14:textId="77777777" w:rsidR="00B26B14" w:rsidRPr="00B26B14" w:rsidRDefault="00B26B14" w:rsidP="00B26B14">
            <w:pPr>
              <w:numPr>
                <w:ilvl w:val="0"/>
                <w:numId w:val="10"/>
              </w:numPr>
              <w:contextualSpacing/>
              <w:rPr>
                <w:rFonts w:ascii="Arial" w:eastAsia="Arial" w:hAnsi="Arial" w:cs="Arial"/>
                <w:color w:val="000000" w:themeColor="text1"/>
                <w:sz w:val="20"/>
                <w:szCs w:val="22"/>
                <w:lang w:eastAsia="en-GB"/>
              </w:rPr>
            </w:pPr>
          </w:p>
        </w:tc>
        <w:tc>
          <w:tcPr>
            <w:tcW w:w="6379" w:type="dxa"/>
          </w:tcPr>
          <w:p w14:paraId="60D71250" w14:textId="77777777" w:rsidR="00B26B14" w:rsidRPr="00B26B14" w:rsidRDefault="00B26B14" w:rsidP="00B72FD5">
            <w:pPr>
              <w:contextualSpacing/>
              <w:rPr>
                <w:rFonts w:ascii="Arial" w:eastAsia="Arial" w:hAnsi="Arial" w:cs="Arial"/>
                <w:color w:val="000000" w:themeColor="text1"/>
                <w:sz w:val="20"/>
                <w:szCs w:val="22"/>
                <w:lang w:eastAsia="en-GB"/>
              </w:rPr>
            </w:pPr>
            <w:r w:rsidRPr="00B26B14">
              <w:rPr>
                <w:rFonts w:ascii="Arial" w:eastAsia="Arial" w:hAnsi="Arial" w:cs="Arial"/>
                <w:color w:val="000000" w:themeColor="text1"/>
                <w:sz w:val="20"/>
                <w:szCs w:val="22"/>
                <w:lang w:eastAsia="en-GB"/>
              </w:rPr>
              <w:t>Number of data items in the Register</w:t>
            </w:r>
          </w:p>
        </w:tc>
        <w:tc>
          <w:tcPr>
            <w:tcW w:w="2908" w:type="dxa"/>
          </w:tcPr>
          <w:p w14:paraId="35E6762F" w14:textId="77777777" w:rsidR="00B26B14" w:rsidRPr="00B26B14" w:rsidRDefault="00B26B14" w:rsidP="00B72FD5">
            <w:pPr>
              <w:contextualSpacing/>
              <w:rPr>
                <w:rFonts w:ascii="Arial" w:eastAsia="Arial" w:hAnsi="Arial" w:cs="Arial"/>
                <w:color w:val="000000" w:themeColor="text1"/>
                <w:sz w:val="20"/>
                <w:szCs w:val="22"/>
                <w:lang w:eastAsia="en-GB"/>
              </w:rPr>
            </w:pPr>
            <w:r w:rsidRPr="00B26B14">
              <w:rPr>
                <w:rFonts w:ascii="Arial" w:eastAsia="Arial" w:hAnsi="Arial" w:cs="Arial"/>
                <w:color w:val="000000" w:themeColor="text1"/>
                <w:sz w:val="20"/>
                <w:szCs w:val="22"/>
                <w:lang w:eastAsia="en-GB"/>
              </w:rPr>
              <w:t>Circa 200</w:t>
            </w:r>
          </w:p>
        </w:tc>
      </w:tr>
      <w:tr w:rsidR="00B26B14" w:rsidRPr="00B26B14" w14:paraId="4841884A" w14:textId="77777777" w:rsidTr="00B72FD5">
        <w:tc>
          <w:tcPr>
            <w:tcW w:w="675" w:type="dxa"/>
          </w:tcPr>
          <w:p w14:paraId="62B7A631" w14:textId="77777777" w:rsidR="00B26B14" w:rsidRPr="00B26B14" w:rsidRDefault="00B26B14" w:rsidP="00B26B14">
            <w:pPr>
              <w:numPr>
                <w:ilvl w:val="0"/>
                <w:numId w:val="10"/>
              </w:numPr>
              <w:contextualSpacing/>
              <w:rPr>
                <w:rFonts w:ascii="Arial" w:eastAsia="Arial" w:hAnsi="Arial" w:cs="Arial"/>
                <w:color w:val="000000" w:themeColor="text1"/>
                <w:sz w:val="20"/>
                <w:szCs w:val="22"/>
                <w:lang w:eastAsia="en-GB"/>
              </w:rPr>
            </w:pPr>
          </w:p>
        </w:tc>
        <w:tc>
          <w:tcPr>
            <w:tcW w:w="6379" w:type="dxa"/>
          </w:tcPr>
          <w:p w14:paraId="3A6F91B3" w14:textId="77777777" w:rsidR="00B26B14" w:rsidRPr="00B26B14" w:rsidRDefault="00B26B14" w:rsidP="00B72FD5">
            <w:pPr>
              <w:contextualSpacing/>
              <w:rPr>
                <w:rFonts w:ascii="Arial" w:eastAsia="Arial" w:hAnsi="Arial" w:cs="Arial"/>
                <w:color w:val="000000" w:themeColor="text1"/>
                <w:sz w:val="20"/>
                <w:szCs w:val="22"/>
                <w:lang w:eastAsia="en-GB"/>
              </w:rPr>
            </w:pPr>
            <w:r w:rsidRPr="00B26B14">
              <w:rPr>
                <w:rFonts w:ascii="Arial" w:eastAsia="Arial" w:hAnsi="Arial" w:cs="Arial"/>
                <w:color w:val="000000" w:themeColor="text1"/>
                <w:sz w:val="20"/>
                <w:szCs w:val="22"/>
                <w:lang w:eastAsia="en-GB"/>
              </w:rPr>
              <w:t>No of treatment cycles per annum submitted to HFEA</w:t>
            </w:r>
          </w:p>
        </w:tc>
        <w:tc>
          <w:tcPr>
            <w:tcW w:w="2908" w:type="dxa"/>
          </w:tcPr>
          <w:p w14:paraId="65354915" w14:textId="77777777" w:rsidR="00B26B14" w:rsidRPr="00B26B14" w:rsidRDefault="00B26B14" w:rsidP="00B72FD5">
            <w:pPr>
              <w:contextualSpacing/>
              <w:rPr>
                <w:rFonts w:ascii="Arial" w:eastAsia="Arial" w:hAnsi="Arial" w:cs="Arial"/>
                <w:color w:val="000000" w:themeColor="text1"/>
                <w:sz w:val="20"/>
                <w:szCs w:val="22"/>
                <w:lang w:eastAsia="en-GB"/>
              </w:rPr>
            </w:pPr>
            <w:r w:rsidRPr="00B26B14">
              <w:rPr>
                <w:rFonts w:ascii="Arial" w:eastAsia="Arial" w:hAnsi="Arial" w:cs="Arial"/>
                <w:color w:val="000000" w:themeColor="text1"/>
                <w:sz w:val="20"/>
                <w:szCs w:val="22"/>
                <w:lang w:eastAsia="en-GB"/>
              </w:rPr>
              <w:t>60,000</w:t>
            </w:r>
          </w:p>
        </w:tc>
      </w:tr>
      <w:tr w:rsidR="00B26B14" w:rsidRPr="00B26B14" w14:paraId="5728A47C" w14:textId="77777777" w:rsidTr="00B72FD5">
        <w:tc>
          <w:tcPr>
            <w:tcW w:w="675" w:type="dxa"/>
          </w:tcPr>
          <w:p w14:paraId="15165AAC" w14:textId="77777777" w:rsidR="00B26B14" w:rsidRPr="00B26B14" w:rsidRDefault="00B26B14" w:rsidP="00B26B14">
            <w:pPr>
              <w:numPr>
                <w:ilvl w:val="0"/>
                <w:numId w:val="10"/>
              </w:numPr>
              <w:contextualSpacing/>
              <w:rPr>
                <w:rFonts w:ascii="Arial" w:eastAsia="Arial" w:hAnsi="Arial" w:cs="Arial"/>
                <w:color w:val="000000" w:themeColor="text1"/>
                <w:sz w:val="20"/>
                <w:szCs w:val="22"/>
                <w:lang w:eastAsia="en-GB"/>
              </w:rPr>
            </w:pPr>
          </w:p>
        </w:tc>
        <w:tc>
          <w:tcPr>
            <w:tcW w:w="6379" w:type="dxa"/>
          </w:tcPr>
          <w:p w14:paraId="15A13F85" w14:textId="77777777" w:rsidR="00B26B14" w:rsidRPr="00B26B14" w:rsidRDefault="00B26B14" w:rsidP="00B72FD5">
            <w:pPr>
              <w:contextualSpacing/>
              <w:rPr>
                <w:rFonts w:ascii="Arial" w:eastAsia="Arial" w:hAnsi="Arial" w:cs="Arial"/>
                <w:color w:val="000000" w:themeColor="text1"/>
                <w:sz w:val="20"/>
                <w:szCs w:val="22"/>
                <w:lang w:eastAsia="en-GB"/>
              </w:rPr>
            </w:pPr>
            <w:r w:rsidRPr="00B26B14">
              <w:rPr>
                <w:rFonts w:ascii="Arial" w:eastAsia="Arial" w:hAnsi="Arial" w:cs="Arial"/>
                <w:color w:val="000000" w:themeColor="text1"/>
                <w:sz w:val="20"/>
                <w:szCs w:val="22"/>
                <w:lang w:eastAsia="en-GB"/>
              </w:rPr>
              <w:t>No of transactions</w:t>
            </w:r>
          </w:p>
        </w:tc>
        <w:tc>
          <w:tcPr>
            <w:tcW w:w="2908" w:type="dxa"/>
          </w:tcPr>
          <w:p w14:paraId="660E8C48" w14:textId="77777777" w:rsidR="00B26B14" w:rsidRPr="00B26B14" w:rsidRDefault="00B26B14" w:rsidP="00B72FD5">
            <w:pPr>
              <w:contextualSpacing/>
              <w:rPr>
                <w:rFonts w:ascii="Arial" w:eastAsia="Arial" w:hAnsi="Arial" w:cs="Arial"/>
                <w:color w:val="000000" w:themeColor="text1"/>
                <w:sz w:val="20"/>
                <w:szCs w:val="22"/>
                <w:lang w:eastAsia="en-GB"/>
              </w:rPr>
            </w:pPr>
            <w:r w:rsidRPr="00B26B14">
              <w:rPr>
                <w:rFonts w:ascii="Arial" w:eastAsia="Arial" w:hAnsi="Arial" w:cs="Arial"/>
                <w:color w:val="000000" w:themeColor="text1"/>
                <w:sz w:val="20"/>
                <w:szCs w:val="22"/>
                <w:lang w:eastAsia="en-GB"/>
              </w:rPr>
              <w:t>380,000</w:t>
            </w:r>
          </w:p>
        </w:tc>
      </w:tr>
    </w:tbl>
    <w:p w14:paraId="4D3B0C54" w14:textId="77777777" w:rsidR="00B26B14" w:rsidRPr="00B26B14" w:rsidRDefault="00B26B14" w:rsidP="00B26B14">
      <w:pPr>
        <w:pStyle w:val="BodyText"/>
        <w:rPr>
          <w:rFonts w:ascii="Arial" w:hAnsi="Arial" w:cs="Arial"/>
          <w:szCs w:val="22"/>
        </w:rPr>
      </w:pPr>
    </w:p>
    <w:p w14:paraId="6D54BFD7" w14:textId="77777777" w:rsidR="00B26B14" w:rsidRPr="00B26B14" w:rsidRDefault="00B26B14" w:rsidP="00B26B14">
      <w:pPr>
        <w:pStyle w:val="Heading3"/>
      </w:pPr>
      <w:bookmarkStart w:id="90" w:name="_Toc409951844"/>
      <w:bookmarkStart w:id="91" w:name="_Toc410309345"/>
      <w:bookmarkStart w:id="92" w:name="_Toc410309811"/>
      <w:r w:rsidRPr="00B26B14">
        <w:t>Other HFEA Systems</w:t>
      </w:r>
      <w:bookmarkEnd w:id="90"/>
      <w:bookmarkEnd w:id="91"/>
      <w:bookmarkEnd w:id="92"/>
    </w:p>
    <w:p w14:paraId="67508653" w14:textId="77777777" w:rsidR="00B26B14" w:rsidRPr="00B26B14" w:rsidRDefault="00B26B14" w:rsidP="00B26B14">
      <w:pPr>
        <w:rPr>
          <w:rFonts w:ascii="Arial" w:hAnsi="Arial" w:cs="Arial"/>
        </w:rPr>
      </w:pPr>
      <w:r w:rsidRPr="00B26B14">
        <w:rPr>
          <w:rFonts w:ascii="Arial" w:hAnsi="Arial" w:cs="Arial"/>
        </w:rPr>
        <w:t>Although we are not planning to redevelop the following HFEA systems, the redeveloped products will need to integrate with a number of other existing and newly defined HFEA systems and processes, including:</w:t>
      </w:r>
    </w:p>
    <w:p w14:paraId="173E1BA9" w14:textId="77777777" w:rsidR="00B26B14" w:rsidRPr="00B26B14" w:rsidRDefault="00B26B14" w:rsidP="00B26B14">
      <w:pPr>
        <w:rPr>
          <w:rFonts w:ascii="Arial" w:hAnsi="Arial" w:cs="Arial"/>
        </w:rPr>
      </w:pPr>
    </w:p>
    <w:p w14:paraId="44B7DF63" w14:textId="77777777" w:rsidR="00B26B14" w:rsidRPr="00B26B14" w:rsidRDefault="00B26B14" w:rsidP="00B26B14">
      <w:pPr>
        <w:rPr>
          <w:rFonts w:ascii="Arial" w:hAnsi="Arial" w:cs="Arial"/>
          <w:b/>
        </w:rPr>
      </w:pPr>
      <w:bookmarkStart w:id="93" w:name="_Toc409951845"/>
      <w:bookmarkStart w:id="94" w:name="_Toc410309346"/>
      <w:bookmarkStart w:id="95" w:name="_Toc410309812"/>
      <w:proofErr w:type="spellStart"/>
      <w:r w:rsidRPr="00B26B14">
        <w:rPr>
          <w:rFonts w:ascii="Arial" w:hAnsi="Arial" w:cs="Arial"/>
          <w:b/>
        </w:rPr>
        <w:t>Epicentre</w:t>
      </w:r>
      <w:bookmarkEnd w:id="93"/>
      <w:bookmarkEnd w:id="94"/>
      <w:bookmarkEnd w:id="95"/>
      <w:proofErr w:type="spellEnd"/>
      <w:r w:rsidRPr="00B26B14">
        <w:rPr>
          <w:rFonts w:ascii="Arial" w:hAnsi="Arial" w:cs="Arial"/>
          <w:b/>
        </w:rPr>
        <w:t xml:space="preserve"> </w:t>
      </w:r>
    </w:p>
    <w:p w14:paraId="5D01AD42" w14:textId="77777777" w:rsidR="00B26B14" w:rsidRPr="00B26B14" w:rsidRDefault="00B26B14" w:rsidP="00B26B14">
      <w:pPr>
        <w:pStyle w:val="BodyText"/>
        <w:numPr>
          <w:ilvl w:val="0"/>
          <w:numId w:val="9"/>
        </w:numPr>
        <w:rPr>
          <w:rFonts w:ascii="Arial" w:hAnsi="Arial" w:cs="Arial"/>
          <w:szCs w:val="22"/>
        </w:rPr>
      </w:pPr>
      <w:r w:rsidRPr="00B26B14">
        <w:rPr>
          <w:rFonts w:ascii="Arial" w:hAnsi="Arial" w:cs="Arial"/>
          <w:szCs w:val="22"/>
        </w:rPr>
        <w:t>To manage the licensing and compliance functions, an application called ‘</w:t>
      </w:r>
      <w:proofErr w:type="spellStart"/>
      <w:r w:rsidRPr="00B26B14">
        <w:rPr>
          <w:rFonts w:ascii="Arial" w:hAnsi="Arial" w:cs="Arial"/>
          <w:szCs w:val="22"/>
        </w:rPr>
        <w:t>Epicentre</w:t>
      </w:r>
      <w:proofErr w:type="spellEnd"/>
      <w:r w:rsidRPr="00B26B14">
        <w:rPr>
          <w:rFonts w:ascii="Arial" w:hAnsi="Arial" w:cs="Arial"/>
          <w:szCs w:val="22"/>
        </w:rPr>
        <w:t xml:space="preserve">’ was developed internally. </w:t>
      </w:r>
    </w:p>
    <w:p w14:paraId="2460A414" w14:textId="77777777" w:rsidR="00B26B14" w:rsidRPr="00B26B14" w:rsidRDefault="00B26B14" w:rsidP="00B26B14">
      <w:pPr>
        <w:pStyle w:val="BodyText"/>
        <w:numPr>
          <w:ilvl w:val="0"/>
          <w:numId w:val="9"/>
        </w:numPr>
        <w:rPr>
          <w:rFonts w:ascii="Arial" w:hAnsi="Arial" w:cs="Arial"/>
          <w:szCs w:val="22"/>
        </w:rPr>
      </w:pPr>
      <w:proofErr w:type="spellStart"/>
      <w:r w:rsidRPr="00B26B14">
        <w:rPr>
          <w:rFonts w:ascii="Arial" w:hAnsi="Arial" w:cs="Arial"/>
          <w:szCs w:val="22"/>
        </w:rPr>
        <w:t>Epicentre</w:t>
      </w:r>
      <w:proofErr w:type="spellEnd"/>
      <w:r w:rsidRPr="00B26B14">
        <w:rPr>
          <w:rFonts w:ascii="Arial" w:hAnsi="Arial" w:cs="Arial"/>
          <w:szCs w:val="22"/>
        </w:rPr>
        <w:t xml:space="preserve"> uses workflows to track key licensing and compliance processes. </w:t>
      </w:r>
    </w:p>
    <w:p w14:paraId="2A836AB5" w14:textId="77777777" w:rsidR="00B26B14" w:rsidRPr="00B26B14" w:rsidRDefault="00B26B14" w:rsidP="00B26B14">
      <w:pPr>
        <w:rPr>
          <w:rFonts w:ascii="Arial" w:hAnsi="Arial" w:cs="Arial"/>
          <w:b/>
        </w:rPr>
      </w:pPr>
      <w:bookmarkStart w:id="96" w:name="_Toc409951847"/>
      <w:bookmarkStart w:id="97" w:name="_Toc410309348"/>
      <w:bookmarkStart w:id="98" w:name="_Toc410309814"/>
      <w:r w:rsidRPr="00B26B14">
        <w:rPr>
          <w:rFonts w:ascii="Arial" w:hAnsi="Arial" w:cs="Arial"/>
          <w:b/>
        </w:rPr>
        <w:t>Image Store</w:t>
      </w:r>
      <w:bookmarkEnd w:id="96"/>
      <w:bookmarkEnd w:id="97"/>
      <w:bookmarkEnd w:id="98"/>
    </w:p>
    <w:p w14:paraId="0EA17A9F" w14:textId="77777777" w:rsidR="00B26B14" w:rsidRPr="00B26B14" w:rsidRDefault="00B26B14" w:rsidP="00B26B14">
      <w:pPr>
        <w:pStyle w:val="ListParagraph"/>
        <w:numPr>
          <w:ilvl w:val="0"/>
          <w:numId w:val="9"/>
        </w:numPr>
        <w:rPr>
          <w:rFonts w:ascii="Arial" w:hAnsi="Arial" w:cs="Arial"/>
        </w:rPr>
      </w:pPr>
      <w:r w:rsidRPr="00B26B14">
        <w:rPr>
          <w:rFonts w:ascii="Arial" w:hAnsi="Arial" w:cs="Arial"/>
        </w:rPr>
        <w:t>We also store images of information such as pen-portraits from donors and images of the paper forms used to submit data to the HFEA before EDI was developed.</w:t>
      </w:r>
    </w:p>
    <w:p w14:paraId="63E9E992" w14:textId="77777777" w:rsidR="00B26B14" w:rsidRPr="00B26B14" w:rsidRDefault="00B26B14" w:rsidP="00B26B14">
      <w:pPr>
        <w:pStyle w:val="ListParagraph"/>
        <w:numPr>
          <w:ilvl w:val="0"/>
          <w:numId w:val="9"/>
        </w:numPr>
        <w:rPr>
          <w:rFonts w:ascii="Arial" w:hAnsi="Arial" w:cs="Arial"/>
        </w:rPr>
      </w:pPr>
      <w:r w:rsidRPr="00B26B14">
        <w:rPr>
          <w:rFonts w:ascii="Arial" w:hAnsi="Arial" w:cs="Arial"/>
        </w:rPr>
        <w:t xml:space="preserve">Over the years we have developed new functionality and tools to address specific problems such as data quality, performance and risk (such as RBAT). </w:t>
      </w:r>
    </w:p>
    <w:p w14:paraId="1FB26EA4" w14:textId="77777777" w:rsidR="00B26B14" w:rsidRPr="00B26B14" w:rsidRDefault="00B26B14" w:rsidP="00B26B14">
      <w:pPr>
        <w:rPr>
          <w:rFonts w:ascii="Arial" w:hAnsi="Arial" w:cs="Arial"/>
        </w:rPr>
      </w:pPr>
    </w:p>
    <w:p w14:paraId="1B4B52EF" w14:textId="77777777" w:rsidR="00B26B14" w:rsidRPr="00B26B14" w:rsidRDefault="00B26B14" w:rsidP="00B26B14">
      <w:pPr>
        <w:rPr>
          <w:rFonts w:ascii="Arial" w:hAnsi="Arial" w:cs="Arial"/>
        </w:rPr>
      </w:pPr>
      <w:r w:rsidRPr="00B26B14">
        <w:rPr>
          <w:rFonts w:ascii="Arial" w:hAnsi="Arial" w:cs="Arial"/>
        </w:rPr>
        <w:t xml:space="preserve">A full list of the current HFEA systems is in the appendices at </w:t>
      </w:r>
      <w:r w:rsidRPr="00B26B14">
        <w:rPr>
          <w:rFonts w:ascii="Arial" w:hAnsi="Arial" w:cs="Arial"/>
        </w:rPr>
        <w:fldChar w:fldCharType="begin"/>
      </w:r>
      <w:r w:rsidRPr="00B26B14">
        <w:rPr>
          <w:rFonts w:ascii="Arial" w:hAnsi="Arial" w:cs="Arial"/>
        </w:rPr>
        <w:instrText xml:space="preserve"> REF _Ref414008505 \n \h  \* MERGEFORMAT </w:instrText>
      </w:r>
      <w:r w:rsidRPr="00B26B14">
        <w:rPr>
          <w:rFonts w:ascii="Arial" w:hAnsi="Arial" w:cs="Arial"/>
        </w:rPr>
      </w:r>
      <w:r w:rsidRPr="00B26B14">
        <w:rPr>
          <w:rFonts w:ascii="Arial" w:hAnsi="Arial" w:cs="Arial"/>
        </w:rPr>
        <w:fldChar w:fldCharType="separate"/>
      </w:r>
      <w:r w:rsidRPr="00B26B14">
        <w:rPr>
          <w:rFonts w:ascii="Arial" w:hAnsi="Arial" w:cs="Arial"/>
        </w:rPr>
        <w:t>1.1</w:t>
      </w:r>
      <w:r w:rsidRPr="00B26B14">
        <w:rPr>
          <w:rFonts w:ascii="Arial" w:hAnsi="Arial" w:cs="Arial"/>
        </w:rPr>
        <w:fldChar w:fldCharType="end"/>
      </w:r>
      <w:r w:rsidRPr="00B26B14">
        <w:rPr>
          <w:rFonts w:ascii="Arial" w:hAnsi="Arial" w:cs="Arial"/>
        </w:rPr>
        <w:t xml:space="preserve">. </w:t>
      </w:r>
    </w:p>
    <w:p w14:paraId="33B96DFF" w14:textId="77777777" w:rsidR="00B26B14" w:rsidRPr="00B26B14" w:rsidRDefault="00B26B14" w:rsidP="00B26B14">
      <w:pPr>
        <w:spacing w:after="200" w:line="276" w:lineRule="auto"/>
        <w:rPr>
          <w:rFonts w:ascii="Arial" w:eastAsia="Cambria" w:hAnsi="Arial" w:cs="Arial"/>
          <w:bCs/>
          <w:iCs/>
          <w:szCs w:val="28"/>
          <w:lang w:eastAsia="en-GB"/>
        </w:rPr>
      </w:pPr>
      <w:r w:rsidRPr="00B26B14">
        <w:rPr>
          <w:rFonts w:ascii="Arial" w:eastAsia="Cambria" w:hAnsi="Arial" w:cs="Arial"/>
        </w:rPr>
        <w:br w:type="page"/>
      </w:r>
      <w:bookmarkStart w:id="99" w:name="_GoBack"/>
      <w:bookmarkEnd w:id="99"/>
    </w:p>
    <w:p w14:paraId="3B20FC2A" w14:textId="77777777" w:rsidR="00D64B40" w:rsidRPr="00D64B40" w:rsidRDefault="00D64B40" w:rsidP="00D64B40">
      <w:pPr>
        <w:pStyle w:val="BodyTextIndent"/>
        <w:spacing w:before="60" w:after="60"/>
        <w:ind w:left="0"/>
        <w:jc w:val="center"/>
        <w:rPr>
          <w:rFonts w:cs="Arial"/>
          <w:sz w:val="20"/>
        </w:rPr>
      </w:pPr>
    </w:p>
    <w:sectPr w:rsidR="00D64B40" w:rsidRPr="00D64B40" w:rsidSect="00D93832">
      <w:headerReference w:type="default" r:id="rId8"/>
      <w:footerReference w:type="default" r:id="rId9"/>
      <w:headerReference w:type="first" r:id="rId10"/>
      <w:footerReference w:type="first" r:id="rId11"/>
      <w:pgSz w:w="11906" w:h="16838"/>
      <w:pgMar w:top="1440" w:right="1080" w:bottom="1440" w:left="1080" w:header="708" w:footer="3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99AF06" w14:textId="77777777" w:rsidR="00242E37" w:rsidRDefault="00242E37" w:rsidP="00A76119">
      <w:r>
        <w:separator/>
      </w:r>
    </w:p>
  </w:endnote>
  <w:endnote w:type="continuationSeparator" w:id="0">
    <w:p w14:paraId="275030AD" w14:textId="77777777" w:rsidR="00242E37" w:rsidRDefault="00242E37" w:rsidP="00A76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TZhongsong">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1F1C2" w14:textId="77777777" w:rsidR="00AF68C8" w:rsidRPr="00DB0097" w:rsidRDefault="00AF68C8" w:rsidP="00B64EEA">
    <w:pPr>
      <w:pStyle w:val="Footer"/>
      <w:pBdr>
        <w:top w:val="single" w:sz="6" w:space="1" w:color="auto"/>
      </w:pBdr>
      <w:tabs>
        <w:tab w:val="right" w:pos="8647"/>
      </w:tabs>
      <w:rPr>
        <w:rFonts w:ascii="Arial" w:hAnsi="Arial" w:cs="Arial"/>
        <w:sz w:val="16"/>
        <w:szCs w:val="16"/>
      </w:rPr>
    </w:pPr>
    <w:r w:rsidRPr="00DB0097">
      <w:rPr>
        <w:rFonts w:ascii="Arial" w:hAnsi="Arial" w:cs="Arial"/>
        <w:sz w:val="16"/>
        <w:szCs w:val="16"/>
      </w:rPr>
      <w:t>Digital Services - RM1043</w:t>
    </w:r>
  </w:p>
  <w:p w14:paraId="76A47A10" w14:textId="3B8468CE" w:rsidR="00AF68C8" w:rsidRPr="009A224A" w:rsidRDefault="00B26B14" w:rsidP="009A224A">
    <w:pPr>
      <w:pStyle w:val="Footer"/>
      <w:pBdr>
        <w:top w:val="single" w:sz="6" w:space="1" w:color="auto"/>
      </w:pBdr>
      <w:tabs>
        <w:tab w:val="right" w:pos="8647"/>
      </w:tabs>
      <w:rPr>
        <w:sz w:val="16"/>
        <w:szCs w:val="16"/>
      </w:rPr>
    </w:pPr>
    <w:r>
      <w:rPr>
        <w:rFonts w:ascii="Arial" w:hAnsi="Arial" w:cs="Arial"/>
        <w:sz w:val="16"/>
        <w:szCs w:val="16"/>
      </w:rPr>
      <w:t>Project: DS01-217</w:t>
    </w:r>
    <w:r w:rsidR="00AF68C8" w:rsidRPr="009A224A">
      <w:rPr>
        <w:rFonts w:ascii="Arial" w:hAnsi="Arial" w:cs="Arial"/>
        <w:sz w:val="16"/>
        <w:szCs w:val="16"/>
      </w:rPr>
      <w:tab/>
    </w:r>
    <w:r w:rsidR="00AF68C8">
      <w:rPr>
        <w:rFonts w:ascii="Arial" w:hAnsi="Arial" w:cs="Arial"/>
        <w:sz w:val="16"/>
        <w:szCs w:val="16"/>
      </w:rPr>
      <w:tab/>
    </w:r>
    <w:r w:rsidR="00AF68C8" w:rsidRPr="009A224A">
      <w:rPr>
        <w:rFonts w:ascii="Arial" w:hAnsi="Arial" w:cs="Arial"/>
        <w:sz w:val="16"/>
        <w:szCs w:val="16"/>
      </w:rPr>
      <w:t xml:space="preserve">Page </w:t>
    </w:r>
    <w:r w:rsidR="00AF68C8" w:rsidRPr="009A224A">
      <w:rPr>
        <w:rStyle w:val="PageNumber"/>
        <w:sz w:val="16"/>
        <w:szCs w:val="16"/>
      </w:rPr>
      <w:fldChar w:fldCharType="begin"/>
    </w:r>
    <w:r w:rsidR="00AF68C8" w:rsidRPr="009A224A">
      <w:rPr>
        <w:rStyle w:val="PageNumber"/>
        <w:sz w:val="16"/>
        <w:szCs w:val="16"/>
      </w:rPr>
      <w:instrText xml:space="preserve"> PAGE </w:instrText>
    </w:r>
    <w:r w:rsidR="00AF68C8" w:rsidRPr="009A224A">
      <w:rPr>
        <w:rStyle w:val="PageNumber"/>
        <w:sz w:val="16"/>
        <w:szCs w:val="16"/>
      </w:rPr>
      <w:fldChar w:fldCharType="separate"/>
    </w:r>
    <w:r>
      <w:rPr>
        <w:rStyle w:val="PageNumber"/>
        <w:noProof/>
        <w:sz w:val="16"/>
        <w:szCs w:val="16"/>
      </w:rPr>
      <w:t>7</w:t>
    </w:r>
    <w:r w:rsidR="00AF68C8" w:rsidRPr="009A224A">
      <w:rPr>
        <w:rStyle w:val="PageNumber"/>
        <w:sz w:val="16"/>
        <w:szCs w:val="16"/>
      </w:rPr>
      <w:fldChar w:fldCharType="end"/>
    </w:r>
    <w:r w:rsidR="00AF68C8" w:rsidRPr="009A224A">
      <w:rPr>
        <w:rStyle w:val="PageNumber"/>
        <w:sz w:val="16"/>
        <w:szCs w:val="16"/>
      </w:rPr>
      <w:t xml:space="preserve"> of </w:t>
    </w:r>
    <w:fldSimple w:instr=" NUMPAGES   \* MERGEFORMAT ">
      <w:r w:rsidRPr="00B26B14">
        <w:rPr>
          <w:rStyle w:val="PageNumber"/>
          <w:noProof/>
          <w:sz w:val="16"/>
          <w:szCs w:val="16"/>
        </w:rPr>
        <w:t>7</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7"/>
      <w:gridCol w:w="4879"/>
    </w:tblGrid>
    <w:tr w:rsidR="00AF68C8" w14:paraId="66FAE148" w14:textId="77777777" w:rsidTr="00D93832">
      <w:tc>
        <w:tcPr>
          <w:tcW w:w="4981" w:type="dxa"/>
        </w:tcPr>
        <w:p w14:paraId="56C45E0E" w14:textId="77777777" w:rsidR="00AF68C8" w:rsidRDefault="00AF68C8">
          <w:pPr>
            <w:pStyle w:val="Footer"/>
            <w:jc w:val="right"/>
          </w:pPr>
        </w:p>
      </w:tc>
      <w:tc>
        <w:tcPr>
          <w:tcW w:w="4981" w:type="dxa"/>
        </w:tcPr>
        <w:sdt>
          <w:sdtPr>
            <w:id w:val="860082579"/>
            <w:docPartObj>
              <w:docPartGallery w:val="Page Numbers (Top of Page)"/>
              <w:docPartUnique/>
            </w:docPartObj>
          </w:sdtPr>
          <w:sdtEndPr/>
          <w:sdtContent>
            <w:p w14:paraId="465932B3" w14:textId="77777777" w:rsidR="00AF68C8" w:rsidRDefault="00AF68C8" w:rsidP="00D93832">
              <w:pPr>
                <w:pStyle w:val="Footer"/>
                <w:jc w:val="right"/>
              </w:pPr>
              <w:r w:rsidRPr="00D93832">
                <w:rPr>
                  <w:rFonts w:ascii="Arial" w:hAnsi="Arial" w:cs="Arial"/>
                  <w:sz w:val="20"/>
                  <w:szCs w:val="20"/>
                </w:rPr>
                <w:t xml:space="preserve">Page </w:t>
              </w:r>
              <w:r w:rsidRPr="00D93832">
                <w:rPr>
                  <w:rFonts w:ascii="Arial" w:hAnsi="Arial" w:cs="Arial"/>
                  <w:bCs/>
                  <w:sz w:val="20"/>
                  <w:szCs w:val="20"/>
                </w:rPr>
                <w:fldChar w:fldCharType="begin"/>
              </w:r>
              <w:r w:rsidRPr="00D93832">
                <w:rPr>
                  <w:rFonts w:ascii="Arial" w:hAnsi="Arial" w:cs="Arial"/>
                  <w:bCs/>
                  <w:sz w:val="20"/>
                  <w:szCs w:val="20"/>
                </w:rPr>
                <w:instrText xml:space="preserve"> PAGE </w:instrText>
              </w:r>
              <w:r w:rsidRPr="00D93832">
                <w:rPr>
                  <w:rFonts w:ascii="Arial" w:hAnsi="Arial" w:cs="Arial"/>
                  <w:bCs/>
                  <w:sz w:val="20"/>
                  <w:szCs w:val="20"/>
                </w:rPr>
                <w:fldChar w:fldCharType="separate"/>
              </w:r>
              <w:r w:rsidR="00B26B14">
                <w:rPr>
                  <w:rFonts w:ascii="Arial" w:hAnsi="Arial" w:cs="Arial"/>
                  <w:bCs/>
                  <w:noProof/>
                  <w:sz w:val="20"/>
                  <w:szCs w:val="20"/>
                </w:rPr>
                <w:t>1</w:t>
              </w:r>
              <w:r w:rsidRPr="00D93832">
                <w:rPr>
                  <w:rFonts w:ascii="Arial" w:hAnsi="Arial" w:cs="Arial"/>
                  <w:bCs/>
                  <w:sz w:val="20"/>
                  <w:szCs w:val="20"/>
                </w:rPr>
                <w:fldChar w:fldCharType="end"/>
              </w:r>
              <w:r w:rsidRPr="00D93832">
                <w:rPr>
                  <w:rFonts w:ascii="Arial" w:hAnsi="Arial" w:cs="Arial"/>
                  <w:sz w:val="20"/>
                  <w:szCs w:val="20"/>
                </w:rPr>
                <w:t xml:space="preserve"> of </w:t>
              </w:r>
              <w:r w:rsidRPr="00D93832">
                <w:rPr>
                  <w:rFonts w:ascii="Arial" w:hAnsi="Arial" w:cs="Arial"/>
                  <w:bCs/>
                  <w:sz w:val="20"/>
                  <w:szCs w:val="20"/>
                </w:rPr>
                <w:fldChar w:fldCharType="begin"/>
              </w:r>
              <w:r w:rsidRPr="00D93832">
                <w:rPr>
                  <w:rFonts w:ascii="Arial" w:hAnsi="Arial" w:cs="Arial"/>
                  <w:bCs/>
                  <w:sz w:val="20"/>
                  <w:szCs w:val="20"/>
                </w:rPr>
                <w:instrText xml:space="preserve"> NUMPAGES  </w:instrText>
              </w:r>
              <w:r w:rsidRPr="00D93832">
                <w:rPr>
                  <w:rFonts w:ascii="Arial" w:hAnsi="Arial" w:cs="Arial"/>
                  <w:bCs/>
                  <w:sz w:val="20"/>
                  <w:szCs w:val="20"/>
                </w:rPr>
                <w:fldChar w:fldCharType="separate"/>
              </w:r>
              <w:r w:rsidR="00B26B14">
                <w:rPr>
                  <w:rFonts w:ascii="Arial" w:hAnsi="Arial" w:cs="Arial"/>
                  <w:bCs/>
                  <w:noProof/>
                  <w:sz w:val="20"/>
                  <w:szCs w:val="20"/>
                </w:rPr>
                <w:t>7</w:t>
              </w:r>
              <w:r w:rsidRPr="00D93832">
                <w:rPr>
                  <w:rFonts w:ascii="Arial" w:hAnsi="Arial" w:cs="Arial"/>
                  <w:bCs/>
                  <w:sz w:val="20"/>
                  <w:szCs w:val="20"/>
                </w:rPr>
                <w:fldChar w:fldCharType="end"/>
              </w:r>
            </w:p>
          </w:sdtContent>
        </w:sdt>
      </w:tc>
    </w:tr>
  </w:tbl>
  <w:p w14:paraId="41A16258" w14:textId="77777777" w:rsidR="00AF68C8" w:rsidRPr="009A224A" w:rsidRDefault="00AF68C8" w:rsidP="00D93832">
    <w:pPr>
      <w:pStyle w:val="Footer"/>
      <w:tabs>
        <w:tab w:val="right" w:pos="8647"/>
      </w:tabs>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B9AF92" w14:textId="77777777" w:rsidR="00242E37" w:rsidRDefault="00242E37" w:rsidP="00A76119">
      <w:r>
        <w:separator/>
      </w:r>
    </w:p>
  </w:footnote>
  <w:footnote w:type="continuationSeparator" w:id="0">
    <w:p w14:paraId="18127D2F" w14:textId="77777777" w:rsidR="00242E37" w:rsidRDefault="00242E37" w:rsidP="00A761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4871"/>
      <w:gridCol w:w="4875"/>
    </w:tblGrid>
    <w:tr w:rsidR="00AF68C8" w14:paraId="2221ED24" w14:textId="77777777" w:rsidTr="00AF68C8">
      <w:tc>
        <w:tcPr>
          <w:tcW w:w="4981" w:type="dxa"/>
        </w:tcPr>
        <w:p w14:paraId="75113C12" w14:textId="77777777" w:rsidR="00AF68C8" w:rsidRDefault="00AF68C8" w:rsidP="00AF68C8">
          <w:pPr>
            <w:pStyle w:val="Header"/>
          </w:pPr>
          <w:r w:rsidRPr="008F6E73">
            <w:rPr>
              <w:rFonts w:ascii="Arial" w:eastAsia="Arial" w:hAnsi="Arial" w:cs="Arial"/>
              <w:noProof/>
              <w:sz w:val="22"/>
              <w:lang w:val="en-GB" w:eastAsia="en-GB"/>
            </w:rPr>
            <w:drawing>
              <wp:anchor distT="0" distB="0" distL="114300" distR="114300" simplePos="0" relativeHeight="251660288" behindDoc="1" locked="0" layoutInCell="1" allowOverlap="1" wp14:anchorId="53A5FC3B" wp14:editId="21CA3C87">
                <wp:simplePos x="0" y="0"/>
                <wp:positionH relativeFrom="margin">
                  <wp:posOffset>-71120</wp:posOffset>
                </wp:positionH>
                <wp:positionV relativeFrom="margin">
                  <wp:posOffset>7620</wp:posOffset>
                </wp:positionV>
                <wp:extent cx="705485" cy="534670"/>
                <wp:effectExtent l="0" t="0" r="0" b="0"/>
                <wp:wrapTopAndBottom/>
                <wp:docPr id="1" name="Picture 4"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a:stretch>
                          <a:fillRect/>
                        </a:stretch>
                      </pic:blipFill>
                      <pic:spPr>
                        <a:xfrm>
                          <a:off x="0" y="0"/>
                          <a:ext cx="705485" cy="534670"/>
                        </a:xfrm>
                        <a:prstGeom prst="rect">
                          <a:avLst/>
                        </a:prstGeom>
                      </pic:spPr>
                    </pic:pic>
                  </a:graphicData>
                </a:graphic>
              </wp:anchor>
            </w:drawing>
          </w:r>
        </w:p>
      </w:tc>
      <w:tc>
        <w:tcPr>
          <w:tcW w:w="4981" w:type="dxa"/>
          <w:vAlign w:val="bottom"/>
        </w:tcPr>
        <w:p w14:paraId="313A7228" w14:textId="77777777" w:rsidR="00AF68C8" w:rsidRPr="00D93832" w:rsidRDefault="00AF68C8" w:rsidP="00AF68C8">
          <w:pPr>
            <w:pStyle w:val="Header"/>
            <w:jc w:val="right"/>
            <w:rPr>
              <w:rFonts w:ascii="Arial" w:hAnsi="Arial" w:cs="Arial"/>
              <w:sz w:val="20"/>
            </w:rPr>
          </w:pPr>
          <w:r w:rsidRPr="00D93832">
            <w:rPr>
              <w:rFonts w:ascii="Arial" w:hAnsi="Arial" w:cs="Arial"/>
              <w:sz w:val="20"/>
            </w:rPr>
            <w:t>Digital Services – RM1043</w:t>
          </w:r>
        </w:p>
        <w:p w14:paraId="2A3A2680" w14:textId="77777777" w:rsidR="00AF68C8" w:rsidRDefault="00AF68C8" w:rsidP="00AF68C8">
          <w:pPr>
            <w:pStyle w:val="Header"/>
            <w:jc w:val="right"/>
            <w:rPr>
              <w:rFonts w:ascii="Arial" w:hAnsi="Arial" w:cs="Arial"/>
              <w:color w:val="FF0000"/>
              <w:sz w:val="20"/>
            </w:rPr>
          </w:pPr>
          <w:r w:rsidRPr="00D93832">
            <w:rPr>
              <w:rFonts w:ascii="Arial" w:hAnsi="Arial" w:cs="Arial"/>
              <w:color w:val="FF0000"/>
              <w:sz w:val="20"/>
            </w:rPr>
            <w:t>Request for Proposal</w:t>
          </w:r>
          <w:r w:rsidR="00DB0097">
            <w:rPr>
              <w:rFonts w:ascii="Arial" w:hAnsi="Arial" w:cs="Arial"/>
              <w:color w:val="FF0000"/>
              <w:sz w:val="20"/>
            </w:rPr>
            <w:t xml:space="preserve"> – Customer Requirements</w:t>
          </w:r>
        </w:p>
        <w:p w14:paraId="13E3B84C" w14:textId="77777777" w:rsidR="00DB0097" w:rsidRPr="00D93832" w:rsidRDefault="00DB0097" w:rsidP="00AF68C8">
          <w:pPr>
            <w:pStyle w:val="Header"/>
            <w:jc w:val="right"/>
            <w:rPr>
              <w:rFonts w:ascii="Arial" w:hAnsi="Arial" w:cs="Arial"/>
              <w:sz w:val="20"/>
            </w:rPr>
          </w:pPr>
        </w:p>
      </w:tc>
    </w:tr>
  </w:tbl>
  <w:p w14:paraId="0A933408" w14:textId="77777777" w:rsidR="00AF68C8" w:rsidRDefault="00AF68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7BD61" w14:textId="77777777" w:rsidR="00AF68C8" w:rsidRDefault="00AF68C8" w:rsidP="0069276F">
    <w:pPr>
      <w:pStyle w:val="Header"/>
    </w:pPr>
    <w:r>
      <w:rPr>
        <w:noProof/>
        <w:lang w:val="en-GB" w:eastAsia="en-GB"/>
      </w:rPr>
      <w:drawing>
        <wp:inline distT="0" distB="0" distL="0" distR="0" wp14:anchorId="6680B965" wp14:editId="735533ED">
          <wp:extent cx="1158875" cy="967740"/>
          <wp:effectExtent l="19050" t="0" r="3175"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158875" cy="967740"/>
                  </a:xfrm>
                  <a:prstGeom prst="rect">
                    <a:avLst/>
                  </a:prstGeom>
                  <a:noFill/>
                  <a:ln w="9525">
                    <a:noFill/>
                    <a:miter lim="800000"/>
                    <a:headEnd/>
                    <a:tailEnd/>
                  </a:ln>
                </pic:spPr>
              </pic:pic>
            </a:graphicData>
          </a:graphic>
        </wp:inline>
      </w:drawing>
    </w:r>
  </w:p>
  <w:p w14:paraId="10E90437" w14:textId="77777777" w:rsidR="00AF68C8" w:rsidRDefault="00AF68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B0C0C"/>
    <w:multiLevelType w:val="hybridMultilevel"/>
    <w:tmpl w:val="87AC64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914045D"/>
    <w:multiLevelType w:val="multilevel"/>
    <w:tmpl w:val="0D56F074"/>
    <w:lvl w:ilvl="0">
      <w:start w:val="1"/>
      <w:numFmt w:val="decimal"/>
      <w:pStyle w:val="MFNumLev1"/>
      <w:lvlText w:val="%1."/>
      <w:lvlJc w:val="left"/>
      <w:pPr>
        <w:tabs>
          <w:tab w:val="num" w:pos="720"/>
        </w:tabs>
        <w:ind w:left="720" w:hanging="720"/>
      </w:pPr>
      <w:rPr>
        <w:rFonts w:hint="default"/>
        <w:b w:val="0"/>
        <w:bCs w:val="0"/>
        <w:i w:val="0"/>
        <w:iCs w:val="0"/>
        <w:caps w:val="0"/>
        <w:smallCaps w:val="0"/>
        <w:strike w:val="0"/>
        <w:dstrike w:val="0"/>
        <w:vanish w:val="0"/>
        <w:color w:val="auto"/>
        <w:spacing w:val="0"/>
        <w:kern w:val="0"/>
        <w:position w:val="0"/>
        <w:u w:val="none"/>
        <w:vertAlign w:val="baseline"/>
      </w:rPr>
    </w:lvl>
    <w:lvl w:ilvl="1">
      <w:start w:val="1"/>
      <w:numFmt w:val="decimal"/>
      <w:pStyle w:val="MFNumLev2"/>
      <w:lvlText w:val="%1.%2"/>
      <w:lvlJc w:val="left"/>
      <w:pPr>
        <w:tabs>
          <w:tab w:val="num" w:pos="720"/>
        </w:tabs>
        <w:ind w:left="720" w:hanging="720"/>
      </w:pPr>
      <w:rPr>
        <w:rFonts w:hint="default"/>
        <w:b w:val="0"/>
        <w:bCs w:val="0"/>
        <w:i w:val="0"/>
        <w:iCs w:val="0"/>
        <w:caps w:val="0"/>
        <w:smallCaps w:val="0"/>
        <w:strike w:val="0"/>
        <w:dstrike w:val="0"/>
        <w:vanish w:val="0"/>
        <w:spacing w:val="0"/>
        <w:kern w:val="0"/>
        <w:position w:val="0"/>
        <w:u w:val="none"/>
        <w:vertAlign w:val="baseline"/>
      </w:rPr>
    </w:lvl>
    <w:lvl w:ilvl="2">
      <w:start w:val="1"/>
      <w:numFmt w:val="decimal"/>
      <w:pStyle w:val="MFNumLev3"/>
      <w:lvlText w:val="%1.%2.%3"/>
      <w:lvlJc w:val="left"/>
      <w:pPr>
        <w:tabs>
          <w:tab w:val="num" w:pos="1644"/>
        </w:tabs>
        <w:ind w:left="1644" w:hanging="924"/>
      </w:pPr>
      <w:rPr>
        <w:rFonts w:hint="default"/>
        <w:b w:val="0"/>
        <w:i w:val="0"/>
        <w:color w:val="auto"/>
        <w:sz w:val="20"/>
        <w:szCs w:val="20"/>
      </w:rPr>
    </w:lvl>
    <w:lvl w:ilvl="3">
      <w:start w:val="1"/>
      <w:numFmt w:val="lowerLetter"/>
      <w:pStyle w:val="MFNumLev4"/>
      <w:lvlText w:val="(%4)"/>
      <w:lvlJc w:val="left"/>
      <w:pPr>
        <w:tabs>
          <w:tab w:val="num" w:pos="2160"/>
        </w:tabs>
        <w:ind w:left="2160" w:hanging="720"/>
      </w:pPr>
      <w:rPr>
        <w:rFonts w:hint="default"/>
      </w:rPr>
    </w:lvl>
    <w:lvl w:ilvl="4">
      <w:start w:val="1"/>
      <w:numFmt w:val="lowerRoman"/>
      <w:pStyle w:val="MFNumLev5"/>
      <w:lvlText w:val="(%5)"/>
      <w:lvlJc w:val="left"/>
      <w:pPr>
        <w:tabs>
          <w:tab w:val="num" w:pos="2880"/>
        </w:tabs>
        <w:ind w:left="2880" w:hanging="720"/>
      </w:pPr>
      <w:rPr>
        <w:rFonts w:hint="default"/>
      </w:rPr>
    </w:lvl>
    <w:lvl w:ilvl="5">
      <w:start w:val="1"/>
      <w:numFmt w:val="decimal"/>
      <w:pStyle w:val="MFNumLev6"/>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
    <w:nsid w:val="0D9D0097"/>
    <w:multiLevelType w:val="hybridMultilevel"/>
    <w:tmpl w:val="796A67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B8718DC"/>
    <w:multiLevelType w:val="hybridMultilevel"/>
    <w:tmpl w:val="87AC64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BAA58A9"/>
    <w:multiLevelType w:val="hybridMultilevel"/>
    <w:tmpl w:val="69648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3BE36A9"/>
    <w:multiLevelType w:val="hybridMultilevel"/>
    <w:tmpl w:val="AAAE5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F1259D0"/>
    <w:multiLevelType w:val="hybridMultilevel"/>
    <w:tmpl w:val="7FDA3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3065002"/>
    <w:multiLevelType w:val="hybridMultilevel"/>
    <w:tmpl w:val="36D61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C37569D"/>
    <w:multiLevelType w:val="multilevel"/>
    <w:tmpl w:val="E16C6CAA"/>
    <w:lvl w:ilvl="0">
      <w:start w:val="1"/>
      <w:numFmt w:val="decimal"/>
      <w:lvlText w:val="%1."/>
      <w:lvlJc w:val="left"/>
      <w:pPr>
        <w:ind w:left="360" w:hanging="360"/>
      </w:pPr>
      <w:rPr>
        <w:sz w:val="32"/>
        <w:szCs w:val="32"/>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FCB5CEA"/>
    <w:multiLevelType w:val="hybridMultilevel"/>
    <w:tmpl w:val="712E6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9"/>
  </w:num>
  <w:num w:numId="4">
    <w:abstractNumId w:val="8"/>
  </w:num>
  <w:num w:numId="5">
    <w:abstractNumId w:val="0"/>
  </w:num>
  <w:num w:numId="6">
    <w:abstractNumId w:val="3"/>
  </w:num>
  <w:num w:numId="7">
    <w:abstractNumId w:val="6"/>
  </w:num>
  <w:num w:numId="8">
    <w:abstractNumId w:val="4"/>
  </w:num>
  <w:num w:numId="9">
    <w:abstractNumId w:val="5"/>
  </w:num>
  <w:num w:numId="1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12B"/>
    <w:rsid w:val="000014F5"/>
    <w:rsid w:val="000029C7"/>
    <w:rsid w:val="000076C1"/>
    <w:rsid w:val="0005224F"/>
    <w:rsid w:val="00056F17"/>
    <w:rsid w:val="000A7796"/>
    <w:rsid w:val="000A79D0"/>
    <w:rsid w:val="000D0F00"/>
    <w:rsid w:val="000E79AC"/>
    <w:rsid w:val="000F0C1D"/>
    <w:rsid w:val="001133F5"/>
    <w:rsid w:val="00132547"/>
    <w:rsid w:val="001514D7"/>
    <w:rsid w:val="00157405"/>
    <w:rsid w:val="001675AB"/>
    <w:rsid w:val="00182C08"/>
    <w:rsid w:val="001B6542"/>
    <w:rsid w:val="00211447"/>
    <w:rsid w:val="00240440"/>
    <w:rsid w:val="00242E37"/>
    <w:rsid w:val="0024399F"/>
    <w:rsid w:val="002A1109"/>
    <w:rsid w:val="002A50DC"/>
    <w:rsid w:val="002E3BDA"/>
    <w:rsid w:val="002E72FD"/>
    <w:rsid w:val="002F0A0B"/>
    <w:rsid w:val="0031452D"/>
    <w:rsid w:val="003B731D"/>
    <w:rsid w:val="003D1D1B"/>
    <w:rsid w:val="00402652"/>
    <w:rsid w:val="00425960"/>
    <w:rsid w:val="0042614F"/>
    <w:rsid w:val="0046009A"/>
    <w:rsid w:val="004C728C"/>
    <w:rsid w:val="00516136"/>
    <w:rsid w:val="00533750"/>
    <w:rsid w:val="00543317"/>
    <w:rsid w:val="00545860"/>
    <w:rsid w:val="0054632F"/>
    <w:rsid w:val="00574E9E"/>
    <w:rsid w:val="00576BC9"/>
    <w:rsid w:val="00592280"/>
    <w:rsid w:val="00592EF8"/>
    <w:rsid w:val="005C7210"/>
    <w:rsid w:val="00603969"/>
    <w:rsid w:val="006167DD"/>
    <w:rsid w:val="006244CE"/>
    <w:rsid w:val="00635237"/>
    <w:rsid w:val="0065626C"/>
    <w:rsid w:val="00660852"/>
    <w:rsid w:val="00681A94"/>
    <w:rsid w:val="0069276F"/>
    <w:rsid w:val="00696406"/>
    <w:rsid w:val="006A3C83"/>
    <w:rsid w:val="006C312B"/>
    <w:rsid w:val="00710065"/>
    <w:rsid w:val="007116D0"/>
    <w:rsid w:val="0073429E"/>
    <w:rsid w:val="00746E30"/>
    <w:rsid w:val="00776485"/>
    <w:rsid w:val="0078091A"/>
    <w:rsid w:val="007833BC"/>
    <w:rsid w:val="007B7B19"/>
    <w:rsid w:val="007C25E3"/>
    <w:rsid w:val="007C4714"/>
    <w:rsid w:val="007D096A"/>
    <w:rsid w:val="007E60D1"/>
    <w:rsid w:val="007E6435"/>
    <w:rsid w:val="007F3A12"/>
    <w:rsid w:val="008005F6"/>
    <w:rsid w:val="00817D05"/>
    <w:rsid w:val="00822009"/>
    <w:rsid w:val="008438B2"/>
    <w:rsid w:val="008531BA"/>
    <w:rsid w:val="00872DBF"/>
    <w:rsid w:val="00873E2C"/>
    <w:rsid w:val="008A5F8A"/>
    <w:rsid w:val="008C5189"/>
    <w:rsid w:val="008D1169"/>
    <w:rsid w:val="00960BF5"/>
    <w:rsid w:val="00966FC4"/>
    <w:rsid w:val="009A224A"/>
    <w:rsid w:val="009C63BF"/>
    <w:rsid w:val="00A0482C"/>
    <w:rsid w:val="00A04E94"/>
    <w:rsid w:val="00A14A0E"/>
    <w:rsid w:val="00A74E84"/>
    <w:rsid w:val="00A76119"/>
    <w:rsid w:val="00A90950"/>
    <w:rsid w:val="00A909B7"/>
    <w:rsid w:val="00A90CB6"/>
    <w:rsid w:val="00AB3935"/>
    <w:rsid w:val="00AC64B4"/>
    <w:rsid w:val="00AD7838"/>
    <w:rsid w:val="00AF37C4"/>
    <w:rsid w:val="00AF68C8"/>
    <w:rsid w:val="00B26B14"/>
    <w:rsid w:val="00B5231B"/>
    <w:rsid w:val="00B54F59"/>
    <w:rsid w:val="00B647E0"/>
    <w:rsid w:val="00B64EEA"/>
    <w:rsid w:val="00B7438E"/>
    <w:rsid w:val="00BA2CCA"/>
    <w:rsid w:val="00BB5B41"/>
    <w:rsid w:val="00BB681D"/>
    <w:rsid w:val="00BD0260"/>
    <w:rsid w:val="00BE2087"/>
    <w:rsid w:val="00BF008D"/>
    <w:rsid w:val="00BF7916"/>
    <w:rsid w:val="00C108BF"/>
    <w:rsid w:val="00C11F50"/>
    <w:rsid w:val="00C25123"/>
    <w:rsid w:val="00C655C0"/>
    <w:rsid w:val="00C75F13"/>
    <w:rsid w:val="00C8018A"/>
    <w:rsid w:val="00C9073E"/>
    <w:rsid w:val="00C92E37"/>
    <w:rsid w:val="00C968F2"/>
    <w:rsid w:val="00CA4F47"/>
    <w:rsid w:val="00CB3A13"/>
    <w:rsid w:val="00CC0946"/>
    <w:rsid w:val="00CC3D9E"/>
    <w:rsid w:val="00CC70AA"/>
    <w:rsid w:val="00CC754E"/>
    <w:rsid w:val="00CD6C19"/>
    <w:rsid w:val="00CE3DB2"/>
    <w:rsid w:val="00D239E9"/>
    <w:rsid w:val="00D27123"/>
    <w:rsid w:val="00D321E6"/>
    <w:rsid w:val="00D36F1F"/>
    <w:rsid w:val="00D52A96"/>
    <w:rsid w:val="00D53A31"/>
    <w:rsid w:val="00D6116D"/>
    <w:rsid w:val="00D64B40"/>
    <w:rsid w:val="00D728D2"/>
    <w:rsid w:val="00D815EB"/>
    <w:rsid w:val="00D87C2E"/>
    <w:rsid w:val="00D917DF"/>
    <w:rsid w:val="00D93832"/>
    <w:rsid w:val="00DB0097"/>
    <w:rsid w:val="00DC6021"/>
    <w:rsid w:val="00DE31B1"/>
    <w:rsid w:val="00DE76A3"/>
    <w:rsid w:val="00E03695"/>
    <w:rsid w:val="00E67EE1"/>
    <w:rsid w:val="00E71826"/>
    <w:rsid w:val="00EB68E7"/>
    <w:rsid w:val="00EC04A5"/>
    <w:rsid w:val="00EC4AF2"/>
    <w:rsid w:val="00EE113C"/>
    <w:rsid w:val="00EE2F10"/>
    <w:rsid w:val="00EF3B6C"/>
    <w:rsid w:val="00F042C1"/>
    <w:rsid w:val="00F20E77"/>
    <w:rsid w:val="00F70FAA"/>
    <w:rsid w:val="00F83788"/>
    <w:rsid w:val="00F839F6"/>
    <w:rsid w:val="00FA4C8B"/>
    <w:rsid w:val="00FE5037"/>
    <w:rsid w:val="00FF4D0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C30D22"/>
  <w15:docId w15:val="{A583B887-36F0-4514-8BA4-EED02C15C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A0E"/>
    <w:pPr>
      <w:spacing w:after="0" w:line="240" w:lineRule="auto"/>
    </w:pPr>
    <w:rPr>
      <w:rFonts w:eastAsiaTheme="minorEastAsia"/>
      <w:sz w:val="24"/>
      <w:szCs w:val="24"/>
      <w:lang w:val="en-US" w:eastAsia="ja-JP"/>
    </w:rPr>
  </w:style>
  <w:style w:type="paragraph" w:styleId="Heading1">
    <w:name w:val="heading 1"/>
    <w:next w:val="BodyText"/>
    <w:link w:val="Heading1Char"/>
    <w:qFormat/>
    <w:rsid w:val="00CA4F47"/>
    <w:pPr>
      <w:tabs>
        <w:tab w:val="left" w:pos="567"/>
      </w:tabs>
      <w:spacing w:after="240" w:line="240" w:lineRule="auto"/>
      <w:outlineLvl w:val="0"/>
    </w:pPr>
    <w:rPr>
      <w:rFonts w:ascii="Arial" w:eastAsia="Times New Roman" w:hAnsi="Arial" w:cs="Times New Roman"/>
      <w:b/>
      <w:sz w:val="24"/>
      <w:szCs w:val="20"/>
    </w:rPr>
  </w:style>
  <w:style w:type="paragraph" w:styleId="Heading2">
    <w:name w:val="heading 2"/>
    <w:basedOn w:val="Heading1"/>
    <w:next w:val="BodyText"/>
    <w:link w:val="Heading2Char"/>
    <w:qFormat/>
    <w:rsid w:val="00CA4F47"/>
    <w:pPr>
      <w:numPr>
        <w:ilvl w:val="1"/>
      </w:numPr>
      <w:outlineLvl w:val="1"/>
    </w:pPr>
  </w:style>
  <w:style w:type="paragraph" w:styleId="Heading4">
    <w:name w:val="heading 4"/>
    <w:basedOn w:val="Normal"/>
    <w:next w:val="Normal"/>
    <w:link w:val="Heading4Char"/>
    <w:qFormat/>
    <w:rsid w:val="00CA4F47"/>
    <w:pPr>
      <w:tabs>
        <w:tab w:val="left" w:pos="284"/>
      </w:tabs>
      <w:jc w:val="both"/>
      <w:outlineLvl w:val="3"/>
    </w:pPr>
    <w:rPr>
      <w:rFonts w:ascii="Arial" w:eastAsia="Times New Roman" w:hAnsi="Arial" w:cs="Times New Roman"/>
      <w:szCs w:val="20"/>
      <w:u w:val="single"/>
    </w:rPr>
  </w:style>
  <w:style w:type="paragraph" w:styleId="Heading5">
    <w:name w:val="heading 5"/>
    <w:basedOn w:val="Normal"/>
    <w:next w:val="Normal"/>
    <w:link w:val="Heading5Char"/>
    <w:qFormat/>
    <w:rsid w:val="00CA4F47"/>
    <w:pPr>
      <w:tabs>
        <w:tab w:val="left" w:pos="284"/>
      </w:tabs>
      <w:jc w:val="both"/>
      <w:outlineLvl w:val="4"/>
    </w:pPr>
    <w:rPr>
      <w:rFonts w:ascii="Arial" w:eastAsia="Times New Roman" w:hAnsi="Arial" w:cs="Times New Roman"/>
      <w:b/>
      <w:sz w:val="20"/>
      <w:szCs w:val="20"/>
    </w:rPr>
  </w:style>
  <w:style w:type="paragraph" w:styleId="Heading6">
    <w:name w:val="heading 6"/>
    <w:basedOn w:val="Normal"/>
    <w:next w:val="Normal"/>
    <w:link w:val="Heading6Char"/>
    <w:qFormat/>
    <w:rsid w:val="00CA4F47"/>
    <w:pPr>
      <w:tabs>
        <w:tab w:val="left" w:pos="284"/>
      </w:tabs>
      <w:jc w:val="both"/>
      <w:outlineLvl w:val="5"/>
    </w:pPr>
    <w:rPr>
      <w:rFonts w:ascii="Arial" w:eastAsia="Times New Roman" w:hAnsi="Arial" w:cs="Times New Roman"/>
      <w:sz w:val="20"/>
      <w:szCs w:val="20"/>
      <w:u w:val="single"/>
    </w:rPr>
  </w:style>
  <w:style w:type="paragraph" w:styleId="Heading7">
    <w:name w:val="heading 7"/>
    <w:basedOn w:val="Normal"/>
    <w:next w:val="Normal"/>
    <w:link w:val="Heading7Char"/>
    <w:qFormat/>
    <w:rsid w:val="00CA4F47"/>
    <w:pPr>
      <w:tabs>
        <w:tab w:val="left" w:pos="284"/>
      </w:tabs>
      <w:jc w:val="both"/>
      <w:outlineLvl w:val="6"/>
    </w:pPr>
    <w:rPr>
      <w:rFonts w:ascii="Arial" w:eastAsia="Times New Roman" w:hAnsi="Arial" w:cs="Times New Roman"/>
      <w:i/>
      <w:sz w:val="20"/>
      <w:szCs w:val="20"/>
    </w:rPr>
  </w:style>
  <w:style w:type="paragraph" w:styleId="Heading8">
    <w:name w:val="heading 8"/>
    <w:basedOn w:val="Normal"/>
    <w:next w:val="Normal"/>
    <w:link w:val="Heading8Char"/>
    <w:qFormat/>
    <w:rsid w:val="00CA4F47"/>
    <w:pPr>
      <w:tabs>
        <w:tab w:val="left" w:pos="284"/>
      </w:tabs>
      <w:jc w:val="both"/>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CA4F47"/>
    <w:pPr>
      <w:tabs>
        <w:tab w:val="left" w:pos="284"/>
      </w:tabs>
      <w:jc w:val="both"/>
      <w:outlineLvl w:val="8"/>
    </w:pPr>
    <w:rPr>
      <w:rFonts w:ascii="Arial" w:eastAsia="Times New Roman" w:hAnsi="Arial"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119"/>
    <w:pPr>
      <w:tabs>
        <w:tab w:val="center" w:pos="4513"/>
        <w:tab w:val="right" w:pos="9026"/>
      </w:tabs>
    </w:pPr>
  </w:style>
  <w:style w:type="character" w:customStyle="1" w:styleId="HeaderChar">
    <w:name w:val="Header Char"/>
    <w:basedOn w:val="DefaultParagraphFont"/>
    <w:link w:val="Header"/>
    <w:uiPriority w:val="99"/>
    <w:rsid w:val="00A76119"/>
  </w:style>
  <w:style w:type="paragraph" w:styleId="Footer">
    <w:name w:val="footer"/>
    <w:basedOn w:val="Normal"/>
    <w:link w:val="FooterChar"/>
    <w:uiPriority w:val="99"/>
    <w:unhideWhenUsed/>
    <w:rsid w:val="00A76119"/>
    <w:pPr>
      <w:tabs>
        <w:tab w:val="center" w:pos="4513"/>
        <w:tab w:val="right" w:pos="9026"/>
      </w:tabs>
    </w:pPr>
  </w:style>
  <w:style w:type="character" w:customStyle="1" w:styleId="FooterChar">
    <w:name w:val="Footer Char"/>
    <w:basedOn w:val="DefaultParagraphFont"/>
    <w:link w:val="Footer"/>
    <w:uiPriority w:val="99"/>
    <w:rsid w:val="00A76119"/>
  </w:style>
  <w:style w:type="table" w:styleId="TableGrid">
    <w:name w:val="Table Grid"/>
    <w:basedOn w:val="TableNormal"/>
    <w:uiPriority w:val="59"/>
    <w:rsid w:val="00A76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6119"/>
    <w:rPr>
      <w:rFonts w:ascii="Tahoma" w:hAnsi="Tahoma" w:cs="Tahoma"/>
      <w:sz w:val="16"/>
      <w:szCs w:val="16"/>
    </w:rPr>
  </w:style>
  <w:style w:type="character" w:customStyle="1" w:styleId="BalloonTextChar">
    <w:name w:val="Balloon Text Char"/>
    <w:basedOn w:val="DefaultParagraphFont"/>
    <w:link w:val="BalloonText"/>
    <w:uiPriority w:val="99"/>
    <w:semiHidden/>
    <w:rsid w:val="00A76119"/>
    <w:rPr>
      <w:rFonts w:ascii="Tahoma" w:hAnsi="Tahoma" w:cs="Tahoma"/>
      <w:sz w:val="16"/>
      <w:szCs w:val="16"/>
    </w:rPr>
  </w:style>
  <w:style w:type="paragraph" w:styleId="BodyTextIndent">
    <w:name w:val="Body Text Indent"/>
    <w:link w:val="BodyTextIndentChar"/>
    <w:rsid w:val="00A76119"/>
    <w:pPr>
      <w:spacing w:after="0" w:line="240" w:lineRule="auto"/>
      <w:ind w:left="2563"/>
    </w:pPr>
    <w:rPr>
      <w:rFonts w:ascii="Arial" w:eastAsia="Times New Roman" w:hAnsi="Arial" w:cs="Times New Roman"/>
      <w:szCs w:val="20"/>
    </w:rPr>
  </w:style>
  <w:style w:type="character" w:customStyle="1" w:styleId="BodyTextIndentChar">
    <w:name w:val="Body Text Indent Char"/>
    <w:basedOn w:val="DefaultParagraphFont"/>
    <w:link w:val="BodyTextIndent"/>
    <w:rsid w:val="00A76119"/>
    <w:rPr>
      <w:rFonts w:ascii="Arial" w:eastAsia="Times New Roman" w:hAnsi="Arial" w:cs="Times New Roman"/>
      <w:szCs w:val="20"/>
    </w:rPr>
  </w:style>
  <w:style w:type="paragraph" w:customStyle="1" w:styleId="Normal1">
    <w:name w:val="Normal1"/>
    <w:rsid w:val="00A76119"/>
    <w:pPr>
      <w:spacing w:after="0" w:line="240" w:lineRule="auto"/>
    </w:pPr>
    <w:rPr>
      <w:rFonts w:ascii="Cambria" w:eastAsia="Cambria" w:hAnsi="Cambria" w:cs="Cambria"/>
      <w:color w:val="000000"/>
      <w:sz w:val="24"/>
      <w:szCs w:val="24"/>
      <w:lang w:val="en-US" w:eastAsia="ja-JP"/>
    </w:rPr>
  </w:style>
  <w:style w:type="paragraph" w:styleId="ListParagraph">
    <w:name w:val="List Paragraph"/>
    <w:basedOn w:val="Normal"/>
    <w:uiPriority w:val="34"/>
    <w:qFormat/>
    <w:rsid w:val="00CA4F47"/>
    <w:pPr>
      <w:ind w:left="720"/>
      <w:contextualSpacing/>
    </w:pPr>
  </w:style>
  <w:style w:type="paragraph" w:styleId="BodyText">
    <w:name w:val="Body Text"/>
    <w:basedOn w:val="Normal"/>
    <w:link w:val="BodyTextChar"/>
    <w:uiPriority w:val="99"/>
    <w:unhideWhenUsed/>
    <w:rsid w:val="00CA4F47"/>
    <w:pPr>
      <w:spacing w:after="120"/>
    </w:pPr>
  </w:style>
  <w:style w:type="character" w:customStyle="1" w:styleId="BodyTextChar">
    <w:name w:val="Body Text Char"/>
    <w:basedOn w:val="DefaultParagraphFont"/>
    <w:link w:val="BodyText"/>
    <w:uiPriority w:val="99"/>
    <w:rsid w:val="00CA4F47"/>
  </w:style>
  <w:style w:type="character" w:customStyle="1" w:styleId="Heading1Char">
    <w:name w:val="Heading 1 Char"/>
    <w:basedOn w:val="DefaultParagraphFont"/>
    <w:link w:val="Heading1"/>
    <w:rsid w:val="00CA4F47"/>
    <w:rPr>
      <w:rFonts w:ascii="Arial" w:eastAsia="Times New Roman" w:hAnsi="Arial" w:cs="Times New Roman"/>
      <w:b/>
      <w:sz w:val="24"/>
      <w:szCs w:val="20"/>
    </w:rPr>
  </w:style>
  <w:style w:type="character" w:customStyle="1" w:styleId="Heading2Char">
    <w:name w:val="Heading 2 Char"/>
    <w:basedOn w:val="DefaultParagraphFont"/>
    <w:link w:val="Heading2"/>
    <w:rsid w:val="00CA4F47"/>
    <w:rPr>
      <w:rFonts w:ascii="Arial" w:eastAsia="Times New Roman" w:hAnsi="Arial" w:cs="Times New Roman"/>
      <w:b/>
      <w:sz w:val="24"/>
      <w:szCs w:val="20"/>
    </w:rPr>
  </w:style>
  <w:style w:type="character" w:customStyle="1" w:styleId="Heading4Char">
    <w:name w:val="Heading 4 Char"/>
    <w:basedOn w:val="DefaultParagraphFont"/>
    <w:link w:val="Heading4"/>
    <w:rsid w:val="00CA4F47"/>
    <w:rPr>
      <w:rFonts w:ascii="Arial" w:eastAsia="Times New Roman" w:hAnsi="Arial" w:cs="Times New Roman"/>
      <w:szCs w:val="20"/>
      <w:u w:val="single"/>
    </w:rPr>
  </w:style>
  <w:style w:type="character" w:customStyle="1" w:styleId="Heading5Char">
    <w:name w:val="Heading 5 Char"/>
    <w:basedOn w:val="DefaultParagraphFont"/>
    <w:link w:val="Heading5"/>
    <w:rsid w:val="00CA4F47"/>
    <w:rPr>
      <w:rFonts w:ascii="Arial" w:eastAsia="Times New Roman" w:hAnsi="Arial" w:cs="Times New Roman"/>
      <w:b/>
      <w:sz w:val="20"/>
      <w:szCs w:val="20"/>
    </w:rPr>
  </w:style>
  <w:style w:type="character" w:customStyle="1" w:styleId="Heading6Char">
    <w:name w:val="Heading 6 Char"/>
    <w:basedOn w:val="DefaultParagraphFont"/>
    <w:link w:val="Heading6"/>
    <w:rsid w:val="00CA4F47"/>
    <w:rPr>
      <w:rFonts w:ascii="Arial" w:eastAsia="Times New Roman" w:hAnsi="Arial" w:cs="Times New Roman"/>
      <w:sz w:val="20"/>
      <w:szCs w:val="20"/>
      <w:u w:val="single"/>
    </w:rPr>
  </w:style>
  <w:style w:type="character" w:customStyle="1" w:styleId="Heading7Char">
    <w:name w:val="Heading 7 Char"/>
    <w:basedOn w:val="DefaultParagraphFont"/>
    <w:link w:val="Heading7"/>
    <w:rsid w:val="00CA4F47"/>
    <w:rPr>
      <w:rFonts w:ascii="Arial" w:eastAsia="Times New Roman" w:hAnsi="Arial" w:cs="Times New Roman"/>
      <w:i/>
      <w:sz w:val="20"/>
      <w:szCs w:val="20"/>
    </w:rPr>
  </w:style>
  <w:style w:type="character" w:customStyle="1" w:styleId="Heading8Char">
    <w:name w:val="Heading 8 Char"/>
    <w:basedOn w:val="DefaultParagraphFont"/>
    <w:link w:val="Heading8"/>
    <w:rsid w:val="00CA4F47"/>
    <w:rPr>
      <w:rFonts w:ascii="Arial" w:eastAsia="Times New Roman" w:hAnsi="Arial" w:cs="Times New Roman"/>
      <w:i/>
      <w:sz w:val="20"/>
      <w:szCs w:val="20"/>
    </w:rPr>
  </w:style>
  <w:style w:type="character" w:customStyle="1" w:styleId="Heading9Char">
    <w:name w:val="Heading 9 Char"/>
    <w:basedOn w:val="DefaultParagraphFont"/>
    <w:link w:val="Heading9"/>
    <w:rsid w:val="00CA4F47"/>
    <w:rPr>
      <w:rFonts w:ascii="Arial" w:eastAsia="Times New Roman" w:hAnsi="Arial" w:cs="Times New Roman"/>
      <w:i/>
      <w:sz w:val="20"/>
      <w:szCs w:val="20"/>
    </w:rPr>
  </w:style>
  <w:style w:type="character" w:styleId="Hyperlink">
    <w:name w:val="Hyperlink"/>
    <w:uiPriority w:val="99"/>
    <w:rsid w:val="00CA4F47"/>
    <w:rPr>
      <w:color w:val="0000FF"/>
      <w:u w:val="single"/>
    </w:rPr>
  </w:style>
  <w:style w:type="paragraph" w:customStyle="1" w:styleId="MFNumLev1">
    <w:name w:val="MFNumLev1"/>
    <w:qFormat/>
    <w:rsid w:val="00CA4F47"/>
    <w:pPr>
      <w:keepNext/>
      <w:numPr>
        <w:numId w:val="1"/>
      </w:numPr>
      <w:spacing w:before="240" w:after="240" w:line="240" w:lineRule="auto"/>
      <w:jc w:val="both"/>
      <w:outlineLvl w:val="0"/>
    </w:pPr>
    <w:rPr>
      <w:rFonts w:ascii="Arial" w:eastAsia="Times New Roman" w:hAnsi="Arial" w:cs="Arial"/>
      <w:b/>
      <w:bCs/>
      <w:caps/>
      <w:sz w:val="20"/>
      <w:szCs w:val="20"/>
      <w:lang w:val="en-IE" w:eastAsia="en-GB"/>
    </w:rPr>
  </w:style>
  <w:style w:type="paragraph" w:customStyle="1" w:styleId="MFNumLev2">
    <w:name w:val="MFNumLev2"/>
    <w:basedOn w:val="MFNumLev1"/>
    <w:qFormat/>
    <w:rsid w:val="00CA4F47"/>
    <w:pPr>
      <w:keepNext w:val="0"/>
      <w:numPr>
        <w:ilvl w:val="1"/>
      </w:numPr>
      <w:outlineLvl w:val="1"/>
    </w:pPr>
    <w:rPr>
      <w:b w:val="0"/>
      <w:bCs w:val="0"/>
      <w:caps w:val="0"/>
      <w:sz w:val="22"/>
      <w:szCs w:val="22"/>
    </w:rPr>
  </w:style>
  <w:style w:type="paragraph" w:customStyle="1" w:styleId="MFNumLev3">
    <w:name w:val="MFNumLev3"/>
    <w:basedOn w:val="MFNumLev2"/>
    <w:rsid w:val="00CA4F47"/>
    <w:pPr>
      <w:numPr>
        <w:ilvl w:val="2"/>
      </w:numPr>
      <w:outlineLvl w:val="2"/>
    </w:pPr>
  </w:style>
  <w:style w:type="paragraph" w:customStyle="1" w:styleId="MFNumLev4">
    <w:name w:val="MFNumLev4"/>
    <w:basedOn w:val="MFNumLev2"/>
    <w:rsid w:val="00CA4F47"/>
    <w:pPr>
      <w:numPr>
        <w:ilvl w:val="3"/>
      </w:numPr>
      <w:outlineLvl w:val="3"/>
    </w:pPr>
  </w:style>
  <w:style w:type="paragraph" w:customStyle="1" w:styleId="MFNumLev5">
    <w:name w:val="MFNumLev5"/>
    <w:basedOn w:val="MFNumLev2"/>
    <w:rsid w:val="00CA4F47"/>
    <w:pPr>
      <w:numPr>
        <w:ilvl w:val="4"/>
      </w:numPr>
      <w:outlineLvl w:val="4"/>
    </w:pPr>
  </w:style>
  <w:style w:type="paragraph" w:customStyle="1" w:styleId="MFNumLev6">
    <w:name w:val="MFNumLev6"/>
    <w:basedOn w:val="MFNumLev2"/>
    <w:rsid w:val="00CA4F47"/>
    <w:pPr>
      <w:numPr>
        <w:ilvl w:val="5"/>
      </w:numPr>
      <w:outlineLvl w:val="5"/>
    </w:pPr>
  </w:style>
  <w:style w:type="paragraph" w:customStyle="1" w:styleId="MarginText">
    <w:name w:val="Margin Text"/>
    <w:basedOn w:val="Normal"/>
    <w:link w:val="MarginTextChar"/>
    <w:uiPriority w:val="99"/>
    <w:rsid w:val="00CA4F47"/>
    <w:pPr>
      <w:adjustRightInd w:val="0"/>
      <w:spacing w:before="60" w:after="60"/>
      <w:jc w:val="both"/>
    </w:pPr>
    <w:rPr>
      <w:rFonts w:ascii="Arial" w:eastAsia="STZhongsong" w:hAnsi="Arial" w:cs="Times New Roman"/>
      <w:sz w:val="20"/>
      <w:szCs w:val="20"/>
      <w:lang w:eastAsia="zh-CN"/>
    </w:rPr>
  </w:style>
  <w:style w:type="character" w:customStyle="1" w:styleId="MarginTextChar">
    <w:name w:val="Margin Text Char"/>
    <w:basedOn w:val="BodyTextChar"/>
    <w:link w:val="MarginText"/>
    <w:uiPriority w:val="99"/>
    <w:rsid w:val="00CA4F47"/>
    <w:rPr>
      <w:rFonts w:ascii="Arial" w:eastAsia="STZhongsong" w:hAnsi="Arial" w:cs="Times New Roman"/>
      <w:sz w:val="20"/>
      <w:szCs w:val="20"/>
      <w:lang w:eastAsia="zh-CN"/>
    </w:rPr>
  </w:style>
  <w:style w:type="character" w:styleId="PageNumber">
    <w:name w:val="page number"/>
    <w:rsid w:val="00B64EEA"/>
    <w:rPr>
      <w:rFonts w:ascii="Arial" w:hAnsi="Arial"/>
    </w:rPr>
  </w:style>
  <w:style w:type="character" w:styleId="CommentReference">
    <w:name w:val="annotation reference"/>
    <w:basedOn w:val="DefaultParagraphFont"/>
    <w:uiPriority w:val="99"/>
    <w:semiHidden/>
    <w:unhideWhenUsed/>
    <w:rsid w:val="00D53A31"/>
    <w:rPr>
      <w:sz w:val="16"/>
      <w:szCs w:val="16"/>
    </w:rPr>
  </w:style>
  <w:style w:type="paragraph" w:styleId="CommentText">
    <w:name w:val="annotation text"/>
    <w:basedOn w:val="Normal"/>
    <w:link w:val="CommentTextChar"/>
    <w:uiPriority w:val="99"/>
    <w:semiHidden/>
    <w:unhideWhenUsed/>
    <w:rsid w:val="00D53A31"/>
    <w:rPr>
      <w:sz w:val="20"/>
      <w:szCs w:val="20"/>
    </w:rPr>
  </w:style>
  <w:style w:type="character" w:customStyle="1" w:styleId="CommentTextChar">
    <w:name w:val="Comment Text Char"/>
    <w:basedOn w:val="DefaultParagraphFont"/>
    <w:link w:val="CommentText"/>
    <w:uiPriority w:val="99"/>
    <w:semiHidden/>
    <w:rsid w:val="00D53A31"/>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D53A31"/>
    <w:rPr>
      <w:b/>
      <w:bCs/>
    </w:rPr>
  </w:style>
  <w:style w:type="character" w:customStyle="1" w:styleId="CommentSubjectChar">
    <w:name w:val="Comment Subject Char"/>
    <w:basedOn w:val="CommentTextChar"/>
    <w:link w:val="CommentSubject"/>
    <w:uiPriority w:val="99"/>
    <w:semiHidden/>
    <w:rsid w:val="00D53A31"/>
    <w:rPr>
      <w:rFonts w:eastAsiaTheme="minorEastAsia"/>
      <w:b/>
      <w:bCs/>
      <w:sz w:val="20"/>
      <w:szCs w:val="20"/>
      <w:lang w:val="en-US" w:eastAsia="ja-JP"/>
    </w:rPr>
  </w:style>
  <w:style w:type="character" w:styleId="FollowedHyperlink">
    <w:name w:val="FollowedHyperlink"/>
    <w:basedOn w:val="DefaultParagraphFont"/>
    <w:uiPriority w:val="99"/>
    <w:semiHidden/>
    <w:unhideWhenUsed/>
    <w:rsid w:val="00A909B7"/>
    <w:rPr>
      <w:color w:val="800080" w:themeColor="followedHyperlink"/>
      <w:u w:val="single"/>
    </w:rPr>
  </w:style>
  <w:style w:type="character" w:styleId="PlaceholderText">
    <w:name w:val="Placeholder Text"/>
    <w:basedOn w:val="DefaultParagraphFont"/>
    <w:uiPriority w:val="99"/>
    <w:semiHidden/>
    <w:rsid w:val="0065626C"/>
    <w:rPr>
      <w:color w:val="808080"/>
    </w:rPr>
  </w:style>
  <w:style w:type="paragraph" w:styleId="Revision">
    <w:name w:val="Revision"/>
    <w:hidden/>
    <w:uiPriority w:val="99"/>
    <w:semiHidden/>
    <w:rsid w:val="0065626C"/>
    <w:pPr>
      <w:spacing w:after="0" w:line="240" w:lineRule="auto"/>
    </w:pPr>
    <w:rPr>
      <w:rFonts w:eastAsiaTheme="minorEastAsia"/>
      <w:sz w:val="24"/>
      <w:szCs w:val="24"/>
      <w:lang w:val="en-US" w:eastAsia="ja-JP"/>
    </w:rPr>
  </w:style>
  <w:style w:type="paragraph" w:styleId="TOCHeading">
    <w:name w:val="TOC Heading"/>
    <w:basedOn w:val="Heading1"/>
    <w:next w:val="Normal"/>
    <w:uiPriority w:val="39"/>
    <w:semiHidden/>
    <w:unhideWhenUsed/>
    <w:qFormat/>
    <w:rsid w:val="00DB0097"/>
    <w:pPr>
      <w:keepNext/>
      <w:keepLines/>
      <w:tabs>
        <w:tab w:val="clear" w:pos="567"/>
      </w:tabs>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DB0097"/>
    <w:pPr>
      <w:tabs>
        <w:tab w:val="right" w:leader="dot" w:pos="9736"/>
      </w:tabs>
      <w:spacing w:before="120" w:after="120"/>
    </w:pPr>
    <w:rPr>
      <w:rFonts w:ascii="Arial" w:hAnsi="Arial" w:cs="Arial"/>
      <w:b/>
      <w:bCs/>
      <w:caps/>
      <w:color w:val="4F81BD" w:themeColor="accent1"/>
      <w:sz w:val="28"/>
      <w:szCs w:val="20"/>
    </w:rPr>
  </w:style>
  <w:style w:type="paragraph" w:styleId="TOC2">
    <w:name w:val="toc 2"/>
    <w:basedOn w:val="Normal"/>
    <w:next w:val="Normal"/>
    <w:autoRedefine/>
    <w:uiPriority w:val="39"/>
    <w:unhideWhenUsed/>
    <w:rsid w:val="00DB0097"/>
    <w:pPr>
      <w:ind w:left="240"/>
    </w:pPr>
    <w:rPr>
      <w:smallCaps/>
      <w:sz w:val="20"/>
      <w:szCs w:val="20"/>
    </w:rPr>
  </w:style>
  <w:style w:type="paragraph" w:styleId="TOC3">
    <w:name w:val="toc 3"/>
    <w:basedOn w:val="Normal"/>
    <w:next w:val="Normal"/>
    <w:autoRedefine/>
    <w:uiPriority w:val="39"/>
    <w:unhideWhenUsed/>
    <w:rsid w:val="00DB0097"/>
    <w:pPr>
      <w:ind w:left="480"/>
    </w:pPr>
    <w:rPr>
      <w:i/>
      <w:iCs/>
      <w:sz w:val="20"/>
      <w:szCs w:val="20"/>
    </w:rPr>
  </w:style>
  <w:style w:type="paragraph" w:styleId="TOC4">
    <w:name w:val="toc 4"/>
    <w:basedOn w:val="Normal"/>
    <w:next w:val="Normal"/>
    <w:autoRedefine/>
    <w:uiPriority w:val="39"/>
    <w:unhideWhenUsed/>
    <w:rsid w:val="00DB0097"/>
    <w:pPr>
      <w:ind w:left="720"/>
    </w:pPr>
    <w:rPr>
      <w:sz w:val="18"/>
      <w:szCs w:val="18"/>
    </w:rPr>
  </w:style>
  <w:style w:type="paragraph" w:styleId="TOC5">
    <w:name w:val="toc 5"/>
    <w:basedOn w:val="Normal"/>
    <w:next w:val="Normal"/>
    <w:autoRedefine/>
    <w:uiPriority w:val="39"/>
    <w:unhideWhenUsed/>
    <w:rsid w:val="00DB0097"/>
    <w:pPr>
      <w:ind w:left="960"/>
    </w:pPr>
    <w:rPr>
      <w:sz w:val="18"/>
      <w:szCs w:val="18"/>
    </w:rPr>
  </w:style>
  <w:style w:type="paragraph" w:styleId="TOC6">
    <w:name w:val="toc 6"/>
    <w:basedOn w:val="Normal"/>
    <w:next w:val="Normal"/>
    <w:autoRedefine/>
    <w:uiPriority w:val="39"/>
    <w:unhideWhenUsed/>
    <w:rsid w:val="00DB0097"/>
    <w:pPr>
      <w:ind w:left="1200"/>
    </w:pPr>
    <w:rPr>
      <w:sz w:val="18"/>
      <w:szCs w:val="18"/>
    </w:rPr>
  </w:style>
  <w:style w:type="paragraph" w:styleId="TOC7">
    <w:name w:val="toc 7"/>
    <w:basedOn w:val="Normal"/>
    <w:next w:val="Normal"/>
    <w:autoRedefine/>
    <w:uiPriority w:val="39"/>
    <w:unhideWhenUsed/>
    <w:rsid w:val="00DB0097"/>
    <w:pPr>
      <w:ind w:left="1440"/>
    </w:pPr>
    <w:rPr>
      <w:sz w:val="18"/>
      <w:szCs w:val="18"/>
    </w:rPr>
  </w:style>
  <w:style w:type="paragraph" w:styleId="TOC8">
    <w:name w:val="toc 8"/>
    <w:basedOn w:val="Normal"/>
    <w:next w:val="Normal"/>
    <w:autoRedefine/>
    <w:uiPriority w:val="39"/>
    <w:unhideWhenUsed/>
    <w:rsid w:val="00DB0097"/>
    <w:pPr>
      <w:ind w:left="1680"/>
    </w:pPr>
    <w:rPr>
      <w:sz w:val="18"/>
      <w:szCs w:val="18"/>
    </w:rPr>
  </w:style>
  <w:style w:type="paragraph" w:styleId="TOC9">
    <w:name w:val="toc 9"/>
    <w:basedOn w:val="Normal"/>
    <w:next w:val="Normal"/>
    <w:autoRedefine/>
    <w:uiPriority w:val="39"/>
    <w:unhideWhenUsed/>
    <w:rsid w:val="00DB0097"/>
    <w:pPr>
      <w:ind w:left="1920"/>
    </w:pPr>
    <w:rPr>
      <w:sz w:val="18"/>
      <w:szCs w:val="18"/>
    </w:rPr>
  </w:style>
  <w:style w:type="table" w:customStyle="1" w:styleId="TableGrid1">
    <w:name w:val="Table Grid1"/>
    <w:basedOn w:val="TableNormal"/>
    <w:next w:val="TableGrid"/>
    <w:uiPriority w:val="59"/>
    <w:rsid w:val="00D64B40"/>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
    <w:name w:val="Heading3"/>
    <w:basedOn w:val="Heading2"/>
    <w:link w:val="Heading3Char"/>
    <w:qFormat/>
    <w:rsid w:val="00D64B40"/>
    <w:pPr>
      <w:keepNext/>
      <w:numPr>
        <w:ilvl w:val="0"/>
      </w:numPr>
      <w:tabs>
        <w:tab w:val="clear" w:pos="567"/>
      </w:tabs>
      <w:spacing w:before="240" w:after="120"/>
      <w:ind w:left="1224" w:hanging="504"/>
    </w:pPr>
    <w:rPr>
      <w:rFonts w:eastAsiaTheme="minorEastAsia" w:cs="Arial"/>
      <w:szCs w:val="28"/>
    </w:rPr>
  </w:style>
  <w:style w:type="character" w:customStyle="1" w:styleId="Heading3Char">
    <w:name w:val="Heading3 Char"/>
    <w:basedOn w:val="Heading2Char"/>
    <w:link w:val="Heading3"/>
    <w:rsid w:val="00D64B40"/>
    <w:rPr>
      <w:rFonts w:ascii="Arial" w:eastAsiaTheme="minorEastAsia" w:hAnsi="Arial" w:cs="Arial"/>
      <w:b/>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EAADCBD578C44ED83F7AAFB146F4269"/>
        <w:category>
          <w:name w:val="General"/>
          <w:gallery w:val="placeholder"/>
        </w:category>
        <w:types>
          <w:type w:val="bbPlcHdr"/>
        </w:types>
        <w:behaviors>
          <w:behavior w:val="content"/>
        </w:behaviors>
        <w:guid w:val="{43CA06B5-02F3-4A26-BB0F-0A107F7177D4}"/>
      </w:docPartPr>
      <w:docPartBody>
        <w:p w:rsidR="00DD0018" w:rsidRDefault="00BB1450" w:rsidP="00BB1450">
          <w:pPr>
            <w:pStyle w:val="6EAADCBD578C44ED83F7AAFB146F4269"/>
          </w:pPr>
          <w:r w:rsidRPr="006E1015">
            <w:rPr>
              <w:rStyle w:val="PlaceholderText"/>
            </w:rPr>
            <w:t>Click here to enter text.</w:t>
          </w:r>
        </w:p>
      </w:docPartBody>
    </w:docPart>
    <w:docPart>
      <w:docPartPr>
        <w:name w:val="FFD54D57130D4FA79C8E47A54CFD69B1"/>
        <w:category>
          <w:name w:val="General"/>
          <w:gallery w:val="placeholder"/>
        </w:category>
        <w:types>
          <w:type w:val="bbPlcHdr"/>
        </w:types>
        <w:behaviors>
          <w:behavior w:val="content"/>
        </w:behaviors>
        <w:guid w:val="{808EFA09-5D18-4329-BC3D-EEBC1250DB62}"/>
      </w:docPartPr>
      <w:docPartBody>
        <w:p w:rsidR="00DD0018" w:rsidRDefault="00BB1450" w:rsidP="00BB1450">
          <w:pPr>
            <w:pStyle w:val="FFD54D57130D4FA79C8E47A54CFD69B1"/>
          </w:pPr>
          <w:r w:rsidRPr="006E101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TZhongsong">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799"/>
    <w:rsid w:val="00153108"/>
    <w:rsid w:val="001D37D7"/>
    <w:rsid w:val="00256799"/>
    <w:rsid w:val="00265784"/>
    <w:rsid w:val="0039389A"/>
    <w:rsid w:val="003E1F86"/>
    <w:rsid w:val="006515A1"/>
    <w:rsid w:val="006715B7"/>
    <w:rsid w:val="00BB1450"/>
    <w:rsid w:val="00C15E40"/>
    <w:rsid w:val="00DD0018"/>
    <w:rsid w:val="00EB3ED2"/>
    <w:rsid w:val="00F84378"/>
    <w:rsid w:val="00FD3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1450"/>
    <w:rPr>
      <w:color w:val="808080"/>
    </w:rPr>
  </w:style>
  <w:style w:type="paragraph" w:customStyle="1" w:styleId="18556D72F9A04F86B8083C2F0E60D56A">
    <w:name w:val="18556D72F9A04F86B8083C2F0E60D56A"/>
    <w:rsid w:val="00256799"/>
  </w:style>
  <w:style w:type="paragraph" w:customStyle="1" w:styleId="D9EAB2D8B6634BF8BBB3E1D8C7B24451">
    <w:name w:val="D9EAB2D8B6634BF8BBB3E1D8C7B24451"/>
    <w:rsid w:val="00256799"/>
  </w:style>
  <w:style w:type="paragraph" w:customStyle="1" w:styleId="78B249566E9E408D9D8A93FA135E0AB8">
    <w:name w:val="78B249566E9E408D9D8A93FA135E0AB8"/>
    <w:rsid w:val="003E1F86"/>
  </w:style>
  <w:style w:type="paragraph" w:customStyle="1" w:styleId="27BFC9F1D905451EBDDBDD7F707E726D">
    <w:name w:val="27BFC9F1D905451EBDDBDD7F707E726D"/>
    <w:rsid w:val="003E1F86"/>
  </w:style>
  <w:style w:type="paragraph" w:customStyle="1" w:styleId="8EC15238EF8941FDACC4C9BB94377187">
    <w:name w:val="8EC15238EF8941FDACC4C9BB94377187"/>
    <w:rsid w:val="003E1F86"/>
  </w:style>
  <w:style w:type="paragraph" w:customStyle="1" w:styleId="ECBCFB7F255F452D960732E61F19750A">
    <w:name w:val="ECBCFB7F255F452D960732E61F19750A"/>
    <w:rsid w:val="003E1F86"/>
  </w:style>
  <w:style w:type="paragraph" w:customStyle="1" w:styleId="BFE0EEA0DC404C1DA0BCDA0FC45CB95B">
    <w:name w:val="BFE0EEA0DC404C1DA0BCDA0FC45CB95B"/>
    <w:rsid w:val="003E1F86"/>
  </w:style>
  <w:style w:type="paragraph" w:customStyle="1" w:styleId="2B4F611E23BA49468E9868AC91F546D1">
    <w:name w:val="2B4F611E23BA49468E9868AC91F546D1"/>
    <w:rsid w:val="003E1F86"/>
  </w:style>
  <w:style w:type="paragraph" w:customStyle="1" w:styleId="1B3CA68D1CA847D9A8E70023B34A57D6">
    <w:name w:val="1B3CA68D1CA847D9A8E70023B34A57D6"/>
    <w:rsid w:val="003E1F86"/>
  </w:style>
  <w:style w:type="paragraph" w:customStyle="1" w:styleId="F50167F786524BD790B2EB1BC3C4A9E8">
    <w:name w:val="F50167F786524BD790B2EB1BC3C4A9E8"/>
    <w:rsid w:val="003E1F86"/>
  </w:style>
  <w:style w:type="paragraph" w:customStyle="1" w:styleId="83EF1C8029D1461D8BC7C7D1D900FD9E">
    <w:name w:val="83EF1C8029D1461D8BC7C7D1D900FD9E"/>
    <w:rsid w:val="003E1F86"/>
  </w:style>
  <w:style w:type="paragraph" w:customStyle="1" w:styleId="491DB7F74E2542F38C1F5DAA77006881">
    <w:name w:val="491DB7F74E2542F38C1F5DAA77006881"/>
    <w:rsid w:val="003E1F86"/>
  </w:style>
  <w:style w:type="paragraph" w:customStyle="1" w:styleId="5391B1920EF346EBA41DEA88229137E7">
    <w:name w:val="5391B1920EF346EBA41DEA88229137E7"/>
    <w:rsid w:val="003E1F86"/>
  </w:style>
  <w:style w:type="paragraph" w:customStyle="1" w:styleId="1BDFA6C73ADB409C832B70AA8FDD59A2">
    <w:name w:val="1BDFA6C73ADB409C832B70AA8FDD59A2"/>
    <w:rsid w:val="003E1F86"/>
  </w:style>
  <w:style w:type="paragraph" w:customStyle="1" w:styleId="CB57478C6897461686296FCAF4724FE8">
    <w:name w:val="CB57478C6897461686296FCAF4724FE8"/>
    <w:rsid w:val="003E1F86"/>
  </w:style>
  <w:style w:type="paragraph" w:customStyle="1" w:styleId="6077C704AD9A4998BD5DD23BA4C341D2">
    <w:name w:val="6077C704AD9A4998BD5DD23BA4C341D2"/>
    <w:rsid w:val="003E1F86"/>
  </w:style>
  <w:style w:type="paragraph" w:customStyle="1" w:styleId="3478E65EE4CA4B9D85E0C61FFC775AAF">
    <w:name w:val="3478E65EE4CA4B9D85E0C61FFC775AAF"/>
    <w:rsid w:val="003E1F86"/>
  </w:style>
  <w:style w:type="paragraph" w:customStyle="1" w:styleId="76DC268B28C548FFAF0D8A8DF8063EB4">
    <w:name w:val="76DC268B28C548FFAF0D8A8DF8063EB4"/>
    <w:rsid w:val="003E1F86"/>
  </w:style>
  <w:style w:type="paragraph" w:customStyle="1" w:styleId="F5749EE1B90444108501E11A4A6D3938">
    <w:name w:val="F5749EE1B90444108501E11A4A6D3938"/>
    <w:rsid w:val="003E1F86"/>
  </w:style>
  <w:style w:type="paragraph" w:customStyle="1" w:styleId="B832D1288F9F44ADB5C3A517A4330E9B">
    <w:name w:val="B832D1288F9F44ADB5C3A517A4330E9B"/>
    <w:rsid w:val="003E1F86"/>
  </w:style>
  <w:style w:type="paragraph" w:customStyle="1" w:styleId="C21262652F8A46F3B69BB20F7E5894A5">
    <w:name w:val="C21262652F8A46F3B69BB20F7E5894A5"/>
    <w:rsid w:val="003E1F86"/>
  </w:style>
  <w:style w:type="paragraph" w:customStyle="1" w:styleId="1386A7DB34B3476684E67056E30B876B">
    <w:name w:val="1386A7DB34B3476684E67056E30B876B"/>
    <w:rsid w:val="003E1F86"/>
  </w:style>
  <w:style w:type="paragraph" w:customStyle="1" w:styleId="6488973FD6764147A9BAA957864CD78D">
    <w:name w:val="6488973FD6764147A9BAA957864CD78D"/>
    <w:rsid w:val="003E1F86"/>
  </w:style>
  <w:style w:type="paragraph" w:customStyle="1" w:styleId="8DDBA2DB09B843C8835CFAD1BEF0C56B">
    <w:name w:val="8DDBA2DB09B843C8835CFAD1BEF0C56B"/>
    <w:rsid w:val="003E1F86"/>
  </w:style>
  <w:style w:type="paragraph" w:customStyle="1" w:styleId="137E48C095B64B75A70A115FCC1DBC1E">
    <w:name w:val="137E48C095B64B75A70A115FCC1DBC1E"/>
    <w:rsid w:val="003E1F86"/>
  </w:style>
  <w:style w:type="paragraph" w:customStyle="1" w:styleId="DEF208ABC71444B4B27B2A597BA2C2B7">
    <w:name w:val="DEF208ABC71444B4B27B2A597BA2C2B7"/>
    <w:rsid w:val="003E1F86"/>
  </w:style>
  <w:style w:type="paragraph" w:customStyle="1" w:styleId="17FC1DC5EDF046F696BF3E4F1FE0CAE4">
    <w:name w:val="17FC1DC5EDF046F696BF3E4F1FE0CAE4"/>
    <w:rsid w:val="003E1F86"/>
  </w:style>
  <w:style w:type="paragraph" w:customStyle="1" w:styleId="2B45E2DE08184A20A597AFC6A8DDD37F">
    <w:name w:val="2B45E2DE08184A20A597AFC6A8DDD37F"/>
    <w:rsid w:val="003E1F86"/>
  </w:style>
  <w:style w:type="paragraph" w:customStyle="1" w:styleId="3A328B61283E43898CF0778384B55718">
    <w:name w:val="3A328B61283E43898CF0778384B55718"/>
    <w:rsid w:val="003E1F86"/>
  </w:style>
  <w:style w:type="paragraph" w:customStyle="1" w:styleId="1B60E1174BBF43388CEC6D56871AACE5">
    <w:name w:val="1B60E1174BBF43388CEC6D56871AACE5"/>
    <w:rsid w:val="003E1F86"/>
  </w:style>
  <w:style w:type="paragraph" w:customStyle="1" w:styleId="50D1EADAA0BF486B8DD7BC1B8050C070">
    <w:name w:val="50D1EADAA0BF486B8DD7BC1B8050C070"/>
    <w:rsid w:val="003E1F86"/>
  </w:style>
  <w:style w:type="paragraph" w:customStyle="1" w:styleId="699389D59A2A4FAB90F596503B4E2042">
    <w:name w:val="699389D59A2A4FAB90F596503B4E2042"/>
    <w:rsid w:val="003E1F86"/>
  </w:style>
  <w:style w:type="paragraph" w:customStyle="1" w:styleId="57BE5CB81D6844E9ACBCC5F7A4833B6B">
    <w:name w:val="57BE5CB81D6844E9ACBCC5F7A4833B6B"/>
    <w:rsid w:val="003E1F86"/>
  </w:style>
  <w:style w:type="paragraph" w:customStyle="1" w:styleId="1F942E1B14294267828625A752EC4A24">
    <w:name w:val="1F942E1B14294267828625A752EC4A24"/>
    <w:rsid w:val="003E1F86"/>
  </w:style>
  <w:style w:type="paragraph" w:customStyle="1" w:styleId="5990240A2022466A936943BA627FD94F">
    <w:name w:val="5990240A2022466A936943BA627FD94F"/>
    <w:rsid w:val="003E1F86"/>
  </w:style>
  <w:style w:type="paragraph" w:customStyle="1" w:styleId="88CAE208A0DB4943A3F7A8EF7C9F7D74">
    <w:name w:val="88CAE208A0DB4943A3F7A8EF7C9F7D74"/>
    <w:rsid w:val="003E1F86"/>
  </w:style>
  <w:style w:type="paragraph" w:customStyle="1" w:styleId="8A4678EE52B143C7AC203F5838DBE44D">
    <w:name w:val="8A4678EE52B143C7AC203F5838DBE44D"/>
    <w:rsid w:val="003E1F86"/>
  </w:style>
  <w:style w:type="paragraph" w:customStyle="1" w:styleId="DCE1B917369E4E76BE70A6741B5BFF43">
    <w:name w:val="DCE1B917369E4E76BE70A6741B5BFF43"/>
    <w:rsid w:val="003E1F86"/>
  </w:style>
  <w:style w:type="paragraph" w:customStyle="1" w:styleId="B0A247A53F1543AFB01F34301874E7BF">
    <w:name w:val="B0A247A53F1543AFB01F34301874E7BF"/>
    <w:rsid w:val="00265784"/>
  </w:style>
  <w:style w:type="paragraph" w:customStyle="1" w:styleId="690BE0A32F3147788B9B20C8FF6D718E">
    <w:name w:val="690BE0A32F3147788B9B20C8FF6D718E"/>
    <w:rsid w:val="00265784"/>
  </w:style>
  <w:style w:type="paragraph" w:customStyle="1" w:styleId="BA80DE51C1FE4B2DB51DD6473CEC9EB7">
    <w:name w:val="BA80DE51C1FE4B2DB51DD6473CEC9EB7"/>
    <w:rsid w:val="00265784"/>
  </w:style>
  <w:style w:type="paragraph" w:customStyle="1" w:styleId="8C321583C70E4A1DA4157143805EE60E">
    <w:name w:val="8C321583C70E4A1DA4157143805EE60E"/>
    <w:rsid w:val="00265784"/>
  </w:style>
  <w:style w:type="paragraph" w:customStyle="1" w:styleId="549B56EF165D4C24993B9DD890FEBE7C">
    <w:name w:val="549B56EF165D4C24993B9DD890FEBE7C"/>
    <w:rsid w:val="00265784"/>
  </w:style>
  <w:style w:type="paragraph" w:customStyle="1" w:styleId="D8392C36F91A4A0DB90767685E9FF4B7">
    <w:name w:val="D8392C36F91A4A0DB90767685E9FF4B7"/>
    <w:rsid w:val="00265784"/>
  </w:style>
  <w:style w:type="paragraph" w:customStyle="1" w:styleId="63300E3DC1FE41588FEAA233F7B34A14">
    <w:name w:val="63300E3DC1FE41588FEAA233F7B34A14"/>
    <w:rsid w:val="00265784"/>
  </w:style>
  <w:style w:type="paragraph" w:customStyle="1" w:styleId="CEFEC842BC624D0F8AB7AE1D7811D586">
    <w:name w:val="CEFEC842BC624D0F8AB7AE1D7811D586"/>
    <w:rsid w:val="00265784"/>
  </w:style>
  <w:style w:type="paragraph" w:customStyle="1" w:styleId="85C10705B1BB43F78A8364F8AFA393CA">
    <w:name w:val="85C10705B1BB43F78A8364F8AFA393CA"/>
    <w:rsid w:val="00265784"/>
  </w:style>
  <w:style w:type="paragraph" w:customStyle="1" w:styleId="E490F7510B064AE08FE240AE2E6B766A">
    <w:name w:val="E490F7510B064AE08FE240AE2E6B766A"/>
    <w:rsid w:val="00265784"/>
  </w:style>
  <w:style w:type="paragraph" w:customStyle="1" w:styleId="1F5CE8DB7D3A4E0D9A4DA1A5B72875DE">
    <w:name w:val="1F5CE8DB7D3A4E0D9A4DA1A5B72875DE"/>
    <w:rsid w:val="00F84378"/>
  </w:style>
  <w:style w:type="paragraph" w:customStyle="1" w:styleId="FB15ED2E889F4A3C9CA6C57D1BDDFE6E">
    <w:name w:val="FB15ED2E889F4A3C9CA6C57D1BDDFE6E"/>
    <w:rsid w:val="00F84378"/>
  </w:style>
  <w:style w:type="paragraph" w:customStyle="1" w:styleId="BF627BD978C5447AB873A772AB8D3BB8">
    <w:name w:val="BF627BD978C5447AB873A772AB8D3BB8"/>
    <w:rsid w:val="00F84378"/>
  </w:style>
  <w:style w:type="paragraph" w:customStyle="1" w:styleId="4FCF6F0051F541D38229B43F51E0CBBD">
    <w:name w:val="4FCF6F0051F541D38229B43F51E0CBBD"/>
    <w:rsid w:val="00F84378"/>
  </w:style>
  <w:style w:type="paragraph" w:customStyle="1" w:styleId="E94F19C207514B9089492C1C9097B7FE">
    <w:name w:val="E94F19C207514B9089492C1C9097B7FE"/>
    <w:rsid w:val="00FD3199"/>
    <w:pPr>
      <w:spacing w:after="160" w:line="259" w:lineRule="auto"/>
    </w:pPr>
  </w:style>
  <w:style w:type="paragraph" w:customStyle="1" w:styleId="6EAADCBD578C44ED83F7AAFB146F4269">
    <w:name w:val="6EAADCBD578C44ED83F7AAFB146F4269"/>
    <w:rsid w:val="00BB1450"/>
    <w:pPr>
      <w:spacing w:after="160" w:line="259" w:lineRule="auto"/>
    </w:pPr>
  </w:style>
  <w:style w:type="paragraph" w:customStyle="1" w:styleId="FFD54D57130D4FA79C8E47A54CFD69B1">
    <w:name w:val="FFD54D57130D4FA79C8E47A54CFD69B1"/>
    <w:rsid w:val="00BB145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9774CC-F89C-40FA-B7B9-EDB1DF210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2049</Words>
  <Characters>11685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Government Procurement Service</Company>
  <LinksUpToDate>false</LinksUpToDate>
  <CharactersWithSpaces>13707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manningk</dc:creator>
  <cp:keywords>MasterRev8(Final)</cp:keywords>
  <cp:lastModifiedBy>Emilia Cedeno</cp:lastModifiedBy>
  <cp:revision>3</cp:revision>
  <dcterms:created xsi:type="dcterms:W3CDTF">2015-04-02T06:54:00Z</dcterms:created>
  <dcterms:modified xsi:type="dcterms:W3CDTF">2015-04-02T07:47:00Z</dcterms:modified>
</cp:coreProperties>
</file>