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5051EF3D" w:rsidR="00672D6B" w:rsidRDefault="008205AC" w:rsidP="00673411">
      <w:pPr>
        <w:pStyle w:val="NoSpacing"/>
        <w:rPr>
          <w:rFonts w:ascii="Arial" w:hAnsi="Arial" w:cs="Arial"/>
          <w:b/>
          <w:bCs/>
          <w:color w:val="FF0000"/>
        </w:rPr>
      </w:pPr>
      <w:proofErr w:type="spellStart"/>
      <w:r w:rsidRPr="008205AC">
        <w:rPr>
          <w:rFonts w:ascii="Arial" w:hAnsi="Arial" w:cs="Arial"/>
          <w:b/>
          <w:lang w:eastAsia="en-GB"/>
        </w:rPr>
        <w:t>Quantexa</w:t>
      </w:r>
      <w:proofErr w:type="spellEnd"/>
      <w:r w:rsidR="0084655D" w:rsidRPr="008205AC">
        <w:rPr>
          <w:rFonts w:ascii="Arial" w:hAnsi="Arial" w:cs="Arial"/>
          <w:lang w:eastAsia="en-GB"/>
        </w:rPr>
        <w:br/>
      </w:r>
      <w:r w:rsidR="0067341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253C4B5" w14:textId="77777777" w:rsidR="00673411" w:rsidRPr="0084655D" w:rsidRDefault="00673411" w:rsidP="00673411">
      <w:pPr>
        <w:pStyle w:val="NoSpacing"/>
        <w:rPr>
          <w:rFonts w:ascii="Arial" w:eastAsia="Times New Roman" w:hAnsi="Arial" w:cs="Arial"/>
          <w:lang w:eastAsia="en-GB"/>
        </w:rPr>
      </w:pPr>
    </w:p>
    <w:p w14:paraId="19FB074C" w14:textId="6FF22973" w:rsidR="0084655D" w:rsidRPr="008205A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7341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BBA2773" w14:textId="7F881AA0" w:rsidR="00673411" w:rsidRDefault="00673411" w:rsidP="00673411">
      <w:pPr>
        <w:spacing w:after="120" w:line="240" w:lineRule="atLeast"/>
        <w:ind w:right="3"/>
        <w:rPr>
          <w:rFonts w:ascii="Arial" w:hAnsi="Arial" w:cs="Arial"/>
          <w:b/>
          <w:bCs/>
          <w:color w:val="FF0000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37260A4" w14:textId="77777777" w:rsidR="00673411" w:rsidRDefault="00673411" w:rsidP="00673411">
      <w:pPr>
        <w:spacing w:after="120" w:line="240" w:lineRule="atLeast"/>
        <w:ind w:right="3"/>
        <w:rPr>
          <w:rFonts w:ascii="Arial" w:hAnsi="Arial" w:cs="Arial"/>
          <w:b/>
          <w:bCs/>
          <w:color w:val="FF0000"/>
        </w:rPr>
      </w:pPr>
    </w:p>
    <w:p w14:paraId="4E53B5CA" w14:textId="10C25EC3" w:rsidR="0084655D" w:rsidRPr="00B02523" w:rsidRDefault="0084655D" w:rsidP="00673411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742FF9" w:rsidRPr="00B02523">
        <w:rPr>
          <w:rFonts w:ascii="Arial" w:eastAsia="Times New Roman" w:hAnsi="Arial" w:cs="Arial"/>
        </w:rPr>
        <w:t>Friday</w:t>
      </w:r>
      <w:r w:rsidR="00B02523">
        <w:rPr>
          <w:rFonts w:ascii="Arial" w:eastAsia="Times New Roman" w:hAnsi="Arial" w:cs="Arial"/>
        </w:rPr>
        <w:t xml:space="preserve"> </w:t>
      </w:r>
      <w:r w:rsidR="00742FF9" w:rsidRPr="00B02523">
        <w:rPr>
          <w:rFonts w:ascii="Arial" w:eastAsia="Times New Roman" w:hAnsi="Arial" w:cs="Arial"/>
        </w:rPr>
        <w:t>16 December 2022</w:t>
      </w:r>
      <w:r w:rsidRPr="00B02523">
        <w:rPr>
          <w:rFonts w:ascii="Arial" w:eastAsia="Times New Roman" w:hAnsi="Arial" w:cs="Arial"/>
        </w:rPr>
        <w:t xml:space="preserve"> </w:t>
      </w:r>
    </w:p>
    <w:p w14:paraId="7C71F5A6" w14:textId="4631247F" w:rsidR="0084655D" w:rsidRPr="0084655D" w:rsidRDefault="00AE4134" w:rsidP="00B02523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02523" w:rsidRPr="00B02523">
        <w:rPr>
          <w:rFonts w:ascii="Arial" w:eastAsia="Times New Roman" w:hAnsi="Arial" w:cs="Arial"/>
        </w:rPr>
        <w:t>CCNE22A04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CDBEF8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73411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E2C019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</w:t>
      </w:r>
      <w:r w:rsidR="002F15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the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742FF9" w:rsidRPr="00742FF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 Single Network Analytics Platform</w:t>
      </w:r>
    </w:p>
    <w:p w14:paraId="686F6369" w14:textId="77777777" w:rsidR="00672D6B" w:rsidRPr="00742FF9" w:rsidRDefault="00672D6B" w:rsidP="00742FF9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DFB0F5A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C5804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4C5804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4C5804">
        <w:rPr>
          <w:rFonts w:ascii="Arial" w:hAnsi="Arial" w:cs="Arial"/>
          <w:color w:val="auto"/>
          <w:sz w:val="22"/>
          <w:szCs w:val="22"/>
        </w:rPr>
        <w:t>“</w:t>
      </w:r>
      <w:r w:rsidR="00CC15AD" w:rsidRPr="004C580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C5804">
        <w:rPr>
          <w:rFonts w:ascii="Arial" w:hAnsi="Arial" w:cs="Arial"/>
          <w:color w:val="auto"/>
          <w:sz w:val="22"/>
          <w:szCs w:val="22"/>
        </w:rPr>
        <w:t>”</w:t>
      </w:r>
      <w:r w:rsidRPr="004C5804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A424B25" w14:textId="036DB2B0" w:rsidR="00ED27B9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C46A00">
        <w:rPr>
          <w:rFonts w:ascii="Arial" w:eastAsiaTheme="minorEastAsia" w:hAnsi="Arial" w:cs="Arial"/>
        </w:rPr>
        <w:t>C</w:t>
      </w:r>
      <w:r w:rsidR="003206F0">
        <w:rPr>
          <w:rFonts w:ascii="Arial" w:eastAsiaTheme="minorEastAsia" w:hAnsi="Arial" w:cs="Arial"/>
        </w:rPr>
        <w:t>all-</w:t>
      </w:r>
      <w:r w:rsidR="00C46A00">
        <w:rPr>
          <w:rFonts w:ascii="Arial" w:eastAsiaTheme="minorEastAsia" w:hAnsi="Arial" w:cs="Arial"/>
        </w:rPr>
        <w:t>O</w:t>
      </w:r>
      <w:r w:rsidR="003206F0">
        <w:rPr>
          <w:rFonts w:ascii="Arial" w:eastAsiaTheme="minorEastAsia" w:hAnsi="Arial" w:cs="Arial"/>
        </w:rPr>
        <w:t xml:space="preserve">ff </w:t>
      </w:r>
      <w:r w:rsidRPr="00F25935">
        <w:rPr>
          <w:rFonts w:ascii="Arial" w:eastAsiaTheme="minorEastAsia" w:hAnsi="Arial" w:cs="Arial"/>
        </w:rPr>
        <w:t xml:space="preserve">contract shall </w:t>
      </w:r>
      <w:r w:rsidR="00C46A00">
        <w:rPr>
          <w:rFonts w:ascii="Arial" w:eastAsiaTheme="minorEastAsia" w:hAnsi="Arial" w:cs="Arial"/>
        </w:rPr>
        <w:t xml:space="preserve">be for an initial term of 2 years </w:t>
      </w:r>
      <w:r w:rsidRPr="00F25935">
        <w:rPr>
          <w:rFonts w:ascii="Arial" w:eastAsiaTheme="minorEastAsia" w:hAnsi="Arial" w:cs="Arial"/>
        </w:rPr>
        <w:t>commenc</w:t>
      </w:r>
      <w:r w:rsidR="00C46A00">
        <w:rPr>
          <w:rFonts w:ascii="Arial" w:eastAsiaTheme="minorEastAsia" w:hAnsi="Arial" w:cs="Arial"/>
        </w:rPr>
        <w:t>ing</w:t>
      </w:r>
      <w:r w:rsidRPr="00F25935">
        <w:rPr>
          <w:rFonts w:ascii="Arial" w:eastAsiaTheme="minorEastAsia" w:hAnsi="Arial" w:cs="Arial"/>
        </w:rPr>
        <w:t xml:space="preserve"> </w:t>
      </w:r>
      <w:r w:rsidR="00C46A00">
        <w:rPr>
          <w:rFonts w:ascii="Arial" w:eastAsiaTheme="minorEastAsia" w:hAnsi="Arial" w:cs="Arial"/>
        </w:rPr>
        <w:t xml:space="preserve">on the </w:t>
      </w:r>
      <w:r w:rsidR="004C5804" w:rsidRPr="008205AC">
        <w:rPr>
          <w:rFonts w:ascii="Arial" w:eastAsiaTheme="minorEastAsia" w:hAnsi="Arial" w:cs="Arial"/>
        </w:rPr>
        <w:t>3rd</w:t>
      </w:r>
      <w:r w:rsidR="00EF70D5">
        <w:rPr>
          <w:rFonts w:ascii="Arial" w:eastAsiaTheme="minorEastAsia" w:hAnsi="Arial" w:cs="Arial"/>
        </w:rPr>
        <w:t xml:space="preserve"> day of </w:t>
      </w:r>
      <w:r w:rsidR="004C5804" w:rsidRPr="008205AC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20</w:t>
      </w:r>
      <w:r w:rsidR="004C5804" w:rsidRPr="008205AC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46A00">
        <w:rPr>
          <w:rFonts w:ascii="Arial" w:eastAsiaTheme="minorEastAsia" w:hAnsi="Arial" w:cs="Arial"/>
        </w:rPr>
        <w:t xml:space="preserve">on the </w:t>
      </w:r>
      <w:r w:rsidR="004C5804" w:rsidRPr="008205AC">
        <w:rPr>
          <w:rFonts w:ascii="Arial" w:eastAsiaTheme="minorEastAsia" w:hAnsi="Arial" w:cs="Arial"/>
        </w:rPr>
        <w:t>2</w:t>
      </w:r>
      <w:r w:rsidR="00921056">
        <w:rPr>
          <w:rFonts w:ascii="Arial" w:eastAsiaTheme="minorEastAsia" w:hAnsi="Arial" w:cs="Arial"/>
        </w:rPr>
        <w:t>nd</w:t>
      </w:r>
      <w:r w:rsidR="00EF70D5">
        <w:rPr>
          <w:rFonts w:ascii="Arial" w:eastAsiaTheme="minorEastAsia" w:hAnsi="Arial" w:cs="Arial"/>
        </w:rPr>
        <w:t xml:space="preserve"> day of </w:t>
      </w:r>
      <w:r w:rsidR="004C5804" w:rsidRPr="008205AC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20</w:t>
      </w:r>
      <w:r w:rsidR="004C5804" w:rsidRPr="008205AC">
        <w:rPr>
          <w:rFonts w:ascii="Arial" w:eastAsiaTheme="minorEastAsia" w:hAnsi="Arial" w:cs="Arial"/>
        </w:rPr>
        <w:t>2</w:t>
      </w:r>
      <w:r w:rsidR="00C46A00">
        <w:rPr>
          <w:rFonts w:ascii="Arial" w:eastAsiaTheme="minorEastAsia" w:hAnsi="Arial" w:cs="Arial"/>
        </w:rPr>
        <w:t>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205AC">
        <w:rPr>
          <w:rFonts w:ascii="Arial" w:eastAsiaTheme="minorEastAsia" w:hAnsi="Arial" w:cs="Arial"/>
        </w:rPr>
        <w:t xml:space="preserve">The </w:t>
      </w:r>
      <w:r w:rsidR="00AE4134" w:rsidRPr="008205AC">
        <w:rPr>
          <w:rFonts w:ascii="Arial" w:eastAsiaTheme="minorEastAsia" w:hAnsi="Arial" w:cs="Arial"/>
        </w:rPr>
        <w:t xml:space="preserve">Contracting </w:t>
      </w:r>
      <w:r w:rsidR="008527C4" w:rsidRPr="008205AC">
        <w:rPr>
          <w:rFonts w:ascii="Arial" w:eastAsiaTheme="minorEastAsia" w:hAnsi="Arial" w:cs="Arial"/>
        </w:rPr>
        <w:t xml:space="preserve">Authority reserves the option to extend the </w:t>
      </w:r>
      <w:r w:rsidR="00C46A00">
        <w:rPr>
          <w:rFonts w:ascii="Arial" w:eastAsiaTheme="minorEastAsia" w:hAnsi="Arial" w:cs="Arial"/>
        </w:rPr>
        <w:t>C</w:t>
      </w:r>
      <w:r w:rsidR="008527C4" w:rsidRPr="008205AC">
        <w:rPr>
          <w:rFonts w:ascii="Arial" w:eastAsiaTheme="minorEastAsia" w:hAnsi="Arial" w:cs="Arial"/>
        </w:rPr>
        <w:t>all-</w:t>
      </w:r>
      <w:r w:rsidR="00C46A00">
        <w:rPr>
          <w:rFonts w:ascii="Arial" w:eastAsiaTheme="minorEastAsia" w:hAnsi="Arial" w:cs="Arial"/>
        </w:rPr>
        <w:t>O</w:t>
      </w:r>
      <w:r w:rsidR="00EF70D5" w:rsidRPr="008205AC">
        <w:rPr>
          <w:rFonts w:ascii="Arial" w:eastAsiaTheme="minorEastAsia" w:hAnsi="Arial" w:cs="Arial"/>
        </w:rPr>
        <w:t xml:space="preserve">ff contract by </w:t>
      </w:r>
      <w:r w:rsidR="008205AC" w:rsidRPr="008205AC">
        <w:rPr>
          <w:rFonts w:ascii="Arial" w:eastAsiaTheme="minorEastAsia" w:hAnsi="Arial" w:cs="Arial"/>
        </w:rPr>
        <w:t>2</w:t>
      </w:r>
      <w:r w:rsidR="00EF70D5" w:rsidRPr="008205AC">
        <w:rPr>
          <w:rFonts w:ascii="Arial" w:eastAsiaTheme="minorEastAsia" w:hAnsi="Arial" w:cs="Arial"/>
        </w:rPr>
        <w:t xml:space="preserve"> periods of </w:t>
      </w:r>
      <w:r w:rsidR="008205AC" w:rsidRPr="008205AC">
        <w:rPr>
          <w:rFonts w:ascii="Arial" w:eastAsiaTheme="minorEastAsia" w:hAnsi="Arial" w:cs="Arial"/>
        </w:rPr>
        <w:t>1</w:t>
      </w:r>
      <w:r w:rsidR="00EF70D5" w:rsidRPr="008205AC">
        <w:rPr>
          <w:rFonts w:ascii="Arial" w:eastAsiaTheme="minorEastAsia" w:hAnsi="Arial" w:cs="Arial"/>
        </w:rPr>
        <w:t xml:space="preserve"> </w:t>
      </w:r>
      <w:r w:rsidR="008527C4" w:rsidRPr="008205AC">
        <w:rPr>
          <w:rFonts w:ascii="Arial" w:eastAsiaTheme="minorEastAsia" w:hAnsi="Arial" w:cs="Arial"/>
        </w:rPr>
        <w:t>year</w:t>
      </w:r>
      <w:r w:rsidR="008205AC">
        <w:rPr>
          <w:rFonts w:ascii="Arial" w:eastAsiaTheme="minorEastAsia" w:hAnsi="Arial" w:cs="Arial"/>
        </w:rPr>
        <w:t xml:space="preserve"> (2+1+1)</w:t>
      </w:r>
      <w:r w:rsidR="008527C4" w:rsidRPr="008205AC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</w:p>
    <w:p w14:paraId="51A2FF25" w14:textId="77777777" w:rsidR="00ED27B9" w:rsidRDefault="00ED27B9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1E3E3D0" w14:textId="14AAB0A4" w:rsidR="00C46A00" w:rsidRDefault="00F25935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8205AC">
        <w:rPr>
          <w:rFonts w:ascii="Arial" w:eastAsiaTheme="minorEastAsia" w:hAnsi="Arial" w:cs="Arial"/>
        </w:rPr>
        <w:t>2,400,000.00</w:t>
      </w:r>
      <w:r w:rsidR="009F11F4">
        <w:rPr>
          <w:rFonts w:ascii="Arial" w:eastAsiaTheme="minorEastAsia" w:hAnsi="Arial" w:cs="Arial"/>
        </w:rPr>
        <w:t xml:space="preserve"> </w:t>
      </w:r>
      <w:r w:rsidR="00C46A00">
        <w:rPr>
          <w:rFonts w:ascii="Arial" w:eastAsiaTheme="minorEastAsia" w:hAnsi="Arial" w:cs="Arial"/>
        </w:rPr>
        <w:t xml:space="preserve">exclusive of VAT </w:t>
      </w:r>
      <w:r w:rsidR="00921056">
        <w:rPr>
          <w:rFonts w:ascii="Arial" w:eastAsiaTheme="minorEastAsia" w:hAnsi="Arial" w:cs="Arial"/>
        </w:rPr>
        <w:t xml:space="preserve">for the </w:t>
      </w:r>
      <w:r w:rsidR="00ED27B9">
        <w:rPr>
          <w:rFonts w:ascii="Arial" w:eastAsiaTheme="minorEastAsia" w:hAnsi="Arial" w:cs="Arial"/>
        </w:rPr>
        <w:t xml:space="preserve">combined </w:t>
      </w:r>
      <w:r w:rsidR="00921056">
        <w:rPr>
          <w:rFonts w:ascii="Arial" w:eastAsiaTheme="minorEastAsia" w:hAnsi="Arial" w:cs="Arial"/>
        </w:rPr>
        <w:t xml:space="preserve">initial term and </w:t>
      </w:r>
      <w:r w:rsidR="00ED27B9">
        <w:rPr>
          <w:rFonts w:ascii="Arial" w:eastAsiaTheme="minorEastAsia" w:hAnsi="Arial" w:cs="Arial"/>
        </w:rPr>
        <w:t xml:space="preserve">the </w:t>
      </w:r>
      <w:r w:rsidR="00921056">
        <w:rPr>
          <w:rFonts w:ascii="Arial" w:eastAsiaTheme="minorEastAsia" w:hAnsi="Arial" w:cs="Arial"/>
        </w:rPr>
        <w:t>first extension year (2+1)</w:t>
      </w:r>
      <w:r w:rsidR="00121406">
        <w:rPr>
          <w:rFonts w:ascii="Arial" w:eastAsiaTheme="minorEastAsia" w:hAnsi="Arial" w:cs="Arial"/>
        </w:rPr>
        <w:t>.</w:t>
      </w:r>
      <w:r w:rsidR="00C34A75">
        <w:rPr>
          <w:rFonts w:ascii="Arial" w:eastAsiaTheme="minorEastAsia" w:hAnsi="Arial" w:cs="Arial"/>
        </w:rPr>
        <w:t xml:space="preserve"> </w:t>
      </w:r>
      <w:r w:rsidR="00C34A75" w:rsidRPr="00CD10A2">
        <w:rPr>
          <w:rFonts w:ascii="Arial" w:hAnsi="Arial" w:cs="Arial"/>
          <w:shd w:val="clear" w:color="auto" w:fill="FFFFFF"/>
        </w:rPr>
        <w:t>Should a final year extension</w:t>
      </w:r>
      <w:r w:rsidR="006C23EC" w:rsidRPr="00CD10A2">
        <w:rPr>
          <w:rFonts w:ascii="Arial" w:hAnsi="Arial" w:cs="Arial"/>
          <w:shd w:val="clear" w:color="auto" w:fill="FFFFFF"/>
        </w:rPr>
        <w:t xml:space="preserve"> </w:t>
      </w:r>
      <w:r w:rsidR="00ED27B9" w:rsidRPr="00CD10A2">
        <w:rPr>
          <w:rFonts w:ascii="Arial" w:hAnsi="Arial" w:cs="Arial"/>
          <w:shd w:val="clear" w:color="auto" w:fill="FFFFFF"/>
        </w:rPr>
        <w:t xml:space="preserve">of the contract </w:t>
      </w:r>
      <w:r w:rsidR="006C23EC" w:rsidRPr="00CD10A2">
        <w:rPr>
          <w:rFonts w:ascii="Arial" w:hAnsi="Arial" w:cs="Arial"/>
          <w:shd w:val="clear" w:color="auto" w:fill="FFFFFF"/>
        </w:rPr>
        <w:t>term</w:t>
      </w:r>
      <w:r w:rsidR="00C34A75" w:rsidRPr="00CD10A2">
        <w:rPr>
          <w:rFonts w:ascii="Arial" w:hAnsi="Arial" w:cs="Arial"/>
          <w:shd w:val="clear" w:color="auto" w:fill="FFFFFF"/>
        </w:rPr>
        <w:t xml:space="preserve"> be required</w:t>
      </w:r>
      <w:r w:rsidR="006C23EC" w:rsidRPr="00CD10A2">
        <w:rPr>
          <w:rFonts w:ascii="Arial" w:hAnsi="Arial" w:cs="Arial"/>
          <w:shd w:val="clear" w:color="auto" w:fill="FFFFFF"/>
        </w:rPr>
        <w:t>,</w:t>
      </w:r>
      <w:r w:rsidR="00C34A75" w:rsidRPr="00CD10A2">
        <w:rPr>
          <w:rFonts w:ascii="Arial" w:hAnsi="Arial" w:cs="Arial"/>
          <w:shd w:val="clear" w:color="auto" w:fill="FFFFFF"/>
        </w:rPr>
        <w:t xml:space="preserve"> this will be dependent upon</w:t>
      </w:r>
      <w:r w:rsidR="006C23EC" w:rsidRPr="00CD10A2">
        <w:rPr>
          <w:rFonts w:ascii="Arial" w:hAnsi="Arial" w:cs="Arial"/>
          <w:shd w:val="clear" w:color="auto" w:fill="FFFFFF"/>
        </w:rPr>
        <w:t xml:space="preserve"> the Contracting Authority seeking</w:t>
      </w:r>
      <w:r w:rsidR="00C34A75" w:rsidRPr="00CD10A2">
        <w:rPr>
          <w:rFonts w:ascii="Arial" w:hAnsi="Arial" w:cs="Arial"/>
          <w:shd w:val="clear" w:color="auto" w:fill="FFFFFF"/>
        </w:rPr>
        <w:t xml:space="preserve"> further </w:t>
      </w:r>
      <w:r w:rsidR="006C23EC" w:rsidRPr="00CD10A2">
        <w:rPr>
          <w:rFonts w:ascii="Arial" w:hAnsi="Arial" w:cs="Arial"/>
          <w:shd w:val="clear" w:color="auto" w:fill="FFFFFF"/>
        </w:rPr>
        <w:t xml:space="preserve">internal </w:t>
      </w:r>
      <w:r w:rsidR="00C34A75" w:rsidRPr="00CD10A2">
        <w:rPr>
          <w:rFonts w:ascii="Arial" w:hAnsi="Arial" w:cs="Arial"/>
          <w:shd w:val="clear" w:color="auto" w:fill="FFFFFF"/>
        </w:rPr>
        <w:t>budgetary approval</w:t>
      </w:r>
      <w:r w:rsidR="00C46A00" w:rsidRPr="00CD10A2">
        <w:rPr>
          <w:rFonts w:ascii="Arial" w:hAnsi="Arial" w:cs="Arial"/>
          <w:shd w:val="clear" w:color="auto" w:fill="FFFFFF"/>
        </w:rPr>
        <w:t xml:space="preserve"> and will for a maximum price of £800,000 exclusive of VAT</w:t>
      </w:r>
      <w:r w:rsidR="006C23EC" w:rsidRPr="00CD10A2">
        <w:rPr>
          <w:rFonts w:ascii="Arial" w:hAnsi="Arial" w:cs="Arial"/>
          <w:shd w:val="clear" w:color="auto" w:fill="FFFFFF"/>
        </w:rPr>
        <w:t>.</w:t>
      </w:r>
      <w:r w:rsidR="00C46A00" w:rsidRPr="00CD10A2">
        <w:rPr>
          <w:rFonts w:ascii="Arial" w:hAnsi="Arial" w:cs="Arial"/>
          <w:shd w:val="clear" w:color="auto" w:fill="FFFFFF"/>
        </w:rPr>
        <w:t xml:space="preserve"> The Contracting Authority will give no less than</w:t>
      </w:r>
      <w:r w:rsidR="00ED27B9" w:rsidRPr="00CD10A2">
        <w:rPr>
          <w:rFonts w:ascii="Arial" w:hAnsi="Arial" w:cs="Arial"/>
          <w:shd w:val="clear" w:color="auto" w:fill="FFFFFF"/>
        </w:rPr>
        <w:t xml:space="preserve"> 3 months written notice of </w:t>
      </w:r>
      <w:r w:rsidR="0065234B" w:rsidRPr="00CD10A2">
        <w:rPr>
          <w:rFonts w:ascii="Arial" w:hAnsi="Arial" w:cs="Arial"/>
          <w:shd w:val="clear" w:color="auto" w:fill="FFFFFF"/>
        </w:rPr>
        <w:t>an</w:t>
      </w:r>
      <w:r w:rsidR="00ED27B9" w:rsidRPr="00CD10A2">
        <w:rPr>
          <w:rFonts w:ascii="Arial" w:hAnsi="Arial" w:cs="Arial"/>
          <w:shd w:val="clear" w:color="auto" w:fill="FFFFFF"/>
        </w:rPr>
        <w:t xml:space="preserve"> extension to the contract term.</w:t>
      </w:r>
    </w:p>
    <w:p w14:paraId="73473FBE" w14:textId="77777777" w:rsidR="00CD10A2" w:rsidRPr="00F25935" w:rsidRDefault="00CD10A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ED1470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B02523">
        <w:rPr>
          <w:rFonts w:ascii="Arial" w:eastAsiaTheme="minorEastAsia" w:hAnsi="Arial" w:cs="Arial"/>
        </w:rPr>
        <w:t xml:space="preserve">was a </w:t>
      </w:r>
      <w:r w:rsidR="00EF70D5" w:rsidRPr="00B02523">
        <w:rPr>
          <w:rFonts w:ascii="Arial" w:eastAsiaTheme="minorEastAsia" w:hAnsi="Arial" w:cs="Arial"/>
        </w:rPr>
        <w:t>Call Off</w:t>
      </w:r>
      <w:r w:rsidR="00AE4134" w:rsidRPr="00B02523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B02523" w:rsidRPr="00B02523">
        <w:rPr>
          <w:rFonts w:ascii="Arial" w:eastAsiaTheme="minorEastAsia" w:hAnsi="Arial" w:cs="Arial"/>
        </w:rPr>
        <w:t>RM6195 Big Data and Analytic</w:t>
      </w:r>
      <w:r w:rsidR="00B02523">
        <w:rPr>
          <w:rFonts w:ascii="Arial" w:eastAsiaTheme="minorEastAsia" w:hAnsi="Arial" w:cs="Arial"/>
        </w:rPr>
        <w:t xml:space="preserve">s, </w:t>
      </w:r>
      <w:r w:rsidR="00B02523" w:rsidRPr="00B02523">
        <w:rPr>
          <w:rFonts w:ascii="Arial" w:eastAsiaTheme="minorEastAsia" w:hAnsi="Arial" w:cs="Arial"/>
        </w:rPr>
        <w:t>Lot 2: Commercial off-the-shelf (COTS) Software</w:t>
      </w:r>
      <w:r w:rsidR="00B02523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10D8FAB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8205AC">
        <w:rPr>
          <w:rFonts w:ascii="Arial" w:eastAsiaTheme="minorEastAsia" w:hAnsi="Arial" w:cs="Arial"/>
        </w:rPr>
        <w:t>Order Form/</w:t>
      </w:r>
      <w:r w:rsidR="00C45ABD">
        <w:rPr>
          <w:rFonts w:ascii="Arial" w:eastAsiaTheme="minorEastAsia" w:hAnsi="Arial" w:cs="Arial"/>
        </w:rPr>
        <w:t>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CD10A2">
        <w:rPr>
          <w:rFonts w:ascii="Arial" w:eastAsiaTheme="minorEastAsia" w:hAnsi="Arial" w:cs="Arial"/>
        </w:rPr>
        <w:t>by</w:t>
      </w:r>
      <w:r w:rsidR="00CD10A2">
        <w:rPr>
          <w:rFonts w:ascii="Arial" w:eastAsiaTheme="minorEastAsia" w:hAnsi="Arial" w:cs="Arial"/>
        </w:rPr>
        <w:t xml:space="preserve"> 11am Wednesday 21 December</w:t>
      </w:r>
      <w:r w:rsidR="0037597A" w:rsidRPr="00CD10A2">
        <w:rPr>
          <w:rFonts w:ascii="Arial" w:eastAsiaTheme="minorEastAsia" w:hAnsi="Arial" w:cs="Arial"/>
        </w:rPr>
        <w:t xml:space="preserve"> 2023</w:t>
      </w:r>
      <w:r w:rsidR="00AE4134" w:rsidRPr="00CD10A2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B02523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B02523" w:rsidRPr="00B02523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BAA7B49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E02A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36487D68" w14:textId="77777777" w:rsidR="00D62A21" w:rsidRPr="0084655D" w:rsidRDefault="00D62A2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2F150E">
        <w:trPr>
          <w:cantSplit/>
        </w:trPr>
        <w:tc>
          <w:tcPr>
            <w:tcW w:w="8748" w:type="dxa"/>
            <w:gridSpan w:val="2"/>
          </w:tcPr>
          <w:p w14:paraId="3FDE77EB" w14:textId="0051F08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Hlk121494284"/>
            <w:r w:rsidRPr="0084655D">
              <w:rPr>
                <w:rFonts w:ascii="Arial" w:eastAsia="Times New Roman" w:hAnsi="Arial" w:cs="Arial"/>
              </w:rPr>
              <w:t>Signed for and on be</w:t>
            </w:r>
            <w:r w:rsidRPr="00101798">
              <w:rPr>
                <w:rFonts w:ascii="Arial" w:eastAsia="Times New Roman" w:hAnsi="Arial" w:cs="Arial"/>
              </w:rPr>
              <w:t xml:space="preserve">half of </w:t>
            </w:r>
            <w:r w:rsidR="002F150E">
              <w:rPr>
                <w:rFonts w:ascii="Arial" w:eastAsia="Times New Roman" w:hAnsi="Arial" w:cs="Arial"/>
                <w:b/>
                <w:bCs/>
                <w:i/>
              </w:rPr>
              <w:t>Crown Commercial Service</w:t>
            </w:r>
          </w:p>
        </w:tc>
      </w:tr>
      <w:tr w:rsidR="0084655D" w:rsidRPr="0084655D" w14:paraId="706B5E0D" w14:textId="77777777" w:rsidTr="002F150E">
        <w:tc>
          <w:tcPr>
            <w:tcW w:w="5812" w:type="dxa"/>
          </w:tcPr>
          <w:p w14:paraId="7AEB23E6" w14:textId="77777777" w:rsidR="00673411" w:rsidRDefault="0084655D" w:rsidP="0084655D">
            <w:pPr>
              <w:spacing w:after="120" w:line="240" w:lineRule="atLeast"/>
              <w:ind w:right="3"/>
              <w:rPr>
                <w:rFonts w:ascii="Arial" w:hAnsi="Arial" w:cs="Arial"/>
                <w:b/>
                <w:bCs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673411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191FFAF4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3" w:name="_GoBack"/>
            <w:bookmarkEnd w:id="3"/>
            <w:r w:rsidRPr="0084655D">
              <w:rPr>
                <w:rFonts w:ascii="Arial" w:eastAsia="Times New Roman" w:hAnsi="Arial" w:cs="Arial"/>
              </w:rPr>
              <w:br/>
            </w:r>
            <w:r w:rsidR="004C5804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2F150E">
        <w:tc>
          <w:tcPr>
            <w:tcW w:w="5812" w:type="dxa"/>
          </w:tcPr>
          <w:p w14:paraId="532BA32F" w14:textId="055B071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90C94">
              <w:rPr>
                <w:rFonts w:ascii="Arial" w:eastAsia="Times New Roman" w:hAnsi="Arial" w:cs="Arial"/>
              </w:rPr>
              <w:t xml:space="preserve"> </w:t>
            </w:r>
            <w:r w:rsidR="00673411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2F150E">
        <w:tc>
          <w:tcPr>
            <w:tcW w:w="5812" w:type="dxa"/>
          </w:tcPr>
          <w:p w14:paraId="44927738" w14:textId="62BA05C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90C94">
              <w:rPr>
                <w:rFonts w:ascii="Arial" w:eastAsia="Times New Roman" w:hAnsi="Arial" w:cs="Arial"/>
              </w:rPr>
              <w:t xml:space="preserve"> Friday 16 December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bookmarkEnd w:id="2"/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226A0" w14:textId="77777777" w:rsidR="00BA1882" w:rsidRDefault="00BA1882" w:rsidP="0071513A">
      <w:pPr>
        <w:spacing w:after="0" w:line="240" w:lineRule="auto"/>
      </w:pPr>
      <w:r>
        <w:separator/>
      </w:r>
    </w:p>
  </w:endnote>
  <w:endnote w:type="continuationSeparator" w:id="0">
    <w:p w14:paraId="569A39A5" w14:textId="77777777" w:rsidR="00BA1882" w:rsidRDefault="00BA1882" w:rsidP="0071513A">
      <w:pPr>
        <w:spacing w:after="0" w:line="240" w:lineRule="auto"/>
      </w:pPr>
      <w:r>
        <w:continuationSeparator/>
      </w:r>
    </w:p>
  </w:endnote>
  <w:endnote w:type="continuationNotice" w:id="1">
    <w:p w14:paraId="70F0EE3E" w14:textId="77777777" w:rsidR="00BA1882" w:rsidRDefault="00BA1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C058BB" w:rsidRDefault="00C058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9FDD8BB" w:rsidR="00C058BB" w:rsidRDefault="00C058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T32-Call Off Award letter v3.</w:t>
    </w:r>
    <w:r w:rsidRPr="00B02523">
      <w:rPr>
        <w:rFonts w:ascii="Arial" w:hAnsi="Arial" w:cs="Arial"/>
        <w:sz w:val="20"/>
        <w:szCs w:val="20"/>
      </w:rPr>
      <w:t xml:space="preserve">0 </w:t>
    </w:r>
    <w:r w:rsidR="00DE02A8">
      <w:rPr>
        <w:rFonts w:ascii="Arial" w:hAnsi="Arial" w:cs="Arial"/>
        <w:sz w:val="20"/>
        <w:szCs w:val="20"/>
      </w:rPr>
      <w:tab/>
    </w:r>
    <w:r w:rsidR="00DE02A8">
      <w:rPr>
        <w:rFonts w:ascii="Arial" w:hAnsi="Arial" w:cs="Arial"/>
        <w:sz w:val="20"/>
        <w:szCs w:val="20"/>
      </w:rPr>
      <w:tab/>
    </w:r>
    <w:r w:rsidRPr="00B02523">
      <w:rPr>
        <w:rFonts w:ascii="Arial" w:hAnsi="Arial" w:cs="Arial"/>
        <w:sz w:val="20"/>
        <w:szCs w:val="20"/>
      </w:rPr>
      <w:t>16 December 2022</w:t>
    </w:r>
  </w:p>
  <w:p w14:paraId="3B5BE22C" w14:textId="07922392" w:rsidR="00C058BB" w:rsidRDefault="00C058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2021</w:t>
    </w:r>
  </w:p>
  <w:p w14:paraId="25DF14F4" w14:textId="2E3145A9" w:rsidR="00C058BB" w:rsidRPr="00F00F8A" w:rsidRDefault="00C058B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527798C" w:rsidR="00C058BB" w:rsidRPr="00F00F8A" w:rsidRDefault="00C058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D10A2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C058BB" w:rsidRDefault="00C05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D0F87" w14:textId="77777777" w:rsidR="00BA1882" w:rsidRDefault="00BA1882" w:rsidP="0071513A">
      <w:pPr>
        <w:spacing w:after="0" w:line="240" w:lineRule="auto"/>
      </w:pPr>
      <w:r>
        <w:separator/>
      </w:r>
    </w:p>
  </w:footnote>
  <w:footnote w:type="continuationSeparator" w:id="0">
    <w:p w14:paraId="5BEE42A5" w14:textId="77777777" w:rsidR="00BA1882" w:rsidRDefault="00BA1882" w:rsidP="0071513A">
      <w:pPr>
        <w:spacing w:after="0" w:line="240" w:lineRule="auto"/>
      </w:pPr>
      <w:r>
        <w:continuationSeparator/>
      </w:r>
    </w:p>
  </w:footnote>
  <w:footnote w:type="continuationNotice" w:id="1">
    <w:p w14:paraId="608B6B03" w14:textId="77777777" w:rsidR="00BA1882" w:rsidRDefault="00BA18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C058BB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C058BB" w:rsidRPr="0071513A" w:rsidRDefault="00C058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C058BB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C058BB" w:rsidRPr="0071513A" w:rsidRDefault="00C058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C058BB" w:rsidRPr="0071513A" w:rsidRDefault="00C058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C058BB" w:rsidRPr="0071513A" w:rsidRDefault="00C058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C058BB" w:rsidRDefault="00C058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C058BB" w:rsidRDefault="00C058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C058BB" w:rsidRPr="0071513A" w:rsidRDefault="00C058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C058BB" w:rsidRPr="006035D2" w:rsidRDefault="00C058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C058BB" w:rsidRPr="006035D2" w:rsidRDefault="00C058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C058BB" w:rsidRPr="006035D2" w:rsidRDefault="00C058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C058BB" w:rsidRPr="006035D2" w:rsidRDefault="00C058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C058BB" w:rsidRPr="006035D2" w:rsidRDefault="00BA188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C058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C058BB" w:rsidRDefault="00C058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1798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0C94"/>
    <w:rsid w:val="002937AE"/>
    <w:rsid w:val="002F150E"/>
    <w:rsid w:val="00300071"/>
    <w:rsid w:val="003047BD"/>
    <w:rsid w:val="003206F0"/>
    <w:rsid w:val="003264C1"/>
    <w:rsid w:val="00341053"/>
    <w:rsid w:val="003541BD"/>
    <w:rsid w:val="003625FB"/>
    <w:rsid w:val="00374723"/>
    <w:rsid w:val="0037597A"/>
    <w:rsid w:val="003C0422"/>
    <w:rsid w:val="003C7A27"/>
    <w:rsid w:val="003D17EC"/>
    <w:rsid w:val="003D5D32"/>
    <w:rsid w:val="004A5B2C"/>
    <w:rsid w:val="004B03A5"/>
    <w:rsid w:val="004C2DD7"/>
    <w:rsid w:val="004C3E36"/>
    <w:rsid w:val="004C5804"/>
    <w:rsid w:val="004F52D0"/>
    <w:rsid w:val="004F5DD5"/>
    <w:rsid w:val="00532593"/>
    <w:rsid w:val="00535492"/>
    <w:rsid w:val="00564941"/>
    <w:rsid w:val="005A01C3"/>
    <w:rsid w:val="005A3515"/>
    <w:rsid w:val="005C2023"/>
    <w:rsid w:val="005C6AEA"/>
    <w:rsid w:val="005D1BA6"/>
    <w:rsid w:val="005D21F8"/>
    <w:rsid w:val="005D7552"/>
    <w:rsid w:val="006035D2"/>
    <w:rsid w:val="0065234B"/>
    <w:rsid w:val="0066537B"/>
    <w:rsid w:val="00666D32"/>
    <w:rsid w:val="00672D6B"/>
    <w:rsid w:val="00673411"/>
    <w:rsid w:val="006908F5"/>
    <w:rsid w:val="006A421C"/>
    <w:rsid w:val="006B3C65"/>
    <w:rsid w:val="006C22FC"/>
    <w:rsid w:val="006C23EC"/>
    <w:rsid w:val="006D76C6"/>
    <w:rsid w:val="006F7B3D"/>
    <w:rsid w:val="0071513A"/>
    <w:rsid w:val="007203B3"/>
    <w:rsid w:val="00737181"/>
    <w:rsid w:val="00742FF9"/>
    <w:rsid w:val="00754BC2"/>
    <w:rsid w:val="007669E5"/>
    <w:rsid w:val="00770272"/>
    <w:rsid w:val="007829CE"/>
    <w:rsid w:val="00785C69"/>
    <w:rsid w:val="007F7964"/>
    <w:rsid w:val="008205AC"/>
    <w:rsid w:val="008206C0"/>
    <w:rsid w:val="00835D65"/>
    <w:rsid w:val="0084497D"/>
    <w:rsid w:val="0084655D"/>
    <w:rsid w:val="008527C4"/>
    <w:rsid w:val="00880B11"/>
    <w:rsid w:val="00897AFE"/>
    <w:rsid w:val="008E5587"/>
    <w:rsid w:val="008F24D5"/>
    <w:rsid w:val="00921056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A5E62"/>
    <w:rsid w:val="00AC6F3D"/>
    <w:rsid w:val="00AD0B6C"/>
    <w:rsid w:val="00AE4134"/>
    <w:rsid w:val="00B02523"/>
    <w:rsid w:val="00B075D4"/>
    <w:rsid w:val="00B56971"/>
    <w:rsid w:val="00B63F01"/>
    <w:rsid w:val="00B65109"/>
    <w:rsid w:val="00B95CDA"/>
    <w:rsid w:val="00BA1882"/>
    <w:rsid w:val="00BA3DF1"/>
    <w:rsid w:val="00BD6766"/>
    <w:rsid w:val="00BF35C2"/>
    <w:rsid w:val="00C058BB"/>
    <w:rsid w:val="00C14975"/>
    <w:rsid w:val="00C179FA"/>
    <w:rsid w:val="00C20410"/>
    <w:rsid w:val="00C34A75"/>
    <w:rsid w:val="00C45ABD"/>
    <w:rsid w:val="00C46A00"/>
    <w:rsid w:val="00C70004"/>
    <w:rsid w:val="00C72F3C"/>
    <w:rsid w:val="00C96834"/>
    <w:rsid w:val="00CB3F79"/>
    <w:rsid w:val="00CC15AD"/>
    <w:rsid w:val="00CD0D71"/>
    <w:rsid w:val="00CD10A2"/>
    <w:rsid w:val="00CD4C1C"/>
    <w:rsid w:val="00D05450"/>
    <w:rsid w:val="00D14223"/>
    <w:rsid w:val="00D36A60"/>
    <w:rsid w:val="00D47985"/>
    <w:rsid w:val="00D62A21"/>
    <w:rsid w:val="00D83646"/>
    <w:rsid w:val="00D968FE"/>
    <w:rsid w:val="00DB50D4"/>
    <w:rsid w:val="00DD5319"/>
    <w:rsid w:val="00DE02A8"/>
    <w:rsid w:val="00DE5FB2"/>
    <w:rsid w:val="00DF246E"/>
    <w:rsid w:val="00E138CC"/>
    <w:rsid w:val="00E13BE1"/>
    <w:rsid w:val="00E17914"/>
    <w:rsid w:val="00E2224D"/>
    <w:rsid w:val="00E25271"/>
    <w:rsid w:val="00E26C67"/>
    <w:rsid w:val="00E76D2D"/>
    <w:rsid w:val="00E90806"/>
    <w:rsid w:val="00EC3DA1"/>
    <w:rsid w:val="00ED27B9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820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Maria  Vujinovic</cp:lastModifiedBy>
  <cp:revision>7</cp:revision>
  <dcterms:created xsi:type="dcterms:W3CDTF">2022-12-15T08:59:00Z</dcterms:created>
  <dcterms:modified xsi:type="dcterms:W3CDTF">2023-01-18T08:26:00Z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