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RM6160: Non Clinical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Non Clinical Temporary and Fixed Term Staff. Signing the Order Form ensures that both parties are able to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Non Clinical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02103EE7" w:rsidR="00DD4432" w:rsidRDefault="007F2758">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8C1B2" w14:textId="77777777" w:rsidR="00DD4432" w:rsidRDefault="007F2758">
            <w:pPr>
              <w:spacing w:after="0" w:line="240" w:lineRule="auto"/>
              <w:rPr>
                <w:rFonts w:ascii="Arial" w:hAnsi="Arial" w:cs="Arial"/>
                <w:color w:val="000000"/>
                <w:lang w:eastAsia="en-GB"/>
              </w:rPr>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p w14:paraId="208164D6" w14:textId="77777777" w:rsidR="00A12471" w:rsidRDefault="00A12471">
            <w:pPr>
              <w:spacing w:after="0" w:line="240" w:lineRule="auto"/>
              <w:rPr>
                <w:rFonts w:ascii="Arial" w:hAnsi="Arial" w:cs="Arial"/>
                <w:color w:val="000000"/>
                <w:lang w:eastAsia="en-GB"/>
              </w:rPr>
            </w:pPr>
          </w:p>
          <w:p w14:paraId="1F062B5A" w14:textId="77777777" w:rsidR="00A12471" w:rsidRDefault="00A12471" w:rsidP="00A12471">
            <w:pPr>
              <w:spacing w:after="0" w:line="240" w:lineRule="auto"/>
              <w:rPr>
                <w:rFonts w:ascii="Arial" w:hAnsi="Arial" w:cs="Arial"/>
                <w:color w:val="000000"/>
                <w:lang w:eastAsia="en-GB"/>
              </w:rPr>
            </w:pPr>
            <w:r>
              <w:rPr>
                <w:rFonts w:ascii="Arial" w:hAnsi="Arial" w:cs="Arial"/>
                <w:color w:val="000000"/>
                <w:lang w:eastAsia="en-GB"/>
              </w:rPr>
              <w:t xml:space="preserve">PO Number to be provided. The PO Number must be quoted on each invoice with a clear breakdown of all charges incurred. If these details are not provided the Invoice will not be accepted. </w:t>
            </w:r>
          </w:p>
          <w:p w14:paraId="6803984B" w14:textId="6B1BB1D0" w:rsidR="00A12471" w:rsidRDefault="00A12471">
            <w:pPr>
              <w:spacing w:after="0" w:line="240" w:lineRule="auto"/>
            </w:pP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7C94DC32" w:rsidR="00DD4432" w:rsidRDefault="0009200D">
            <w:pPr>
              <w:spacing w:after="0" w:line="240" w:lineRule="auto"/>
              <w:rPr>
                <w:rFonts w:ascii="Arial" w:hAnsi="Arial" w:cs="Arial"/>
                <w:lang w:eastAsia="en-GB"/>
              </w:rPr>
            </w:pPr>
            <w:r>
              <w:rPr>
                <w:rFonts w:ascii="Arial" w:hAnsi="Arial" w:cs="Arial"/>
                <w:lang w:eastAsia="en-GB"/>
              </w:rPr>
              <w:t xml:space="preserve">SmartSourcing Limited </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40D0A373" w:rsidR="00DD4432" w:rsidRPr="003968E1" w:rsidRDefault="007F2758">
            <w:pPr>
              <w:spacing w:after="0" w:line="240" w:lineRule="auto"/>
              <w:rPr>
                <w:rFonts w:ascii="Arial" w:hAnsi="Arial" w:cs="Arial"/>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B930" w14:textId="77777777" w:rsidR="0009200D" w:rsidRPr="0009200D" w:rsidRDefault="0009200D" w:rsidP="0009200D">
            <w:pPr>
              <w:pStyle w:val="NoSpacing"/>
              <w:rPr>
                <w:rFonts w:ascii="Arial" w:hAnsi="Arial" w:cs="Arial"/>
              </w:rPr>
            </w:pPr>
            <w:r w:rsidRPr="0009200D">
              <w:rPr>
                <w:rFonts w:ascii="Arial" w:hAnsi="Arial" w:cs="Arial"/>
              </w:rPr>
              <w:t>Tanglewood</w:t>
            </w:r>
          </w:p>
          <w:p w14:paraId="2B411C2D" w14:textId="77777777" w:rsidR="0009200D" w:rsidRPr="0009200D" w:rsidRDefault="0009200D" w:rsidP="0009200D">
            <w:pPr>
              <w:pStyle w:val="NoSpacing"/>
              <w:rPr>
                <w:rFonts w:ascii="Arial" w:hAnsi="Arial" w:cs="Arial"/>
              </w:rPr>
            </w:pPr>
            <w:r w:rsidRPr="0009200D">
              <w:rPr>
                <w:rFonts w:ascii="Arial" w:hAnsi="Arial" w:cs="Arial"/>
              </w:rPr>
              <w:t>90-92 Vicarage Hill</w:t>
            </w:r>
          </w:p>
          <w:p w14:paraId="421ABED0" w14:textId="77777777" w:rsidR="0009200D" w:rsidRPr="0009200D" w:rsidRDefault="0009200D" w:rsidP="0009200D">
            <w:pPr>
              <w:pStyle w:val="NoSpacing"/>
              <w:rPr>
                <w:rFonts w:ascii="Arial" w:hAnsi="Arial" w:cs="Arial"/>
              </w:rPr>
            </w:pPr>
            <w:r w:rsidRPr="0009200D">
              <w:rPr>
                <w:rFonts w:ascii="Arial" w:hAnsi="Arial" w:cs="Arial"/>
              </w:rPr>
              <w:t>South Benfleet</w:t>
            </w:r>
          </w:p>
          <w:p w14:paraId="13636A01" w14:textId="758DD2D4" w:rsidR="00DD4432" w:rsidRPr="008D1888" w:rsidRDefault="0009200D" w:rsidP="0009200D">
            <w:pPr>
              <w:pStyle w:val="NoSpacing"/>
              <w:rPr>
                <w:rFonts w:ascii="Arial" w:hAnsi="Arial" w:cs="Arial"/>
              </w:rPr>
            </w:pPr>
            <w:r w:rsidRPr="0009200D">
              <w:rPr>
                <w:rFonts w:ascii="Arial" w:hAnsi="Arial" w:cs="Arial"/>
              </w:rPr>
              <w:t>SS7 1PE</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24DC05D5"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77777777" w:rsidR="00DD4432" w:rsidRPr="00503B71" w:rsidRDefault="00503B71">
            <w:pPr>
              <w:spacing w:after="0" w:line="240" w:lineRule="auto"/>
              <w:rPr>
                <w:rFonts w:ascii="Arial" w:hAnsi="Arial" w:cs="Arial"/>
              </w:rPr>
            </w:pPr>
            <w:r w:rsidRPr="00503B71">
              <w:rPr>
                <w:rFonts w:ascii="Arial" w:hAnsi="Arial" w:cs="Arial"/>
              </w:rPr>
              <w:t>Lot 2</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48EC6D08" w:rsidR="00DD4432" w:rsidRPr="00535AF9" w:rsidRDefault="00503B71" w:rsidP="00535AF9">
            <w:pPr>
              <w:rPr>
                <w:rFonts w:ascii="Arial" w:hAnsi="Arial" w:cs="Arial"/>
              </w:rPr>
            </w:pPr>
            <w:r w:rsidRPr="00535AF9">
              <w:rPr>
                <w:rFonts w:ascii="Arial" w:hAnsi="Arial" w:cs="Arial"/>
              </w:rPr>
              <w:t>TIS0</w:t>
            </w:r>
            <w:r w:rsidR="00DB58E2">
              <w:rPr>
                <w:rFonts w:ascii="Arial" w:hAnsi="Arial" w:cs="Arial"/>
              </w:rPr>
              <w:t>5</w:t>
            </w:r>
            <w:r w:rsidR="009C0F68">
              <w:rPr>
                <w:rFonts w:ascii="Arial" w:hAnsi="Arial" w:cs="Arial"/>
              </w:rPr>
              <w:t>3</w:t>
            </w:r>
            <w:r w:rsidR="0085452F">
              <w:rPr>
                <w:rFonts w:ascii="Arial" w:hAnsi="Arial" w:cs="Arial"/>
              </w:rPr>
              <w:t>3</w:t>
            </w:r>
          </w:p>
        </w:tc>
      </w:tr>
      <w:tr w:rsidR="00DD4432"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DD4432" w:rsidRDefault="00AD5C73">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36B7A758" w:rsidR="00DD4432" w:rsidRPr="00535AF9" w:rsidRDefault="00AF22CC" w:rsidP="00535AF9">
            <w:pPr>
              <w:rPr>
                <w:rFonts w:ascii="Arial" w:hAnsi="Arial" w:cs="Arial"/>
              </w:rPr>
            </w:pPr>
            <w:r>
              <w:rPr>
                <w:rFonts w:ascii="Arial" w:hAnsi="Arial" w:cs="Arial"/>
              </w:rPr>
              <w:t>10</w:t>
            </w:r>
            <w:r w:rsidR="00C36D46">
              <w:rPr>
                <w:rFonts w:ascii="Arial" w:hAnsi="Arial" w:cs="Arial"/>
              </w:rPr>
              <w:t>/06/22</w:t>
            </w:r>
          </w:p>
        </w:tc>
      </w:tr>
      <w:tr w:rsidR="00DD4432" w14:paraId="5F0AD93E" w14:textId="77777777" w:rsidTr="00297439">
        <w:trPr>
          <w:trHeight w:val="357"/>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D091E86" w:rsidR="00DD4432" w:rsidRDefault="00AD5C73">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429AB3E0" w:rsidR="00DD4432" w:rsidRPr="00535AF9" w:rsidRDefault="00AF22CC" w:rsidP="00535AF9">
            <w:pPr>
              <w:rPr>
                <w:rFonts w:ascii="Arial" w:hAnsi="Arial" w:cs="Arial"/>
              </w:rPr>
            </w:pPr>
            <w:r>
              <w:rPr>
                <w:rFonts w:ascii="Arial" w:hAnsi="Arial" w:cs="Arial"/>
              </w:rPr>
              <w:t>01</w:t>
            </w:r>
            <w:r w:rsidR="00C36D46">
              <w:rPr>
                <w:rFonts w:ascii="Arial" w:hAnsi="Arial" w:cs="Arial"/>
              </w:rPr>
              <w:t>/0</w:t>
            </w:r>
            <w:r>
              <w:rPr>
                <w:rFonts w:ascii="Arial" w:hAnsi="Arial" w:cs="Arial"/>
              </w:rPr>
              <w:t>7</w:t>
            </w:r>
            <w:r w:rsidR="00C36D46">
              <w:rPr>
                <w:rFonts w:ascii="Arial" w:hAnsi="Arial" w:cs="Arial"/>
              </w:rPr>
              <w:t>/22</w:t>
            </w:r>
          </w:p>
        </w:tc>
      </w:tr>
      <w:tr w:rsidR="00DD4432"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DD4432" w:rsidRDefault="00AD5C73">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1EA2C2F1" w:rsidR="00DD4432" w:rsidRPr="00535AF9" w:rsidRDefault="00C36D46" w:rsidP="00535AF9">
            <w:pPr>
              <w:rPr>
                <w:rFonts w:ascii="Arial" w:hAnsi="Arial" w:cs="Arial"/>
              </w:rPr>
            </w:pPr>
            <w:r>
              <w:rPr>
                <w:rFonts w:ascii="Arial" w:hAnsi="Arial" w:cs="Arial"/>
              </w:rPr>
              <w:t>31/12/24</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5FA9AA81" w:rsidR="00DD4432" w:rsidRPr="00535AF9" w:rsidRDefault="00AD5C73">
            <w:pPr>
              <w:spacing w:after="0" w:line="240" w:lineRule="auto"/>
              <w:rPr>
                <w:rFonts w:ascii="Arial" w:hAnsi="Arial" w:cs="Arial"/>
                <w:b/>
                <w:lang w:eastAsia="en-GB"/>
              </w:rPr>
            </w:pPr>
            <w:bookmarkStart w:id="7" w:name="Extension"/>
            <w:r w:rsidRPr="00535AF9">
              <w:rPr>
                <w:rFonts w:ascii="Arial" w:hAnsi="Arial" w:cs="Arial"/>
                <w:b/>
                <w:lang w:eastAsia="en-GB"/>
              </w:rPr>
              <w:lastRenderedPageBreak/>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7BA67AA8" w:rsidR="00DD4432" w:rsidRPr="00DB58E2" w:rsidRDefault="009C0F68">
            <w:pPr>
              <w:spacing w:after="0" w:line="240" w:lineRule="auto"/>
              <w:rPr>
                <w:rFonts w:ascii="Arial" w:hAnsi="Arial" w:cs="Arial"/>
                <w:lang w:eastAsia="en-GB"/>
              </w:rPr>
            </w:pPr>
            <w:r>
              <w:rPr>
                <w:rFonts w:ascii="Arial" w:hAnsi="Arial" w:cs="Arial"/>
                <w:lang w:eastAsia="en-GB"/>
              </w:rPr>
              <w:t>12 month extension</w:t>
            </w:r>
            <w:r w:rsidR="00DB58E2" w:rsidRPr="00DB58E2">
              <w:rPr>
                <w:rFonts w:ascii="Arial" w:hAnsi="Arial" w:cs="Arial"/>
                <w:lang w:eastAsia="en-GB"/>
              </w:rPr>
              <w:t xml:space="preserve"> option </w:t>
            </w:r>
            <w:r w:rsidR="00DB58E2" w:rsidRPr="00DB58E2">
              <w:rPr>
                <w:rFonts w:ascii="Arial" w:hAnsi="Arial" w:cs="Arial"/>
              </w:rPr>
              <w:t>subject to the relevant approvals being obtained.</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47A5C410" w:rsidR="00DD4432" w:rsidRDefault="00AD5C73">
            <w:pPr>
              <w:spacing w:after="0" w:line="240" w:lineRule="auto"/>
              <w:rPr>
                <w:rFonts w:ascii="Arial" w:hAnsi="Arial" w:cs="Arial"/>
                <w:lang w:eastAsia="en-GB"/>
              </w:rPr>
            </w:pPr>
            <w:r>
              <w:rPr>
                <w:rFonts w:ascii="Arial" w:hAnsi="Arial" w:cs="Arial"/>
                <w:lang w:eastAsia="en-GB"/>
              </w:rPr>
              <w:t>Independent Controller</w:t>
            </w:r>
            <w:r w:rsidR="003949AB">
              <w:rPr>
                <w:rFonts w:ascii="Arial" w:hAnsi="Arial" w:cs="Arial"/>
                <w:lang w:eastAsia="en-GB"/>
              </w:rPr>
              <w:t>s</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5C2E1FBA" w:rsidR="00DD4432" w:rsidRDefault="003949AB">
            <w:pPr>
              <w:spacing w:after="0" w:line="240" w:lineRule="auto"/>
              <w:rPr>
                <w:rFonts w:ascii="Arial" w:hAnsi="Arial" w:cs="Arial"/>
                <w:lang w:eastAsia="en-GB"/>
              </w:rPr>
            </w:pPr>
            <w:r>
              <w:rPr>
                <w:rFonts w:ascii="Arial" w:hAnsi="Arial" w:cs="Arial"/>
                <w:lang w:eastAsia="en-GB"/>
              </w:rPr>
              <w:t xml:space="preserve">Multiple Roles (see individual Call-Offs from this Overarching Order Form) to </w:t>
            </w:r>
            <w:r w:rsidRPr="003949AB">
              <w:rPr>
                <w:rFonts w:ascii="Arial" w:hAnsi="Arial" w:cs="Arial"/>
                <w:lang w:eastAsia="en-GB"/>
              </w:rPr>
              <w:t xml:space="preserve">include </w:t>
            </w:r>
            <w:r w:rsidRPr="003949AB">
              <w:rPr>
                <w:rFonts w:ascii="Arial" w:hAnsi="Arial" w:cs="Arial"/>
              </w:rPr>
              <w:t>a</w:t>
            </w:r>
            <w:r w:rsidR="00746EEF">
              <w:rPr>
                <w:rFonts w:ascii="Arial" w:hAnsi="Arial" w:cs="Arial"/>
              </w:rPr>
              <w:t xml:space="preserve"> </w:t>
            </w:r>
            <w:r w:rsidR="00746EEF" w:rsidRPr="00746EEF">
              <w:rPr>
                <w:rFonts w:ascii="Arial" w:hAnsi="Arial" w:cs="Arial"/>
              </w:rPr>
              <w:t>Senior Project Manager</w:t>
            </w:r>
            <w:r w:rsidR="00746EEF">
              <w:rPr>
                <w:rFonts w:ascii="Arial" w:hAnsi="Arial" w:cs="Arial"/>
              </w:rPr>
              <w:t xml:space="preserve">, </w:t>
            </w:r>
            <w:r w:rsidR="00746EEF" w:rsidRPr="00746EEF">
              <w:rPr>
                <w:rFonts w:ascii="Arial" w:hAnsi="Arial" w:cs="Arial"/>
              </w:rPr>
              <w:t>Product Owner</w:t>
            </w:r>
            <w:r w:rsidR="00746EEF">
              <w:rPr>
                <w:rFonts w:ascii="Arial" w:hAnsi="Arial" w:cs="Arial"/>
              </w:rPr>
              <w:t xml:space="preserve">, </w:t>
            </w:r>
            <w:r w:rsidR="00746EEF" w:rsidRPr="00746EEF">
              <w:rPr>
                <w:rFonts w:ascii="Arial" w:hAnsi="Arial" w:cs="Arial"/>
              </w:rPr>
              <w:t>Service Designer</w:t>
            </w:r>
            <w:r w:rsidR="00746EEF">
              <w:rPr>
                <w:rFonts w:ascii="Arial" w:hAnsi="Arial" w:cs="Arial"/>
              </w:rPr>
              <w:t xml:space="preserve">, </w:t>
            </w:r>
            <w:r w:rsidR="00746EEF" w:rsidRPr="00746EEF">
              <w:rPr>
                <w:rFonts w:ascii="Arial" w:hAnsi="Arial" w:cs="Arial"/>
              </w:rPr>
              <w:t>Enterprise Architect</w:t>
            </w:r>
            <w:r w:rsidR="00746EEF">
              <w:rPr>
                <w:rFonts w:ascii="Arial" w:hAnsi="Arial" w:cs="Arial"/>
              </w:rPr>
              <w:t xml:space="preserve">, </w:t>
            </w:r>
            <w:r w:rsidR="00746EEF" w:rsidRPr="00746EEF">
              <w:rPr>
                <w:rFonts w:ascii="Arial" w:hAnsi="Arial" w:cs="Arial"/>
              </w:rPr>
              <w:t>Payments Solutions Architect</w:t>
            </w:r>
            <w:r w:rsidR="00746EEF">
              <w:rPr>
                <w:rFonts w:ascii="Arial" w:hAnsi="Arial" w:cs="Arial"/>
              </w:rPr>
              <w:t xml:space="preserve"> and a </w:t>
            </w:r>
            <w:r w:rsidR="00746EEF" w:rsidRPr="00746EEF">
              <w:rPr>
                <w:rFonts w:ascii="Arial" w:hAnsi="Arial" w:cs="Arial"/>
              </w:rPr>
              <w:t>Project Manager/Business Analyst Payments</w:t>
            </w:r>
            <w:r w:rsidR="00746EEF">
              <w:rPr>
                <w:rFonts w:ascii="Arial" w:hAnsi="Arial" w:cs="Arial"/>
              </w:rPr>
              <w:t>.</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535AF9" w:rsidRDefault="00AD5C73">
            <w:pPr>
              <w:spacing w:after="0" w:line="240" w:lineRule="auto"/>
              <w:rPr>
                <w:rFonts w:ascii="Arial" w:hAnsi="Arial" w:cs="Arial"/>
                <w:b/>
                <w:lang w:eastAsia="en-GB"/>
              </w:rPr>
            </w:pPr>
            <w:r w:rsidRPr="00535AF9">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3B5F" w14:textId="1FDD666D" w:rsidR="00AD5C73" w:rsidRPr="00535AF9" w:rsidRDefault="009C0F68">
            <w:pPr>
              <w:spacing w:after="0" w:line="240" w:lineRule="auto"/>
              <w:rPr>
                <w:rFonts w:ascii="Arial" w:hAnsi="Arial" w:cs="Arial"/>
                <w:lang w:eastAsia="en-GB"/>
              </w:rPr>
            </w:pPr>
            <w:r>
              <w:rPr>
                <w:rFonts w:ascii="Arial" w:hAnsi="Arial" w:cs="Arial"/>
                <w:lang w:eastAsia="en-GB"/>
              </w:rPr>
              <w:t>It is expected that a</w:t>
            </w:r>
            <w:r w:rsidR="003949AB">
              <w:rPr>
                <w:rFonts w:ascii="Arial" w:hAnsi="Arial" w:cs="Arial"/>
                <w:lang w:eastAsia="en-GB"/>
              </w:rPr>
              <w:t>ll roles throughout the duration of this contract and any extensions of it will be i</w:t>
            </w:r>
            <w:r w:rsidR="00AD5C73" w:rsidRPr="00535AF9">
              <w:rPr>
                <w:rFonts w:ascii="Arial" w:hAnsi="Arial" w:cs="Arial"/>
                <w:lang w:eastAsia="en-GB"/>
              </w:rPr>
              <w:t>n Scope of IR35</w:t>
            </w:r>
            <w:r>
              <w:rPr>
                <w:rFonts w:ascii="Arial" w:hAnsi="Arial" w:cs="Arial"/>
                <w:lang w:eastAsia="en-GB"/>
              </w:rPr>
              <w:t>. IR35 Status will be determined on an assignment basis and detailed in the individual Call-Offs from this Overarching Order Form,</w:t>
            </w:r>
          </w:p>
        </w:tc>
      </w:tr>
      <w:tr w:rsidR="00535AF9" w14:paraId="77219E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DED48" w14:textId="2C876EE4" w:rsidR="00535AF9" w:rsidRPr="00535AF9" w:rsidRDefault="00535AF9">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A458" w14:textId="285E4092" w:rsidR="00535AF9" w:rsidRPr="00535AF9" w:rsidRDefault="00B5034B">
            <w:pPr>
              <w:spacing w:after="0" w:line="240" w:lineRule="auto"/>
              <w:rPr>
                <w:rFonts w:ascii="Arial" w:hAnsi="Arial" w:cs="Arial"/>
                <w:lang w:eastAsia="en-GB"/>
              </w:rPr>
            </w:pPr>
            <w:r>
              <w:rPr>
                <w:rFonts w:ascii="Arial" w:hAnsi="Arial" w:cs="Arial"/>
                <w:lang w:eastAsia="en-GB"/>
              </w:rPr>
              <w:t>Two</w:t>
            </w:r>
            <w:r w:rsidR="00535AF9" w:rsidRPr="00535AF9">
              <w:rPr>
                <w:rFonts w:ascii="Arial" w:hAnsi="Arial" w:cs="Arial"/>
                <w:lang w:eastAsia="en-GB"/>
              </w:rPr>
              <w:t xml:space="preserve"> Week</w:t>
            </w:r>
            <w:r>
              <w:rPr>
                <w:rFonts w:ascii="Arial" w:hAnsi="Arial" w:cs="Arial"/>
                <w:lang w:eastAsia="en-GB"/>
              </w:rPr>
              <w:t>s</w:t>
            </w:r>
            <w:r w:rsidR="00535AF9" w:rsidRPr="00535AF9">
              <w:rPr>
                <w:rFonts w:ascii="Arial" w:hAnsi="Arial" w:cs="Arial"/>
                <w:lang w:eastAsia="en-GB"/>
              </w:rPr>
              <w:t xml:space="preserve"> (</w:t>
            </w:r>
            <w:r>
              <w:rPr>
                <w:rFonts w:ascii="Arial" w:hAnsi="Arial" w:cs="Arial"/>
                <w:lang w:eastAsia="en-GB"/>
              </w:rPr>
              <w:t>Ten</w:t>
            </w:r>
            <w:r w:rsidR="00535AF9" w:rsidRPr="00535AF9">
              <w:rPr>
                <w:rFonts w:ascii="Arial" w:hAnsi="Arial" w:cs="Arial"/>
                <w:lang w:eastAsia="en-GB"/>
              </w:rPr>
              <w:t xml:space="preser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Pr="00535AF9" w:rsidRDefault="00AD5C73">
            <w:pPr>
              <w:spacing w:after="0" w:line="240" w:lineRule="auto"/>
              <w:rPr>
                <w:b/>
              </w:rPr>
            </w:pPr>
            <w:r w:rsidRPr="00535AF9">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Pr="00535AF9" w:rsidRDefault="00AD5C73">
            <w:pPr>
              <w:spacing w:after="0" w:line="240" w:lineRule="auto"/>
            </w:pPr>
            <w:r w:rsidRPr="00535AF9">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AF70"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Full Time 5 Days a week. 09:00-17:00</w:t>
            </w: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Pr="00535AF9" w:rsidRDefault="00AD5C73">
            <w:pPr>
              <w:spacing w:after="0" w:line="240" w:lineRule="auto"/>
              <w:rPr>
                <w:b/>
              </w:rPr>
            </w:pPr>
            <w:r w:rsidRPr="00535AF9">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7F2758">
            <w:pPr>
              <w:spacing w:after="0" w:line="240" w:lineRule="auto"/>
            </w:pPr>
            <w:hyperlink r:id="rId13" w:history="1">
              <w:r w:rsidR="00AD5C73">
                <w:rPr>
                  <w:rStyle w:val="Hyperlink"/>
                  <w:rFonts w:ascii="Arial" w:hAnsi="Arial" w:cs="Arial"/>
                  <w:b/>
                  <w:lang w:eastAsia="en-GB"/>
                </w:rPr>
                <w:t>High cost area suppl</w:t>
              </w:r>
              <w:bookmarkStart w:id="8" w:name="_Hlt57805969"/>
              <w:bookmarkStart w:id="9" w:name="_Hlt57805970"/>
              <w:r w:rsidR="00AD5C73">
                <w:rPr>
                  <w:rStyle w:val="Hyperlink"/>
                  <w:rFonts w:ascii="Arial" w:hAnsi="Arial" w:cs="Arial"/>
                  <w:b/>
                  <w:lang w:eastAsia="en-GB"/>
                </w:rPr>
                <w:t>e</w:t>
              </w:r>
              <w:bookmarkEnd w:id="8"/>
              <w:bookmarkEnd w:id="9"/>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1.</w:t>
            </w:r>
            <w:r w:rsidRPr="00535AF9">
              <w:rPr>
                <w:rFonts w:ascii="Arial" w:hAnsi="Arial" w:cs="Arial"/>
                <w:lang w:eastAsia="en-GB"/>
              </w:rPr>
              <w:tab/>
              <w:t>None</w:t>
            </w:r>
          </w:p>
          <w:p w14:paraId="4C4810A1" w14:textId="77777777" w:rsidR="00DD4432" w:rsidRPr="00535AF9"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17AA" w14:textId="3DF22676" w:rsidR="00DD4432" w:rsidRDefault="00695202">
            <w:pPr>
              <w:spacing w:after="0" w:line="240" w:lineRule="auto"/>
              <w:rPr>
                <w:rFonts w:ascii="Arial" w:hAnsi="Arial" w:cs="Arial"/>
                <w:lang w:eastAsia="en-GB"/>
              </w:rPr>
            </w:pPr>
            <w:r>
              <w:rPr>
                <w:rFonts w:ascii="Arial" w:hAnsi="Arial" w:cs="Arial"/>
                <w:lang w:eastAsia="en-GB"/>
              </w:rPr>
              <w:t>Multiple Roles (see individual Call-Offs from this Overarching Order Form)</w:t>
            </w:r>
          </w:p>
          <w:p w14:paraId="0DBA6193" w14:textId="77777777" w:rsidR="00695202" w:rsidRDefault="00695202">
            <w:pPr>
              <w:spacing w:after="0" w:line="240" w:lineRule="auto"/>
              <w:rPr>
                <w:rFonts w:ascii="Arial" w:hAnsi="Arial" w:cs="Arial"/>
              </w:rPr>
            </w:pPr>
          </w:p>
          <w:p w14:paraId="41D69F9D" w14:textId="4A0F654F" w:rsidR="00695202" w:rsidRDefault="00695202" w:rsidP="009B267C">
            <w:pPr>
              <w:pStyle w:val="Heading2"/>
              <w:numPr>
                <w:ilvl w:val="0"/>
                <w:numId w:val="0"/>
              </w:numPr>
              <w:spacing w:after="120"/>
              <w:jc w:val="left"/>
            </w:pPr>
            <w:r>
              <w:t>A RM6160 Pay Banding will be agreed for each role. If the Banding changes at any point during the duration of the Contract an exceptional approval will be required from the Authority.</w:t>
            </w:r>
          </w:p>
          <w:p w14:paraId="70AECE76" w14:textId="2901ACFC" w:rsidR="00695202" w:rsidRPr="00AD5C73" w:rsidRDefault="00695202">
            <w:pPr>
              <w:spacing w:after="0" w:line="240" w:lineRule="auto"/>
              <w:rPr>
                <w:rFonts w:ascii="Arial" w:hAnsi="Arial" w:cs="Arial"/>
              </w:rPr>
            </w:pP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3949AB" w14:paraId="0DD03633" w14:textId="77777777" w:rsidTr="009743B3">
        <w:trPr>
          <w:trHeight w:val="192"/>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3DA97" w14:textId="5D685A3E" w:rsidR="003949AB" w:rsidRPr="003949AB" w:rsidRDefault="003949AB">
            <w:pPr>
              <w:spacing w:after="0" w:line="240" w:lineRule="auto"/>
              <w:rPr>
                <w:rFonts w:ascii="Arial" w:hAnsi="Arial" w:cs="Arial"/>
                <w:b/>
                <w:lang w:eastAsia="en-GB"/>
              </w:rPr>
            </w:pPr>
            <w:r>
              <w:rPr>
                <w:rFonts w:ascii="Arial" w:hAnsi="Arial" w:cs="Arial"/>
                <w:b/>
                <w:lang w:eastAsia="en-GB"/>
              </w:rPr>
              <w:t>Charge Rates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3F2E" w14:textId="77777777" w:rsidR="003949AB" w:rsidRDefault="003949AB">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5AC0F461" w14:textId="77777777" w:rsidR="003949AB" w:rsidRDefault="003949AB">
            <w:pPr>
              <w:spacing w:after="0" w:line="240" w:lineRule="auto"/>
              <w:rPr>
                <w:rFonts w:ascii="Arial" w:hAnsi="Arial" w:cs="Arial"/>
                <w:lang w:eastAsia="en-GB"/>
              </w:rPr>
            </w:pPr>
          </w:p>
          <w:p w14:paraId="5A56C977" w14:textId="147C828A" w:rsidR="009743B3" w:rsidRDefault="003949AB">
            <w:pPr>
              <w:spacing w:after="0" w:line="240" w:lineRule="auto"/>
              <w:rPr>
                <w:rFonts w:ascii="Arial" w:hAnsi="Arial" w:cs="Arial"/>
                <w:lang w:eastAsia="en-GB"/>
              </w:rPr>
            </w:pPr>
            <w:r>
              <w:rPr>
                <w:rFonts w:ascii="Arial" w:hAnsi="Arial" w:cs="Arial"/>
                <w:lang w:eastAsia="en-GB"/>
              </w:rPr>
              <w:t>Charge Rates to be as per the Supplier’s TIS05</w:t>
            </w:r>
            <w:r w:rsidR="00695202">
              <w:rPr>
                <w:rFonts w:ascii="Arial" w:hAnsi="Arial" w:cs="Arial"/>
                <w:lang w:eastAsia="en-GB"/>
              </w:rPr>
              <w:t>3</w:t>
            </w:r>
            <w:r w:rsidR="00746EEF">
              <w:rPr>
                <w:rFonts w:ascii="Arial" w:hAnsi="Arial" w:cs="Arial"/>
                <w:lang w:eastAsia="en-GB"/>
              </w:rPr>
              <w:t>s</w:t>
            </w:r>
            <w:r>
              <w:rPr>
                <w:rFonts w:ascii="Arial" w:hAnsi="Arial" w:cs="Arial"/>
                <w:lang w:eastAsia="en-GB"/>
              </w:rPr>
              <w:t xml:space="preserve"> Tender Return detailed in Appendix D.</w:t>
            </w:r>
            <w:r w:rsidR="00E4250F">
              <w:rPr>
                <w:rFonts w:ascii="Arial" w:hAnsi="Arial" w:cs="Arial"/>
                <w:lang w:eastAsia="en-GB"/>
              </w:rPr>
              <w:t xml:space="preserve"> Detailed </w:t>
            </w:r>
            <w:r w:rsidR="00DF4732">
              <w:rPr>
                <w:rFonts w:ascii="Arial" w:hAnsi="Arial" w:cs="Arial"/>
                <w:lang w:eastAsia="en-GB"/>
              </w:rPr>
              <w:t>in schedule below.</w:t>
            </w:r>
          </w:p>
          <w:p w14:paraId="4CEABE2D" w14:textId="648EB483" w:rsidR="00E4250F" w:rsidRDefault="00E4250F">
            <w:pPr>
              <w:spacing w:after="0" w:line="240" w:lineRule="auto"/>
              <w:rPr>
                <w:rFonts w:ascii="Arial" w:hAnsi="Arial" w:cs="Arial"/>
                <w:lang w:eastAsia="en-GB"/>
              </w:rPr>
            </w:pPr>
          </w:p>
          <w:p w14:paraId="51B00292" w14:textId="6AF8DF62" w:rsidR="00E4250F" w:rsidRPr="00E4250F" w:rsidRDefault="00E4250F">
            <w:pPr>
              <w:spacing w:after="0" w:line="240" w:lineRule="auto"/>
              <w:rPr>
                <w:rFonts w:ascii="Arial" w:hAnsi="Arial" w:cs="Arial"/>
                <w:lang w:eastAsia="en-GB"/>
              </w:rPr>
            </w:pPr>
            <w:r w:rsidRPr="00E4250F">
              <w:rPr>
                <w:rFonts w:ascii="Arial" w:hAnsi="Arial" w:cs="Arial"/>
              </w:rPr>
              <w:t xml:space="preserve">The maximum value of the </w:t>
            </w:r>
            <w:r w:rsidR="00695202">
              <w:rPr>
                <w:rFonts w:ascii="Arial" w:hAnsi="Arial" w:cs="Arial"/>
              </w:rPr>
              <w:t>initial contract period will be</w:t>
            </w:r>
            <w:r w:rsidR="007B18F4">
              <w:rPr>
                <w:rFonts w:ascii="Arial" w:hAnsi="Arial" w:cs="Arial"/>
              </w:rPr>
              <w:t xml:space="preserve"> £3,417,453.04</w:t>
            </w:r>
          </w:p>
          <w:p w14:paraId="166A79D2" w14:textId="46D61A87" w:rsidR="003949AB" w:rsidRDefault="003949AB">
            <w:pPr>
              <w:spacing w:after="0" w:line="240" w:lineRule="auto"/>
              <w:rPr>
                <w:rFonts w:ascii="Arial" w:hAnsi="Arial" w:cs="Arial"/>
                <w:lang w:eastAsia="en-GB"/>
              </w:rPr>
            </w:pP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28D8" w14:textId="77777777" w:rsidR="00DD4432" w:rsidRPr="00AD5C73" w:rsidRDefault="00AD5C73">
            <w:pPr>
              <w:spacing w:after="0" w:line="240" w:lineRule="auto"/>
              <w:rPr>
                <w:rFonts w:ascii="Arial" w:hAnsi="Arial" w:cs="Arial"/>
                <w:lang w:eastAsia="en-GB"/>
              </w:rPr>
            </w:pPr>
            <w:r w:rsidRPr="00AD5C73">
              <w:rPr>
                <w:rFonts w:ascii="Arial" w:hAnsi="Arial" w:cs="Arial"/>
                <w:lang w:eastAsia="en-GB"/>
              </w:rPr>
              <w:t>Invoice/BACS</w:t>
            </w: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Pr="00535AF9" w:rsidRDefault="00AD5C73">
            <w:pPr>
              <w:spacing w:after="0" w:line="240" w:lineRule="auto"/>
              <w:rPr>
                <w:rFonts w:ascii="Arial" w:hAnsi="Arial" w:cs="Arial"/>
              </w:rPr>
            </w:pPr>
            <w:r w:rsidRPr="00535AF9">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2934C0DB" w:rsidR="00DD4432" w:rsidRPr="00535AF9" w:rsidRDefault="00535AF9">
            <w:pPr>
              <w:spacing w:after="0" w:line="240" w:lineRule="auto"/>
              <w:rPr>
                <w:rFonts w:ascii="Arial" w:hAnsi="Arial" w:cs="Arial"/>
                <w:lang w:eastAsia="en-GB"/>
              </w:rPr>
            </w:pPr>
            <w:r>
              <w:rPr>
                <w:rFonts w:ascii="Arial" w:hAnsi="Arial" w:cs="Arial"/>
                <w:lang w:eastAsia="en-GB"/>
              </w:rPr>
              <w:t>N</w:t>
            </w:r>
            <w:r w:rsidR="00AD5C73" w:rsidRPr="00535AF9">
              <w:rPr>
                <w:rFonts w:ascii="Arial" w:hAnsi="Arial" w:cs="Arial"/>
                <w:lang w:eastAsia="en-GB"/>
              </w:rPr>
              <w:t>one</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E790" w14:textId="77777777" w:rsidR="00B5034B" w:rsidRDefault="00B5034B" w:rsidP="00B5034B">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2AF31F7B" w14:textId="530E1FC7" w:rsidR="00DA2427" w:rsidRPr="00535AF9" w:rsidRDefault="00DA2427">
            <w:pPr>
              <w:spacing w:after="0" w:line="240" w:lineRule="auto"/>
              <w:rPr>
                <w:rFonts w:ascii="Arial" w:hAnsi="Arial" w:cs="Arial"/>
                <w:lang w:eastAsia="en-GB"/>
              </w:rPr>
            </w:pP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4"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rsidTr="00695202">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031CF2" w14:paraId="3B97FC24" w14:textId="77777777" w:rsidTr="00695202">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45158" w14:textId="3A27ED8A" w:rsidR="009B267C" w:rsidRDefault="009B267C" w:rsidP="009B267C">
            <w:pPr>
              <w:pStyle w:val="Heading2"/>
              <w:numPr>
                <w:ilvl w:val="0"/>
                <w:numId w:val="0"/>
              </w:numPr>
              <w:rPr>
                <w:szCs w:val="22"/>
              </w:rPr>
            </w:pPr>
          </w:p>
          <w:p w14:paraId="3BE41A4C" w14:textId="77777777" w:rsidR="00746EEF" w:rsidRPr="00746EEF" w:rsidRDefault="00746EEF" w:rsidP="00746EEF">
            <w:pPr>
              <w:rPr>
                <w:rFonts w:ascii="Arial" w:hAnsi="Arial" w:cs="Arial"/>
              </w:rPr>
            </w:pPr>
            <w:r w:rsidRPr="00746EEF">
              <w:rPr>
                <w:rFonts w:ascii="Arial" w:hAnsi="Arial" w:cs="Arial"/>
              </w:rPr>
              <w:t>The scope of the SDRP project covers the Alpha phase through to delivery, subject to approvals through the course of the project. The anticipated timeline for requirements is from June 2022 to December 2024.</w:t>
            </w:r>
          </w:p>
          <w:p w14:paraId="38D1A017" w14:textId="77777777" w:rsidR="00746EEF" w:rsidRPr="00746EEF" w:rsidRDefault="00746EEF" w:rsidP="00746EEF">
            <w:pPr>
              <w:rPr>
                <w:rFonts w:ascii="Arial" w:hAnsi="Arial" w:cs="Arial"/>
              </w:rPr>
            </w:pPr>
            <w:r w:rsidRPr="00746EEF">
              <w:rPr>
                <w:rFonts w:ascii="Arial" w:hAnsi="Arial" w:cs="Arial"/>
              </w:rPr>
              <w:t>The following resources are required to support the project from the end of the alpha phase through to delivery and will work as part of an Agile team:</w:t>
            </w:r>
          </w:p>
          <w:p w14:paraId="5CF75AF6" w14:textId="77777777" w:rsidR="00746EEF" w:rsidRPr="007133AC" w:rsidRDefault="00746EEF" w:rsidP="00746EEF">
            <w:pPr>
              <w:pStyle w:val="Heading2"/>
              <w:numPr>
                <w:ilvl w:val="0"/>
                <w:numId w:val="16"/>
              </w:numPr>
              <w:tabs>
                <w:tab w:val="num" w:pos="360"/>
              </w:tabs>
              <w:ind w:left="720" w:hanging="720"/>
              <w:rPr>
                <w:szCs w:val="22"/>
              </w:rPr>
            </w:pPr>
            <w:r w:rsidRPr="007133AC">
              <w:rPr>
                <w:szCs w:val="22"/>
              </w:rPr>
              <w:t xml:space="preserve">Senior Project Manager </w:t>
            </w:r>
          </w:p>
          <w:p w14:paraId="18696995" w14:textId="77777777" w:rsidR="00746EEF" w:rsidRPr="007133AC" w:rsidRDefault="00746EEF" w:rsidP="00746EEF">
            <w:pPr>
              <w:pStyle w:val="Heading2"/>
              <w:numPr>
                <w:ilvl w:val="0"/>
                <w:numId w:val="16"/>
              </w:numPr>
              <w:tabs>
                <w:tab w:val="num" w:pos="360"/>
              </w:tabs>
              <w:ind w:left="720" w:hanging="720"/>
              <w:rPr>
                <w:szCs w:val="22"/>
              </w:rPr>
            </w:pPr>
            <w:r w:rsidRPr="007133AC">
              <w:rPr>
                <w:szCs w:val="22"/>
              </w:rPr>
              <w:t xml:space="preserve">Product Owner </w:t>
            </w:r>
          </w:p>
          <w:p w14:paraId="1F044748" w14:textId="77777777" w:rsidR="00746EEF" w:rsidRPr="007133AC" w:rsidRDefault="00746EEF" w:rsidP="00746EEF">
            <w:pPr>
              <w:pStyle w:val="Heading2"/>
              <w:numPr>
                <w:ilvl w:val="0"/>
                <w:numId w:val="16"/>
              </w:numPr>
              <w:tabs>
                <w:tab w:val="num" w:pos="360"/>
              </w:tabs>
              <w:ind w:left="720" w:hanging="720"/>
              <w:rPr>
                <w:szCs w:val="22"/>
              </w:rPr>
            </w:pPr>
            <w:r w:rsidRPr="007133AC">
              <w:rPr>
                <w:szCs w:val="22"/>
              </w:rPr>
              <w:t xml:space="preserve">Service Designer </w:t>
            </w:r>
          </w:p>
          <w:p w14:paraId="022F59F2" w14:textId="77777777" w:rsidR="00746EEF" w:rsidRPr="007133AC" w:rsidRDefault="00746EEF" w:rsidP="00746EEF">
            <w:pPr>
              <w:pStyle w:val="Heading2"/>
              <w:numPr>
                <w:ilvl w:val="0"/>
                <w:numId w:val="16"/>
              </w:numPr>
              <w:tabs>
                <w:tab w:val="num" w:pos="360"/>
              </w:tabs>
              <w:ind w:left="720" w:hanging="720"/>
              <w:rPr>
                <w:szCs w:val="22"/>
              </w:rPr>
            </w:pPr>
            <w:r w:rsidRPr="007133AC">
              <w:rPr>
                <w:szCs w:val="22"/>
              </w:rPr>
              <w:t xml:space="preserve">Enterprise Architect </w:t>
            </w:r>
          </w:p>
          <w:p w14:paraId="6D9A42A6" w14:textId="77777777" w:rsidR="00746EEF" w:rsidRPr="007133AC" w:rsidRDefault="00746EEF" w:rsidP="00746EEF">
            <w:pPr>
              <w:pStyle w:val="Heading2"/>
              <w:numPr>
                <w:ilvl w:val="0"/>
                <w:numId w:val="16"/>
              </w:numPr>
              <w:tabs>
                <w:tab w:val="num" w:pos="360"/>
              </w:tabs>
              <w:ind w:left="720" w:hanging="720"/>
              <w:rPr>
                <w:szCs w:val="22"/>
              </w:rPr>
            </w:pPr>
            <w:r w:rsidRPr="007133AC">
              <w:rPr>
                <w:szCs w:val="22"/>
              </w:rPr>
              <w:t xml:space="preserve">Payments Solutions Architect </w:t>
            </w:r>
          </w:p>
          <w:p w14:paraId="51FBBAD0" w14:textId="77777777" w:rsidR="00746EEF" w:rsidRPr="00EE36BB" w:rsidRDefault="00746EEF" w:rsidP="00746EEF">
            <w:pPr>
              <w:pStyle w:val="Heading2"/>
              <w:numPr>
                <w:ilvl w:val="0"/>
                <w:numId w:val="16"/>
              </w:numPr>
              <w:tabs>
                <w:tab w:val="num" w:pos="360"/>
              </w:tabs>
              <w:ind w:left="720" w:hanging="720"/>
              <w:rPr>
                <w:szCs w:val="22"/>
              </w:rPr>
            </w:pPr>
            <w:r w:rsidRPr="007133AC">
              <w:rPr>
                <w:szCs w:val="22"/>
              </w:rPr>
              <w:t>Project Manager/Business Analyst Payments</w:t>
            </w:r>
          </w:p>
          <w:p w14:paraId="16E35E97" w14:textId="2221FAC5" w:rsidR="00746EEF" w:rsidRDefault="00746EEF" w:rsidP="00746EEF">
            <w:pPr>
              <w:rPr>
                <w:rFonts w:ascii="Arial" w:hAnsi="Arial" w:cs="Arial"/>
              </w:rPr>
            </w:pPr>
            <w:r w:rsidRPr="00746EEF">
              <w:rPr>
                <w:rFonts w:ascii="Arial" w:hAnsi="Arial" w:cs="Arial"/>
              </w:rPr>
              <w:t xml:space="preserve">The Supplier will replace any Contractor who leaves or is given notice prior to the agreed end of their Contract Duration. </w:t>
            </w:r>
          </w:p>
          <w:p w14:paraId="547A3765" w14:textId="77777777" w:rsidR="00622B37" w:rsidRDefault="00622B37" w:rsidP="00622B37">
            <w:pPr>
              <w:pStyle w:val="Heading2"/>
              <w:numPr>
                <w:ilvl w:val="0"/>
                <w:numId w:val="0"/>
              </w:numPr>
              <w:spacing w:after="120"/>
              <w:ind w:left="720" w:hanging="720"/>
            </w:pPr>
          </w:p>
          <w:p w14:paraId="1ABDDEC5" w14:textId="6282F191" w:rsidR="00622B37" w:rsidRPr="00F319CE" w:rsidRDefault="00622B37" w:rsidP="00622B37">
            <w:pPr>
              <w:pStyle w:val="Heading2"/>
              <w:numPr>
                <w:ilvl w:val="0"/>
                <w:numId w:val="0"/>
              </w:numPr>
              <w:spacing w:after="120"/>
              <w:ind w:left="720" w:hanging="720"/>
            </w:pPr>
            <w:r w:rsidRPr="00F319CE">
              <w:t xml:space="preserve">The project requires the following resources: </w:t>
            </w:r>
          </w:p>
          <w:tbl>
            <w:tblPr>
              <w:tblStyle w:val="TableGrid"/>
              <w:tblW w:w="0" w:type="auto"/>
              <w:tblInd w:w="137" w:type="dxa"/>
              <w:tblLook w:val="04A0" w:firstRow="1" w:lastRow="0" w:firstColumn="1" w:lastColumn="0" w:noHBand="0" w:noVBand="1"/>
            </w:tblPr>
            <w:tblGrid>
              <w:gridCol w:w="2252"/>
              <w:gridCol w:w="3748"/>
              <w:gridCol w:w="2882"/>
            </w:tblGrid>
            <w:tr w:rsidR="00622B37" w:rsidRPr="00622B37" w14:paraId="6BA85AC2" w14:textId="77777777" w:rsidTr="00C36D46">
              <w:tc>
                <w:tcPr>
                  <w:tcW w:w="2252" w:type="dxa"/>
                  <w:shd w:val="clear" w:color="auto" w:fill="ACB9CA" w:themeFill="text2" w:themeFillTint="66"/>
                </w:tcPr>
                <w:p w14:paraId="0117EB09" w14:textId="77777777" w:rsidR="00622B37" w:rsidRPr="00622B37" w:rsidRDefault="00622B37" w:rsidP="00622B37">
                  <w:pPr>
                    <w:pStyle w:val="Heading2"/>
                    <w:numPr>
                      <w:ilvl w:val="0"/>
                      <w:numId w:val="0"/>
                    </w:numPr>
                    <w:spacing w:after="120"/>
                    <w:jc w:val="center"/>
                    <w:outlineLvl w:val="1"/>
                    <w:rPr>
                      <w:rFonts w:cs="Arial"/>
                      <w:b/>
                      <w:bCs/>
                    </w:rPr>
                  </w:pPr>
                  <w:r w:rsidRPr="00622B37">
                    <w:rPr>
                      <w:rFonts w:cs="Arial"/>
                      <w:b/>
                      <w:bCs/>
                    </w:rPr>
                    <w:t>Role</w:t>
                  </w:r>
                </w:p>
              </w:tc>
              <w:tc>
                <w:tcPr>
                  <w:tcW w:w="3748" w:type="dxa"/>
                  <w:shd w:val="clear" w:color="auto" w:fill="ACB9CA" w:themeFill="text2" w:themeFillTint="66"/>
                </w:tcPr>
                <w:p w14:paraId="0DA065FB" w14:textId="77777777" w:rsidR="00622B37" w:rsidRPr="00622B37" w:rsidRDefault="00622B37" w:rsidP="00622B37">
                  <w:pPr>
                    <w:pStyle w:val="Heading2"/>
                    <w:numPr>
                      <w:ilvl w:val="0"/>
                      <w:numId w:val="0"/>
                    </w:numPr>
                    <w:spacing w:after="120"/>
                    <w:jc w:val="center"/>
                    <w:outlineLvl w:val="1"/>
                    <w:rPr>
                      <w:rFonts w:cs="Arial"/>
                      <w:b/>
                      <w:bCs/>
                    </w:rPr>
                  </w:pPr>
                  <w:r w:rsidRPr="00622B37">
                    <w:rPr>
                      <w:rFonts w:cs="Arial"/>
                      <w:b/>
                      <w:bCs/>
                    </w:rPr>
                    <w:t>Job Description</w:t>
                  </w:r>
                </w:p>
              </w:tc>
              <w:tc>
                <w:tcPr>
                  <w:tcW w:w="2882" w:type="dxa"/>
                  <w:shd w:val="clear" w:color="auto" w:fill="ACB9CA" w:themeFill="text2" w:themeFillTint="66"/>
                </w:tcPr>
                <w:p w14:paraId="5D74FA04" w14:textId="77777777" w:rsidR="00622B37" w:rsidRPr="00622B37" w:rsidRDefault="00622B37" w:rsidP="00622B37">
                  <w:pPr>
                    <w:pStyle w:val="Heading2"/>
                    <w:numPr>
                      <w:ilvl w:val="0"/>
                      <w:numId w:val="0"/>
                    </w:numPr>
                    <w:spacing w:after="120"/>
                    <w:jc w:val="center"/>
                    <w:outlineLvl w:val="1"/>
                    <w:rPr>
                      <w:rFonts w:cs="Arial"/>
                      <w:b/>
                      <w:bCs/>
                    </w:rPr>
                  </w:pPr>
                  <w:r w:rsidRPr="00622B37">
                    <w:rPr>
                      <w:rFonts w:cs="Arial"/>
                      <w:b/>
                      <w:bCs/>
                    </w:rPr>
                    <w:t xml:space="preserve">Responsibilities: </w:t>
                  </w:r>
                </w:p>
              </w:tc>
            </w:tr>
            <w:tr w:rsidR="00622B37" w:rsidRPr="00622B37" w14:paraId="7333995F" w14:textId="77777777" w:rsidTr="00C36D46">
              <w:tc>
                <w:tcPr>
                  <w:tcW w:w="2252" w:type="dxa"/>
                  <w:shd w:val="clear" w:color="auto" w:fill="D9E2F3" w:themeFill="accent1" w:themeFillTint="33"/>
                </w:tcPr>
                <w:p w14:paraId="34AEAAD4" w14:textId="77777777" w:rsidR="00622B37" w:rsidRPr="00622B37" w:rsidRDefault="00622B37" w:rsidP="00622B37">
                  <w:pPr>
                    <w:pStyle w:val="Heading2"/>
                    <w:numPr>
                      <w:ilvl w:val="0"/>
                      <w:numId w:val="0"/>
                    </w:numPr>
                    <w:spacing w:after="120"/>
                    <w:jc w:val="left"/>
                    <w:outlineLvl w:val="1"/>
                    <w:rPr>
                      <w:rFonts w:cs="Arial"/>
                      <w:b/>
                      <w:bCs/>
                    </w:rPr>
                  </w:pPr>
                  <w:r w:rsidRPr="00622B37">
                    <w:rPr>
                      <w:rFonts w:cs="Arial"/>
                      <w:b/>
                      <w:bCs/>
                    </w:rPr>
                    <w:t>Senior Project Manager</w:t>
                  </w:r>
                </w:p>
              </w:tc>
              <w:tc>
                <w:tcPr>
                  <w:tcW w:w="3748" w:type="dxa"/>
                </w:tcPr>
                <w:p w14:paraId="2BDC65A7"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 xml:space="preserve">Lead on creating and maintaining project plan overall (including key milestones and dependencies). Lead meetings with workstreams to identify critical path activities, governance milestones and dependencies. </w:t>
                  </w:r>
                </w:p>
                <w:p w14:paraId="41347AF4"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Work with PMO to provide knowledge transfer and upskilling in plan production and maintenance</w:t>
                  </w:r>
                </w:p>
                <w:p w14:paraId="155DC0D4" w14:textId="77777777" w:rsidR="00622B37" w:rsidRPr="00622B37" w:rsidRDefault="00622B37" w:rsidP="00622B37">
                  <w:pPr>
                    <w:pStyle w:val="Heading2"/>
                    <w:numPr>
                      <w:ilvl w:val="0"/>
                      <w:numId w:val="10"/>
                    </w:numPr>
                    <w:tabs>
                      <w:tab w:val="num" w:pos="360"/>
                    </w:tabs>
                    <w:spacing w:after="120"/>
                    <w:ind w:left="314" w:hanging="283"/>
                    <w:outlineLvl w:val="1"/>
                    <w:rPr>
                      <w:rFonts w:cs="Arial"/>
                    </w:rPr>
                  </w:pPr>
                  <w:r w:rsidRPr="00622B37">
                    <w:rPr>
                      <w:rFonts w:cs="Arial"/>
                    </w:rPr>
                    <w:t xml:space="preserve">Ensure all gateway related milestones are fed into the overarching project plan. </w:t>
                  </w:r>
                </w:p>
                <w:p w14:paraId="48BB44DB"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 xml:space="preserve">Design and agree ways of working between workstream activities so all </w:t>
                  </w:r>
                  <w:r w:rsidRPr="00622B37">
                    <w:rPr>
                      <w:rFonts w:cs="Arial"/>
                    </w:rPr>
                    <w:lastRenderedPageBreak/>
                    <w:t>activity is aligned and following a critical path. Lead on a regular update</w:t>
                  </w:r>
                </w:p>
                <w:p w14:paraId="534D561B"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Ensure all project, agency and external dependencies are managed and adhered to. Ensure that dependency owners and those responsible for delivering dependencies are identified. Actions and completion dates recorded and agreed.</w:t>
                  </w:r>
                </w:p>
                <w:p w14:paraId="58ED2DC3"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Clearly articulated and up to date RAID to include.</w:t>
                  </w:r>
                </w:p>
                <w:p w14:paraId="1E017785" w14:textId="77777777" w:rsidR="00622B37" w:rsidRPr="00622B37" w:rsidRDefault="00622B37" w:rsidP="00622B37">
                  <w:pPr>
                    <w:pStyle w:val="Heading2"/>
                    <w:numPr>
                      <w:ilvl w:val="0"/>
                      <w:numId w:val="10"/>
                    </w:numPr>
                    <w:tabs>
                      <w:tab w:val="num" w:pos="360"/>
                    </w:tabs>
                    <w:spacing w:after="120"/>
                    <w:ind w:left="720" w:hanging="720"/>
                    <w:jc w:val="left"/>
                    <w:outlineLvl w:val="1"/>
                    <w:rPr>
                      <w:rFonts w:cs="Arial"/>
                    </w:rPr>
                  </w:pPr>
                  <w:r w:rsidRPr="00622B37">
                    <w:rPr>
                      <w:rFonts w:cs="Arial"/>
                    </w:rPr>
                    <w:t>Risks</w:t>
                  </w:r>
                </w:p>
                <w:p w14:paraId="3952EF73" w14:textId="77777777" w:rsidR="00622B37" w:rsidRPr="00622B37" w:rsidRDefault="00622B37" w:rsidP="00622B37">
                  <w:pPr>
                    <w:pStyle w:val="Heading2"/>
                    <w:numPr>
                      <w:ilvl w:val="0"/>
                      <w:numId w:val="10"/>
                    </w:numPr>
                    <w:tabs>
                      <w:tab w:val="num" w:pos="360"/>
                    </w:tabs>
                    <w:spacing w:after="120"/>
                    <w:ind w:left="720" w:hanging="720"/>
                    <w:jc w:val="left"/>
                    <w:outlineLvl w:val="1"/>
                    <w:rPr>
                      <w:rFonts w:cs="Arial"/>
                    </w:rPr>
                  </w:pPr>
                  <w:r w:rsidRPr="00622B37">
                    <w:rPr>
                      <w:rFonts w:cs="Arial"/>
                    </w:rPr>
                    <w:t xml:space="preserve">Assumptions </w:t>
                  </w:r>
                </w:p>
                <w:p w14:paraId="3DB8E937" w14:textId="77777777" w:rsidR="00622B37" w:rsidRPr="00622B37" w:rsidRDefault="00622B37" w:rsidP="00622B37">
                  <w:pPr>
                    <w:pStyle w:val="Heading2"/>
                    <w:numPr>
                      <w:ilvl w:val="0"/>
                      <w:numId w:val="10"/>
                    </w:numPr>
                    <w:tabs>
                      <w:tab w:val="num" w:pos="360"/>
                    </w:tabs>
                    <w:spacing w:after="120"/>
                    <w:ind w:left="720" w:hanging="720"/>
                    <w:jc w:val="left"/>
                    <w:outlineLvl w:val="1"/>
                    <w:rPr>
                      <w:rFonts w:cs="Arial"/>
                    </w:rPr>
                  </w:pPr>
                  <w:r w:rsidRPr="00622B37">
                    <w:rPr>
                      <w:rFonts w:cs="Arial"/>
                    </w:rPr>
                    <w:t>Issue</w:t>
                  </w:r>
                </w:p>
                <w:p w14:paraId="79D7C608" w14:textId="77777777" w:rsidR="00622B37" w:rsidRPr="00622B37" w:rsidRDefault="00622B37" w:rsidP="00622B37">
                  <w:pPr>
                    <w:pStyle w:val="Heading2"/>
                    <w:numPr>
                      <w:ilvl w:val="0"/>
                      <w:numId w:val="10"/>
                    </w:numPr>
                    <w:tabs>
                      <w:tab w:val="num" w:pos="360"/>
                    </w:tabs>
                    <w:spacing w:after="120"/>
                    <w:ind w:left="720" w:hanging="720"/>
                    <w:jc w:val="left"/>
                    <w:outlineLvl w:val="1"/>
                    <w:rPr>
                      <w:rFonts w:cs="Arial"/>
                    </w:rPr>
                  </w:pPr>
                  <w:r w:rsidRPr="00622B37">
                    <w:rPr>
                      <w:rFonts w:cs="Arial"/>
                    </w:rPr>
                    <w:t xml:space="preserve">Dependencies </w:t>
                  </w:r>
                </w:p>
                <w:p w14:paraId="65D5260D"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Review, amend and edit the artefact catalogue, ensuring all artefacts are identified, owners are identified, and that artefacts are produced to time.</w:t>
                  </w:r>
                </w:p>
                <w:p w14:paraId="3D21B862"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Support the project and investments committee inputs and timeline.</w:t>
                  </w:r>
                </w:p>
                <w:p w14:paraId="51AB6483"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Aid in authoring and gathering information for the Full Business Case</w:t>
                  </w:r>
                </w:p>
                <w:p w14:paraId="373BD86C"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u w:val="single"/>
                    </w:rPr>
                  </w:pPr>
                  <w:r w:rsidRPr="00622B37">
                    <w:rPr>
                      <w:rFonts w:cs="Arial"/>
                    </w:rPr>
                    <w:t xml:space="preserve">Re develop the project stakeholder and communications plan, working with PMO, internal comms and wider project team. </w:t>
                  </w:r>
                </w:p>
                <w:p w14:paraId="0DEA711E"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Lead all procurement activities for SDRP, including identifying or a delivery partner and Business World Supplier. Working closely with the agency commercial function and ensuring that all relevant controls and processes are adhered to.</w:t>
                  </w:r>
                </w:p>
                <w:p w14:paraId="7602431E"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To support the onboarding of new suppliers. Work with suppliers and wider project team to identify onboarding activities and requirements, develop an on boarding plan and manage the implementation of that plan. Clarify the DTS Governance process and liaise with them to implement elements of the plan that require DTS support. Resolve any issues and manage any constraints.</w:t>
                  </w:r>
                  <w:r w:rsidRPr="00622B37">
                    <w:rPr>
                      <w:rFonts w:cs="Arial"/>
                    </w:rPr>
                    <w:br/>
                  </w:r>
                </w:p>
              </w:tc>
              <w:tc>
                <w:tcPr>
                  <w:tcW w:w="2882" w:type="dxa"/>
                </w:tcPr>
                <w:p w14:paraId="4FD5D114"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lastRenderedPageBreak/>
                    <w:t>A signed off MS Project Plan, with dependency and milestones clearly itemised. Process for monitoring progress and updating the plan implemented.</w:t>
                  </w:r>
                </w:p>
                <w:p w14:paraId="58C2DDC8"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PMO fully equipped to support the ongoing maintenance of the plan.</w:t>
                  </w:r>
                </w:p>
                <w:p w14:paraId="46C3229D"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Project Plan with clearly articulated gateway milestones</w:t>
                  </w:r>
                </w:p>
                <w:p w14:paraId="4713BC86"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lastRenderedPageBreak/>
                    <w:t>Clear articulation of dependencies with the RAID.</w:t>
                  </w:r>
                </w:p>
                <w:p w14:paraId="5B343233"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Dependency mapped out and linked in project plan.</w:t>
                  </w:r>
                </w:p>
                <w:p w14:paraId="7C76C057"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All dependencies reviewed and signed off by owners</w:t>
                  </w:r>
                </w:p>
                <w:p w14:paraId="72BDC66F"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Clearly articulated and up to date RAID to include:</w:t>
                  </w:r>
                </w:p>
                <w:p w14:paraId="757281D6"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 xml:space="preserve">Defined artefact catalogue, with owners signing off on approach, including timetable for production of deliverables. </w:t>
                  </w:r>
                </w:p>
                <w:p w14:paraId="44EBF623"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Production of deliverables monitored and clear status against plan articulated.</w:t>
                  </w:r>
                </w:p>
                <w:p w14:paraId="2B4E7F3F"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Timeline and dependencies bedded into the overarching project plan. Inputs relating to areas of responsibility (eg procurement and overall plans and RAID) provided in a way that secures PIC approval.</w:t>
                  </w:r>
                </w:p>
                <w:p w14:paraId="7D746841"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Fully completed and signed off Full Business Case</w:t>
                  </w:r>
                </w:p>
                <w:p w14:paraId="75D073AE"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Signed off and updated communications and stakeholder plan</w:t>
                  </w:r>
                </w:p>
                <w:p w14:paraId="58F2D3F8"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Clearly articulated procurement plans in place, with artefacts completed and dependencies of work managed. Supplier procured in accordance with planned timescales.</w:t>
                  </w:r>
                </w:p>
                <w:p w14:paraId="76BAB160"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Onboarding plans documented agreed and plan activities delivered to time. Suppliers successfully onboarded with time available optimised to ensure suppliers are productive as quickly as possible from the point of selection.</w:t>
                  </w:r>
                </w:p>
              </w:tc>
            </w:tr>
            <w:tr w:rsidR="00622B37" w:rsidRPr="00622B37" w14:paraId="2897A951" w14:textId="77777777" w:rsidTr="00C36D46">
              <w:tc>
                <w:tcPr>
                  <w:tcW w:w="2252" w:type="dxa"/>
                  <w:shd w:val="clear" w:color="auto" w:fill="D9E2F3" w:themeFill="accent1" w:themeFillTint="33"/>
                </w:tcPr>
                <w:p w14:paraId="1D8FC820" w14:textId="77777777" w:rsidR="00622B37" w:rsidRPr="00622B37" w:rsidRDefault="00622B37" w:rsidP="00622B37">
                  <w:pPr>
                    <w:pStyle w:val="Heading2"/>
                    <w:numPr>
                      <w:ilvl w:val="0"/>
                      <w:numId w:val="0"/>
                    </w:numPr>
                    <w:spacing w:after="120"/>
                    <w:outlineLvl w:val="1"/>
                    <w:rPr>
                      <w:rFonts w:cs="Arial"/>
                      <w:b/>
                      <w:bCs/>
                    </w:rPr>
                  </w:pPr>
                  <w:r w:rsidRPr="00622B37">
                    <w:rPr>
                      <w:rFonts w:cs="Arial"/>
                      <w:b/>
                      <w:bCs/>
                    </w:rPr>
                    <w:lastRenderedPageBreak/>
                    <w:t>Product Owner –</w:t>
                  </w:r>
                </w:p>
                <w:p w14:paraId="2FFD3BC8" w14:textId="77777777" w:rsidR="00622B37" w:rsidRPr="00622B37" w:rsidRDefault="00622B37" w:rsidP="00622B37">
                  <w:pPr>
                    <w:pStyle w:val="Heading2"/>
                    <w:numPr>
                      <w:ilvl w:val="0"/>
                      <w:numId w:val="0"/>
                    </w:numPr>
                    <w:spacing w:after="120"/>
                    <w:outlineLvl w:val="1"/>
                    <w:rPr>
                      <w:rFonts w:cs="Arial"/>
                      <w:b/>
                      <w:bCs/>
                    </w:rPr>
                  </w:pPr>
                </w:p>
                <w:p w14:paraId="20EB3E6D" w14:textId="77777777" w:rsidR="00622B37" w:rsidRPr="00622B37" w:rsidRDefault="00622B37" w:rsidP="00622B37">
                  <w:pPr>
                    <w:pStyle w:val="Heading2"/>
                    <w:numPr>
                      <w:ilvl w:val="0"/>
                      <w:numId w:val="0"/>
                    </w:numPr>
                    <w:spacing w:after="120"/>
                    <w:outlineLvl w:val="1"/>
                    <w:rPr>
                      <w:rFonts w:cs="Arial"/>
                      <w:b/>
                      <w:bCs/>
                      <w:u w:val="single"/>
                    </w:rPr>
                  </w:pPr>
                  <w:r w:rsidRPr="00622B37">
                    <w:rPr>
                      <w:rFonts w:cs="Arial"/>
                      <w:b/>
                      <w:bCs/>
                      <w:u w:val="single"/>
                    </w:rPr>
                    <w:t>Skills/Experience</w:t>
                  </w:r>
                </w:p>
                <w:p w14:paraId="7BC69C1C"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lastRenderedPageBreak/>
                    <w:t xml:space="preserve">excellent stakeholder management skills  </w:t>
                  </w:r>
                </w:p>
                <w:p w14:paraId="0D5FC713"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 xml:space="preserve">exceptional proven planning, and benefit identification experience. </w:t>
                  </w:r>
                </w:p>
                <w:p w14:paraId="2E64E2C5"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b/>
                      <w:bCs/>
                    </w:rPr>
                  </w:pPr>
                  <w:r w:rsidRPr="00622B37">
                    <w:rPr>
                      <w:rFonts w:cs="Arial"/>
                    </w:rPr>
                    <w:t>background in successfully delivering technology projects.</w:t>
                  </w:r>
                </w:p>
              </w:tc>
              <w:tc>
                <w:tcPr>
                  <w:tcW w:w="3748" w:type="dxa"/>
                </w:tcPr>
                <w:p w14:paraId="6F5C6240"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lastRenderedPageBreak/>
                    <w:t>Identify and compare and implement best processes or delivery methods to use, including measuring and evaluating outcomes.</w:t>
                  </w:r>
                </w:p>
                <w:p w14:paraId="4632246A"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lastRenderedPageBreak/>
                    <w:t>Help team to manage and deliver outcomes, prioritise work.</w:t>
                  </w:r>
                </w:p>
                <w:p w14:paraId="0CABD765"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Work closely with the design and research team to understand user and operational needs.</w:t>
                  </w:r>
                </w:p>
                <w:p w14:paraId="3772EBD9"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Work with the relevant project manager to identify, implement and manage project ceremonies, including stand-ups, show and tells and contribute to project artifacts as required e.g., highlight reports, risks an Issues.</w:t>
                  </w:r>
                </w:p>
                <w:p w14:paraId="4ECEB979"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 xml:space="preserve">Work closely with Operational Business leads to agree design decisions and understand business impacts. </w:t>
                  </w:r>
                </w:p>
                <w:p w14:paraId="6BAE4865"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Work closely with the business and design teams to understand the high-level features and capabilities of the service.  Support the business analyst to craft and iterate the stories and known acceptance criteria for iterations one</w:t>
                  </w:r>
                </w:p>
                <w:p w14:paraId="181C4B0C"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Work with the team to develop the approach to CDDO service assessments and lead the team through mock and formal assessments</w:t>
                  </w:r>
                </w:p>
                <w:p w14:paraId="1077C4AF"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Identify and work with CDDO “shepherd” to prepare for assessments</w:t>
                  </w:r>
                </w:p>
                <w:p w14:paraId="5DC11F53"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Identify artifacts required for assessments and ensure that they are produced to time and quality</w:t>
                  </w:r>
                </w:p>
                <w:p w14:paraId="54DBA45E"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 xml:space="preserve">Define and identify work required to define and document minimum viable product (MVP)/product at go-live. </w:t>
                  </w:r>
                </w:p>
                <w:p w14:paraId="093D9599"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Definition of key performance indicators and data measurement processes.</w:t>
                  </w:r>
                </w:p>
                <w:p w14:paraId="1AA0D431"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Proposal for Beta including roadmap and epics.</w:t>
                  </w:r>
                </w:p>
                <w:p w14:paraId="26F92BD3"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Oversee the development of end-to-end Service blueprints for the whole SDRP service.</w:t>
                  </w:r>
                </w:p>
                <w:p w14:paraId="40131731"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Oversee the identification and documentation of Business Capabilities needed.</w:t>
                  </w:r>
                </w:p>
                <w:p w14:paraId="376D8EF7"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Oversee the identification and documentation of Features.</w:t>
                  </w:r>
                </w:p>
                <w:p w14:paraId="01125D3F"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Identify any Assisted Digital requirements and identify and document any non-digital user journeys.</w:t>
                  </w:r>
                </w:p>
              </w:tc>
              <w:tc>
                <w:tcPr>
                  <w:tcW w:w="2882" w:type="dxa"/>
                </w:tcPr>
                <w:p w14:paraId="388FE040" w14:textId="77777777" w:rsidR="00622B37" w:rsidRPr="00622B37" w:rsidRDefault="00622B37" w:rsidP="00622B37">
                  <w:pPr>
                    <w:pStyle w:val="Heading2"/>
                    <w:numPr>
                      <w:ilvl w:val="0"/>
                      <w:numId w:val="10"/>
                    </w:numPr>
                    <w:tabs>
                      <w:tab w:val="num" w:pos="360"/>
                    </w:tabs>
                    <w:spacing w:after="120"/>
                    <w:ind w:left="352" w:hanging="284"/>
                    <w:jc w:val="left"/>
                    <w:outlineLvl w:val="1"/>
                    <w:rPr>
                      <w:rFonts w:cs="Arial"/>
                    </w:rPr>
                  </w:pPr>
                  <w:r w:rsidRPr="00622B37">
                    <w:rPr>
                      <w:rFonts w:cs="Arial"/>
                    </w:rPr>
                    <w:lastRenderedPageBreak/>
                    <w:t>Product development approach agreed with team and successfully implemented.</w:t>
                  </w:r>
                </w:p>
                <w:p w14:paraId="029AD118"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lastRenderedPageBreak/>
                    <w:t>Successful service assessments passed to agreed project timelines.</w:t>
                  </w:r>
                </w:p>
                <w:p w14:paraId="08543C7F"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Artifacts in support of assessments produced to time and quality</w:t>
                  </w:r>
                </w:p>
                <w:p w14:paraId="22A17F26"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Defined and documented MVP/product for go-live, delivered to agreed quality and within agreed timescales</w:t>
                  </w:r>
                </w:p>
              </w:tc>
            </w:tr>
            <w:tr w:rsidR="00622B37" w:rsidRPr="00622B37" w14:paraId="19E17A05" w14:textId="77777777" w:rsidTr="00C36D46">
              <w:tc>
                <w:tcPr>
                  <w:tcW w:w="2252" w:type="dxa"/>
                  <w:shd w:val="clear" w:color="auto" w:fill="D9E2F3" w:themeFill="accent1" w:themeFillTint="33"/>
                </w:tcPr>
                <w:p w14:paraId="5D474ED2" w14:textId="77777777" w:rsidR="00622B37" w:rsidRPr="00622B37" w:rsidRDefault="00622B37" w:rsidP="00622B37">
                  <w:pPr>
                    <w:pStyle w:val="Heading2"/>
                    <w:numPr>
                      <w:ilvl w:val="0"/>
                      <w:numId w:val="0"/>
                    </w:numPr>
                    <w:spacing w:after="120"/>
                    <w:outlineLvl w:val="1"/>
                    <w:rPr>
                      <w:rFonts w:cs="Arial"/>
                      <w:b/>
                      <w:bCs/>
                    </w:rPr>
                  </w:pPr>
                  <w:r w:rsidRPr="00622B37">
                    <w:rPr>
                      <w:rFonts w:cs="Arial"/>
                      <w:b/>
                      <w:bCs/>
                    </w:rPr>
                    <w:lastRenderedPageBreak/>
                    <w:t>Service Designer</w:t>
                  </w:r>
                </w:p>
                <w:p w14:paraId="13A7ADF0" w14:textId="77777777" w:rsidR="00622B37" w:rsidRPr="00622B37" w:rsidRDefault="00622B37" w:rsidP="00622B37">
                  <w:pPr>
                    <w:pStyle w:val="Heading2"/>
                    <w:numPr>
                      <w:ilvl w:val="0"/>
                      <w:numId w:val="0"/>
                    </w:numPr>
                    <w:spacing w:after="120"/>
                    <w:outlineLvl w:val="1"/>
                    <w:rPr>
                      <w:rFonts w:cs="Arial"/>
                      <w:b/>
                      <w:bCs/>
                    </w:rPr>
                  </w:pPr>
                </w:p>
                <w:p w14:paraId="22C891AD" w14:textId="77777777" w:rsidR="00622B37" w:rsidRPr="00622B37" w:rsidRDefault="00622B37" w:rsidP="00622B37">
                  <w:pPr>
                    <w:pStyle w:val="Heading2"/>
                    <w:numPr>
                      <w:ilvl w:val="0"/>
                      <w:numId w:val="0"/>
                    </w:numPr>
                    <w:spacing w:after="120"/>
                    <w:outlineLvl w:val="1"/>
                    <w:rPr>
                      <w:rFonts w:cs="Arial"/>
                      <w:b/>
                      <w:bCs/>
                      <w:u w:val="single"/>
                    </w:rPr>
                  </w:pPr>
                  <w:r w:rsidRPr="00622B37">
                    <w:rPr>
                      <w:rFonts w:cs="Arial"/>
                      <w:b/>
                      <w:bCs/>
                      <w:u w:val="single"/>
                    </w:rPr>
                    <w:t>Skills/Experience</w:t>
                  </w:r>
                </w:p>
                <w:p w14:paraId="03896A40"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 xml:space="preserve">Experience in developing designs based on evidence of user needs and organisational outcomes </w:t>
                  </w:r>
                </w:p>
                <w:p w14:paraId="49BDC8E7"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Government Digital Service (GDS) experience</w:t>
                  </w:r>
                </w:p>
                <w:p w14:paraId="10D133D7"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GDS Assessment experience</w:t>
                  </w:r>
                </w:p>
              </w:tc>
              <w:tc>
                <w:tcPr>
                  <w:tcW w:w="3748" w:type="dxa"/>
                </w:tcPr>
                <w:p w14:paraId="44BE847D"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Design the end-to-end journey of the digital service to meet the users and Agency’s needs, including assisted digital and accessibility needs</w:t>
                  </w:r>
                </w:p>
                <w:p w14:paraId="5BED90E4"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rPr>
                    <w:t>creation of, or change to, transactions, products and content across both digital and offline channels provided by different parts of the organisation.</w:t>
                  </w:r>
                </w:p>
                <w:p w14:paraId="43DC60BB"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rPr>
                    <w:t>development of design concepts and be able to interpret evidence-based research and incorporate this into the work</w:t>
                  </w:r>
                  <w:r w:rsidRPr="00622B37">
                    <w:rPr>
                      <w:rFonts w:ascii="Arial" w:hAnsi="Arial" w:cs="Arial"/>
                      <w:color w:val="0B0C0C"/>
                    </w:rPr>
                    <w:t xml:space="preserve"> </w:t>
                  </w:r>
                </w:p>
                <w:p w14:paraId="7877C0F8"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collaborate and lead effective communication with all stakeholders and project team to support design, build and delivery to meet the user needs</w:t>
                  </w:r>
                </w:p>
                <w:p w14:paraId="2532DE89"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Align with GDS Service Standards</w:t>
                  </w:r>
                </w:p>
                <w:p w14:paraId="2B8FEBBD"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generate multiple solutions and work with project team and users to test them</w:t>
                  </w:r>
                </w:p>
                <w:p w14:paraId="4B536D74"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Develop wireframes and clickable prototypes to support user testing</w:t>
                  </w:r>
                </w:p>
                <w:p w14:paraId="5A9AD308"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Articulate needs to business analyst and technical resources to understand viability and requirements</w:t>
                  </w:r>
                </w:p>
                <w:p w14:paraId="009EB639"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Prototyping using GDS toolkits</w:t>
                  </w:r>
                </w:p>
              </w:tc>
              <w:tc>
                <w:tcPr>
                  <w:tcW w:w="2882" w:type="dxa"/>
                </w:tcPr>
                <w:p w14:paraId="63C153CA" w14:textId="77777777" w:rsidR="00622B37" w:rsidRPr="00622B37" w:rsidRDefault="00622B37" w:rsidP="00622B37">
                  <w:pPr>
                    <w:pStyle w:val="Heading2"/>
                    <w:numPr>
                      <w:ilvl w:val="0"/>
                      <w:numId w:val="10"/>
                    </w:numPr>
                    <w:tabs>
                      <w:tab w:val="num" w:pos="360"/>
                    </w:tabs>
                    <w:spacing w:after="120"/>
                    <w:ind w:left="672" w:hanging="479"/>
                    <w:jc w:val="left"/>
                    <w:outlineLvl w:val="1"/>
                    <w:rPr>
                      <w:rFonts w:cs="Arial"/>
                    </w:rPr>
                  </w:pPr>
                  <w:r w:rsidRPr="00622B37">
                    <w:rPr>
                      <w:rFonts w:cs="Arial"/>
                    </w:rPr>
                    <w:t xml:space="preserve">End-to-end user flows flows/journey/design for new service </w:t>
                  </w:r>
                </w:p>
                <w:p w14:paraId="0AB8573C" w14:textId="77777777" w:rsidR="00622B37" w:rsidRPr="00622B37" w:rsidRDefault="00622B37" w:rsidP="00622B37">
                  <w:pPr>
                    <w:pStyle w:val="Heading2"/>
                    <w:numPr>
                      <w:ilvl w:val="0"/>
                      <w:numId w:val="10"/>
                    </w:numPr>
                    <w:tabs>
                      <w:tab w:val="num" w:pos="360"/>
                    </w:tabs>
                    <w:spacing w:after="120"/>
                    <w:ind w:left="672" w:hanging="479"/>
                    <w:jc w:val="left"/>
                    <w:outlineLvl w:val="1"/>
                    <w:rPr>
                      <w:rFonts w:cs="Arial"/>
                    </w:rPr>
                  </w:pPr>
                  <w:r w:rsidRPr="00622B37">
                    <w:rPr>
                      <w:rFonts w:cs="Arial"/>
                    </w:rPr>
                    <w:t xml:space="preserve">Developed Service flow/blueprint  </w:t>
                  </w:r>
                </w:p>
                <w:p w14:paraId="5CF7587C" w14:textId="77777777" w:rsidR="00622B37" w:rsidRPr="00622B37" w:rsidRDefault="00622B37" w:rsidP="00622B37">
                  <w:pPr>
                    <w:pStyle w:val="ListParagraph"/>
                    <w:numPr>
                      <w:ilvl w:val="0"/>
                      <w:numId w:val="10"/>
                    </w:numPr>
                    <w:suppressAutoHyphens w:val="0"/>
                    <w:ind w:left="672" w:hanging="479"/>
                    <w:jc w:val="left"/>
                    <w:rPr>
                      <w:rFonts w:ascii="Arial" w:hAnsi="Arial" w:cs="Arial"/>
                    </w:rPr>
                  </w:pPr>
                  <w:r w:rsidRPr="00622B37">
                    <w:rPr>
                      <w:rFonts w:ascii="Arial" w:hAnsi="Arial" w:cs="Arial"/>
                    </w:rPr>
                    <w:t>Wireframes and clickable prototypes – iterations to support and understand user needs via user testing</w:t>
                  </w:r>
                </w:p>
                <w:p w14:paraId="180A7606" w14:textId="77777777" w:rsidR="00622B37" w:rsidRPr="00622B37" w:rsidRDefault="00622B37" w:rsidP="00622B37">
                  <w:pPr>
                    <w:pStyle w:val="Heading2"/>
                    <w:numPr>
                      <w:ilvl w:val="0"/>
                      <w:numId w:val="10"/>
                    </w:numPr>
                    <w:tabs>
                      <w:tab w:val="num" w:pos="360"/>
                    </w:tabs>
                    <w:spacing w:after="120"/>
                    <w:ind w:left="672" w:hanging="479"/>
                    <w:jc w:val="left"/>
                    <w:outlineLvl w:val="1"/>
                    <w:rPr>
                      <w:rFonts w:cs="Arial"/>
                    </w:rPr>
                  </w:pPr>
                  <w:r w:rsidRPr="00622B37">
                    <w:rPr>
                      <w:rFonts w:cs="Arial"/>
                    </w:rPr>
                    <w:t>Attend and provide technical input to GDS Alpha Service Assessment</w:t>
                  </w:r>
                </w:p>
                <w:p w14:paraId="645E8A03" w14:textId="77777777" w:rsidR="00622B37" w:rsidRPr="00622B37" w:rsidRDefault="00622B37" w:rsidP="00622B37">
                  <w:pPr>
                    <w:pStyle w:val="Heading2"/>
                    <w:numPr>
                      <w:ilvl w:val="0"/>
                      <w:numId w:val="10"/>
                    </w:numPr>
                    <w:tabs>
                      <w:tab w:val="num" w:pos="360"/>
                    </w:tabs>
                    <w:spacing w:after="120"/>
                    <w:ind w:left="672" w:hanging="479"/>
                    <w:jc w:val="left"/>
                    <w:outlineLvl w:val="1"/>
                    <w:rPr>
                      <w:rFonts w:cs="Arial"/>
                    </w:rPr>
                  </w:pPr>
                  <w:r w:rsidRPr="00622B37">
                    <w:rPr>
                      <w:rFonts w:cs="Arial"/>
                    </w:rPr>
                    <w:t>Understanding and identification of activities for Beta phase</w:t>
                  </w:r>
                </w:p>
              </w:tc>
            </w:tr>
            <w:tr w:rsidR="00622B37" w:rsidRPr="00622B37" w14:paraId="20CEF73A" w14:textId="77777777" w:rsidTr="00C36D46">
              <w:tc>
                <w:tcPr>
                  <w:tcW w:w="2252" w:type="dxa"/>
                  <w:shd w:val="clear" w:color="auto" w:fill="D9E2F3" w:themeFill="accent1" w:themeFillTint="33"/>
                </w:tcPr>
                <w:p w14:paraId="7A12DEFD" w14:textId="77777777" w:rsidR="00622B37" w:rsidRPr="00622B37" w:rsidRDefault="00622B37" w:rsidP="00622B37">
                  <w:pPr>
                    <w:pStyle w:val="Heading2"/>
                    <w:numPr>
                      <w:ilvl w:val="0"/>
                      <w:numId w:val="0"/>
                    </w:numPr>
                    <w:spacing w:after="120"/>
                    <w:jc w:val="left"/>
                    <w:outlineLvl w:val="1"/>
                    <w:rPr>
                      <w:rFonts w:cs="Arial"/>
                      <w:b/>
                      <w:bCs/>
                    </w:rPr>
                  </w:pPr>
                  <w:r w:rsidRPr="00622B37">
                    <w:rPr>
                      <w:rFonts w:cs="Arial"/>
                      <w:b/>
                      <w:bCs/>
                    </w:rPr>
                    <w:t>Enterprise Architect –</w:t>
                  </w:r>
                </w:p>
                <w:p w14:paraId="4101938F" w14:textId="77777777" w:rsidR="00622B37" w:rsidRPr="00622B37" w:rsidRDefault="00622B37" w:rsidP="00622B37">
                  <w:pPr>
                    <w:pStyle w:val="Heading2"/>
                    <w:numPr>
                      <w:ilvl w:val="0"/>
                      <w:numId w:val="0"/>
                    </w:numPr>
                    <w:spacing w:after="120"/>
                    <w:jc w:val="left"/>
                    <w:outlineLvl w:val="1"/>
                    <w:rPr>
                      <w:rFonts w:cs="Arial"/>
                      <w:b/>
                      <w:bCs/>
                    </w:rPr>
                  </w:pPr>
                </w:p>
                <w:p w14:paraId="7486B454" w14:textId="77777777" w:rsidR="00622B37" w:rsidRPr="00622B37" w:rsidRDefault="00622B37" w:rsidP="00622B37">
                  <w:pPr>
                    <w:pStyle w:val="Heading2"/>
                    <w:numPr>
                      <w:ilvl w:val="0"/>
                      <w:numId w:val="0"/>
                    </w:numPr>
                    <w:spacing w:after="120"/>
                    <w:jc w:val="left"/>
                    <w:outlineLvl w:val="1"/>
                    <w:rPr>
                      <w:rFonts w:cs="Arial"/>
                      <w:b/>
                      <w:bCs/>
                      <w:u w:val="single"/>
                    </w:rPr>
                  </w:pPr>
                  <w:r w:rsidRPr="00622B37">
                    <w:rPr>
                      <w:rFonts w:cs="Arial"/>
                      <w:b/>
                      <w:bCs/>
                      <w:u w:val="single"/>
                    </w:rPr>
                    <w:t>Skills and experience</w:t>
                  </w:r>
                </w:p>
                <w:p w14:paraId="6EC1037B"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excellent architecture skills</w:t>
                  </w:r>
                </w:p>
                <w:p w14:paraId="7DAF8762"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experience and a background in successfully delivering technology projects.</w:t>
                  </w:r>
                </w:p>
              </w:tc>
              <w:tc>
                <w:tcPr>
                  <w:tcW w:w="3748" w:type="dxa"/>
                </w:tcPr>
                <w:p w14:paraId="51E9A4A0"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Enterprise Architecture services on the delivery of the SDRP project, scoped to the required project outcomes</w:t>
                  </w:r>
                </w:p>
                <w:p w14:paraId="0B5D68DE"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Responsible for ensuring the delivery of overarching enterprise architecture documentation.</w:t>
                  </w:r>
                </w:p>
                <w:p w14:paraId="198CBEDA"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Architecture and Service concepts must be developed within the Architectural Community via the Architectural Forum prior to receiving formal approval and adoption via TAG.</w:t>
                  </w:r>
                </w:p>
                <w:p w14:paraId="47827F7F"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Solution Architecture services related to the digital portal side of the delivery of the SDRP project, scoped to the required project outcomes.</w:t>
                  </w:r>
                </w:p>
                <w:p w14:paraId="7461FDDB"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Produce a solution architecture design outlining the technical build work required for delivering the SDRP solution during the Beta phase</w:t>
                  </w:r>
                </w:p>
                <w:p w14:paraId="6E54A8C7"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Responsible for ensuring the delivery of the solution architecture doc</w:t>
                  </w:r>
                  <w:r w:rsidRPr="00622B37">
                    <w:rPr>
                      <w:rFonts w:ascii="Arial" w:hAnsi="Arial" w:cs="Arial"/>
                      <w:color w:val="0B0C0C"/>
                    </w:rPr>
                    <w:lastRenderedPageBreak/>
                    <w:t>uments High Level Designs. Architecture and Service concepts must be developed within the Architectural Community via the Architectural Forum prior to receiving formal approval via TAG.</w:t>
                  </w:r>
                </w:p>
                <w:p w14:paraId="40DBBBA0"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Provide guidance and leadership services on any technical architect resources who are working on the SDRP project.  </w:t>
                  </w:r>
                </w:p>
                <w:p w14:paraId="48B9C12A"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Ensure project aims and Agency strategic direction are factored into architectural design decisions made on the SDRP project</w:t>
                  </w:r>
                </w:p>
                <w:p w14:paraId="19345282"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knowledge transfer to the incumbent team after the deliverables have been met</w:t>
                  </w:r>
                </w:p>
                <w:p w14:paraId="074E0E6F"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Provide technical assurance, advice and direction to the project team.  </w:t>
                  </w:r>
                </w:p>
                <w:p w14:paraId="588C7D8F"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Outline technical risks and dependencies which the SDRP project will need to manage for the delivery of SDRP, scoped to the required project outcomes</w:t>
                  </w:r>
                </w:p>
                <w:p w14:paraId="20B9AA7F"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updates on risk/issue escalation and progress of SDRP technical deliveries to senior governance forums across the agency, HMT and Whitehall</w:t>
                  </w:r>
                </w:p>
                <w:p w14:paraId="0DCE91EC"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services in the arbitration and escalation management on technical issues</w:t>
                  </w:r>
                </w:p>
                <w:p w14:paraId="48C0BEA9"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management services of key SDRP project technical stakeholders, scoped to the project deliverables</w:t>
                  </w:r>
                </w:p>
                <w:p w14:paraId="255F2E84"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Ensure agency strategic direction is factored into architectural and design decisions and that technology choices are aligned with agency strategic direction</w:t>
                  </w:r>
                  <w:r w:rsidRPr="00622B37">
                    <w:rPr>
                      <w:rFonts w:ascii="Arial" w:hAnsi="Arial" w:cs="Arial"/>
                    </w:rPr>
                    <w:t xml:space="preserve"> </w:t>
                  </w:r>
                </w:p>
                <w:p w14:paraId="4F883E9E"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technical services to itemise and support the supplier onboarding process through the DTS Governance process. This includes feeding these activities into the project plan.</w:t>
                  </w:r>
                </w:p>
              </w:tc>
              <w:tc>
                <w:tcPr>
                  <w:tcW w:w="2882" w:type="dxa"/>
                </w:tcPr>
                <w:p w14:paraId="38D703DF"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lastRenderedPageBreak/>
                    <w:t>Enterprise Architecture agreed with TAG</w:t>
                  </w:r>
                </w:p>
                <w:p w14:paraId="2BBC5F00"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Solution designs documented in BiZZdesign approved by TAG</w:t>
                  </w:r>
                </w:p>
                <w:p w14:paraId="7495466F"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Technical product list documented and agreed.</w:t>
                  </w:r>
                </w:p>
                <w:p w14:paraId="1DBBFC73"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All SDRP technical artifacts assured prior to finalisation.</w:t>
                  </w:r>
                </w:p>
                <w:p w14:paraId="4FD07F73"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Technical advice provided to project team members, when needed.</w:t>
                  </w:r>
                </w:p>
                <w:p w14:paraId="0CB6370C"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All project design docs agreed by TAG after being developed through discussions within the Architectural Forum and DTS Assurance Updates</w:t>
                  </w:r>
                  <w:r w:rsidRPr="00622B37">
                    <w:rPr>
                      <w:rFonts w:cs="Arial"/>
                    </w:rPr>
                    <w:t xml:space="preserve"> </w:t>
                  </w:r>
                </w:p>
                <w:p w14:paraId="456A79C9"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 xml:space="preserve">Production of relevant TAG and CAB Papers   </w:t>
                  </w:r>
                </w:p>
              </w:tc>
            </w:tr>
            <w:tr w:rsidR="00622B37" w:rsidRPr="00622B37" w14:paraId="164EA331" w14:textId="77777777" w:rsidTr="00C36D46">
              <w:tc>
                <w:tcPr>
                  <w:tcW w:w="2252" w:type="dxa"/>
                  <w:shd w:val="clear" w:color="auto" w:fill="D9E2F3" w:themeFill="accent1" w:themeFillTint="33"/>
                </w:tcPr>
                <w:p w14:paraId="3EEF326E" w14:textId="77777777" w:rsidR="00622B37" w:rsidRPr="00622B37" w:rsidRDefault="00622B37" w:rsidP="00622B37">
                  <w:pPr>
                    <w:pStyle w:val="Heading2"/>
                    <w:numPr>
                      <w:ilvl w:val="0"/>
                      <w:numId w:val="0"/>
                    </w:numPr>
                    <w:spacing w:after="120"/>
                    <w:jc w:val="left"/>
                    <w:outlineLvl w:val="1"/>
                    <w:rPr>
                      <w:rFonts w:cs="Arial"/>
                      <w:b/>
                      <w:bCs/>
                    </w:rPr>
                  </w:pPr>
                  <w:r w:rsidRPr="00622B37">
                    <w:rPr>
                      <w:rFonts w:cs="Arial"/>
                      <w:b/>
                      <w:bCs/>
                    </w:rPr>
                    <w:t>Solution Architecture (Payments) –</w:t>
                  </w:r>
                </w:p>
                <w:p w14:paraId="796E6EF0" w14:textId="77777777" w:rsidR="00622B37" w:rsidRPr="00622B37" w:rsidRDefault="00622B37" w:rsidP="00622B37">
                  <w:pPr>
                    <w:pStyle w:val="Heading2"/>
                    <w:numPr>
                      <w:ilvl w:val="0"/>
                      <w:numId w:val="0"/>
                    </w:numPr>
                    <w:spacing w:after="120"/>
                    <w:jc w:val="left"/>
                    <w:outlineLvl w:val="1"/>
                    <w:rPr>
                      <w:rFonts w:cs="Arial"/>
                      <w:b/>
                      <w:bCs/>
                      <w:u w:val="single"/>
                    </w:rPr>
                  </w:pPr>
                  <w:r w:rsidRPr="00622B37">
                    <w:rPr>
                      <w:rFonts w:cs="Arial"/>
                      <w:b/>
                      <w:bCs/>
                      <w:u w:val="single"/>
                    </w:rPr>
                    <w:t>Skills and experience</w:t>
                  </w:r>
                </w:p>
                <w:p w14:paraId="1CA2EA3F"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b/>
                      <w:bCs/>
                    </w:rPr>
                  </w:pPr>
                  <w:r w:rsidRPr="00622B37">
                    <w:rPr>
                      <w:rFonts w:cs="Arial"/>
                    </w:rPr>
                    <w:t>excellent architecture skills</w:t>
                  </w:r>
                </w:p>
                <w:p w14:paraId="31012C82"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b/>
                      <w:bCs/>
                    </w:rPr>
                  </w:pPr>
                  <w:r w:rsidRPr="00622B37">
                    <w:rPr>
                      <w:rFonts w:cs="Arial"/>
                    </w:rPr>
                    <w:lastRenderedPageBreak/>
                    <w:t>experience and a background in successfully delivering technology projects.</w:t>
                  </w:r>
                </w:p>
              </w:tc>
              <w:tc>
                <w:tcPr>
                  <w:tcW w:w="3748" w:type="dxa"/>
                </w:tcPr>
                <w:p w14:paraId="151544DB"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lastRenderedPageBreak/>
                    <w:t>Provide Solution Architecture services on the delivery of the SDRP project, scoped to the required project outcomes</w:t>
                  </w:r>
                </w:p>
                <w:p w14:paraId="6BFF3FED"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Work with the Enterprise Architect to ensure that enterprise-wide concerns, requirements, patterns and </w:t>
                  </w:r>
                  <w:r w:rsidRPr="00622B37">
                    <w:rPr>
                      <w:rFonts w:ascii="Arial" w:hAnsi="Arial" w:cs="Arial"/>
                      <w:color w:val="0B0C0C"/>
                    </w:rPr>
                    <w:lastRenderedPageBreak/>
                    <w:t>principles are applied to the supplier’s architectural outputs</w:t>
                  </w:r>
                </w:p>
                <w:p w14:paraId="3A44540B"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Work with other technical SMEs to ensure that their concerns are applied to the supplier’s architectural outputs</w:t>
                  </w:r>
                </w:p>
                <w:p w14:paraId="6A590807"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Work with project and/or business stakeholders regarding technical requirements and concerns which must be addressed in the payment / financial designs for SDRP</w:t>
                  </w:r>
                </w:p>
                <w:p w14:paraId="7495F32B"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Creation of architectural design artifacts which outline how the SDRP payments /</w:t>
                  </w:r>
                  <w:r w:rsidRPr="00622B37">
                    <w:rPr>
                      <w:rFonts w:ascii="Arial" w:hAnsi="Arial" w:cs="Arial"/>
                    </w:rPr>
                    <w:t xml:space="preserve"> financial solutions should work to deliver the </w:t>
                  </w:r>
                  <w:r w:rsidRPr="00622B37">
                    <w:rPr>
                      <w:rFonts w:ascii="Arial" w:hAnsi="Arial" w:cs="Arial"/>
                      <w:color w:val="0B0C0C"/>
                    </w:rPr>
                    <w:t xml:space="preserve">required project outcomes.  </w:t>
                  </w:r>
                </w:p>
                <w:p w14:paraId="379EB7C6"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Assist and provide technical direction on any required proof-of-concept work required to validate the technical approaches advocated to deliver SDRP, scoped to the collection and distribution of finances for SDRP delivery</w:t>
                  </w:r>
                </w:p>
                <w:p w14:paraId="5EFD0A35"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technical services to support in the production of the SDRP alpha report, and approval via GDS governance processes, scoped to the collection and distribution of finances for SDRP delivery</w:t>
                  </w:r>
                </w:p>
                <w:p w14:paraId="2C7D86F2"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Outline pertinent technical risks and dependencies which the SDRP project will need to manage for the delivery of SDRP, scoped to the collection and distribution of finances for SDRP delivery</w:t>
                  </w:r>
                </w:p>
                <w:p w14:paraId="66AEB6C5"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rPr>
                  </w:pPr>
                  <w:r w:rsidRPr="00622B37">
                    <w:rPr>
                      <w:rFonts w:ascii="Arial" w:hAnsi="Arial" w:cs="Arial"/>
                      <w:color w:val="0B0C0C"/>
                    </w:rPr>
                    <w:t>Support</w:t>
                  </w:r>
                  <w:r w:rsidRPr="00622B37">
                    <w:rPr>
                      <w:rFonts w:ascii="Arial" w:hAnsi="Arial" w:cs="Arial"/>
                    </w:rPr>
                    <w:t xml:space="preserve"> the SDRP project team in the production and quality assurance on any cost estimates or project plans for technical work on the project, scoped to the alpha/beta phase and to the collection and distribution of finances for SDRP delivery</w:t>
                  </w:r>
                </w:p>
                <w:p w14:paraId="57A6A0FF"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To provide services for the identification and production of any additional technical artefacts (scoped</w:t>
                  </w:r>
                  <w:r w:rsidRPr="00622B37">
                    <w:rPr>
                      <w:rFonts w:ascii="Arial" w:hAnsi="Arial" w:cs="Arial"/>
                    </w:rPr>
                    <w:t xml:space="preserve"> to the collection and distribution of finances for SDRP delivery) which must be produced to support either the procurement or GDS alpha </w:t>
                  </w:r>
                  <w:r w:rsidRPr="00622B37">
                    <w:rPr>
                      <w:rFonts w:ascii="Arial" w:hAnsi="Arial" w:cs="Arial"/>
                      <w:color w:val="0B0C0C"/>
                    </w:rPr>
                    <w:t>assurance deliverables</w:t>
                  </w:r>
                </w:p>
                <w:p w14:paraId="2E7B3306"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Assist the SDRP project in the identification, evaluation and selection of third-party off-the-shelf products which will form part of the architec</w:t>
                  </w:r>
                  <w:r w:rsidRPr="00622B37">
                    <w:rPr>
                      <w:rFonts w:ascii="Arial" w:hAnsi="Arial" w:cs="Arial"/>
                      <w:color w:val="0B0C0C"/>
                    </w:rPr>
                    <w:lastRenderedPageBreak/>
                    <w:t>tural solution, scoped to the collection and distribution of finances for SDRP</w:t>
                  </w:r>
                </w:p>
                <w:p w14:paraId="47614598"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Assist the SDRP project in the identification and selection of third-party suppliers who will provide detailed design / build services to implement the solution, scoped to the collection and distribution of finances for SDRP</w:t>
                  </w:r>
                </w:p>
                <w:p w14:paraId="79B7BEF1"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Assist and manage external stakeholder engagements (e.g., Payment Distributors) to develop fit-for-purpose designs for</w:t>
                  </w:r>
                  <w:r w:rsidRPr="00622B37">
                    <w:rPr>
                      <w:rFonts w:ascii="Arial" w:hAnsi="Arial" w:cs="Arial"/>
                    </w:rPr>
                    <w:t xml:space="preserve"> all users, scoped to the collection and </w:t>
                  </w:r>
                  <w:r w:rsidRPr="00622B37">
                    <w:rPr>
                      <w:rFonts w:ascii="Arial" w:hAnsi="Arial" w:cs="Arial"/>
                      <w:color w:val="0B0C0C"/>
                    </w:rPr>
                    <w:t>distribution of finances for SDRP</w:t>
                  </w:r>
                </w:p>
                <w:p w14:paraId="192524E1"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Define integration patterns and work with EA and DTS to agree dependencies for integrations and patterns for any new integrations. </w:t>
                  </w:r>
                </w:p>
                <w:p w14:paraId="410492FF"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Provide technical input into business analysts’ development of user stories/requirements.             </w:t>
                  </w:r>
                </w:p>
                <w:p w14:paraId="67881082"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rPr>
                  </w:pPr>
                  <w:r w:rsidRPr="00622B37">
                    <w:rPr>
                      <w:rFonts w:ascii="Arial" w:hAnsi="Arial" w:cs="Arial"/>
                      <w:color w:val="0B0C0C"/>
                    </w:rPr>
                    <w:t>Work closely with the agency’s security professionals to ensure that their concerns are factored into all outputs created by the supplier</w:t>
                  </w:r>
                </w:p>
              </w:tc>
              <w:tc>
                <w:tcPr>
                  <w:tcW w:w="2882" w:type="dxa"/>
                </w:tcPr>
                <w:p w14:paraId="69EE3D31"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lastRenderedPageBreak/>
                    <w:t>Architecture agreed with TAG</w:t>
                  </w:r>
                </w:p>
                <w:p w14:paraId="73AE6534"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Solution designs documented in BiZZdesign approved by TAG</w:t>
                  </w:r>
                </w:p>
                <w:p w14:paraId="046D6505"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Technical product list documented and agreed.</w:t>
                  </w:r>
                </w:p>
                <w:p w14:paraId="73C91E4C"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lastRenderedPageBreak/>
                    <w:t>All SDRP technical artifacts assured prior to finalisation.</w:t>
                  </w:r>
                </w:p>
                <w:p w14:paraId="059C2D45"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Technical advice provided to project team members, when needed.</w:t>
                  </w:r>
                </w:p>
                <w:p w14:paraId="538153A8" w14:textId="77777777" w:rsidR="00622B37" w:rsidRPr="00622B37" w:rsidRDefault="00622B37" w:rsidP="00622B37">
                  <w:pPr>
                    <w:pStyle w:val="Heading2"/>
                    <w:numPr>
                      <w:ilvl w:val="0"/>
                      <w:numId w:val="10"/>
                    </w:numPr>
                    <w:tabs>
                      <w:tab w:val="num" w:pos="360"/>
                    </w:tabs>
                    <w:spacing w:after="120"/>
                    <w:ind w:left="417" w:hanging="720"/>
                    <w:jc w:val="left"/>
                    <w:outlineLvl w:val="1"/>
                    <w:rPr>
                      <w:rFonts w:eastAsia="Times New Roman" w:cs="Arial"/>
                      <w:color w:val="0B0C0C"/>
                      <w:lang w:eastAsia="en-GB"/>
                    </w:rPr>
                  </w:pPr>
                  <w:r w:rsidRPr="00622B37">
                    <w:rPr>
                      <w:rFonts w:eastAsia="Times New Roman" w:cs="Arial"/>
                      <w:color w:val="0B0C0C"/>
                      <w:lang w:eastAsia="en-GB"/>
                    </w:rPr>
                    <w:t xml:space="preserve">All project design docs agreed by TAG after being developed through discussions within the Architectural Forum and DTS Assurance Updates </w:t>
                  </w:r>
                </w:p>
                <w:p w14:paraId="23733896" w14:textId="77777777" w:rsidR="00622B37" w:rsidRPr="00622B37" w:rsidRDefault="00622B37" w:rsidP="00622B37">
                  <w:pPr>
                    <w:pStyle w:val="Heading2"/>
                    <w:numPr>
                      <w:ilvl w:val="0"/>
                      <w:numId w:val="10"/>
                    </w:numPr>
                    <w:tabs>
                      <w:tab w:val="num" w:pos="360"/>
                    </w:tabs>
                    <w:spacing w:after="120"/>
                    <w:ind w:left="417" w:hanging="720"/>
                    <w:jc w:val="left"/>
                    <w:outlineLvl w:val="1"/>
                    <w:rPr>
                      <w:rFonts w:cs="Arial"/>
                    </w:rPr>
                  </w:pPr>
                  <w:r w:rsidRPr="00622B37">
                    <w:rPr>
                      <w:rFonts w:eastAsia="Times New Roman" w:cs="Arial"/>
                      <w:color w:val="0B0C0C"/>
                      <w:lang w:eastAsia="en-GB"/>
                    </w:rPr>
                    <w:t>Production of relevant TAG and CAB Papers</w:t>
                  </w:r>
                  <w:r w:rsidRPr="00622B37">
                    <w:rPr>
                      <w:rFonts w:cs="Arial"/>
                    </w:rPr>
                    <w:t xml:space="preserve">   </w:t>
                  </w:r>
                </w:p>
              </w:tc>
            </w:tr>
            <w:tr w:rsidR="00622B37" w:rsidRPr="00622B37" w14:paraId="1EFC3ABA" w14:textId="77777777" w:rsidTr="00C36D46">
              <w:tc>
                <w:tcPr>
                  <w:tcW w:w="2252" w:type="dxa"/>
                  <w:shd w:val="clear" w:color="auto" w:fill="D9E2F3" w:themeFill="accent1" w:themeFillTint="33"/>
                </w:tcPr>
                <w:p w14:paraId="61D75A54" w14:textId="77777777" w:rsidR="00622B37" w:rsidRPr="00622B37" w:rsidRDefault="00622B37" w:rsidP="00622B37">
                  <w:pPr>
                    <w:pStyle w:val="Heading2"/>
                    <w:numPr>
                      <w:ilvl w:val="0"/>
                      <w:numId w:val="0"/>
                    </w:numPr>
                    <w:spacing w:after="120"/>
                    <w:jc w:val="left"/>
                    <w:outlineLvl w:val="1"/>
                    <w:rPr>
                      <w:rFonts w:cs="Arial"/>
                      <w:b/>
                      <w:bCs/>
                    </w:rPr>
                  </w:pPr>
                  <w:r w:rsidRPr="00622B37">
                    <w:rPr>
                      <w:rFonts w:cs="Arial"/>
                      <w:b/>
                      <w:bCs/>
                    </w:rPr>
                    <w:lastRenderedPageBreak/>
                    <w:t xml:space="preserve">Project Manager/Business Analyst – </w:t>
                  </w:r>
                </w:p>
                <w:p w14:paraId="1DB125F4" w14:textId="77777777" w:rsidR="00622B37" w:rsidRPr="00622B37" w:rsidRDefault="00622B37" w:rsidP="00622B37">
                  <w:pPr>
                    <w:pStyle w:val="Heading2"/>
                    <w:numPr>
                      <w:ilvl w:val="0"/>
                      <w:numId w:val="0"/>
                    </w:numPr>
                    <w:spacing w:after="120"/>
                    <w:jc w:val="left"/>
                    <w:outlineLvl w:val="1"/>
                    <w:rPr>
                      <w:rFonts w:cs="Arial"/>
                      <w:b/>
                      <w:bCs/>
                      <w:u w:val="single"/>
                    </w:rPr>
                  </w:pPr>
                  <w:r w:rsidRPr="00622B37">
                    <w:rPr>
                      <w:rFonts w:cs="Arial"/>
                      <w:b/>
                      <w:bCs/>
                      <w:u w:val="single"/>
                    </w:rPr>
                    <w:t>Skills and experience</w:t>
                  </w:r>
                </w:p>
                <w:p w14:paraId="3009C886"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Excellent project management skills</w:t>
                  </w:r>
                </w:p>
                <w:p w14:paraId="025E9014"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exceptional proven planning, risk management and benefit identification experience</w:t>
                  </w:r>
                </w:p>
                <w:p w14:paraId="00CA091D" w14:textId="77777777" w:rsidR="00622B37" w:rsidRPr="00622B37" w:rsidRDefault="00622B37" w:rsidP="00622B37">
                  <w:pPr>
                    <w:pStyle w:val="Heading2"/>
                    <w:numPr>
                      <w:ilvl w:val="0"/>
                      <w:numId w:val="10"/>
                    </w:numPr>
                    <w:tabs>
                      <w:tab w:val="num" w:pos="360"/>
                    </w:tabs>
                    <w:spacing w:after="120"/>
                    <w:ind w:left="314" w:hanging="283"/>
                    <w:jc w:val="left"/>
                    <w:outlineLvl w:val="1"/>
                    <w:rPr>
                      <w:rFonts w:cs="Arial"/>
                    </w:rPr>
                  </w:pPr>
                  <w:r w:rsidRPr="00622B37">
                    <w:rPr>
                      <w:rFonts w:cs="Arial"/>
                    </w:rPr>
                    <w:t>experience and a background in successfully delivering technology projects.</w:t>
                  </w:r>
                </w:p>
              </w:tc>
              <w:tc>
                <w:tcPr>
                  <w:tcW w:w="3748" w:type="dxa"/>
                </w:tcPr>
                <w:p w14:paraId="61CC59B4"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Conduct short deep dive and revaluation into the ‘’as is’’ process that the agency currently offers on payments, review process maps to date.</w:t>
                  </w:r>
                </w:p>
                <w:p w14:paraId="779A39C1"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Ensure all the related tasks associated to developing the requirements of the payments process are included in the JIRA Backlog </w:t>
                  </w:r>
                </w:p>
                <w:p w14:paraId="72A6995F"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Author payment collection and distribution processes covered to levels 1 &amp; 2 key. </w:t>
                  </w:r>
                </w:p>
                <w:p w14:paraId="7C56BFE1"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Provide high-level gap analysis between the as is payment processes and to be.</w:t>
                  </w:r>
                </w:p>
                <w:p w14:paraId="270C0A02"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Author an options paper on payment collection and distribution for the agency</w:t>
                  </w:r>
                </w:p>
                <w:p w14:paraId="13E8BE87"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Engage with the user research lead and product owner to develop high level user stories on payment distribution and collection. </w:t>
                  </w:r>
                </w:p>
                <w:p w14:paraId="62E205AD"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Lead on workshops and play backs on the development of the payment requirements.</w:t>
                  </w:r>
                </w:p>
                <w:p w14:paraId="1400A660"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Work with key stakeholders to develop and document high level Management Information needs </w:t>
                  </w:r>
                  <w:r w:rsidRPr="00622B37">
                    <w:rPr>
                      <w:rFonts w:ascii="Arial" w:hAnsi="Arial" w:cs="Arial"/>
                      <w:color w:val="0B0C0C"/>
                    </w:rPr>
                    <w:lastRenderedPageBreak/>
                    <w:t>and Financial Accounts needs that need to be reported on.</w:t>
                  </w:r>
                </w:p>
                <w:p w14:paraId="77FB7342"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Produce high level use case for what the operational process may look like on payments, and the handoff between the different actors.</w:t>
                  </w:r>
                </w:p>
                <w:p w14:paraId="0481A8A3"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 xml:space="preserve">Provide services for the identification and production of any additional business analysis artefacts which must be produced to support either the procurement or GDS assurance deliverables Procurement (off-the-shelf products) – </w:t>
                  </w:r>
                </w:p>
                <w:p w14:paraId="7D2F19DA"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Assist the SDRP project in the identification, evaluation and selection of third-party off-the-shelf products which will form part of the solution, scoped to the collection and distribution of finances for SDRP</w:t>
                  </w:r>
                </w:p>
                <w:p w14:paraId="12FFB995"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Procurement (Third Parties) – To assist the SDRP project in the identification and selection of third-party suppliers who will provide detailed design / build services to implement the solution, scoped to the collection and distribution of finances for SDRP</w:t>
                  </w:r>
                </w:p>
                <w:p w14:paraId="777F467E"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Stakeholder Management – To assist and at times manage external stakeholder engagements (e.g., Payment Distributors) to develop fit-for-purpose requirements for all users, scoped to the collection and distribution of finances for SDRP</w:t>
                  </w:r>
                </w:p>
                <w:p w14:paraId="68C046E8"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Planning – Lead on overarching payments plan, ensure alignment with overarching project plan/roadmap.</w:t>
                  </w:r>
                </w:p>
                <w:p w14:paraId="336D2B4B"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Dependency management - Ensure all dependencies arising from the payments workstream are managed.</w:t>
                  </w:r>
                </w:p>
                <w:p w14:paraId="7E229D21"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color w:val="0B0C0C"/>
                    </w:rPr>
                  </w:pPr>
                  <w:r w:rsidRPr="00622B37">
                    <w:rPr>
                      <w:rFonts w:ascii="Arial" w:hAnsi="Arial" w:cs="Arial"/>
                      <w:color w:val="0B0C0C"/>
                    </w:rPr>
                    <w:t>Management of RAIDD log - Manage the project support function to ensure risks, assumptions and decisions are managed and up to date. Ensure there is an understanding of the risk against the context of the delivery.</w:t>
                  </w:r>
                </w:p>
                <w:p w14:paraId="10F306BC" w14:textId="77777777" w:rsidR="00622B37" w:rsidRPr="00622B37" w:rsidRDefault="00622B37" w:rsidP="00622B37">
                  <w:pPr>
                    <w:numPr>
                      <w:ilvl w:val="0"/>
                      <w:numId w:val="10"/>
                    </w:numPr>
                    <w:shd w:val="clear" w:color="auto" w:fill="FFFFFF"/>
                    <w:suppressAutoHyphens w:val="0"/>
                    <w:spacing w:after="75"/>
                    <w:ind w:left="352" w:hanging="284"/>
                    <w:jc w:val="left"/>
                    <w:rPr>
                      <w:rFonts w:ascii="Arial" w:hAnsi="Arial" w:cs="Arial"/>
                    </w:rPr>
                  </w:pPr>
                  <w:r w:rsidRPr="00622B37">
                    <w:rPr>
                      <w:rFonts w:ascii="Arial" w:hAnsi="Arial" w:cs="Arial"/>
                      <w:color w:val="0B0C0C"/>
                    </w:rPr>
                    <w:t>Project governance roadmap - Build a roadmap for payment workstream, aligned to the overarching delivery roadmap for SDRP.</w:t>
                  </w:r>
                </w:p>
              </w:tc>
              <w:tc>
                <w:tcPr>
                  <w:tcW w:w="2882" w:type="dxa"/>
                </w:tcPr>
                <w:p w14:paraId="565604A1" w14:textId="77777777" w:rsidR="00622B37" w:rsidRPr="00622B37" w:rsidRDefault="00622B37" w:rsidP="00622B37">
                  <w:pPr>
                    <w:pStyle w:val="Heading2"/>
                    <w:numPr>
                      <w:ilvl w:val="0"/>
                      <w:numId w:val="10"/>
                    </w:numPr>
                    <w:tabs>
                      <w:tab w:val="num" w:pos="360"/>
                    </w:tabs>
                    <w:spacing w:after="120"/>
                    <w:ind w:left="417" w:hanging="720"/>
                    <w:jc w:val="left"/>
                    <w:outlineLvl w:val="1"/>
                    <w:rPr>
                      <w:rFonts w:cs="Arial"/>
                    </w:rPr>
                  </w:pPr>
                  <w:r w:rsidRPr="00622B37">
                    <w:rPr>
                      <w:rFonts w:cs="Arial"/>
                    </w:rPr>
                    <w:lastRenderedPageBreak/>
                    <w:t>Update process maps and documents as required</w:t>
                  </w:r>
                </w:p>
                <w:p w14:paraId="3CFC8661" w14:textId="77777777" w:rsidR="00622B37" w:rsidRPr="00622B37" w:rsidRDefault="00622B37" w:rsidP="00622B37">
                  <w:pPr>
                    <w:pStyle w:val="Heading2"/>
                    <w:numPr>
                      <w:ilvl w:val="0"/>
                      <w:numId w:val="10"/>
                    </w:numPr>
                    <w:tabs>
                      <w:tab w:val="num" w:pos="360"/>
                    </w:tabs>
                    <w:spacing w:after="120"/>
                    <w:ind w:left="417" w:hanging="720"/>
                    <w:jc w:val="left"/>
                    <w:outlineLvl w:val="1"/>
                    <w:rPr>
                      <w:rFonts w:cs="Arial"/>
                    </w:rPr>
                  </w:pPr>
                  <w:r w:rsidRPr="00622B37">
                    <w:rPr>
                      <w:rFonts w:cs="Arial"/>
                    </w:rPr>
                    <w:t>Completed JIRA backlog</w:t>
                  </w:r>
                </w:p>
                <w:p w14:paraId="3EBC14AD" w14:textId="77777777" w:rsidR="00622B37" w:rsidRPr="00622B37" w:rsidRDefault="00622B37" w:rsidP="00622B37">
                  <w:pPr>
                    <w:pStyle w:val="Heading2"/>
                    <w:numPr>
                      <w:ilvl w:val="0"/>
                      <w:numId w:val="10"/>
                    </w:numPr>
                    <w:tabs>
                      <w:tab w:val="num" w:pos="360"/>
                    </w:tabs>
                    <w:spacing w:after="120"/>
                    <w:ind w:left="417" w:hanging="720"/>
                    <w:jc w:val="left"/>
                    <w:outlineLvl w:val="1"/>
                    <w:rPr>
                      <w:rFonts w:cs="Arial"/>
                    </w:rPr>
                  </w:pPr>
                  <w:r w:rsidRPr="00622B37">
                    <w:rPr>
                      <w:rFonts w:cs="Arial"/>
                    </w:rPr>
                    <w:t>Completed requirements list</w:t>
                  </w:r>
                </w:p>
                <w:p w14:paraId="5071F7BB" w14:textId="77777777" w:rsidR="00622B37" w:rsidRPr="00622B37" w:rsidRDefault="00622B37" w:rsidP="00622B37">
                  <w:pPr>
                    <w:pStyle w:val="Heading2"/>
                    <w:numPr>
                      <w:ilvl w:val="0"/>
                      <w:numId w:val="10"/>
                    </w:numPr>
                    <w:tabs>
                      <w:tab w:val="num" w:pos="360"/>
                    </w:tabs>
                    <w:spacing w:after="120"/>
                    <w:ind w:left="417" w:hanging="720"/>
                    <w:jc w:val="left"/>
                    <w:outlineLvl w:val="1"/>
                    <w:rPr>
                      <w:rFonts w:cs="Arial"/>
                    </w:rPr>
                  </w:pPr>
                  <w:r w:rsidRPr="00622B37">
                    <w:rPr>
                      <w:rFonts w:cs="Arial"/>
                    </w:rPr>
                    <w:t>Production of payments options paper</w:t>
                  </w:r>
                </w:p>
                <w:p w14:paraId="3F399454" w14:textId="77777777" w:rsidR="00622B37" w:rsidRPr="00622B37" w:rsidRDefault="00622B37" w:rsidP="00622B37">
                  <w:pPr>
                    <w:pStyle w:val="Heading2"/>
                    <w:numPr>
                      <w:ilvl w:val="0"/>
                      <w:numId w:val="10"/>
                    </w:numPr>
                    <w:tabs>
                      <w:tab w:val="num" w:pos="360"/>
                    </w:tabs>
                    <w:spacing w:after="120"/>
                    <w:ind w:left="417" w:hanging="720"/>
                    <w:jc w:val="left"/>
                    <w:outlineLvl w:val="1"/>
                    <w:rPr>
                      <w:rFonts w:cs="Arial"/>
                    </w:rPr>
                  </w:pPr>
                  <w:r w:rsidRPr="00622B37">
                    <w:rPr>
                      <w:rFonts w:cs="Arial"/>
                    </w:rPr>
                    <w:t>Completed user stories</w:t>
                  </w:r>
                </w:p>
              </w:tc>
            </w:tr>
          </w:tbl>
          <w:p w14:paraId="4D65ADBD" w14:textId="247F5DDE" w:rsidR="00622B37" w:rsidRPr="00622B37" w:rsidRDefault="00622B37" w:rsidP="00622B37">
            <w:pPr>
              <w:pStyle w:val="Heading2"/>
              <w:numPr>
                <w:ilvl w:val="0"/>
                <w:numId w:val="0"/>
              </w:numPr>
              <w:spacing w:after="120"/>
              <w:ind w:left="709"/>
              <w:rPr>
                <w:rFonts w:cs="Arial"/>
                <w:highlight w:val="yellow"/>
              </w:rPr>
            </w:pPr>
          </w:p>
          <w:p w14:paraId="6E424553" w14:textId="7A3E44CA" w:rsidR="00622B37" w:rsidRPr="00622B37" w:rsidRDefault="00622B37" w:rsidP="00622B37">
            <w:pPr>
              <w:spacing w:after="0" w:line="240" w:lineRule="auto"/>
              <w:rPr>
                <w:rFonts w:ascii="Arial" w:hAnsi="Arial" w:cs="Arial"/>
                <w:lang w:eastAsia="en-GB"/>
              </w:rPr>
            </w:pPr>
            <w:r w:rsidRPr="00622B37">
              <w:rPr>
                <w:rFonts w:ascii="Arial" w:hAnsi="Arial" w:cs="Arial"/>
                <w:lang w:eastAsia="en-GB"/>
              </w:rPr>
              <w:lastRenderedPageBreak/>
              <w:t xml:space="preserve">The Contracting Authority reserve the right to contract with </w:t>
            </w:r>
            <w:r w:rsidR="007F2758">
              <w:rPr>
                <w:rFonts w:ascii="Arial" w:hAnsi="Arial" w:cs="Arial"/>
                <w:lang w:eastAsia="en-GB"/>
              </w:rPr>
              <w:t>REDACTED</w:t>
            </w:r>
            <w:r w:rsidR="007F2758" w:rsidRPr="00622B37">
              <w:rPr>
                <w:rFonts w:ascii="Arial" w:hAnsi="Arial" w:cs="Arial"/>
                <w:lang w:eastAsia="en-GB"/>
              </w:rPr>
              <w:t xml:space="preserve"> </w:t>
            </w:r>
            <w:r w:rsidRPr="00622B37">
              <w:rPr>
                <w:rFonts w:ascii="Arial" w:hAnsi="Arial" w:cs="Arial"/>
                <w:lang w:eastAsia="en-GB"/>
              </w:rPr>
              <w:t>on a call off basis for 30 days over 6 months to provide an Assurance/Work to handover/Design/External review and to also provide guidance through BETA GDS. The IR35 Status of this Contractor would be determined and agreed prior to any commitment to Contract by the Authority.</w:t>
            </w:r>
          </w:p>
          <w:p w14:paraId="0BC7D5F9" w14:textId="77777777" w:rsidR="00622B37" w:rsidRPr="006A0C88" w:rsidRDefault="00622B37" w:rsidP="00622B37">
            <w:pPr>
              <w:pStyle w:val="Heading2"/>
              <w:numPr>
                <w:ilvl w:val="0"/>
                <w:numId w:val="0"/>
              </w:numPr>
              <w:spacing w:after="120"/>
              <w:rPr>
                <w:highlight w:val="yellow"/>
              </w:rPr>
            </w:pPr>
          </w:p>
          <w:p w14:paraId="59932C5B" w14:textId="77777777" w:rsidR="00622B37" w:rsidRPr="00622B37" w:rsidRDefault="00622B37" w:rsidP="00622B37">
            <w:pPr>
              <w:rPr>
                <w:rFonts w:ascii="Arial" w:hAnsi="Arial" w:cs="Arial"/>
              </w:rPr>
            </w:pPr>
            <w:r w:rsidRPr="00622B37">
              <w:rPr>
                <w:rFonts w:ascii="Arial" w:hAnsi="Arial" w:cs="Arial"/>
              </w:rPr>
              <w:t xml:space="preserve">The Potential Provider should note the following project milestones that the Authority will measure the quality of delivery against: </w:t>
            </w:r>
          </w:p>
          <w:tbl>
            <w:tblPr>
              <w:tblStyle w:val="TableGrid"/>
              <w:tblW w:w="5000" w:type="pct"/>
              <w:tblLook w:val="04A0" w:firstRow="1" w:lastRow="0" w:firstColumn="1" w:lastColumn="0" w:noHBand="0" w:noVBand="1"/>
            </w:tblPr>
            <w:tblGrid>
              <w:gridCol w:w="1665"/>
              <w:gridCol w:w="4596"/>
              <w:gridCol w:w="3006"/>
            </w:tblGrid>
            <w:tr w:rsidR="00622B37" w:rsidRPr="00C51CD2" w14:paraId="06558637" w14:textId="77777777" w:rsidTr="00C36D46">
              <w:tc>
                <w:tcPr>
                  <w:tcW w:w="898" w:type="pct"/>
                  <w:shd w:val="clear" w:color="auto" w:fill="D5DCE4" w:themeFill="text2" w:themeFillTint="33"/>
                  <w:vAlign w:val="center"/>
                </w:tcPr>
                <w:p w14:paraId="7E19784B" w14:textId="77777777" w:rsidR="00622B37" w:rsidRPr="00C51CD2" w:rsidRDefault="00622B37" w:rsidP="00622B37">
                  <w:pPr>
                    <w:pStyle w:val="Heading3"/>
                    <w:numPr>
                      <w:ilvl w:val="0"/>
                      <w:numId w:val="0"/>
                    </w:numPr>
                    <w:spacing w:after="120"/>
                    <w:jc w:val="center"/>
                    <w:outlineLvl w:val="2"/>
                    <w:rPr>
                      <w:b/>
                      <w:szCs w:val="24"/>
                    </w:rPr>
                  </w:pPr>
                  <w:r w:rsidRPr="00C51CD2">
                    <w:rPr>
                      <w:b/>
                    </w:rPr>
                    <w:t>Milestone</w:t>
                  </w:r>
                </w:p>
              </w:tc>
              <w:tc>
                <w:tcPr>
                  <w:tcW w:w="2480" w:type="pct"/>
                  <w:shd w:val="clear" w:color="auto" w:fill="D5DCE4" w:themeFill="text2" w:themeFillTint="33"/>
                  <w:vAlign w:val="center"/>
                </w:tcPr>
                <w:p w14:paraId="3228E243" w14:textId="77777777" w:rsidR="00622B37" w:rsidRPr="00C51CD2" w:rsidRDefault="00622B37" w:rsidP="00622B37">
                  <w:pPr>
                    <w:pStyle w:val="Heading3"/>
                    <w:numPr>
                      <w:ilvl w:val="0"/>
                      <w:numId w:val="0"/>
                    </w:numPr>
                    <w:spacing w:after="120"/>
                    <w:jc w:val="center"/>
                    <w:outlineLvl w:val="2"/>
                    <w:rPr>
                      <w:b/>
                      <w:szCs w:val="24"/>
                    </w:rPr>
                  </w:pPr>
                  <w:r w:rsidRPr="00C51CD2">
                    <w:rPr>
                      <w:b/>
                    </w:rPr>
                    <w:t>Description</w:t>
                  </w:r>
                </w:p>
              </w:tc>
              <w:tc>
                <w:tcPr>
                  <w:tcW w:w="1622" w:type="pct"/>
                  <w:shd w:val="clear" w:color="auto" w:fill="D5DCE4" w:themeFill="text2" w:themeFillTint="33"/>
                  <w:vAlign w:val="center"/>
                </w:tcPr>
                <w:p w14:paraId="657CF87B" w14:textId="77777777" w:rsidR="00622B37" w:rsidRPr="00C51CD2" w:rsidRDefault="00622B37" w:rsidP="00622B37">
                  <w:pPr>
                    <w:pStyle w:val="Heading3"/>
                    <w:numPr>
                      <w:ilvl w:val="0"/>
                      <w:numId w:val="0"/>
                    </w:numPr>
                    <w:spacing w:after="120"/>
                    <w:jc w:val="center"/>
                    <w:outlineLvl w:val="2"/>
                    <w:rPr>
                      <w:b/>
                      <w:szCs w:val="24"/>
                    </w:rPr>
                  </w:pPr>
                  <w:r w:rsidRPr="00C51CD2">
                    <w:rPr>
                      <w:b/>
                    </w:rPr>
                    <w:t>Timeframe</w:t>
                  </w:r>
                </w:p>
              </w:tc>
            </w:tr>
            <w:tr w:rsidR="00622B37" w:rsidRPr="00C51CD2" w14:paraId="0FA530B4" w14:textId="77777777" w:rsidTr="00C36D46">
              <w:tc>
                <w:tcPr>
                  <w:tcW w:w="898" w:type="pct"/>
                  <w:vAlign w:val="center"/>
                </w:tcPr>
                <w:p w14:paraId="1A0AA54E" w14:textId="77777777" w:rsidR="00622B37" w:rsidRPr="00C51CD2" w:rsidRDefault="00622B37" w:rsidP="00622B37">
                  <w:pPr>
                    <w:pStyle w:val="Heading3"/>
                    <w:numPr>
                      <w:ilvl w:val="0"/>
                      <w:numId w:val="0"/>
                    </w:numPr>
                    <w:spacing w:after="120"/>
                    <w:jc w:val="center"/>
                    <w:outlineLvl w:val="2"/>
                    <w:rPr>
                      <w:szCs w:val="24"/>
                    </w:rPr>
                  </w:pPr>
                  <w:r w:rsidRPr="00C51CD2">
                    <w:t>1</w:t>
                  </w:r>
                </w:p>
              </w:tc>
              <w:tc>
                <w:tcPr>
                  <w:tcW w:w="2480" w:type="pct"/>
                  <w:vAlign w:val="center"/>
                </w:tcPr>
                <w:p w14:paraId="25745317" w14:textId="77777777" w:rsidR="00622B37" w:rsidRPr="00C51CD2" w:rsidRDefault="00622B37" w:rsidP="00622B37">
                  <w:pPr>
                    <w:pStyle w:val="Heading3"/>
                    <w:numPr>
                      <w:ilvl w:val="0"/>
                      <w:numId w:val="0"/>
                    </w:numPr>
                    <w:spacing w:after="120"/>
                    <w:jc w:val="left"/>
                    <w:outlineLvl w:val="2"/>
                    <w:rPr>
                      <w:szCs w:val="24"/>
                    </w:rPr>
                  </w:pPr>
                  <w:r>
                    <w:t>Alpha phase completion</w:t>
                  </w:r>
                </w:p>
              </w:tc>
              <w:tc>
                <w:tcPr>
                  <w:tcW w:w="1622" w:type="pct"/>
                  <w:vAlign w:val="center"/>
                </w:tcPr>
                <w:p w14:paraId="7AA46435" w14:textId="77777777" w:rsidR="00622B37" w:rsidRPr="00C51CD2" w:rsidRDefault="00622B37" w:rsidP="00622B37">
                  <w:pPr>
                    <w:pStyle w:val="Heading3"/>
                    <w:numPr>
                      <w:ilvl w:val="0"/>
                      <w:numId w:val="0"/>
                    </w:numPr>
                    <w:spacing w:after="120"/>
                    <w:jc w:val="center"/>
                    <w:outlineLvl w:val="2"/>
                    <w:rPr>
                      <w:szCs w:val="24"/>
                    </w:rPr>
                  </w:pPr>
                  <w:r>
                    <w:t>29/07</w:t>
                  </w:r>
                  <w:r w:rsidRPr="00C51CD2">
                    <w:t>/2</w:t>
                  </w:r>
                  <w:r>
                    <w:t>02</w:t>
                  </w:r>
                  <w:r w:rsidRPr="00C51CD2">
                    <w:t xml:space="preserve">2 </w:t>
                  </w:r>
                </w:p>
              </w:tc>
            </w:tr>
            <w:tr w:rsidR="00622B37" w:rsidRPr="00C51CD2" w14:paraId="20E3AD7D" w14:textId="77777777" w:rsidTr="00C36D46">
              <w:tc>
                <w:tcPr>
                  <w:tcW w:w="898" w:type="pct"/>
                  <w:vAlign w:val="center"/>
                </w:tcPr>
                <w:p w14:paraId="4F4A2F26" w14:textId="77777777" w:rsidR="00622B37" w:rsidRPr="00C51CD2" w:rsidRDefault="00622B37" w:rsidP="00622B37">
                  <w:pPr>
                    <w:pStyle w:val="Heading3"/>
                    <w:numPr>
                      <w:ilvl w:val="0"/>
                      <w:numId w:val="0"/>
                    </w:numPr>
                    <w:spacing w:after="120"/>
                    <w:jc w:val="center"/>
                    <w:outlineLvl w:val="2"/>
                    <w:rPr>
                      <w:szCs w:val="24"/>
                    </w:rPr>
                  </w:pPr>
                  <w:r w:rsidRPr="00C51CD2">
                    <w:t>2</w:t>
                  </w:r>
                </w:p>
              </w:tc>
              <w:tc>
                <w:tcPr>
                  <w:tcW w:w="2480" w:type="pct"/>
                  <w:vAlign w:val="center"/>
                </w:tcPr>
                <w:p w14:paraId="6BFFA2C3" w14:textId="77777777" w:rsidR="00622B37" w:rsidRPr="00CD2501" w:rsidRDefault="00622B37" w:rsidP="00622B37">
                  <w:pPr>
                    <w:pStyle w:val="Heading3"/>
                    <w:numPr>
                      <w:ilvl w:val="0"/>
                      <w:numId w:val="0"/>
                    </w:numPr>
                    <w:spacing w:after="120"/>
                    <w:jc w:val="left"/>
                    <w:outlineLvl w:val="2"/>
                  </w:pPr>
                  <w:r w:rsidRPr="001F10D3">
                    <w:t>DOS procurement begins</w:t>
                  </w:r>
                </w:p>
              </w:tc>
              <w:tc>
                <w:tcPr>
                  <w:tcW w:w="1622" w:type="pct"/>
                  <w:vAlign w:val="center"/>
                </w:tcPr>
                <w:p w14:paraId="49140A80" w14:textId="77777777" w:rsidR="00622B37" w:rsidRPr="00C51CD2" w:rsidRDefault="00622B37" w:rsidP="00622B37">
                  <w:pPr>
                    <w:pStyle w:val="Heading3"/>
                    <w:numPr>
                      <w:ilvl w:val="0"/>
                      <w:numId w:val="0"/>
                    </w:numPr>
                    <w:spacing w:after="120"/>
                    <w:jc w:val="center"/>
                    <w:outlineLvl w:val="2"/>
                    <w:rPr>
                      <w:szCs w:val="24"/>
                    </w:rPr>
                  </w:pPr>
                  <w:r>
                    <w:t>May 2022</w:t>
                  </w:r>
                </w:p>
              </w:tc>
            </w:tr>
            <w:tr w:rsidR="00622B37" w14:paraId="487EB639" w14:textId="77777777" w:rsidTr="00C36D46">
              <w:tc>
                <w:tcPr>
                  <w:tcW w:w="898" w:type="pct"/>
                  <w:vAlign w:val="center"/>
                </w:tcPr>
                <w:p w14:paraId="598357D8" w14:textId="77777777" w:rsidR="00622B37" w:rsidRDefault="00622B37" w:rsidP="00622B37">
                  <w:pPr>
                    <w:pStyle w:val="Heading3"/>
                    <w:numPr>
                      <w:ilvl w:val="0"/>
                      <w:numId w:val="0"/>
                    </w:numPr>
                    <w:spacing w:after="120"/>
                    <w:jc w:val="center"/>
                    <w:outlineLvl w:val="2"/>
                  </w:pPr>
                  <w:r>
                    <w:t>3</w:t>
                  </w:r>
                </w:p>
              </w:tc>
              <w:tc>
                <w:tcPr>
                  <w:tcW w:w="2480" w:type="pct"/>
                  <w:vAlign w:val="center"/>
                </w:tcPr>
                <w:p w14:paraId="1ECDE598" w14:textId="77777777" w:rsidR="00622B37" w:rsidRPr="00C51CD2" w:rsidRDefault="00622B37" w:rsidP="00622B37">
                  <w:pPr>
                    <w:pStyle w:val="Heading3"/>
                    <w:numPr>
                      <w:ilvl w:val="0"/>
                      <w:numId w:val="0"/>
                    </w:numPr>
                    <w:spacing w:after="120"/>
                    <w:jc w:val="left"/>
                    <w:outlineLvl w:val="2"/>
                  </w:pPr>
                  <w:r w:rsidRPr="001D07A0">
                    <w:t>CDDO service assessment</w:t>
                  </w:r>
                </w:p>
              </w:tc>
              <w:tc>
                <w:tcPr>
                  <w:tcW w:w="1622" w:type="pct"/>
                  <w:vAlign w:val="center"/>
                </w:tcPr>
                <w:p w14:paraId="5BEDAFD0" w14:textId="77777777" w:rsidR="00622B37" w:rsidRDefault="00622B37" w:rsidP="00622B37">
                  <w:pPr>
                    <w:pStyle w:val="Heading3"/>
                    <w:numPr>
                      <w:ilvl w:val="0"/>
                      <w:numId w:val="0"/>
                    </w:numPr>
                    <w:spacing w:after="120"/>
                    <w:jc w:val="center"/>
                    <w:outlineLvl w:val="2"/>
                  </w:pPr>
                  <w:r>
                    <w:t>June 2022</w:t>
                  </w:r>
                </w:p>
              </w:tc>
            </w:tr>
            <w:tr w:rsidR="00622B37" w14:paraId="756F00A5" w14:textId="77777777" w:rsidTr="00C36D46">
              <w:tc>
                <w:tcPr>
                  <w:tcW w:w="898" w:type="pct"/>
                  <w:vAlign w:val="center"/>
                </w:tcPr>
                <w:p w14:paraId="4021859E" w14:textId="77777777" w:rsidR="00622B37" w:rsidRPr="00C51CD2" w:rsidRDefault="00622B37" w:rsidP="00622B37">
                  <w:pPr>
                    <w:pStyle w:val="Heading3"/>
                    <w:numPr>
                      <w:ilvl w:val="0"/>
                      <w:numId w:val="0"/>
                    </w:numPr>
                    <w:spacing w:after="120"/>
                    <w:jc w:val="center"/>
                    <w:outlineLvl w:val="2"/>
                  </w:pPr>
                  <w:r>
                    <w:t>4</w:t>
                  </w:r>
                </w:p>
              </w:tc>
              <w:tc>
                <w:tcPr>
                  <w:tcW w:w="2480" w:type="pct"/>
                  <w:vAlign w:val="center"/>
                </w:tcPr>
                <w:p w14:paraId="610FE13A" w14:textId="77777777" w:rsidR="00622B37" w:rsidRPr="00C51CD2" w:rsidRDefault="00622B37" w:rsidP="00622B37">
                  <w:pPr>
                    <w:pStyle w:val="Heading3"/>
                    <w:numPr>
                      <w:ilvl w:val="0"/>
                      <w:numId w:val="0"/>
                    </w:numPr>
                    <w:spacing w:after="120"/>
                    <w:jc w:val="left"/>
                    <w:outlineLvl w:val="2"/>
                  </w:pPr>
                  <w:r>
                    <w:t>Gateway 3 review</w:t>
                  </w:r>
                </w:p>
              </w:tc>
              <w:tc>
                <w:tcPr>
                  <w:tcW w:w="1622" w:type="pct"/>
                  <w:vAlign w:val="center"/>
                </w:tcPr>
                <w:p w14:paraId="39405E50" w14:textId="77777777" w:rsidR="00622B37" w:rsidRDefault="00622B37" w:rsidP="00622B37">
                  <w:pPr>
                    <w:pStyle w:val="Heading3"/>
                    <w:numPr>
                      <w:ilvl w:val="0"/>
                      <w:numId w:val="0"/>
                    </w:numPr>
                    <w:spacing w:after="120"/>
                    <w:jc w:val="center"/>
                    <w:outlineLvl w:val="2"/>
                  </w:pPr>
                  <w:r>
                    <w:t>15/06/2022</w:t>
                  </w:r>
                </w:p>
              </w:tc>
            </w:tr>
            <w:tr w:rsidR="00622B37" w14:paraId="2B7BC8BD" w14:textId="77777777" w:rsidTr="00C36D46">
              <w:tc>
                <w:tcPr>
                  <w:tcW w:w="898" w:type="pct"/>
                  <w:vAlign w:val="center"/>
                </w:tcPr>
                <w:p w14:paraId="3E78B520" w14:textId="77777777" w:rsidR="00622B37" w:rsidRPr="00C51CD2" w:rsidRDefault="00622B37" w:rsidP="00622B37">
                  <w:pPr>
                    <w:pStyle w:val="Heading3"/>
                    <w:numPr>
                      <w:ilvl w:val="0"/>
                      <w:numId w:val="0"/>
                    </w:numPr>
                    <w:spacing w:after="120"/>
                    <w:jc w:val="center"/>
                    <w:outlineLvl w:val="2"/>
                  </w:pPr>
                  <w:r>
                    <w:t>5</w:t>
                  </w:r>
                </w:p>
              </w:tc>
              <w:tc>
                <w:tcPr>
                  <w:tcW w:w="2480" w:type="pct"/>
                  <w:vAlign w:val="center"/>
                </w:tcPr>
                <w:p w14:paraId="37C957C7" w14:textId="77777777" w:rsidR="00622B37" w:rsidRPr="00C51CD2" w:rsidRDefault="00622B37" w:rsidP="00622B37">
                  <w:pPr>
                    <w:pStyle w:val="Heading3"/>
                    <w:numPr>
                      <w:ilvl w:val="0"/>
                      <w:numId w:val="0"/>
                    </w:numPr>
                    <w:spacing w:after="120"/>
                    <w:jc w:val="left"/>
                    <w:outlineLvl w:val="2"/>
                  </w:pPr>
                  <w:r>
                    <w:rPr>
                      <w:szCs w:val="24"/>
                    </w:rPr>
                    <w:t>Decision point: Business Case and requirements are ready for final approval and decision to progress to procurement</w:t>
                  </w:r>
                </w:p>
              </w:tc>
              <w:tc>
                <w:tcPr>
                  <w:tcW w:w="1622" w:type="pct"/>
                  <w:vAlign w:val="center"/>
                </w:tcPr>
                <w:p w14:paraId="42394E40" w14:textId="77777777" w:rsidR="00622B37" w:rsidRDefault="00622B37" w:rsidP="00622B37">
                  <w:pPr>
                    <w:pStyle w:val="Heading3"/>
                    <w:numPr>
                      <w:ilvl w:val="0"/>
                      <w:numId w:val="0"/>
                    </w:numPr>
                    <w:spacing w:after="120"/>
                    <w:jc w:val="center"/>
                    <w:outlineLvl w:val="2"/>
                  </w:pPr>
                  <w:r>
                    <w:t>01/07/2022</w:t>
                  </w:r>
                </w:p>
              </w:tc>
            </w:tr>
            <w:tr w:rsidR="00622B37" w:rsidRPr="00C51CD2" w14:paraId="15AE9B99" w14:textId="77777777" w:rsidTr="00C36D46">
              <w:tc>
                <w:tcPr>
                  <w:tcW w:w="898" w:type="pct"/>
                  <w:vAlign w:val="center"/>
                </w:tcPr>
                <w:p w14:paraId="46D0CC2F" w14:textId="77777777" w:rsidR="00622B37" w:rsidRPr="00C51CD2" w:rsidRDefault="00622B37" w:rsidP="00622B37">
                  <w:pPr>
                    <w:pStyle w:val="Heading3"/>
                    <w:numPr>
                      <w:ilvl w:val="0"/>
                      <w:numId w:val="0"/>
                    </w:numPr>
                    <w:spacing w:after="120"/>
                    <w:jc w:val="center"/>
                    <w:outlineLvl w:val="2"/>
                    <w:rPr>
                      <w:szCs w:val="24"/>
                    </w:rPr>
                  </w:pPr>
                  <w:r>
                    <w:rPr>
                      <w:szCs w:val="24"/>
                    </w:rPr>
                    <w:t>6</w:t>
                  </w:r>
                </w:p>
              </w:tc>
              <w:tc>
                <w:tcPr>
                  <w:tcW w:w="2480" w:type="pct"/>
                  <w:vAlign w:val="center"/>
                </w:tcPr>
                <w:p w14:paraId="5335F287" w14:textId="77777777" w:rsidR="00622B37" w:rsidRPr="00C51CD2" w:rsidRDefault="00622B37" w:rsidP="00622B37">
                  <w:pPr>
                    <w:pStyle w:val="Heading3"/>
                    <w:numPr>
                      <w:ilvl w:val="0"/>
                      <w:numId w:val="0"/>
                    </w:numPr>
                    <w:spacing w:after="120"/>
                    <w:jc w:val="left"/>
                    <w:outlineLvl w:val="2"/>
                    <w:rPr>
                      <w:szCs w:val="24"/>
                    </w:rPr>
                  </w:pPr>
                  <w:r w:rsidRPr="009F40EF">
                    <w:rPr>
                      <w:szCs w:val="24"/>
                    </w:rPr>
                    <w:t>Private Beta Phase begins</w:t>
                  </w:r>
                </w:p>
              </w:tc>
              <w:tc>
                <w:tcPr>
                  <w:tcW w:w="1622" w:type="pct"/>
                  <w:vAlign w:val="center"/>
                </w:tcPr>
                <w:p w14:paraId="57A5FB82" w14:textId="77777777" w:rsidR="00622B37" w:rsidRPr="00C51CD2" w:rsidRDefault="00622B37" w:rsidP="00622B37">
                  <w:pPr>
                    <w:pStyle w:val="Heading3"/>
                    <w:numPr>
                      <w:ilvl w:val="0"/>
                      <w:numId w:val="0"/>
                    </w:numPr>
                    <w:spacing w:after="120"/>
                    <w:jc w:val="center"/>
                    <w:outlineLvl w:val="2"/>
                    <w:rPr>
                      <w:szCs w:val="24"/>
                    </w:rPr>
                  </w:pPr>
                  <w:r>
                    <w:rPr>
                      <w:szCs w:val="24"/>
                    </w:rPr>
                    <w:t>August 2022</w:t>
                  </w:r>
                </w:p>
              </w:tc>
            </w:tr>
            <w:tr w:rsidR="00622B37" w:rsidRPr="00C51CD2" w14:paraId="4ED92171" w14:textId="77777777" w:rsidTr="00C36D46">
              <w:tc>
                <w:tcPr>
                  <w:tcW w:w="898" w:type="pct"/>
                  <w:vAlign w:val="center"/>
                </w:tcPr>
                <w:p w14:paraId="6693E93D" w14:textId="77777777" w:rsidR="00622B37" w:rsidRPr="00C51CD2" w:rsidRDefault="00622B37" w:rsidP="00622B37">
                  <w:pPr>
                    <w:pStyle w:val="Heading3"/>
                    <w:numPr>
                      <w:ilvl w:val="0"/>
                      <w:numId w:val="0"/>
                    </w:numPr>
                    <w:spacing w:after="120"/>
                    <w:jc w:val="center"/>
                    <w:outlineLvl w:val="2"/>
                    <w:rPr>
                      <w:szCs w:val="24"/>
                    </w:rPr>
                  </w:pPr>
                  <w:r>
                    <w:t>7</w:t>
                  </w:r>
                </w:p>
              </w:tc>
              <w:tc>
                <w:tcPr>
                  <w:tcW w:w="2480" w:type="pct"/>
                  <w:vAlign w:val="center"/>
                </w:tcPr>
                <w:p w14:paraId="5367ACE4" w14:textId="77777777" w:rsidR="00622B37" w:rsidRPr="00C51CD2" w:rsidRDefault="00622B37" w:rsidP="00622B37">
                  <w:pPr>
                    <w:pStyle w:val="Heading3"/>
                    <w:numPr>
                      <w:ilvl w:val="0"/>
                      <w:numId w:val="0"/>
                    </w:numPr>
                    <w:spacing w:after="120"/>
                    <w:jc w:val="left"/>
                    <w:outlineLvl w:val="2"/>
                    <w:rPr>
                      <w:szCs w:val="24"/>
                    </w:rPr>
                  </w:pPr>
                  <w:r w:rsidRPr="006333DD">
                    <w:t>CDDO Beta Service Assessment</w:t>
                  </w:r>
                </w:p>
              </w:tc>
              <w:tc>
                <w:tcPr>
                  <w:tcW w:w="1622" w:type="pct"/>
                  <w:vAlign w:val="center"/>
                </w:tcPr>
                <w:p w14:paraId="4B60779A" w14:textId="77777777" w:rsidR="00622B37" w:rsidRPr="00C51CD2" w:rsidRDefault="00622B37" w:rsidP="00622B37">
                  <w:pPr>
                    <w:pStyle w:val="Heading3"/>
                    <w:numPr>
                      <w:ilvl w:val="0"/>
                      <w:numId w:val="0"/>
                    </w:numPr>
                    <w:spacing w:after="120"/>
                    <w:jc w:val="center"/>
                    <w:outlineLvl w:val="2"/>
                    <w:rPr>
                      <w:szCs w:val="24"/>
                    </w:rPr>
                  </w:pPr>
                  <w:r>
                    <w:rPr>
                      <w:szCs w:val="24"/>
                    </w:rPr>
                    <w:t>February 2024</w:t>
                  </w:r>
                </w:p>
              </w:tc>
            </w:tr>
            <w:tr w:rsidR="00622B37" w:rsidRPr="00C51CD2" w14:paraId="2B17E782" w14:textId="77777777" w:rsidTr="00C36D46">
              <w:tc>
                <w:tcPr>
                  <w:tcW w:w="898" w:type="pct"/>
                  <w:vAlign w:val="center"/>
                </w:tcPr>
                <w:p w14:paraId="7AE4C55D" w14:textId="77777777" w:rsidR="00622B37" w:rsidRDefault="00622B37" w:rsidP="00622B37">
                  <w:pPr>
                    <w:pStyle w:val="Heading3"/>
                    <w:numPr>
                      <w:ilvl w:val="0"/>
                      <w:numId w:val="0"/>
                    </w:numPr>
                    <w:spacing w:after="120"/>
                    <w:jc w:val="center"/>
                    <w:outlineLvl w:val="2"/>
                  </w:pPr>
                  <w:r>
                    <w:t>8</w:t>
                  </w:r>
                </w:p>
              </w:tc>
              <w:tc>
                <w:tcPr>
                  <w:tcW w:w="2480" w:type="pct"/>
                  <w:vAlign w:val="center"/>
                </w:tcPr>
                <w:p w14:paraId="35746E68" w14:textId="77777777" w:rsidR="00622B37" w:rsidRPr="006333DD" w:rsidRDefault="00622B37" w:rsidP="00622B37">
                  <w:pPr>
                    <w:pStyle w:val="Heading3"/>
                    <w:numPr>
                      <w:ilvl w:val="0"/>
                      <w:numId w:val="0"/>
                    </w:numPr>
                    <w:spacing w:after="120"/>
                    <w:jc w:val="left"/>
                    <w:outlineLvl w:val="2"/>
                  </w:pPr>
                  <w:r w:rsidRPr="00EA523E">
                    <w:t>CDDO Public Beta (Service becomes accessible to the public)</w:t>
                  </w:r>
                </w:p>
              </w:tc>
              <w:tc>
                <w:tcPr>
                  <w:tcW w:w="1622" w:type="pct"/>
                  <w:vAlign w:val="center"/>
                </w:tcPr>
                <w:p w14:paraId="4EBC5BBB" w14:textId="77777777" w:rsidR="00622B37" w:rsidRDefault="00622B37" w:rsidP="00622B37">
                  <w:pPr>
                    <w:pStyle w:val="Heading3"/>
                    <w:numPr>
                      <w:ilvl w:val="0"/>
                      <w:numId w:val="0"/>
                    </w:numPr>
                    <w:spacing w:after="120"/>
                    <w:jc w:val="center"/>
                    <w:outlineLvl w:val="2"/>
                    <w:rPr>
                      <w:szCs w:val="24"/>
                    </w:rPr>
                  </w:pPr>
                  <w:r>
                    <w:rPr>
                      <w:szCs w:val="24"/>
                    </w:rPr>
                    <w:t>June 2024</w:t>
                  </w:r>
                </w:p>
              </w:tc>
            </w:tr>
            <w:tr w:rsidR="00622B37" w:rsidRPr="00C51CD2" w14:paraId="38BE4D8E" w14:textId="77777777" w:rsidTr="00C36D46">
              <w:tc>
                <w:tcPr>
                  <w:tcW w:w="898" w:type="pct"/>
                  <w:vAlign w:val="center"/>
                </w:tcPr>
                <w:p w14:paraId="4F192025" w14:textId="77777777" w:rsidR="00622B37" w:rsidRDefault="00622B37" w:rsidP="00622B37">
                  <w:pPr>
                    <w:pStyle w:val="Heading3"/>
                    <w:numPr>
                      <w:ilvl w:val="0"/>
                      <w:numId w:val="0"/>
                    </w:numPr>
                    <w:spacing w:after="120"/>
                    <w:jc w:val="center"/>
                    <w:outlineLvl w:val="2"/>
                  </w:pPr>
                  <w:r>
                    <w:t>9</w:t>
                  </w:r>
                </w:p>
              </w:tc>
              <w:tc>
                <w:tcPr>
                  <w:tcW w:w="2480" w:type="pct"/>
                  <w:vAlign w:val="center"/>
                </w:tcPr>
                <w:p w14:paraId="11F314F2" w14:textId="77777777" w:rsidR="00622B37" w:rsidRPr="006333DD" w:rsidRDefault="00622B37" w:rsidP="00622B37">
                  <w:pPr>
                    <w:pStyle w:val="Heading3"/>
                    <w:numPr>
                      <w:ilvl w:val="0"/>
                      <w:numId w:val="0"/>
                    </w:numPr>
                    <w:spacing w:after="120"/>
                    <w:jc w:val="left"/>
                    <w:outlineLvl w:val="2"/>
                  </w:pPr>
                  <w:r w:rsidRPr="00EA523E">
                    <w:t>Service transition</w:t>
                  </w:r>
                </w:p>
              </w:tc>
              <w:tc>
                <w:tcPr>
                  <w:tcW w:w="1622" w:type="pct"/>
                  <w:vAlign w:val="center"/>
                </w:tcPr>
                <w:p w14:paraId="357731CD" w14:textId="77777777" w:rsidR="00622B37" w:rsidRDefault="00622B37" w:rsidP="00622B37">
                  <w:pPr>
                    <w:pStyle w:val="Heading3"/>
                    <w:numPr>
                      <w:ilvl w:val="0"/>
                      <w:numId w:val="0"/>
                    </w:numPr>
                    <w:spacing w:after="120"/>
                    <w:jc w:val="center"/>
                    <w:outlineLvl w:val="2"/>
                    <w:rPr>
                      <w:szCs w:val="24"/>
                    </w:rPr>
                  </w:pPr>
                  <w:r>
                    <w:rPr>
                      <w:szCs w:val="24"/>
                    </w:rPr>
                    <w:t>June – November 2024</w:t>
                  </w:r>
                </w:p>
              </w:tc>
            </w:tr>
            <w:tr w:rsidR="00622B37" w:rsidRPr="00C51CD2" w14:paraId="7B31EC8E" w14:textId="77777777" w:rsidTr="00C36D46">
              <w:tc>
                <w:tcPr>
                  <w:tcW w:w="898" w:type="pct"/>
                  <w:vAlign w:val="center"/>
                </w:tcPr>
                <w:p w14:paraId="77B21062" w14:textId="77777777" w:rsidR="00622B37" w:rsidRDefault="00622B37" w:rsidP="00622B37">
                  <w:pPr>
                    <w:pStyle w:val="Heading3"/>
                    <w:numPr>
                      <w:ilvl w:val="0"/>
                      <w:numId w:val="0"/>
                    </w:numPr>
                    <w:spacing w:after="120"/>
                    <w:jc w:val="center"/>
                    <w:outlineLvl w:val="2"/>
                  </w:pPr>
                  <w:r>
                    <w:t>10</w:t>
                  </w:r>
                </w:p>
              </w:tc>
              <w:tc>
                <w:tcPr>
                  <w:tcW w:w="2480" w:type="pct"/>
                  <w:vAlign w:val="center"/>
                </w:tcPr>
                <w:p w14:paraId="052B6A9A" w14:textId="77777777" w:rsidR="00622B37" w:rsidRPr="006333DD" w:rsidRDefault="00622B37" w:rsidP="00622B37">
                  <w:pPr>
                    <w:pStyle w:val="Heading3"/>
                    <w:numPr>
                      <w:ilvl w:val="0"/>
                      <w:numId w:val="0"/>
                    </w:numPr>
                    <w:spacing w:after="120"/>
                    <w:jc w:val="left"/>
                    <w:outlineLvl w:val="2"/>
                  </w:pPr>
                  <w:r>
                    <w:t xml:space="preserve">Project Closure </w:t>
                  </w:r>
                </w:p>
              </w:tc>
              <w:tc>
                <w:tcPr>
                  <w:tcW w:w="1622" w:type="pct"/>
                  <w:vAlign w:val="center"/>
                </w:tcPr>
                <w:p w14:paraId="6DA5581B" w14:textId="77777777" w:rsidR="00622B37" w:rsidRDefault="00622B37" w:rsidP="00622B37">
                  <w:pPr>
                    <w:pStyle w:val="Heading3"/>
                    <w:numPr>
                      <w:ilvl w:val="0"/>
                      <w:numId w:val="0"/>
                    </w:numPr>
                    <w:spacing w:after="120"/>
                    <w:jc w:val="center"/>
                    <w:outlineLvl w:val="2"/>
                    <w:rPr>
                      <w:szCs w:val="24"/>
                    </w:rPr>
                  </w:pPr>
                  <w:r>
                    <w:rPr>
                      <w:szCs w:val="24"/>
                    </w:rPr>
                    <w:t>December 2024</w:t>
                  </w:r>
                </w:p>
              </w:tc>
            </w:tr>
          </w:tbl>
          <w:p w14:paraId="15EE4BA7" w14:textId="6D64C09F" w:rsidR="009B267C" w:rsidRDefault="009B267C" w:rsidP="00031CF2">
            <w:pPr>
              <w:spacing w:after="0" w:line="240" w:lineRule="auto"/>
              <w:rPr>
                <w:rFonts w:asciiTheme="minorHAnsi" w:hAnsiTheme="minorHAnsi" w:cstheme="minorHAnsi"/>
                <w:color w:val="002060"/>
                <w:lang w:eastAsia="en-GB"/>
              </w:rPr>
            </w:pPr>
          </w:p>
          <w:p w14:paraId="732FAE60" w14:textId="77777777" w:rsidR="009330A7" w:rsidRDefault="009330A7" w:rsidP="009330A7">
            <w:pPr>
              <w:pStyle w:val="Heading1"/>
              <w:numPr>
                <w:ilvl w:val="0"/>
                <w:numId w:val="0"/>
              </w:numPr>
              <w:spacing w:after="120"/>
              <w:ind w:left="720" w:hanging="720"/>
            </w:pPr>
            <w:bookmarkStart w:id="10" w:name="_Toc368573043"/>
            <w:bookmarkStart w:id="11" w:name="_Toc102128917"/>
            <w:r>
              <w:t>Location</w:t>
            </w:r>
            <w:bookmarkEnd w:id="10"/>
            <w:bookmarkEnd w:id="11"/>
            <w:r>
              <w:t xml:space="preserve"> </w:t>
            </w:r>
          </w:p>
          <w:p w14:paraId="07419602" w14:textId="77777777" w:rsidR="009330A7" w:rsidRPr="009330A7" w:rsidRDefault="009330A7" w:rsidP="009330A7">
            <w:pPr>
              <w:rPr>
                <w:rFonts w:ascii="Arial" w:hAnsi="Arial" w:cs="Arial"/>
              </w:rPr>
            </w:pPr>
            <w:r w:rsidRPr="009330A7">
              <w:rPr>
                <w:rFonts w:ascii="Arial" w:hAnsi="Arial" w:cs="Arial"/>
              </w:rPr>
              <w:t>The location of the Services will be carried remotely however there will be a requirement for regular face to face meetings at London office (16th Floor, 1 Westfield Avenue, Stratford, London, E20 1HZ) or Birmingham office (Cannon House, 18 The Priory Queensway, Birmingham, B4 6FD).</w:t>
            </w:r>
          </w:p>
          <w:p w14:paraId="7A248B63" w14:textId="76C65DCF" w:rsidR="009330A7" w:rsidRDefault="009330A7" w:rsidP="009330A7">
            <w:pPr>
              <w:rPr>
                <w:rFonts w:ascii="Arial" w:hAnsi="Arial" w:cs="Arial"/>
              </w:rPr>
            </w:pPr>
            <w:r w:rsidRPr="009330A7">
              <w:rPr>
                <w:rFonts w:ascii="Arial" w:hAnsi="Arial" w:cs="Arial"/>
              </w:rPr>
              <w:t>Travel to the contracted offices of London and Birmingham will be at the Contractor’s own expense. Travel to other offices may be required and INSS T&amp;S policy will apply.</w:t>
            </w:r>
          </w:p>
          <w:p w14:paraId="6F863C6F" w14:textId="04A6930F" w:rsidR="00031CF2" w:rsidRDefault="00031CF2" w:rsidP="00031CF2">
            <w:pPr>
              <w:spacing w:after="0" w:line="240" w:lineRule="auto"/>
              <w:rPr>
                <w:rFonts w:ascii="Arial" w:hAnsi="Arial" w:cs="Arial"/>
                <w:lang w:eastAsia="en-GB"/>
              </w:rPr>
            </w:pPr>
          </w:p>
          <w:p w14:paraId="056464CB" w14:textId="777B7804" w:rsidR="007F2758" w:rsidRPr="00CA0242" w:rsidRDefault="007F2758" w:rsidP="00031CF2">
            <w:pPr>
              <w:spacing w:after="0" w:line="240" w:lineRule="auto"/>
              <w:rPr>
                <w:rFonts w:ascii="Arial" w:hAnsi="Arial" w:cs="Arial"/>
                <w:lang w:eastAsia="en-GB"/>
              </w:rPr>
            </w:pPr>
            <w:r>
              <w:rPr>
                <w:rFonts w:ascii="Arial" w:hAnsi="Arial" w:cs="Arial"/>
                <w:lang w:eastAsia="en-GB"/>
              </w:rPr>
              <w:t>REDACTED</w:t>
            </w:r>
          </w:p>
          <w:p w14:paraId="790478B7" w14:textId="37DBBCB1" w:rsidR="00031CF2" w:rsidRPr="00DF4732" w:rsidRDefault="00031CF2" w:rsidP="007F2758">
            <w:pPr>
              <w:widowControl w:val="0"/>
              <w:spacing w:after="0" w:line="240" w:lineRule="auto"/>
            </w:pPr>
          </w:p>
        </w:tc>
      </w:tr>
      <w:tr w:rsidR="00031CF2" w14:paraId="12250E3D" w14:textId="77777777" w:rsidTr="00695202">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A2A4F" w14:textId="77777777" w:rsidR="00031CF2" w:rsidRDefault="00031CF2" w:rsidP="00031CF2">
            <w:pPr>
              <w:spacing w:after="0" w:line="240" w:lineRule="auto"/>
              <w:rPr>
                <w:rFonts w:asciiTheme="minorHAnsi" w:hAnsiTheme="minorHAnsi" w:cstheme="minorHAnsi"/>
                <w:color w:val="002060"/>
                <w:lang w:eastAsia="en-GB"/>
              </w:rPr>
            </w:pPr>
          </w:p>
          <w:p w14:paraId="08911AD4" w14:textId="4EB1E587" w:rsidR="00031CF2" w:rsidRDefault="00031CF2" w:rsidP="00031CF2">
            <w:pPr>
              <w:spacing w:after="0" w:line="240" w:lineRule="auto"/>
              <w:rPr>
                <w:rFonts w:asciiTheme="minorHAnsi" w:hAnsiTheme="minorHAnsi" w:cstheme="minorHAnsi"/>
                <w:color w:val="002060"/>
                <w:lang w:eastAsia="en-GB"/>
              </w:rPr>
            </w:pPr>
            <w:r w:rsidRPr="00CA0242">
              <w:rPr>
                <w:rFonts w:ascii="Arial" w:hAnsi="Arial" w:cs="Arial"/>
                <w:lang w:eastAsia="en-GB"/>
              </w:rPr>
              <w:t xml:space="preserve">Pricing </w:t>
            </w:r>
            <w:r w:rsidR="009B267C" w:rsidRPr="00CA0242">
              <w:rPr>
                <w:rFonts w:ascii="Arial" w:hAnsi="Arial" w:cs="Arial"/>
                <w:lang w:eastAsia="en-GB"/>
              </w:rPr>
              <w:t>Schedule</w:t>
            </w:r>
            <w:r>
              <w:rPr>
                <w:rFonts w:asciiTheme="minorHAnsi" w:hAnsiTheme="minorHAnsi" w:cstheme="minorHAnsi"/>
                <w:color w:val="002060"/>
                <w:lang w:eastAsia="en-GB"/>
              </w:rPr>
              <w:t>:</w:t>
            </w:r>
            <w:r w:rsidR="009B267C">
              <w:rPr>
                <w:rFonts w:asciiTheme="minorHAnsi" w:hAnsiTheme="minorHAnsi" w:cstheme="minorHAnsi"/>
                <w:color w:val="002060"/>
                <w:lang w:eastAsia="en-GB"/>
              </w:rPr>
              <w:t xml:space="preserve"> </w:t>
            </w:r>
          </w:p>
          <w:p w14:paraId="19BF5BC4" w14:textId="62614FCD" w:rsidR="0036701C" w:rsidRDefault="0036701C" w:rsidP="00031CF2">
            <w:pPr>
              <w:spacing w:after="0" w:line="240" w:lineRule="auto"/>
              <w:rPr>
                <w:rFonts w:asciiTheme="minorHAnsi" w:hAnsiTheme="minorHAnsi" w:cstheme="minorHAnsi"/>
                <w:color w:val="002060"/>
                <w:lang w:eastAsia="en-GB"/>
              </w:rPr>
            </w:pPr>
          </w:p>
          <w:p w14:paraId="4A3F551F" w14:textId="6FF492C7" w:rsidR="00BA0474" w:rsidRDefault="007F2758" w:rsidP="00031CF2">
            <w:pPr>
              <w:spacing w:after="0" w:line="240" w:lineRule="auto"/>
              <w:rPr>
                <w:rFonts w:asciiTheme="minorHAnsi" w:hAnsiTheme="minorHAnsi" w:cstheme="minorHAnsi"/>
                <w:color w:val="002060"/>
                <w:lang w:eastAsia="en-GB"/>
              </w:rPr>
            </w:pPr>
            <w:r>
              <w:rPr>
                <w:rFonts w:ascii="Arial" w:hAnsi="Arial" w:cs="Arial"/>
                <w:lang w:eastAsia="en-GB"/>
              </w:rPr>
              <w:t>REDACTED</w:t>
            </w:r>
          </w:p>
          <w:p w14:paraId="19890D65" w14:textId="114D6D28" w:rsidR="0036701C" w:rsidRDefault="0036701C" w:rsidP="00031CF2">
            <w:pPr>
              <w:spacing w:after="0" w:line="240" w:lineRule="auto"/>
              <w:rPr>
                <w:rFonts w:asciiTheme="minorHAnsi" w:hAnsiTheme="minorHAnsi" w:cstheme="minorHAnsi"/>
                <w:color w:val="002060"/>
                <w:lang w:eastAsia="en-GB"/>
              </w:rPr>
            </w:pPr>
          </w:p>
          <w:p w14:paraId="5DB5EE7E" w14:textId="278B4C4A" w:rsidR="00031CF2" w:rsidRDefault="00031CF2" w:rsidP="00031CF2">
            <w:pPr>
              <w:spacing w:after="0" w:line="240" w:lineRule="auto"/>
              <w:rPr>
                <w:rFonts w:asciiTheme="minorHAnsi" w:hAnsiTheme="minorHAnsi" w:cstheme="minorHAnsi"/>
                <w:color w:val="002060"/>
                <w:lang w:eastAsia="en-GB"/>
              </w:rPr>
            </w:pPr>
          </w:p>
          <w:p w14:paraId="5AE35470" w14:textId="77777777" w:rsidR="00BA0474" w:rsidRPr="00465B77" w:rsidRDefault="00BA0474" w:rsidP="00BA0474">
            <w:pPr>
              <w:spacing w:after="0" w:line="240" w:lineRule="auto"/>
              <w:rPr>
                <w:rFonts w:ascii="Arial" w:hAnsi="Arial" w:cs="Arial"/>
              </w:rPr>
            </w:pPr>
            <w:r w:rsidRPr="00465B77">
              <w:rPr>
                <w:rFonts w:ascii="Arial" w:hAnsi="Arial" w:cs="Arial"/>
              </w:rPr>
              <w:t>A RM6160 Pay Banding is agreed for each role as detailed above. If the Banding changes at any point during the duration of the Contract an exceptional approval will be required from the Authority.</w:t>
            </w:r>
          </w:p>
          <w:p w14:paraId="5E2B2387" w14:textId="77777777" w:rsidR="00BA0474" w:rsidRPr="00465B77" w:rsidRDefault="00BA0474" w:rsidP="00BA0474">
            <w:pPr>
              <w:spacing w:after="0" w:line="240" w:lineRule="auto"/>
              <w:rPr>
                <w:rFonts w:ascii="Arial" w:hAnsi="Arial" w:cs="Arial"/>
              </w:rPr>
            </w:pPr>
          </w:p>
          <w:p w14:paraId="1039BD6F" w14:textId="5EA3CD4E" w:rsidR="00031CF2" w:rsidRPr="002A1617" w:rsidRDefault="00BA0474" w:rsidP="00684FDF">
            <w:pPr>
              <w:spacing w:after="0" w:line="240" w:lineRule="auto"/>
              <w:rPr>
                <w:rFonts w:asciiTheme="minorHAnsi" w:hAnsiTheme="minorHAnsi" w:cstheme="minorHAnsi"/>
                <w:color w:val="002060"/>
                <w:lang w:eastAsia="en-GB"/>
              </w:rPr>
            </w:pPr>
            <w:r w:rsidRPr="00465B77">
              <w:rPr>
                <w:rFonts w:ascii="Arial" w:hAnsi="Arial" w:cs="Arial"/>
              </w:rPr>
              <w:t>Any increases in Day Rate agreed to obtain Services of Named Individuals as part of the tendering process for TIS0534 will not be maintained or reflected in future roles for the Call-Off Contract. All future roles must be at the Market Rate at the time of sourcing that individual.</w:t>
            </w:r>
          </w:p>
        </w:tc>
      </w:tr>
    </w:tbl>
    <w:tbl>
      <w:tblPr>
        <w:tblpPr w:leftFromText="180" w:rightFromText="180" w:vertAnchor="text" w:horzAnchor="page" w:tblpX="422" w:tblpY="-3464"/>
        <w:tblW w:w="10768" w:type="dxa"/>
        <w:tblLayout w:type="fixed"/>
        <w:tblLook w:val="04A0" w:firstRow="1" w:lastRow="0" w:firstColumn="1" w:lastColumn="0" w:noHBand="0" w:noVBand="1"/>
      </w:tblPr>
      <w:tblGrid>
        <w:gridCol w:w="1838"/>
        <w:gridCol w:w="1847"/>
        <w:gridCol w:w="1559"/>
        <w:gridCol w:w="1418"/>
        <w:gridCol w:w="1134"/>
        <w:gridCol w:w="1219"/>
        <w:gridCol w:w="1753"/>
      </w:tblGrid>
      <w:tr w:rsidR="00E4250F" w:rsidRPr="009743B3" w14:paraId="03FC842C" w14:textId="77777777" w:rsidTr="00031CF2">
        <w:trPr>
          <w:trHeight w:val="285"/>
        </w:trPr>
        <w:tc>
          <w:tcPr>
            <w:tcW w:w="1838" w:type="dxa"/>
            <w:tcBorders>
              <w:top w:val="nil"/>
              <w:left w:val="nil"/>
              <w:bottom w:val="nil"/>
              <w:right w:val="nil"/>
            </w:tcBorders>
            <w:shd w:val="clear" w:color="FFFFFF" w:fill="FFFFFF"/>
            <w:noWrap/>
            <w:hideMark/>
          </w:tcPr>
          <w:p w14:paraId="75DA8331"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lastRenderedPageBreak/>
              <w:t> </w:t>
            </w:r>
          </w:p>
        </w:tc>
        <w:tc>
          <w:tcPr>
            <w:tcW w:w="1847" w:type="dxa"/>
            <w:tcBorders>
              <w:top w:val="nil"/>
              <w:left w:val="nil"/>
              <w:bottom w:val="nil"/>
              <w:right w:val="nil"/>
            </w:tcBorders>
            <w:shd w:val="clear" w:color="FFFFFF" w:fill="FFFFFF"/>
            <w:noWrap/>
            <w:hideMark/>
          </w:tcPr>
          <w:p w14:paraId="5AE7F7B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559" w:type="dxa"/>
            <w:tcBorders>
              <w:top w:val="nil"/>
              <w:left w:val="nil"/>
              <w:bottom w:val="nil"/>
              <w:right w:val="nil"/>
            </w:tcBorders>
            <w:shd w:val="clear" w:color="FFFFFF" w:fill="FFFFFF"/>
            <w:noWrap/>
            <w:hideMark/>
          </w:tcPr>
          <w:p w14:paraId="10163C1D"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418" w:type="dxa"/>
            <w:tcBorders>
              <w:top w:val="nil"/>
              <w:left w:val="nil"/>
              <w:bottom w:val="nil"/>
              <w:right w:val="nil"/>
            </w:tcBorders>
            <w:shd w:val="clear" w:color="FFFFFF" w:fill="FFFFFF"/>
            <w:noWrap/>
            <w:hideMark/>
          </w:tcPr>
          <w:p w14:paraId="400CCCD9"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134" w:type="dxa"/>
            <w:tcBorders>
              <w:top w:val="nil"/>
              <w:left w:val="nil"/>
              <w:bottom w:val="nil"/>
              <w:right w:val="nil"/>
            </w:tcBorders>
            <w:shd w:val="clear" w:color="FFFFFF" w:fill="FFFFFF"/>
            <w:noWrap/>
            <w:hideMark/>
          </w:tcPr>
          <w:p w14:paraId="461B7008"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219" w:type="dxa"/>
            <w:tcBorders>
              <w:top w:val="nil"/>
              <w:left w:val="nil"/>
              <w:bottom w:val="nil"/>
              <w:right w:val="nil"/>
            </w:tcBorders>
            <w:shd w:val="clear" w:color="FFFFFF" w:fill="FFFFFF"/>
            <w:noWrap/>
            <w:hideMark/>
          </w:tcPr>
          <w:p w14:paraId="25A5BC86" w14:textId="77777777" w:rsidR="00E4250F" w:rsidRPr="009743B3" w:rsidRDefault="00E4250F" w:rsidP="00E4250F">
            <w:pPr>
              <w:suppressAutoHyphens w:val="0"/>
              <w:autoSpaceDN/>
              <w:spacing w:after="0" w:line="240" w:lineRule="auto"/>
              <w:jc w:val="center"/>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753" w:type="dxa"/>
            <w:tcBorders>
              <w:top w:val="nil"/>
              <w:left w:val="nil"/>
              <w:bottom w:val="nil"/>
              <w:right w:val="nil"/>
            </w:tcBorders>
            <w:shd w:val="clear" w:color="FFFFFF" w:fill="FFFFFF"/>
            <w:noWrap/>
            <w:hideMark/>
          </w:tcPr>
          <w:p w14:paraId="623E1D7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r>
    </w:tbl>
    <w:p w14:paraId="50B0CE10" w14:textId="68238406" w:rsidR="00DD4432" w:rsidRDefault="00DD4432">
      <w:pPr>
        <w:spacing w:after="0" w:line="249" w:lineRule="auto"/>
        <w:rPr>
          <w:rFonts w:ascii="Arial" w:hAnsi="Arial" w:cs="Arial"/>
          <w:b/>
          <w:sz w:val="24"/>
          <w:szCs w:val="24"/>
        </w:rPr>
      </w:pPr>
    </w:p>
    <w:p w14:paraId="358CD0A4" w14:textId="77777777" w:rsidR="00031CF2" w:rsidRDefault="00031CF2">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B0E" w14:textId="155D5925" w:rsidR="00DD4432" w:rsidRDefault="00B5034B">
            <w:pPr>
              <w:spacing w:after="0" w:line="249" w:lineRule="auto"/>
              <w:rPr>
                <w:rFonts w:ascii="Arial" w:hAnsi="Arial" w:cs="Arial"/>
                <w:lang w:eastAsia="en-GB"/>
              </w:rPr>
            </w:pPr>
            <w:r>
              <w:rPr>
                <w:rFonts w:ascii="Arial" w:hAnsi="Arial" w:cs="Arial"/>
                <w:lang w:eastAsia="en-GB"/>
              </w:rPr>
              <w:t>Contractors to be determined. Individual Call-Offs will be made against this Overarching Contract for each Contractor.</w:t>
            </w:r>
          </w:p>
          <w:p w14:paraId="5D8D5EA2" w14:textId="77777777" w:rsidR="00DD4432" w:rsidRDefault="00DD4432">
            <w:pPr>
              <w:spacing w:after="0" w:line="249" w:lineRule="auto"/>
            </w:pP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2" w:name="Subcontractors"/>
            <w:r>
              <w:rPr>
                <w:rStyle w:val="Emphasis"/>
                <w:rFonts w:ascii="Arial" w:hAnsi="Arial" w:cs="Arial"/>
                <w:b/>
                <w:i w:val="0"/>
                <w:iCs w:val="0"/>
                <w:lang w:eastAsia="en-GB"/>
              </w:rPr>
              <w:t>Key Subcontractors</w:t>
            </w:r>
            <w:bookmarkEnd w:id="12"/>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67694828" w:rsidR="00DD4432" w:rsidRDefault="00DD4432">
      <w:pPr>
        <w:tabs>
          <w:tab w:val="left" w:pos="2257"/>
        </w:tabs>
        <w:spacing w:after="0" w:line="249" w:lineRule="auto"/>
        <w:rPr>
          <w:rFonts w:ascii="Arial" w:hAnsi="Arial" w:cs="Arial"/>
          <w:b/>
          <w:sz w:val="16"/>
          <w:szCs w:val="16"/>
        </w:rPr>
      </w:pPr>
    </w:p>
    <w:p w14:paraId="22D3D773" w14:textId="33FD2CA5" w:rsidR="009743B3" w:rsidRDefault="009743B3">
      <w:pPr>
        <w:tabs>
          <w:tab w:val="left" w:pos="2257"/>
        </w:tabs>
        <w:spacing w:after="0" w:line="249" w:lineRule="auto"/>
        <w:rPr>
          <w:rFonts w:ascii="Arial" w:hAnsi="Arial" w:cs="Arial"/>
          <w:b/>
          <w:sz w:val="16"/>
          <w:szCs w:val="16"/>
        </w:rPr>
      </w:pPr>
    </w:p>
    <w:p w14:paraId="12A695ED" w14:textId="1BD272BA" w:rsidR="009743B3" w:rsidRDefault="009743B3">
      <w:pPr>
        <w:tabs>
          <w:tab w:val="left" w:pos="2257"/>
        </w:tabs>
        <w:spacing w:after="0" w:line="249" w:lineRule="auto"/>
        <w:rPr>
          <w:rFonts w:ascii="Arial" w:hAnsi="Arial" w:cs="Arial"/>
          <w:b/>
          <w:sz w:val="16"/>
          <w:szCs w:val="16"/>
        </w:rPr>
      </w:pPr>
    </w:p>
    <w:p w14:paraId="738803F0" w14:textId="77777777" w:rsidR="009743B3" w:rsidRDefault="009743B3">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27311978"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77777777" w:rsidR="00DD4432" w:rsidRDefault="00DD4432">
            <w:pPr>
              <w:pStyle w:val="MarginText"/>
              <w:rPr>
                <w:rFonts w:cs="Arial"/>
                <w:sz w:val="24"/>
                <w:szCs w:val="24"/>
              </w:rPr>
            </w:pPr>
          </w:p>
        </w:tc>
      </w:tr>
      <w:tr w:rsidR="00DD4432"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DD4432" w:rsidRDefault="00AD5C73">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6C525A4F"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DD4432" w:rsidRDefault="00AD5C73">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14AFD06F" w:rsidR="00DD4432" w:rsidRPr="00ED44B0" w:rsidRDefault="00DD4432" w:rsidP="00ED44B0">
            <w:pPr>
              <w:pStyle w:val="NoSpacing"/>
              <w:rPr>
                <w:rFonts w:ascii="Arial" w:hAnsi="Arial" w:cs="Arial"/>
              </w:rPr>
            </w:pPr>
          </w:p>
        </w:tc>
      </w:tr>
      <w:tr w:rsidR="00DD4432"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DD4432" w:rsidRDefault="00AD5C73">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2E5F89BA"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DD4432" w:rsidRDefault="00AD5C73">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1D27E37" w14:textId="21E667A9" w:rsidR="00ED44B0" w:rsidRPr="00ED44B0" w:rsidRDefault="00ED44B0" w:rsidP="00ED44B0">
            <w:pPr>
              <w:pStyle w:val="NoSpacing"/>
              <w:rPr>
                <w:rFonts w:ascii="Arial" w:hAnsi="Arial" w:cs="Arial"/>
              </w:rPr>
            </w:pP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59E3C48B"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77777777" w:rsidR="00DD4432" w:rsidRDefault="00DD4432">
            <w:pPr>
              <w:pStyle w:val="MarginText"/>
              <w:rPr>
                <w:rFonts w:cs="Arial"/>
                <w:sz w:val="24"/>
                <w:szCs w:val="24"/>
              </w:rPr>
            </w:pPr>
          </w:p>
        </w:tc>
      </w:tr>
    </w:tbl>
    <w:p w14:paraId="3FE1CC63" w14:textId="2A38B73B" w:rsidR="00DD4432" w:rsidRDefault="00AD5C73">
      <w:r>
        <w:t xml:space="preserve"> </w:t>
      </w:r>
    </w:p>
    <w:p w14:paraId="5CDA2800" w14:textId="383D7279" w:rsidR="00BA0474" w:rsidRDefault="00BA0474"/>
    <w:p w14:paraId="22BAED69" w14:textId="77777777" w:rsidR="00BA0474" w:rsidRPr="00264793" w:rsidRDefault="00BA0474" w:rsidP="00BA0474">
      <w:pPr>
        <w:rPr>
          <w:b/>
          <w:bCs/>
        </w:rPr>
      </w:pPr>
      <w:r w:rsidRPr="00264793">
        <w:rPr>
          <w:b/>
          <w:bCs/>
        </w:rPr>
        <w:t>Request for Proposal Response (Deadline 12pm 25/04/22):</w:t>
      </w:r>
    </w:p>
    <w:p w14:paraId="0E95EA6E" w14:textId="10A72370" w:rsidR="00264793" w:rsidRDefault="00264793" w:rsidP="00264793">
      <w:r>
        <w:t>TIS0533 Appendix C Response Guidance - SmartSourcing</w:t>
      </w:r>
    </w:p>
    <w:p w14:paraId="4ABEA0DE" w14:textId="6C803C61" w:rsidR="00684FDF" w:rsidRDefault="007F2758">
      <w:r>
        <w:rPr>
          <w:rFonts w:ascii="Arial" w:hAnsi="Arial" w:cs="Arial"/>
          <w:lang w:eastAsia="en-GB"/>
        </w:rPr>
        <w:t>REDACTED</w:t>
      </w:r>
      <w:r w:rsidR="00BA0474">
        <w:t xml:space="preserve">   </w:t>
      </w:r>
    </w:p>
    <w:p w14:paraId="62144FAA" w14:textId="77777777" w:rsidR="00264793" w:rsidRDefault="00264793" w:rsidP="00264793">
      <w:r>
        <w:t>TIS0533 Appendix D Pricing Schedule v2.0</w:t>
      </w:r>
    </w:p>
    <w:p w14:paraId="6E9B1A9C" w14:textId="77777777" w:rsidR="00264793" w:rsidRDefault="00264793"/>
    <w:p w14:paraId="50796ED1" w14:textId="2BF3AFF2" w:rsidR="00264793" w:rsidRDefault="007F2758">
      <w:r>
        <w:rPr>
          <w:rFonts w:ascii="Arial" w:hAnsi="Arial" w:cs="Arial"/>
          <w:lang w:eastAsia="en-GB"/>
        </w:rPr>
        <w:t>REDACTED</w:t>
      </w:r>
      <w:r w:rsidR="00BA0474">
        <w:t xml:space="preserve">   </w:t>
      </w:r>
    </w:p>
    <w:p w14:paraId="1761966F" w14:textId="50D096E6" w:rsidR="00264793" w:rsidRDefault="00264793" w:rsidP="00264793">
      <w:r>
        <w:t>TIS0533 SmartSourcing CVs Final</w:t>
      </w:r>
    </w:p>
    <w:p w14:paraId="375A1EEF" w14:textId="77777777" w:rsidR="00264793" w:rsidRDefault="00264793"/>
    <w:p w14:paraId="6E04C866" w14:textId="3F2A8C91" w:rsidR="00BA0474" w:rsidRDefault="007F2758">
      <w:r>
        <w:rPr>
          <w:rFonts w:ascii="Arial" w:hAnsi="Arial" w:cs="Arial"/>
          <w:lang w:eastAsia="en-GB"/>
        </w:rPr>
        <w:t>REDACTED</w:t>
      </w:r>
    </w:p>
    <w:sectPr w:rsidR="00BA047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BDCD8" w14:textId="77777777" w:rsidR="00E74958" w:rsidRDefault="00E74958">
      <w:pPr>
        <w:spacing w:after="0" w:line="240" w:lineRule="auto"/>
      </w:pPr>
      <w:r>
        <w:separator/>
      </w:r>
    </w:p>
  </w:endnote>
  <w:endnote w:type="continuationSeparator" w:id="0">
    <w:p w14:paraId="566D8252" w14:textId="77777777" w:rsidR="00E74958" w:rsidRDefault="00E7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A404B" w14:textId="77777777" w:rsidR="00E74958" w:rsidRDefault="00E74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AB2DD" w14:textId="77777777" w:rsidR="00E74958" w:rsidRDefault="00E74958">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E74958" w:rsidRDefault="00E74958">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5C3C" w14:textId="77777777" w:rsidR="00E74958" w:rsidRDefault="00E74958">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E74958" w:rsidRDefault="00E74958">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E74958" w:rsidRDefault="00E74958">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E74958" w:rsidRDefault="00E74958">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C329" w14:textId="77777777" w:rsidR="00E74958" w:rsidRDefault="00E74958">
      <w:pPr>
        <w:spacing w:after="0" w:line="240" w:lineRule="auto"/>
      </w:pPr>
      <w:r>
        <w:rPr>
          <w:color w:val="000000"/>
        </w:rPr>
        <w:separator/>
      </w:r>
    </w:p>
  </w:footnote>
  <w:footnote w:type="continuationSeparator" w:id="0">
    <w:p w14:paraId="34D0A790" w14:textId="77777777" w:rsidR="00E74958" w:rsidRDefault="00E7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7CE95" w14:textId="77777777" w:rsidR="00E74958" w:rsidRDefault="00E74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70E33" w14:textId="77777777" w:rsidR="00E74958" w:rsidRDefault="00E74958">
    <w:pPr>
      <w:pStyle w:val="Header"/>
    </w:pPr>
    <w:r>
      <w:rPr>
        <w:rFonts w:ascii="Arial" w:hAnsi="Arial" w:cs="Arial"/>
        <w:b/>
        <w:sz w:val="20"/>
      </w:rPr>
      <w:t>Order Form Template (Short Form)</w:t>
    </w:r>
    <w:r>
      <w:t xml:space="preserve"> </w:t>
    </w:r>
  </w:p>
  <w:p w14:paraId="29188D8D" w14:textId="77777777" w:rsidR="00E74958" w:rsidRDefault="00E74958">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AE343" w14:textId="77777777" w:rsidR="00E74958" w:rsidRDefault="00E74958">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E74958" w:rsidRDefault="00E74958">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13F6749B"/>
    <w:multiLevelType w:val="hybridMultilevel"/>
    <w:tmpl w:val="7070D414"/>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D4A6835"/>
    <w:multiLevelType w:val="hybridMultilevel"/>
    <w:tmpl w:val="1A407A7A"/>
    <w:lvl w:ilvl="0" w:tplc="658E736E">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0B71A2"/>
    <w:multiLevelType w:val="hybridMultilevel"/>
    <w:tmpl w:val="6584D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4151C2"/>
    <w:multiLevelType w:val="hybridMultilevel"/>
    <w:tmpl w:val="7A78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6050B"/>
    <w:multiLevelType w:val="hybridMultilevel"/>
    <w:tmpl w:val="62A23D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1200365"/>
    <w:multiLevelType w:val="multilevel"/>
    <w:tmpl w:val="28C8ED7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9" w15:restartNumberingAfterBreak="0">
    <w:nsid w:val="52BA688F"/>
    <w:multiLevelType w:val="hybridMultilevel"/>
    <w:tmpl w:val="1C3E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72A42"/>
    <w:multiLevelType w:val="hybridMultilevel"/>
    <w:tmpl w:val="D3DE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120E4"/>
    <w:multiLevelType w:val="hybridMultilevel"/>
    <w:tmpl w:val="E38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F2E94"/>
    <w:multiLevelType w:val="hybridMultilevel"/>
    <w:tmpl w:val="8A8CB184"/>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2"/>
  </w:num>
  <w:num w:numId="2">
    <w:abstractNumId w:val="2"/>
  </w:num>
  <w:num w:numId="3">
    <w:abstractNumId w:val="13"/>
  </w:num>
  <w:num w:numId="4">
    <w:abstractNumId w:val="7"/>
  </w:num>
  <w:num w:numId="5">
    <w:abstractNumId w:val="11"/>
  </w:num>
  <w:num w:numId="6">
    <w:abstractNumId w:val="18"/>
  </w:num>
  <w:num w:numId="7">
    <w:abstractNumId w:val="14"/>
  </w:num>
  <w:num w:numId="8">
    <w:abstractNumId w:val="15"/>
  </w:num>
  <w:num w:numId="9">
    <w:abstractNumId w:val="8"/>
  </w:num>
  <w:num w:numId="10">
    <w:abstractNumId w:val="17"/>
  </w:num>
  <w:num w:numId="11">
    <w:abstractNumId w:val="6"/>
  </w:num>
  <w:num w:numId="12">
    <w:abstractNumId w:val="16"/>
  </w:num>
  <w:num w:numId="13">
    <w:abstractNumId w:val="10"/>
  </w:num>
  <w:num w:numId="14">
    <w:abstractNumId w:val="9"/>
  </w:num>
  <w:num w:numId="15">
    <w:abstractNumId w:val="0"/>
  </w:num>
  <w:num w:numId="16">
    <w:abstractNumId w:val="4"/>
  </w:num>
  <w:num w:numId="17">
    <w:abstractNumId w:val="5"/>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31CF2"/>
    <w:rsid w:val="00051D1D"/>
    <w:rsid w:val="0009200D"/>
    <w:rsid w:val="0017684D"/>
    <w:rsid w:val="001E60D2"/>
    <w:rsid w:val="002140F5"/>
    <w:rsid w:val="00264793"/>
    <w:rsid w:val="00285355"/>
    <w:rsid w:val="00297439"/>
    <w:rsid w:val="0036701C"/>
    <w:rsid w:val="003949AB"/>
    <w:rsid w:val="003968E1"/>
    <w:rsid w:val="00503B71"/>
    <w:rsid w:val="00535AF9"/>
    <w:rsid w:val="005776EF"/>
    <w:rsid w:val="00622B37"/>
    <w:rsid w:val="0068161F"/>
    <w:rsid w:val="00684FDF"/>
    <w:rsid w:val="00695202"/>
    <w:rsid w:val="007416FD"/>
    <w:rsid w:val="00746EEF"/>
    <w:rsid w:val="00763CF3"/>
    <w:rsid w:val="007B18F4"/>
    <w:rsid w:val="007F2758"/>
    <w:rsid w:val="008222FA"/>
    <w:rsid w:val="00850A58"/>
    <w:rsid w:val="0085452F"/>
    <w:rsid w:val="008D1888"/>
    <w:rsid w:val="009330A7"/>
    <w:rsid w:val="009743B3"/>
    <w:rsid w:val="009B267C"/>
    <w:rsid w:val="009C0F68"/>
    <w:rsid w:val="00A12471"/>
    <w:rsid w:val="00AD5C73"/>
    <w:rsid w:val="00AF22CC"/>
    <w:rsid w:val="00B5034B"/>
    <w:rsid w:val="00BA0474"/>
    <w:rsid w:val="00C36D46"/>
    <w:rsid w:val="00C7250F"/>
    <w:rsid w:val="00CA0242"/>
    <w:rsid w:val="00D13138"/>
    <w:rsid w:val="00D80292"/>
    <w:rsid w:val="00D84999"/>
    <w:rsid w:val="00DA2427"/>
    <w:rsid w:val="00DB58E2"/>
    <w:rsid w:val="00DD4432"/>
    <w:rsid w:val="00DF4732"/>
    <w:rsid w:val="00E4250F"/>
    <w:rsid w:val="00E57402"/>
    <w:rsid w:val="00E74958"/>
    <w:rsid w:val="00EA0986"/>
    <w:rsid w:val="00ED44B0"/>
    <w:rsid w:val="00F832D0"/>
    <w:rsid w:val="00F9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5034B"/>
    <w:pPr>
      <w:keepNext/>
      <w:numPr>
        <w:numId w:val="9"/>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5034B"/>
    <w:pPr>
      <w:numPr>
        <w:ilvl w:val="1"/>
        <w:numId w:val="9"/>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5034B"/>
    <w:pPr>
      <w:numPr>
        <w:ilvl w:val="2"/>
        <w:numId w:val="9"/>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B5034B"/>
    <w:pPr>
      <w:numPr>
        <w:ilvl w:val="3"/>
        <w:numId w:val="9"/>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5034B"/>
    <w:pPr>
      <w:numPr>
        <w:ilvl w:val="4"/>
        <w:numId w:val="9"/>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5034B"/>
    <w:pPr>
      <w:numPr>
        <w:ilvl w:val="5"/>
        <w:numId w:val="9"/>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B5034B"/>
    <w:pPr>
      <w:numPr>
        <w:ilvl w:val="6"/>
        <w:numId w:val="9"/>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B5034B"/>
    <w:pPr>
      <w:numPr>
        <w:ilvl w:val="7"/>
        <w:numId w:val="9"/>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5034B"/>
    <w:pPr>
      <w:numPr>
        <w:ilvl w:val="8"/>
        <w:numId w:val="9"/>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link w:val="NoSpacingChar"/>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aliases w:val="bullet point,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paragraph" w:customStyle="1" w:styleId="Default">
    <w:name w:val="Default"/>
    <w:rsid w:val="00DA2427"/>
    <w:pPr>
      <w:autoSpaceDE w:val="0"/>
      <w:adjustRightInd w:val="0"/>
      <w:spacing w:after="0" w:line="240" w:lineRule="auto"/>
      <w:textAlignment w:val="auto"/>
    </w:pPr>
    <w:rPr>
      <w:rFonts w:ascii="Arial" w:eastAsiaTheme="minorHAnsi"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5034B"/>
    <w:rPr>
      <w:rFonts w:ascii="Arial" w:eastAsia="STZhongsong" w:hAnsi="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5034B"/>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5034B"/>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5034B"/>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5034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5034B"/>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5034B"/>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5034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5034B"/>
    <w:rPr>
      <w:rFonts w:ascii="Arial" w:eastAsia="STZhongsong" w:hAnsi="Arial"/>
      <w:szCs w:val="20"/>
      <w:lang w:eastAsia="zh-CN"/>
    </w:rPr>
  </w:style>
  <w:style w:type="table" w:styleId="TableGrid">
    <w:name w:val="Table Grid"/>
    <w:basedOn w:val="TableNormal"/>
    <w:uiPriority w:val="59"/>
    <w:rsid w:val="00B5034B"/>
    <w:pPr>
      <w:overflowPunct w:val="0"/>
      <w:autoSpaceDE w:val="0"/>
      <w:adjustRightInd w:val="0"/>
      <w:spacing w:after="0" w:line="240" w:lineRule="auto"/>
      <w:jc w:val="both"/>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5034B"/>
  </w:style>
  <w:style w:type="paragraph" w:styleId="ListNumber">
    <w:name w:val="List Number"/>
    <w:basedOn w:val="Normal"/>
    <w:rsid w:val="00695202"/>
    <w:pPr>
      <w:numPr>
        <w:numId w:val="15"/>
      </w:numPr>
      <w:suppressAutoHyphens w:val="0"/>
      <w:autoSpaceDN/>
      <w:spacing w:after="0" w:line="240" w:lineRule="auto"/>
      <w:textAlignment w:val="auto"/>
    </w:pPr>
    <w:rPr>
      <w:rFonts w:ascii="Arial" w:eastAsia="SimSun" w:hAnsi="Arial"/>
      <w:szCs w:val="24"/>
      <w:lang w:eastAsia="zh-CN"/>
    </w:rPr>
  </w:style>
  <w:style w:type="character" w:customStyle="1" w:styleId="NoSpacingChar">
    <w:name w:val="No Spacing Char"/>
    <w:basedOn w:val="DefaultParagraphFont"/>
    <w:link w:val="NoSpacing"/>
    <w:uiPriority w:val="1"/>
    <w:rsid w:val="00031CF2"/>
  </w:style>
  <w:style w:type="paragraph" w:customStyle="1" w:styleId="Table">
    <w:name w:val="Table"/>
    <w:basedOn w:val="Normal"/>
    <w:qFormat/>
    <w:rsid w:val="00031CF2"/>
    <w:pPr>
      <w:suppressAutoHyphens w:val="0"/>
      <w:autoSpaceDN/>
      <w:spacing w:after="0" w:line="240" w:lineRule="auto"/>
      <w:textAlignment w:val="auto"/>
    </w:pPr>
    <w:rPr>
      <w:rFonts w:ascii="Arial" w:eastAsia="Times New Roman"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373510">
      <w:bodyDiv w:val="1"/>
      <w:marLeft w:val="0"/>
      <w:marRight w:val="0"/>
      <w:marTop w:val="0"/>
      <w:marBottom w:val="0"/>
      <w:divBdr>
        <w:top w:val="none" w:sz="0" w:space="0" w:color="auto"/>
        <w:left w:val="none" w:sz="0" w:space="0" w:color="auto"/>
        <w:bottom w:val="none" w:sz="0" w:space="0" w:color="auto"/>
        <w:right w:val="none" w:sz="0" w:space="0" w:color="auto"/>
      </w:divBdr>
    </w:div>
    <w:div w:id="1124234033">
      <w:bodyDiv w:val="1"/>
      <w:marLeft w:val="0"/>
      <w:marRight w:val="0"/>
      <w:marTop w:val="0"/>
      <w:marBottom w:val="0"/>
      <w:divBdr>
        <w:top w:val="none" w:sz="0" w:space="0" w:color="auto"/>
        <w:left w:val="none" w:sz="0" w:space="0" w:color="auto"/>
        <w:bottom w:val="none" w:sz="0" w:space="0" w:color="auto"/>
        <w:right w:val="none" w:sz="0" w:space="0" w:color="auto"/>
      </w:divBdr>
    </w:div>
    <w:div w:id="1452480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tchandbook/annex-4-to-10/annex-8-high-cost-area-payment-z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wncommercial.gov.uk/agreements/RM616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2.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3543</Words>
  <Characters>20198</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2</cp:revision>
  <dcterms:created xsi:type="dcterms:W3CDTF">2022-06-17T11:52:00Z</dcterms:created>
  <dcterms:modified xsi:type="dcterms:W3CDTF">2022-06-17T11:52:00Z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