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E5" w:rsidRPr="00BB46E5" w:rsidRDefault="00F73EE7" w:rsidP="00BB46E5">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t xml:space="preserve">FINAL </w:t>
      </w:r>
      <w:r w:rsidR="00BB46E5" w:rsidRPr="00BB46E5">
        <w:rPr>
          <w:rFonts w:ascii="Arial" w:eastAsia="Times New Roman" w:hAnsi="Arial" w:cs="Arial"/>
          <w:b/>
          <w:u w:val="single"/>
          <w:lang w:eastAsia="en-GB"/>
        </w:rPr>
        <w:t xml:space="preserve">VEAT NOTICE </w:t>
      </w:r>
    </w:p>
    <w:p w:rsidR="00BB46E5" w:rsidRPr="00BB46E5" w:rsidRDefault="00BB46E5" w:rsidP="00BB46E5">
      <w:pPr>
        <w:spacing w:after="0" w:line="240" w:lineRule="auto"/>
        <w:rPr>
          <w:rFonts w:ascii="Arial" w:eastAsia="Times New Roman" w:hAnsi="Arial" w:cs="Arial"/>
          <w:b/>
          <w:u w:val="single"/>
          <w:lang w:eastAsia="en-GB"/>
        </w:rPr>
      </w:pPr>
      <w:r w:rsidRPr="00BB46E5">
        <w:rPr>
          <w:rFonts w:ascii="Arial" w:eastAsia="Times New Roman" w:hAnsi="Arial" w:cs="Arial"/>
          <w:b/>
          <w:u w:val="single"/>
          <w:lang w:eastAsia="en-GB"/>
        </w:rPr>
        <w:t xml:space="preserve">NHS </w:t>
      </w:r>
      <w:r w:rsidR="00EB73C9">
        <w:rPr>
          <w:rFonts w:ascii="Arial" w:eastAsia="Times New Roman" w:hAnsi="Arial" w:cs="Arial"/>
          <w:b/>
          <w:u w:val="single"/>
          <w:lang w:eastAsia="en-GB"/>
        </w:rPr>
        <w:t>SOUTH WORCESTERSHIRE</w:t>
      </w:r>
      <w:r w:rsidRPr="00BB46E5">
        <w:rPr>
          <w:rFonts w:ascii="Arial" w:eastAsia="Times New Roman" w:hAnsi="Arial" w:cs="Arial"/>
          <w:b/>
          <w:u w:val="single"/>
          <w:lang w:eastAsia="en-GB"/>
        </w:rPr>
        <w:t xml:space="preserve"> CLINICAL COMMISSIONING GROUP</w:t>
      </w:r>
    </w:p>
    <w:p w:rsidR="00BB46E5" w:rsidRPr="00BB46E5" w:rsidRDefault="00EB73C9" w:rsidP="00BB46E5">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t>BEREAVEMENT SERVICE</w:t>
      </w:r>
    </w:p>
    <w:p w:rsidR="00BB46E5" w:rsidRDefault="00BB46E5" w:rsidP="00BB46E5">
      <w:pPr>
        <w:spacing w:after="0" w:line="240" w:lineRule="auto"/>
        <w:rPr>
          <w:rFonts w:ascii="Arial" w:eastAsia="Times New Roman" w:hAnsi="Arial" w:cs="Arial"/>
          <w:lang w:eastAsia="en-GB"/>
        </w:rPr>
      </w:pPr>
    </w:p>
    <w:p w:rsidR="00BB46E5" w:rsidRPr="00C03644" w:rsidRDefault="00BB46E5" w:rsidP="00B75755">
      <w:pPr>
        <w:spacing w:before="100" w:beforeAutospacing="1" w:after="100" w:afterAutospacing="1" w:line="240" w:lineRule="auto"/>
        <w:rPr>
          <w:rFonts w:ascii="Arial" w:eastAsia="Times New Roman" w:hAnsi="Arial" w:cs="Arial"/>
          <w:lang w:eastAsia="en-GB"/>
        </w:rPr>
      </w:pPr>
      <w:r w:rsidRPr="00C03644">
        <w:rPr>
          <w:rFonts w:ascii="Arial" w:eastAsia="Times New Roman" w:hAnsi="Arial" w:cs="Arial"/>
          <w:lang w:eastAsia="en-GB"/>
        </w:rPr>
        <w:t>Short description of the contract or purchase(s):</w:t>
      </w:r>
    </w:p>
    <w:p w:rsidR="00BB46E5" w:rsidRDefault="00BB46E5" w:rsidP="00BB46E5">
      <w:pPr>
        <w:spacing w:before="100" w:beforeAutospacing="1" w:after="100" w:afterAutospacing="1" w:line="240" w:lineRule="auto"/>
        <w:ind w:left="720"/>
        <w:rPr>
          <w:rFonts w:ascii="Arial" w:eastAsia="Times New Roman" w:hAnsi="Arial" w:cs="Arial"/>
          <w:lang w:eastAsia="en-GB"/>
        </w:rPr>
      </w:pPr>
      <w:r w:rsidRPr="00C03644">
        <w:rPr>
          <w:rFonts w:ascii="Arial" w:eastAsia="Times New Roman" w:hAnsi="Arial" w:cs="Arial"/>
          <w:lang w:eastAsia="en-GB"/>
        </w:rPr>
        <w:t xml:space="preserve">This is a Voluntary Ex Ante notice for the purpose of Transparency and is not a call for competition. </w:t>
      </w:r>
    </w:p>
    <w:p w:rsidR="00BB46E5" w:rsidRDefault="00BB46E5" w:rsidP="00BB46E5">
      <w:pPr>
        <w:spacing w:before="100" w:beforeAutospacing="1" w:after="100" w:afterAutospacing="1" w:line="240" w:lineRule="auto"/>
        <w:ind w:left="720"/>
        <w:rPr>
          <w:rFonts w:ascii="Arial" w:eastAsia="Times New Roman" w:hAnsi="Arial" w:cs="Arial"/>
          <w:lang w:eastAsia="en-GB"/>
        </w:rPr>
      </w:pPr>
      <w:r w:rsidRPr="00C03644">
        <w:rPr>
          <w:rFonts w:ascii="Arial" w:eastAsia="Times New Roman" w:hAnsi="Arial" w:cs="Arial"/>
          <w:lang w:eastAsia="en-GB"/>
        </w:rPr>
        <w:t xml:space="preserve">NHS </w:t>
      </w:r>
      <w:r w:rsidR="00EB73C9">
        <w:rPr>
          <w:rFonts w:ascii="Arial" w:eastAsia="Times New Roman" w:hAnsi="Arial" w:cs="Arial"/>
          <w:lang w:eastAsia="en-GB"/>
        </w:rPr>
        <w:t>South Worcestershire</w:t>
      </w:r>
      <w:r w:rsidRPr="00C03644">
        <w:rPr>
          <w:rFonts w:ascii="Arial" w:eastAsia="Times New Roman" w:hAnsi="Arial" w:cs="Arial"/>
          <w:lang w:eastAsia="en-GB"/>
        </w:rPr>
        <w:t xml:space="preserve"> CCG </w:t>
      </w:r>
      <w:proofErr w:type="gramStart"/>
      <w:r w:rsidRPr="00C03644">
        <w:rPr>
          <w:rFonts w:ascii="Arial" w:eastAsia="Times New Roman" w:hAnsi="Arial" w:cs="Arial"/>
          <w:lang w:eastAsia="en-GB"/>
        </w:rPr>
        <w:t>wish</w:t>
      </w:r>
      <w:proofErr w:type="gramEnd"/>
      <w:r w:rsidRPr="00C03644">
        <w:rPr>
          <w:rFonts w:ascii="Arial" w:eastAsia="Times New Roman" w:hAnsi="Arial" w:cs="Arial"/>
          <w:lang w:eastAsia="en-GB"/>
        </w:rPr>
        <w:t xml:space="preserve"> to publish their intent with re</w:t>
      </w:r>
      <w:r w:rsidR="00F73EE7">
        <w:rPr>
          <w:rFonts w:ascii="Arial" w:eastAsia="Times New Roman" w:hAnsi="Arial" w:cs="Arial"/>
          <w:lang w:eastAsia="en-GB"/>
        </w:rPr>
        <w:t xml:space="preserve">gards to the following service - </w:t>
      </w:r>
      <w:r w:rsidR="00A90FC1">
        <w:rPr>
          <w:rFonts w:ascii="Arial" w:eastAsia="Times New Roman" w:hAnsi="Arial" w:cs="Arial"/>
          <w:lang w:eastAsia="en-GB"/>
        </w:rPr>
        <w:t xml:space="preserve">South Worcestershire </w:t>
      </w:r>
      <w:r w:rsidR="00EB73C9" w:rsidRPr="00A90FC1">
        <w:rPr>
          <w:rFonts w:ascii="Arial" w:eastAsia="Times New Roman" w:hAnsi="Arial" w:cs="Arial"/>
          <w:lang w:eastAsia="en-GB"/>
        </w:rPr>
        <w:t>Bereavement service.</w:t>
      </w:r>
    </w:p>
    <w:p w:rsidR="00B75755" w:rsidRDefault="00B75755" w:rsidP="00BB46E5">
      <w:pPr>
        <w:spacing w:before="100" w:beforeAutospacing="1" w:after="100" w:afterAutospacing="1" w:line="240" w:lineRule="auto"/>
        <w:ind w:left="720"/>
        <w:rPr>
          <w:rFonts w:ascii="Arial" w:eastAsia="Times New Roman" w:hAnsi="Arial" w:cs="Arial"/>
          <w:lang w:eastAsia="en-GB"/>
        </w:rPr>
      </w:pPr>
      <w:r>
        <w:rPr>
          <w:rFonts w:ascii="Arial" w:eastAsia="Times New Roman" w:hAnsi="Arial" w:cs="Arial"/>
          <w:lang w:eastAsia="en-GB"/>
        </w:rPr>
        <w:t xml:space="preserve">The intent is to award this contract to the current provider without a call for competition.  Providers are invited to express </w:t>
      </w:r>
      <w:r w:rsidR="00553CDB">
        <w:rPr>
          <w:rFonts w:ascii="Arial" w:eastAsia="Times New Roman" w:hAnsi="Arial" w:cs="Arial"/>
          <w:lang w:eastAsia="en-GB"/>
        </w:rPr>
        <w:t xml:space="preserve">comment or interest </w:t>
      </w:r>
      <w:r>
        <w:rPr>
          <w:rFonts w:ascii="Arial" w:eastAsia="Times New Roman" w:hAnsi="Arial" w:cs="Arial"/>
          <w:lang w:eastAsia="en-GB"/>
        </w:rPr>
        <w:t>on this intent.</w:t>
      </w:r>
    </w:p>
    <w:p w:rsidR="00A90FC1" w:rsidRPr="00A64FC1" w:rsidRDefault="00EB73C9" w:rsidP="00A90FC1">
      <w:pPr>
        <w:spacing w:after="120"/>
        <w:jc w:val="both"/>
        <w:rPr>
          <w:rFonts w:ascii="Arial" w:hAnsi="Arial"/>
        </w:rPr>
      </w:pPr>
      <w:r w:rsidRPr="00350AC8">
        <w:rPr>
          <w:rFonts w:ascii="Arial" w:hAnsi="Arial" w:cs="Arial"/>
        </w:rPr>
        <w:t>Bereavement</w:t>
      </w:r>
      <w:r>
        <w:rPr>
          <w:rFonts w:ascii="Arial" w:hAnsi="Arial" w:cs="Arial"/>
        </w:rPr>
        <w:t xml:space="preserve"> Support South Worcestershire (BSSW))</w:t>
      </w:r>
      <w:r w:rsidRPr="00350AC8">
        <w:rPr>
          <w:rFonts w:ascii="Arial" w:hAnsi="Arial" w:cs="Arial"/>
        </w:rPr>
        <w:t xml:space="preserve"> provides bereavement support for families</w:t>
      </w:r>
      <w:r>
        <w:rPr>
          <w:rFonts w:ascii="Arial" w:hAnsi="Arial" w:cs="Arial"/>
        </w:rPr>
        <w:t xml:space="preserve">, </w:t>
      </w:r>
      <w:r w:rsidRPr="00350AC8">
        <w:rPr>
          <w:rFonts w:ascii="Arial" w:hAnsi="Arial" w:cs="Arial"/>
        </w:rPr>
        <w:t>relatives and friends who have experienced ei</w:t>
      </w:r>
      <w:r w:rsidR="00A90FC1">
        <w:rPr>
          <w:rFonts w:ascii="Arial" w:hAnsi="Arial" w:cs="Arial"/>
        </w:rPr>
        <w:t xml:space="preserve">ther sudden or expected deaths. </w:t>
      </w:r>
      <w:r w:rsidR="00A90FC1" w:rsidRPr="00A64FC1">
        <w:rPr>
          <w:rFonts w:ascii="Arial" w:hAnsi="Arial"/>
        </w:rPr>
        <w:t>Bereavement Support South Worcestershire provides a tiered support system that aims to meet a diversity of needs within the local community, ranging from non-intervention support to high-level intervention work:</w:t>
      </w:r>
    </w:p>
    <w:p w:rsidR="00A90FC1" w:rsidRDefault="00A90FC1" w:rsidP="00A90FC1">
      <w:pPr>
        <w:jc w:val="both"/>
        <w:rPr>
          <w:rFonts w:ascii="Arial" w:hAnsi="Arial"/>
        </w:rPr>
      </w:pPr>
      <w:r w:rsidRPr="00A64FC1">
        <w:rPr>
          <w:rFonts w:ascii="Arial" w:hAnsi="Arial"/>
          <w:b/>
        </w:rPr>
        <w:t>Website</w:t>
      </w:r>
      <w:r w:rsidRPr="00A64FC1">
        <w:rPr>
          <w:rFonts w:ascii="Arial" w:hAnsi="Arial"/>
        </w:rPr>
        <w:t xml:space="preserve"> offers a variety of information and guidance for people experiencing bereavement (and/or their carers) as well as resources available for professionals</w:t>
      </w:r>
      <w:r>
        <w:rPr>
          <w:rFonts w:ascii="Arial" w:hAnsi="Arial"/>
        </w:rPr>
        <w:t>- this is interlinked with County Council your Life Your Choice website</w:t>
      </w:r>
      <w:r w:rsidRPr="00A64FC1">
        <w:rPr>
          <w:rFonts w:ascii="Arial" w:hAnsi="Arial"/>
        </w:rPr>
        <w:t xml:space="preserve"> </w:t>
      </w:r>
      <w:r>
        <w:rPr>
          <w:rFonts w:ascii="Arial" w:hAnsi="Arial"/>
        </w:rPr>
        <w:t>and has been developed in collaboration with a number of providers</w:t>
      </w:r>
    </w:p>
    <w:p w:rsidR="00A90FC1" w:rsidRPr="00A64FC1" w:rsidRDefault="00A90FC1" w:rsidP="00A90FC1">
      <w:pPr>
        <w:jc w:val="both"/>
        <w:rPr>
          <w:rFonts w:ascii="Arial" w:hAnsi="Arial"/>
        </w:rPr>
      </w:pPr>
      <w:r w:rsidRPr="00A64FC1">
        <w:rPr>
          <w:rFonts w:ascii="Arial" w:hAnsi="Arial"/>
          <w:b/>
        </w:rPr>
        <w:t>Telephone Helpline</w:t>
      </w:r>
      <w:r w:rsidRPr="00A64FC1">
        <w:rPr>
          <w:rFonts w:ascii="Arial" w:hAnsi="Arial"/>
        </w:rPr>
        <w:t xml:space="preserve"> is operated 5 days a week during office hours (and messages can be left outside of these times).  Professionals use the Helpline to gain advice and guidance on working with bereavement.   The Helpline is also used for people wishing to refer themselves for support.  </w:t>
      </w:r>
    </w:p>
    <w:p w:rsidR="00A90FC1" w:rsidRPr="00A64FC1" w:rsidRDefault="00A90FC1" w:rsidP="00A90FC1">
      <w:pPr>
        <w:jc w:val="both"/>
        <w:rPr>
          <w:rFonts w:ascii="Arial" w:hAnsi="Arial"/>
        </w:rPr>
      </w:pPr>
      <w:r w:rsidRPr="00A64FC1">
        <w:rPr>
          <w:rFonts w:ascii="Arial" w:hAnsi="Arial"/>
          <w:b/>
        </w:rPr>
        <w:t>Practical Support</w:t>
      </w:r>
      <w:r w:rsidRPr="00A64FC1">
        <w:rPr>
          <w:rFonts w:ascii="Arial" w:hAnsi="Arial"/>
        </w:rPr>
        <w:t xml:space="preserve"> is offered for up to 4 sessions for those requiring some short-term assistance in managing their bereavement.</w:t>
      </w:r>
    </w:p>
    <w:p w:rsidR="00A90FC1" w:rsidRPr="00A64FC1" w:rsidRDefault="00A90FC1" w:rsidP="00A90FC1">
      <w:pPr>
        <w:jc w:val="both"/>
        <w:rPr>
          <w:rFonts w:ascii="Arial" w:hAnsi="Arial"/>
        </w:rPr>
      </w:pPr>
      <w:r w:rsidRPr="00A64FC1">
        <w:rPr>
          <w:rFonts w:ascii="Arial" w:hAnsi="Arial"/>
          <w:b/>
        </w:rPr>
        <w:t>Bereavement Support Group</w:t>
      </w:r>
      <w:r w:rsidRPr="00A64FC1">
        <w:rPr>
          <w:rFonts w:ascii="Arial" w:hAnsi="Arial"/>
        </w:rPr>
        <w:t xml:space="preserve"> is available for those who want to benefit from sharing their bereavement experiences with others.  The group is open to anyone and is offered in conjunction with any of the above support.  It is held once a month and is facilitated by the Counsellor.</w:t>
      </w:r>
    </w:p>
    <w:p w:rsidR="00A90FC1" w:rsidRPr="00A64FC1" w:rsidRDefault="00A90FC1" w:rsidP="00A90FC1">
      <w:pPr>
        <w:jc w:val="both"/>
        <w:rPr>
          <w:rFonts w:ascii="Arial" w:hAnsi="Arial"/>
        </w:rPr>
      </w:pPr>
      <w:r w:rsidRPr="00A64FC1">
        <w:rPr>
          <w:rFonts w:ascii="Arial" w:hAnsi="Arial"/>
          <w:b/>
        </w:rPr>
        <w:t>Counselling</w:t>
      </w:r>
      <w:r w:rsidRPr="00A64FC1">
        <w:rPr>
          <w:rFonts w:ascii="Arial" w:hAnsi="Arial"/>
        </w:rPr>
        <w:t xml:space="preserve"> for up to 12 sessions is provided for those with complex grief who could have experienced multiple losses, sudden death or the loss of a child.</w:t>
      </w:r>
    </w:p>
    <w:p w:rsidR="00A90FC1" w:rsidRPr="00A64FC1" w:rsidRDefault="00A90FC1" w:rsidP="00A90FC1">
      <w:pPr>
        <w:jc w:val="both"/>
        <w:rPr>
          <w:rFonts w:ascii="Arial" w:hAnsi="Arial"/>
        </w:rPr>
      </w:pPr>
    </w:p>
    <w:p w:rsidR="00A90FC1" w:rsidRPr="00A64FC1" w:rsidRDefault="00A90FC1" w:rsidP="00A90FC1">
      <w:pPr>
        <w:jc w:val="both"/>
        <w:rPr>
          <w:rFonts w:ascii="Arial" w:hAnsi="Arial"/>
        </w:rPr>
      </w:pPr>
      <w:r w:rsidRPr="00A64FC1">
        <w:rPr>
          <w:rFonts w:ascii="Arial" w:hAnsi="Arial"/>
          <w:b/>
        </w:rPr>
        <w:t>Social Work</w:t>
      </w:r>
      <w:r w:rsidRPr="00A64FC1">
        <w:rPr>
          <w:rFonts w:ascii="Arial" w:hAnsi="Arial"/>
        </w:rPr>
        <w:t xml:space="preserve"> provision is available for children and their families for up to 6 sessions offering a variety of practical and emotional support.  The Social Worker also offers guidance to professionals involved in the support of children and young people.</w:t>
      </w:r>
    </w:p>
    <w:p w:rsidR="00A90FC1" w:rsidRDefault="00A90FC1" w:rsidP="00A90FC1">
      <w:pPr>
        <w:jc w:val="both"/>
        <w:rPr>
          <w:rFonts w:ascii="Arial" w:hAnsi="Arial"/>
        </w:rPr>
      </w:pPr>
      <w:r w:rsidRPr="00A64FC1">
        <w:rPr>
          <w:rFonts w:ascii="Arial" w:hAnsi="Arial"/>
          <w:b/>
        </w:rPr>
        <w:t>Training</w:t>
      </w:r>
      <w:r w:rsidRPr="00A64FC1">
        <w:rPr>
          <w:rFonts w:ascii="Arial" w:hAnsi="Arial"/>
        </w:rPr>
        <w:t xml:space="preserve"> on bereavement is also provided for a wide range of professionals on a rolling programme throughout the year.</w:t>
      </w:r>
    </w:p>
    <w:p w:rsidR="00A90FC1" w:rsidRPr="00A90FC1" w:rsidRDefault="00A90FC1" w:rsidP="00A90FC1">
      <w:pPr>
        <w:jc w:val="both"/>
        <w:rPr>
          <w:rFonts w:ascii="Arial" w:hAnsi="Arial"/>
        </w:rPr>
      </w:pPr>
      <w:r w:rsidRPr="00A90FC1">
        <w:rPr>
          <w:rFonts w:ascii="Arial" w:hAnsi="Arial"/>
          <w:b/>
        </w:rPr>
        <w:lastRenderedPageBreak/>
        <w:t>Engagement</w:t>
      </w:r>
      <w:r>
        <w:rPr>
          <w:rFonts w:ascii="Arial" w:hAnsi="Arial"/>
          <w:b/>
        </w:rPr>
        <w:t xml:space="preserve"> </w:t>
      </w:r>
      <w:r w:rsidRPr="00A90FC1">
        <w:rPr>
          <w:rFonts w:ascii="Arial" w:hAnsi="Arial"/>
        </w:rPr>
        <w:t>the service provides</w:t>
      </w:r>
      <w:r>
        <w:rPr>
          <w:rFonts w:ascii="Arial" w:hAnsi="Arial"/>
        </w:rPr>
        <w:t xml:space="preserve"> engagement with schools and other workplaces to raise awareness of dying matters. </w:t>
      </w:r>
    </w:p>
    <w:p w:rsidR="00EB73C9" w:rsidRPr="00A90FC1" w:rsidRDefault="00A90FC1" w:rsidP="00A90FC1">
      <w:pPr>
        <w:jc w:val="both"/>
        <w:rPr>
          <w:rFonts w:ascii="Arial" w:hAnsi="Arial"/>
        </w:rPr>
      </w:pPr>
      <w:r>
        <w:rPr>
          <w:rFonts w:ascii="Arial" w:hAnsi="Arial"/>
          <w:b/>
        </w:rPr>
        <w:t xml:space="preserve">Additional Support </w:t>
      </w:r>
      <w:r w:rsidRPr="00A90FC1">
        <w:rPr>
          <w:rFonts w:ascii="Arial" w:hAnsi="Arial"/>
        </w:rPr>
        <w:t xml:space="preserve">access to hospice </w:t>
      </w:r>
      <w:r>
        <w:rPr>
          <w:rFonts w:ascii="Arial" w:hAnsi="Arial"/>
        </w:rPr>
        <w:t>services and support is available to clients</w:t>
      </w:r>
    </w:p>
    <w:p w:rsidR="00BB46E5" w:rsidRDefault="00EB73C9" w:rsidP="00EB73C9">
      <w:pPr>
        <w:spacing w:after="0" w:line="240" w:lineRule="auto"/>
        <w:ind w:left="720"/>
        <w:rPr>
          <w:rFonts w:ascii="Arial" w:eastAsia="Times New Roman" w:hAnsi="Arial" w:cs="Arial"/>
          <w:lang w:eastAsia="en-GB"/>
        </w:rPr>
      </w:pPr>
      <w:r>
        <w:rPr>
          <w:rFonts w:ascii="Arial" w:eastAsia="Times New Roman" w:hAnsi="Arial" w:cs="Arial"/>
          <w:lang w:eastAsia="en-GB"/>
        </w:rPr>
        <w:t>A</w:t>
      </w:r>
      <w:r w:rsidR="00BB46E5" w:rsidRPr="00C03644">
        <w:rPr>
          <w:rFonts w:ascii="Arial" w:eastAsia="Times New Roman" w:hAnsi="Arial" w:cs="Arial"/>
          <w:lang w:eastAsia="en-GB"/>
        </w:rPr>
        <w:t>nnual value is £</w:t>
      </w:r>
      <w:r>
        <w:rPr>
          <w:rFonts w:ascii="Arial" w:eastAsia="Times New Roman" w:hAnsi="Arial" w:cs="Arial"/>
          <w:lang w:eastAsia="en-GB"/>
        </w:rPr>
        <w:t>76k</w:t>
      </w:r>
      <w:r w:rsidR="00BB46E5" w:rsidRPr="00C03644">
        <w:rPr>
          <w:rFonts w:ascii="Arial" w:eastAsia="Times New Roman" w:hAnsi="Arial" w:cs="Arial"/>
          <w:lang w:eastAsia="en-GB"/>
        </w:rPr>
        <w:t xml:space="preserve"> per annum. </w:t>
      </w:r>
    </w:p>
    <w:p w:rsidR="00BB46E5" w:rsidRDefault="00BB46E5" w:rsidP="00BB46E5">
      <w:pPr>
        <w:spacing w:after="0" w:line="240" w:lineRule="auto"/>
        <w:ind w:left="720"/>
        <w:rPr>
          <w:rFonts w:ascii="Arial" w:eastAsia="Times New Roman" w:hAnsi="Arial" w:cs="Arial"/>
          <w:lang w:eastAsia="en-GB"/>
        </w:rPr>
      </w:pPr>
    </w:p>
    <w:p w:rsidR="00553CDB" w:rsidRDefault="00BB46E5" w:rsidP="00553CDB">
      <w:pPr>
        <w:spacing w:after="0" w:line="240" w:lineRule="auto"/>
        <w:ind w:left="720"/>
        <w:rPr>
          <w:rFonts w:ascii="Arial" w:eastAsia="Times New Roman" w:hAnsi="Arial" w:cs="Arial"/>
          <w:lang w:eastAsia="en-GB"/>
        </w:rPr>
      </w:pPr>
      <w:r w:rsidRPr="00C03644">
        <w:rPr>
          <w:rFonts w:ascii="Arial" w:eastAsia="Times New Roman" w:hAnsi="Arial" w:cs="Arial"/>
          <w:lang w:eastAsia="en-GB"/>
        </w:rPr>
        <w:t xml:space="preserve">The CCG are looking to </w:t>
      </w:r>
      <w:r w:rsidR="00EB73C9">
        <w:rPr>
          <w:rFonts w:ascii="Arial" w:eastAsia="Times New Roman" w:hAnsi="Arial" w:cs="Arial"/>
          <w:lang w:eastAsia="en-GB"/>
        </w:rPr>
        <w:t>award this</w:t>
      </w:r>
      <w:r w:rsidRPr="00C03644">
        <w:rPr>
          <w:rFonts w:ascii="Arial" w:eastAsia="Times New Roman" w:hAnsi="Arial" w:cs="Arial"/>
          <w:lang w:eastAsia="en-GB"/>
        </w:rPr>
        <w:t xml:space="preserve"> contract to the </w:t>
      </w:r>
      <w:r w:rsidR="00EB73C9">
        <w:rPr>
          <w:rFonts w:ascii="Arial" w:eastAsia="Times New Roman" w:hAnsi="Arial" w:cs="Arial"/>
          <w:lang w:eastAsia="en-GB"/>
        </w:rPr>
        <w:t>incumbent provider for a period of two years</w:t>
      </w:r>
      <w:r w:rsidR="00553CDB">
        <w:rPr>
          <w:rFonts w:ascii="Arial" w:eastAsia="Times New Roman" w:hAnsi="Arial" w:cs="Arial"/>
          <w:lang w:eastAsia="en-GB"/>
        </w:rPr>
        <w:t xml:space="preserve"> plus an option to extend for a further year from July 2017.</w:t>
      </w:r>
    </w:p>
    <w:p w:rsidR="00553CDB" w:rsidRDefault="00553CDB" w:rsidP="00553CDB">
      <w:pPr>
        <w:spacing w:after="0" w:line="240" w:lineRule="auto"/>
        <w:ind w:left="720"/>
        <w:rPr>
          <w:rFonts w:ascii="Arial" w:eastAsia="Times New Roman" w:hAnsi="Arial" w:cs="Arial"/>
          <w:lang w:eastAsia="en-GB"/>
        </w:rPr>
      </w:pPr>
    </w:p>
    <w:p w:rsidR="00BB46E5" w:rsidRDefault="00BB46E5" w:rsidP="00553CDB">
      <w:pPr>
        <w:spacing w:after="0" w:line="240" w:lineRule="auto"/>
        <w:ind w:left="720"/>
        <w:rPr>
          <w:rFonts w:ascii="Arial" w:eastAsia="Times New Roman" w:hAnsi="Arial" w:cs="Arial"/>
          <w:lang w:eastAsia="en-GB"/>
        </w:rPr>
      </w:pPr>
      <w:r w:rsidRPr="00BB46E5">
        <w:rPr>
          <w:rFonts w:ascii="Arial" w:eastAsia="Times New Roman" w:hAnsi="Arial" w:cs="Arial"/>
          <w:lang w:eastAsia="en-GB"/>
        </w:rPr>
        <w:t xml:space="preserve">Reasons for not going out to competition include the following </w:t>
      </w:r>
    </w:p>
    <w:p w:rsidR="00A90FC1" w:rsidRPr="00C87A57" w:rsidRDefault="00EB73C9" w:rsidP="00EB73C9">
      <w:pPr>
        <w:pStyle w:val="ListParagraph"/>
        <w:numPr>
          <w:ilvl w:val="0"/>
          <w:numId w:val="3"/>
        </w:numPr>
        <w:spacing w:after="0" w:line="240" w:lineRule="auto"/>
        <w:rPr>
          <w:rFonts w:ascii="Arial" w:eastAsia="Times New Roman" w:hAnsi="Arial" w:cs="Arial"/>
          <w:lang w:eastAsia="en-GB"/>
        </w:rPr>
      </w:pPr>
      <w:r w:rsidRPr="00C87A57">
        <w:rPr>
          <w:rFonts w:ascii="Arial" w:eastAsia="Times New Roman" w:hAnsi="Arial" w:cs="Arial"/>
          <w:lang w:eastAsia="en-GB"/>
        </w:rPr>
        <w:t xml:space="preserve">The current service is wholly embedded in a wider range of services and to extricate the current provision from this would be detrimental to the patient and patient pathway. </w:t>
      </w:r>
    </w:p>
    <w:p w:rsidR="00BB46E5" w:rsidRPr="00C87A57" w:rsidRDefault="00A90FC1" w:rsidP="00EB73C9">
      <w:pPr>
        <w:pStyle w:val="ListParagraph"/>
        <w:numPr>
          <w:ilvl w:val="0"/>
          <w:numId w:val="3"/>
        </w:numPr>
        <w:spacing w:after="0" w:line="240" w:lineRule="auto"/>
        <w:rPr>
          <w:rFonts w:ascii="Arial" w:eastAsia="Times New Roman" w:hAnsi="Arial" w:cs="Arial"/>
          <w:lang w:eastAsia="en-GB"/>
        </w:rPr>
      </w:pPr>
      <w:r w:rsidRPr="00C87A57">
        <w:rPr>
          <w:rFonts w:ascii="Arial" w:eastAsia="Times New Roman" w:hAnsi="Arial" w:cs="Arial"/>
          <w:lang w:eastAsia="en-GB"/>
        </w:rPr>
        <w:t xml:space="preserve">The Provider has built important relationships and pathways with NHS providers to ensure </w:t>
      </w:r>
      <w:r w:rsidR="00C87A57" w:rsidRPr="00C87A57">
        <w:rPr>
          <w:rFonts w:ascii="Arial" w:eastAsia="Times New Roman" w:hAnsi="Arial" w:cs="Arial"/>
          <w:lang w:eastAsia="en-GB"/>
        </w:rPr>
        <w:t>providers can access the service and are supported to manage bereaved relatives and carers.</w:t>
      </w:r>
      <w:r w:rsidR="00EB73C9" w:rsidRPr="00C87A57">
        <w:rPr>
          <w:rFonts w:ascii="Arial" w:eastAsia="Times New Roman" w:hAnsi="Arial" w:cs="Arial"/>
          <w:lang w:eastAsia="en-GB"/>
        </w:rPr>
        <w:t xml:space="preserve"> </w:t>
      </w:r>
    </w:p>
    <w:p w:rsidR="00C87A57" w:rsidRDefault="00EB73C9" w:rsidP="00C87A57">
      <w:pPr>
        <w:pStyle w:val="ListParagraph"/>
        <w:numPr>
          <w:ilvl w:val="0"/>
          <w:numId w:val="3"/>
        </w:numPr>
        <w:spacing w:after="0" w:line="240" w:lineRule="auto"/>
        <w:rPr>
          <w:rFonts w:ascii="Arial" w:eastAsia="Times New Roman" w:hAnsi="Arial" w:cs="Arial"/>
          <w:lang w:eastAsia="en-GB"/>
        </w:rPr>
      </w:pPr>
      <w:r w:rsidRPr="00C87A57">
        <w:rPr>
          <w:rFonts w:ascii="Arial" w:eastAsia="Times New Roman" w:hAnsi="Arial" w:cs="Arial"/>
          <w:lang w:eastAsia="en-GB"/>
        </w:rPr>
        <w:t xml:space="preserve">This is a local service supported and enhanced by this provider and has been uniquely developed by the continuous dedication of the </w:t>
      </w:r>
      <w:r w:rsidR="00B75755" w:rsidRPr="00C87A57">
        <w:rPr>
          <w:rFonts w:ascii="Arial" w:eastAsia="Times New Roman" w:hAnsi="Arial" w:cs="Arial"/>
          <w:lang w:eastAsia="en-GB"/>
        </w:rPr>
        <w:t>incumbent with input from its own charitable reserves.</w:t>
      </w:r>
    </w:p>
    <w:p w:rsidR="00BB46E5" w:rsidRPr="00C87A57" w:rsidRDefault="00B75755" w:rsidP="00C87A57">
      <w:pPr>
        <w:pStyle w:val="ListParagraph"/>
        <w:numPr>
          <w:ilvl w:val="0"/>
          <w:numId w:val="3"/>
        </w:numPr>
        <w:spacing w:after="0" w:line="240" w:lineRule="auto"/>
        <w:rPr>
          <w:rFonts w:ascii="Arial" w:eastAsia="Times New Roman" w:hAnsi="Arial" w:cs="Arial"/>
          <w:lang w:eastAsia="en-GB"/>
        </w:rPr>
      </w:pPr>
      <w:r w:rsidRPr="00C87A57">
        <w:rPr>
          <w:rFonts w:ascii="Arial" w:eastAsia="Times New Roman" w:hAnsi="Arial" w:cs="Arial"/>
          <w:lang w:eastAsia="en-GB"/>
        </w:rPr>
        <w:t xml:space="preserve">The value of this service is below the light touch regime threshold and a procurement process would not be proportionate, or likely to improve the impact of the service for patients via a competitive process. </w:t>
      </w:r>
    </w:p>
    <w:p w:rsidR="00C87A57" w:rsidRPr="00C87A57" w:rsidRDefault="00C87A57" w:rsidP="00C87A57">
      <w:pPr>
        <w:pStyle w:val="ListParagraph"/>
        <w:spacing w:after="0" w:line="240" w:lineRule="auto"/>
        <w:rPr>
          <w:rFonts w:ascii="Arial" w:eastAsia="Times New Roman" w:hAnsi="Arial" w:cs="Arial"/>
          <w:lang w:eastAsia="en-GB"/>
        </w:rPr>
      </w:pPr>
    </w:p>
    <w:p w:rsidR="00BB46E5" w:rsidRPr="00BB46E5" w:rsidRDefault="00BB46E5" w:rsidP="00BB46E5">
      <w:pPr>
        <w:spacing w:after="0" w:line="240" w:lineRule="auto"/>
        <w:ind w:left="720"/>
        <w:rPr>
          <w:rFonts w:ascii="Arial" w:eastAsia="Times New Roman" w:hAnsi="Arial" w:cs="Arial"/>
          <w:lang w:eastAsia="en-GB"/>
        </w:rPr>
      </w:pPr>
      <w:r w:rsidRPr="00BB46E5">
        <w:rPr>
          <w:rFonts w:ascii="Arial" w:eastAsia="Times New Roman" w:hAnsi="Arial" w:cs="Arial"/>
          <w:lang w:eastAsia="en-GB"/>
        </w:rPr>
        <w:t xml:space="preserve">“Light Touch Regime” services: This service is classified as clinical which comes under the Light Touch Regime services for the purpose of the Public Contracts Regulations 2015 as specified in Schedule 3 of the Regulations (“Regulations”). The contracting authorities are not voluntarily following any other part of the Regulations. As the CCG is a relevant body for the purpose of the National Health Service (Procurement, Patient Choice and Competition) (No 2) Regulations 2013 these Regulations also apply to this procurement. All dates, time periods and values specified in this notice are provisional and the contracting authority reserves the right to change these. Transparency: The contracting authority is subject to the Freedom of Information Act 2000 (FOIA) and the Environmental Information Regulations 2004 (EIR) and may be required to disclose information received in the course of this service under FOIA or the EIR. In addition, and in accordance with the UK Government's policies on transparency. This service may be subject to possible redactions at the discretion of the contracting authority. Any redactions, whether in relation to information requests under FOIA, the EIR or policies on transparency will be in accordance with those grounds prescribed under the Freedom of Information Act 2000 and the Environmental Information Regulations </w:t>
      </w:r>
      <w:proofErr w:type="gramStart"/>
      <w:r w:rsidRPr="00BB46E5">
        <w:rPr>
          <w:rFonts w:ascii="Arial" w:eastAsia="Times New Roman" w:hAnsi="Arial" w:cs="Arial"/>
          <w:lang w:eastAsia="en-GB"/>
        </w:rPr>
        <w:t>2004.</w:t>
      </w:r>
      <w:proofErr w:type="gramEnd"/>
      <w:r w:rsidRPr="00BB46E5">
        <w:rPr>
          <w:rFonts w:ascii="Arial" w:eastAsia="Times New Roman" w:hAnsi="Arial" w:cs="Arial"/>
          <w:lang w:eastAsia="en-GB"/>
        </w:rPr>
        <w:t xml:space="preserve"> Further information on transparency can be found at:https://www.gov.uk/government/publications/procurement-and-contracting-transparency-requirements-guidance”   </w:t>
      </w:r>
    </w:p>
    <w:p w:rsidR="00BB46E5" w:rsidRPr="00C03644" w:rsidRDefault="00BB46E5" w:rsidP="00BB46E5">
      <w:pPr>
        <w:spacing w:after="0" w:line="240" w:lineRule="auto"/>
        <w:rPr>
          <w:rFonts w:ascii="Arial" w:eastAsia="Times New Roman" w:hAnsi="Arial" w:cs="Arial"/>
          <w:lang w:eastAsia="en-GB"/>
        </w:rPr>
      </w:pPr>
      <w:bookmarkStart w:id="0" w:name="_GoBack"/>
      <w:bookmarkEnd w:id="0"/>
    </w:p>
    <w:sectPr w:rsidR="00BB46E5" w:rsidRPr="00C0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040E9"/>
    <w:multiLevelType w:val="multilevel"/>
    <w:tmpl w:val="E454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7500E"/>
    <w:multiLevelType w:val="hybridMultilevel"/>
    <w:tmpl w:val="9CA852B0"/>
    <w:lvl w:ilvl="0" w:tplc="E8A25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32D006C"/>
    <w:multiLevelType w:val="multilevel"/>
    <w:tmpl w:val="A18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E5"/>
    <w:rsid w:val="00120441"/>
    <w:rsid w:val="00136E74"/>
    <w:rsid w:val="00553CDB"/>
    <w:rsid w:val="005C1A4F"/>
    <w:rsid w:val="008248BE"/>
    <w:rsid w:val="00A03311"/>
    <w:rsid w:val="00A90FC1"/>
    <w:rsid w:val="00B75755"/>
    <w:rsid w:val="00BB46E5"/>
    <w:rsid w:val="00C87A57"/>
    <w:rsid w:val="00DB7EE8"/>
    <w:rsid w:val="00EB73C9"/>
    <w:rsid w:val="00F7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Hickman</dc:creator>
  <cp:lastModifiedBy>Geraldine Hickman</cp:lastModifiedBy>
  <cp:revision>3</cp:revision>
  <dcterms:created xsi:type="dcterms:W3CDTF">2016-12-18T19:17:00Z</dcterms:created>
  <dcterms:modified xsi:type="dcterms:W3CDTF">2016-12-18T19:41:00Z</dcterms:modified>
</cp:coreProperties>
</file>