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422B5D" w14:paraId="68C07668" w14:textId="77777777" w:rsidTr="428409FB">
        <w:tc>
          <w:tcPr>
            <w:tcW w:w="9746" w:type="dxa"/>
          </w:tcPr>
          <w:p w14:paraId="230A12B7" w14:textId="77777777" w:rsidR="00D13670" w:rsidRPr="00B501E9" w:rsidRDefault="00BE6111" w:rsidP="31BE1275">
            <w:pPr>
              <w:spacing w:after="120"/>
              <w:ind w:left="1440"/>
              <w:jc w:val="right"/>
              <w:rPr>
                <w:rFonts w:eastAsia="Calibri"/>
              </w:rPr>
            </w:pPr>
            <w:r>
              <w:rPr>
                <w:noProof/>
              </w:rPr>
              <w:drawing>
                <wp:inline distT="0" distB="0" distL="0" distR="0" wp14:anchorId="0E9B3977" wp14:editId="73F84259">
                  <wp:extent cx="1800000" cy="72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07503"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00000" cy="723600"/>
                          </a:xfrm>
                          <a:prstGeom prst="rect">
                            <a:avLst/>
                          </a:prstGeom>
                          <a:noFill/>
                          <a:ln>
                            <a:noFill/>
                          </a:ln>
                        </pic:spPr>
                      </pic:pic>
                    </a:graphicData>
                  </a:graphic>
                </wp:inline>
              </w:drawing>
            </w:r>
          </w:p>
          <w:p w14:paraId="547CC8AD" w14:textId="77777777" w:rsidR="00D13670" w:rsidRPr="00B501E9" w:rsidRDefault="00BE6111" w:rsidP="009C498E">
            <w:pPr>
              <w:rPr>
                <w:b/>
                <w:bCs/>
                <w:sz w:val="32"/>
                <w:szCs w:val="32"/>
              </w:rPr>
            </w:pPr>
            <w:r>
              <w:rPr>
                <w:b/>
                <w:bCs/>
                <w:sz w:val="32"/>
                <w:szCs w:val="32"/>
              </w:rPr>
              <w:t>Peppermill Court – Prior Information Notice</w:t>
            </w:r>
          </w:p>
          <w:p w14:paraId="522B78A7" w14:textId="77777777" w:rsidR="00D13670" w:rsidRPr="00B501E9" w:rsidRDefault="006E0656" w:rsidP="009C498E">
            <w:pPr>
              <w:rPr>
                <w:b/>
                <w:bCs/>
                <w:sz w:val="32"/>
                <w:szCs w:val="32"/>
              </w:rPr>
            </w:pPr>
          </w:p>
        </w:tc>
      </w:tr>
    </w:tbl>
    <w:p w14:paraId="3A8B6885" w14:textId="77777777" w:rsidR="00D13670" w:rsidRPr="00B501E9" w:rsidRDefault="00BE6111" w:rsidP="00E971B7">
      <w:pPr>
        <w:spacing w:line="276" w:lineRule="auto"/>
        <w:jc w:val="both"/>
      </w:pPr>
      <w:r w:rsidRPr="00B501E9">
        <w:rPr>
          <w:noProof/>
        </w:rPr>
        <mc:AlternateContent>
          <mc:Choice Requires="wps">
            <w:drawing>
              <wp:anchor distT="0" distB="0" distL="114300" distR="114300" simplePos="0" relativeHeight="251658240" behindDoc="0" locked="0" layoutInCell="1" allowOverlap="1" wp14:anchorId="16165269" wp14:editId="71644635">
                <wp:simplePos x="0" y="0"/>
                <wp:positionH relativeFrom="margin">
                  <wp:align>left</wp:align>
                </wp:positionH>
                <wp:positionV relativeFrom="paragraph">
                  <wp:posOffset>136525</wp:posOffset>
                </wp:positionV>
                <wp:extent cx="6343650" cy="3810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343650" cy="38100"/>
                        </a:xfrm>
                        <a:prstGeom prst="line">
                          <a:avLst/>
                        </a:prstGeom>
                        <a:noFill/>
                        <a:ln w="6350">
                          <a:solidFill>
                            <a:sysClr val="windowText" lastClr="000000"/>
                          </a:solidFill>
                          <a:miter lim="800000"/>
                        </a:ln>
                        <a:effectLst/>
                      </wps:spPr>
                      <wps:bodyPr/>
                    </wps:wsp>
                  </a:graphicData>
                </a:graphic>
              </wp:anchor>
            </w:drawing>
          </mc:Choice>
          <mc:Fallback xmlns:oel="http://schemas.microsoft.com/office/2019/extlst" xmlns:w16du="http://schemas.microsoft.com/office/word/2023/wordml/word16du">
            <w:pict>
              <v:line id="Straight Connector 3" o:spid="_x0000_s1025" style="flip:y;mso-position-horizontal:left;mso-position-horizontal-relative:margin;mso-wrap-distance-bottom:0;mso-wrap-distance-left:9pt;mso-wrap-distance-right:9pt;mso-wrap-distance-top:0;mso-wrap-style:square;position:absolute;visibility:visible;z-index:251659264" from="0,10.75pt" to="499.5pt,13.75pt" strokecolor="black" strokeweight="0.5pt">
                <v:stroke joinstyle="miter"/>
                <w10:wrap anchorx="margin"/>
              </v:line>
            </w:pict>
          </mc:Fallback>
        </mc:AlternateContent>
      </w:r>
    </w:p>
    <w:p w14:paraId="11359002" w14:textId="77777777" w:rsidR="00D13670" w:rsidRPr="00B501E9" w:rsidRDefault="006E0656" w:rsidP="00E971B7">
      <w:pPr>
        <w:spacing w:line="276" w:lineRule="auto"/>
        <w:jc w:val="both"/>
      </w:pPr>
    </w:p>
    <w:p w14:paraId="4EE26076" w14:textId="77777777" w:rsidR="00D13670" w:rsidRPr="00B501E9" w:rsidRDefault="00BE6111" w:rsidP="00E971B7">
      <w:pPr>
        <w:numPr>
          <w:ilvl w:val="0"/>
          <w:numId w:val="4"/>
        </w:numPr>
        <w:spacing w:line="276" w:lineRule="auto"/>
        <w:jc w:val="both"/>
        <w:outlineLvl w:val="0"/>
        <w:rPr>
          <w:b/>
          <w:bCs/>
        </w:rPr>
      </w:pPr>
      <w:r w:rsidRPr="7387F73C">
        <w:rPr>
          <w:b/>
          <w:bCs/>
        </w:rPr>
        <w:t>Executive Summary</w:t>
      </w:r>
    </w:p>
    <w:p w14:paraId="5D9B707F" w14:textId="77777777" w:rsidR="00B81EAF" w:rsidRDefault="006E0656" w:rsidP="00E971B7">
      <w:pPr>
        <w:spacing w:line="276" w:lineRule="auto"/>
        <w:jc w:val="both"/>
        <w:rPr>
          <w:rFonts w:eastAsia="Arial"/>
          <w:color w:val="000000" w:themeColor="text1"/>
        </w:rPr>
      </w:pPr>
    </w:p>
    <w:p w14:paraId="2F37ABFA" w14:textId="7D00619F" w:rsidR="003B3A1A" w:rsidRDefault="006E0656" w:rsidP="00E971B7">
      <w:pPr>
        <w:spacing w:line="276" w:lineRule="auto"/>
        <w:jc w:val="both"/>
        <w:rPr>
          <w:rFonts w:eastAsia="Arial"/>
          <w:color w:val="000000" w:themeColor="text1"/>
        </w:rPr>
      </w:pPr>
    </w:p>
    <w:p w14:paraId="05CD689F" w14:textId="77777777" w:rsidR="003B3A1A" w:rsidRDefault="006E0656" w:rsidP="00E971B7">
      <w:pPr>
        <w:spacing w:line="276" w:lineRule="auto"/>
        <w:jc w:val="both"/>
        <w:rPr>
          <w:rFonts w:eastAsia="Arial"/>
          <w:color w:val="000000" w:themeColor="text1"/>
        </w:rPr>
      </w:pPr>
    </w:p>
    <w:p w14:paraId="34334439" w14:textId="298C0BE6" w:rsidR="00D13670" w:rsidRDefault="00BE6111" w:rsidP="00E971B7">
      <w:pPr>
        <w:spacing w:line="276" w:lineRule="auto"/>
        <w:jc w:val="both"/>
        <w:rPr>
          <w:rFonts w:eastAsia="Arial"/>
          <w:color w:val="000000" w:themeColor="text1"/>
        </w:rPr>
      </w:pPr>
      <w:r>
        <w:rPr>
          <w:rFonts w:eastAsia="Arial"/>
          <w:color w:val="000000" w:themeColor="text1"/>
        </w:rPr>
        <w:t>T</w:t>
      </w:r>
      <w:r w:rsidRPr="2DAD7322">
        <w:rPr>
          <w:rFonts w:eastAsia="Arial"/>
          <w:color w:val="000000" w:themeColor="text1"/>
        </w:rPr>
        <w:t xml:space="preserve">his paper </w:t>
      </w:r>
      <w:r>
        <w:rPr>
          <w:rFonts w:eastAsia="Arial"/>
          <w:color w:val="000000" w:themeColor="text1"/>
        </w:rPr>
        <w:t xml:space="preserve">illustrates </w:t>
      </w:r>
      <w:r w:rsidRPr="2DAD7322">
        <w:rPr>
          <w:rFonts w:eastAsia="Arial"/>
          <w:color w:val="000000" w:themeColor="text1"/>
        </w:rPr>
        <w:t>our approach to funding the Peppermill Court student accommodation scheme</w:t>
      </w:r>
      <w:r>
        <w:rPr>
          <w:rFonts w:eastAsia="Arial"/>
          <w:color w:val="000000" w:themeColor="text1"/>
        </w:rPr>
        <w:t xml:space="preserve"> (as described within section </w:t>
      </w:r>
      <w:r>
        <w:rPr>
          <w:rFonts w:eastAsia="Arial"/>
          <w:color w:val="000000" w:themeColor="text1"/>
        </w:rPr>
        <w:fldChar w:fldCharType="begin"/>
      </w:r>
      <w:r>
        <w:rPr>
          <w:rFonts w:eastAsia="Arial"/>
          <w:color w:val="000000" w:themeColor="text1"/>
        </w:rPr>
        <w:instrText xml:space="preserve"> REF _Ref135896993 \r \h </w:instrText>
      </w:r>
      <w:r>
        <w:rPr>
          <w:rFonts w:eastAsia="Arial"/>
          <w:color w:val="000000" w:themeColor="text1"/>
        </w:rPr>
      </w:r>
      <w:r>
        <w:rPr>
          <w:rFonts w:eastAsia="Arial"/>
          <w:color w:val="000000" w:themeColor="text1"/>
        </w:rPr>
        <w:fldChar w:fldCharType="separate"/>
      </w:r>
      <w:r w:rsidR="0055557A">
        <w:rPr>
          <w:rFonts w:eastAsia="Arial"/>
          <w:color w:val="000000" w:themeColor="text1"/>
        </w:rPr>
        <w:t>4</w:t>
      </w:r>
      <w:r>
        <w:rPr>
          <w:rFonts w:eastAsia="Arial"/>
          <w:color w:val="000000" w:themeColor="text1"/>
        </w:rPr>
        <w:fldChar w:fldCharType="end"/>
      </w:r>
      <w:r>
        <w:rPr>
          <w:rFonts w:eastAsia="Arial"/>
          <w:color w:val="000000" w:themeColor="text1"/>
        </w:rPr>
        <w:t xml:space="preserve"> below)</w:t>
      </w:r>
      <w:r w:rsidRPr="2DAD7322">
        <w:rPr>
          <w:rFonts w:eastAsia="Arial"/>
          <w:color w:val="000000" w:themeColor="text1"/>
        </w:rPr>
        <w:t xml:space="preserve">. </w:t>
      </w:r>
    </w:p>
    <w:p w14:paraId="2DCD1BD8" w14:textId="77777777" w:rsidR="002E03EF" w:rsidRDefault="006E0656" w:rsidP="00E971B7">
      <w:pPr>
        <w:spacing w:line="276" w:lineRule="auto"/>
        <w:jc w:val="both"/>
        <w:rPr>
          <w:rFonts w:eastAsia="Arial"/>
          <w:color w:val="000000" w:themeColor="text1"/>
        </w:rPr>
      </w:pPr>
    </w:p>
    <w:p w14:paraId="30B1FED8" w14:textId="72A2767D" w:rsidR="002E03EF" w:rsidRPr="00B501E9" w:rsidRDefault="00BE6111" w:rsidP="00E971B7">
      <w:pPr>
        <w:spacing w:line="276" w:lineRule="auto"/>
        <w:jc w:val="both"/>
        <w:rPr>
          <w:rFonts w:eastAsia="Arial"/>
          <w:color w:val="000000" w:themeColor="text1"/>
        </w:rPr>
      </w:pPr>
      <w:r>
        <w:rPr>
          <w:rFonts w:eastAsia="Arial"/>
          <w:color w:val="000000" w:themeColor="text1"/>
        </w:rPr>
        <w:t>The preferred approach to funding Peppermill Court is a Contractual Joint Venture (</w:t>
      </w:r>
      <w:r w:rsidRPr="003B3A1A">
        <w:rPr>
          <w:rFonts w:eastAsia="Arial"/>
          <w:b/>
          <w:bCs/>
          <w:color w:val="000000" w:themeColor="text1"/>
        </w:rPr>
        <w:t>JV</w:t>
      </w:r>
      <w:r>
        <w:rPr>
          <w:rFonts w:eastAsia="Arial"/>
          <w:color w:val="000000" w:themeColor="text1"/>
        </w:rPr>
        <w:t>), which we consider provides the best balance between cost and benefit whilst remaining affordable and banking covenant compliant.  However, the suitability of the JV approach would depend upon identifying a suitable and capable partner to collaborate with us in delivering the project on terms to be determined through a competitive tender process. The University is open to exploring, through the competitive tender process, other structures which achieve its objectives as set out in paragraph 5 below.</w:t>
      </w:r>
    </w:p>
    <w:p w14:paraId="378A61FC" w14:textId="77777777" w:rsidR="00C14F61" w:rsidRDefault="006E0656" w:rsidP="00E971B7">
      <w:pPr>
        <w:tabs>
          <w:tab w:val="clear" w:pos="4513"/>
          <w:tab w:val="clear" w:pos="9026"/>
        </w:tabs>
        <w:spacing w:line="276" w:lineRule="auto"/>
        <w:jc w:val="both"/>
        <w:rPr>
          <w:color w:val="000000" w:themeColor="text1"/>
        </w:rPr>
      </w:pPr>
    </w:p>
    <w:p w14:paraId="52DDDF41" w14:textId="77777777" w:rsidR="00D13670" w:rsidRPr="00B501E9" w:rsidRDefault="00BE6111" w:rsidP="00E971B7">
      <w:pPr>
        <w:numPr>
          <w:ilvl w:val="0"/>
          <w:numId w:val="4"/>
        </w:numPr>
        <w:spacing w:line="276" w:lineRule="auto"/>
        <w:jc w:val="both"/>
        <w:outlineLvl w:val="0"/>
        <w:rPr>
          <w:b/>
          <w:bCs/>
        </w:rPr>
      </w:pPr>
      <w:r w:rsidRPr="00B501E9">
        <w:rPr>
          <w:b/>
          <w:bCs/>
        </w:rPr>
        <w:t>Strategic context</w:t>
      </w:r>
    </w:p>
    <w:p w14:paraId="24CAB13C" w14:textId="77777777" w:rsidR="009C498E" w:rsidRDefault="006E0656" w:rsidP="00E971B7">
      <w:pPr>
        <w:spacing w:line="276" w:lineRule="auto"/>
        <w:jc w:val="both"/>
      </w:pPr>
    </w:p>
    <w:p w14:paraId="0EFDFE80" w14:textId="77777777" w:rsidR="00DA5B98" w:rsidRDefault="00BE6111" w:rsidP="00E971B7">
      <w:pPr>
        <w:spacing w:line="276" w:lineRule="auto"/>
        <w:jc w:val="both"/>
      </w:pPr>
      <w:r>
        <w:t>The provision of good quality, affordable student accommodation is a critical component of the student experience. Guaranteeing first year student accommodation helps the University to meet its student recruitment targets and is vital to YSJ being an attractive destination.</w:t>
      </w:r>
    </w:p>
    <w:p w14:paraId="411934B7" w14:textId="77777777" w:rsidR="00DA5B98" w:rsidRDefault="006E0656" w:rsidP="00E971B7">
      <w:pPr>
        <w:spacing w:line="276" w:lineRule="auto"/>
        <w:jc w:val="both"/>
      </w:pPr>
    </w:p>
    <w:p w14:paraId="7F081D81" w14:textId="14772570" w:rsidR="00407F68" w:rsidRDefault="00BE6111" w:rsidP="00E971B7">
      <w:pPr>
        <w:spacing w:line="276" w:lineRule="auto"/>
        <w:jc w:val="both"/>
      </w:pPr>
      <w:r>
        <w:t xml:space="preserve">The land and buildings at Peppermill Court were acquired in April 2020. In November 2022, the University’s Board of Governors gave final approval for a scheme to develop a </w:t>
      </w:r>
      <w:proofErr w:type="gramStart"/>
      <w:r>
        <w:t>210 room</w:t>
      </w:r>
      <w:proofErr w:type="gramEnd"/>
      <w:r>
        <w:t xml:space="preserve"> student residence on the site.</w:t>
      </w:r>
    </w:p>
    <w:p w14:paraId="7560D393" w14:textId="77777777" w:rsidR="00407F68" w:rsidRDefault="006E0656" w:rsidP="00E971B7">
      <w:pPr>
        <w:spacing w:line="276" w:lineRule="auto"/>
        <w:jc w:val="both"/>
      </w:pPr>
    </w:p>
    <w:p w14:paraId="1EA19608" w14:textId="5DA734D3" w:rsidR="00A93F82" w:rsidRDefault="00BE6111" w:rsidP="00E971B7">
      <w:pPr>
        <w:spacing w:line="276" w:lineRule="auto"/>
        <w:jc w:val="both"/>
      </w:pPr>
      <w:r>
        <w:t xml:space="preserve">Design for the scheme has been completed, planning permission granted and a preferred contractor identified. Under our current plans, a final cost should be agreed and the main building contract signed in late Summer 2023, with construction scheduled to begin in October 2023. The programme anticipates an 18-month build phase concluding in April 2025, for occupation to commence in September 2025.  The University intends to enter into the building contract direct (as sole employer) which the proposed JV agreement will need to reflect. </w:t>
      </w:r>
    </w:p>
    <w:p w14:paraId="38056C7A" w14:textId="77777777" w:rsidR="00A93F82" w:rsidRDefault="006E0656" w:rsidP="00E971B7">
      <w:pPr>
        <w:spacing w:line="276" w:lineRule="auto"/>
        <w:jc w:val="both"/>
      </w:pPr>
    </w:p>
    <w:p w14:paraId="431F474E" w14:textId="77777777" w:rsidR="00D13670" w:rsidRPr="00B501E9" w:rsidRDefault="00BE6111" w:rsidP="00E971B7">
      <w:pPr>
        <w:numPr>
          <w:ilvl w:val="0"/>
          <w:numId w:val="4"/>
        </w:numPr>
        <w:spacing w:line="276" w:lineRule="auto"/>
        <w:jc w:val="both"/>
        <w:outlineLvl w:val="0"/>
        <w:rPr>
          <w:b/>
          <w:bCs/>
        </w:rPr>
      </w:pPr>
      <w:r w:rsidRPr="00B501E9">
        <w:rPr>
          <w:b/>
          <w:bCs/>
        </w:rPr>
        <w:t>Risk</w:t>
      </w:r>
      <w:r>
        <w:rPr>
          <w:b/>
          <w:bCs/>
        </w:rPr>
        <w:t xml:space="preserve"> and </w:t>
      </w:r>
      <w:r w:rsidRPr="00B501E9">
        <w:rPr>
          <w:b/>
          <w:bCs/>
        </w:rPr>
        <w:t>environment</w:t>
      </w:r>
      <w:r>
        <w:rPr>
          <w:b/>
          <w:bCs/>
        </w:rPr>
        <w:t xml:space="preserve">al </w:t>
      </w:r>
      <w:r w:rsidRPr="00B501E9">
        <w:rPr>
          <w:b/>
          <w:bCs/>
        </w:rPr>
        <w:t>impact assessment</w:t>
      </w:r>
    </w:p>
    <w:p w14:paraId="21FF6403" w14:textId="77777777" w:rsidR="00D13670" w:rsidRPr="00B501E9" w:rsidRDefault="006E0656" w:rsidP="00E971B7">
      <w:pPr>
        <w:spacing w:line="276" w:lineRule="auto"/>
        <w:jc w:val="both"/>
      </w:pPr>
    </w:p>
    <w:p w14:paraId="5DAC9769" w14:textId="427199FE" w:rsidR="00D13670" w:rsidRPr="00B501E9" w:rsidRDefault="00BE6111" w:rsidP="00E971B7">
      <w:pPr>
        <w:spacing w:line="276" w:lineRule="auto"/>
        <w:jc w:val="both"/>
      </w:pPr>
      <w:r>
        <w:t xml:space="preserve">Risk: This scheme impacts, and is impacted by, a number of the University’s strategic and operational risks. Most prominent risks are: financial sustainability; the capital programme; student recruitment; and accommodation. </w:t>
      </w:r>
    </w:p>
    <w:p w14:paraId="41398C8F" w14:textId="77777777" w:rsidR="00D13670" w:rsidRPr="00B501E9" w:rsidRDefault="006E0656" w:rsidP="00E971B7">
      <w:pPr>
        <w:spacing w:line="276" w:lineRule="auto"/>
        <w:jc w:val="both"/>
      </w:pPr>
    </w:p>
    <w:p w14:paraId="57D215A0" w14:textId="77777777" w:rsidR="00D13670" w:rsidRPr="00B501E9" w:rsidRDefault="00BE6111" w:rsidP="00E971B7">
      <w:pPr>
        <w:spacing w:line="276" w:lineRule="auto"/>
        <w:jc w:val="both"/>
      </w:pPr>
      <w:r>
        <w:lastRenderedPageBreak/>
        <w:t xml:space="preserve">Environmental: Regardless of the funding route chosen, the resulting buildings would need to comply with the University’s environmental standards and achieve a BREEAM Excellent rating, which is a planning condition.  </w:t>
      </w:r>
    </w:p>
    <w:p w14:paraId="31948680" w14:textId="77777777" w:rsidR="00D13670" w:rsidRDefault="006E0656" w:rsidP="00E971B7">
      <w:pPr>
        <w:spacing w:line="276" w:lineRule="auto"/>
        <w:jc w:val="both"/>
      </w:pPr>
    </w:p>
    <w:p w14:paraId="29F89B24" w14:textId="77777777" w:rsidR="004343ED" w:rsidRPr="00B501E9" w:rsidRDefault="006E0656" w:rsidP="00E971B7">
      <w:pPr>
        <w:spacing w:line="276" w:lineRule="auto"/>
        <w:jc w:val="both"/>
      </w:pPr>
    </w:p>
    <w:p w14:paraId="41648839" w14:textId="77777777" w:rsidR="0099044B" w:rsidRPr="0094269B" w:rsidRDefault="00BE6111" w:rsidP="0094269B">
      <w:pPr>
        <w:numPr>
          <w:ilvl w:val="0"/>
          <w:numId w:val="4"/>
        </w:numPr>
        <w:spacing w:line="276" w:lineRule="auto"/>
        <w:jc w:val="both"/>
        <w:outlineLvl w:val="0"/>
        <w:rPr>
          <w:b/>
          <w:bCs/>
        </w:rPr>
      </w:pPr>
      <w:bookmarkStart w:id="0" w:name="_Ref135896993"/>
      <w:bookmarkStart w:id="1" w:name="_Hlk503890527"/>
      <w:bookmarkStart w:id="2" w:name="_Hlk30152257"/>
      <w:r w:rsidRPr="0094269B">
        <w:rPr>
          <w:b/>
          <w:bCs/>
        </w:rPr>
        <w:t>Background to the Peppermill Court Project</w:t>
      </w:r>
      <w:bookmarkEnd w:id="0"/>
    </w:p>
    <w:p w14:paraId="48CACBDF" w14:textId="77777777" w:rsidR="007177C6" w:rsidRDefault="006E0656" w:rsidP="00E971B7">
      <w:pPr>
        <w:spacing w:line="276" w:lineRule="auto"/>
        <w:jc w:val="both"/>
      </w:pPr>
    </w:p>
    <w:p w14:paraId="26FC09B2" w14:textId="4A50D06A" w:rsidR="00461B91" w:rsidRDefault="00BE6111" w:rsidP="00E971B7">
      <w:pPr>
        <w:spacing w:line="276" w:lineRule="auto"/>
        <w:jc w:val="both"/>
      </w:pPr>
      <w:r>
        <w:t xml:space="preserve">YSJ acquired the Peppermill Court site from NHS Property Services in April 2020.  As the COVID-19 pandemic struck, the site was immediately leased back to the NHS for two years. Plans were initially developed for a student residential development on the site in 2021, ultimately leading to the previous building being demolished in Summer 2022 and the approval of a final 210-bed scheme by the Board of Governors in November 2022. </w:t>
      </w:r>
    </w:p>
    <w:p w14:paraId="2E0CC9C8" w14:textId="77777777" w:rsidR="00461B91" w:rsidRDefault="006E0656" w:rsidP="00E971B7">
      <w:pPr>
        <w:spacing w:line="276" w:lineRule="auto"/>
        <w:jc w:val="both"/>
      </w:pPr>
    </w:p>
    <w:p w14:paraId="3BA5C883" w14:textId="77777777" w:rsidR="00ED1BEF" w:rsidRDefault="00BE6111" w:rsidP="00E971B7">
      <w:pPr>
        <w:spacing w:line="276" w:lineRule="auto"/>
        <w:jc w:val="both"/>
      </w:pPr>
      <w:r>
        <w:t>The University has finalised a design for the scheme and in February 2023 secured full planning permission from the City of York Council. In parallel, an open procurement exercise has identified our preferred contractor, with an initial pricing proposal due by the end of June 2023 and an expectation that a final building contract will be signed by August.  Construction of the scheme is scheduled to begin in October 2023 with an 18-month build phase concluded in April 2025, for occupation in September 2025.</w:t>
      </w:r>
    </w:p>
    <w:p w14:paraId="620A0EAC" w14:textId="77777777" w:rsidR="007D671A" w:rsidRDefault="006E0656" w:rsidP="00E971B7">
      <w:pPr>
        <w:spacing w:line="276" w:lineRule="auto"/>
        <w:jc w:val="both"/>
      </w:pPr>
    </w:p>
    <w:p w14:paraId="36E1C875" w14:textId="195847B4" w:rsidR="00ED1BEF" w:rsidRDefault="00BE6111" w:rsidP="00E971B7">
      <w:pPr>
        <w:spacing w:line="276" w:lineRule="auto"/>
        <w:jc w:val="both"/>
      </w:pPr>
      <w:r>
        <w:t>The Project is considered critical to the University. Affordable and available student accommodation provision in York is becoming a serious risk. I</w:t>
      </w:r>
      <w:r w:rsidRPr="00CF45FB">
        <w:t>ncreased student recruitment, domestically and from overseas</w:t>
      </w:r>
      <w:r>
        <w:t xml:space="preserve"> at both universities in the city,</w:t>
      </w:r>
      <w:r w:rsidRPr="00CF45FB">
        <w:t xml:space="preserve"> has boosted accommodation demand</w:t>
      </w:r>
      <w:r>
        <w:t xml:space="preserve"> and</w:t>
      </w:r>
      <w:r w:rsidRPr="00CF45FB">
        <w:t xml:space="preserve"> costs are spiralling within private sector provision, with new and existing providers orientating their offer towards</w:t>
      </w:r>
      <w:r>
        <w:t xml:space="preserve"> </w:t>
      </w:r>
      <w:r w:rsidRPr="00CF45FB">
        <w:t>affluent international students</w:t>
      </w:r>
      <w:r>
        <w:t xml:space="preserve">. In parallel, supply is being squeezed, with a draft Local Plan that will provide only </w:t>
      </w:r>
      <w:r w:rsidRPr="00CF45FB">
        <w:t>limited scope for significant accommodation development in the city</w:t>
      </w:r>
      <w:r>
        <w:t xml:space="preserve"> and many private sector landlords moving their properties from student uses to short term holiday lets in search of even higher returns. Demand in the market for this provision is therefore strong.  </w:t>
      </w:r>
    </w:p>
    <w:p w14:paraId="0ED40088" w14:textId="77777777" w:rsidR="009511D2" w:rsidRDefault="006E0656" w:rsidP="00E971B7">
      <w:pPr>
        <w:spacing w:line="276" w:lineRule="auto"/>
        <w:jc w:val="both"/>
      </w:pPr>
    </w:p>
    <w:p w14:paraId="76251494" w14:textId="740AA6E0" w:rsidR="009511D2" w:rsidRDefault="00BE6111" w:rsidP="00E971B7">
      <w:pPr>
        <w:spacing w:line="276" w:lineRule="auto"/>
        <w:jc w:val="both"/>
      </w:pPr>
      <w:r>
        <w:t>Following completion of the project, the University proposes to retain management responsibility for the provision of services to student residents, and ongoing maintenance of the asset. The University is open to exploring options or suggestions in this regard.</w:t>
      </w:r>
    </w:p>
    <w:p w14:paraId="0793744B" w14:textId="77777777" w:rsidR="005464CD" w:rsidRDefault="006E0656" w:rsidP="00E971B7">
      <w:pPr>
        <w:spacing w:line="276" w:lineRule="auto"/>
        <w:jc w:val="both"/>
      </w:pPr>
    </w:p>
    <w:p w14:paraId="3EE124E8" w14:textId="77777777" w:rsidR="00472EDF" w:rsidRPr="0094269B" w:rsidRDefault="00BE6111" w:rsidP="0094269B">
      <w:pPr>
        <w:numPr>
          <w:ilvl w:val="0"/>
          <w:numId w:val="4"/>
        </w:numPr>
        <w:spacing w:line="276" w:lineRule="auto"/>
        <w:jc w:val="both"/>
        <w:outlineLvl w:val="0"/>
        <w:rPr>
          <w:b/>
          <w:bCs/>
        </w:rPr>
      </w:pPr>
      <w:r w:rsidRPr="0094269B">
        <w:rPr>
          <w:b/>
          <w:bCs/>
        </w:rPr>
        <w:t>Objectives</w:t>
      </w:r>
    </w:p>
    <w:p w14:paraId="5E51B2F1" w14:textId="77777777" w:rsidR="00472EDF" w:rsidRDefault="006E0656" w:rsidP="00E971B7">
      <w:pPr>
        <w:spacing w:line="276" w:lineRule="auto"/>
        <w:jc w:val="both"/>
      </w:pPr>
    </w:p>
    <w:p w14:paraId="7F4ABF82" w14:textId="77777777" w:rsidR="00B2693C" w:rsidRDefault="00BE6111" w:rsidP="00E971B7">
      <w:pPr>
        <w:spacing w:line="276" w:lineRule="auto"/>
        <w:jc w:val="both"/>
      </w:pPr>
      <w:r>
        <w:t>The University is now seeking a funding path that:</w:t>
      </w:r>
    </w:p>
    <w:p w14:paraId="71A1D702" w14:textId="77777777" w:rsidR="00B2693C" w:rsidRDefault="006E0656" w:rsidP="00E971B7">
      <w:pPr>
        <w:spacing w:line="276" w:lineRule="auto"/>
        <w:jc w:val="both"/>
      </w:pPr>
    </w:p>
    <w:p w14:paraId="68C2606F" w14:textId="77777777" w:rsidR="006B4ACD" w:rsidRDefault="00BE6111" w:rsidP="00E971B7">
      <w:pPr>
        <w:pStyle w:val="ListParagraph"/>
        <w:numPr>
          <w:ilvl w:val="0"/>
          <w:numId w:val="11"/>
        </w:numPr>
        <w:spacing w:line="276" w:lineRule="auto"/>
        <w:jc w:val="both"/>
      </w:pPr>
      <w:r>
        <w:t>Delivers the 210 rooms scheme at Peppermill Court, to open in 2025;</w:t>
      </w:r>
    </w:p>
    <w:p w14:paraId="03FA7425" w14:textId="77777777" w:rsidR="006B2293" w:rsidRDefault="00BE6111" w:rsidP="00E971B7">
      <w:pPr>
        <w:pStyle w:val="ListParagraph"/>
        <w:numPr>
          <w:ilvl w:val="0"/>
          <w:numId w:val="11"/>
        </w:numPr>
        <w:spacing w:line="276" w:lineRule="auto"/>
        <w:jc w:val="both"/>
      </w:pPr>
      <w:r>
        <w:t>Relieves the pressure on the University’s cash resources;</w:t>
      </w:r>
    </w:p>
    <w:p w14:paraId="3A465F8C" w14:textId="77777777" w:rsidR="006B2293" w:rsidRDefault="00BE6111" w:rsidP="00E971B7">
      <w:pPr>
        <w:pStyle w:val="ListParagraph"/>
        <w:numPr>
          <w:ilvl w:val="0"/>
          <w:numId w:val="11"/>
        </w:numPr>
        <w:spacing w:line="276" w:lineRule="auto"/>
        <w:jc w:val="both"/>
      </w:pPr>
      <w:r>
        <w:t>Ensures that the University to remain within its banking covenants (and their related restrictions);</w:t>
      </w:r>
    </w:p>
    <w:p w14:paraId="38CC48DD" w14:textId="77777777" w:rsidR="009511D2" w:rsidRPr="00B501E9" w:rsidRDefault="00BE6111" w:rsidP="009511D2">
      <w:pPr>
        <w:pStyle w:val="ListParagraph"/>
        <w:numPr>
          <w:ilvl w:val="0"/>
          <w:numId w:val="11"/>
        </w:numPr>
        <w:spacing w:line="276" w:lineRule="auto"/>
        <w:jc w:val="both"/>
      </w:pPr>
      <w:r>
        <w:t>Puts a portion of the costs off-balance sheet;</w:t>
      </w:r>
    </w:p>
    <w:p w14:paraId="1014194F" w14:textId="4D568EA8" w:rsidR="00334CE7" w:rsidRDefault="00BE6111" w:rsidP="00E971B7">
      <w:pPr>
        <w:pStyle w:val="ListParagraph"/>
        <w:numPr>
          <w:ilvl w:val="0"/>
          <w:numId w:val="11"/>
        </w:numPr>
        <w:spacing w:line="276" w:lineRule="auto"/>
        <w:jc w:val="both"/>
      </w:pPr>
      <w:r>
        <w:t>Allows the University to retain effective control over future ongoing arrangements in respect of Peppermill Court including rents, management costs and the provision to students.</w:t>
      </w:r>
    </w:p>
    <w:p w14:paraId="6E1BA910" w14:textId="77777777" w:rsidR="0086409A" w:rsidRDefault="00BE6111" w:rsidP="00E971B7">
      <w:pPr>
        <w:pStyle w:val="ListParagraph"/>
        <w:numPr>
          <w:ilvl w:val="0"/>
          <w:numId w:val="11"/>
        </w:numPr>
        <w:spacing w:line="276" w:lineRule="auto"/>
        <w:jc w:val="both"/>
      </w:pPr>
      <w:r>
        <w:t xml:space="preserve">Enable the University to appoint the building contractor, in line with its intended timetable. </w:t>
      </w:r>
    </w:p>
    <w:p w14:paraId="3631C1F3" w14:textId="77777777" w:rsidR="00B13C01" w:rsidRDefault="006E0656" w:rsidP="00E971B7">
      <w:pPr>
        <w:spacing w:line="276" w:lineRule="auto"/>
        <w:jc w:val="both"/>
        <w:rPr>
          <w:b/>
        </w:rPr>
      </w:pPr>
    </w:p>
    <w:p w14:paraId="2DEA59ED" w14:textId="77777777" w:rsidR="00680792" w:rsidRPr="0094269B" w:rsidRDefault="00BE6111" w:rsidP="0094269B">
      <w:pPr>
        <w:numPr>
          <w:ilvl w:val="0"/>
          <w:numId w:val="4"/>
        </w:numPr>
        <w:spacing w:line="276" w:lineRule="auto"/>
        <w:jc w:val="both"/>
        <w:outlineLvl w:val="0"/>
        <w:rPr>
          <w:b/>
          <w:bCs/>
        </w:rPr>
      </w:pPr>
      <w:r w:rsidRPr="0094269B">
        <w:rPr>
          <w:b/>
          <w:bCs/>
        </w:rPr>
        <w:t>Financial implications</w:t>
      </w:r>
    </w:p>
    <w:p w14:paraId="128899FD" w14:textId="77777777" w:rsidR="00DC62FA" w:rsidRDefault="006E0656" w:rsidP="00E971B7">
      <w:pPr>
        <w:spacing w:line="276" w:lineRule="auto"/>
        <w:jc w:val="both"/>
        <w:rPr>
          <w:b/>
        </w:rPr>
      </w:pPr>
    </w:p>
    <w:p w14:paraId="1D883DED" w14:textId="0CAB9229" w:rsidR="000F2BB4" w:rsidRDefault="00BE6111" w:rsidP="00E971B7">
      <w:pPr>
        <w:spacing w:line="276" w:lineRule="auto"/>
        <w:jc w:val="both"/>
      </w:pPr>
      <w:r>
        <w:t>Taking into consideration the aspirations of the Univ</w:t>
      </w:r>
      <w:bookmarkStart w:id="3" w:name="LASTCURSORPOSITION"/>
      <w:bookmarkEnd w:id="3"/>
      <w:r>
        <w:t xml:space="preserve">ersity to maintain an element of control over the site, which is contiguous with our existing student accommodation, it is our intention that we </w:t>
      </w:r>
      <w:r w:rsidRPr="00680792">
        <w:t>proceed with a Contractual J</w:t>
      </w:r>
      <w:r>
        <w:t xml:space="preserve">oint </w:t>
      </w:r>
      <w:r w:rsidRPr="00680792">
        <w:t>V</w:t>
      </w:r>
      <w:r>
        <w:t>enture</w:t>
      </w:r>
      <w:r w:rsidRPr="00680792">
        <w:t>.  This would</w:t>
      </w:r>
      <w:r>
        <w:t xml:space="preserve"> facilitate the completion of the project to be ready for occupation in September 2025, and whilst reduced, would still provide a sound return on the University’s investment on the site. </w:t>
      </w:r>
    </w:p>
    <w:p w14:paraId="0EBC7DB9" w14:textId="77777777" w:rsidR="00DC62FA" w:rsidRDefault="006E0656" w:rsidP="00E971B7">
      <w:pPr>
        <w:spacing w:line="276" w:lineRule="auto"/>
        <w:jc w:val="both"/>
        <w:rPr>
          <w:b/>
        </w:rPr>
      </w:pPr>
    </w:p>
    <w:p w14:paraId="702FE6C4" w14:textId="65E543DA" w:rsidR="00B1290D" w:rsidRPr="0055557A" w:rsidRDefault="00BE6111" w:rsidP="00543873">
      <w:pPr>
        <w:pStyle w:val="Heading2"/>
        <w:spacing w:line="276" w:lineRule="auto"/>
        <w:rPr>
          <w:rFonts w:ascii="Arial" w:hAnsi="Arial" w:cs="Arial"/>
          <w:color w:val="auto"/>
          <w:sz w:val="22"/>
          <w:szCs w:val="22"/>
        </w:rPr>
      </w:pPr>
      <w:r w:rsidRPr="0055557A">
        <w:rPr>
          <w:rFonts w:ascii="Arial" w:hAnsi="Arial" w:cs="Arial"/>
          <w:color w:val="auto"/>
          <w:sz w:val="22"/>
          <w:szCs w:val="22"/>
        </w:rPr>
        <w:t>The precise financial implications of a Contractual JV for the Project would depend on the agreed ownership split and the return on investment expected by bidders. The size and scale of the scheme, the anticipated build cost and expected rental levels would be provided to all bidders to make a realistic offer possible.  For example, if a JV is created on an equal 50-50 cost split, it would be expected that the University’s share of the total development cost would be reduced from £</w:t>
      </w:r>
      <w:r w:rsidR="008770D1" w:rsidRPr="0055557A">
        <w:rPr>
          <w:rFonts w:ascii="Arial" w:hAnsi="Arial" w:cs="Arial"/>
          <w:color w:val="auto"/>
          <w:sz w:val="22"/>
          <w:szCs w:val="22"/>
        </w:rPr>
        <w:t>25.5</w:t>
      </w:r>
      <w:r w:rsidRPr="0055557A">
        <w:rPr>
          <w:rFonts w:ascii="Arial" w:hAnsi="Arial" w:cs="Arial"/>
          <w:color w:val="auto"/>
          <w:sz w:val="22"/>
          <w:szCs w:val="22"/>
        </w:rPr>
        <w:t>m to around £</w:t>
      </w:r>
      <w:r w:rsidR="008770D1" w:rsidRPr="0055557A">
        <w:rPr>
          <w:rFonts w:ascii="Arial" w:hAnsi="Arial" w:cs="Arial"/>
          <w:color w:val="auto"/>
          <w:sz w:val="22"/>
          <w:szCs w:val="22"/>
        </w:rPr>
        <w:t>12.75</w:t>
      </w:r>
      <w:r w:rsidRPr="0055557A">
        <w:rPr>
          <w:rFonts w:ascii="Arial" w:hAnsi="Arial" w:cs="Arial"/>
          <w:color w:val="auto"/>
          <w:sz w:val="22"/>
          <w:szCs w:val="22"/>
        </w:rPr>
        <w:t xml:space="preserve">m, on the basis that the land value has appreciated since 2020 and given the permission and works already undertaken. In this scenario a partner would contribute approximately £12.75m. Initial soft market testing has suggested that the ownership split is a factor on which bidders would most like to negotiate, so these indicative figures may change. </w:t>
      </w:r>
      <w:r w:rsidR="00A146E5" w:rsidRPr="0055557A">
        <w:rPr>
          <w:rFonts w:ascii="Arial" w:hAnsi="Arial" w:cs="Arial"/>
          <w:color w:val="auto"/>
          <w:sz w:val="22"/>
          <w:szCs w:val="22"/>
        </w:rPr>
        <w:t xml:space="preserve">Gross revenues are anticipated to be circa </w:t>
      </w:r>
      <w:r w:rsidR="00575B30" w:rsidRPr="0055557A">
        <w:rPr>
          <w:rFonts w:ascii="Arial" w:hAnsi="Arial" w:cs="Arial"/>
          <w:color w:val="auto"/>
          <w:sz w:val="22"/>
          <w:szCs w:val="22"/>
        </w:rPr>
        <w:t>£1.5</w:t>
      </w:r>
      <w:r w:rsidRPr="0055557A">
        <w:rPr>
          <w:rFonts w:ascii="Arial" w:hAnsi="Arial" w:cs="Arial"/>
          <w:color w:val="auto"/>
          <w:sz w:val="22"/>
          <w:szCs w:val="22"/>
        </w:rPr>
        <w:t>24</w:t>
      </w:r>
      <w:r w:rsidR="00575B30" w:rsidRPr="0055557A">
        <w:rPr>
          <w:rFonts w:ascii="Arial" w:hAnsi="Arial" w:cs="Arial"/>
          <w:color w:val="auto"/>
          <w:sz w:val="22"/>
          <w:szCs w:val="22"/>
        </w:rPr>
        <w:t xml:space="preserve">m from September 2025. </w:t>
      </w:r>
    </w:p>
    <w:p w14:paraId="78B4CEC2" w14:textId="77777777" w:rsidR="00B1290D" w:rsidRDefault="006E0656" w:rsidP="00E971B7">
      <w:pPr>
        <w:spacing w:line="276" w:lineRule="auto"/>
        <w:jc w:val="both"/>
      </w:pPr>
    </w:p>
    <w:p w14:paraId="4B6CD57F" w14:textId="77777777" w:rsidR="0086409A" w:rsidRDefault="00BE6111" w:rsidP="00E971B7">
      <w:pPr>
        <w:spacing w:line="276" w:lineRule="auto"/>
        <w:jc w:val="both"/>
      </w:pPr>
      <w:r>
        <w:t>The University would like to understand on what terms the funding would be made available including as to fixed/variable returns, the required security and what commitments or guarantees the University would be expected to sign up to. The University would also like to understand the post completion proposals for ongoing asset management.</w:t>
      </w:r>
    </w:p>
    <w:p w14:paraId="29474E11" w14:textId="77777777" w:rsidR="005D18B7" w:rsidRDefault="006E0656" w:rsidP="00E971B7">
      <w:pPr>
        <w:spacing w:line="276" w:lineRule="auto"/>
        <w:jc w:val="both"/>
      </w:pPr>
    </w:p>
    <w:p w14:paraId="7675ECFA" w14:textId="77777777" w:rsidR="0094269B" w:rsidRDefault="006E0656" w:rsidP="00E971B7">
      <w:pPr>
        <w:spacing w:line="276" w:lineRule="auto"/>
        <w:jc w:val="both"/>
      </w:pPr>
    </w:p>
    <w:p w14:paraId="2511387F" w14:textId="77777777" w:rsidR="0094269B" w:rsidRPr="0094269B" w:rsidRDefault="00BE6111" w:rsidP="0094269B">
      <w:pPr>
        <w:numPr>
          <w:ilvl w:val="0"/>
          <w:numId w:val="4"/>
        </w:numPr>
        <w:spacing w:line="276" w:lineRule="auto"/>
        <w:jc w:val="both"/>
        <w:outlineLvl w:val="0"/>
        <w:rPr>
          <w:b/>
          <w:bCs/>
        </w:rPr>
      </w:pPr>
      <w:r w:rsidRPr="0094269B">
        <w:rPr>
          <w:b/>
          <w:bCs/>
        </w:rPr>
        <w:t>Next Steps</w:t>
      </w:r>
    </w:p>
    <w:p w14:paraId="20B1156A" w14:textId="77777777" w:rsidR="0094269B" w:rsidRPr="001E532E" w:rsidRDefault="006E0656" w:rsidP="00E971B7">
      <w:pPr>
        <w:spacing w:line="276" w:lineRule="auto"/>
        <w:jc w:val="both"/>
        <w:rPr>
          <w:bCs/>
        </w:rPr>
      </w:pPr>
    </w:p>
    <w:p w14:paraId="448F3C9A" w14:textId="77777777" w:rsidR="00FB29FD" w:rsidRDefault="00BE6111" w:rsidP="00E971B7">
      <w:pPr>
        <w:spacing w:line="276" w:lineRule="auto"/>
        <w:jc w:val="both"/>
        <w:rPr>
          <w:bCs/>
        </w:rPr>
      </w:pPr>
      <w:r>
        <w:rPr>
          <w:bCs/>
        </w:rPr>
        <w:t>The purpose of issuing a Prior Information Notice (PIN) first is to identify the appetite for such a partnership in the marketplace and to raise awareness of our intentions.  It will allow interested parties to approach the university in readiness for the publication of a formal Invitation to Tender (ITT).</w:t>
      </w:r>
    </w:p>
    <w:p w14:paraId="4614C985" w14:textId="77777777" w:rsidR="00FB29FD" w:rsidRDefault="006E0656" w:rsidP="00E971B7">
      <w:pPr>
        <w:spacing w:line="276" w:lineRule="auto"/>
        <w:jc w:val="both"/>
        <w:rPr>
          <w:bCs/>
        </w:rPr>
      </w:pPr>
    </w:p>
    <w:p w14:paraId="2683CA89" w14:textId="2768ED45" w:rsidR="001E532E" w:rsidRPr="0055557A" w:rsidRDefault="00BE6111" w:rsidP="00E971B7">
      <w:pPr>
        <w:spacing w:line="276" w:lineRule="auto"/>
        <w:jc w:val="both"/>
        <w:rPr>
          <w:bCs/>
        </w:rPr>
      </w:pPr>
      <w:r w:rsidRPr="0055557A">
        <w:rPr>
          <w:bCs/>
        </w:rPr>
        <w:t xml:space="preserve">It is our expectation that the University will invite bidders to participate in a competitive dialogue, with strictly limited scope for negotiation, from early July 2023.  Most of the tender specification will not be open to discussion, as the requirement, the design and contractor for the work are all well established.  The only elements of the tender that are likely to remain open to negotiation will be those which pertain to the amount of investment that the bidder wishes to contribute and the value of the return they expect to receive over a time period and upon terms to be discussed. </w:t>
      </w:r>
      <w:r w:rsidR="0055557A" w:rsidRPr="0055557A">
        <w:rPr>
          <w:rFonts w:eastAsia="Times New Roman"/>
        </w:rPr>
        <w:t xml:space="preserve">The University will look to negotiate exit dates at </w:t>
      </w:r>
      <w:proofErr w:type="gramStart"/>
      <w:r w:rsidR="0055557A" w:rsidRPr="0055557A">
        <w:rPr>
          <w:rFonts w:eastAsia="Times New Roman"/>
        </w:rPr>
        <w:t>5 year</w:t>
      </w:r>
      <w:proofErr w:type="gramEnd"/>
      <w:r w:rsidR="0055557A" w:rsidRPr="0055557A">
        <w:rPr>
          <w:rFonts w:eastAsia="Times New Roman"/>
        </w:rPr>
        <w:t xml:space="preserve"> intervals after the build phase completes in summer of 2025</w:t>
      </w:r>
      <w:r w:rsidR="00543873">
        <w:rPr>
          <w:rFonts w:eastAsia="Times New Roman"/>
        </w:rPr>
        <w:t>.</w:t>
      </w:r>
    </w:p>
    <w:p w14:paraId="28FDADBB" w14:textId="77777777" w:rsidR="00F279BB" w:rsidRDefault="006E0656" w:rsidP="00E971B7">
      <w:pPr>
        <w:spacing w:line="276" w:lineRule="auto"/>
        <w:jc w:val="both"/>
        <w:rPr>
          <w:bCs/>
        </w:rPr>
      </w:pPr>
    </w:p>
    <w:p w14:paraId="26FEAF1C" w14:textId="77777777" w:rsidR="00D974D7" w:rsidRDefault="00BE6111" w:rsidP="00E971B7">
      <w:pPr>
        <w:spacing w:line="276" w:lineRule="auto"/>
        <w:jc w:val="both"/>
        <w:rPr>
          <w:bCs/>
        </w:rPr>
      </w:pPr>
      <w:r>
        <w:rPr>
          <w:bCs/>
        </w:rPr>
        <w:t xml:space="preserve">Whilst in-person visits to the site are not mandatory prior to participation, they are highly recommended.  Interested parties should contact the University using the email address </w:t>
      </w:r>
      <w:hyperlink r:id="rId12" w:history="1">
        <w:r w:rsidRPr="00F30E97">
          <w:rPr>
            <w:rStyle w:val="Hyperlink"/>
            <w:bCs/>
          </w:rPr>
          <w:t>procurement@yorksj.ac.uk</w:t>
        </w:r>
      </w:hyperlink>
      <w:r>
        <w:rPr>
          <w:bCs/>
        </w:rPr>
        <w:t xml:space="preserve"> only, with names and roles of attendees and an indication of </w:t>
      </w:r>
      <w:r>
        <w:rPr>
          <w:bCs/>
        </w:rPr>
        <w:lastRenderedPageBreak/>
        <w:t xml:space="preserve">suitable dates for you to meet with us.  This will facilitate the confirmation of availability from key YSJ personal required to attend, when the timing of the visit(s) can be finalised. </w:t>
      </w:r>
    </w:p>
    <w:p w14:paraId="1390864A" w14:textId="77777777" w:rsidR="00246BB2" w:rsidRDefault="006E0656" w:rsidP="00246BB2">
      <w:pPr>
        <w:spacing w:line="276" w:lineRule="auto"/>
        <w:jc w:val="both"/>
        <w:rPr>
          <w:bCs/>
        </w:rPr>
      </w:pPr>
    </w:p>
    <w:p w14:paraId="2A7C7271" w14:textId="1C9617CC" w:rsidR="00246BB2" w:rsidRDefault="00BE6111" w:rsidP="00246BB2">
      <w:pPr>
        <w:spacing w:line="276" w:lineRule="auto"/>
        <w:jc w:val="both"/>
        <w:rPr>
          <w:bCs/>
        </w:rPr>
      </w:pPr>
      <w:r>
        <w:rPr>
          <w:bCs/>
        </w:rPr>
        <w:t>At this early stage, we would invite interested parties to share with us their views on this proposed approach, any challenges they envisage from the project and any alternative proposals as to how the University’s objectives can be met.  In particular, we would invite their views on participating in a project whereby the design is already determined and a preferred contractor is in place.  Any other matters of concern should also be raised at this point in the process as this will allow us to mitigate them where we are able, prior to the next stage of the process.</w:t>
      </w:r>
    </w:p>
    <w:p w14:paraId="033F1D51" w14:textId="77777777" w:rsidR="00D974D7" w:rsidRDefault="006E0656" w:rsidP="00E971B7">
      <w:pPr>
        <w:spacing w:line="276" w:lineRule="auto"/>
        <w:jc w:val="both"/>
        <w:rPr>
          <w:bCs/>
        </w:rPr>
      </w:pPr>
    </w:p>
    <w:p w14:paraId="27544BBF" w14:textId="77777777" w:rsidR="00D974D7" w:rsidRDefault="006E0656" w:rsidP="00E971B7">
      <w:pPr>
        <w:spacing w:line="276" w:lineRule="auto"/>
        <w:jc w:val="both"/>
        <w:rPr>
          <w:bCs/>
        </w:rPr>
      </w:pPr>
    </w:p>
    <w:p w14:paraId="67EAB561" w14:textId="77777777" w:rsidR="00390D00" w:rsidRDefault="006E0656" w:rsidP="00E971B7">
      <w:pPr>
        <w:spacing w:line="276" w:lineRule="auto"/>
        <w:jc w:val="both"/>
        <w:rPr>
          <w:bCs/>
        </w:rPr>
      </w:pPr>
    </w:p>
    <w:p w14:paraId="323D36A9" w14:textId="77777777" w:rsidR="00390D00" w:rsidRDefault="006E0656" w:rsidP="00E971B7">
      <w:pPr>
        <w:spacing w:line="276" w:lineRule="auto"/>
        <w:jc w:val="both"/>
        <w:rPr>
          <w:bCs/>
        </w:rPr>
      </w:pPr>
    </w:p>
    <w:bookmarkEnd w:id="1"/>
    <w:bookmarkEnd w:id="2"/>
    <w:p w14:paraId="7166C4DD" w14:textId="77777777" w:rsidR="00390D00" w:rsidRPr="001E532E" w:rsidRDefault="006E0656" w:rsidP="00E971B7">
      <w:pPr>
        <w:spacing w:line="276" w:lineRule="auto"/>
        <w:jc w:val="both"/>
        <w:rPr>
          <w:bCs/>
        </w:rPr>
      </w:pPr>
    </w:p>
    <w:sectPr w:rsidR="00390D00" w:rsidRPr="001E532E" w:rsidSect="00951D2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FA51" w14:textId="77777777" w:rsidR="00DD6BC7" w:rsidRDefault="00BE6111">
      <w:r>
        <w:separator/>
      </w:r>
    </w:p>
  </w:endnote>
  <w:endnote w:type="continuationSeparator" w:id="0">
    <w:p w14:paraId="28EA94C9" w14:textId="77777777" w:rsidR="00DD6BC7" w:rsidRDefault="00BE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629B" w14:textId="77777777" w:rsidR="00F279BB" w:rsidRDefault="006E0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30AF" w14:textId="77777777" w:rsidR="002D28A0" w:rsidRDefault="00BE6111" w:rsidP="7F66CBEC">
    <w:pPr>
      <w:pStyle w:val="Footer"/>
      <w:jc w:val="right"/>
      <w:rPr>
        <w:rFonts w:eastAsia="Calibri"/>
      </w:rPr>
    </w:pPr>
    <w:r w:rsidRPr="7F66CBEC">
      <w:rPr>
        <w:rFonts w:eastAsia="Calibri"/>
      </w:rPr>
      <w:fldChar w:fldCharType="begin"/>
    </w:r>
    <w:r>
      <w:instrText>PAGE</w:instrText>
    </w:r>
    <w:r w:rsidRPr="7F66CBEC">
      <w:fldChar w:fldCharType="separate"/>
    </w:r>
    <w:r>
      <w:rPr>
        <w:noProof/>
      </w:rPr>
      <w:t>1</w:t>
    </w:r>
    <w:r w:rsidRPr="7F66CBEC">
      <w:rPr>
        <w:rFonts w:eastAsia="Calibri"/>
      </w:rPr>
      <w:fldChar w:fldCharType="end"/>
    </w:r>
    <w:r w:rsidRPr="7F66CBEC">
      <w:rPr>
        <w:rFonts w:eastAsia="Calibri"/>
      </w:rPr>
      <w:t xml:space="preserve"> of </w:t>
    </w:r>
    <w:r w:rsidRPr="7F66CBEC">
      <w:rPr>
        <w:rFonts w:eastAsia="Calibri"/>
      </w:rPr>
      <w:fldChar w:fldCharType="begin"/>
    </w:r>
    <w:r>
      <w:instrText>NUMPAGES</w:instrText>
    </w:r>
    <w:r w:rsidRPr="7F66CBEC">
      <w:fldChar w:fldCharType="separate"/>
    </w:r>
    <w:r>
      <w:rPr>
        <w:noProof/>
      </w:rPr>
      <w:t>2</w:t>
    </w:r>
    <w:r w:rsidRPr="7F66CBEC">
      <w:rPr>
        <w:rFonts w:eastAsia="Calibri"/>
      </w:rPr>
      <w:fldChar w:fldCharType="end"/>
    </w:r>
  </w:p>
  <w:p w14:paraId="0DB37747" w14:textId="77777777" w:rsidR="002D28A0" w:rsidRDefault="006E0656" w:rsidP="7F66CBEC">
    <w:pPr>
      <w:pStyle w:val="Footer"/>
      <w:jc w:val="right"/>
      <w:rPr>
        <w:noProof/>
      </w:rPr>
    </w:pPr>
  </w:p>
  <w:p w14:paraId="38F3A022" w14:textId="77777777" w:rsidR="002D28A0" w:rsidRDefault="006E0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DF09" w14:textId="77777777" w:rsidR="00F279BB" w:rsidRDefault="006E0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AA62" w14:textId="77777777" w:rsidR="00DD6BC7" w:rsidRDefault="00BE6111">
      <w:r>
        <w:separator/>
      </w:r>
    </w:p>
  </w:footnote>
  <w:footnote w:type="continuationSeparator" w:id="0">
    <w:p w14:paraId="1C973FED" w14:textId="77777777" w:rsidR="00DD6BC7" w:rsidRDefault="00BE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5B07" w14:textId="77777777" w:rsidR="00F279BB" w:rsidRDefault="006E0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A362" w14:textId="3E94675D" w:rsidR="00F279BB" w:rsidRDefault="006E0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DBD3" w14:textId="77777777" w:rsidR="00F279BB" w:rsidRDefault="006E0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417E"/>
    <w:multiLevelType w:val="hybridMultilevel"/>
    <w:tmpl w:val="965E0FF2"/>
    <w:lvl w:ilvl="0" w:tplc="EDD224E6">
      <w:start w:val="1"/>
      <w:numFmt w:val="bullet"/>
      <w:lvlText w:val=""/>
      <w:lvlJc w:val="left"/>
      <w:pPr>
        <w:ind w:left="360" w:hanging="360"/>
      </w:pPr>
      <w:rPr>
        <w:rFonts w:ascii="Symbol" w:hAnsi="Symbol" w:hint="default"/>
      </w:rPr>
    </w:lvl>
    <w:lvl w:ilvl="1" w:tplc="1714D3C8">
      <w:start w:val="1"/>
      <w:numFmt w:val="bullet"/>
      <w:lvlText w:val="o"/>
      <w:lvlJc w:val="left"/>
      <w:pPr>
        <w:ind w:left="1080" w:hanging="360"/>
      </w:pPr>
      <w:rPr>
        <w:rFonts w:ascii="Courier New" w:hAnsi="Courier New" w:hint="default"/>
      </w:rPr>
    </w:lvl>
    <w:lvl w:ilvl="2" w:tplc="4DB4492C">
      <w:start w:val="1"/>
      <w:numFmt w:val="bullet"/>
      <w:lvlText w:val=""/>
      <w:lvlJc w:val="left"/>
      <w:pPr>
        <w:ind w:left="1800" w:hanging="360"/>
      </w:pPr>
      <w:rPr>
        <w:rFonts w:ascii="Wingdings" w:hAnsi="Wingdings" w:hint="default"/>
      </w:rPr>
    </w:lvl>
    <w:lvl w:ilvl="3" w:tplc="99C81502">
      <w:start w:val="1"/>
      <w:numFmt w:val="bullet"/>
      <w:lvlText w:val=""/>
      <w:lvlJc w:val="left"/>
      <w:pPr>
        <w:ind w:left="2520" w:hanging="360"/>
      </w:pPr>
      <w:rPr>
        <w:rFonts w:ascii="Symbol" w:hAnsi="Symbol" w:hint="default"/>
      </w:rPr>
    </w:lvl>
    <w:lvl w:ilvl="4" w:tplc="3746D0FA">
      <w:start w:val="1"/>
      <w:numFmt w:val="bullet"/>
      <w:lvlText w:val="o"/>
      <w:lvlJc w:val="left"/>
      <w:pPr>
        <w:ind w:left="3240" w:hanging="360"/>
      </w:pPr>
      <w:rPr>
        <w:rFonts w:ascii="Courier New" w:hAnsi="Courier New" w:hint="default"/>
      </w:rPr>
    </w:lvl>
    <w:lvl w:ilvl="5" w:tplc="B68E025A">
      <w:start w:val="1"/>
      <w:numFmt w:val="bullet"/>
      <w:lvlText w:val=""/>
      <w:lvlJc w:val="left"/>
      <w:pPr>
        <w:ind w:left="3960" w:hanging="360"/>
      </w:pPr>
      <w:rPr>
        <w:rFonts w:ascii="Wingdings" w:hAnsi="Wingdings" w:hint="default"/>
      </w:rPr>
    </w:lvl>
    <w:lvl w:ilvl="6" w:tplc="A8CE700E">
      <w:start w:val="1"/>
      <w:numFmt w:val="bullet"/>
      <w:lvlText w:val=""/>
      <w:lvlJc w:val="left"/>
      <w:pPr>
        <w:ind w:left="4680" w:hanging="360"/>
      </w:pPr>
      <w:rPr>
        <w:rFonts w:ascii="Symbol" w:hAnsi="Symbol" w:hint="default"/>
      </w:rPr>
    </w:lvl>
    <w:lvl w:ilvl="7" w:tplc="2EFCDD26">
      <w:start w:val="1"/>
      <w:numFmt w:val="bullet"/>
      <w:lvlText w:val="o"/>
      <w:lvlJc w:val="left"/>
      <w:pPr>
        <w:ind w:left="5400" w:hanging="360"/>
      </w:pPr>
      <w:rPr>
        <w:rFonts w:ascii="Courier New" w:hAnsi="Courier New" w:hint="default"/>
      </w:rPr>
    </w:lvl>
    <w:lvl w:ilvl="8" w:tplc="BCE65AD8">
      <w:start w:val="1"/>
      <w:numFmt w:val="bullet"/>
      <w:lvlText w:val=""/>
      <w:lvlJc w:val="left"/>
      <w:pPr>
        <w:ind w:left="6120" w:hanging="360"/>
      </w:pPr>
      <w:rPr>
        <w:rFonts w:ascii="Wingdings" w:hAnsi="Wingdings" w:hint="default"/>
      </w:rPr>
    </w:lvl>
  </w:abstractNum>
  <w:abstractNum w:abstractNumId="1" w15:restartNumberingAfterBreak="0">
    <w:nsid w:val="1AFE2C16"/>
    <w:multiLevelType w:val="hybridMultilevel"/>
    <w:tmpl w:val="00BEAFAA"/>
    <w:lvl w:ilvl="0" w:tplc="3430901E">
      <w:start w:val="1"/>
      <w:numFmt w:val="bullet"/>
      <w:lvlText w:val=""/>
      <w:lvlJc w:val="left"/>
      <w:pPr>
        <w:ind w:left="1080" w:hanging="360"/>
      </w:pPr>
      <w:rPr>
        <w:rFonts w:ascii="Symbol" w:hAnsi="Symbol" w:hint="default"/>
      </w:rPr>
    </w:lvl>
    <w:lvl w:ilvl="1" w:tplc="5546CF9C" w:tentative="1">
      <w:start w:val="1"/>
      <w:numFmt w:val="bullet"/>
      <w:lvlText w:val="o"/>
      <w:lvlJc w:val="left"/>
      <w:pPr>
        <w:ind w:left="1800" w:hanging="360"/>
      </w:pPr>
      <w:rPr>
        <w:rFonts w:ascii="Courier New" w:hAnsi="Courier New" w:cs="Courier New" w:hint="default"/>
      </w:rPr>
    </w:lvl>
    <w:lvl w:ilvl="2" w:tplc="1ADCB7F8" w:tentative="1">
      <w:start w:val="1"/>
      <w:numFmt w:val="bullet"/>
      <w:lvlText w:val=""/>
      <w:lvlJc w:val="left"/>
      <w:pPr>
        <w:ind w:left="2520" w:hanging="360"/>
      </w:pPr>
      <w:rPr>
        <w:rFonts w:ascii="Wingdings" w:hAnsi="Wingdings" w:hint="default"/>
      </w:rPr>
    </w:lvl>
    <w:lvl w:ilvl="3" w:tplc="2F1A6BE4" w:tentative="1">
      <w:start w:val="1"/>
      <w:numFmt w:val="bullet"/>
      <w:lvlText w:val=""/>
      <w:lvlJc w:val="left"/>
      <w:pPr>
        <w:ind w:left="3240" w:hanging="360"/>
      </w:pPr>
      <w:rPr>
        <w:rFonts w:ascii="Symbol" w:hAnsi="Symbol" w:hint="default"/>
      </w:rPr>
    </w:lvl>
    <w:lvl w:ilvl="4" w:tplc="865C219C" w:tentative="1">
      <w:start w:val="1"/>
      <w:numFmt w:val="bullet"/>
      <w:lvlText w:val="o"/>
      <w:lvlJc w:val="left"/>
      <w:pPr>
        <w:ind w:left="3960" w:hanging="360"/>
      </w:pPr>
      <w:rPr>
        <w:rFonts w:ascii="Courier New" w:hAnsi="Courier New" w:cs="Courier New" w:hint="default"/>
      </w:rPr>
    </w:lvl>
    <w:lvl w:ilvl="5" w:tplc="CF800736" w:tentative="1">
      <w:start w:val="1"/>
      <w:numFmt w:val="bullet"/>
      <w:lvlText w:val=""/>
      <w:lvlJc w:val="left"/>
      <w:pPr>
        <w:ind w:left="4680" w:hanging="360"/>
      </w:pPr>
      <w:rPr>
        <w:rFonts w:ascii="Wingdings" w:hAnsi="Wingdings" w:hint="default"/>
      </w:rPr>
    </w:lvl>
    <w:lvl w:ilvl="6" w:tplc="EB5A6810" w:tentative="1">
      <w:start w:val="1"/>
      <w:numFmt w:val="bullet"/>
      <w:lvlText w:val=""/>
      <w:lvlJc w:val="left"/>
      <w:pPr>
        <w:ind w:left="5400" w:hanging="360"/>
      </w:pPr>
      <w:rPr>
        <w:rFonts w:ascii="Symbol" w:hAnsi="Symbol" w:hint="default"/>
      </w:rPr>
    </w:lvl>
    <w:lvl w:ilvl="7" w:tplc="C784A3BE" w:tentative="1">
      <w:start w:val="1"/>
      <w:numFmt w:val="bullet"/>
      <w:lvlText w:val="o"/>
      <w:lvlJc w:val="left"/>
      <w:pPr>
        <w:ind w:left="6120" w:hanging="360"/>
      </w:pPr>
      <w:rPr>
        <w:rFonts w:ascii="Courier New" w:hAnsi="Courier New" w:cs="Courier New" w:hint="default"/>
      </w:rPr>
    </w:lvl>
    <w:lvl w:ilvl="8" w:tplc="61847CE8" w:tentative="1">
      <w:start w:val="1"/>
      <w:numFmt w:val="bullet"/>
      <w:lvlText w:val=""/>
      <w:lvlJc w:val="left"/>
      <w:pPr>
        <w:ind w:left="6840" w:hanging="360"/>
      </w:pPr>
      <w:rPr>
        <w:rFonts w:ascii="Wingdings" w:hAnsi="Wingdings" w:hint="default"/>
      </w:rPr>
    </w:lvl>
  </w:abstractNum>
  <w:abstractNum w:abstractNumId="2" w15:restartNumberingAfterBreak="0">
    <w:nsid w:val="212B19F8"/>
    <w:multiLevelType w:val="hybridMultilevel"/>
    <w:tmpl w:val="CFEC3AF6"/>
    <w:lvl w:ilvl="0" w:tplc="C7E29D12">
      <w:start w:val="1"/>
      <w:numFmt w:val="bullet"/>
      <w:lvlText w:val=""/>
      <w:lvlJc w:val="left"/>
      <w:pPr>
        <w:ind w:left="720" w:hanging="360"/>
      </w:pPr>
      <w:rPr>
        <w:rFonts w:ascii="Symbol" w:hAnsi="Symbol" w:hint="default"/>
      </w:rPr>
    </w:lvl>
    <w:lvl w:ilvl="1" w:tplc="260AB5C4" w:tentative="1">
      <w:start w:val="1"/>
      <w:numFmt w:val="bullet"/>
      <w:lvlText w:val="o"/>
      <w:lvlJc w:val="left"/>
      <w:pPr>
        <w:ind w:left="1440" w:hanging="360"/>
      </w:pPr>
      <w:rPr>
        <w:rFonts w:ascii="Courier New" w:hAnsi="Courier New" w:cs="Courier New" w:hint="default"/>
      </w:rPr>
    </w:lvl>
    <w:lvl w:ilvl="2" w:tplc="8ED29FDE" w:tentative="1">
      <w:start w:val="1"/>
      <w:numFmt w:val="bullet"/>
      <w:lvlText w:val=""/>
      <w:lvlJc w:val="left"/>
      <w:pPr>
        <w:ind w:left="2160" w:hanging="360"/>
      </w:pPr>
      <w:rPr>
        <w:rFonts w:ascii="Wingdings" w:hAnsi="Wingdings" w:hint="default"/>
      </w:rPr>
    </w:lvl>
    <w:lvl w:ilvl="3" w:tplc="87009A28" w:tentative="1">
      <w:start w:val="1"/>
      <w:numFmt w:val="bullet"/>
      <w:lvlText w:val=""/>
      <w:lvlJc w:val="left"/>
      <w:pPr>
        <w:ind w:left="2880" w:hanging="360"/>
      </w:pPr>
      <w:rPr>
        <w:rFonts w:ascii="Symbol" w:hAnsi="Symbol" w:hint="default"/>
      </w:rPr>
    </w:lvl>
    <w:lvl w:ilvl="4" w:tplc="5A9A1E6E" w:tentative="1">
      <w:start w:val="1"/>
      <w:numFmt w:val="bullet"/>
      <w:lvlText w:val="o"/>
      <w:lvlJc w:val="left"/>
      <w:pPr>
        <w:ind w:left="3600" w:hanging="360"/>
      </w:pPr>
      <w:rPr>
        <w:rFonts w:ascii="Courier New" w:hAnsi="Courier New" w:cs="Courier New" w:hint="default"/>
      </w:rPr>
    </w:lvl>
    <w:lvl w:ilvl="5" w:tplc="ACA84C00" w:tentative="1">
      <w:start w:val="1"/>
      <w:numFmt w:val="bullet"/>
      <w:lvlText w:val=""/>
      <w:lvlJc w:val="left"/>
      <w:pPr>
        <w:ind w:left="4320" w:hanging="360"/>
      </w:pPr>
      <w:rPr>
        <w:rFonts w:ascii="Wingdings" w:hAnsi="Wingdings" w:hint="default"/>
      </w:rPr>
    </w:lvl>
    <w:lvl w:ilvl="6" w:tplc="1A3A759A" w:tentative="1">
      <w:start w:val="1"/>
      <w:numFmt w:val="bullet"/>
      <w:lvlText w:val=""/>
      <w:lvlJc w:val="left"/>
      <w:pPr>
        <w:ind w:left="5040" w:hanging="360"/>
      </w:pPr>
      <w:rPr>
        <w:rFonts w:ascii="Symbol" w:hAnsi="Symbol" w:hint="default"/>
      </w:rPr>
    </w:lvl>
    <w:lvl w:ilvl="7" w:tplc="0B12F330" w:tentative="1">
      <w:start w:val="1"/>
      <w:numFmt w:val="bullet"/>
      <w:lvlText w:val="o"/>
      <w:lvlJc w:val="left"/>
      <w:pPr>
        <w:ind w:left="5760" w:hanging="360"/>
      </w:pPr>
      <w:rPr>
        <w:rFonts w:ascii="Courier New" w:hAnsi="Courier New" w:cs="Courier New" w:hint="default"/>
      </w:rPr>
    </w:lvl>
    <w:lvl w:ilvl="8" w:tplc="3A44CB28" w:tentative="1">
      <w:start w:val="1"/>
      <w:numFmt w:val="bullet"/>
      <w:lvlText w:val=""/>
      <w:lvlJc w:val="left"/>
      <w:pPr>
        <w:ind w:left="6480" w:hanging="360"/>
      </w:pPr>
      <w:rPr>
        <w:rFonts w:ascii="Wingdings" w:hAnsi="Wingdings" w:hint="default"/>
      </w:rPr>
    </w:lvl>
  </w:abstractNum>
  <w:abstractNum w:abstractNumId="3" w15:restartNumberingAfterBreak="0">
    <w:nsid w:val="2A594C02"/>
    <w:multiLevelType w:val="hybridMultilevel"/>
    <w:tmpl w:val="AC5008A0"/>
    <w:lvl w:ilvl="0" w:tplc="073CDD4E">
      <w:start w:val="1"/>
      <w:numFmt w:val="decimal"/>
      <w:lvlText w:val="%1)"/>
      <w:lvlJc w:val="left"/>
      <w:pPr>
        <w:ind w:left="720" w:hanging="360"/>
      </w:pPr>
      <w:rPr>
        <w:rFonts w:hint="default"/>
      </w:rPr>
    </w:lvl>
    <w:lvl w:ilvl="1" w:tplc="8EC82FB8" w:tentative="1">
      <w:start w:val="1"/>
      <w:numFmt w:val="lowerLetter"/>
      <w:lvlText w:val="%2."/>
      <w:lvlJc w:val="left"/>
      <w:pPr>
        <w:ind w:left="1440" w:hanging="360"/>
      </w:pPr>
    </w:lvl>
    <w:lvl w:ilvl="2" w:tplc="F1D64956" w:tentative="1">
      <w:start w:val="1"/>
      <w:numFmt w:val="lowerRoman"/>
      <w:lvlText w:val="%3."/>
      <w:lvlJc w:val="right"/>
      <w:pPr>
        <w:ind w:left="2160" w:hanging="180"/>
      </w:pPr>
    </w:lvl>
    <w:lvl w:ilvl="3" w:tplc="BB5EA630" w:tentative="1">
      <w:start w:val="1"/>
      <w:numFmt w:val="decimal"/>
      <w:lvlText w:val="%4."/>
      <w:lvlJc w:val="left"/>
      <w:pPr>
        <w:ind w:left="2880" w:hanging="360"/>
      </w:pPr>
    </w:lvl>
    <w:lvl w:ilvl="4" w:tplc="1FC2BF52" w:tentative="1">
      <w:start w:val="1"/>
      <w:numFmt w:val="lowerLetter"/>
      <w:lvlText w:val="%5."/>
      <w:lvlJc w:val="left"/>
      <w:pPr>
        <w:ind w:left="3600" w:hanging="360"/>
      </w:pPr>
    </w:lvl>
    <w:lvl w:ilvl="5" w:tplc="2188BF98" w:tentative="1">
      <w:start w:val="1"/>
      <w:numFmt w:val="lowerRoman"/>
      <w:lvlText w:val="%6."/>
      <w:lvlJc w:val="right"/>
      <w:pPr>
        <w:ind w:left="4320" w:hanging="180"/>
      </w:pPr>
    </w:lvl>
    <w:lvl w:ilvl="6" w:tplc="C8E2441A" w:tentative="1">
      <w:start w:val="1"/>
      <w:numFmt w:val="decimal"/>
      <w:lvlText w:val="%7."/>
      <w:lvlJc w:val="left"/>
      <w:pPr>
        <w:ind w:left="5040" w:hanging="360"/>
      </w:pPr>
    </w:lvl>
    <w:lvl w:ilvl="7" w:tplc="E932CA36" w:tentative="1">
      <w:start w:val="1"/>
      <w:numFmt w:val="lowerLetter"/>
      <w:lvlText w:val="%8."/>
      <w:lvlJc w:val="left"/>
      <w:pPr>
        <w:ind w:left="5760" w:hanging="360"/>
      </w:pPr>
    </w:lvl>
    <w:lvl w:ilvl="8" w:tplc="F32EC228" w:tentative="1">
      <w:start w:val="1"/>
      <w:numFmt w:val="lowerRoman"/>
      <w:lvlText w:val="%9."/>
      <w:lvlJc w:val="right"/>
      <w:pPr>
        <w:ind w:left="6480" w:hanging="180"/>
      </w:pPr>
    </w:lvl>
  </w:abstractNum>
  <w:abstractNum w:abstractNumId="4" w15:restartNumberingAfterBreak="0">
    <w:nsid w:val="321B6A10"/>
    <w:multiLevelType w:val="hybridMultilevel"/>
    <w:tmpl w:val="7FAA2902"/>
    <w:lvl w:ilvl="0" w:tplc="B23E645A">
      <w:start w:val="1"/>
      <w:numFmt w:val="bullet"/>
      <w:lvlText w:val=""/>
      <w:lvlJc w:val="left"/>
      <w:pPr>
        <w:ind w:left="1080" w:hanging="360"/>
      </w:pPr>
      <w:rPr>
        <w:rFonts w:ascii="Symbol" w:hAnsi="Symbol" w:hint="default"/>
      </w:rPr>
    </w:lvl>
    <w:lvl w:ilvl="1" w:tplc="69A41F62" w:tentative="1">
      <w:start w:val="1"/>
      <w:numFmt w:val="bullet"/>
      <w:lvlText w:val="o"/>
      <w:lvlJc w:val="left"/>
      <w:pPr>
        <w:ind w:left="1800" w:hanging="360"/>
      </w:pPr>
      <w:rPr>
        <w:rFonts w:ascii="Courier New" w:hAnsi="Courier New" w:cs="Courier New" w:hint="default"/>
      </w:rPr>
    </w:lvl>
    <w:lvl w:ilvl="2" w:tplc="7376CE96" w:tentative="1">
      <w:start w:val="1"/>
      <w:numFmt w:val="bullet"/>
      <w:lvlText w:val=""/>
      <w:lvlJc w:val="left"/>
      <w:pPr>
        <w:ind w:left="2520" w:hanging="360"/>
      </w:pPr>
      <w:rPr>
        <w:rFonts w:ascii="Wingdings" w:hAnsi="Wingdings" w:hint="default"/>
      </w:rPr>
    </w:lvl>
    <w:lvl w:ilvl="3" w:tplc="E9285716" w:tentative="1">
      <w:start w:val="1"/>
      <w:numFmt w:val="bullet"/>
      <w:lvlText w:val=""/>
      <w:lvlJc w:val="left"/>
      <w:pPr>
        <w:ind w:left="3240" w:hanging="360"/>
      </w:pPr>
      <w:rPr>
        <w:rFonts w:ascii="Symbol" w:hAnsi="Symbol" w:hint="default"/>
      </w:rPr>
    </w:lvl>
    <w:lvl w:ilvl="4" w:tplc="60E48844" w:tentative="1">
      <w:start w:val="1"/>
      <w:numFmt w:val="bullet"/>
      <w:lvlText w:val="o"/>
      <w:lvlJc w:val="left"/>
      <w:pPr>
        <w:ind w:left="3960" w:hanging="360"/>
      </w:pPr>
      <w:rPr>
        <w:rFonts w:ascii="Courier New" w:hAnsi="Courier New" w:cs="Courier New" w:hint="default"/>
      </w:rPr>
    </w:lvl>
    <w:lvl w:ilvl="5" w:tplc="0DC48878" w:tentative="1">
      <w:start w:val="1"/>
      <w:numFmt w:val="bullet"/>
      <w:lvlText w:val=""/>
      <w:lvlJc w:val="left"/>
      <w:pPr>
        <w:ind w:left="4680" w:hanging="360"/>
      </w:pPr>
      <w:rPr>
        <w:rFonts w:ascii="Wingdings" w:hAnsi="Wingdings" w:hint="default"/>
      </w:rPr>
    </w:lvl>
    <w:lvl w:ilvl="6" w:tplc="FA345BAC" w:tentative="1">
      <w:start w:val="1"/>
      <w:numFmt w:val="bullet"/>
      <w:lvlText w:val=""/>
      <w:lvlJc w:val="left"/>
      <w:pPr>
        <w:ind w:left="5400" w:hanging="360"/>
      </w:pPr>
      <w:rPr>
        <w:rFonts w:ascii="Symbol" w:hAnsi="Symbol" w:hint="default"/>
      </w:rPr>
    </w:lvl>
    <w:lvl w:ilvl="7" w:tplc="4A564B08" w:tentative="1">
      <w:start w:val="1"/>
      <w:numFmt w:val="bullet"/>
      <w:lvlText w:val="o"/>
      <w:lvlJc w:val="left"/>
      <w:pPr>
        <w:ind w:left="6120" w:hanging="360"/>
      </w:pPr>
      <w:rPr>
        <w:rFonts w:ascii="Courier New" w:hAnsi="Courier New" w:cs="Courier New" w:hint="default"/>
      </w:rPr>
    </w:lvl>
    <w:lvl w:ilvl="8" w:tplc="D80494B2" w:tentative="1">
      <w:start w:val="1"/>
      <w:numFmt w:val="bullet"/>
      <w:lvlText w:val=""/>
      <w:lvlJc w:val="left"/>
      <w:pPr>
        <w:ind w:left="6840" w:hanging="360"/>
      </w:pPr>
      <w:rPr>
        <w:rFonts w:ascii="Wingdings" w:hAnsi="Wingdings" w:hint="default"/>
      </w:rPr>
    </w:lvl>
  </w:abstractNum>
  <w:abstractNum w:abstractNumId="5" w15:restartNumberingAfterBreak="0">
    <w:nsid w:val="34C64666"/>
    <w:multiLevelType w:val="hybridMultilevel"/>
    <w:tmpl w:val="DE841A34"/>
    <w:lvl w:ilvl="0" w:tplc="41829E7C">
      <w:start w:val="1"/>
      <w:numFmt w:val="bullet"/>
      <w:lvlText w:val=""/>
      <w:lvlJc w:val="left"/>
      <w:pPr>
        <w:ind w:left="720" w:hanging="360"/>
      </w:pPr>
      <w:rPr>
        <w:rFonts w:ascii="Symbol" w:hAnsi="Symbol" w:hint="default"/>
      </w:rPr>
    </w:lvl>
    <w:lvl w:ilvl="1" w:tplc="AA085F4A" w:tentative="1">
      <w:start w:val="1"/>
      <w:numFmt w:val="bullet"/>
      <w:lvlText w:val="o"/>
      <w:lvlJc w:val="left"/>
      <w:pPr>
        <w:ind w:left="1440" w:hanging="360"/>
      </w:pPr>
      <w:rPr>
        <w:rFonts w:ascii="Courier New" w:hAnsi="Courier New" w:cs="Courier New" w:hint="default"/>
      </w:rPr>
    </w:lvl>
    <w:lvl w:ilvl="2" w:tplc="2ED280AE" w:tentative="1">
      <w:start w:val="1"/>
      <w:numFmt w:val="bullet"/>
      <w:lvlText w:val=""/>
      <w:lvlJc w:val="left"/>
      <w:pPr>
        <w:ind w:left="2160" w:hanging="360"/>
      </w:pPr>
      <w:rPr>
        <w:rFonts w:ascii="Wingdings" w:hAnsi="Wingdings" w:hint="default"/>
      </w:rPr>
    </w:lvl>
    <w:lvl w:ilvl="3" w:tplc="1596A384" w:tentative="1">
      <w:start w:val="1"/>
      <w:numFmt w:val="bullet"/>
      <w:lvlText w:val=""/>
      <w:lvlJc w:val="left"/>
      <w:pPr>
        <w:ind w:left="2880" w:hanging="360"/>
      </w:pPr>
      <w:rPr>
        <w:rFonts w:ascii="Symbol" w:hAnsi="Symbol" w:hint="default"/>
      </w:rPr>
    </w:lvl>
    <w:lvl w:ilvl="4" w:tplc="A8542004" w:tentative="1">
      <w:start w:val="1"/>
      <w:numFmt w:val="bullet"/>
      <w:lvlText w:val="o"/>
      <w:lvlJc w:val="left"/>
      <w:pPr>
        <w:ind w:left="3600" w:hanging="360"/>
      </w:pPr>
      <w:rPr>
        <w:rFonts w:ascii="Courier New" w:hAnsi="Courier New" w:cs="Courier New" w:hint="default"/>
      </w:rPr>
    </w:lvl>
    <w:lvl w:ilvl="5" w:tplc="81424E0E" w:tentative="1">
      <w:start w:val="1"/>
      <w:numFmt w:val="bullet"/>
      <w:lvlText w:val=""/>
      <w:lvlJc w:val="left"/>
      <w:pPr>
        <w:ind w:left="4320" w:hanging="360"/>
      </w:pPr>
      <w:rPr>
        <w:rFonts w:ascii="Wingdings" w:hAnsi="Wingdings" w:hint="default"/>
      </w:rPr>
    </w:lvl>
    <w:lvl w:ilvl="6" w:tplc="D908995A" w:tentative="1">
      <w:start w:val="1"/>
      <w:numFmt w:val="bullet"/>
      <w:lvlText w:val=""/>
      <w:lvlJc w:val="left"/>
      <w:pPr>
        <w:ind w:left="5040" w:hanging="360"/>
      </w:pPr>
      <w:rPr>
        <w:rFonts w:ascii="Symbol" w:hAnsi="Symbol" w:hint="default"/>
      </w:rPr>
    </w:lvl>
    <w:lvl w:ilvl="7" w:tplc="7FA6879C" w:tentative="1">
      <w:start w:val="1"/>
      <w:numFmt w:val="bullet"/>
      <w:lvlText w:val="o"/>
      <w:lvlJc w:val="left"/>
      <w:pPr>
        <w:ind w:left="5760" w:hanging="360"/>
      </w:pPr>
      <w:rPr>
        <w:rFonts w:ascii="Courier New" w:hAnsi="Courier New" w:cs="Courier New" w:hint="default"/>
      </w:rPr>
    </w:lvl>
    <w:lvl w:ilvl="8" w:tplc="FED4AEEC" w:tentative="1">
      <w:start w:val="1"/>
      <w:numFmt w:val="bullet"/>
      <w:lvlText w:val=""/>
      <w:lvlJc w:val="left"/>
      <w:pPr>
        <w:ind w:left="6480" w:hanging="360"/>
      </w:pPr>
      <w:rPr>
        <w:rFonts w:ascii="Wingdings" w:hAnsi="Wingdings" w:hint="default"/>
      </w:rPr>
    </w:lvl>
  </w:abstractNum>
  <w:abstractNum w:abstractNumId="6" w15:restartNumberingAfterBreak="0">
    <w:nsid w:val="380F5919"/>
    <w:multiLevelType w:val="hybridMultilevel"/>
    <w:tmpl w:val="0FC07BC8"/>
    <w:lvl w:ilvl="0" w:tplc="6C045E02">
      <w:start w:val="1"/>
      <w:numFmt w:val="lowerLetter"/>
      <w:lvlText w:val="%1)"/>
      <w:lvlJc w:val="left"/>
      <w:pPr>
        <w:ind w:left="720" w:hanging="360"/>
      </w:pPr>
      <w:rPr>
        <w:rFonts w:hint="default"/>
      </w:rPr>
    </w:lvl>
    <w:lvl w:ilvl="1" w:tplc="0534F8BE" w:tentative="1">
      <w:start w:val="1"/>
      <w:numFmt w:val="lowerLetter"/>
      <w:lvlText w:val="%2."/>
      <w:lvlJc w:val="left"/>
      <w:pPr>
        <w:ind w:left="1440" w:hanging="360"/>
      </w:pPr>
    </w:lvl>
    <w:lvl w:ilvl="2" w:tplc="52F0166E" w:tentative="1">
      <w:start w:val="1"/>
      <w:numFmt w:val="lowerRoman"/>
      <w:lvlText w:val="%3."/>
      <w:lvlJc w:val="right"/>
      <w:pPr>
        <w:ind w:left="2160" w:hanging="180"/>
      </w:pPr>
    </w:lvl>
    <w:lvl w:ilvl="3" w:tplc="DD5217B4" w:tentative="1">
      <w:start w:val="1"/>
      <w:numFmt w:val="decimal"/>
      <w:lvlText w:val="%4."/>
      <w:lvlJc w:val="left"/>
      <w:pPr>
        <w:ind w:left="2880" w:hanging="360"/>
      </w:pPr>
    </w:lvl>
    <w:lvl w:ilvl="4" w:tplc="D90C2494" w:tentative="1">
      <w:start w:val="1"/>
      <w:numFmt w:val="lowerLetter"/>
      <w:lvlText w:val="%5."/>
      <w:lvlJc w:val="left"/>
      <w:pPr>
        <w:ind w:left="3600" w:hanging="360"/>
      </w:pPr>
    </w:lvl>
    <w:lvl w:ilvl="5" w:tplc="9DD8171C" w:tentative="1">
      <w:start w:val="1"/>
      <w:numFmt w:val="lowerRoman"/>
      <w:lvlText w:val="%6."/>
      <w:lvlJc w:val="right"/>
      <w:pPr>
        <w:ind w:left="4320" w:hanging="180"/>
      </w:pPr>
    </w:lvl>
    <w:lvl w:ilvl="6" w:tplc="01D6CCD4" w:tentative="1">
      <w:start w:val="1"/>
      <w:numFmt w:val="decimal"/>
      <w:lvlText w:val="%7."/>
      <w:lvlJc w:val="left"/>
      <w:pPr>
        <w:ind w:left="5040" w:hanging="360"/>
      </w:pPr>
    </w:lvl>
    <w:lvl w:ilvl="7" w:tplc="98FA520C" w:tentative="1">
      <w:start w:val="1"/>
      <w:numFmt w:val="lowerLetter"/>
      <w:lvlText w:val="%8."/>
      <w:lvlJc w:val="left"/>
      <w:pPr>
        <w:ind w:left="5760" w:hanging="360"/>
      </w:pPr>
    </w:lvl>
    <w:lvl w:ilvl="8" w:tplc="292E3F10" w:tentative="1">
      <w:start w:val="1"/>
      <w:numFmt w:val="lowerRoman"/>
      <w:lvlText w:val="%9."/>
      <w:lvlJc w:val="right"/>
      <w:pPr>
        <w:ind w:left="6480" w:hanging="180"/>
      </w:pPr>
    </w:lvl>
  </w:abstractNum>
  <w:abstractNum w:abstractNumId="7" w15:restartNumberingAfterBreak="0">
    <w:nsid w:val="3CE13E63"/>
    <w:multiLevelType w:val="hybridMultilevel"/>
    <w:tmpl w:val="A8C2BBA0"/>
    <w:lvl w:ilvl="0" w:tplc="0C5C8FE6">
      <w:start w:val="1"/>
      <w:numFmt w:val="lowerLetter"/>
      <w:lvlText w:val="%1)"/>
      <w:lvlJc w:val="left"/>
      <w:pPr>
        <w:ind w:left="720" w:hanging="360"/>
      </w:pPr>
      <w:rPr>
        <w:rFonts w:ascii="Arial" w:hAnsi="Arial" w:cs="Arial" w:hint="default"/>
      </w:rPr>
    </w:lvl>
    <w:lvl w:ilvl="1" w:tplc="F9D86C10">
      <w:start w:val="1"/>
      <w:numFmt w:val="lowerLetter"/>
      <w:lvlText w:val="%2."/>
      <w:lvlJc w:val="left"/>
      <w:pPr>
        <w:ind w:left="1440" w:hanging="360"/>
      </w:pPr>
    </w:lvl>
    <w:lvl w:ilvl="2" w:tplc="16086E20">
      <w:start w:val="1"/>
      <w:numFmt w:val="lowerRoman"/>
      <w:lvlText w:val="%3."/>
      <w:lvlJc w:val="right"/>
      <w:pPr>
        <w:ind w:left="2160" w:hanging="180"/>
      </w:pPr>
    </w:lvl>
    <w:lvl w:ilvl="3" w:tplc="49583952">
      <w:start w:val="1"/>
      <w:numFmt w:val="decimal"/>
      <w:lvlText w:val="%4."/>
      <w:lvlJc w:val="left"/>
      <w:pPr>
        <w:ind w:left="2880" w:hanging="360"/>
      </w:pPr>
    </w:lvl>
    <w:lvl w:ilvl="4" w:tplc="8B888740">
      <w:start w:val="1"/>
      <w:numFmt w:val="lowerLetter"/>
      <w:lvlText w:val="%5."/>
      <w:lvlJc w:val="left"/>
      <w:pPr>
        <w:ind w:left="3600" w:hanging="360"/>
      </w:pPr>
    </w:lvl>
    <w:lvl w:ilvl="5" w:tplc="3B34A3D4">
      <w:start w:val="1"/>
      <w:numFmt w:val="lowerRoman"/>
      <w:lvlText w:val="%6."/>
      <w:lvlJc w:val="right"/>
      <w:pPr>
        <w:ind w:left="4320" w:hanging="180"/>
      </w:pPr>
    </w:lvl>
    <w:lvl w:ilvl="6" w:tplc="66207670">
      <w:start w:val="1"/>
      <w:numFmt w:val="decimal"/>
      <w:lvlText w:val="%7."/>
      <w:lvlJc w:val="left"/>
      <w:pPr>
        <w:ind w:left="5040" w:hanging="360"/>
      </w:pPr>
    </w:lvl>
    <w:lvl w:ilvl="7" w:tplc="4476F87E">
      <w:start w:val="1"/>
      <w:numFmt w:val="lowerLetter"/>
      <w:lvlText w:val="%8."/>
      <w:lvlJc w:val="left"/>
      <w:pPr>
        <w:ind w:left="5760" w:hanging="360"/>
      </w:pPr>
    </w:lvl>
    <w:lvl w:ilvl="8" w:tplc="903CD664">
      <w:start w:val="1"/>
      <w:numFmt w:val="lowerRoman"/>
      <w:lvlText w:val="%9."/>
      <w:lvlJc w:val="right"/>
      <w:pPr>
        <w:ind w:left="6480" w:hanging="180"/>
      </w:pPr>
    </w:lvl>
  </w:abstractNum>
  <w:abstractNum w:abstractNumId="8" w15:restartNumberingAfterBreak="0">
    <w:nsid w:val="416E5A86"/>
    <w:multiLevelType w:val="hybridMultilevel"/>
    <w:tmpl w:val="2CB68DE0"/>
    <w:lvl w:ilvl="0" w:tplc="FC422892">
      <w:start w:val="1"/>
      <w:numFmt w:val="bullet"/>
      <w:lvlText w:val=""/>
      <w:lvlJc w:val="left"/>
      <w:pPr>
        <w:ind w:left="720" w:hanging="360"/>
      </w:pPr>
      <w:rPr>
        <w:rFonts w:ascii="Symbol" w:hAnsi="Symbol" w:hint="default"/>
      </w:rPr>
    </w:lvl>
    <w:lvl w:ilvl="1" w:tplc="F1364EBA" w:tentative="1">
      <w:start w:val="1"/>
      <w:numFmt w:val="bullet"/>
      <w:lvlText w:val="o"/>
      <w:lvlJc w:val="left"/>
      <w:pPr>
        <w:ind w:left="1440" w:hanging="360"/>
      </w:pPr>
      <w:rPr>
        <w:rFonts w:ascii="Courier New" w:hAnsi="Courier New" w:cs="Courier New" w:hint="default"/>
      </w:rPr>
    </w:lvl>
    <w:lvl w:ilvl="2" w:tplc="9F40DED4" w:tentative="1">
      <w:start w:val="1"/>
      <w:numFmt w:val="bullet"/>
      <w:lvlText w:val=""/>
      <w:lvlJc w:val="left"/>
      <w:pPr>
        <w:ind w:left="2160" w:hanging="360"/>
      </w:pPr>
      <w:rPr>
        <w:rFonts w:ascii="Wingdings" w:hAnsi="Wingdings" w:hint="default"/>
      </w:rPr>
    </w:lvl>
    <w:lvl w:ilvl="3" w:tplc="2D3A63B2" w:tentative="1">
      <w:start w:val="1"/>
      <w:numFmt w:val="bullet"/>
      <w:lvlText w:val=""/>
      <w:lvlJc w:val="left"/>
      <w:pPr>
        <w:ind w:left="2880" w:hanging="360"/>
      </w:pPr>
      <w:rPr>
        <w:rFonts w:ascii="Symbol" w:hAnsi="Symbol" w:hint="default"/>
      </w:rPr>
    </w:lvl>
    <w:lvl w:ilvl="4" w:tplc="05087686" w:tentative="1">
      <w:start w:val="1"/>
      <w:numFmt w:val="bullet"/>
      <w:lvlText w:val="o"/>
      <w:lvlJc w:val="left"/>
      <w:pPr>
        <w:ind w:left="3600" w:hanging="360"/>
      </w:pPr>
      <w:rPr>
        <w:rFonts w:ascii="Courier New" w:hAnsi="Courier New" w:cs="Courier New" w:hint="default"/>
      </w:rPr>
    </w:lvl>
    <w:lvl w:ilvl="5" w:tplc="54140C26" w:tentative="1">
      <w:start w:val="1"/>
      <w:numFmt w:val="bullet"/>
      <w:lvlText w:val=""/>
      <w:lvlJc w:val="left"/>
      <w:pPr>
        <w:ind w:left="4320" w:hanging="360"/>
      </w:pPr>
      <w:rPr>
        <w:rFonts w:ascii="Wingdings" w:hAnsi="Wingdings" w:hint="default"/>
      </w:rPr>
    </w:lvl>
    <w:lvl w:ilvl="6" w:tplc="9094E32C" w:tentative="1">
      <w:start w:val="1"/>
      <w:numFmt w:val="bullet"/>
      <w:lvlText w:val=""/>
      <w:lvlJc w:val="left"/>
      <w:pPr>
        <w:ind w:left="5040" w:hanging="360"/>
      </w:pPr>
      <w:rPr>
        <w:rFonts w:ascii="Symbol" w:hAnsi="Symbol" w:hint="default"/>
      </w:rPr>
    </w:lvl>
    <w:lvl w:ilvl="7" w:tplc="9BD2414A" w:tentative="1">
      <w:start w:val="1"/>
      <w:numFmt w:val="bullet"/>
      <w:lvlText w:val="o"/>
      <w:lvlJc w:val="left"/>
      <w:pPr>
        <w:ind w:left="5760" w:hanging="360"/>
      </w:pPr>
      <w:rPr>
        <w:rFonts w:ascii="Courier New" w:hAnsi="Courier New" w:cs="Courier New" w:hint="default"/>
      </w:rPr>
    </w:lvl>
    <w:lvl w:ilvl="8" w:tplc="03BED240" w:tentative="1">
      <w:start w:val="1"/>
      <w:numFmt w:val="bullet"/>
      <w:lvlText w:val=""/>
      <w:lvlJc w:val="left"/>
      <w:pPr>
        <w:ind w:left="6480" w:hanging="360"/>
      </w:pPr>
      <w:rPr>
        <w:rFonts w:ascii="Wingdings" w:hAnsi="Wingdings" w:hint="default"/>
      </w:rPr>
    </w:lvl>
  </w:abstractNum>
  <w:abstractNum w:abstractNumId="9" w15:restartNumberingAfterBreak="0">
    <w:nsid w:val="480F25FA"/>
    <w:multiLevelType w:val="hybridMultilevel"/>
    <w:tmpl w:val="3E28E8FC"/>
    <w:lvl w:ilvl="0" w:tplc="E10ABEAA">
      <w:start w:val="1"/>
      <w:numFmt w:val="bullet"/>
      <w:lvlText w:val=""/>
      <w:lvlJc w:val="left"/>
      <w:pPr>
        <w:ind w:left="720" w:hanging="360"/>
      </w:pPr>
      <w:rPr>
        <w:rFonts w:ascii="Symbol" w:hAnsi="Symbol" w:hint="default"/>
      </w:rPr>
    </w:lvl>
    <w:lvl w:ilvl="1" w:tplc="0E2C34D8" w:tentative="1">
      <w:start w:val="1"/>
      <w:numFmt w:val="bullet"/>
      <w:lvlText w:val="o"/>
      <w:lvlJc w:val="left"/>
      <w:pPr>
        <w:ind w:left="1440" w:hanging="360"/>
      </w:pPr>
      <w:rPr>
        <w:rFonts w:ascii="Courier New" w:hAnsi="Courier New" w:cs="Courier New" w:hint="default"/>
      </w:rPr>
    </w:lvl>
    <w:lvl w:ilvl="2" w:tplc="AA0E5EC0" w:tentative="1">
      <w:start w:val="1"/>
      <w:numFmt w:val="bullet"/>
      <w:lvlText w:val=""/>
      <w:lvlJc w:val="left"/>
      <w:pPr>
        <w:ind w:left="2160" w:hanging="360"/>
      </w:pPr>
      <w:rPr>
        <w:rFonts w:ascii="Wingdings" w:hAnsi="Wingdings" w:hint="default"/>
      </w:rPr>
    </w:lvl>
    <w:lvl w:ilvl="3" w:tplc="54C44C02" w:tentative="1">
      <w:start w:val="1"/>
      <w:numFmt w:val="bullet"/>
      <w:lvlText w:val=""/>
      <w:lvlJc w:val="left"/>
      <w:pPr>
        <w:ind w:left="2880" w:hanging="360"/>
      </w:pPr>
      <w:rPr>
        <w:rFonts w:ascii="Symbol" w:hAnsi="Symbol" w:hint="default"/>
      </w:rPr>
    </w:lvl>
    <w:lvl w:ilvl="4" w:tplc="77E02AC2" w:tentative="1">
      <w:start w:val="1"/>
      <w:numFmt w:val="bullet"/>
      <w:lvlText w:val="o"/>
      <w:lvlJc w:val="left"/>
      <w:pPr>
        <w:ind w:left="3600" w:hanging="360"/>
      </w:pPr>
      <w:rPr>
        <w:rFonts w:ascii="Courier New" w:hAnsi="Courier New" w:cs="Courier New" w:hint="default"/>
      </w:rPr>
    </w:lvl>
    <w:lvl w:ilvl="5" w:tplc="B5B2E010" w:tentative="1">
      <w:start w:val="1"/>
      <w:numFmt w:val="bullet"/>
      <w:lvlText w:val=""/>
      <w:lvlJc w:val="left"/>
      <w:pPr>
        <w:ind w:left="4320" w:hanging="360"/>
      </w:pPr>
      <w:rPr>
        <w:rFonts w:ascii="Wingdings" w:hAnsi="Wingdings" w:hint="default"/>
      </w:rPr>
    </w:lvl>
    <w:lvl w:ilvl="6" w:tplc="47BA1E16" w:tentative="1">
      <w:start w:val="1"/>
      <w:numFmt w:val="bullet"/>
      <w:lvlText w:val=""/>
      <w:lvlJc w:val="left"/>
      <w:pPr>
        <w:ind w:left="5040" w:hanging="360"/>
      </w:pPr>
      <w:rPr>
        <w:rFonts w:ascii="Symbol" w:hAnsi="Symbol" w:hint="default"/>
      </w:rPr>
    </w:lvl>
    <w:lvl w:ilvl="7" w:tplc="888CC5BA" w:tentative="1">
      <w:start w:val="1"/>
      <w:numFmt w:val="bullet"/>
      <w:lvlText w:val="o"/>
      <w:lvlJc w:val="left"/>
      <w:pPr>
        <w:ind w:left="5760" w:hanging="360"/>
      </w:pPr>
      <w:rPr>
        <w:rFonts w:ascii="Courier New" w:hAnsi="Courier New" w:cs="Courier New" w:hint="default"/>
      </w:rPr>
    </w:lvl>
    <w:lvl w:ilvl="8" w:tplc="02720CD2" w:tentative="1">
      <w:start w:val="1"/>
      <w:numFmt w:val="bullet"/>
      <w:lvlText w:val=""/>
      <w:lvlJc w:val="left"/>
      <w:pPr>
        <w:ind w:left="6480" w:hanging="360"/>
      </w:pPr>
      <w:rPr>
        <w:rFonts w:ascii="Wingdings" w:hAnsi="Wingdings" w:hint="default"/>
      </w:rPr>
    </w:lvl>
  </w:abstractNum>
  <w:abstractNum w:abstractNumId="10" w15:restartNumberingAfterBreak="0">
    <w:nsid w:val="6121021D"/>
    <w:multiLevelType w:val="hybridMultilevel"/>
    <w:tmpl w:val="3796D1E0"/>
    <w:lvl w:ilvl="0" w:tplc="A63A6CA2">
      <w:start w:val="1"/>
      <w:numFmt w:val="decimal"/>
      <w:lvlText w:val="%1)"/>
      <w:lvlJc w:val="left"/>
      <w:pPr>
        <w:ind w:left="720" w:hanging="360"/>
      </w:pPr>
      <w:rPr>
        <w:rFonts w:hint="default"/>
      </w:rPr>
    </w:lvl>
    <w:lvl w:ilvl="1" w:tplc="2564BCF4" w:tentative="1">
      <w:start w:val="1"/>
      <w:numFmt w:val="lowerLetter"/>
      <w:lvlText w:val="%2."/>
      <w:lvlJc w:val="left"/>
      <w:pPr>
        <w:ind w:left="1440" w:hanging="360"/>
      </w:pPr>
    </w:lvl>
    <w:lvl w:ilvl="2" w:tplc="53D80DC8" w:tentative="1">
      <w:start w:val="1"/>
      <w:numFmt w:val="lowerRoman"/>
      <w:lvlText w:val="%3."/>
      <w:lvlJc w:val="right"/>
      <w:pPr>
        <w:ind w:left="2160" w:hanging="180"/>
      </w:pPr>
    </w:lvl>
    <w:lvl w:ilvl="3" w:tplc="07F0F112" w:tentative="1">
      <w:start w:val="1"/>
      <w:numFmt w:val="decimal"/>
      <w:lvlText w:val="%4."/>
      <w:lvlJc w:val="left"/>
      <w:pPr>
        <w:ind w:left="2880" w:hanging="360"/>
      </w:pPr>
    </w:lvl>
    <w:lvl w:ilvl="4" w:tplc="C8EEF832" w:tentative="1">
      <w:start w:val="1"/>
      <w:numFmt w:val="lowerLetter"/>
      <w:lvlText w:val="%5."/>
      <w:lvlJc w:val="left"/>
      <w:pPr>
        <w:ind w:left="3600" w:hanging="360"/>
      </w:pPr>
    </w:lvl>
    <w:lvl w:ilvl="5" w:tplc="23C24470" w:tentative="1">
      <w:start w:val="1"/>
      <w:numFmt w:val="lowerRoman"/>
      <w:lvlText w:val="%6."/>
      <w:lvlJc w:val="right"/>
      <w:pPr>
        <w:ind w:left="4320" w:hanging="180"/>
      </w:pPr>
    </w:lvl>
    <w:lvl w:ilvl="6" w:tplc="C7549C2E" w:tentative="1">
      <w:start w:val="1"/>
      <w:numFmt w:val="decimal"/>
      <w:lvlText w:val="%7."/>
      <w:lvlJc w:val="left"/>
      <w:pPr>
        <w:ind w:left="5040" w:hanging="360"/>
      </w:pPr>
    </w:lvl>
    <w:lvl w:ilvl="7" w:tplc="1C483F90" w:tentative="1">
      <w:start w:val="1"/>
      <w:numFmt w:val="lowerLetter"/>
      <w:lvlText w:val="%8."/>
      <w:lvlJc w:val="left"/>
      <w:pPr>
        <w:ind w:left="5760" w:hanging="360"/>
      </w:pPr>
    </w:lvl>
    <w:lvl w:ilvl="8" w:tplc="E068A15A" w:tentative="1">
      <w:start w:val="1"/>
      <w:numFmt w:val="lowerRoman"/>
      <w:lvlText w:val="%9."/>
      <w:lvlJc w:val="right"/>
      <w:pPr>
        <w:ind w:left="6480" w:hanging="180"/>
      </w:pPr>
    </w:lvl>
  </w:abstractNum>
  <w:abstractNum w:abstractNumId="11" w15:restartNumberingAfterBreak="0">
    <w:nsid w:val="66C54E5D"/>
    <w:multiLevelType w:val="hybridMultilevel"/>
    <w:tmpl w:val="0DE0CC02"/>
    <w:lvl w:ilvl="0" w:tplc="BCCC77E8">
      <w:start w:val="1"/>
      <w:numFmt w:val="lowerLetter"/>
      <w:lvlText w:val="%1)"/>
      <w:lvlJc w:val="left"/>
      <w:pPr>
        <w:ind w:left="720" w:hanging="360"/>
      </w:pPr>
    </w:lvl>
    <w:lvl w:ilvl="1" w:tplc="9E5A74E0" w:tentative="1">
      <w:start w:val="1"/>
      <w:numFmt w:val="lowerLetter"/>
      <w:lvlText w:val="%2."/>
      <w:lvlJc w:val="left"/>
      <w:pPr>
        <w:ind w:left="1440" w:hanging="360"/>
      </w:pPr>
    </w:lvl>
    <w:lvl w:ilvl="2" w:tplc="1716EA98" w:tentative="1">
      <w:start w:val="1"/>
      <w:numFmt w:val="lowerRoman"/>
      <w:lvlText w:val="%3."/>
      <w:lvlJc w:val="right"/>
      <w:pPr>
        <w:ind w:left="2160" w:hanging="180"/>
      </w:pPr>
    </w:lvl>
    <w:lvl w:ilvl="3" w:tplc="501E1D40" w:tentative="1">
      <w:start w:val="1"/>
      <w:numFmt w:val="decimal"/>
      <w:lvlText w:val="%4."/>
      <w:lvlJc w:val="left"/>
      <w:pPr>
        <w:ind w:left="2880" w:hanging="360"/>
      </w:pPr>
    </w:lvl>
    <w:lvl w:ilvl="4" w:tplc="73D63D5E" w:tentative="1">
      <w:start w:val="1"/>
      <w:numFmt w:val="lowerLetter"/>
      <w:lvlText w:val="%5."/>
      <w:lvlJc w:val="left"/>
      <w:pPr>
        <w:ind w:left="3600" w:hanging="360"/>
      </w:pPr>
    </w:lvl>
    <w:lvl w:ilvl="5" w:tplc="B1768E80" w:tentative="1">
      <w:start w:val="1"/>
      <w:numFmt w:val="lowerRoman"/>
      <w:lvlText w:val="%6."/>
      <w:lvlJc w:val="right"/>
      <w:pPr>
        <w:ind w:left="4320" w:hanging="180"/>
      </w:pPr>
    </w:lvl>
    <w:lvl w:ilvl="6" w:tplc="539E5138" w:tentative="1">
      <w:start w:val="1"/>
      <w:numFmt w:val="decimal"/>
      <w:lvlText w:val="%7."/>
      <w:lvlJc w:val="left"/>
      <w:pPr>
        <w:ind w:left="5040" w:hanging="360"/>
      </w:pPr>
    </w:lvl>
    <w:lvl w:ilvl="7" w:tplc="39CCA524" w:tentative="1">
      <w:start w:val="1"/>
      <w:numFmt w:val="lowerLetter"/>
      <w:lvlText w:val="%8."/>
      <w:lvlJc w:val="left"/>
      <w:pPr>
        <w:ind w:left="5760" w:hanging="360"/>
      </w:pPr>
    </w:lvl>
    <w:lvl w:ilvl="8" w:tplc="DCB4A0EC" w:tentative="1">
      <w:start w:val="1"/>
      <w:numFmt w:val="lowerRoman"/>
      <w:lvlText w:val="%9."/>
      <w:lvlJc w:val="right"/>
      <w:pPr>
        <w:ind w:left="6480" w:hanging="180"/>
      </w:pPr>
    </w:lvl>
  </w:abstractNum>
  <w:abstractNum w:abstractNumId="12" w15:restartNumberingAfterBreak="0">
    <w:nsid w:val="6DFA5F0E"/>
    <w:multiLevelType w:val="hybridMultilevel"/>
    <w:tmpl w:val="F0E2D264"/>
    <w:lvl w:ilvl="0" w:tplc="67F809E6">
      <w:start w:val="1"/>
      <w:numFmt w:val="bullet"/>
      <w:lvlText w:val=""/>
      <w:lvlJc w:val="left"/>
      <w:pPr>
        <w:ind w:left="720" w:hanging="360"/>
      </w:pPr>
      <w:rPr>
        <w:rFonts w:ascii="Symbol" w:hAnsi="Symbol" w:hint="default"/>
      </w:rPr>
    </w:lvl>
    <w:lvl w:ilvl="1" w:tplc="0A141A4E">
      <w:start w:val="1"/>
      <w:numFmt w:val="bullet"/>
      <w:lvlText w:val="o"/>
      <w:lvlJc w:val="left"/>
      <w:pPr>
        <w:ind w:left="1440" w:hanging="360"/>
      </w:pPr>
      <w:rPr>
        <w:rFonts w:ascii="Courier New" w:hAnsi="Courier New" w:hint="default"/>
      </w:rPr>
    </w:lvl>
    <w:lvl w:ilvl="2" w:tplc="7138FC04">
      <w:start w:val="1"/>
      <w:numFmt w:val="bullet"/>
      <w:lvlText w:val=""/>
      <w:lvlJc w:val="left"/>
      <w:pPr>
        <w:ind w:left="2160" w:hanging="360"/>
      </w:pPr>
      <w:rPr>
        <w:rFonts w:ascii="Wingdings" w:hAnsi="Wingdings" w:hint="default"/>
      </w:rPr>
    </w:lvl>
    <w:lvl w:ilvl="3" w:tplc="C35C49DA">
      <w:start w:val="1"/>
      <w:numFmt w:val="bullet"/>
      <w:lvlText w:val=""/>
      <w:lvlJc w:val="left"/>
      <w:pPr>
        <w:ind w:left="2880" w:hanging="360"/>
      </w:pPr>
      <w:rPr>
        <w:rFonts w:ascii="Symbol" w:hAnsi="Symbol" w:hint="default"/>
      </w:rPr>
    </w:lvl>
    <w:lvl w:ilvl="4" w:tplc="B0A096F8">
      <w:start w:val="1"/>
      <w:numFmt w:val="bullet"/>
      <w:lvlText w:val="o"/>
      <w:lvlJc w:val="left"/>
      <w:pPr>
        <w:ind w:left="3600" w:hanging="360"/>
      </w:pPr>
      <w:rPr>
        <w:rFonts w:ascii="Courier New" w:hAnsi="Courier New" w:hint="default"/>
      </w:rPr>
    </w:lvl>
    <w:lvl w:ilvl="5" w:tplc="3A0AF920">
      <w:start w:val="1"/>
      <w:numFmt w:val="bullet"/>
      <w:lvlText w:val=""/>
      <w:lvlJc w:val="left"/>
      <w:pPr>
        <w:ind w:left="4320" w:hanging="360"/>
      </w:pPr>
      <w:rPr>
        <w:rFonts w:ascii="Wingdings" w:hAnsi="Wingdings" w:hint="default"/>
      </w:rPr>
    </w:lvl>
    <w:lvl w:ilvl="6" w:tplc="02CA7FDE">
      <w:start w:val="1"/>
      <w:numFmt w:val="bullet"/>
      <w:lvlText w:val=""/>
      <w:lvlJc w:val="left"/>
      <w:pPr>
        <w:ind w:left="5040" w:hanging="360"/>
      </w:pPr>
      <w:rPr>
        <w:rFonts w:ascii="Symbol" w:hAnsi="Symbol" w:hint="default"/>
      </w:rPr>
    </w:lvl>
    <w:lvl w:ilvl="7" w:tplc="F78A09FC">
      <w:start w:val="1"/>
      <w:numFmt w:val="bullet"/>
      <w:lvlText w:val="o"/>
      <w:lvlJc w:val="left"/>
      <w:pPr>
        <w:ind w:left="5760" w:hanging="360"/>
      </w:pPr>
      <w:rPr>
        <w:rFonts w:ascii="Courier New" w:hAnsi="Courier New" w:hint="default"/>
      </w:rPr>
    </w:lvl>
    <w:lvl w:ilvl="8" w:tplc="8CAAFDA6">
      <w:start w:val="1"/>
      <w:numFmt w:val="bullet"/>
      <w:lvlText w:val=""/>
      <w:lvlJc w:val="left"/>
      <w:pPr>
        <w:ind w:left="6480" w:hanging="360"/>
      </w:pPr>
      <w:rPr>
        <w:rFonts w:ascii="Wingdings" w:hAnsi="Wingdings" w:hint="default"/>
      </w:rPr>
    </w:lvl>
  </w:abstractNum>
  <w:abstractNum w:abstractNumId="13" w15:restartNumberingAfterBreak="0">
    <w:nsid w:val="72D06308"/>
    <w:multiLevelType w:val="hybridMultilevel"/>
    <w:tmpl w:val="5650BD6C"/>
    <w:lvl w:ilvl="0" w:tplc="5C1E5E88">
      <w:start w:val="1"/>
      <w:numFmt w:val="decimal"/>
      <w:lvlText w:val="%1."/>
      <w:lvlJc w:val="left"/>
      <w:pPr>
        <w:ind w:left="360" w:hanging="360"/>
      </w:pPr>
      <w:rPr>
        <w:rFonts w:hint="default"/>
      </w:rPr>
    </w:lvl>
    <w:lvl w:ilvl="1" w:tplc="21949476" w:tentative="1">
      <w:start w:val="1"/>
      <w:numFmt w:val="lowerLetter"/>
      <w:lvlText w:val="%2."/>
      <w:lvlJc w:val="left"/>
      <w:pPr>
        <w:ind w:left="1080" w:hanging="360"/>
      </w:pPr>
    </w:lvl>
    <w:lvl w:ilvl="2" w:tplc="F9C22306" w:tentative="1">
      <w:start w:val="1"/>
      <w:numFmt w:val="lowerRoman"/>
      <w:lvlText w:val="%3."/>
      <w:lvlJc w:val="right"/>
      <w:pPr>
        <w:ind w:left="1800" w:hanging="180"/>
      </w:pPr>
    </w:lvl>
    <w:lvl w:ilvl="3" w:tplc="F4E47C70" w:tentative="1">
      <w:start w:val="1"/>
      <w:numFmt w:val="decimal"/>
      <w:lvlText w:val="%4."/>
      <w:lvlJc w:val="left"/>
      <w:pPr>
        <w:ind w:left="2520" w:hanging="360"/>
      </w:pPr>
    </w:lvl>
    <w:lvl w:ilvl="4" w:tplc="53185A62" w:tentative="1">
      <w:start w:val="1"/>
      <w:numFmt w:val="lowerLetter"/>
      <w:lvlText w:val="%5."/>
      <w:lvlJc w:val="left"/>
      <w:pPr>
        <w:ind w:left="3240" w:hanging="360"/>
      </w:pPr>
    </w:lvl>
    <w:lvl w:ilvl="5" w:tplc="F8AA1806" w:tentative="1">
      <w:start w:val="1"/>
      <w:numFmt w:val="lowerRoman"/>
      <w:lvlText w:val="%6."/>
      <w:lvlJc w:val="right"/>
      <w:pPr>
        <w:ind w:left="3960" w:hanging="180"/>
      </w:pPr>
    </w:lvl>
    <w:lvl w:ilvl="6" w:tplc="E60CE8B2" w:tentative="1">
      <w:start w:val="1"/>
      <w:numFmt w:val="decimal"/>
      <w:lvlText w:val="%7."/>
      <w:lvlJc w:val="left"/>
      <w:pPr>
        <w:ind w:left="4680" w:hanging="360"/>
      </w:pPr>
    </w:lvl>
    <w:lvl w:ilvl="7" w:tplc="87F09848" w:tentative="1">
      <w:start w:val="1"/>
      <w:numFmt w:val="lowerLetter"/>
      <w:lvlText w:val="%8."/>
      <w:lvlJc w:val="left"/>
      <w:pPr>
        <w:ind w:left="5400" w:hanging="360"/>
      </w:pPr>
    </w:lvl>
    <w:lvl w:ilvl="8" w:tplc="96E41310" w:tentative="1">
      <w:start w:val="1"/>
      <w:numFmt w:val="lowerRoman"/>
      <w:lvlText w:val="%9."/>
      <w:lvlJc w:val="right"/>
      <w:pPr>
        <w:ind w:left="6120" w:hanging="180"/>
      </w:pPr>
    </w:lvl>
  </w:abstractNum>
  <w:abstractNum w:abstractNumId="14" w15:restartNumberingAfterBreak="0">
    <w:nsid w:val="768E0120"/>
    <w:multiLevelType w:val="hybridMultilevel"/>
    <w:tmpl w:val="CBF04B54"/>
    <w:lvl w:ilvl="0" w:tplc="7F627630">
      <w:start w:val="1"/>
      <w:numFmt w:val="bullet"/>
      <w:lvlText w:val=""/>
      <w:lvlJc w:val="left"/>
      <w:pPr>
        <w:ind w:left="720" w:hanging="360"/>
      </w:pPr>
      <w:rPr>
        <w:rFonts w:ascii="Symbol" w:hAnsi="Symbol" w:hint="default"/>
      </w:rPr>
    </w:lvl>
    <w:lvl w:ilvl="1" w:tplc="B296DBF6" w:tentative="1">
      <w:start w:val="1"/>
      <w:numFmt w:val="bullet"/>
      <w:lvlText w:val="o"/>
      <w:lvlJc w:val="left"/>
      <w:pPr>
        <w:ind w:left="1440" w:hanging="360"/>
      </w:pPr>
      <w:rPr>
        <w:rFonts w:ascii="Courier New" w:hAnsi="Courier New" w:cs="Courier New" w:hint="default"/>
      </w:rPr>
    </w:lvl>
    <w:lvl w:ilvl="2" w:tplc="EFF2BF34" w:tentative="1">
      <w:start w:val="1"/>
      <w:numFmt w:val="bullet"/>
      <w:lvlText w:val=""/>
      <w:lvlJc w:val="left"/>
      <w:pPr>
        <w:ind w:left="2160" w:hanging="360"/>
      </w:pPr>
      <w:rPr>
        <w:rFonts w:ascii="Wingdings" w:hAnsi="Wingdings" w:hint="default"/>
      </w:rPr>
    </w:lvl>
    <w:lvl w:ilvl="3" w:tplc="A51CA60A" w:tentative="1">
      <w:start w:val="1"/>
      <w:numFmt w:val="bullet"/>
      <w:lvlText w:val=""/>
      <w:lvlJc w:val="left"/>
      <w:pPr>
        <w:ind w:left="2880" w:hanging="360"/>
      </w:pPr>
      <w:rPr>
        <w:rFonts w:ascii="Symbol" w:hAnsi="Symbol" w:hint="default"/>
      </w:rPr>
    </w:lvl>
    <w:lvl w:ilvl="4" w:tplc="60F05ADC" w:tentative="1">
      <w:start w:val="1"/>
      <w:numFmt w:val="bullet"/>
      <w:lvlText w:val="o"/>
      <w:lvlJc w:val="left"/>
      <w:pPr>
        <w:ind w:left="3600" w:hanging="360"/>
      </w:pPr>
      <w:rPr>
        <w:rFonts w:ascii="Courier New" w:hAnsi="Courier New" w:cs="Courier New" w:hint="default"/>
      </w:rPr>
    </w:lvl>
    <w:lvl w:ilvl="5" w:tplc="2C42321C" w:tentative="1">
      <w:start w:val="1"/>
      <w:numFmt w:val="bullet"/>
      <w:lvlText w:val=""/>
      <w:lvlJc w:val="left"/>
      <w:pPr>
        <w:ind w:left="4320" w:hanging="360"/>
      </w:pPr>
      <w:rPr>
        <w:rFonts w:ascii="Wingdings" w:hAnsi="Wingdings" w:hint="default"/>
      </w:rPr>
    </w:lvl>
    <w:lvl w:ilvl="6" w:tplc="C980BFD8" w:tentative="1">
      <w:start w:val="1"/>
      <w:numFmt w:val="bullet"/>
      <w:lvlText w:val=""/>
      <w:lvlJc w:val="left"/>
      <w:pPr>
        <w:ind w:left="5040" w:hanging="360"/>
      </w:pPr>
      <w:rPr>
        <w:rFonts w:ascii="Symbol" w:hAnsi="Symbol" w:hint="default"/>
      </w:rPr>
    </w:lvl>
    <w:lvl w:ilvl="7" w:tplc="600CFF3E" w:tentative="1">
      <w:start w:val="1"/>
      <w:numFmt w:val="bullet"/>
      <w:lvlText w:val="o"/>
      <w:lvlJc w:val="left"/>
      <w:pPr>
        <w:ind w:left="5760" w:hanging="360"/>
      </w:pPr>
      <w:rPr>
        <w:rFonts w:ascii="Courier New" w:hAnsi="Courier New" w:cs="Courier New" w:hint="default"/>
      </w:rPr>
    </w:lvl>
    <w:lvl w:ilvl="8" w:tplc="A8567C4C"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13"/>
  </w:num>
  <w:num w:numId="5">
    <w:abstractNumId w:val="7"/>
  </w:num>
  <w:num w:numId="6">
    <w:abstractNumId w:val="3"/>
  </w:num>
  <w:num w:numId="7">
    <w:abstractNumId w:val="4"/>
  </w:num>
  <w:num w:numId="8">
    <w:abstractNumId w:val="1"/>
  </w:num>
  <w:num w:numId="9">
    <w:abstractNumId w:val="14"/>
  </w:num>
  <w:num w:numId="10">
    <w:abstractNumId w:val="10"/>
  </w:num>
  <w:num w:numId="11">
    <w:abstractNumId w:val="6"/>
  </w:num>
  <w:num w:numId="12">
    <w:abstractNumId w:val="9"/>
  </w:num>
  <w:num w:numId="13">
    <w:abstractNumId w:val="8"/>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5708487"/>
    <w:docVar w:name="BASEPRECID" w:val="28336"/>
    <w:docVar w:name="BASEPRECTYPE" w:val="BLANK"/>
    <w:docVar w:name="CLIENTID" w:val="515846"/>
    <w:docVar w:name="COMPANYID" w:val="2122615757"/>
    <w:docVar w:name="CONTENTTYPEID" w:val="0x01010057E4A974224D9C45B668034037F8DD36"/>
    <w:docVar w:name="DOCID" w:val="54371209"/>
    <w:docVar w:name="DOCID_11881" w:val="54371209"/>
    <w:docVar w:name="DOCID_2122615757" w:val="54371209"/>
    <w:docVar w:name="DOCID_2122615757_" w:val="54371209"/>
    <w:docVar w:name="DOCIDEX" w:val=" "/>
    <w:docVar w:name="EDITION" w:val="FM"/>
    <w:docVar w:name="FILEID" w:val="5277741"/>
    <w:docVar w:name="SERIALNO" w:val="11881"/>
    <w:docVar w:name="VERSIONID" w:val="1169d3da-4991-4cef-83b4-0ac82845c486"/>
    <w:docVar w:name="VERSIONID_2122615757" w:val="1169d3da-4991-4cef-83b4-0ac82845c486"/>
    <w:docVar w:name="VERSIONID_2122615757_" w:val="1169d3da-4991-4cef-83b4-0ac82845c486"/>
    <w:docVar w:name="VERSIONLABEL" w:val="1"/>
  </w:docVars>
  <w:rsids>
    <w:rsidRoot w:val="00422B5D"/>
    <w:rsid w:val="00422B5D"/>
    <w:rsid w:val="004E6063"/>
    <w:rsid w:val="00543873"/>
    <w:rsid w:val="0055557A"/>
    <w:rsid w:val="00575B30"/>
    <w:rsid w:val="006E0656"/>
    <w:rsid w:val="008770D1"/>
    <w:rsid w:val="00A146E5"/>
    <w:rsid w:val="00A4720F"/>
    <w:rsid w:val="00B6634E"/>
    <w:rsid w:val="00BE6111"/>
    <w:rsid w:val="00DD6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437959E"/>
  <w15:docId w15:val="{F9E3A40A-B7F5-4A36-A8C9-C49FE94B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70"/>
    <w:pPr>
      <w:tabs>
        <w:tab w:val="center" w:pos="4513"/>
        <w:tab w:val="right" w:pos="9026"/>
      </w:tabs>
      <w:spacing w:after="0" w:line="240" w:lineRule="auto"/>
    </w:pPr>
    <w:rPr>
      <w:rFonts w:ascii="Arial" w:hAnsi="Arial" w:cs="Arial"/>
    </w:rPr>
  </w:style>
  <w:style w:type="paragraph" w:styleId="Heading2">
    <w:name w:val="heading 2"/>
    <w:basedOn w:val="Normal"/>
    <w:next w:val="Normal"/>
    <w:link w:val="Heading2Char"/>
    <w:uiPriority w:val="9"/>
    <w:unhideWhenUsed/>
    <w:qFormat/>
    <w:rsid w:val="00575B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670"/>
    <w:pPr>
      <w:ind w:left="720"/>
      <w:contextualSpacing/>
    </w:pPr>
  </w:style>
  <w:style w:type="character" w:styleId="Strong">
    <w:name w:val="Strong"/>
    <w:uiPriority w:val="22"/>
    <w:qFormat/>
    <w:rsid w:val="00D13670"/>
    <w:rPr>
      <w:b/>
    </w:rPr>
  </w:style>
  <w:style w:type="paragraph" w:styleId="Header">
    <w:name w:val="header"/>
    <w:basedOn w:val="Normal"/>
    <w:link w:val="HeaderChar"/>
    <w:uiPriority w:val="99"/>
    <w:unhideWhenUsed/>
    <w:rsid w:val="00D13670"/>
  </w:style>
  <w:style w:type="character" w:customStyle="1" w:styleId="HeaderChar">
    <w:name w:val="Header Char"/>
    <w:basedOn w:val="DefaultParagraphFont"/>
    <w:link w:val="Header"/>
    <w:uiPriority w:val="99"/>
    <w:rsid w:val="00D13670"/>
    <w:rPr>
      <w:rFonts w:ascii="Arial" w:hAnsi="Arial" w:cs="Arial"/>
    </w:rPr>
  </w:style>
  <w:style w:type="paragraph" w:styleId="Footer">
    <w:name w:val="footer"/>
    <w:basedOn w:val="Normal"/>
    <w:link w:val="FooterChar"/>
    <w:uiPriority w:val="99"/>
    <w:unhideWhenUsed/>
    <w:rsid w:val="00D13670"/>
  </w:style>
  <w:style w:type="character" w:customStyle="1" w:styleId="FooterChar">
    <w:name w:val="Footer Char"/>
    <w:basedOn w:val="DefaultParagraphFont"/>
    <w:link w:val="Footer"/>
    <w:uiPriority w:val="99"/>
    <w:rsid w:val="00D13670"/>
    <w:rPr>
      <w:rFonts w:ascii="Arial" w:hAnsi="Arial" w:cs="Arial"/>
    </w:rPr>
  </w:style>
  <w:style w:type="character" w:styleId="Hyperlink">
    <w:name w:val="Hyperlink"/>
    <w:basedOn w:val="DefaultParagraphFont"/>
    <w:uiPriority w:val="99"/>
    <w:unhideWhenUsed/>
    <w:rsid w:val="00D13670"/>
    <w:rPr>
      <w:color w:val="0563C1" w:themeColor="hyperlink"/>
      <w:u w:val="single"/>
    </w:rPr>
  </w:style>
  <w:style w:type="character" w:customStyle="1" w:styleId="UnresolvedMention1">
    <w:name w:val="Unresolved Mention1"/>
    <w:basedOn w:val="DefaultParagraphFont"/>
    <w:uiPriority w:val="99"/>
    <w:semiHidden/>
    <w:unhideWhenUsed/>
    <w:rsid w:val="007F7B9F"/>
    <w:rPr>
      <w:color w:val="605E5C"/>
      <w:shd w:val="clear" w:color="auto" w:fill="E1DFDD"/>
    </w:rPr>
  </w:style>
  <w:style w:type="paragraph" w:styleId="BalloonText">
    <w:name w:val="Balloon Text"/>
    <w:basedOn w:val="Normal"/>
    <w:link w:val="BalloonTextChar"/>
    <w:uiPriority w:val="99"/>
    <w:semiHidden/>
    <w:unhideWhenUsed/>
    <w:rsid w:val="009A0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FB1"/>
    <w:rPr>
      <w:rFonts w:ascii="Segoe UI" w:hAnsi="Segoe UI" w:cs="Segoe UI"/>
      <w:sz w:val="18"/>
      <w:szCs w:val="18"/>
    </w:rPr>
  </w:style>
  <w:style w:type="character" w:styleId="CommentReference">
    <w:name w:val="annotation reference"/>
    <w:basedOn w:val="DefaultParagraphFont"/>
    <w:uiPriority w:val="99"/>
    <w:semiHidden/>
    <w:unhideWhenUsed/>
    <w:rsid w:val="001379F0"/>
    <w:rPr>
      <w:sz w:val="16"/>
      <w:szCs w:val="16"/>
    </w:rPr>
  </w:style>
  <w:style w:type="paragraph" w:styleId="CommentText">
    <w:name w:val="annotation text"/>
    <w:basedOn w:val="Normal"/>
    <w:link w:val="CommentTextChar"/>
    <w:uiPriority w:val="99"/>
    <w:unhideWhenUsed/>
    <w:rsid w:val="001379F0"/>
    <w:rPr>
      <w:sz w:val="20"/>
      <w:szCs w:val="20"/>
    </w:rPr>
  </w:style>
  <w:style w:type="character" w:customStyle="1" w:styleId="CommentTextChar">
    <w:name w:val="Comment Text Char"/>
    <w:basedOn w:val="DefaultParagraphFont"/>
    <w:link w:val="CommentText"/>
    <w:uiPriority w:val="99"/>
    <w:rsid w:val="001379F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79F0"/>
    <w:rPr>
      <w:b/>
      <w:bCs/>
    </w:rPr>
  </w:style>
  <w:style w:type="character" w:customStyle="1" w:styleId="CommentSubjectChar">
    <w:name w:val="Comment Subject Char"/>
    <w:basedOn w:val="CommentTextChar"/>
    <w:link w:val="CommentSubject"/>
    <w:uiPriority w:val="99"/>
    <w:semiHidden/>
    <w:rsid w:val="001379F0"/>
    <w:rPr>
      <w:rFonts w:ascii="Arial" w:hAnsi="Arial" w:cs="Arial"/>
      <w:b/>
      <w:bCs/>
      <w:sz w:val="20"/>
      <w:szCs w:val="20"/>
    </w:rPr>
  </w:style>
  <w:style w:type="paragraph" w:styleId="Revision">
    <w:name w:val="Revision"/>
    <w:hidden/>
    <w:uiPriority w:val="99"/>
    <w:semiHidden/>
    <w:rsid w:val="001379F0"/>
    <w:pPr>
      <w:spacing w:after="0" w:line="240" w:lineRule="auto"/>
    </w:pPr>
    <w:rPr>
      <w:rFonts w:ascii="Arial" w:hAnsi="Arial" w:cs="Arial"/>
    </w:rPr>
  </w:style>
  <w:style w:type="paragraph" w:styleId="NormalWeb">
    <w:name w:val="Normal (Web)"/>
    <w:basedOn w:val="Normal"/>
    <w:uiPriority w:val="99"/>
    <w:semiHidden/>
    <w:unhideWhenUsed/>
    <w:rsid w:val="009F724D"/>
    <w:pPr>
      <w:tabs>
        <w:tab w:val="clear" w:pos="4513"/>
        <w:tab w:val="clear" w:pos="9026"/>
      </w:tabs>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75B3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yorksj.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6" ma:contentTypeDescription="Create a new document." ma:contentTypeScope="" ma:versionID="c2a3f4b1ef1388c3d6b99b52958e0a75">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a5f3a454debb93a7e11f87d3dff9cdde"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095ca9-961a-4b02-b284-ae6d061edcac">
      <UserInfo>
        <DisplayName>Paul Revell</DisplayName>
        <AccountId>26</AccountId>
        <AccountType/>
      </UserInfo>
    </SharedWithUsers>
    <TaxCatchAll xmlns="de095ca9-961a-4b02-b284-ae6d061edcac" xsi:nil="true"/>
    <lcf76f155ced4ddcb4097134ff3c332f xmlns="774f8c0a-c7bc-4016-bb22-2cb1d293f1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26D17-0029-4AEF-A376-1E7DE121D372}">
  <ds:schemaRefs>
    <ds:schemaRef ds:uri="http://schemas.openxmlformats.org/officeDocument/2006/bibliography"/>
  </ds:schemaRefs>
</ds:datastoreItem>
</file>

<file path=customXml/itemProps2.xml><?xml version="1.0" encoding="utf-8"?>
<ds:datastoreItem xmlns:ds="http://schemas.openxmlformats.org/officeDocument/2006/customXml" ds:itemID="{D78F375B-783E-4C7F-8C7B-915454482AA8}"/>
</file>

<file path=customXml/itemProps3.xml><?xml version="1.0" encoding="utf-8"?>
<ds:datastoreItem xmlns:ds="http://schemas.openxmlformats.org/officeDocument/2006/customXml" ds:itemID="{F1399B9B-6D5C-4096-8A39-3ED7D212886B}">
  <ds:schemaRefs>
    <ds:schemaRef ds:uri="http://schemas.microsoft.com/office/2006/documentManagement/types"/>
    <ds:schemaRef ds:uri="http://purl.org/dc/dcmitype/"/>
    <ds:schemaRef ds:uri="http://purl.org/dc/terms/"/>
    <ds:schemaRef ds:uri="http://schemas.openxmlformats.org/package/2006/metadata/core-properties"/>
    <ds:schemaRef ds:uri="7e763c67-91ee-453e-ad54-f23e85563c97"/>
    <ds:schemaRef ds:uri="25bbecba-ad31-49ec-86ba-b35176d1eff3"/>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CDA2C9E-2232-4A31-9D6C-B8F6C763C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Howell</dc:creator>
  <cp:lastModifiedBy>Victoria Betts</cp:lastModifiedBy>
  <cp:revision>3</cp:revision>
  <cp:lastPrinted>2023-05-31T07:09:00Z</cp:lastPrinted>
  <dcterms:created xsi:type="dcterms:W3CDTF">2023-05-31T07:32:00Z</dcterms:created>
  <dcterms:modified xsi:type="dcterms:W3CDTF">2023-05-31T07:32:00Z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5708487</vt:i4>
  </property>
  <property fmtid="{D5CDD505-2E9C-101B-9397-08002B2CF9AE}" pid="3" name="BASEPRECID">
    <vt:i4>28336</vt:i4>
  </property>
  <property fmtid="{D5CDD505-2E9C-101B-9397-08002B2CF9AE}" pid="4" name="BASEPRECTYPE">
    <vt:lpwstr>BLANK</vt:lpwstr>
  </property>
  <property fmtid="{D5CDD505-2E9C-101B-9397-08002B2CF9AE}" pid="5" name="CLIENTID">
    <vt:i4>515846</vt:i4>
  </property>
  <property fmtid="{D5CDD505-2E9C-101B-9397-08002B2CF9AE}" pid="6" name="COMPANYID">
    <vt:i4>2122615757</vt:i4>
  </property>
  <property fmtid="{D5CDD505-2E9C-101B-9397-08002B2CF9AE}" pid="7" name="ContentTypeId">
    <vt:lpwstr>0x010100AE15D4FBAD088846BB6DC17A1CCF209B</vt:lpwstr>
  </property>
  <property fmtid="{D5CDD505-2E9C-101B-9397-08002B2CF9AE}" pid="8" name="DOCID">
    <vt:i4>54371209</vt:i4>
  </property>
  <property fmtid="{D5CDD505-2E9C-101B-9397-08002B2CF9AE}" pid="9" name="DOCIDEX">
    <vt:lpwstr> </vt:lpwstr>
  </property>
  <property fmtid="{D5CDD505-2E9C-101B-9397-08002B2CF9AE}" pid="10" name="DOCID_11881">
    <vt:r8>54371209</vt:r8>
  </property>
  <property fmtid="{D5CDD505-2E9C-101B-9397-08002B2CF9AE}" pid="11" name="DOCID_2122615757">
    <vt:r8>54371209</vt:r8>
  </property>
  <property fmtid="{D5CDD505-2E9C-101B-9397-08002B2CF9AE}" pid="12" name="DOCID_2122615757_">
    <vt:r8>54371209</vt:r8>
  </property>
  <property fmtid="{D5CDD505-2E9C-101B-9397-08002B2CF9AE}" pid="13" name="EDITION">
    <vt:lpwstr>FM</vt:lpwstr>
  </property>
  <property fmtid="{D5CDD505-2E9C-101B-9397-08002B2CF9AE}" pid="14" name="FILEID">
    <vt:i4>5277741</vt:i4>
  </property>
  <property fmtid="{D5CDD505-2E9C-101B-9397-08002B2CF9AE}" pid="15" name="SERIALNO">
    <vt:i4>11881</vt:i4>
  </property>
  <property fmtid="{D5CDD505-2E9C-101B-9397-08002B2CF9AE}" pid="16" name="VERSIONID">
    <vt:lpwstr>1169d3da-4991-4cef-83b4-0ac82845c486</vt:lpwstr>
  </property>
  <property fmtid="{D5CDD505-2E9C-101B-9397-08002B2CF9AE}" pid="17" name="VERSIONID_2122615757">
    <vt:lpwstr>1169d3da-4991-4cef-83b4-0ac82845c486</vt:lpwstr>
  </property>
  <property fmtid="{D5CDD505-2E9C-101B-9397-08002B2CF9AE}" pid="18" name="VERSIONID_2122615757_">
    <vt:lpwstr>1169d3da-4991-4cef-83b4-0ac82845c486</vt:lpwstr>
  </property>
  <property fmtid="{D5CDD505-2E9C-101B-9397-08002B2CF9AE}" pid="19" name="VERSIONLABEL">
    <vt:lpwstr>1</vt:lpwstr>
  </property>
</Properties>
</file>