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698" w:rsidRDefault="00CD4E10">
      <w:pPr>
        <w:spacing w:after="897" w:line="257" w:lineRule="auto"/>
        <w:ind w:left="1134"/>
      </w:pPr>
      <w:bookmarkStart w:id="0" w:name="_GoBack"/>
      <w:bookmarkEnd w:id="0"/>
      <w:r>
        <w:rPr>
          <w:noProof/>
        </w:rPr>
        <w:drawing>
          <wp:inline distT="0" distB="0" distL="0" distR="0">
            <wp:extent cx="1609725" cy="1343025"/>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1609725" cy="1343025"/>
                    </a:xfrm>
                    <a:prstGeom prst="rect">
                      <a:avLst/>
                    </a:prstGeom>
                  </pic:spPr>
                </pic:pic>
              </a:graphicData>
            </a:graphic>
          </wp:inline>
        </w:drawing>
      </w:r>
      <w:r>
        <w:t xml:space="preserve"> </w:t>
      </w:r>
    </w:p>
    <w:p w:rsidR="00A02698" w:rsidRDefault="00CD4E10">
      <w:pPr>
        <w:pStyle w:val="Heading1"/>
        <w:spacing w:before="0" w:after="600" w:line="257" w:lineRule="auto"/>
        <w:ind w:left="1133"/>
        <w:rPr>
          <w:sz w:val="36"/>
          <w:szCs w:val="36"/>
        </w:rPr>
      </w:pPr>
      <w:bookmarkStart w:id="1" w:name="_heading_h.gjdgxs"/>
      <w:bookmarkEnd w:id="1"/>
      <w:r>
        <w:rPr>
          <w:rFonts w:ascii="Arial" w:eastAsia="Arial" w:hAnsi="Arial" w:cs="Arial"/>
          <w:b w:val="0"/>
          <w:bCs w:val="0"/>
          <w:color w:val="auto"/>
          <w:sz w:val="36"/>
          <w:szCs w:val="36"/>
        </w:rPr>
        <w:t xml:space="preserve">G-Cloud 13 Call-Off Contract </w:t>
      </w:r>
    </w:p>
    <w:p w:rsidR="00A02698" w:rsidRDefault="00CD4E10">
      <w:pPr>
        <w:spacing w:after="172"/>
        <w:ind w:left="1128" w:right="14" w:hanging="10"/>
      </w:pPr>
      <w:r>
        <w:t xml:space="preserve">This Call-Off Contract for the G-Cloud 13 Framework Agreement (RM1557.13) includes: </w:t>
      </w:r>
    </w:p>
    <w:p w:rsidR="00A02698" w:rsidRDefault="00CD4E10">
      <w:pPr>
        <w:spacing w:after="172"/>
        <w:ind w:left="1128" w:right="14" w:hanging="10"/>
        <w:rPr>
          <w:sz w:val="24"/>
          <w:szCs w:val="24"/>
        </w:rPr>
      </w:pPr>
      <w:r>
        <w:rPr>
          <w:b/>
          <w:bCs/>
          <w:sz w:val="24"/>
          <w:szCs w:val="24"/>
        </w:rPr>
        <w:t>G-Cloud 13 Call-Off Contract</w:t>
      </w:r>
    </w:p>
    <w:p w:rsidR="00A02698" w:rsidRDefault="00CD4E10">
      <w:pPr>
        <w:spacing w:after="172"/>
        <w:ind w:left="1128" w:right="14" w:hanging="10"/>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rsidR="00A02698" w:rsidRDefault="00CD4E10">
      <w:pPr>
        <w:spacing w:after="172"/>
        <w:ind w:left="1128" w:right="14" w:hanging="10"/>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rsidR="00A02698" w:rsidRDefault="00CD4E10">
      <w:pPr>
        <w:spacing w:after="172"/>
        <w:ind w:left="1128" w:right="14" w:hanging="10"/>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rsidR="00A02698" w:rsidRDefault="00CD4E10">
      <w:pPr>
        <w:spacing w:after="172"/>
        <w:ind w:left="1128" w:right="14" w:hanging="10"/>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rsidR="00A02698" w:rsidRDefault="00CD4E10">
      <w:pPr>
        <w:spacing w:after="172"/>
        <w:ind w:left="1128" w:right="14" w:hanging="10"/>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rsidR="00A02698" w:rsidRDefault="00CD4E10">
      <w:pPr>
        <w:tabs>
          <w:tab w:val="center" w:pos="2806"/>
          <w:tab w:val="right" w:pos="10771"/>
        </w:tabs>
        <w:spacing w:after="160" w:line="257" w:lineRule="auto"/>
        <w:rPr>
          <w:sz w:val="24"/>
          <w:szCs w:val="24"/>
        </w:rPr>
      </w:pPr>
      <w:r>
        <w:rPr>
          <w:sz w:val="24"/>
          <w:szCs w:val="24"/>
        </w:rPr>
        <w:tab/>
        <w:t xml:space="preserve">Schedule 4: Alternative clauses </w:t>
      </w:r>
      <w:r>
        <w:rPr>
          <w:sz w:val="24"/>
          <w:szCs w:val="24"/>
        </w:rPr>
        <w:tab/>
        <w:t>51</w:t>
      </w:r>
      <w:r>
        <w:t xml:space="preserve"> </w:t>
      </w:r>
    </w:p>
    <w:p w:rsidR="00A02698" w:rsidRDefault="00CD4E10">
      <w:pPr>
        <w:tabs>
          <w:tab w:val="center" w:pos="2366"/>
          <w:tab w:val="right" w:pos="10771"/>
        </w:tabs>
        <w:spacing w:after="160" w:line="257" w:lineRule="auto"/>
        <w:rPr>
          <w:sz w:val="24"/>
          <w:szCs w:val="24"/>
        </w:rPr>
      </w:pPr>
      <w:r>
        <w:rPr>
          <w:sz w:val="24"/>
          <w:szCs w:val="24"/>
        </w:rPr>
        <w:tab/>
        <w:t xml:space="preserve">Schedule 5: Guarantee </w:t>
      </w:r>
      <w:r>
        <w:rPr>
          <w:sz w:val="24"/>
          <w:szCs w:val="24"/>
        </w:rPr>
        <w:tab/>
        <w:t>56</w:t>
      </w:r>
      <w:r>
        <w:t xml:space="preserve"> </w:t>
      </w:r>
    </w:p>
    <w:p w:rsidR="00A02698" w:rsidRDefault="00CD4E10">
      <w:pPr>
        <w:tabs>
          <w:tab w:val="center" w:pos="3299"/>
          <w:tab w:val="right" w:pos="10771"/>
        </w:tabs>
        <w:spacing w:after="160" w:line="257" w:lineRule="auto"/>
        <w:rPr>
          <w:sz w:val="24"/>
          <w:szCs w:val="24"/>
        </w:rPr>
      </w:pPr>
      <w:r>
        <w:rPr>
          <w:sz w:val="24"/>
          <w:szCs w:val="24"/>
        </w:rPr>
        <w:tab/>
        <w:t xml:space="preserve">Schedule 6: Glossary and interpretations </w:t>
      </w:r>
      <w:r>
        <w:rPr>
          <w:sz w:val="24"/>
          <w:szCs w:val="24"/>
        </w:rPr>
        <w:tab/>
        <w:t>65</w:t>
      </w:r>
      <w:r>
        <w:t xml:space="preserve"> </w:t>
      </w:r>
    </w:p>
    <w:p w:rsidR="00A02698" w:rsidRDefault="00CD4E10">
      <w:pPr>
        <w:tabs>
          <w:tab w:val="center" w:pos="2980"/>
          <w:tab w:val="right" w:pos="10771"/>
        </w:tabs>
        <w:spacing w:after="160" w:line="257" w:lineRule="auto"/>
        <w:rPr>
          <w:sz w:val="24"/>
          <w:szCs w:val="24"/>
        </w:rPr>
      </w:pPr>
      <w:r>
        <w:rPr>
          <w:sz w:val="24"/>
          <w:szCs w:val="24"/>
        </w:rPr>
        <w:tab/>
        <w:t xml:space="preserve">Schedule 7: UK GDPR Information </w:t>
      </w:r>
      <w:r>
        <w:rPr>
          <w:sz w:val="24"/>
          <w:szCs w:val="24"/>
        </w:rPr>
        <w:tab/>
        <w:t>83</w:t>
      </w:r>
      <w:r>
        <w:t xml:space="preserve"> </w:t>
      </w:r>
    </w:p>
    <w:p w:rsidR="00A02698" w:rsidRDefault="00CD4E10">
      <w:pPr>
        <w:tabs>
          <w:tab w:val="center" w:pos="3027"/>
          <w:tab w:val="right" w:pos="10771"/>
        </w:tabs>
        <w:spacing w:after="160" w:line="257" w:lineRule="auto"/>
        <w:rPr>
          <w:sz w:val="24"/>
          <w:szCs w:val="24"/>
        </w:rPr>
      </w:pPr>
      <w:r>
        <w:rPr>
          <w:sz w:val="24"/>
          <w:szCs w:val="24"/>
        </w:rPr>
        <w:tab/>
        <w:t xml:space="preserve">Annex 1: Processing Personal Data </w:t>
      </w:r>
      <w:r>
        <w:rPr>
          <w:sz w:val="24"/>
          <w:szCs w:val="24"/>
        </w:rPr>
        <w:tab/>
        <w:t>84</w:t>
      </w:r>
      <w:r>
        <w:t xml:space="preserve"> </w:t>
      </w:r>
    </w:p>
    <w:p w:rsidR="00A02698" w:rsidRDefault="00CD4E10">
      <w:pPr>
        <w:tabs>
          <w:tab w:val="center" w:pos="3066"/>
          <w:tab w:val="right" w:pos="10771"/>
        </w:tabs>
        <w:spacing w:after="160" w:line="257" w:lineRule="auto"/>
        <w:rPr>
          <w:sz w:val="24"/>
          <w:szCs w:val="24"/>
        </w:rPr>
      </w:pPr>
      <w:r>
        <w:rPr>
          <w:sz w:val="24"/>
          <w:szCs w:val="24"/>
        </w:rPr>
        <w:tab/>
        <w:t xml:space="preserve">Annex 2: Joint Controller Agreement </w:t>
      </w:r>
      <w:r>
        <w:rPr>
          <w:sz w:val="24"/>
          <w:szCs w:val="24"/>
        </w:rPr>
        <w:tab/>
        <w:t>89</w:t>
      </w:r>
      <w:r>
        <w:t xml:space="preserve"> </w:t>
      </w:r>
    </w:p>
    <w:p w:rsidR="00A02698" w:rsidRDefault="00A02698">
      <w:pPr>
        <w:pStyle w:val="Heading1"/>
        <w:spacing w:before="0" w:after="83" w:line="264" w:lineRule="auto"/>
        <w:rPr>
          <w:rFonts w:ascii="Arial" w:eastAsia="Arial" w:hAnsi="Arial" w:cs="Arial"/>
          <w:b w:val="0"/>
          <w:bCs w:val="0"/>
          <w:sz w:val="32"/>
          <w:szCs w:val="32"/>
        </w:rPr>
      </w:pPr>
      <w:bookmarkStart w:id="2" w:name="_heading_h.30j0zll"/>
      <w:bookmarkEnd w:id="2"/>
    </w:p>
    <w:p w:rsidR="00A02698" w:rsidRDefault="00A02698">
      <w:pPr>
        <w:pStyle w:val="Heading1"/>
        <w:spacing w:before="0" w:after="83" w:line="264" w:lineRule="auto"/>
        <w:ind w:left="1113" w:firstLine="1118"/>
        <w:rPr>
          <w:rFonts w:ascii="Arial" w:eastAsia="Arial" w:hAnsi="Arial" w:cs="Arial"/>
          <w:b w:val="0"/>
          <w:bCs w:val="0"/>
          <w:sz w:val="32"/>
          <w:szCs w:val="32"/>
        </w:rPr>
      </w:pPr>
    </w:p>
    <w:p w:rsidR="00A02698" w:rsidRDefault="00A02698">
      <w:pPr>
        <w:pStyle w:val="Heading1"/>
        <w:spacing w:before="0" w:after="83" w:line="264" w:lineRule="auto"/>
        <w:ind w:left="1113" w:firstLine="1118"/>
        <w:rPr>
          <w:rFonts w:ascii="Arial" w:eastAsia="Arial" w:hAnsi="Arial" w:cs="Arial"/>
          <w:b w:val="0"/>
          <w:bCs w:val="0"/>
          <w:sz w:val="32"/>
          <w:szCs w:val="32"/>
        </w:rPr>
      </w:pPr>
    </w:p>
    <w:p w:rsidR="00A02698" w:rsidRDefault="00A02698">
      <w:pPr>
        <w:pStyle w:val="Heading1"/>
        <w:spacing w:before="0" w:after="83" w:line="264" w:lineRule="auto"/>
        <w:rPr>
          <w:rFonts w:ascii="Arial" w:eastAsia="Arial" w:hAnsi="Arial" w:cs="Arial"/>
          <w:b w:val="0"/>
          <w:bCs w:val="0"/>
          <w:sz w:val="32"/>
          <w:szCs w:val="32"/>
        </w:rPr>
      </w:pPr>
    </w:p>
    <w:p w:rsidR="00A02698" w:rsidRDefault="00A02698">
      <w:pPr>
        <w:spacing w:after="310"/>
        <w:ind w:left="1128" w:hanging="10"/>
      </w:pPr>
    </w:p>
    <w:p w:rsidR="00A02698" w:rsidRDefault="00A02698">
      <w:pPr>
        <w:pStyle w:val="Heading1"/>
        <w:spacing w:before="0" w:after="83" w:line="264" w:lineRule="auto"/>
        <w:ind w:left="1113" w:firstLine="1118"/>
        <w:rPr>
          <w:rFonts w:ascii="Arial" w:eastAsia="Arial" w:hAnsi="Arial" w:cs="Arial"/>
          <w:b w:val="0"/>
          <w:bCs w:val="0"/>
          <w:sz w:val="32"/>
          <w:szCs w:val="32"/>
        </w:rPr>
      </w:pPr>
    </w:p>
    <w:p w:rsidR="00A02698" w:rsidRDefault="00CD4E10">
      <w:pPr>
        <w:pStyle w:val="Heading1"/>
        <w:spacing w:before="0" w:after="83" w:line="264" w:lineRule="auto"/>
        <w:ind w:left="1113" w:firstLine="1118"/>
        <w:rPr>
          <w:sz w:val="32"/>
          <w:szCs w:val="32"/>
        </w:rPr>
      </w:pPr>
      <w:r>
        <w:rPr>
          <w:rFonts w:ascii="Arial" w:eastAsia="Arial" w:hAnsi="Arial" w:cs="Arial"/>
          <w:b w:val="0"/>
          <w:bCs w:val="0"/>
          <w:color w:val="auto"/>
          <w:sz w:val="32"/>
          <w:szCs w:val="32"/>
        </w:rPr>
        <w:t xml:space="preserve">Part A: Order Form </w:t>
      </w:r>
    </w:p>
    <w:p w:rsidR="00A02698" w:rsidRDefault="00CD4E10">
      <w:pPr>
        <w:ind w:left="1128" w:right="14" w:hanging="10"/>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4520"/>
        <w:gridCol w:w="4381"/>
      </w:tblGrid>
      <w:tr w:rsidR="00A02698">
        <w:trPr>
          <w:trHeight w:val="1217"/>
        </w:trPr>
        <w:tc>
          <w:tcPr>
            <w:tcW w:w="4520" w:type="dxa"/>
            <w:tcBorders>
              <w:bottom w:val="single" w:sz="8" w:space="0" w:color="000000"/>
              <w:right w:val="single" w:sz="8" w:space="0" w:color="000000"/>
            </w:tcBorders>
            <w:tcMar>
              <w:top w:w="0" w:type="dxa"/>
              <w:left w:w="106" w:type="dxa"/>
              <w:bottom w:w="165" w:type="dxa"/>
              <w:right w:w="115" w:type="dxa"/>
            </w:tcMar>
            <w:hideMark/>
          </w:tcPr>
          <w:p w:rsidR="00A02698" w:rsidRDefault="00A02698">
            <w:pPr>
              <w:spacing w:after="310" w:line="257" w:lineRule="auto"/>
              <w:rPr>
                <w:b/>
                <w:bCs/>
                <w:color w:val="000000"/>
              </w:rPr>
            </w:pPr>
          </w:p>
          <w:p w:rsidR="00A02698" w:rsidRDefault="00CD4E10">
            <w:pPr>
              <w:spacing w:after="310" w:line="257" w:lineRule="auto"/>
              <w:rPr>
                <w:color w:val="000000"/>
              </w:rPr>
            </w:pPr>
            <w:r>
              <w:rPr>
                <w:b/>
                <w:bCs/>
                <w:color w:val="000000"/>
              </w:rPr>
              <w:t>Platform service ID number</w:t>
            </w:r>
            <w:r>
              <w:rPr>
                <w:color w:val="000000"/>
              </w:rPr>
              <w:t xml:space="preserve"> </w:t>
            </w:r>
          </w:p>
        </w:tc>
        <w:tc>
          <w:tcPr>
            <w:tcW w:w="4381" w:type="dxa"/>
            <w:tcBorders>
              <w:left w:val="single" w:sz="8" w:space="0" w:color="000000"/>
              <w:bottom w:val="single" w:sz="8" w:space="0" w:color="000000"/>
            </w:tcBorders>
            <w:tcMar>
              <w:top w:w="0" w:type="dxa"/>
              <w:left w:w="106" w:type="dxa"/>
              <w:bottom w:w="165" w:type="dxa"/>
              <w:right w:w="115" w:type="dxa"/>
            </w:tcMar>
            <w:vAlign w:val="bottom"/>
            <w:hideMark/>
          </w:tcPr>
          <w:p w:rsidR="00A02698" w:rsidRDefault="00A02698">
            <w:pPr>
              <w:spacing w:after="310"/>
              <w:ind w:left="1128" w:hanging="10"/>
              <w:rPr>
                <w:rFonts w:ascii="Calibri" w:eastAsia="Calibri" w:hAnsi="Calibri" w:cs="Calibri"/>
                <w:color w:val="0000FF"/>
              </w:rPr>
            </w:pPr>
          </w:p>
          <w:p w:rsidR="00A02698" w:rsidRDefault="00CD4E10">
            <w:pPr>
              <w:spacing w:after="310"/>
              <w:ind w:left="1128" w:hanging="10"/>
              <w:jc w:val="both"/>
              <w:rPr>
                <w:color w:val="000000"/>
              </w:rPr>
            </w:pPr>
            <w:r>
              <w:rPr>
                <w:color w:val="000000"/>
              </w:rPr>
              <w:t>930692253847900</w:t>
            </w:r>
          </w:p>
        </w:tc>
      </w:tr>
      <w:tr w:rsidR="00A02698">
        <w:trPr>
          <w:trHeight w:val="919"/>
        </w:trPr>
        <w:tc>
          <w:tcPr>
            <w:tcW w:w="4520" w:type="dxa"/>
            <w:tcBorders>
              <w:top w:val="single" w:sz="8" w:space="0" w:color="000000"/>
              <w:bottom w:val="single" w:sz="8" w:space="0" w:color="000000"/>
              <w:right w:val="single" w:sz="8" w:space="0" w:color="000000"/>
            </w:tcBorders>
            <w:tcMar>
              <w:top w:w="0" w:type="dxa"/>
              <w:left w:w="106" w:type="dxa"/>
              <w:bottom w:w="165" w:type="dxa"/>
              <w:right w:w="115" w:type="dxa"/>
            </w:tcMar>
            <w:vAlign w:val="bottom"/>
            <w:hideMark/>
          </w:tcPr>
          <w:p w:rsidR="00A02698" w:rsidRDefault="00CD4E10">
            <w:pPr>
              <w:spacing w:after="310" w:line="257" w:lineRule="auto"/>
              <w:rPr>
                <w:color w:val="000000"/>
              </w:rPr>
            </w:pPr>
            <w:r>
              <w:rPr>
                <w:b/>
                <w:bCs/>
                <w:color w:val="000000"/>
              </w:rPr>
              <w:t>Call-Off Contract reference</w:t>
            </w:r>
            <w:r>
              <w:rPr>
                <w:color w:val="000000"/>
              </w:rPr>
              <w:t xml:space="preserve"> </w:t>
            </w:r>
          </w:p>
        </w:tc>
        <w:tc>
          <w:tcPr>
            <w:tcW w:w="4381" w:type="dxa"/>
            <w:tcBorders>
              <w:top w:val="single" w:sz="8" w:space="0" w:color="000000"/>
              <w:left w:val="single" w:sz="8" w:space="0" w:color="000000"/>
              <w:bottom w:val="single" w:sz="8" w:space="0" w:color="000000"/>
            </w:tcBorders>
            <w:tcMar>
              <w:top w:w="0" w:type="dxa"/>
              <w:left w:w="106" w:type="dxa"/>
              <w:bottom w:w="165" w:type="dxa"/>
              <w:right w:w="115" w:type="dxa"/>
            </w:tcMar>
            <w:vAlign w:val="bottom"/>
            <w:hideMark/>
          </w:tcPr>
          <w:p w:rsidR="00A02698" w:rsidRDefault="00CD4E10">
            <w:pPr>
              <w:spacing w:after="310" w:line="257" w:lineRule="auto"/>
              <w:ind w:left="10"/>
              <w:rPr>
                <w:color w:val="000000"/>
              </w:rPr>
            </w:pPr>
            <w:r>
              <w:rPr>
                <w:caps/>
                <w:color w:val="000000"/>
              </w:rPr>
              <w:t>CCZN23A16</w:t>
            </w:r>
          </w:p>
        </w:tc>
      </w:tr>
      <w:tr w:rsidR="00A02698">
        <w:trPr>
          <w:trHeight w:val="936"/>
        </w:trPr>
        <w:tc>
          <w:tcPr>
            <w:tcW w:w="4520" w:type="dxa"/>
            <w:tcBorders>
              <w:top w:val="single" w:sz="8" w:space="0" w:color="000000"/>
              <w:bottom w:val="single" w:sz="8" w:space="0" w:color="000000"/>
              <w:right w:val="single" w:sz="8" w:space="0" w:color="000000"/>
            </w:tcBorders>
            <w:tcMar>
              <w:top w:w="0" w:type="dxa"/>
              <w:left w:w="106" w:type="dxa"/>
              <w:bottom w:w="165" w:type="dxa"/>
              <w:right w:w="115" w:type="dxa"/>
            </w:tcMar>
            <w:vAlign w:val="bottom"/>
            <w:hideMark/>
          </w:tcPr>
          <w:p w:rsidR="00A02698" w:rsidRDefault="00CD4E10">
            <w:pPr>
              <w:spacing w:after="310" w:line="257" w:lineRule="auto"/>
              <w:rPr>
                <w:color w:val="000000"/>
              </w:rPr>
            </w:pPr>
            <w:r>
              <w:rPr>
                <w:b/>
                <w:bCs/>
                <w:color w:val="000000"/>
              </w:rPr>
              <w:t>Call-Off Contract title</w:t>
            </w:r>
            <w:r>
              <w:rPr>
                <w:color w:val="000000"/>
              </w:rPr>
              <w:t xml:space="preserve"> </w:t>
            </w:r>
          </w:p>
        </w:tc>
        <w:tc>
          <w:tcPr>
            <w:tcW w:w="4381" w:type="dxa"/>
            <w:tcBorders>
              <w:top w:val="single" w:sz="8" w:space="0" w:color="000000"/>
              <w:left w:val="single" w:sz="8" w:space="0" w:color="000000"/>
              <w:bottom w:val="single" w:sz="8" w:space="0" w:color="000000"/>
            </w:tcBorders>
            <w:tcMar>
              <w:top w:w="0" w:type="dxa"/>
              <w:left w:w="106" w:type="dxa"/>
              <w:bottom w:w="165" w:type="dxa"/>
              <w:right w:w="115" w:type="dxa"/>
            </w:tcMar>
            <w:vAlign w:val="bottom"/>
            <w:hideMark/>
          </w:tcPr>
          <w:p w:rsidR="00A02698" w:rsidRDefault="00CD4E10">
            <w:pPr>
              <w:spacing w:after="310" w:line="257" w:lineRule="auto"/>
              <w:ind w:left="10"/>
              <w:rPr>
                <w:color w:val="000000"/>
              </w:rPr>
            </w:pPr>
            <w:r>
              <w:rPr>
                <w:caps/>
                <w:color w:val="000000"/>
              </w:rPr>
              <w:t>Criminal Record Check Delivery Tool for GOVERNMENT PEOPLE GROUP (GPG)</w:t>
            </w:r>
          </w:p>
        </w:tc>
      </w:tr>
      <w:tr w:rsidR="00A02698">
        <w:trPr>
          <w:trHeight w:val="919"/>
        </w:trPr>
        <w:tc>
          <w:tcPr>
            <w:tcW w:w="4520" w:type="dxa"/>
            <w:tcBorders>
              <w:top w:val="single" w:sz="8" w:space="0" w:color="000000"/>
              <w:bottom w:val="single" w:sz="8" w:space="0" w:color="000000"/>
              <w:right w:val="single" w:sz="8" w:space="0" w:color="000000"/>
            </w:tcBorders>
            <w:tcMar>
              <w:top w:w="0" w:type="dxa"/>
              <w:left w:w="106" w:type="dxa"/>
              <w:bottom w:w="165" w:type="dxa"/>
              <w:right w:w="115" w:type="dxa"/>
            </w:tcMar>
            <w:vAlign w:val="bottom"/>
            <w:hideMark/>
          </w:tcPr>
          <w:p w:rsidR="00A02698" w:rsidRDefault="00CD4E10">
            <w:pPr>
              <w:spacing w:after="310" w:line="257" w:lineRule="auto"/>
              <w:rPr>
                <w:color w:val="000000"/>
              </w:rPr>
            </w:pPr>
            <w:r>
              <w:rPr>
                <w:b/>
                <w:bCs/>
                <w:color w:val="000000"/>
              </w:rPr>
              <w:t>Call-Off Contract description</w:t>
            </w:r>
          </w:p>
        </w:tc>
        <w:tc>
          <w:tcPr>
            <w:tcW w:w="4381" w:type="dxa"/>
            <w:tcBorders>
              <w:top w:val="single" w:sz="8" w:space="0" w:color="000000"/>
              <w:left w:val="single" w:sz="8" w:space="0" w:color="000000"/>
              <w:bottom w:val="single" w:sz="8" w:space="0" w:color="000000"/>
            </w:tcBorders>
            <w:tcMar>
              <w:top w:w="0" w:type="dxa"/>
              <w:left w:w="106" w:type="dxa"/>
              <w:bottom w:w="165" w:type="dxa"/>
              <w:right w:w="115" w:type="dxa"/>
            </w:tcMar>
            <w:vAlign w:val="bottom"/>
            <w:hideMark/>
          </w:tcPr>
          <w:p w:rsidR="00A02698" w:rsidRDefault="00CD4E10">
            <w:pPr>
              <w:spacing w:after="310" w:line="257" w:lineRule="auto"/>
              <w:ind w:left="10"/>
              <w:rPr>
                <w:color w:val="000000"/>
              </w:rPr>
            </w:pPr>
            <w:r>
              <w:rPr>
                <w:color w:val="000000"/>
              </w:rPr>
              <w:t xml:space="preserve">The Customer is seeking to procure access to a web-based Criminal Record Checking Platform to provide the facility to undertake Basic, Standard and Enhanced checks for England and Wales, via Disclosure and Barring Service (DBS), as well as Basic checks for Scotland, via Disclosure Scotland (DS). </w:t>
            </w:r>
          </w:p>
          <w:p w:rsidR="00A02698" w:rsidRDefault="00A02698">
            <w:pPr>
              <w:spacing w:after="310" w:line="257" w:lineRule="auto"/>
              <w:ind w:left="10"/>
              <w:rPr>
                <w:color w:val="000000"/>
              </w:rPr>
            </w:pPr>
          </w:p>
        </w:tc>
      </w:tr>
      <w:tr w:rsidR="00A02698">
        <w:trPr>
          <w:trHeight w:val="917"/>
        </w:trPr>
        <w:tc>
          <w:tcPr>
            <w:tcW w:w="4520" w:type="dxa"/>
            <w:tcBorders>
              <w:top w:val="single" w:sz="8" w:space="0" w:color="000000"/>
              <w:bottom w:val="single" w:sz="8" w:space="0" w:color="000000"/>
              <w:right w:val="single" w:sz="8" w:space="0" w:color="000000"/>
            </w:tcBorders>
            <w:tcMar>
              <w:top w:w="0" w:type="dxa"/>
              <w:left w:w="106" w:type="dxa"/>
              <w:bottom w:w="165" w:type="dxa"/>
              <w:right w:w="115" w:type="dxa"/>
            </w:tcMar>
            <w:vAlign w:val="bottom"/>
            <w:hideMark/>
          </w:tcPr>
          <w:p w:rsidR="00A02698" w:rsidRDefault="00CD4E10">
            <w:pPr>
              <w:spacing w:after="310" w:line="257" w:lineRule="auto"/>
              <w:rPr>
                <w:color w:val="000000"/>
              </w:rPr>
            </w:pPr>
            <w:r>
              <w:rPr>
                <w:b/>
                <w:bCs/>
                <w:color w:val="000000"/>
              </w:rPr>
              <w:t>Start date</w:t>
            </w:r>
            <w:r>
              <w:rPr>
                <w:color w:val="000000"/>
              </w:rPr>
              <w:t xml:space="preserve"> </w:t>
            </w:r>
          </w:p>
        </w:tc>
        <w:tc>
          <w:tcPr>
            <w:tcW w:w="4381" w:type="dxa"/>
            <w:tcBorders>
              <w:top w:val="single" w:sz="8" w:space="0" w:color="000000"/>
              <w:left w:val="single" w:sz="8" w:space="0" w:color="000000"/>
              <w:bottom w:val="single" w:sz="8" w:space="0" w:color="000000"/>
            </w:tcBorders>
            <w:tcMar>
              <w:top w:w="0" w:type="dxa"/>
              <w:left w:w="106" w:type="dxa"/>
              <w:bottom w:w="165" w:type="dxa"/>
              <w:right w:w="115" w:type="dxa"/>
            </w:tcMar>
            <w:vAlign w:val="bottom"/>
            <w:hideMark/>
          </w:tcPr>
          <w:p w:rsidR="00A02698" w:rsidRDefault="00336088">
            <w:pPr>
              <w:spacing w:after="310" w:line="257" w:lineRule="auto"/>
              <w:ind w:left="10"/>
              <w:rPr>
                <w:color w:val="000000"/>
              </w:rPr>
            </w:pPr>
            <w:r>
              <w:rPr>
                <w:color w:val="000000"/>
              </w:rPr>
              <w:t>20</w:t>
            </w:r>
            <w:r>
              <w:rPr>
                <w:color w:val="000000"/>
                <w:vertAlign w:val="superscript"/>
              </w:rPr>
              <w:t>th</w:t>
            </w:r>
            <w:r w:rsidR="00CD4E10">
              <w:rPr>
                <w:color w:val="000000"/>
              </w:rPr>
              <w:t xml:space="preserve"> November 2023 </w:t>
            </w:r>
          </w:p>
        </w:tc>
      </w:tr>
      <w:tr w:rsidR="00A02698">
        <w:trPr>
          <w:trHeight w:val="919"/>
        </w:trPr>
        <w:tc>
          <w:tcPr>
            <w:tcW w:w="4520" w:type="dxa"/>
            <w:tcBorders>
              <w:top w:val="single" w:sz="8" w:space="0" w:color="000000"/>
              <w:bottom w:val="single" w:sz="8" w:space="0" w:color="000000"/>
              <w:right w:val="single" w:sz="8" w:space="0" w:color="000000"/>
            </w:tcBorders>
            <w:tcMar>
              <w:top w:w="0" w:type="dxa"/>
              <w:left w:w="106" w:type="dxa"/>
              <w:bottom w:w="165" w:type="dxa"/>
              <w:right w:w="115" w:type="dxa"/>
            </w:tcMar>
            <w:vAlign w:val="bottom"/>
            <w:hideMark/>
          </w:tcPr>
          <w:p w:rsidR="00A02698" w:rsidRDefault="00CD4E10">
            <w:pPr>
              <w:spacing w:after="310" w:line="257" w:lineRule="auto"/>
              <w:rPr>
                <w:color w:val="000000"/>
              </w:rPr>
            </w:pPr>
            <w:r>
              <w:rPr>
                <w:b/>
                <w:bCs/>
                <w:color w:val="000000"/>
              </w:rPr>
              <w:t>Expiry date</w:t>
            </w:r>
            <w:r>
              <w:rPr>
                <w:color w:val="000000"/>
              </w:rPr>
              <w:t xml:space="preserve"> </w:t>
            </w:r>
          </w:p>
        </w:tc>
        <w:tc>
          <w:tcPr>
            <w:tcW w:w="4381" w:type="dxa"/>
            <w:tcBorders>
              <w:top w:val="single" w:sz="8" w:space="0" w:color="000000"/>
              <w:left w:val="single" w:sz="8" w:space="0" w:color="000000"/>
              <w:bottom w:val="single" w:sz="8" w:space="0" w:color="000000"/>
            </w:tcBorders>
            <w:tcMar>
              <w:top w:w="0" w:type="dxa"/>
              <w:left w:w="106" w:type="dxa"/>
              <w:bottom w:w="165" w:type="dxa"/>
              <w:right w:w="115" w:type="dxa"/>
            </w:tcMar>
            <w:vAlign w:val="bottom"/>
            <w:hideMark/>
          </w:tcPr>
          <w:p w:rsidR="00A02698" w:rsidRDefault="00336088">
            <w:pPr>
              <w:spacing w:after="310" w:line="257" w:lineRule="auto"/>
              <w:ind w:left="10"/>
              <w:rPr>
                <w:color w:val="000000"/>
              </w:rPr>
            </w:pPr>
            <w:r>
              <w:rPr>
                <w:color w:val="000000"/>
              </w:rPr>
              <w:t>19</w:t>
            </w:r>
            <w:r>
              <w:rPr>
                <w:color w:val="000000"/>
                <w:vertAlign w:val="superscript"/>
              </w:rPr>
              <w:t>th</w:t>
            </w:r>
            <w:r w:rsidR="00CD4E10">
              <w:rPr>
                <w:color w:val="000000"/>
              </w:rPr>
              <w:t xml:space="preserve"> November 2025</w:t>
            </w:r>
          </w:p>
        </w:tc>
      </w:tr>
      <w:tr w:rsidR="00A02698">
        <w:trPr>
          <w:trHeight w:val="939"/>
        </w:trPr>
        <w:tc>
          <w:tcPr>
            <w:tcW w:w="4520" w:type="dxa"/>
            <w:tcBorders>
              <w:top w:val="single" w:sz="8" w:space="0" w:color="000000"/>
              <w:bottom w:val="single" w:sz="8" w:space="0" w:color="000000"/>
              <w:right w:val="single" w:sz="8" w:space="0" w:color="000000"/>
            </w:tcBorders>
            <w:tcMar>
              <w:top w:w="0" w:type="dxa"/>
              <w:left w:w="106" w:type="dxa"/>
              <w:bottom w:w="165" w:type="dxa"/>
              <w:right w:w="115" w:type="dxa"/>
            </w:tcMar>
            <w:vAlign w:val="bottom"/>
            <w:hideMark/>
          </w:tcPr>
          <w:p w:rsidR="00A02698" w:rsidRDefault="00CD4E10">
            <w:pPr>
              <w:spacing w:after="310" w:line="257" w:lineRule="auto"/>
              <w:rPr>
                <w:color w:val="000000"/>
              </w:rPr>
            </w:pPr>
            <w:r>
              <w:rPr>
                <w:b/>
                <w:bCs/>
                <w:color w:val="000000"/>
              </w:rPr>
              <w:t>Call-Off Contract value</w:t>
            </w:r>
            <w:r>
              <w:rPr>
                <w:color w:val="000000"/>
              </w:rPr>
              <w:t xml:space="preserve"> </w:t>
            </w:r>
          </w:p>
        </w:tc>
        <w:tc>
          <w:tcPr>
            <w:tcW w:w="4381" w:type="dxa"/>
            <w:tcBorders>
              <w:top w:val="single" w:sz="8" w:space="0" w:color="000000"/>
              <w:left w:val="single" w:sz="8" w:space="0" w:color="000000"/>
              <w:bottom w:val="single" w:sz="8" w:space="0" w:color="000000"/>
            </w:tcBorders>
            <w:tcMar>
              <w:top w:w="0" w:type="dxa"/>
              <w:left w:w="106" w:type="dxa"/>
              <w:bottom w:w="165" w:type="dxa"/>
              <w:right w:w="115" w:type="dxa"/>
            </w:tcMar>
            <w:vAlign w:val="bottom"/>
            <w:hideMark/>
          </w:tcPr>
          <w:p w:rsidR="00A02698" w:rsidRDefault="00CD4E10">
            <w:pPr>
              <w:spacing w:after="310" w:line="257" w:lineRule="auto"/>
              <w:ind w:left="10"/>
              <w:rPr>
                <w:color w:val="000000"/>
              </w:rPr>
            </w:pPr>
            <w:r>
              <w:rPr>
                <w:color w:val="000000"/>
              </w:rPr>
              <w:t>£702,718.89 (</w:t>
            </w:r>
            <w:proofErr w:type="spellStart"/>
            <w:r>
              <w:rPr>
                <w:color w:val="000000"/>
              </w:rPr>
              <w:t>exc</w:t>
            </w:r>
            <w:proofErr w:type="spellEnd"/>
            <w:r>
              <w:rPr>
                <w:color w:val="000000"/>
              </w:rPr>
              <w:t xml:space="preserve"> VAT)</w:t>
            </w:r>
          </w:p>
        </w:tc>
      </w:tr>
      <w:tr w:rsidR="00A02698">
        <w:trPr>
          <w:trHeight w:val="917"/>
        </w:trPr>
        <w:tc>
          <w:tcPr>
            <w:tcW w:w="4520" w:type="dxa"/>
            <w:tcBorders>
              <w:top w:val="single" w:sz="8" w:space="0" w:color="000000"/>
              <w:bottom w:val="single" w:sz="8" w:space="0" w:color="000000"/>
              <w:right w:val="single" w:sz="8" w:space="0" w:color="000000"/>
            </w:tcBorders>
            <w:tcMar>
              <w:top w:w="0" w:type="dxa"/>
              <w:left w:w="106" w:type="dxa"/>
              <w:bottom w:w="165" w:type="dxa"/>
              <w:right w:w="115" w:type="dxa"/>
            </w:tcMar>
            <w:vAlign w:val="bottom"/>
            <w:hideMark/>
          </w:tcPr>
          <w:p w:rsidR="00A02698" w:rsidRDefault="00CD4E10">
            <w:pPr>
              <w:spacing w:after="310" w:line="257" w:lineRule="auto"/>
              <w:rPr>
                <w:color w:val="000000"/>
              </w:rPr>
            </w:pPr>
            <w:r>
              <w:rPr>
                <w:b/>
                <w:bCs/>
                <w:color w:val="000000"/>
              </w:rPr>
              <w:t>Charging method</w:t>
            </w:r>
            <w:r>
              <w:rPr>
                <w:color w:val="000000"/>
              </w:rPr>
              <w:t xml:space="preserve"> </w:t>
            </w:r>
          </w:p>
        </w:tc>
        <w:tc>
          <w:tcPr>
            <w:tcW w:w="4381" w:type="dxa"/>
            <w:tcBorders>
              <w:top w:val="single" w:sz="8" w:space="0" w:color="000000"/>
              <w:left w:val="single" w:sz="8" w:space="0" w:color="000000"/>
              <w:bottom w:val="single" w:sz="8" w:space="0" w:color="000000"/>
            </w:tcBorders>
            <w:tcMar>
              <w:top w:w="0" w:type="dxa"/>
              <w:left w:w="106" w:type="dxa"/>
              <w:bottom w:w="165" w:type="dxa"/>
              <w:right w:w="115" w:type="dxa"/>
            </w:tcMar>
            <w:vAlign w:val="bottom"/>
            <w:hideMark/>
          </w:tcPr>
          <w:p w:rsidR="00A02698" w:rsidRDefault="00CD4E10">
            <w:pPr>
              <w:spacing w:after="310" w:line="257" w:lineRule="auto"/>
              <w:ind w:left="10"/>
              <w:rPr>
                <w:color w:val="000000"/>
              </w:rPr>
            </w:pPr>
            <w:r>
              <w:rPr>
                <w:color w:val="000000"/>
              </w:rPr>
              <w:t>BACS</w:t>
            </w:r>
          </w:p>
        </w:tc>
      </w:tr>
      <w:tr w:rsidR="00A02698">
        <w:trPr>
          <w:trHeight w:val="919"/>
        </w:trPr>
        <w:tc>
          <w:tcPr>
            <w:tcW w:w="4520" w:type="dxa"/>
            <w:tcBorders>
              <w:top w:val="single" w:sz="8" w:space="0" w:color="000000"/>
              <w:right w:val="single" w:sz="8" w:space="0" w:color="000000"/>
            </w:tcBorders>
            <w:tcMar>
              <w:top w:w="0" w:type="dxa"/>
              <w:left w:w="106" w:type="dxa"/>
              <w:bottom w:w="165" w:type="dxa"/>
              <w:right w:w="115" w:type="dxa"/>
            </w:tcMar>
            <w:vAlign w:val="bottom"/>
            <w:hideMark/>
          </w:tcPr>
          <w:p w:rsidR="00A02698" w:rsidRDefault="00CD4E10">
            <w:pPr>
              <w:spacing w:after="310" w:line="257" w:lineRule="auto"/>
              <w:rPr>
                <w:color w:val="000000"/>
              </w:rPr>
            </w:pPr>
            <w:r>
              <w:rPr>
                <w:b/>
                <w:bCs/>
                <w:color w:val="000000"/>
              </w:rPr>
              <w:t>Purchase order number</w:t>
            </w:r>
            <w:r>
              <w:rPr>
                <w:color w:val="000000"/>
              </w:rPr>
              <w:t xml:space="preserve"> </w:t>
            </w:r>
          </w:p>
        </w:tc>
        <w:tc>
          <w:tcPr>
            <w:tcW w:w="4381" w:type="dxa"/>
            <w:tcBorders>
              <w:top w:val="single" w:sz="8" w:space="0" w:color="000000"/>
              <w:left w:val="single" w:sz="8" w:space="0" w:color="000000"/>
            </w:tcBorders>
            <w:tcMar>
              <w:top w:w="0" w:type="dxa"/>
              <w:left w:w="106" w:type="dxa"/>
              <w:bottom w:w="165" w:type="dxa"/>
              <w:right w:w="115" w:type="dxa"/>
            </w:tcMar>
            <w:vAlign w:val="bottom"/>
            <w:hideMark/>
          </w:tcPr>
          <w:p w:rsidR="00A02698" w:rsidRDefault="00CD4E10">
            <w:pPr>
              <w:spacing w:after="310" w:line="257" w:lineRule="auto"/>
              <w:ind w:left="10"/>
              <w:rPr>
                <w:color w:val="000000"/>
              </w:rPr>
            </w:pPr>
            <w:r>
              <w:rPr>
                <w:color w:val="000000"/>
              </w:rPr>
              <w:t>TBC</w:t>
            </w:r>
          </w:p>
        </w:tc>
      </w:tr>
    </w:tbl>
    <w:p w:rsidR="00A02698" w:rsidRDefault="00A02698">
      <w:pPr>
        <w:spacing w:after="237"/>
        <w:ind w:left="1128" w:right="14" w:hanging="10"/>
      </w:pPr>
    </w:p>
    <w:p w:rsidR="00A02698" w:rsidRDefault="00CD4E10">
      <w:pPr>
        <w:spacing w:after="237"/>
        <w:ind w:left="1128" w:right="14" w:hanging="10"/>
      </w:pPr>
      <w:r>
        <w:lastRenderedPageBreak/>
        <w:t xml:space="preserve">This Order Form is issued under the G-Cloud 13 Framework Agreement (RM1557.13). </w:t>
      </w:r>
    </w:p>
    <w:p w:rsidR="00A02698" w:rsidRDefault="00CD4E10">
      <w:pPr>
        <w:spacing w:after="227"/>
        <w:ind w:left="1128" w:right="14" w:hanging="10"/>
      </w:pPr>
      <w:r>
        <w:t xml:space="preserve">Buyers can use this Order Form to specify their G-Cloud service requirements when placing an Order. </w:t>
      </w:r>
    </w:p>
    <w:p w:rsidR="00A02698" w:rsidRDefault="00CD4E10">
      <w:pPr>
        <w:spacing w:after="228"/>
        <w:ind w:left="1128" w:right="14" w:hanging="10"/>
      </w:pPr>
      <w:r>
        <w:t xml:space="preserve">The Order Form cannot be used to alter existing terms or add any extra terms that materially change the Services offered by the Supplier and defined in the Application. </w:t>
      </w:r>
    </w:p>
    <w:p w:rsidR="00A02698" w:rsidRDefault="00CD4E10">
      <w:pPr>
        <w:ind w:left="1128" w:right="14" w:hanging="10"/>
      </w:pPr>
      <w:r>
        <w:t xml:space="preserve">There are terms in the Call-Off Contract that may be defined in the Order Form. These are identified in the contract with square brackets. </w:t>
      </w:r>
    </w:p>
    <w:tbl>
      <w:tblPr>
        <w:tblW w:w="8882" w:type="dxa"/>
        <w:tblInd w:w="1039"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060"/>
        <w:gridCol w:w="6822"/>
      </w:tblGrid>
      <w:tr w:rsidR="00A02698">
        <w:trPr>
          <w:trHeight w:val="4325"/>
        </w:trPr>
        <w:tc>
          <w:tcPr>
            <w:tcW w:w="2060" w:type="dxa"/>
            <w:tcBorders>
              <w:bottom w:val="single" w:sz="8" w:space="0" w:color="000000"/>
              <w:right w:val="single" w:sz="8" w:space="0" w:color="000000"/>
            </w:tcBorders>
            <w:tcMar>
              <w:top w:w="184" w:type="dxa"/>
              <w:left w:w="101" w:type="dxa"/>
              <w:bottom w:w="165" w:type="dxa"/>
              <w:right w:w="115" w:type="dxa"/>
            </w:tcMar>
            <w:hideMark/>
          </w:tcPr>
          <w:p w:rsidR="00A02698" w:rsidRDefault="00A02698">
            <w:pPr>
              <w:spacing w:line="257" w:lineRule="auto"/>
              <w:ind w:left="5"/>
              <w:rPr>
                <w:b/>
                <w:bCs/>
                <w:color w:val="000000"/>
              </w:rPr>
            </w:pPr>
          </w:p>
          <w:p w:rsidR="00A02698" w:rsidRDefault="00A02698">
            <w:pPr>
              <w:spacing w:line="257" w:lineRule="auto"/>
              <w:ind w:left="5"/>
              <w:rPr>
                <w:b/>
                <w:bCs/>
                <w:color w:val="000000"/>
              </w:rPr>
            </w:pPr>
          </w:p>
          <w:p w:rsidR="00A02698" w:rsidRDefault="00A02698">
            <w:pPr>
              <w:spacing w:line="257" w:lineRule="auto"/>
              <w:ind w:left="5"/>
              <w:rPr>
                <w:b/>
                <w:bCs/>
                <w:color w:val="000000"/>
              </w:rPr>
            </w:pPr>
          </w:p>
          <w:p w:rsidR="00A02698" w:rsidRDefault="00CD4E10">
            <w:pPr>
              <w:spacing w:line="257" w:lineRule="auto"/>
              <w:ind w:left="5"/>
              <w:rPr>
                <w:color w:val="000000"/>
              </w:rPr>
            </w:pPr>
            <w:r>
              <w:rPr>
                <w:b/>
                <w:bCs/>
                <w:color w:val="000000"/>
              </w:rPr>
              <w:t>From the Buyer</w:t>
            </w:r>
            <w:r>
              <w:rPr>
                <w:color w:val="000000"/>
              </w:rPr>
              <w:t xml:space="preserve"> </w:t>
            </w:r>
          </w:p>
        </w:tc>
        <w:tc>
          <w:tcPr>
            <w:tcW w:w="6822" w:type="dxa"/>
            <w:tcBorders>
              <w:left w:val="single" w:sz="8" w:space="0" w:color="000000"/>
              <w:bottom w:val="single" w:sz="8" w:space="0" w:color="000000"/>
            </w:tcBorders>
            <w:tcMar>
              <w:top w:w="184" w:type="dxa"/>
              <w:left w:w="101" w:type="dxa"/>
              <w:bottom w:w="165" w:type="dxa"/>
              <w:right w:w="115" w:type="dxa"/>
            </w:tcMar>
            <w:vAlign w:val="bottom"/>
            <w:hideMark/>
          </w:tcPr>
          <w:p w:rsidR="00A02698" w:rsidRDefault="00CD4E10">
            <w:pPr>
              <w:spacing w:after="304" w:line="257" w:lineRule="auto"/>
              <w:rPr>
                <w:color w:val="000000"/>
              </w:rPr>
            </w:pPr>
            <w:r>
              <w:rPr>
                <w:color w:val="000000"/>
              </w:rPr>
              <w:t>Government Recruitment Service</w:t>
            </w:r>
          </w:p>
          <w:p w:rsidR="00A02698" w:rsidRDefault="00CD4E10">
            <w:pPr>
              <w:spacing w:after="268" w:line="257" w:lineRule="auto"/>
              <w:rPr>
                <w:color w:val="000000"/>
              </w:rPr>
            </w:pPr>
            <w:r>
              <w:rPr>
                <w:color w:val="FF0000"/>
              </w:rPr>
              <w:t>REDACTED TEXT under FOIA Section 40, Personal Information</w:t>
            </w:r>
            <w:r>
              <w:rPr>
                <w:color w:val="000000"/>
              </w:rPr>
              <w:t>.</w:t>
            </w:r>
          </w:p>
        </w:tc>
      </w:tr>
      <w:tr w:rsidR="00A02698">
        <w:trPr>
          <w:trHeight w:val="5543"/>
        </w:trPr>
        <w:tc>
          <w:tcPr>
            <w:tcW w:w="2060" w:type="dxa"/>
            <w:tcBorders>
              <w:top w:val="single" w:sz="8" w:space="0" w:color="000000"/>
              <w:bottom w:val="single" w:sz="8" w:space="0" w:color="000000"/>
              <w:right w:val="single" w:sz="8" w:space="0" w:color="000000"/>
            </w:tcBorders>
            <w:tcMar>
              <w:top w:w="184" w:type="dxa"/>
              <w:left w:w="101" w:type="dxa"/>
              <w:bottom w:w="165" w:type="dxa"/>
              <w:right w:w="115" w:type="dxa"/>
            </w:tcMar>
            <w:hideMark/>
          </w:tcPr>
          <w:p w:rsidR="00A02698" w:rsidRDefault="00A02698">
            <w:pPr>
              <w:spacing w:line="257" w:lineRule="auto"/>
              <w:ind w:left="5"/>
              <w:rPr>
                <w:b/>
                <w:bCs/>
                <w:color w:val="000000"/>
              </w:rPr>
            </w:pPr>
          </w:p>
          <w:p w:rsidR="00A02698" w:rsidRDefault="00A02698">
            <w:pPr>
              <w:spacing w:line="257" w:lineRule="auto"/>
              <w:ind w:left="5"/>
              <w:rPr>
                <w:b/>
                <w:bCs/>
                <w:color w:val="000000"/>
              </w:rPr>
            </w:pPr>
          </w:p>
          <w:p w:rsidR="00A02698" w:rsidRDefault="00A02698">
            <w:pPr>
              <w:spacing w:line="257" w:lineRule="auto"/>
              <w:ind w:left="5"/>
              <w:rPr>
                <w:b/>
                <w:bCs/>
                <w:color w:val="000000"/>
              </w:rPr>
            </w:pPr>
          </w:p>
          <w:p w:rsidR="00A02698" w:rsidRDefault="00CD4E10">
            <w:pPr>
              <w:spacing w:line="257" w:lineRule="auto"/>
              <w:ind w:left="5"/>
              <w:rPr>
                <w:color w:val="000000"/>
              </w:rPr>
            </w:pPr>
            <w:r>
              <w:rPr>
                <w:b/>
                <w:bCs/>
                <w:color w:val="000000"/>
              </w:rPr>
              <w:t>To the Supplier</w:t>
            </w:r>
            <w:r>
              <w:rPr>
                <w:color w:val="000000"/>
              </w:rPr>
              <w:t xml:space="preserve"> </w:t>
            </w:r>
          </w:p>
        </w:tc>
        <w:tc>
          <w:tcPr>
            <w:tcW w:w="6822" w:type="dxa"/>
            <w:tcBorders>
              <w:top w:val="single" w:sz="8" w:space="0" w:color="000000"/>
              <w:left w:val="single" w:sz="8" w:space="0" w:color="000000"/>
              <w:bottom w:val="single" w:sz="8" w:space="0" w:color="000000"/>
            </w:tcBorders>
            <w:tcMar>
              <w:top w:w="184" w:type="dxa"/>
              <w:left w:w="101" w:type="dxa"/>
              <w:bottom w:w="165" w:type="dxa"/>
              <w:right w:w="115" w:type="dxa"/>
            </w:tcMar>
            <w:vAlign w:val="bottom"/>
            <w:hideMark/>
          </w:tcPr>
          <w:p w:rsidR="00A02698" w:rsidRDefault="00CD4E10">
            <w:pPr>
              <w:spacing w:after="304" w:line="257" w:lineRule="auto"/>
              <w:rPr>
                <w:color w:val="000000"/>
              </w:rPr>
            </w:pPr>
            <w:proofErr w:type="spellStart"/>
            <w:r>
              <w:rPr>
                <w:color w:val="000000"/>
              </w:rPr>
              <w:t>Verifile</w:t>
            </w:r>
            <w:proofErr w:type="spellEnd"/>
            <w:r>
              <w:rPr>
                <w:color w:val="000000"/>
              </w:rPr>
              <w:t xml:space="preserve"> Limited</w:t>
            </w:r>
          </w:p>
          <w:p w:rsidR="00A02698" w:rsidRDefault="00CD4E10">
            <w:pPr>
              <w:spacing w:line="257" w:lineRule="auto"/>
              <w:rPr>
                <w:color w:val="000000"/>
              </w:rPr>
            </w:pPr>
            <w:r>
              <w:rPr>
                <w:color w:val="FF0000"/>
              </w:rPr>
              <w:t>REDACTED TEXT under FOIA Section 40, Personal Information</w:t>
            </w:r>
            <w:r>
              <w:rPr>
                <w:color w:val="000000"/>
              </w:rPr>
              <w:t>.</w:t>
            </w:r>
          </w:p>
        </w:tc>
      </w:tr>
      <w:tr w:rsidR="00A02698">
        <w:trPr>
          <w:trHeight w:val="1085"/>
        </w:trPr>
        <w:tc>
          <w:tcPr>
            <w:tcW w:w="8882" w:type="dxa"/>
            <w:gridSpan w:val="2"/>
            <w:tcBorders>
              <w:top w:val="single" w:sz="8" w:space="0" w:color="000000"/>
            </w:tcBorders>
            <w:tcMar>
              <w:top w:w="184" w:type="dxa"/>
              <w:left w:w="101" w:type="dxa"/>
              <w:bottom w:w="165" w:type="dxa"/>
              <w:right w:w="115" w:type="dxa"/>
            </w:tcMar>
            <w:hideMark/>
          </w:tcPr>
          <w:p w:rsidR="00A02698" w:rsidRDefault="00CD4E10">
            <w:pPr>
              <w:spacing w:line="257" w:lineRule="auto"/>
              <w:ind w:left="5"/>
              <w:rPr>
                <w:color w:val="000000"/>
              </w:rPr>
            </w:pPr>
            <w:r>
              <w:rPr>
                <w:b/>
                <w:bCs/>
                <w:color w:val="000000"/>
              </w:rPr>
              <w:lastRenderedPageBreak/>
              <w:t>Together the ‘Parties’</w:t>
            </w:r>
            <w:r>
              <w:rPr>
                <w:color w:val="000000"/>
              </w:rPr>
              <w:t xml:space="preserve"> </w:t>
            </w:r>
          </w:p>
        </w:tc>
      </w:tr>
    </w:tbl>
    <w:p w:rsidR="00A02698" w:rsidRDefault="00A02698">
      <w:pPr>
        <w:pStyle w:val="Heading3"/>
        <w:spacing w:before="0" w:after="312"/>
        <w:ind w:left="1113" w:firstLine="1118"/>
        <w:rPr>
          <w:rFonts w:ascii="Arial" w:eastAsia="Arial" w:hAnsi="Arial" w:cs="Arial"/>
          <w:b w:val="0"/>
          <w:bCs w:val="0"/>
          <w:color w:val="434343"/>
        </w:rPr>
      </w:pPr>
    </w:p>
    <w:p w:rsidR="00A02698" w:rsidRDefault="00CD4E10">
      <w:pPr>
        <w:pStyle w:val="Heading3"/>
        <w:spacing w:before="0" w:after="312"/>
      </w:pPr>
      <w:r>
        <w:tab/>
      </w:r>
      <w:r>
        <w:rPr>
          <w:rFonts w:ascii="Arial" w:eastAsia="Arial" w:hAnsi="Arial" w:cs="Arial"/>
          <w:b w:val="0"/>
          <w:bCs w:val="0"/>
          <w:color w:val="434343"/>
        </w:rPr>
        <w:t xml:space="preserve">Principal contact details </w:t>
      </w:r>
    </w:p>
    <w:p w:rsidR="00A02698" w:rsidRDefault="00CD4E10">
      <w:pPr>
        <w:spacing w:after="373" w:line="259" w:lineRule="auto"/>
        <w:ind w:left="1123" w:right="3672"/>
      </w:pPr>
      <w:r>
        <w:rPr>
          <w:b/>
          <w:bCs/>
        </w:rPr>
        <w:t>For the Buyer:</w:t>
      </w:r>
      <w:r>
        <w:t xml:space="preserve"> </w:t>
      </w:r>
    </w:p>
    <w:p w:rsidR="00A02698" w:rsidRDefault="00CD4E10">
      <w:pPr>
        <w:spacing w:after="117"/>
        <w:ind w:left="1128" w:right="14" w:hanging="10"/>
      </w:pPr>
      <w:r>
        <w:t xml:space="preserve">Title: </w:t>
      </w:r>
      <w:r>
        <w:rPr>
          <w:color w:val="FF0000"/>
        </w:rPr>
        <w:t>REDACTED TEXT under FOIA Section 40, Personal Information</w:t>
      </w:r>
      <w:r>
        <w:t>.</w:t>
      </w:r>
    </w:p>
    <w:p w:rsidR="00A02698" w:rsidRDefault="00CD4E10">
      <w:pPr>
        <w:spacing w:after="86"/>
        <w:ind w:left="1128" w:right="14" w:hanging="10"/>
      </w:pPr>
      <w:r>
        <w:t xml:space="preserve">Name: </w:t>
      </w:r>
    </w:p>
    <w:p w:rsidR="00A02698" w:rsidRDefault="00CD4E10">
      <w:pPr>
        <w:spacing w:after="81"/>
        <w:ind w:left="1128" w:right="14" w:hanging="10"/>
      </w:pPr>
      <w:r>
        <w:t xml:space="preserve">Email: </w:t>
      </w:r>
    </w:p>
    <w:p w:rsidR="00A02698" w:rsidRDefault="00CD4E10">
      <w:pPr>
        <w:spacing w:after="1" w:line="766" w:lineRule="auto"/>
        <w:ind w:left="1128" w:right="6350" w:hanging="10"/>
      </w:pPr>
      <w:proofErr w:type="gramStart"/>
      <w:r>
        <w:t>Phone:</w:t>
      </w:r>
      <w:r>
        <w:rPr>
          <w:color w:val="FF0000"/>
        </w:rPr>
        <w:t>,</w:t>
      </w:r>
      <w:proofErr w:type="gramEnd"/>
      <w:r>
        <w:rPr>
          <w:color w:val="FF0000"/>
        </w:rPr>
        <w:t xml:space="preserve"> </w:t>
      </w:r>
    </w:p>
    <w:p w:rsidR="00A02698" w:rsidRDefault="00CD4E10">
      <w:pPr>
        <w:spacing w:after="1" w:line="766" w:lineRule="auto"/>
        <w:ind w:left="1128" w:right="6350" w:hanging="10"/>
      </w:pPr>
      <w:r>
        <w:rPr>
          <w:b/>
          <w:bCs/>
        </w:rPr>
        <w:t>For the Supplier:</w:t>
      </w:r>
      <w:r>
        <w:t xml:space="preserve"> </w:t>
      </w:r>
    </w:p>
    <w:p w:rsidR="00A02698" w:rsidRDefault="00CD4E10">
      <w:pPr>
        <w:spacing w:after="83"/>
        <w:ind w:left="1128" w:right="14" w:hanging="10"/>
      </w:pPr>
      <w:r>
        <w:t xml:space="preserve">Title: </w:t>
      </w:r>
      <w:r>
        <w:rPr>
          <w:color w:val="FF0000"/>
        </w:rPr>
        <w:t>REDACTED TEXT under FOIA Section 40, Personal Information</w:t>
      </w:r>
      <w:r>
        <w:t>.</w:t>
      </w:r>
    </w:p>
    <w:p w:rsidR="00A02698" w:rsidRDefault="00CD4E10">
      <w:pPr>
        <w:spacing w:after="86"/>
        <w:ind w:left="1128" w:right="14" w:hanging="10"/>
      </w:pPr>
      <w:r>
        <w:t xml:space="preserve">Name: </w:t>
      </w:r>
    </w:p>
    <w:p w:rsidR="00A02698" w:rsidRDefault="00CD4E10">
      <w:pPr>
        <w:spacing w:after="81"/>
        <w:ind w:left="1128" w:right="14" w:hanging="10"/>
      </w:pPr>
      <w:r>
        <w:t xml:space="preserve">Email: </w:t>
      </w:r>
    </w:p>
    <w:p w:rsidR="00A02698" w:rsidRDefault="00CD4E10">
      <w:pPr>
        <w:spacing w:after="310"/>
        <w:ind w:left="1128" w:right="14" w:hanging="10"/>
      </w:pPr>
      <w:r>
        <w:t xml:space="preserve">Phone: </w:t>
      </w:r>
    </w:p>
    <w:p w:rsidR="00A02698" w:rsidRDefault="00CD4E10">
      <w:pPr>
        <w:pStyle w:val="Heading3"/>
        <w:spacing w:before="0"/>
        <w:ind w:left="1113" w:firstLine="1118"/>
      </w:pPr>
      <w:r>
        <w:rPr>
          <w:rFonts w:ascii="Arial" w:eastAsia="Arial" w:hAnsi="Arial" w:cs="Arial"/>
          <w:b w:val="0"/>
          <w:bCs w:val="0"/>
          <w:color w:val="434343"/>
        </w:rPr>
        <w:t xml:space="preserve">Call-Off Contract term </w:t>
      </w:r>
    </w:p>
    <w:tbl>
      <w:tblPr>
        <w:tblW w:w="9605" w:type="dxa"/>
        <w:tblInd w:w="1039"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829"/>
        <w:gridCol w:w="6776"/>
      </w:tblGrid>
      <w:tr w:rsidR="00A02698">
        <w:trPr>
          <w:trHeight w:val="1901"/>
        </w:trPr>
        <w:tc>
          <w:tcPr>
            <w:tcW w:w="2829" w:type="dxa"/>
            <w:tcBorders>
              <w:bottom w:val="single" w:sz="8" w:space="0" w:color="000000"/>
              <w:right w:val="single" w:sz="8" w:space="0" w:color="000000"/>
            </w:tcBorders>
            <w:tcMar>
              <w:top w:w="184" w:type="dxa"/>
              <w:left w:w="106" w:type="dxa"/>
              <w:bottom w:w="174" w:type="dxa"/>
              <w:right w:w="115" w:type="dxa"/>
            </w:tcMar>
            <w:hideMark/>
          </w:tcPr>
          <w:p w:rsidR="00A02698" w:rsidRDefault="00CD4E10">
            <w:pPr>
              <w:spacing w:line="257" w:lineRule="auto"/>
              <w:rPr>
                <w:color w:val="000000"/>
              </w:rPr>
            </w:pPr>
            <w:r>
              <w:rPr>
                <w:b/>
                <w:bCs/>
                <w:color w:val="000000"/>
              </w:rPr>
              <w:t>Start date</w:t>
            </w:r>
            <w:r>
              <w:rPr>
                <w:color w:val="000000"/>
              </w:rPr>
              <w:t xml:space="preserve"> </w:t>
            </w:r>
          </w:p>
        </w:tc>
        <w:tc>
          <w:tcPr>
            <w:tcW w:w="6776" w:type="dxa"/>
            <w:tcBorders>
              <w:left w:val="single" w:sz="8" w:space="0" w:color="000000"/>
              <w:bottom w:val="single" w:sz="8" w:space="0" w:color="000000"/>
            </w:tcBorders>
            <w:tcMar>
              <w:top w:w="184" w:type="dxa"/>
              <w:left w:w="106" w:type="dxa"/>
              <w:bottom w:w="174" w:type="dxa"/>
              <w:right w:w="115" w:type="dxa"/>
            </w:tcMar>
            <w:hideMark/>
          </w:tcPr>
          <w:p w:rsidR="00A02698" w:rsidRDefault="00CD4E10">
            <w:pPr>
              <w:spacing w:line="257" w:lineRule="auto"/>
              <w:ind w:left="2"/>
              <w:rPr>
                <w:color w:val="000000"/>
              </w:rPr>
            </w:pPr>
            <w:r>
              <w:rPr>
                <w:color w:val="000000"/>
              </w:rPr>
              <w:t xml:space="preserve">This Call-Off Contract Starts on </w:t>
            </w:r>
            <w:r w:rsidR="00336088">
              <w:rPr>
                <w:b/>
                <w:bCs/>
                <w:color w:val="000000"/>
              </w:rPr>
              <w:t>20</w:t>
            </w:r>
            <w:r w:rsidR="00336088">
              <w:rPr>
                <w:b/>
                <w:bCs/>
                <w:color w:val="000000"/>
                <w:vertAlign w:val="superscript"/>
              </w:rPr>
              <w:t>th</w:t>
            </w:r>
            <w:r>
              <w:rPr>
                <w:b/>
                <w:bCs/>
                <w:color w:val="000000"/>
              </w:rPr>
              <w:t xml:space="preserve"> November 2023 </w:t>
            </w:r>
            <w:r>
              <w:rPr>
                <w:color w:val="000000"/>
              </w:rPr>
              <w:t xml:space="preserve">and is valid for </w:t>
            </w:r>
            <w:r>
              <w:rPr>
                <w:b/>
                <w:bCs/>
                <w:color w:val="000000"/>
              </w:rPr>
              <w:t>24 months</w:t>
            </w:r>
          </w:p>
        </w:tc>
      </w:tr>
      <w:tr w:rsidR="00A02698">
        <w:trPr>
          <w:trHeight w:val="2809"/>
        </w:trPr>
        <w:tc>
          <w:tcPr>
            <w:tcW w:w="2829" w:type="dxa"/>
            <w:tcBorders>
              <w:top w:val="single" w:sz="8" w:space="0" w:color="000000"/>
              <w:bottom w:val="single" w:sz="8" w:space="0" w:color="000000"/>
              <w:right w:val="single" w:sz="8" w:space="0" w:color="000000"/>
            </w:tcBorders>
            <w:tcMar>
              <w:top w:w="184" w:type="dxa"/>
              <w:left w:w="106" w:type="dxa"/>
              <w:bottom w:w="174" w:type="dxa"/>
              <w:right w:w="115" w:type="dxa"/>
            </w:tcMar>
            <w:hideMark/>
          </w:tcPr>
          <w:p w:rsidR="00A02698" w:rsidRDefault="00A02698">
            <w:pPr>
              <w:spacing w:after="28" w:line="257" w:lineRule="auto"/>
              <w:rPr>
                <w:b/>
                <w:bCs/>
                <w:color w:val="000000"/>
              </w:rPr>
            </w:pPr>
          </w:p>
          <w:p w:rsidR="00A02698" w:rsidRDefault="00CD4E10">
            <w:pPr>
              <w:spacing w:after="28" w:line="257" w:lineRule="auto"/>
              <w:rPr>
                <w:color w:val="000000"/>
              </w:rPr>
            </w:pPr>
            <w:r>
              <w:rPr>
                <w:b/>
                <w:bCs/>
                <w:color w:val="000000"/>
              </w:rPr>
              <w:t>Ending</w:t>
            </w:r>
            <w:r>
              <w:rPr>
                <w:color w:val="000000"/>
              </w:rPr>
              <w:t xml:space="preserve"> </w:t>
            </w:r>
          </w:p>
          <w:p w:rsidR="00A02698" w:rsidRDefault="00CD4E10">
            <w:pPr>
              <w:spacing w:line="257" w:lineRule="auto"/>
              <w:rPr>
                <w:color w:val="000000"/>
              </w:rPr>
            </w:pPr>
            <w:r>
              <w:rPr>
                <w:b/>
                <w:bCs/>
                <w:color w:val="000000"/>
              </w:rPr>
              <w:t>(termination)</w:t>
            </w:r>
            <w:r>
              <w:rPr>
                <w:color w:val="000000"/>
              </w:rPr>
              <w:t xml:space="preserve"> </w:t>
            </w:r>
          </w:p>
        </w:tc>
        <w:tc>
          <w:tcPr>
            <w:tcW w:w="6776" w:type="dxa"/>
            <w:tcBorders>
              <w:top w:val="single" w:sz="8" w:space="0" w:color="000000"/>
              <w:left w:val="single" w:sz="8" w:space="0" w:color="000000"/>
              <w:bottom w:val="single" w:sz="8" w:space="0" w:color="000000"/>
            </w:tcBorders>
            <w:tcMar>
              <w:top w:w="184" w:type="dxa"/>
              <w:left w:w="106" w:type="dxa"/>
              <w:bottom w:w="174" w:type="dxa"/>
              <w:right w:w="115" w:type="dxa"/>
            </w:tcMar>
            <w:hideMark/>
          </w:tcPr>
          <w:p w:rsidR="00A02698" w:rsidRDefault="00CD4E10">
            <w:pPr>
              <w:spacing w:before="240" w:after="249" w:line="295" w:lineRule="auto"/>
              <w:ind w:left="2"/>
              <w:rPr>
                <w:color w:val="000000"/>
              </w:rPr>
            </w:pPr>
            <w:r>
              <w:rPr>
                <w:color w:val="000000"/>
              </w:rPr>
              <w:t xml:space="preserve">The notice period for the Supplier needed for Ending the Call-Off Contract is at least </w:t>
            </w:r>
            <w:r>
              <w:rPr>
                <w:b/>
                <w:bCs/>
                <w:color w:val="000000"/>
              </w:rPr>
              <w:t xml:space="preserve">90 </w:t>
            </w:r>
            <w:r>
              <w:rPr>
                <w:color w:val="000000"/>
              </w:rPr>
              <w:t xml:space="preserve">Working Days from the date of written notice for undisputed sums (as per clause 18.6). </w:t>
            </w:r>
          </w:p>
          <w:p w:rsidR="00A02698" w:rsidRDefault="00CD4E10">
            <w:pPr>
              <w:spacing w:before="240" w:line="257" w:lineRule="auto"/>
              <w:ind w:left="2"/>
              <w:rPr>
                <w:color w:val="000000"/>
              </w:rPr>
            </w:pPr>
            <w:r>
              <w:rPr>
                <w:color w:val="000000"/>
              </w:rPr>
              <w:t xml:space="preserve">The notice period for the Buyer is a maximum of </w:t>
            </w:r>
            <w:r>
              <w:rPr>
                <w:b/>
                <w:bCs/>
                <w:color w:val="000000"/>
              </w:rPr>
              <w:t xml:space="preserve">30 </w:t>
            </w:r>
            <w:r>
              <w:rPr>
                <w:color w:val="000000"/>
              </w:rPr>
              <w:t xml:space="preserve">days from the date of written notice for Ending without cause (as per clause 18.1). </w:t>
            </w:r>
          </w:p>
        </w:tc>
      </w:tr>
      <w:tr w:rsidR="00A02698">
        <w:trPr>
          <w:trHeight w:val="5921"/>
        </w:trPr>
        <w:tc>
          <w:tcPr>
            <w:tcW w:w="2829" w:type="dxa"/>
            <w:tcBorders>
              <w:top w:val="single" w:sz="8" w:space="0" w:color="000000"/>
              <w:right w:val="single" w:sz="8" w:space="0" w:color="000000"/>
            </w:tcBorders>
            <w:tcMar>
              <w:top w:w="184" w:type="dxa"/>
              <w:left w:w="106" w:type="dxa"/>
              <w:bottom w:w="174" w:type="dxa"/>
              <w:right w:w="115" w:type="dxa"/>
            </w:tcMar>
            <w:hideMark/>
          </w:tcPr>
          <w:p w:rsidR="00A02698" w:rsidRDefault="00CD4E10">
            <w:pPr>
              <w:spacing w:line="257" w:lineRule="auto"/>
              <w:rPr>
                <w:color w:val="000000"/>
              </w:rPr>
            </w:pPr>
            <w:r>
              <w:rPr>
                <w:b/>
                <w:bCs/>
                <w:color w:val="000000"/>
              </w:rPr>
              <w:lastRenderedPageBreak/>
              <w:t>Extension period</w:t>
            </w:r>
            <w:r>
              <w:rPr>
                <w:color w:val="000000"/>
              </w:rPr>
              <w:t xml:space="preserve"> </w:t>
            </w:r>
          </w:p>
        </w:tc>
        <w:tc>
          <w:tcPr>
            <w:tcW w:w="6776" w:type="dxa"/>
            <w:tcBorders>
              <w:top w:val="single" w:sz="8" w:space="0" w:color="000000"/>
              <w:left w:val="single" w:sz="8" w:space="0" w:color="000000"/>
            </w:tcBorders>
            <w:tcMar>
              <w:top w:w="184" w:type="dxa"/>
              <w:left w:w="106" w:type="dxa"/>
              <w:bottom w:w="174" w:type="dxa"/>
              <w:right w:w="115" w:type="dxa"/>
            </w:tcMar>
            <w:hideMark/>
          </w:tcPr>
          <w:p w:rsidR="00A02698" w:rsidRDefault="00CD4E10">
            <w:pPr>
              <w:spacing w:after="225" w:line="240" w:lineRule="auto"/>
              <w:ind w:left="2"/>
              <w:rPr>
                <w:color w:val="000000"/>
              </w:rPr>
            </w:pPr>
            <w:r>
              <w:rPr>
                <w:color w:val="000000"/>
              </w:rPr>
              <w:t xml:space="preserve">This Call-Off Contract can be extended by the Buyer for one period of up to 12 months, by giving the supplier 30 days written notice before its expiry. The extension period is subject to clauses 1.3 and 1.4 in Part B below. </w:t>
            </w:r>
          </w:p>
          <w:p w:rsidR="00A02698" w:rsidRDefault="00CD4E10">
            <w:pPr>
              <w:spacing w:after="242" w:line="283" w:lineRule="auto"/>
              <w:ind w:left="2"/>
              <w:rPr>
                <w:color w:val="000000"/>
              </w:rPr>
            </w:pPr>
            <w:r>
              <w:rPr>
                <w:color w:val="000000"/>
              </w:rPr>
              <w:t xml:space="preserve">Extensions which extend the Term beyond 36 months are only permitted if the Supplier complies with the additional exit plan requirements at clauses 21.3 to 21.8. </w:t>
            </w:r>
          </w:p>
          <w:p w:rsidR="00A02698" w:rsidRDefault="00CD4E10">
            <w:pPr>
              <w:spacing w:after="243" w:line="283" w:lineRule="auto"/>
              <w:ind w:left="2"/>
              <w:rPr>
                <w:color w:val="000000"/>
              </w:rPr>
            </w:pPr>
            <w:r>
              <w:rPr>
                <w:color w:val="000000"/>
              </w:rPr>
              <w:t xml:space="preserve">If a buyer is a central government department and the contract Term is intended to exceed 24 months, then under the Spend Controls process, prior approval must be obtained from the Government Digital Service (GDS). Further guidance: </w:t>
            </w:r>
          </w:p>
          <w:p w:rsidR="00A02698" w:rsidRDefault="00863E1D">
            <w:pPr>
              <w:spacing w:line="257" w:lineRule="auto"/>
              <w:ind w:left="2"/>
              <w:rPr>
                <w:color w:val="000000"/>
              </w:rPr>
            </w:pPr>
            <w:hyperlink r:id="rId8" w:history="1">
              <w:r w:rsidR="00CD4E10">
                <w:rPr>
                  <w:color w:val="0000FF"/>
                  <w:u w:val="single" w:color="0000FF"/>
                </w:rPr>
                <w:t>https://www.gov.uk/service-manual/agile-delivery/spend-contr</w:t>
              </w:r>
            </w:hyperlink>
            <w:hyperlink r:id="rId9" w:history="1">
              <w:r w:rsidR="00CD4E10">
                <w:rPr>
                  <w:color w:val="0000FF"/>
                  <w:u w:val="single" w:color="0000FF"/>
                </w:rPr>
                <w:t>ols-check-if-you-need-approval-to-spend-money-on-a-service</w:t>
              </w:r>
            </w:hyperlink>
            <w:hyperlink r:id="rId10" w:history="1">
              <w:r w:rsidR="00CD4E10">
                <w:rPr>
                  <w:color w:val="000000"/>
                </w:rPr>
                <w:t xml:space="preserve"> </w:t>
              </w:r>
            </w:hyperlink>
          </w:p>
        </w:tc>
      </w:tr>
    </w:tbl>
    <w:p w:rsidR="00A02698" w:rsidRDefault="00A02698">
      <w:pPr>
        <w:pStyle w:val="Heading3"/>
        <w:spacing w:before="0" w:after="165"/>
        <w:ind w:left="1113" w:firstLine="1118"/>
        <w:rPr>
          <w:rFonts w:ascii="Arial" w:eastAsia="Arial" w:hAnsi="Arial" w:cs="Arial"/>
          <w:b w:val="0"/>
          <w:bCs w:val="0"/>
          <w:color w:val="434343"/>
        </w:rPr>
      </w:pPr>
    </w:p>
    <w:p w:rsidR="00A02698" w:rsidRDefault="00A02698">
      <w:pPr>
        <w:pStyle w:val="Heading3"/>
        <w:spacing w:before="0" w:after="165"/>
        <w:ind w:left="1113" w:firstLine="1118"/>
        <w:rPr>
          <w:rFonts w:ascii="Arial" w:eastAsia="Arial" w:hAnsi="Arial" w:cs="Arial"/>
          <w:b w:val="0"/>
          <w:bCs w:val="0"/>
          <w:color w:val="434343"/>
        </w:rPr>
      </w:pPr>
    </w:p>
    <w:p w:rsidR="00A02698" w:rsidRDefault="00A02698">
      <w:pPr>
        <w:pStyle w:val="Heading3"/>
        <w:spacing w:before="0" w:after="165"/>
        <w:rPr>
          <w:rFonts w:ascii="Arial" w:eastAsia="Arial" w:hAnsi="Arial" w:cs="Arial"/>
          <w:b w:val="0"/>
          <w:bCs w:val="0"/>
          <w:color w:val="434343"/>
        </w:rPr>
      </w:pPr>
    </w:p>
    <w:p w:rsidR="00A02698" w:rsidRDefault="00CD4E10">
      <w:pPr>
        <w:pStyle w:val="Heading3"/>
        <w:spacing w:before="0" w:after="165"/>
        <w:ind w:left="398" w:firstLine="720"/>
      </w:pPr>
      <w:r>
        <w:rPr>
          <w:rFonts w:ascii="Arial" w:eastAsia="Arial" w:hAnsi="Arial" w:cs="Arial"/>
          <w:b w:val="0"/>
          <w:bCs w:val="0"/>
          <w:color w:val="434343"/>
        </w:rPr>
        <w:t xml:space="preserve">Buyer contractual details </w:t>
      </w:r>
    </w:p>
    <w:p w:rsidR="00A02698" w:rsidRDefault="00CD4E10">
      <w:pPr>
        <w:ind w:left="1128" w:right="14" w:hanging="10"/>
      </w:pPr>
      <w:r>
        <w:t xml:space="preserve">This Order is for the G-Cloud Services outlined below. It is acknowledged by the Parties that the volume of the G-Cloud Services used by the Buyer may vary during this Call-Off Contract. </w:t>
      </w:r>
    </w:p>
    <w:p w:rsidR="00A02698" w:rsidRDefault="00A02698">
      <w:pPr>
        <w:ind w:left="1128" w:right="14" w:hanging="10"/>
      </w:pPr>
    </w:p>
    <w:p w:rsidR="00A02698" w:rsidRDefault="00A02698">
      <w:pPr>
        <w:widowControl w:val="0"/>
        <w:spacing w:before="190" w:line="283" w:lineRule="auto"/>
        <w:ind w:left="116" w:right="322" w:hanging="8"/>
      </w:pPr>
    </w:p>
    <w:tbl>
      <w:tblPr>
        <w:tblW w:w="9615" w:type="dxa"/>
        <w:tblInd w:w="1001"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3247"/>
        <w:gridCol w:w="6368"/>
      </w:tblGrid>
      <w:tr w:rsidR="00A02698">
        <w:trPr>
          <w:trHeight w:val="1772"/>
        </w:trPr>
        <w:tc>
          <w:tcPr>
            <w:tcW w:w="3247" w:type="dxa"/>
            <w:tcBorders>
              <w:bottom w:val="single" w:sz="4" w:space="0" w:color="000000"/>
              <w:right w:val="single" w:sz="4" w:space="0" w:color="000000"/>
            </w:tcBorders>
            <w:tcMar>
              <w:top w:w="100" w:type="dxa"/>
              <w:left w:w="100" w:type="dxa"/>
              <w:bottom w:w="100" w:type="dxa"/>
              <w:right w:w="100" w:type="dxa"/>
            </w:tcMar>
            <w:hideMark/>
          </w:tcPr>
          <w:p w:rsidR="00A02698" w:rsidRDefault="00CD4E10">
            <w:pPr>
              <w:widowControl w:val="0"/>
              <w:spacing w:before="190" w:line="283" w:lineRule="auto"/>
              <w:ind w:right="322"/>
              <w:rPr>
                <w:color w:val="000000"/>
              </w:rPr>
            </w:pPr>
            <w:r>
              <w:rPr>
                <w:b/>
                <w:bCs/>
                <w:color w:val="000000"/>
              </w:rPr>
              <w:t>G-Cloud Lot</w:t>
            </w:r>
          </w:p>
        </w:tc>
        <w:tc>
          <w:tcPr>
            <w:tcW w:w="6368" w:type="dxa"/>
            <w:tcBorders>
              <w:left w:val="single" w:sz="4" w:space="0" w:color="000000"/>
              <w:bottom w:val="single" w:sz="4" w:space="0" w:color="000000"/>
            </w:tcBorders>
            <w:tcMar>
              <w:top w:w="100" w:type="dxa"/>
              <w:left w:w="100" w:type="dxa"/>
              <w:bottom w:w="100" w:type="dxa"/>
              <w:right w:w="100" w:type="dxa"/>
            </w:tcMar>
            <w:hideMark/>
          </w:tcPr>
          <w:p w:rsidR="00A02698" w:rsidRDefault="00CD4E10">
            <w:pPr>
              <w:widowControl w:val="0"/>
              <w:spacing w:before="190" w:line="283" w:lineRule="auto"/>
              <w:ind w:right="322"/>
              <w:rPr>
                <w:color w:val="000000"/>
              </w:rPr>
            </w:pPr>
            <w:r>
              <w:rPr>
                <w:color w:val="000000"/>
              </w:rPr>
              <w:t>This Call-Off Contract is for the provision of Services under:</w:t>
            </w:r>
          </w:p>
          <w:p w:rsidR="00A02698" w:rsidRDefault="00CD4E10">
            <w:pPr>
              <w:widowControl w:val="0"/>
              <w:numPr>
                <w:ilvl w:val="0"/>
                <w:numId w:val="1"/>
              </w:numPr>
              <w:tabs>
                <w:tab w:val="left" w:pos="741"/>
              </w:tabs>
              <w:spacing w:line="283" w:lineRule="auto"/>
              <w:ind w:left="720" w:right="322" w:hanging="360"/>
              <w:rPr>
                <w:color w:val="000000"/>
              </w:rPr>
            </w:pPr>
            <w:r>
              <w:rPr>
                <w:color w:val="000000"/>
              </w:rPr>
              <w:t xml:space="preserve">Lot 2: Cloud software </w:t>
            </w:r>
          </w:p>
          <w:p w:rsidR="00A02698" w:rsidRDefault="00A02698">
            <w:pPr>
              <w:widowControl w:val="0"/>
              <w:spacing w:line="283" w:lineRule="auto"/>
              <w:ind w:left="720" w:right="322"/>
              <w:rPr>
                <w:color w:val="000000"/>
              </w:rPr>
            </w:pPr>
          </w:p>
        </w:tc>
      </w:tr>
      <w:tr w:rsidR="00A02698">
        <w:trPr>
          <w:trHeight w:val="538"/>
        </w:trPr>
        <w:tc>
          <w:tcPr>
            <w:tcW w:w="3247" w:type="dxa"/>
            <w:tcBorders>
              <w:top w:val="single" w:sz="4" w:space="0" w:color="000000"/>
              <w:bottom w:val="single" w:sz="4" w:space="0" w:color="000000"/>
              <w:right w:val="single" w:sz="4" w:space="0" w:color="000000"/>
            </w:tcBorders>
            <w:tcMar>
              <w:top w:w="100" w:type="dxa"/>
              <w:left w:w="100" w:type="dxa"/>
              <w:bottom w:w="100" w:type="dxa"/>
              <w:right w:w="100" w:type="dxa"/>
            </w:tcMar>
            <w:hideMark/>
          </w:tcPr>
          <w:p w:rsidR="00A02698" w:rsidRDefault="00CD4E10">
            <w:pPr>
              <w:widowControl w:val="0"/>
              <w:spacing w:before="190" w:line="283" w:lineRule="auto"/>
              <w:ind w:right="322"/>
              <w:rPr>
                <w:color w:val="000000"/>
              </w:rPr>
            </w:pPr>
            <w:r>
              <w:rPr>
                <w:b/>
                <w:bCs/>
                <w:color w:val="000000"/>
              </w:rPr>
              <w:t>G-Cloud Services required</w:t>
            </w:r>
          </w:p>
        </w:tc>
        <w:tc>
          <w:tcPr>
            <w:tcW w:w="6368" w:type="dxa"/>
            <w:tcBorders>
              <w:top w:val="single" w:sz="4" w:space="0" w:color="000000"/>
              <w:left w:val="single" w:sz="4" w:space="0" w:color="000000"/>
              <w:bottom w:val="single" w:sz="4" w:space="0" w:color="000000"/>
            </w:tcBorders>
            <w:tcMar>
              <w:top w:w="100" w:type="dxa"/>
              <w:left w:w="100" w:type="dxa"/>
              <w:bottom w:w="100" w:type="dxa"/>
              <w:right w:w="100" w:type="dxa"/>
            </w:tcMar>
            <w:hideMark/>
          </w:tcPr>
          <w:p w:rsidR="00A02698" w:rsidRDefault="00CD4E10">
            <w:pPr>
              <w:widowControl w:val="0"/>
              <w:spacing w:before="190" w:line="283" w:lineRule="auto"/>
              <w:ind w:right="322"/>
              <w:rPr>
                <w:color w:val="000000"/>
              </w:rPr>
            </w:pPr>
            <w:r>
              <w:rPr>
                <w:color w:val="000000"/>
              </w:rPr>
              <w:t>The Services to be provided by the Supplier under the above Lot are listed in Framework Schedule 4 and outlined below:</w:t>
            </w:r>
          </w:p>
          <w:p w:rsidR="00A02698" w:rsidRDefault="00A02698">
            <w:pPr>
              <w:widowControl w:val="0"/>
              <w:spacing w:line="283" w:lineRule="auto"/>
              <w:ind w:right="322"/>
              <w:rPr>
                <w:b/>
                <w:bCs/>
                <w:color w:val="000000"/>
              </w:rPr>
            </w:pPr>
          </w:p>
          <w:p w:rsidR="00A02698" w:rsidRDefault="00CD4E10">
            <w:pPr>
              <w:widowControl w:val="0"/>
              <w:spacing w:line="283" w:lineRule="auto"/>
              <w:ind w:right="322"/>
              <w:rPr>
                <w:color w:val="000000"/>
              </w:rPr>
            </w:pPr>
            <w:r>
              <w:rPr>
                <w:color w:val="000000"/>
                <w:u w:val="single" w:color="000000"/>
              </w:rPr>
              <w:t>Overall Scope</w:t>
            </w:r>
          </w:p>
          <w:p w:rsidR="00A02698" w:rsidRDefault="00A02698">
            <w:pPr>
              <w:widowControl w:val="0"/>
              <w:spacing w:line="283" w:lineRule="auto"/>
              <w:ind w:right="322"/>
              <w:rPr>
                <w:color w:val="000000"/>
              </w:rPr>
            </w:pPr>
          </w:p>
          <w:p w:rsidR="00A02698" w:rsidRDefault="00CD4E10">
            <w:pPr>
              <w:widowControl w:val="0"/>
              <w:numPr>
                <w:ilvl w:val="0"/>
                <w:numId w:val="2"/>
              </w:numPr>
              <w:pBdr>
                <w:left w:val="none" w:sz="0" w:space="7" w:color="auto"/>
              </w:pBdr>
              <w:spacing w:line="283" w:lineRule="auto"/>
              <w:ind w:right="322" w:hanging="430"/>
              <w:rPr>
                <w:rFonts w:ascii="Times New Roman" w:eastAsia="Times New Roman" w:hAnsi="Times New Roman" w:cs="Times New Roman"/>
                <w:color w:val="000000"/>
              </w:rPr>
            </w:pPr>
            <w:r>
              <w:rPr>
                <w:color w:val="000000"/>
              </w:rPr>
              <w:lastRenderedPageBreak/>
              <w:t>Provide a web-based platform to facilitate on-line applications for Criminal Record Disclosure. These checks will be conducted by DBS, DS or Access NI depending on the location of employment and in accordance with each department’s policy, as part of the process to gain security clearance, on behalf of the Customer (or a 3rd Party, acting on the Customer’s behalf).</w:t>
            </w:r>
          </w:p>
          <w:p w:rsidR="00A02698" w:rsidRDefault="00A02698">
            <w:pPr>
              <w:widowControl w:val="0"/>
              <w:spacing w:line="283" w:lineRule="auto"/>
              <w:ind w:left="720" w:right="322"/>
              <w:rPr>
                <w:color w:val="000000"/>
              </w:rPr>
            </w:pPr>
          </w:p>
          <w:p w:rsidR="00A02698" w:rsidRDefault="00CD4E10">
            <w:pPr>
              <w:widowControl w:val="0"/>
              <w:numPr>
                <w:ilvl w:val="0"/>
                <w:numId w:val="3"/>
              </w:numPr>
              <w:pBdr>
                <w:left w:val="none" w:sz="0" w:space="7" w:color="auto"/>
              </w:pBdr>
              <w:spacing w:line="283" w:lineRule="auto"/>
              <w:ind w:right="322" w:hanging="430"/>
              <w:rPr>
                <w:rFonts w:ascii="Times New Roman" w:eastAsia="Times New Roman" w:hAnsi="Times New Roman" w:cs="Times New Roman"/>
                <w:color w:val="000000"/>
              </w:rPr>
            </w:pPr>
            <w:r>
              <w:rPr>
                <w:color w:val="000000"/>
              </w:rPr>
              <w:t>The Customer requires certain checks to be delivered without exception. This is our Essential Criteria (mandatory minimum service level).</w:t>
            </w:r>
          </w:p>
          <w:p w:rsidR="00A02698" w:rsidRDefault="00A02698">
            <w:pPr>
              <w:widowControl w:val="0"/>
              <w:spacing w:line="283" w:lineRule="auto"/>
              <w:ind w:right="322"/>
              <w:rPr>
                <w:color w:val="000000"/>
              </w:rPr>
            </w:pPr>
          </w:p>
          <w:p w:rsidR="00A02698" w:rsidRDefault="00CD4E10">
            <w:pPr>
              <w:widowControl w:val="0"/>
              <w:numPr>
                <w:ilvl w:val="0"/>
                <w:numId w:val="4"/>
              </w:numPr>
              <w:pBdr>
                <w:left w:val="none" w:sz="0" w:space="7" w:color="auto"/>
              </w:pBdr>
              <w:spacing w:line="283" w:lineRule="auto"/>
              <w:ind w:right="322" w:hanging="430"/>
              <w:rPr>
                <w:rFonts w:ascii="Times New Roman" w:eastAsia="Times New Roman" w:hAnsi="Times New Roman" w:cs="Times New Roman"/>
                <w:color w:val="000000"/>
              </w:rPr>
            </w:pPr>
            <w:r>
              <w:rPr>
                <w:color w:val="000000"/>
              </w:rPr>
              <w:t>These checks are:</w:t>
            </w:r>
          </w:p>
          <w:p w:rsidR="00A02698" w:rsidRDefault="00A02698">
            <w:pPr>
              <w:widowControl w:val="0"/>
              <w:spacing w:line="283" w:lineRule="auto"/>
              <w:ind w:right="322"/>
              <w:rPr>
                <w:color w:val="000000"/>
              </w:rPr>
            </w:pPr>
          </w:p>
          <w:p w:rsidR="00A02698" w:rsidRDefault="00CD4E10">
            <w:pPr>
              <w:widowControl w:val="0"/>
              <w:spacing w:line="283" w:lineRule="auto"/>
              <w:ind w:left="754" w:right="322"/>
              <w:rPr>
                <w:color w:val="000000"/>
              </w:rPr>
            </w:pPr>
            <w:r>
              <w:rPr>
                <w:b/>
                <w:bCs/>
                <w:color w:val="000000"/>
              </w:rPr>
              <w:t>England &amp; Wales - DBS</w:t>
            </w:r>
          </w:p>
          <w:p w:rsidR="00A02698" w:rsidRDefault="00CD4E10">
            <w:pPr>
              <w:widowControl w:val="0"/>
              <w:numPr>
                <w:ilvl w:val="0"/>
                <w:numId w:val="5"/>
              </w:numPr>
              <w:pBdr>
                <w:left w:val="none" w:sz="0" w:space="6" w:color="auto"/>
              </w:pBdr>
              <w:spacing w:line="283" w:lineRule="auto"/>
              <w:ind w:left="754" w:right="322"/>
              <w:rPr>
                <w:rFonts w:ascii="Times New Roman" w:eastAsia="Times New Roman" w:hAnsi="Times New Roman" w:cs="Times New Roman"/>
                <w:color w:val="000000"/>
              </w:rPr>
            </w:pPr>
            <w:r>
              <w:rPr>
                <w:color w:val="000000"/>
              </w:rPr>
              <w:t>Basic</w:t>
            </w:r>
          </w:p>
          <w:p w:rsidR="00A02698" w:rsidRDefault="00CD4E10">
            <w:pPr>
              <w:widowControl w:val="0"/>
              <w:numPr>
                <w:ilvl w:val="0"/>
                <w:numId w:val="5"/>
              </w:numPr>
              <w:pBdr>
                <w:left w:val="none" w:sz="0" w:space="6" w:color="auto"/>
              </w:pBdr>
              <w:spacing w:line="283" w:lineRule="auto"/>
              <w:ind w:left="754" w:right="322"/>
              <w:rPr>
                <w:rFonts w:ascii="Times New Roman" w:eastAsia="Times New Roman" w:hAnsi="Times New Roman" w:cs="Times New Roman"/>
                <w:color w:val="000000"/>
              </w:rPr>
            </w:pPr>
            <w:r>
              <w:rPr>
                <w:color w:val="000000"/>
              </w:rPr>
              <w:t>Standard</w:t>
            </w:r>
          </w:p>
          <w:p w:rsidR="00A02698" w:rsidRDefault="00CD4E10">
            <w:pPr>
              <w:widowControl w:val="0"/>
              <w:numPr>
                <w:ilvl w:val="0"/>
                <w:numId w:val="5"/>
              </w:numPr>
              <w:pBdr>
                <w:left w:val="none" w:sz="0" w:space="6" w:color="auto"/>
              </w:pBdr>
              <w:spacing w:line="283" w:lineRule="auto"/>
              <w:ind w:left="754" w:right="322"/>
              <w:rPr>
                <w:rFonts w:ascii="Times New Roman" w:eastAsia="Times New Roman" w:hAnsi="Times New Roman" w:cs="Times New Roman"/>
                <w:color w:val="000000"/>
              </w:rPr>
            </w:pPr>
            <w:r>
              <w:rPr>
                <w:color w:val="000000"/>
              </w:rPr>
              <w:t>Enhanced</w:t>
            </w:r>
          </w:p>
          <w:p w:rsidR="00A02698" w:rsidRDefault="00A02698">
            <w:pPr>
              <w:widowControl w:val="0"/>
              <w:spacing w:line="283" w:lineRule="auto"/>
              <w:ind w:left="754" w:right="322"/>
              <w:rPr>
                <w:color w:val="000000"/>
              </w:rPr>
            </w:pPr>
          </w:p>
          <w:p w:rsidR="00A02698" w:rsidRDefault="00CD4E10">
            <w:pPr>
              <w:widowControl w:val="0"/>
              <w:spacing w:line="283" w:lineRule="auto"/>
              <w:ind w:left="754" w:right="322"/>
              <w:rPr>
                <w:color w:val="000000"/>
              </w:rPr>
            </w:pPr>
            <w:r>
              <w:rPr>
                <w:b/>
                <w:bCs/>
                <w:color w:val="000000"/>
              </w:rPr>
              <w:t>Scotland - DS</w:t>
            </w:r>
          </w:p>
          <w:p w:rsidR="00A02698" w:rsidRDefault="00CD4E10">
            <w:pPr>
              <w:widowControl w:val="0"/>
              <w:numPr>
                <w:ilvl w:val="0"/>
                <w:numId w:val="6"/>
              </w:numPr>
              <w:pBdr>
                <w:left w:val="none" w:sz="0" w:space="6" w:color="auto"/>
              </w:pBdr>
              <w:spacing w:line="283" w:lineRule="auto"/>
              <w:ind w:left="754" w:right="322"/>
              <w:rPr>
                <w:rFonts w:ascii="Times New Roman" w:eastAsia="Times New Roman" w:hAnsi="Times New Roman" w:cs="Times New Roman"/>
                <w:color w:val="000000"/>
              </w:rPr>
            </w:pPr>
            <w:r>
              <w:rPr>
                <w:color w:val="000000"/>
              </w:rPr>
              <w:t>Basic</w:t>
            </w:r>
          </w:p>
          <w:p w:rsidR="00A02698" w:rsidRDefault="00A02698">
            <w:pPr>
              <w:widowControl w:val="0"/>
              <w:spacing w:line="283" w:lineRule="auto"/>
              <w:ind w:right="322"/>
              <w:rPr>
                <w:color w:val="000000"/>
              </w:rPr>
            </w:pPr>
          </w:p>
          <w:p w:rsidR="00A02698" w:rsidRDefault="00CD4E10">
            <w:pPr>
              <w:widowControl w:val="0"/>
              <w:numPr>
                <w:ilvl w:val="0"/>
                <w:numId w:val="7"/>
              </w:numPr>
              <w:pBdr>
                <w:left w:val="none" w:sz="0" w:space="7" w:color="auto"/>
              </w:pBdr>
              <w:spacing w:line="283" w:lineRule="auto"/>
              <w:ind w:right="322" w:hanging="430"/>
              <w:rPr>
                <w:rFonts w:ascii="Times New Roman" w:eastAsia="Times New Roman" w:hAnsi="Times New Roman" w:cs="Times New Roman"/>
                <w:color w:val="000000"/>
              </w:rPr>
            </w:pPr>
            <w:r>
              <w:rPr>
                <w:color w:val="000000"/>
              </w:rPr>
              <w:t>The Customer reserves the right to make changes to the checks required, both after selection of the preferred supplier and during the contract. This includes the revision, addition and removal of any level of check (basic, standard or enhanced) from any check provider (DBS, DS or Access NI) should this be required, and where it is available from the checking authority. This is our Desirable Criteria (optional additional service level).</w:t>
            </w:r>
          </w:p>
          <w:p w:rsidR="00A02698" w:rsidRDefault="00A02698">
            <w:pPr>
              <w:widowControl w:val="0"/>
              <w:spacing w:line="283" w:lineRule="auto"/>
              <w:ind w:left="720" w:right="322"/>
              <w:rPr>
                <w:color w:val="000000"/>
              </w:rPr>
            </w:pPr>
          </w:p>
          <w:p w:rsidR="00A02698" w:rsidRDefault="00CD4E10">
            <w:pPr>
              <w:widowControl w:val="0"/>
              <w:numPr>
                <w:ilvl w:val="0"/>
                <w:numId w:val="8"/>
              </w:numPr>
              <w:pBdr>
                <w:left w:val="none" w:sz="0" w:space="7" w:color="auto"/>
              </w:pBdr>
              <w:spacing w:line="283" w:lineRule="auto"/>
              <w:ind w:right="322" w:hanging="430"/>
              <w:rPr>
                <w:rFonts w:ascii="Times New Roman" w:eastAsia="Times New Roman" w:hAnsi="Times New Roman" w:cs="Times New Roman"/>
                <w:color w:val="000000"/>
              </w:rPr>
            </w:pPr>
            <w:r>
              <w:rPr>
                <w:color w:val="000000"/>
              </w:rPr>
              <w:t>This may include any combination of the following:</w:t>
            </w:r>
          </w:p>
          <w:p w:rsidR="00A02698" w:rsidRDefault="00A02698">
            <w:pPr>
              <w:widowControl w:val="0"/>
              <w:spacing w:line="283" w:lineRule="auto"/>
              <w:ind w:right="322"/>
              <w:rPr>
                <w:color w:val="000000"/>
              </w:rPr>
            </w:pPr>
          </w:p>
          <w:p w:rsidR="00A02698" w:rsidRDefault="00CD4E10">
            <w:pPr>
              <w:widowControl w:val="0"/>
              <w:spacing w:line="283" w:lineRule="auto"/>
              <w:ind w:left="754" w:right="322"/>
              <w:rPr>
                <w:color w:val="000000"/>
              </w:rPr>
            </w:pPr>
            <w:r>
              <w:rPr>
                <w:b/>
                <w:bCs/>
                <w:color w:val="000000"/>
              </w:rPr>
              <w:t>Scotland - DS</w:t>
            </w:r>
          </w:p>
          <w:p w:rsidR="00A02698" w:rsidRDefault="00CD4E10">
            <w:pPr>
              <w:widowControl w:val="0"/>
              <w:numPr>
                <w:ilvl w:val="0"/>
                <w:numId w:val="9"/>
              </w:numPr>
              <w:pBdr>
                <w:left w:val="none" w:sz="0" w:space="6" w:color="auto"/>
              </w:pBdr>
              <w:spacing w:line="283" w:lineRule="auto"/>
              <w:ind w:left="754" w:right="322"/>
              <w:rPr>
                <w:rFonts w:ascii="Times New Roman" w:eastAsia="Times New Roman" w:hAnsi="Times New Roman" w:cs="Times New Roman"/>
                <w:color w:val="000000"/>
              </w:rPr>
            </w:pPr>
            <w:r>
              <w:rPr>
                <w:color w:val="000000"/>
              </w:rPr>
              <w:t>Standard</w:t>
            </w:r>
          </w:p>
          <w:p w:rsidR="00A02698" w:rsidRDefault="00CD4E10">
            <w:pPr>
              <w:widowControl w:val="0"/>
              <w:numPr>
                <w:ilvl w:val="0"/>
                <w:numId w:val="9"/>
              </w:numPr>
              <w:pBdr>
                <w:left w:val="none" w:sz="0" w:space="6" w:color="auto"/>
              </w:pBdr>
              <w:spacing w:line="283" w:lineRule="auto"/>
              <w:ind w:left="754" w:right="322"/>
              <w:rPr>
                <w:rFonts w:ascii="Times New Roman" w:eastAsia="Times New Roman" w:hAnsi="Times New Roman" w:cs="Times New Roman"/>
                <w:color w:val="000000"/>
              </w:rPr>
            </w:pPr>
            <w:r>
              <w:rPr>
                <w:color w:val="000000"/>
              </w:rPr>
              <w:t>Enhanced</w:t>
            </w:r>
          </w:p>
          <w:p w:rsidR="00A02698" w:rsidRDefault="00A02698">
            <w:pPr>
              <w:widowControl w:val="0"/>
              <w:spacing w:line="283" w:lineRule="auto"/>
              <w:ind w:left="754" w:right="322"/>
              <w:rPr>
                <w:color w:val="000000"/>
              </w:rPr>
            </w:pPr>
          </w:p>
          <w:p w:rsidR="00A02698" w:rsidRDefault="00CD4E10">
            <w:pPr>
              <w:widowControl w:val="0"/>
              <w:spacing w:line="283" w:lineRule="auto"/>
              <w:ind w:left="754" w:right="322"/>
              <w:rPr>
                <w:color w:val="000000"/>
              </w:rPr>
            </w:pPr>
            <w:r>
              <w:rPr>
                <w:b/>
                <w:bCs/>
                <w:color w:val="000000"/>
              </w:rPr>
              <w:t>Northern Ireland - Access NI</w:t>
            </w:r>
          </w:p>
          <w:p w:rsidR="00A02698" w:rsidRDefault="00CD4E10">
            <w:pPr>
              <w:widowControl w:val="0"/>
              <w:numPr>
                <w:ilvl w:val="0"/>
                <w:numId w:val="10"/>
              </w:numPr>
              <w:pBdr>
                <w:left w:val="none" w:sz="0" w:space="6" w:color="auto"/>
              </w:pBdr>
              <w:spacing w:line="283" w:lineRule="auto"/>
              <w:ind w:left="754" w:right="322"/>
              <w:rPr>
                <w:rFonts w:ascii="Times New Roman" w:eastAsia="Times New Roman" w:hAnsi="Times New Roman" w:cs="Times New Roman"/>
                <w:color w:val="000000"/>
              </w:rPr>
            </w:pPr>
            <w:r>
              <w:rPr>
                <w:color w:val="000000"/>
              </w:rPr>
              <w:t>Basic</w:t>
            </w:r>
          </w:p>
          <w:p w:rsidR="00A02698" w:rsidRDefault="00CD4E10">
            <w:pPr>
              <w:widowControl w:val="0"/>
              <w:numPr>
                <w:ilvl w:val="0"/>
                <w:numId w:val="10"/>
              </w:numPr>
              <w:pBdr>
                <w:left w:val="none" w:sz="0" w:space="6" w:color="auto"/>
              </w:pBdr>
              <w:spacing w:line="283" w:lineRule="auto"/>
              <w:ind w:left="754" w:right="322"/>
              <w:rPr>
                <w:rFonts w:ascii="Times New Roman" w:eastAsia="Times New Roman" w:hAnsi="Times New Roman" w:cs="Times New Roman"/>
                <w:color w:val="000000"/>
              </w:rPr>
            </w:pPr>
            <w:r>
              <w:rPr>
                <w:color w:val="000000"/>
              </w:rPr>
              <w:t>Standard</w:t>
            </w:r>
          </w:p>
          <w:p w:rsidR="00A02698" w:rsidRDefault="00CD4E10">
            <w:pPr>
              <w:widowControl w:val="0"/>
              <w:numPr>
                <w:ilvl w:val="0"/>
                <w:numId w:val="10"/>
              </w:numPr>
              <w:pBdr>
                <w:left w:val="none" w:sz="0" w:space="6" w:color="auto"/>
              </w:pBdr>
              <w:spacing w:line="283" w:lineRule="auto"/>
              <w:ind w:left="754" w:right="322"/>
              <w:rPr>
                <w:rFonts w:ascii="Times New Roman" w:eastAsia="Times New Roman" w:hAnsi="Times New Roman" w:cs="Times New Roman"/>
                <w:color w:val="000000"/>
              </w:rPr>
            </w:pPr>
            <w:r>
              <w:rPr>
                <w:color w:val="000000"/>
              </w:rPr>
              <w:t>Enhanced</w:t>
            </w:r>
          </w:p>
          <w:p w:rsidR="00A02698" w:rsidRDefault="00A02698">
            <w:pPr>
              <w:widowControl w:val="0"/>
              <w:spacing w:line="283" w:lineRule="auto"/>
              <w:ind w:right="322"/>
              <w:rPr>
                <w:color w:val="000000"/>
              </w:rPr>
            </w:pPr>
          </w:p>
          <w:p w:rsidR="00A02698" w:rsidRDefault="00CD4E10">
            <w:pPr>
              <w:widowControl w:val="0"/>
              <w:spacing w:line="283" w:lineRule="auto"/>
              <w:ind w:right="322"/>
              <w:rPr>
                <w:color w:val="000000"/>
              </w:rPr>
            </w:pPr>
            <w:r>
              <w:rPr>
                <w:color w:val="000000"/>
                <w:u w:val="single" w:color="000000"/>
              </w:rPr>
              <w:t>The Platform</w:t>
            </w:r>
          </w:p>
          <w:p w:rsidR="00A02698" w:rsidRDefault="00A02698">
            <w:pPr>
              <w:widowControl w:val="0"/>
              <w:spacing w:line="283" w:lineRule="auto"/>
              <w:ind w:right="322"/>
              <w:rPr>
                <w:color w:val="000000"/>
              </w:rPr>
            </w:pPr>
          </w:p>
          <w:p w:rsidR="00A02698" w:rsidRDefault="00CD4E10">
            <w:pPr>
              <w:widowControl w:val="0"/>
              <w:spacing w:line="283" w:lineRule="auto"/>
              <w:ind w:right="322"/>
              <w:rPr>
                <w:color w:val="000000"/>
              </w:rPr>
            </w:pPr>
            <w:r>
              <w:rPr>
                <w:color w:val="000000"/>
              </w:rPr>
              <w:t>Essential Criteria:</w:t>
            </w:r>
          </w:p>
          <w:p w:rsidR="00A02698" w:rsidRDefault="00A02698">
            <w:pPr>
              <w:widowControl w:val="0"/>
              <w:spacing w:line="283" w:lineRule="auto"/>
              <w:ind w:right="322"/>
              <w:rPr>
                <w:color w:val="000000"/>
              </w:rPr>
            </w:pPr>
          </w:p>
          <w:p w:rsidR="00A02698" w:rsidRDefault="00CD4E10">
            <w:pPr>
              <w:widowControl w:val="0"/>
              <w:spacing w:line="283" w:lineRule="auto"/>
              <w:ind w:right="322"/>
              <w:rPr>
                <w:color w:val="000000"/>
              </w:rPr>
            </w:pPr>
            <w:r>
              <w:rPr>
                <w:color w:val="000000"/>
              </w:rPr>
              <w:t>The platform is required to:</w:t>
            </w:r>
          </w:p>
          <w:p w:rsidR="00A02698" w:rsidRDefault="00A02698">
            <w:pPr>
              <w:widowControl w:val="0"/>
              <w:spacing w:line="283" w:lineRule="auto"/>
              <w:ind w:right="322"/>
              <w:rPr>
                <w:color w:val="000000"/>
              </w:rPr>
            </w:pPr>
          </w:p>
          <w:p w:rsidR="00A02698" w:rsidRDefault="00CD4E10">
            <w:pPr>
              <w:widowControl w:val="0"/>
              <w:numPr>
                <w:ilvl w:val="0"/>
                <w:numId w:val="11"/>
              </w:numPr>
              <w:pBdr>
                <w:left w:val="none" w:sz="0" w:space="7" w:color="auto"/>
              </w:pBdr>
              <w:spacing w:line="283" w:lineRule="auto"/>
              <w:ind w:right="322" w:hanging="430"/>
              <w:rPr>
                <w:rFonts w:ascii="Times New Roman" w:eastAsia="Times New Roman" w:hAnsi="Times New Roman" w:cs="Times New Roman"/>
                <w:color w:val="000000"/>
              </w:rPr>
            </w:pPr>
            <w:r>
              <w:rPr>
                <w:color w:val="000000"/>
              </w:rPr>
              <w:t>Update the Customer (or a 3rd Party Supplier, acting on the Customer’s behalf), with an electronic update, for any action taken by the Supplier to ensure the Customer is working with real time information. Further details on this process will be provided on contract award.</w:t>
            </w:r>
          </w:p>
          <w:p w:rsidR="00A02698" w:rsidRDefault="00CD4E10">
            <w:pPr>
              <w:widowControl w:val="0"/>
              <w:numPr>
                <w:ilvl w:val="0"/>
                <w:numId w:val="11"/>
              </w:numPr>
              <w:pBdr>
                <w:left w:val="none" w:sz="0" w:space="7" w:color="auto"/>
              </w:pBdr>
              <w:spacing w:line="283" w:lineRule="auto"/>
              <w:ind w:right="322" w:hanging="430"/>
              <w:rPr>
                <w:rFonts w:ascii="Times New Roman" w:eastAsia="Times New Roman" w:hAnsi="Times New Roman" w:cs="Times New Roman"/>
                <w:color w:val="000000"/>
              </w:rPr>
            </w:pPr>
            <w:r>
              <w:rPr>
                <w:color w:val="000000"/>
              </w:rPr>
              <w:t>Ensure requests for confirmation/information to the Customer are directed to central inboxes rather than a Recruiter’s personal inbox.</w:t>
            </w:r>
          </w:p>
          <w:p w:rsidR="00A02698" w:rsidRDefault="00CD4E10">
            <w:pPr>
              <w:widowControl w:val="0"/>
              <w:numPr>
                <w:ilvl w:val="0"/>
                <w:numId w:val="11"/>
              </w:numPr>
              <w:pBdr>
                <w:left w:val="none" w:sz="0" w:space="7" w:color="auto"/>
              </w:pBdr>
              <w:spacing w:line="283" w:lineRule="auto"/>
              <w:ind w:right="322" w:hanging="430"/>
              <w:rPr>
                <w:rFonts w:ascii="Times New Roman" w:eastAsia="Times New Roman" w:hAnsi="Times New Roman" w:cs="Times New Roman"/>
                <w:color w:val="000000"/>
              </w:rPr>
            </w:pPr>
            <w:r>
              <w:rPr>
                <w:color w:val="000000"/>
              </w:rPr>
              <w:t>Provide the candidate with a user-friendly and accessible interface.</w:t>
            </w:r>
          </w:p>
          <w:p w:rsidR="00A02698" w:rsidRDefault="00CD4E10">
            <w:pPr>
              <w:widowControl w:val="0"/>
              <w:numPr>
                <w:ilvl w:val="0"/>
                <w:numId w:val="11"/>
              </w:numPr>
              <w:pBdr>
                <w:left w:val="none" w:sz="0" w:space="7" w:color="auto"/>
              </w:pBdr>
              <w:spacing w:line="283" w:lineRule="auto"/>
              <w:ind w:right="322" w:hanging="430"/>
              <w:rPr>
                <w:rFonts w:ascii="Times New Roman" w:eastAsia="Times New Roman" w:hAnsi="Times New Roman" w:cs="Times New Roman"/>
                <w:color w:val="000000"/>
              </w:rPr>
            </w:pPr>
            <w:r>
              <w:rPr>
                <w:color w:val="000000"/>
              </w:rPr>
              <w:t xml:space="preserve">Conform to Level AA of the Web Content Accessibility Guidelines 2.1. - It’s highly desirable that the test provider has tested with assistive technologies and has undergone an independent accessibility audit which proves AA conformance. </w:t>
            </w:r>
          </w:p>
          <w:p w:rsidR="00A02698" w:rsidRDefault="00CD4E10">
            <w:pPr>
              <w:widowControl w:val="0"/>
              <w:numPr>
                <w:ilvl w:val="0"/>
                <w:numId w:val="11"/>
              </w:numPr>
              <w:pBdr>
                <w:left w:val="none" w:sz="0" w:space="7" w:color="auto"/>
              </w:pBdr>
              <w:spacing w:line="283" w:lineRule="auto"/>
              <w:ind w:right="322" w:hanging="430"/>
              <w:rPr>
                <w:rFonts w:ascii="Times New Roman" w:eastAsia="Times New Roman" w:hAnsi="Times New Roman" w:cs="Times New Roman"/>
                <w:color w:val="000000"/>
              </w:rPr>
            </w:pPr>
            <w:r>
              <w:rPr>
                <w:color w:val="000000"/>
              </w:rPr>
              <w:t>Allow address periods to overlap, for example where a candidate is at university for a period and has had two addresses, the university address and their parent’s home address.</w:t>
            </w:r>
          </w:p>
          <w:p w:rsidR="00A02698" w:rsidRDefault="00A02698">
            <w:pPr>
              <w:widowControl w:val="0"/>
              <w:spacing w:line="283" w:lineRule="auto"/>
              <w:ind w:right="322"/>
              <w:rPr>
                <w:color w:val="000000"/>
              </w:rPr>
            </w:pPr>
          </w:p>
          <w:p w:rsidR="00A02698" w:rsidRDefault="00CD4E10">
            <w:pPr>
              <w:widowControl w:val="0"/>
              <w:spacing w:line="283" w:lineRule="auto"/>
              <w:ind w:right="322"/>
              <w:rPr>
                <w:color w:val="000000"/>
              </w:rPr>
            </w:pPr>
            <w:r>
              <w:rPr>
                <w:color w:val="000000"/>
                <w:u w:val="single" w:color="000000"/>
              </w:rPr>
              <w:t>The Supplier</w:t>
            </w:r>
          </w:p>
          <w:p w:rsidR="00A02698" w:rsidRDefault="00A02698">
            <w:pPr>
              <w:widowControl w:val="0"/>
              <w:spacing w:line="283" w:lineRule="auto"/>
              <w:ind w:right="322"/>
              <w:rPr>
                <w:color w:val="000000"/>
              </w:rPr>
            </w:pPr>
          </w:p>
          <w:p w:rsidR="00A02698" w:rsidRDefault="00CD4E10">
            <w:pPr>
              <w:widowControl w:val="0"/>
              <w:spacing w:line="283" w:lineRule="auto"/>
              <w:ind w:right="322"/>
              <w:rPr>
                <w:color w:val="000000"/>
              </w:rPr>
            </w:pPr>
            <w:r>
              <w:rPr>
                <w:color w:val="000000"/>
              </w:rPr>
              <w:t>Essential Criteria:</w:t>
            </w:r>
          </w:p>
          <w:p w:rsidR="00A02698" w:rsidRDefault="00A02698">
            <w:pPr>
              <w:widowControl w:val="0"/>
              <w:spacing w:line="283" w:lineRule="auto"/>
              <w:ind w:right="322"/>
              <w:rPr>
                <w:color w:val="000000"/>
              </w:rPr>
            </w:pPr>
          </w:p>
          <w:p w:rsidR="00A02698" w:rsidRDefault="00CD4E10">
            <w:pPr>
              <w:widowControl w:val="0"/>
              <w:spacing w:line="283" w:lineRule="auto"/>
              <w:ind w:right="322"/>
              <w:rPr>
                <w:color w:val="000000"/>
              </w:rPr>
            </w:pPr>
            <w:r>
              <w:rPr>
                <w:color w:val="000000"/>
              </w:rPr>
              <w:t>The Supplier is required to:</w:t>
            </w:r>
          </w:p>
          <w:p w:rsidR="00A02698" w:rsidRDefault="00A02698">
            <w:pPr>
              <w:widowControl w:val="0"/>
              <w:spacing w:line="283" w:lineRule="auto"/>
              <w:ind w:right="322"/>
              <w:rPr>
                <w:color w:val="000000"/>
              </w:rPr>
            </w:pPr>
          </w:p>
          <w:p w:rsidR="00A02698" w:rsidRDefault="00CD4E10">
            <w:pPr>
              <w:widowControl w:val="0"/>
              <w:numPr>
                <w:ilvl w:val="0"/>
                <w:numId w:val="12"/>
              </w:numPr>
              <w:pBdr>
                <w:left w:val="none" w:sz="0" w:space="7" w:color="auto"/>
              </w:pBdr>
              <w:spacing w:line="283" w:lineRule="auto"/>
              <w:ind w:right="322" w:hanging="430"/>
              <w:rPr>
                <w:rFonts w:ascii="Times New Roman" w:eastAsia="Times New Roman" w:hAnsi="Times New Roman" w:cs="Times New Roman"/>
                <w:color w:val="000000"/>
              </w:rPr>
            </w:pPr>
            <w:r>
              <w:rPr>
                <w:color w:val="000000"/>
              </w:rPr>
              <w:t>Within 1 working day of the application being checked and validated by the Customer, the Supplier must submit the request for a Criminal Records disclosure to DBS, DS or Access NI as appropriate.</w:t>
            </w:r>
          </w:p>
          <w:p w:rsidR="00A02698" w:rsidRDefault="00CD4E10">
            <w:pPr>
              <w:widowControl w:val="0"/>
              <w:numPr>
                <w:ilvl w:val="0"/>
                <w:numId w:val="12"/>
              </w:numPr>
              <w:pBdr>
                <w:left w:val="none" w:sz="0" w:space="7" w:color="auto"/>
              </w:pBdr>
              <w:spacing w:line="283" w:lineRule="auto"/>
              <w:ind w:right="322" w:hanging="430"/>
              <w:rPr>
                <w:rFonts w:ascii="Times New Roman" w:eastAsia="Times New Roman" w:hAnsi="Times New Roman" w:cs="Times New Roman"/>
                <w:color w:val="000000"/>
              </w:rPr>
            </w:pPr>
            <w:r>
              <w:rPr>
                <w:color w:val="000000"/>
              </w:rPr>
              <w:t xml:space="preserve">Upon completion of the disclosure, update the online portal with the outcome in real time.  </w:t>
            </w:r>
          </w:p>
          <w:p w:rsidR="00A02698" w:rsidRDefault="00CD4E10">
            <w:pPr>
              <w:widowControl w:val="0"/>
              <w:numPr>
                <w:ilvl w:val="0"/>
                <w:numId w:val="12"/>
              </w:numPr>
              <w:pBdr>
                <w:left w:val="none" w:sz="0" w:space="7" w:color="auto"/>
              </w:pBdr>
              <w:spacing w:line="283" w:lineRule="auto"/>
              <w:ind w:right="322" w:hanging="430"/>
              <w:rPr>
                <w:rFonts w:ascii="Times New Roman" w:eastAsia="Times New Roman" w:hAnsi="Times New Roman" w:cs="Times New Roman"/>
                <w:color w:val="000000"/>
              </w:rPr>
            </w:pPr>
            <w:r>
              <w:rPr>
                <w:color w:val="000000"/>
              </w:rPr>
              <w:t>Notify the Customer of the outcome using a digital prompt. There should be clear differentiation between outcomes.  For example, if convictions are held, this shows as a red flag.</w:t>
            </w:r>
          </w:p>
          <w:p w:rsidR="00A02698" w:rsidRDefault="00CD4E10">
            <w:pPr>
              <w:widowControl w:val="0"/>
              <w:numPr>
                <w:ilvl w:val="0"/>
                <w:numId w:val="12"/>
              </w:numPr>
              <w:pBdr>
                <w:left w:val="none" w:sz="0" w:space="7" w:color="auto"/>
              </w:pBdr>
              <w:spacing w:line="283" w:lineRule="auto"/>
              <w:ind w:right="322" w:hanging="430"/>
              <w:rPr>
                <w:rFonts w:ascii="Times New Roman" w:eastAsia="Times New Roman" w:hAnsi="Times New Roman" w:cs="Times New Roman"/>
                <w:color w:val="000000"/>
              </w:rPr>
            </w:pPr>
            <w:r>
              <w:rPr>
                <w:color w:val="000000"/>
              </w:rPr>
              <w:t>Notify the Customer immediately if there are any problems that could cause delays, such as the inability to update a disclosure outcome in real time.</w:t>
            </w:r>
          </w:p>
          <w:p w:rsidR="00A02698" w:rsidRDefault="00CD4E10">
            <w:pPr>
              <w:widowControl w:val="0"/>
              <w:numPr>
                <w:ilvl w:val="0"/>
                <w:numId w:val="12"/>
              </w:numPr>
              <w:pBdr>
                <w:left w:val="none" w:sz="0" w:space="7" w:color="auto"/>
              </w:pBdr>
              <w:spacing w:line="283" w:lineRule="auto"/>
              <w:ind w:right="322" w:hanging="430"/>
              <w:rPr>
                <w:rFonts w:ascii="Times New Roman" w:eastAsia="Times New Roman" w:hAnsi="Times New Roman" w:cs="Times New Roman"/>
                <w:color w:val="000000"/>
              </w:rPr>
            </w:pPr>
            <w:r>
              <w:rPr>
                <w:color w:val="000000"/>
              </w:rPr>
              <w:t xml:space="preserve">Share their contact information with candidates when asking for further information, to ensure candidates correctly route responses back to them. </w:t>
            </w:r>
          </w:p>
          <w:p w:rsidR="00A02698" w:rsidRDefault="00CD4E10">
            <w:pPr>
              <w:widowControl w:val="0"/>
              <w:numPr>
                <w:ilvl w:val="0"/>
                <w:numId w:val="12"/>
              </w:numPr>
              <w:pBdr>
                <w:left w:val="none" w:sz="0" w:space="7" w:color="auto"/>
              </w:pBdr>
              <w:spacing w:line="283" w:lineRule="auto"/>
              <w:ind w:right="322" w:hanging="430"/>
              <w:rPr>
                <w:rFonts w:ascii="Times New Roman" w:eastAsia="Times New Roman" w:hAnsi="Times New Roman" w:cs="Times New Roman"/>
                <w:color w:val="000000"/>
              </w:rPr>
            </w:pPr>
            <w:r>
              <w:rPr>
                <w:color w:val="000000"/>
              </w:rPr>
              <w:lastRenderedPageBreak/>
              <w:t>Comply with all security requirements, as outlined in Sections 16 and 21, at all times during the life of the contract.</w:t>
            </w:r>
          </w:p>
          <w:p w:rsidR="00A02698" w:rsidRDefault="00CD4E10">
            <w:pPr>
              <w:widowControl w:val="0"/>
              <w:numPr>
                <w:ilvl w:val="0"/>
                <w:numId w:val="12"/>
              </w:numPr>
              <w:pBdr>
                <w:left w:val="none" w:sz="0" w:space="7" w:color="auto"/>
              </w:pBdr>
              <w:spacing w:line="283" w:lineRule="auto"/>
              <w:ind w:right="322" w:hanging="430"/>
              <w:rPr>
                <w:rFonts w:ascii="Times New Roman" w:eastAsia="Times New Roman" w:hAnsi="Times New Roman" w:cs="Times New Roman"/>
                <w:color w:val="000000"/>
              </w:rPr>
            </w:pPr>
            <w:r>
              <w:rPr>
                <w:color w:val="000000"/>
              </w:rPr>
              <w:t>Offer an on-demand helpdesk/enquiry service during the same standard operating hours as the Customer:</w:t>
            </w:r>
          </w:p>
          <w:p w:rsidR="00A02698" w:rsidRDefault="00CD4E10">
            <w:pPr>
              <w:widowControl w:val="0"/>
              <w:numPr>
                <w:ilvl w:val="0"/>
                <w:numId w:val="13"/>
              </w:numPr>
              <w:tabs>
                <w:tab w:val="left" w:pos="1440"/>
              </w:tabs>
              <w:spacing w:line="283" w:lineRule="auto"/>
              <w:ind w:left="1440" w:right="322" w:hanging="360"/>
              <w:rPr>
                <w:color w:val="000000"/>
              </w:rPr>
            </w:pPr>
            <w:r>
              <w:rPr>
                <w:color w:val="000000"/>
              </w:rPr>
              <w:t>09:00-17:00, Monday to Friday. See 14.4 &amp; 14.5 for details.</w:t>
            </w:r>
          </w:p>
          <w:p w:rsidR="00A02698" w:rsidRDefault="00A02698">
            <w:pPr>
              <w:widowControl w:val="0"/>
              <w:spacing w:line="283" w:lineRule="auto"/>
              <w:ind w:right="322"/>
              <w:rPr>
                <w:color w:val="000000"/>
              </w:rPr>
            </w:pPr>
          </w:p>
          <w:p w:rsidR="00A02698" w:rsidRDefault="00CD4E10">
            <w:pPr>
              <w:widowControl w:val="0"/>
              <w:spacing w:line="283" w:lineRule="auto"/>
              <w:ind w:right="322"/>
              <w:rPr>
                <w:color w:val="000000"/>
              </w:rPr>
            </w:pPr>
            <w:r>
              <w:rPr>
                <w:color w:val="000000"/>
                <w:u w:val="single" w:color="000000"/>
              </w:rPr>
              <w:t>The Candidates</w:t>
            </w:r>
          </w:p>
          <w:p w:rsidR="00A02698" w:rsidRDefault="00A02698">
            <w:pPr>
              <w:widowControl w:val="0"/>
              <w:spacing w:line="283" w:lineRule="auto"/>
              <w:ind w:right="322"/>
              <w:rPr>
                <w:color w:val="000000"/>
              </w:rPr>
            </w:pPr>
          </w:p>
          <w:p w:rsidR="00A02698" w:rsidRDefault="00CD4E10">
            <w:pPr>
              <w:widowControl w:val="0"/>
              <w:spacing w:line="283" w:lineRule="auto"/>
              <w:ind w:right="322"/>
              <w:rPr>
                <w:color w:val="000000"/>
              </w:rPr>
            </w:pPr>
            <w:r>
              <w:rPr>
                <w:color w:val="000000"/>
              </w:rPr>
              <w:t>Essential Criteria:</w:t>
            </w:r>
          </w:p>
          <w:p w:rsidR="00A02698" w:rsidRDefault="00A02698">
            <w:pPr>
              <w:widowControl w:val="0"/>
              <w:spacing w:line="283" w:lineRule="auto"/>
              <w:ind w:right="322"/>
              <w:rPr>
                <w:color w:val="000000"/>
              </w:rPr>
            </w:pPr>
          </w:p>
          <w:p w:rsidR="00A02698" w:rsidRDefault="00CD4E10">
            <w:pPr>
              <w:widowControl w:val="0"/>
              <w:spacing w:line="283" w:lineRule="auto"/>
              <w:ind w:right="322"/>
              <w:rPr>
                <w:color w:val="000000"/>
              </w:rPr>
            </w:pPr>
            <w:r>
              <w:rPr>
                <w:color w:val="000000"/>
              </w:rPr>
              <w:t>The platform will enable Candidates to:</w:t>
            </w:r>
          </w:p>
          <w:p w:rsidR="00A02698" w:rsidRDefault="00A02698">
            <w:pPr>
              <w:widowControl w:val="0"/>
              <w:spacing w:line="283" w:lineRule="auto"/>
              <w:ind w:right="322"/>
              <w:rPr>
                <w:color w:val="000000"/>
              </w:rPr>
            </w:pPr>
          </w:p>
          <w:p w:rsidR="00A02698" w:rsidRDefault="00CD4E10">
            <w:pPr>
              <w:widowControl w:val="0"/>
              <w:numPr>
                <w:ilvl w:val="0"/>
                <w:numId w:val="14"/>
              </w:numPr>
              <w:pBdr>
                <w:left w:val="none" w:sz="0" w:space="7" w:color="auto"/>
              </w:pBdr>
              <w:spacing w:line="283" w:lineRule="auto"/>
              <w:ind w:right="322" w:hanging="430"/>
              <w:rPr>
                <w:rFonts w:ascii="Times New Roman" w:eastAsia="Times New Roman" w:hAnsi="Times New Roman" w:cs="Times New Roman"/>
                <w:color w:val="000000"/>
              </w:rPr>
            </w:pPr>
            <w:r>
              <w:rPr>
                <w:color w:val="000000"/>
              </w:rPr>
              <w:t>Access the appropriate part of the platform to input their details following an invite from the Customer.</w:t>
            </w:r>
          </w:p>
          <w:p w:rsidR="00A02698" w:rsidRDefault="00CD4E10">
            <w:pPr>
              <w:widowControl w:val="0"/>
              <w:numPr>
                <w:ilvl w:val="0"/>
                <w:numId w:val="14"/>
              </w:numPr>
              <w:pBdr>
                <w:left w:val="none" w:sz="0" w:space="7" w:color="auto"/>
              </w:pBdr>
              <w:spacing w:line="283" w:lineRule="auto"/>
              <w:ind w:right="322" w:hanging="430"/>
              <w:rPr>
                <w:rFonts w:ascii="Times New Roman" w:eastAsia="Times New Roman" w:hAnsi="Times New Roman" w:cs="Times New Roman"/>
                <w:color w:val="000000"/>
              </w:rPr>
            </w:pPr>
            <w:r>
              <w:rPr>
                <w:color w:val="000000"/>
              </w:rPr>
              <w:t xml:space="preserve">Complete and submit applications for Criminal Records disclosure certificates 24 hours a day, 7 days a week. </w:t>
            </w:r>
            <w:r>
              <w:rPr>
                <w:i/>
                <w:iCs/>
                <w:color w:val="000000"/>
              </w:rPr>
              <w:t>(Exceptions can be made for reasonable downtime, allowing for maintenance/updates/</w:t>
            </w:r>
            <w:proofErr w:type="spellStart"/>
            <w:r>
              <w:rPr>
                <w:i/>
                <w:iCs/>
                <w:color w:val="000000"/>
              </w:rPr>
              <w:t>etc</w:t>
            </w:r>
            <w:proofErr w:type="spellEnd"/>
            <w:r>
              <w:rPr>
                <w:i/>
                <w:iCs/>
                <w:color w:val="000000"/>
              </w:rPr>
              <w:t xml:space="preserve">, not exceeding 2 hours per week unless otherwise agreed. At least 5 working </w:t>
            </w:r>
            <w:proofErr w:type="spellStart"/>
            <w:r>
              <w:rPr>
                <w:i/>
                <w:iCs/>
                <w:color w:val="000000"/>
              </w:rPr>
              <w:t>days notice</w:t>
            </w:r>
            <w:proofErr w:type="spellEnd"/>
            <w:r>
              <w:rPr>
                <w:i/>
                <w:iCs/>
                <w:color w:val="000000"/>
              </w:rPr>
              <w:t xml:space="preserve"> must be given where any period of downtime is anticipated.).</w:t>
            </w:r>
          </w:p>
          <w:p w:rsidR="00A02698" w:rsidRDefault="00CD4E10">
            <w:pPr>
              <w:widowControl w:val="0"/>
              <w:numPr>
                <w:ilvl w:val="0"/>
                <w:numId w:val="14"/>
              </w:numPr>
              <w:pBdr>
                <w:left w:val="none" w:sz="0" w:space="7" w:color="auto"/>
              </w:pBdr>
              <w:spacing w:line="283" w:lineRule="auto"/>
              <w:ind w:right="322" w:hanging="430"/>
              <w:rPr>
                <w:rFonts w:ascii="Times New Roman" w:eastAsia="Times New Roman" w:hAnsi="Times New Roman" w:cs="Times New Roman"/>
                <w:color w:val="000000"/>
              </w:rPr>
            </w:pPr>
            <w:r>
              <w:rPr>
                <w:color w:val="000000"/>
              </w:rPr>
              <w:t>Access an electronic continuation sheet, where necessary, to provide fuller or more complicated address histories.</w:t>
            </w:r>
          </w:p>
          <w:p w:rsidR="00A02698" w:rsidRDefault="00CD4E10">
            <w:pPr>
              <w:widowControl w:val="0"/>
              <w:numPr>
                <w:ilvl w:val="0"/>
                <w:numId w:val="14"/>
              </w:numPr>
              <w:pBdr>
                <w:left w:val="none" w:sz="0" w:space="7" w:color="auto"/>
              </w:pBdr>
              <w:spacing w:line="283" w:lineRule="auto"/>
              <w:ind w:right="322" w:hanging="430"/>
              <w:rPr>
                <w:rFonts w:ascii="Times New Roman" w:eastAsia="Times New Roman" w:hAnsi="Times New Roman" w:cs="Times New Roman"/>
                <w:color w:val="000000"/>
              </w:rPr>
            </w:pPr>
            <w:r>
              <w:rPr>
                <w:color w:val="000000"/>
              </w:rPr>
              <w:t>Track the progress of their application.</w:t>
            </w:r>
          </w:p>
          <w:p w:rsidR="00A02698" w:rsidRDefault="00A02698">
            <w:pPr>
              <w:widowControl w:val="0"/>
              <w:spacing w:line="283" w:lineRule="auto"/>
              <w:ind w:right="322"/>
              <w:rPr>
                <w:color w:val="000000"/>
              </w:rPr>
            </w:pPr>
          </w:p>
          <w:p w:rsidR="00A02698" w:rsidRDefault="00CD4E10">
            <w:pPr>
              <w:widowControl w:val="0"/>
              <w:spacing w:line="283" w:lineRule="auto"/>
              <w:ind w:right="322"/>
              <w:rPr>
                <w:color w:val="000000"/>
              </w:rPr>
            </w:pPr>
            <w:r>
              <w:rPr>
                <w:color w:val="000000"/>
                <w:u w:val="single" w:color="000000"/>
              </w:rPr>
              <w:t>The Recruiters (The Buyer)</w:t>
            </w:r>
          </w:p>
          <w:p w:rsidR="00A02698" w:rsidRDefault="00A02698">
            <w:pPr>
              <w:widowControl w:val="0"/>
              <w:spacing w:line="283" w:lineRule="auto"/>
              <w:ind w:right="322"/>
              <w:rPr>
                <w:color w:val="000000"/>
              </w:rPr>
            </w:pPr>
          </w:p>
          <w:p w:rsidR="00A02698" w:rsidRDefault="00CD4E10">
            <w:pPr>
              <w:widowControl w:val="0"/>
              <w:spacing w:line="283" w:lineRule="auto"/>
              <w:ind w:right="322"/>
              <w:rPr>
                <w:color w:val="000000"/>
              </w:rPr>
            </w:pPr>
            <w:r>
              <w:rPr>
                <w:color w:val="000000"/>
              </w:rPr>
              <w:t>Essential Criteria:</w:t>
            </w:r>
          </w:p>
          <w:p w:rsidR="00A02698" w:rsidRDefault="00A02698">
            <w:pPr>
              <w:widowControl w:val="0"/>
              <w:spacing w:line="283" w:lineRule="auto"/>
              <w:ind w:right="322"/>
              <w:rPr>
                <w:color w:val="000000"/>
              </w:rPr>
            </w:pPr>
          </w:p>
          <w:p w:rsidR="00A02698" w:rsidRDefault="00CD4E10">
            <w:pPr>
              <w:widowControl w:val="0"/>
              <w:spacing w:line="283" w:lineRule="auto"/>
              <w:ind w:right="322"/>
              <w:rPr>
                <w:color w:val="000000"/>
              </w:rPr>
            </w:pPr>
            <w:r>
              <w:rPr>
                <w:color w:val="000000"/>
              </w:rPr>
              <w:t>On receipt of a Criminal Record Check request, the Customer’s approved staff will perform checks and validate that the applicant has completed the request correctly, including assessing and validating their identity (against ID documents held either physically or via the Customer’s existing IDVT solution). The Customer will provide confirmation so that the Supplier can countersign the disclosure request for onward transmission to DBS, DS or Access NI as appropriate. The Supplier is not required to validate any Candidate ID as this will be conducted during the Customer’s recruitment process.</w:t>
            </w:r>
          </w:p>
          <w:p w:rsidR="00A02698" w:rsidRDefault="00A02698">
            <w:pPr>
              <w:widowControl w:val="0"/>
              <w:spacing w:line="283" w:lineRule="auto"/>
              <w:ind w:right="322"/>
              <w:rPr>
                <w:color w:val="000000"/>
              </w:rPr>
            </w:pPr>
          </w:p>
          <w:p w:rsidR="00A02698" w:rsidRDefault="00CD4E10">
            <w:pPr>
              <w:widowControl w:val="0"/>
              <w:spacing w:line="283" w:lineRule="auto"/>
              <w:ind w:right="322"/>
              <w:rPr>
                <w:color w:val="000000"/>
              </w:rPr>
            </w:pPr>
            <w:r>
              <w:rPr>
                <w:color w:val="000000"/>
              </w:rPr>
              <w:t xml:space="preserve">The platform will need to be accessed by the Customer (or </w:t>
            </w:r>
            <w:r>
              <w:rPr>
                <w:color w:val="000000"/>
              </w:rPr>
              <w:lastRenderedPageBreak/>
              <w:t>any 3rd Party supplier that the Customer states can act on the Customer’s behalf).</w:t>
            </w:r>
          </w:p>
          <w:p w:rsidR="00A02698" w:rsidRDefault="00A02698">
            <w:pPr>
              <w:widowControl w:val="0"/>
              <w:spacing w:line="283" w:lineRule="auto"/>
              <w:ind w:right="322"/>
              <w:rPr>
                <w:color w:val="000000"/>
              </w:rPr>
            </w:pPr>
          </w:p>
          <w:p w:rsidR="00A02698" w:rsidRDefault="00CD4E10">
            <w:pPr>
              <w:widowControl w:val="0"/>
              <w:spacing w:line="283" w:lineRule="auto"/>
              <w:ind w:right="322"/>
              <w:rPr>
                <w:color w:val="000000"/>
              </w:rPr>
            </w:pPr>
            <w:r>
              <w:rPr>
                <w:color w:val="000000"/>
              </w:rPr>
              <w:t>The platform is required to enable recruiters to:</w:t>
            </w:r>
          </w:p>
          <w:p w:rsidR="00A02698" w:rsidRDefault="00A02698">
            <w:pPr>
              <w:widowControl w:val="0"/>
              <w:spacing w:line="283" w:lineRule="auto"/>
              <w:ind w:right="322"/>
              <w:rPr>
                <w:color w:val="000000"/>
              </w:rPr>
            </w:pPr>
          </w:p>
          <w:p w:rsidR="00A02698" w:rsidRDefault="00CD4E10">
            <w:pPr>
              <w:widowControl w:val="0"/>
              <w:numPr>
                <w:ilvl w:val="0"/>
                <w:numId w:val="15"/>
              </w:numPr>
              <w:pBdr>
                <w:left w:val="none" w:sz="0" w:space="7" w:color="auto"/>
              </w:pBdr>
              <w:spacing w:line="283" w:lineRule="auto"/>
              <w:ind w:right="322" w:hanging="430"/>
              <w:rPr>
                <w:rFonts w:ascii="Times New Roman" w:eastAsia="Times New Roman" w:hAnsi="Times New Roman" w:cs="Times New Roman"/>
                <w:color w:val="000000"/>
              </w:rPr>
            </w:pPr>
            <w:r>
              <w:rPr>
                <w:color w:val="000000"/>
              </w:rPr>
              <w:t>View full and live disclosure application details for all Candidates at any time during the process.</w:t>
            </w:r>
          </w:p>
          <w:p w:rsidR="00A02698" w:rsidRDefault="00CD4E10">
            <w:pPr>
              <w:widowControl w:val="0"/>
              <w:numPr>
                <w:ilvl w:val="0"/>
                <w:numId w:val="15"/>
              </w:numPr>
              <w:pBdr>
                <w:left w:val="none" w:sz="0" w:space="7" w:color="auto"/>
              </w:pBdr>
              <w:spacing w:line="283" w:lineRule="auto"/>
              <w:ind w:right="322" w:hanging="430"/>
              <w:rPr>
                <w:rFonts w:ascii="Times New Roman" w:eastAsia="Times New Roman" w:hAnsi="Times New Roman" w:cs="Times New Roman"/>
                <w:color w:val="000000"/>
              </w:rPr>
            </w:pPr>
            <w:r>
              <w:rPr>
                <w:color w:val="000000"/>
              </w:rPr>
              <w:t>Upload evidence/confirmation of the need for an Enhanced level check, when placed.</w:t>
            </w:r>
          </w:p>
          <w:p w:rsidR="00A02698" w:rsidRDefault="00CD4E10">
            <w:pPr>
              <w:widowControl w:val="0"/>
              <w:numPr>
                <w:ilvl w:val="0"/>
                <w:numId w:val="15"/>
              </w:numPr>
              <w:pBdr>
                <w:left w:val="none" w:sz="0" w:space="7" w:color="auto"/>
              </w:pBdr>
              <w:spacing w:line="283" w:lineRule="auto"/>
              <w:ind w:right="322" w:hanging="430"/>
              <w:rPr>
                <w:rFonts w:ascii="Times New Roman" w:eastAsia="Times New Roman" w:hAnsi="Times New Roman" w:cs="Times New Roman"/>
                <w:color w:val="000000"/>
              </w:rPr>
            </w:pPr>
            <w:r>
              <w:rPr>
                <w:color w:val="000000"/>
              </w:rPr>
              <w:t>Review each application alongside the Candidate’s ID and confirm that the ID has been verified.</w:t>
            </w:r>
          </w:p>
          <w:p w:rsidR="00A02698" w:rsidRDefault="00CD4E10">
            <w:pPr>
              <w:widowControl w:val="0"/>
              <w:numPr>
                <w:ilvl w:val="0"/>
                <w:numId w:val="15"/>
              </w:numPr>
              <w:pBdr>
                <w:left w:val="none" w:sz="0" w:space="7" w:color="auto"/>
              </w:pBdr>
              <w:spacing w:line="283" w:lineRule="auto"/>
              <w:ind w:right="322" w:hanging="430"/>
              <w:rPr>
                <w:rFonts w:ascii="Times New Roman" w:eastAsia="Times New Roman" w:hAnsi="Times New Roman" w:cs="Times New Roman"/>
                <w:color w:val="000000"/>
              </w:rPr>
            </w:pPr>
            <w:r>
              <w:rPr>
                <w:color w:val="000000"/>
              </w:rPr>
              <w:t>Confirm the application is ready for onward countersigning and submission to the checking authority.</w:t>
            </w:r>
          </w:p>
          <w:p w:rsidR="00A02698" w:rsidRDefault="00CD4E10">
            <w:pPr>
              <w:widowControl w:val="0"/>
              <w:numPr>
                <w:ilvl w:val="0"/>
                <w:numId w:val="15"/>
              </w:numPr>
              <w:pBdr>
                <w:left w:val="none" w:sz="0" w:space="7" w:color="auto"/>
              </w:pBdr>
              <w:spacing w:line="283" w:lineRule="auto"/>
              <w:ind w:right="322" w:hanging="430"/>
              <w:rPr>
                <w:rFonts w:ascii="Times New Roman" w:eastAsia="Times New Roman" w:hAnsi="Times New Roman" w:cs="Times New Roman"/>
                <w:color w:val="000000"/>
              </w:rPr>
            </w:pPr>
            <w:r>
              <w:rPr>
                <w:color w:val="000000"/>
              </w:rPr>
              <w:t>Edit and update any application accordingly, including the account and sub-account the check is placed under.</w:t>
            </w:r>
          </w:p>
          <w:p w:rsidR="00A02698" w:rsidRDefault="00CD4E10">
            <w:pPr>
              <w:widowControl w:val="0"/>
              <w:numPr>
                <w:ilvl w:val="0"/>
                <w:numId w:val="15"/>
              </w:numPr>
              <w:pBdr>
                <w:left w:val="none" w:sz="0" w:space="7" w:color="auto"/>
              </w:pBdr>
              <w:spacing w:line="283" w:lineRule="auto"/>
              <w:ind w:right="322" w:hanging="430"/>
              <w:rPr>
                <w:rFonts w:ascii="Times New Roman" w:eastAsia="Times New Roman" w:hAnsi="Times New Roman" w:cs="Times New Roman"/>
                <w:color w:val="000000"/>
              </w:rPr>
            </w:pPr>
            <w:r>
              <w:rPr>
                <w:color w:val="000000"/>
              </w:rPr>
              <w:t>Withdraw an application prior to submission to the checking authority (including where the Customer doesn’t verify the application or approve it for submission).</w:t>
            </w:r>
          </w:p>
          <w:p w:rsidR="00A02698" w:rsidRDefault="00CD4E10">
            <w:pPr>
              <w:widowControl w:val="0"/>
              <w:numPr>
                <w:ilvl w:val="0"/>
                <w:numId w:val="15"/>
              </w:numPr>
              <w:pBdr>
                <w:left w:val="none" w:sz="0" w:space="7" w:color="auto"/>
              </w:pBdr>
              <w:spacing w:line="283" w:lineRule="auto"/>
              <w:ind w:right="322" w:hanging="430"/>
              <w:rPr>
                <w:rFonts w:ascii="Times New Roman" w:eastAsia="Times New Roman" w:hAnsi="Times New Roman" w:cs="Times New Roman"/>
                <w:color w:val="000000"/>
              </w:rPr>
            </w:pPr>
            <w:r>
              <w:rPr>
                <w:color w:val="000000"/>
              </w:rPr>
              <w:t>Track the progress and status of all disclosure applications in real time.</w:t>
            </w:r>
          </w:p>
          <w:p w:rsidR="00A02698" w:rsidRDefault="00CD4E10">
            <w:pPr>
              <w:widowControl w:val="0"/>
              <w:numPr>
                <w:ilvl w:val="0"/>
                <w:numId w:val="15"/>
              </w:numPr>
              <w:pBdr>
                <w:left w:val="none" w:sz="0" w:space="7" w:color="auto"/>
              </w:pBdr>
              <w:spacing w:line="283" w:lineRule="auto"/>
              <w:ind w:right="322" w:hanging="430"/>
              <w:rPr>
                <w:rFonts w:ascii="Times New Roman" w:eastAsia="Times New Roman" w:hAnsi="Times New Roman" w:cs="Times New Roman"/>
                <w:color w:val="000000"/>
              </w:rPr>
            </w:pPr>
            <w:r>
              <w:rPr>
                <w:color w:val="000000"/>
              </w:rPr>
              <w:t>Review results and detail for all disclosure application outcomes online.</w:t>
            </w:r>
          </w:p>
          <w:p w:rsidR="00A02698" w:rsidRDefault="00CD4E10">
            <w:pPr>
              <w:widowControl w:val="0"/>
              <w:numPr>
                <w:ilvl w:val="0"/>
                <w:numId w:val="15"/>
              </w:numPr>
              <w:pBdr>
                <w:left w:val="none" w:sz="0" w:space="7" w:color="auto"/>
              </w:pBdr>
              <w:spacing w:line="283" w:lineRule="auto"/>
              <w:ind w:right="322" w:hanging="430"/>
              <w:rPr>
                <w:rFonts w:ascii="Times New Roman" w:eastAsia="Times New Roman" w:hAnsi="Times New Roman" w:cs="Times New Roman"/>
                <w:color w:val="000000"/>
              </w:rPr>
            </w:pPr>
            <w:r>
              <w:rPr>
                <w:color w:val="000000"/>
              </w:rPr>
              <w:t>Allow for real time self-serving of MI reports/data to support internal productivity, with tasks such as (including but not limited to):</w:t>
            </w:r>
          </w:p>
          <w:p w:rsidR="00A02698" w:rsidRDefault="00CD4E10">
            <w:pPr>
              <w:widowControl w:val="0"/>
              <w:numPr>
                <w:ilvl w:val="0"/>
                <w:numId w:val="16"/>
              </w:numPr>
              <w:tabs>
                <w:tab w:val="left" w:pos="1463"/>
              </w:tabs>
              <w:spacing w:line="283" w:lineRule="auto"/>
              <w:ind w:left="1463" w:right="322" w:hanging="360"/>
              <w:rPr>
                <w:color w:val="000000"/>
              </w:rPr>
            </w:pPr>
            <w:r>
              <w:rPr>
                <w:color w:val="000000"/>
              </w:rPr>
              <w:t>Accurate Resource Allocation</w:t>
            </w:r>
          </w:p>
          <w:p w:rsidR="00A02698" w:rsidRDefault="00CD4E10">
            <w:pPr>
              <w:widowControl w:val="0"/>
              <w:numPr>
                <w:ilvl w:val="0"/>
                <w:numId w:val="16"/>
              </w:numPr>
              <w:tabs>
                <w:tab w:val="left" w:pos="1463"/>
              </w:tabs>
              <w:spacing w:line="283" w:lineRule="auto"/>
              <w:ind w:left="1463" w:right="322" w:hanging="360"/>
              <w:rPr>
                <w:color w:val="000000"/>
              </w:rPr>
            </w:pPr>
            <w:r>
              <w:rPr>
                <w:color w:val="000000"/>
              </w:rPr>
              <w:t>Identification of duplicate checks/applications</w:t>
            </w:r>
          </w:p>
          <w:p w:rsidR="00A02698" w:rsidRDefault="00CD4E10">
            <w:pPr>
              <w:widowControl w:val="0"/>
              <w:numPr>
                <w:ilvl w:val="0"/>
                <w:numId w:val="16"/>
              </w:numPr>
              <w:tabs>
                <w:tab w:val="left" w:pos="1463"/>
              </w:tabs>
              <w:spacing w:line="283" w:lineRule="auto"/>
              <w:ind w:left="1463" w:right="322" w:hanging="360"/>
              <w:rPr>
                <w:color w:val="000000"/>
              </w:rPr>
            </w:pPr>
            <w:r>
              <w:rPr>
                <w:color w:val="000000"/>
              </w:rPr>
              <w:t>Data cleansing</w:t>
            </w:r>
          </w:p>
          <w:p w:rsidR="00A02698" w:rsidRDefault="00A02698">
            <w:pPr>
              <w:widowControl w:val="0"/>
              <w:spacing w:line="283" w:lineRule="auto"/>
              <w:ind w:right="322"/>
              <w:rPr>
                <w:color w:val="000000"/>
              </w:rPr>
            </w:pPr>
          </w:p>
          <w:p w:rsidR="00A02698" w:rsidRDefault="00CD4E10">
            <w:pPr>
              <w:widowControl w:val="0"/>
              <w:spacing w:line="283" w:lineRule="auto"/>
              <w:ind w:right="322"/>
              <w:rPr>
                <w:color w:val="000000"/>
              </w:rPr>
            </w:pPr>
            <w:r>
              <w:rPr>
                <w:color w:val="000000"/>
                <w:u w:val="single" w:color="000000"/>
              </w:rPr>
              <w:t>The Customer (The Buyer)</w:t>
            </w:r>
          </w:p>
          <w:p w:rsidR="00A02698" w:rsidRDefault="00A02698">
            <w:pPr>
              <w:widowControl w:val="0"/>
              <w:spacing w:line="283" w:lineRule="auto"/>
              <w:ind w:right="322"/>
              <w:rPr>
                <w:color w:val="000000"/>
              </w:rPr>
            </w:pPr>
          </w:p>
          <w:p w:rsidR="00A02698" w:rsidRDefault="00CD4E10">
            <w:pPr>
              <w:widowControl w:val="0"/>
              <w:spacing w:line="283" w:lineRule="auto"/>
              <w:ind w:right="322"/>
              <w:rPr>
                <w:color w:val="000000"/>
              </w:rPr>
            </w:pPr>
            <w:r>
              <w:rPr>
                <w:color w:val="000000"/>
              </w:rPr>
              <w:t>Essential Criteria:</w:t>
            </w:r>
          </w:p>
          <w:p w:rsidR="00A02698" w:rsidRDefault="00A02698">
            <w:pPr>
              <w:widowControl w:val="0"/>
              <w:spacing w:line="283" w:lineRule="auto"/>
              <w:ind w:right="322"/>
              <w:rPr>
                <w:color w:val="000000"/>
              </w:rPr>
            </w:pPr>
          </w:p>
          <w:p w:rsidR="00A02698" w:rsidRDefault="00CD4E10">
            <w:pPr>
              <w:widowControl w:val="0"/>
              <w:spacing w:line="283" w:lineRule="auto"/>
              <w:ind w:right="322"/>
              <w:rPr>
                <w:color w:val="000000"/>
              </w:rPr>
            </w:pPr>
            <w:r>
              <w:rPr>
                <w:color w:val="000000"/>
              </w:rPr>
              <w:t>The platform is required to enable the Customer (or a 3rd party acting on the Customer’s behalf) to:</w:t>
            </w:r>
          </w:p>
          <w:p w:rsidR="00A02698" w:rsidRDefault="00A02698">
            <w:pPr>
              <w:widowControl w:val="0"/>
              <w:spacing w:line="283" w:lineRule="auto"/>
              <w:ind w:right="322"/>
              <w:rPr>
                <w:color w:val="000000"/>
              </w:rPr>
            </w:pPr>
          </w:p>
          <w:p w:rsidR="00A02698" w:rsidRDefault="00CD4E10">
            <w:pPr>
              <w:widowControl w:val="0"/>
              <w:numPr>
                <w:ilvl w:val="0"/>
                <w:numId w:val="17"/>
              </w:numPr>
              <w:pBdr>
                <w:left w:val="none" w:sz="0" w:space="7" w:color="auto"/>
              </w:pBdr>
              <w:spacing w:line="283" w:lineRule="auto"/>
              <w:ind w:right="322" w:hanging="430"/>
              <w:rPr>
                <w:rFonts w:ascii="Times New Roman" w:eastAsia="Times New Roman" w:hAnsi="Times New Roman" w:cs="Times New Roman"/>
                <w:color w:val="000000"/>
              </w:rPr>
            </w:pPr>
            <w:r>
              <w:rPr>
                <w:color w:val="000000"/>
              </w:rPr>
              <w:t>Filter by mandatory fields to easily identify the department (sub-account) and level of check for each candidate.</w:t>
            </w:r>
          </w:p>
          <w:p w:rsidR="00A02698" w:rsidRDefault="00CD4E10">
            <w:pPr>
              <w:widowControl w:val="0"/>
              <w:numPr>
                <w:ilvl w:val="0"/>
                <w:numId w:val="17"/>
              </w:numPr>
              <w:pBdr>
                <w:left w:val="none" w:sz="0" w:space="7" w:color="auto"/>
              </w:pBdr>
              <w:spacing w:line="283" w:lineRule="auto"/>
              <w:ind w:right="322" w:hanging="430"/>
              <w:rPr>
                <w:rFonts w:ascii="Times New Roman" w:eastAsia="Times New Roman" w:hAnsi="Times New Roman" w:cs="Times New Roman"/>
                <w:color w:val="000000"/>
              </w:rPr>
            </w:pPr>
            <w:r>
              <w:rPr>
                <w:color w:val="000000"/>
              </w:rPr>
              <w:t>Allow access for not less than 500 staff employed by the Customer (or any 3rd Party supplier that the Customer states can act on the Customer’s behalf) at any one time.</w:t>
            </w:r>
          </w:p>
          <w:p w:rsidR="00A02698" w:rsidRDefault="00CD4E10">
            <w:pPr>
              <w:widowControl w:val="0"/>
              <w:numPr>
                <w:ilvl w:val="0"/>
                <w:numId w:val="17"/>
              </w:numPr>
              <w:pBdr>
                <w:left w:val="none" w:sz="0" w:space="7" w:color="auto"/>
              </w:pBdr>
              <w:spacing w:line="283" w:lineRule="auto"/>
              <w:ind w:right="322" w:hanging="430"/>
              <w:rPr>
                <w:rFonts w:ascii="Times New Roman" w:eastAsia="Times New Roman" w:hAnsi="Times New Roman" w:cs="Times New Roman"/>
                <w:color w:val="000000"/>
              </w:rPr>
            </w:pPr>
            <w:r>
              <w:rPr>
                <w:color w:val="000000"/>
              </w:rPr>
              <w:lastRenderedPageBreak/>
              <w:t>Work continuously without timeout; or if timeout must happen for security reasons, provide a quick route back to the platform without the need to re-input data.</w:t>
            </w:r>
          </w:p>
          <w:p w:rsidR="00A02698" w:rsidRDefault="00A02698">
            <w:pPr>
              <w:widowControl w:val="0"/>
              <w:spacing w:line="283" w:lineRule="auto"/>
              <w:ind w:right="322"/>
              <w:rPr>
                <w:color w:val="000000"/>
              </w:rPr>
            </w:pPr>
          </w:p>
          <w:p w:rsidR="00A02698" w:rsidRDefault="00CD4E10">
            <w:pPr>
              <w:widowControl w:val="0"/>
              <w:spacing w:line="283" w:lineRule="auto"/>
              <w:ind w:right="322"/>
              <w:rPr>
                <w:color w:val="000000"/>
              </w:rPr>
            </w:pPr>
            <w:r>
              <w:rPr>
                <w:color w:val="000000"/>
                <w:u w:val="single" w:color="000000"/>
              </w:rPr>
              <w:t>Statistical Management Information</w:t>
            </w:r>
          </w:p>
          <w:p w:rsidR="00A02698" w:rsidRDefault="00A02698">
            <w:pPr>
              <w:widowControl w:val="0"/>
              <w:spacing w:line="283" w:lineRule="auto"/>
              <w:ind w:right="322"/>
              <w:rPr>
                <w:color w:val="000000"/>
              </w:rPr>
            </w:pPr>
          </w:p>
          <w:p w:rsidR="00A02698" w:rsidRDefault="00CD4E10">
            <w:pPr>
              <w:widowControl w:val="0"/>
              <w:spacing w:line="283" w:lineRule="auto"/>
              <w:ind w:right="322"/>
              <w:rPr>
                <w:color w:val="000000"/>
              </w:rPr>
            </w:pPr>
            <w:r>
              <w:rPr>
                <w:color w:val="000000"/>
              </w:rPr>
              <w:t>Essential Criteria:</w:t>
            </w:r>
          </w:p>
          <w:p w:rsidR="00A02698" w:rsidRDefault="00A02698">
            <w:pPr>
              <w:widowControl w:val="0"/>
              <w:spacing w:line="283" w:lineRule="auto"/>
              <w:ind w:right="322"/>
              <w:rPr>
                <w:color w:val="000000"/>
              </w:rPr>
            </w:pPr>
          </w:p>
          <w:p w:rsidR="00A02698" w:rsidRDefault="00CD4E10">
            <w:pPr>
              <w:widowControl w:val="0"/>
              <w:numPr>
                <w:ilvl w:val="0"/>
                <w:numId w:val="18"/>
              </w:numPr>
              <w:pBdr>
                <w:left w:val="none" w:sz="0" w:space="7" w:color="auto"/>
              </w:pBdr>
              <w:spacing w:line="283" w:lineRule="auto"/>
              <w:ind w:right="322" w:hanging="430"/>
              <w:rPr>
                <w:rFonts w:ascii="Times New Roman" w:eastAsia="Times New Roman" w:hAnsi="Times New Roman" w:cs="Times New Roman"/>
                <w:color w:val="000000"/>
              </w:rPr>
            </w:pPr>
            <w:r>
              <w:rPr>
                <w:color w:val="000000"/>
              </w:rPr>
              <w:t>To provide assurance as to the standard and quality of the service, including delivery of the Social Value MAC, the Supplier must once a month provide the appropriate Statistical Management Information.</w:t>
            </w:r>
          </w:p>
          <w:p w:rsidR="00A02698" w:rsidRDefault="00A02698">
            <w:pPr>
              <w:widowControl w:val="0"/>
              <w:spacing w:line="283" w:lineRule="auto"/>
              <w:ind w:right="322"/>
              <w:rPr>
                <w:b/>
                <w:bCs/>
                <w:color w:val="000000"/>
              </w:rPr>
            </w:pPr>
          </w:p>
          <w:p w:rsidR="00A02698" w:rsidRDefault="00A02698">
            <w:pPr>
              <w:widowControl w:val="0"/>
              <w:spacing w:line="283" w:lineRule="auto"/>
              <w:ind w:right="322"/>
              <w:rPr>
                <w:b/>
                <w:bCs/>
                <w:color w:val="000000"/>
              </w:rPr>
            </w:pPr>
          </w:p>
        </w:tc>
      </w:tr>
      <w:tr w:rsidR="00A02698">
        <w:trPr>
          <w:trHeight w:val="538"/>
        </w:trPr>
        <w:tc>
          <w:tcPr>
            <w:tcW w:w="3247" w:type="dxa"/>
            <w:tcBorders>
              <w:top w:val="single" w:sz="4" w:space="0" w:color="000000"/>
              <w:bottom w:val="single" w:sz="4" w:space="0" w:color="000000"/>
              <w:right w:val="single" w:sz="4" w:space="0" w:color="000000"/>
            </w:tcBorders>
            <w:tcMar>
              <w:top w:w="100" w:type="dxa"/>
              <w:left w:w="100" w:type="dxa"/>
              <w:bottom w:w="100" w:type="dxa"/>
              <w:right w:w="100" w:type="dxa"/>
            </w:tcMar>
            <w:hideMark/>
          </w:tcPr>
          <w:p w:rsidR="00A02698" w:rsidRDefault="00CD4E10">
            <w:pPr>
              <w:widowControl w:val="0"/>
              <w:spacing w:before="190" w:line="283" w:lineRule="auto"/>
              <w:ind w:right="322"/>
              <w:rPr>
                <w:color w:val="000000"/>
              </w:rPr>
            </w:pPr>
            <w:r>
              <w:rPr>
                <w:b/>
                <w:bCs/>
                <w:color w:val="000000"/>
              </w:rPr>
              <w:lastRenderedPageBreak/>
              <w:t>Additional Services</w:t>
            </w:r>
          </w:p>
        </w:tc>
        <w:tc>
          <w:tcPr>
            <w:tcW w:w="6368" w:type="dxa"/>
            <w:tcBorders>
              <w:top w:val="single" w:sz="4" w:space="0" w:color="000000"/>
              <w:left w:val="single" w:sz="4" w:space="0" w:color="000000"/>
              <w:bottom w:val="single" w:sz="4" w:space="0" w:color="000000"/>
            </w:tcBorders>
            <w:tcMar>
              <w:top w:w="100" w:type="dxa"/>
              <w:left w:w="100" w:type="dxa"/>
              <w:bottom w:w="100" w:type="dxa"/>
              <w:right w:w="100" w:type="dxa"/>
            </w:tcMar>
            <w:hideMark/>
          </w:tcPr>
          <w:p w:rsidR="00A02698" w:rsidRDefault="00CD4E10">
            <w:pPr>
              <w:widowControl w:val="0"/>
              <w:spacing w:before="190" w:line="283" w:lineRule="auto"/>
              <w:ind w:right="322"/>
              <w:rPr>
                <w:color w:val="000000"/>
              </w:rPr>
            </w:pPr>
            <w:r>
              <w:rPr>
                <w:b/>
                <w:bCs/>
                <w:color w:val="000000"/>
              </w:rPr>
              <w:t>N/A</w:t>
            </w:r>
          </w:p>
        </w:tc>
      </w:tr>
      <w:tr w:rsidR="00A02698">
        <w:trPr>
          <w:trHeight w:val="538"/>
        </w:trPr>
        <w:tc>
          <w:tcPr>
            <w:tcW w:w="3247" w:type="dxa"/>
            <w:tcBorders>
              <w:top w:val="single" w:sz="4" w:space="0" w:color="000000"/>
              <w:bottom w:val="single" w:sz="4" w:space="0" w:color="000000"/>
              <w:right w:val="single" w:sz="4" w:space="0" w:color="000000"/>
            </w:tcBorders>
            <w:tcMar>
              <w:top w:w="100" w:type="dxa"/>
              <w:left w:w="100" w:type="dxa"/>
              <w:bottom w:w="100" w:type="dxa"/>
              <w:right w:w="100" w:type="dxa"/>
            </w:tcMar>
            <w:hideMark/>
          </w:tcPr>
          <w:p w:rsidR="00A02698" w:rsidRDefault="00A02698">
            <w:pPr>
              <w:widowControl w:val="0"/>
              <w:spacing w:before="190" w:line="283" w:lineRule="auto"/>
              <w:ind w:right="322"/>
              <w:rPr>
                <w:b/>
                <w:bCs/>
                <w:color w:val="000000"/>
              </w:rPr>
            </w:pPr>
          </w:p>
          <w:p w:rsidR="00A02698" w:rsidRDefault="00CD4E10">
            <w:pPr>
              <w:widowControl w:val="0"/>
              <w:spacing w:before="190" w:line="283" w:lineRule="auto"/>
              <w:ind w:right="322"/>
              <w:rPr>
                <w:color w:val="000000"/>
              </w:rPr>
            </w:pPr>
            <w:r>
              <w:rPr>
                <w:b/>
                <w:bCs/>
                <w:color w:val="000000"/>
              </w:rPr>
              <w:t>Location</w:t>
            </w:r>
          </w:p>
        </w:tc>
        <w:tc>
          <w:tcPr>
            <w:tcW w:w="6368" w:type="dxa"/>
            <w:tcBorders>
              <w:top w:val="single" w:sz="4" w:space="0" w:color="000000"/>
              <w:left w:val="single" w:sz="4" w:space="0" w:color="000000"/>
              <w:bottom w:val="single" w:sz="4" w:space="0" w:color="000000"/>
            </w:tcBorders>
            <w:tcMar>
              <w:top w:w="100" w:type="dxa"/>
              <w:left w:w="100" w:type="dxa"/>
              <w:bottom w:w="100" w:type="dxa"/>
              <w:right w:w="100" w:type="dxa"/>
            </w:tcMar>
            <w:hideMark/>
          </w:tcPr>
          <w:p w:rsidR="00A02698" w:rsidRDefault="00A02698">
            <w:pPr>
              <w:widowControl w:val="0"/>
              <w:spacing w:before="190" w:line="283" w:lineRule="auto"/>
              <w:ind w:right="322"/>
              <w:rPr>
                <w:color w:val="000000"/>
              </w:rPr>
            </w:pPr>
          </w:p>
          <w:p w:rsidR="00A02698" w:rsidRDefault="00CD4E10">
            <w:pPr>
              <w:widowControl w:val="0"/>
              <w:spacing w:before="190" w:line="283" w:lineRule="auto"/>
              <w:ind w:right="322"/>
              <w:rPr>
                <w:color w:val="000000"/>
                <w:sz w:val="24"/>
                <w:szCs w:val="24"/>
              </w:rPr>
            </w:pPr>
            <w:r>
              <w:rPr>
                <w:color w:val="000000"/>
                <w:sz w:val="24"/>
                <w:szCs w:val="24"/>
              </w:rPr>
              <w:t>The Services will be carried out at the Supplier’s own premises</w:t>
            </w:r>
          </w:p>
        </w:tc>
      </w:tr>
      <w:tr w:rsidR="00A02698">
        <w:trPr>
          <w:trHeight w:val="538"/>
        </w:trPr>
        <w:tc>
          <w:tcPr>
            <w:tcW w:w="3247" w:type="dxa"/>
            <w:tcBorders>
              <w:top w:val="single" w:sz="4" w:space="0" w:color="000000"/>
              <w:bottom w:val="single" w:sz="4" w:space="0" w:color="000000"/>
              <w:right w:val="single" w:sz="4" w:space="0" w:color="000000"/>
            </w:tcBorders>
            <w:tcMar>
              <w:top w:w="100" w:type="dxa"/>
              <w:left w:w="100" w:type="dxa"/>
              <w:bottom w:w="100" w:type="dxa"/>
              <w:right w:w="100" w:type="dxa"/>
            </w:tcMar>
            <w:hideMark/>
          </w:tcPr>
          <w:p w:rsidR="00A02698" w:rsidRDefault="00CD4E10">
            <w:pPr>
              <w:widowControl w:val="0"/>
              <w:spacing w:before="190" w:line="283" w:lineRule="auto"/>
              <w:ind w:right="322"/>
              <w:rPr>
                <w:color w:val="000000"/>
              </w:rPr>
            </w:pPr>
            <w:r>
              <w:rPr>
                <w:b/>
                <w:bCs/>
                <w:color w:val="000000"/>
              </w:rPr>
              <w:t>Quality Standards</w:t>
            </w:r>
          </w:p>
        </w:tc>
        <w:tc>
          <w:tcPr>
            <w:tcW w:w="6368" w:type="dxa"/>
            <w:tcBorders>
              <w:top w:val="single" w:sz="4" w:space="0" w:color="000000"/>
              <w:left w:val="single" w:sz="4" w:space="0" w:color="000000"/>
              <w:bottom w:val="single" w:sz="4" w:space="0" w:color="000000"/>
            </w:tcBorders>
            <w:tcMar>
              <w:top w:w="100" w:type="dxa"/>
              <w:left w:w="100" w:type="dxa"/>
              <w:bottom w:w="100" w:type="dxa"/>
              <w:right w:w="100" w:type="dxa"/>
            </w:tcMar>
            <w:hideMark/>
          </w:tcPr>
          <w:p w:rsidR="00A02698" w:rsidRDefault="00CD4E10">
            <w:pPr>
              <w:widowControl w:val="0"/>
              <w:spacing w:before="190" w:line="283" w:lineRule="auto"/>
              <w:ind w:right="322"/>
              <w:rPr>
                <w:color w:val="000000"/>
              </w:rPr>
            </w:pPr>
            <w:r>
              <w:rPr>
                <w:color w:val="000000"/>
              </w:rPr>
              <w:t>As per the Service Listing</w:t>
            </w:r>
          </w:p>
        </w:tc>
      </w:tr>
      <w:tr w:rsidR="00A02698">
        <w:trPr>
          <w:trHeight w:val="538"/>
        </w:trPr>
        <w:tc>
          <w:tcPr>
            <w:tcW w:w="3247" w:type="dxa"/>
            <w:tcBorders>
              <w:top w:val="single" w:sz="4" w:space="0" w:color="000000"/>
              <w:bottom w:val="single" w:sz="4" w:space="0" w:color="000000"/>
              <w:right w:val="single" w:sz="4" w:space="0" w:color="000000"/>
            </w:tcBorders>
            <w:tcMar>
              <w:top w:w="100" w:type="dxa"/>
              <w:left w:w="100" w:type="dxa"/>
              <w:bottom w:w="100" w:type="dxa"/>
              <w:right w:w="100" w:type="dxa"/>
            </w:tcMar>
            <w:hideMark/>
          </w:tcPr>
          <w:p w:rsidR="00A02698" w:rsidRDefault="00CD4E10">
            <w:pPr>
              <w:widowControl w:val="0"/>
              <w:spacing w:before="190" w:line="283" w:lineRule="auto"/>
              <w:ind w:right="322"/>
              <w:rPr>
                <w:color w:val="000000"/>
              </w:rPr>
            </w:pPr>
            <w:r>
              <w:rPr>
                <w:b/>
                <w:bCs/>
                <w:color w:val="000000"/>
              </w:rPr>
              <w:t>Technical Standards:</w:t>
            </w:r>
          </w:p>
        </w:tc>
        <w:tc>
          <w:tcPr>
            <w:tcW w:w="6368" w:type="dxa"/>
            <w:tcBorders>
              <w:top w:val="single" w:sz="4" w:space="0" w:color="000000"/>
              <w:left w:val="single" w:sz="4" w:space="0" w:color="000000"/>
              <w:bottom w:val="single" w:sz="4" w:space="0" w:color="000000"/>
            </w:tcBorders>
            <w:tcMar>
              <w:top w:w="100" w:type="dxa"/>
              <w:left w:w="100" w:type="dxa"/>
              <w:bottom w:w="100" w:type="dxa"/>
              <w:right w:w="100" w:type="dxa"/>
            </w:tcMar>
            <w:hideMark/>
          </w:tcPr>
          <w:p w:rsidR="00A02698" w:rsidRDefault="00CD4E10">
            <w:pPr>
              <w:widowControl w:val="0"/>
              <w:spacing w:before="190" w:line="283" w:lineRule="auto"/>
              <w:ind w:right="322"/>
              <w:rPr>
                <w:color w:val="000000"/>
              </w:rPr>
            </w:pPr>
            <w:r>
              <w:rPr>
                <w:color w:val="000000"/>
              </w:rPr>
              <w:t>As per the Service Listing</w:t>
            </w:r>
          </w:p>
        </w:tc>
      </w:tr>
      <w:tr w:rsidR="00A02698">
        <w:trPr>
          <w:trHeight w:val="538"/>
        </w:trPr>
        <w:tc>
          <w:tcPr>
            <w:tcW w:w="3247" w:type="dxa"/>
            <w:tcBorders>
              <w:top w:val="single" w:sz="4" w:space="0" w:color="000000"/>
              <w:bottom w:val="single" w:sz="4" w:space="0" w:color="000000"/>
              <w:right w:val="single" w:sz="4" w:space="0" w:color="000000"/>
            </w:tcBorders>
            <w:tcMar>
              <w:top w:w="100" w:type="dxa"/>
              <w:left w:w="100" w:type="dxa"/>
              <w:bottom w:w="100" w:type="dxa"/>
              <w:right w:w="100" w:type="dxa"/>
            </w:tcMar>
            <w:hideMark/>
          </w:tcPr>
          <w:p w:rsidR="00A02698" w:rsidRDefault="00CD4E10">
            <w:pPr>
              <w:widowControl w:val="0"/>
              <w:spacing w:before="190" w:line="283" w:lineRule="auto"/>
              <w:ind w:right="322"/>
              <w:rPr>
                <w:color w:val="000000"/>
              </w:rPr>
            </w:pPr>
            <w:r>
              <w:rPr>
                <w:b/>
                <w:bCs/>
                <w:color w:val="000000"/>
              </w:rPr>
              <w:t>Service level agreement:</w:t>
            </w:r>
          </w:p>
        </w:tc>
        <w:tc>
          <w:tcPr>
            <w:tcW w:w="6368" w:type="dxa"/>
            <w:tcBorders>
              <w:top w:val="single" w:sz="4" w:space="0" w:color="000000"/>
              <w:left w:val="single" w:sz="4" w:space="0" w:color="000000"/>
              <w:bottom w:val="single" w:sz="4" w:space="0" w:color="000000"/>
            </w:tcBorders>
            <w:tcMar>
              <w:top w:w="100" w:type="dxa"/>
              <w:left w:w="100" w:type="dxa"/>
              <w:bottom w:w="100" w:type="dxa"/>
              <w:right w:w="100" w:type="dxa"/>
            </w:tcMar>
            <w:hideMark/>
          </w:tcPr>
          <w:p w:rsidR="00A02698" w:rsidRDefault="00A02698">
            <w:pPr>
              <w:widowControl w:val="0"/>
              <w:spacing w:before="190" w:line="283" w:lineRule="auto"/>
              <w:ind w:right="322"/>
              <w:rPr>
                <w:color w:val="000000"/>
                <w:sz w:val="16"/>
                <w:szCs w:val="16"/>
              </w:rPr>
            </w:pPr>
          </w:p>
          <w:p w:rsidR="00A02698" w:rsidRDefault="00A02698">
            <w:pPr>
              <w:widowControl w:val="0"/>
              <w:spacing w:before="190" w:line="283" w:lineRule="auto"/>
              <w:ind w:right="322"/>
              <w:rPr>
                <w:color w:val="000000"/>
                <w:sz w:val="16"/>
                <w:szCs w:val="16"/>
              </w:rPr>
            </w:pPr>
          </w:p>
          <w:tbl>
            <w:tblPr>
              <w:tblW w:w="5767" w:type="dxa"/>
              <w:tblInd w:w="156"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126"/>
              <w:gridCol w:w="1231"/>
              <w:gridCol w:w="2227"/>
              <w:gridCol w:w="1183"/>
            </w:tblGrid>
            <w:tr w:rsidR="00A02698">
              <w:tc>
                <w:tcPr>
                  <w:tcW w:w="806" w:type="dxa"/>
                  <w:tcBorders>
                    <w:bottom w:val="single" w:sz="6" w:space="0" w:color="000000"/>
                    <w:right w:val="single" w:sz="6" w:space="0" w:color="000000"/>
                  </w:tcBorders>
                  <w:shd w:val="clear" w:color="auto" w:fill="B8CCE4"/>
                  <w:tcMar>
                    <w:top w:w="0" w:type="dxa"/>
                    <w:left w:w="108" w:type="dxa"/>
                    <w:bottom w:w="0" w:type="dxa"/>
                    <w:right w:w="108" w:type="dxa"/>
                  </w:tcMar>
                  <w:hideMark/>
                </w:tcPr>
                <w:p w:rsidR="00A02698" w:rsidRDefault="00CD4E10">
                  <w:pPr>
                    <w:pStyle w:val="Heading2"/>
                    <w:spacing w:before="0" w:line="264" w:lineRule="auto"/>
                    <w:ind w:left="720" w:hanging="720"/>
                    <w:rPr>
                      <w:color w:val="000000"/>
                      <w:sz w:val="18"/>
                      <w:szCs w:val="18"/>
                    </w:rPr>
                  </w:pPr>
                  <w:r>
                    <w:rPr>
                      <w:rFonts w:ascii="Arial" w:eastAsia="Arial" w:hAnsi="Arial" w:cs="Arial"/>
                      <w:b w:val="0"/>
                      <w:bCs w:val="0"/>
                      <w:color w:val="000000"/>
                      <w:sz w:val="18"/>
                      <w:szCs w:val="18"/>
                    </w:rPr>
                    <w:t>KPI/SLA</w:t>
                  </w:r>
                </w:p>
              </w:tc>
              <w:tc>
                <w:tcPr>
                  <w:tcW w:w="1276" w:type="dxa"/>
                  <w:tcBorders>
                    <w:left w:val="single" w:sz="6" w:space="0" w:color="000000"/>
                    <w:bottom w:val="single" w:sz="6" w:space="0" w:color="000000"/>
                    <w:right w:val="single" w:sz="6" w:space="0" w:color="000000"/>
                  </w:tcBorders>
                  <w:shd w:val="clear" w:color="auto" w:fill="B8CCE4"/>
                  <w:tcMar>
                    <w:top w:w="0" w:type="dxa"/>
                    <w:left w:w="108" w:type="dxa"/>
                    <w:bottom w:w="0" w:type="dxa"/>
                    <w:right w:w="108" w:type="dxa"/>
                  </w:tcMar>
                  <w:hideMark/>
                </w:tcPr>
                <w:p w:rsidR="00A02698" w:rsidRDefault="00CD4E10">
                  <w:pPr>
                    <w:pStyle w:val="Heading2"/>
                    <w:spacing w:before="0" w:line="264" w:lineRule="auto"/>
                    <w:jc w:val="center"/>
                    <w:rPr>
                      <w:color w:val="000000"/>
                      <w:sz w:val="18"/>
                      <w:szCs w:val="18"/>
                    </w:rPr>
                  </w:pPr>
                  <w:r>
                    <w:rPr>
                      <w:rFonts w:ascii="Arial" w:eastAsia="Arial" w:hAnsi="Arial" w:cs="Arial"/>
                      <w:b w:val="0"/>
                      <w:bCs w:val="0"/>
                      <w:color w:val="000000"/>
                      <w:sz w:val="18"/>
                      <w:szCs w:val="18"/>
                    </w:rPr>
                    <w:t>Service Area</w:t>
                  </w:r>
                </w:p>
              </w:tc>
              <w:tc>
                <w:tcPr>
                  <w:tcW w:w="2268" w:type="dxa"/>
                  <w:tcBorders>
                    <w:left w:val="single" w:sz="6" w:space="0" w:color="000000"/>
                    <w:bottom w:val="single" w:sz="6" w:space="0" w:color="000000"/>
                    <w:right w:val="single" w:sz="6" w:space="0" w:color="000000"/>
                  </w:tcBorders>
                  <w:shd w:val="clear" w:color="auto" w:fill="B8CCE4"/>
                  <w:tcMar>
                    <w:top w:w="0" w:type="dxa"/>
                    <w:left w:w="108" w:type="dxa"/>
                    <w:bottom w:w="0" w:type="dxa"/>
                    <w:right w:w="108" w:type="dxa"/>
                  </w:tcMar>
                  <w:hideMark/>
                </w:tcPr>
                <w:p w:rsidR="00A02698" w:rsidRDefault="00CD4E10">
                  <w:pPr>
                    <w:pStyle w:val="Heading2"/>
                    <w:spacing w:before="0" w:line="264" w:lineRule="auto"/>
                    <w:jc w:val="center"/>
                    <w:rPr>
                      <w:color w:val="000000"/>
                      <w:sz w:val="18"/>
                      <w:szCs w:val="18"/>
                    </w:rPr>
                  </w:pPr>
                  <w:r>
                    <w:rPr>
                      <w:rFonts w:ascii="Arial" w:eastAsia="Arial" w:hAnsi="Arial" w:cs="Arial"/>
                      <w:b w:val="0"/>
                      <w:bCs w:val="0"/>
                      <w:color w:val="000000"/>
                      <w:sz w:val="18"/>
                      <w:szCs w:val="18"/>
                    </w:rPr>
                    <w:t>KPI/SLA description</w:t>
                  </w:r>
                </w:p>
              </w:tc>
              <w:tc>
                <w:tcPr>
                  <w:tcW w:w="1417" w:type="dxa"/>
                  <w:tcBorders>
                    <w:left w:val="single" w:sz="6" w:space="0" w:color="000000"/>
                    <w:bottom w:val="single" w:sz="6" w:space="0" w:color="000000"/>
                  </w:tcBorders>
                  <w:shd w:val="clear" w:color="auto" w:fill="B8CCE4"/>
                  <w:tcMar>
                    <w:top w:w="0" w:type="dxa"/>
                    <w:left w:w="108" w:type="dxa"/>
                    <w:bottom w:w="0" w:type="dxa"/>
                    <w:right w:w="108" w:type="dxa"/>
                  </w:tcMar>
                  <w:hideMark/>
                </w:tcPr>
                <w:p w:rsidR="00A02698" w:rsidRDefault="00CD4E10">
                  <w:pPr>
                    <w:pStyle w:val="Heading2"/>
                    <w:spacing w:before="0" w:line="264" w:lineRule="auto"/>
                    <w:jc w:val="center"/>
                    <w:rPr>
                      <w:color w:val="000000"/>
                      <w:sz w:val="18"/>
                      <w:szCs w:val="18"/>
                    </w:rPr>
                  </w:pPr>
                  <w:r>
                    <w:rPr>
                      <w:rFonts w:ascii="Arial" w:eastAsia="Arial" w:hAnsi="Arial" w:cs="Arial"/>
                      <w:b w:val="0"/>
                      <w:bCs w:val="0"/>
                      <w:color w:val="000000"/>
                      <w:sz w:val="18"/>
                      <w:szCs w:val="18"/>
                    </w:rPr>
                    <w:t>Target</w:t>
                  </w:r>
                </w:p>
              </w:tc>
            </w:tr>
            <w:tr w:rsidR="00A02698">
              <w:tc>
                <w:tcPr>
                  <w:tcW w:w="806" w:type="dxa"/>
                  <w:tcBorders>
                    <w:top w:val="single" w:sz="6" w:space="0" w:color="000000"/>
                    <w:bottom w:val="single" w:sz="6" w:space="0" w:color="000000"/>
                    <w:right w:val="single" w:sz="6" w:space="0" w:color="000000"/>
                  </w:tcBorders>
                  <w:tcMar>
                    <w:top w:w="0" w:type="dxa"/>
                    <w:left w:w="108" w:type="dxa"/>
                    <w:bottom w:w="0" w:type="dxa"/>
                    <w:right w:w="108" w:type="dxa"/>
                  </w:tcMar>
                  <w:hideMark/>
                </w:tcPr>
                <w:p w:rsidR="00A02698" w:rsidRDefault="00CD4E10">
                  <w:pPr>
                    <w:pStyle w:val="Heading2"/>
                    <w:spacing w:before="0" w:line="264" w:lineRule="auto"/>
                    <w:ind w:left="709"/>
                    <w:jc w:val="center"/>
                    <w:rPr>
                      <w:color w:val="000000"/>
                      <w:sz w:val="18"/>
                      <w:szCs w:val="18"/>
                    </w:rPr>
                  </w:pPr>
                  <w:r>
                    <w:rPr>
                      <w:rFonts w:ascii="Arial" w:eastAsia="Arial" w:hAnsi="Arial" w:cs="Arial"/>
                      <w:b w:val="0"/>
                      <w:bCs w:val="0"/>
                      <w:color w:val="000000"/>
                      <w:sz w:val="18"/>
                      <w:szCs w:val="18"/>
                    </w:rPr>
                    <w:t>1</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2698" w:rsidRDefault="00CD4E10">
                  <w:pPr>
                    <w:pStyle w:val="Heading2"/>
                    <w:spacing w:before="0" w:line="264" w:lineRule="auto"/>
                    <w:jc w:val="both"/>
                    <w:rPr>
                      <w:color w:val="000000"/>
                      <w:sz w:val="18"/>
                      <w:szCs w:val="18"/>
                    </w:rPr>
                  </w:pPr>
                  <w:r>
                    <w:rPr>
                      <w:rFonts w:ascii="Arial" w:eastAsia="Arial" w:hAnsi="Arial" w:cs="Arial"/>
                      <w:b w:val="0"/>
                      <w:bCs w:val="0"/>
                      <w:color w:val="000000"/>
                      <w:sz w:val="18"/>
                      <w:szCs w:val="18"/>
                    </w:rPr>
                    <w:t>Criminal Record Disclosures</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2698" w:rsidRDefault="00CD4E10">
                  <w:pPr>
                    <w:pStyle w:val="Heading2"/>
                    <w:spacing w:before="0" w:line="264" w:lineRule="auto"/>
                    <w:rPr>
                      <w:color w:val="000000"/>
                      <w:sz w:val="18"/>
                      <w:szCs w:val="18"/>
                    </w:rPr>
                  </w:pPr>
                  <w:r>
                    <w:rPr>
                      <w:rFonts w:ascii="Arial" w:eastAsia="Arial" w:hAnsi="Arial" w:cs="Arial"/>
                      <w:b w:val="0"/>
                      <w:bCs w:val="0"/>
                      <w:color w:val="000000"/>
                      <w:sz w:val="18"/>
                      <w:szCs w:val="18"/>
                    </w:rPr>
                    <w:t>Within 1 working day of receipt of an application (and the Customer’s verification &amp; approval), the Supplier will countersign and submit the request for a Criminal Record disclosure to DBS, DS or Access NI as appropriate.</w:t>
                  </w:r>
                </w:p>
              </w:tc>
              <w:tc>
                <w:tcPr>
                  <w:tcW w:w="1417"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A02698" w:rsidRDefault="00CD4E10">
                  <w:pPr>
                    <w:pStyle w:val="Heading2"/>
                    <w:spacing w:before="0" w:line="264" w:lineRule="auto"/>
                    <w:jc w:val="center"/>
                    <w:rPr>
                      <w:color w:val="000000"/>
                      <w:sz w:val="18"/>
                      <w:szCs w:val="18"/>
                    </w:rPr>
                  </w:pPr>
                  <w:r>
                    <w:rPr>
                      <w:rFonts w:ascii="Arial" w:eastAsia="Arial" w:hAnsi="Arial" w:cs="Arial"/>
                      <w:b w:val="0"/>
                      <w:bCs w:val="0"/>
                      <w:color w:val="000000"/>
                      <w:sz w:val="18"/>
                      <w:szCs w:val="18"/>
                    </w:rPr>
                    <w:t>95%</w:t>
                  </w:r>
                </w:p>
              </w:tc>
            </w:tr>
            <w:tr w:rsidR="00A02698">
              <w:trPr>
                <w:trHeight w:val="240"/>
              </w:trPr>
              <w:tc>
                <w:tcPr>
                  <w:tcW w:w="806" w:type="dxa"/>
                  <w:tcBorders>
                    <w:top w:val="single" w:sz="6" w:space="0" w:color="000000"/>
                    <w:bottom w:val="single" w:sz="6" w:space="0" w:color="000000"/>
                    <w:right w:val="single" w:sz="6" w:space="0" w:color="000000"/>
                  </w:tcBorders>
                  <w:tcMar>
                    <w:top w:w="0" w:type="dxa"/>
                    <w:left w:w="108" w:type="dxa"/>
                    <w:bottom w:w="0" w:type="dxa"/>
                    <w:right w:w="108" w:type="dxa"/>
                  </w:tcMar>
                  <w:hideMark/>
                </w:tcPr>
                <w:p w:rsidR="00A02698" w:rsidRDefault="00CD4E10">
                  <w:pPr>
                    <w:pStyle w:val="Heading2"/>
                    <w:spacing w:before="0" w:line="264" w:lineRule="auto"/>
                    <w:ind w:left="709"/>
                    <w:jc w:val="center"/>
                    <w:rPr>
                      <w:color w:val="000000"/>
                      <w:sz w:val="18"/>
                      <w:szCs w:val="18"/>
                    </w:rPr>
                  </w:pPr>
                  <w:r>
                    <w:rPr>
                      <w:rFonts w:ascii="Arial" w:eastAsia="Arial" w:hAnsi="Arial" w:cs="Arial"/>
                      <w:b w:val="0"/>
                      <w:bCs w:val="0"/>
                      <w:color w:val="000000"/>
                      <w:sz w:val="18"/>
                      <w:szCs w:val="18"/>
                    </w:rPr>
                    <w:t>2</w:t>
                  </w:r>
                </w:p>
              </w:tc>
              <w:tc>
                <w:tcPr>
                  <w:tcW w:w="1276" w:type="dxa"/>
                  <w:vMerge w:val="restart"/>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rsidR="00A02698" w:rsidRDefault="00CD4E10">
                  <w:pPr>
                    <w:pStyle w:val="Heading2"/>
                    <w:spacing w:before="0" w:line="264" w:lineRule="auto"/>
                    <w:rPr>
                      <w:color w:val="000000"/>
                      <w:sz w:val="18"/>
                      <w:szCs w:val="18"/>
                    </w:rPr>
                  </w:pPr>
                  <w:r>
                    <w:rPr>
                      <w:rFonts w:ascii="Arial" w:eastAsia="Arial" w:hAnsi="Arial" w:cs="Arial"/>
                      <w:b w:val="0"/>
                      <w:bCs w:val="0"/>
                      <w:color w:val="000000"/>
                      <w:sz w:val="18"/>
                      <w:szCs w:val="18"/>
                    </w:rPr>
                    <w:t>Reporting &amp; MI</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2698" w:rsidRDefault="00CD4E10">
                  <w:pPr>
                    <w:pStyle w:val="Heading2"/>
                    <w:spacing w:before="0" w:line="264" w:lineRule="auto"/>
                    <w:rPr>
                      <w:color w:val="000000"/>
                      <w:sz w:val="18"/>
                      <w:szCs w:val="18"/>
                    </w:rPr>
                  </w:pPr>
                  <w:r>
                    <w:rPr>
                      <w:rFonts w:ascii="Arial" w:eastAsia="Arial" w:hAnsi="Arial" w:cs="Arial"/>
                      <w:b w:val="0"/>
                      <w:bCs w:val="0"/>
                      <w:color w:val="000000"/>
                      <w:sz w:val="18"/>
                      <w:szCs w:val="18"/>
                    </w:rPr>
                    <w:t>MI Provision and reporting will be provided monthly by the Supplier on an agreed date set by The Customer; as detailed in section 8.1.</w:t>
                  </w:r>
                </w:p>
              </w:tc>
              <w:tc>
                <w:tcPr>
                  <w:tcW w:w="1417"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A02698" w:rsidRDefault="00CD4E10">
                  <w:pPr>
                    <w:pStyle w:val="Heading2"/>
                    <w:spacing w:before="0" w:line="264" w:lineRule="auto"/>
                    <w:jc w:val="center"/>
                    <w:rPr>
                      <w:color w:val="000000"/>
                      <w:sz w:val="18"/>
                      <w:szCs w:val="18"/>
                    </w:rPr>
                  </w:pPr>
                  <w:r>
                    <w:rPr>
                      <w:rFonts w:ascii="Arial" w:eastAsia="Arial" w:hAnsi="Arial" w:cs="Arial"/>
                      <w:b w:val="0"/>
                      <w:bCs w:val="0"/>
                      <w:color w:val="000000"/>
                      <w:sz w:val="18"/>
                      <w:szCs w:val="18"/>
                    </w:rPr>
                    <w:t>90%</w:t>
                  </w:r>
                </w:p>
              </w:tc>
            </w:tr>
            <w:tr w:rsidR="00A02698">
              <w:trPr>
                <w:trHeight w:val="240"/>
              </w:trPr>
              <w:tc>
                <w:tcPr>
                  <w:tcW w:w="806" w:type="dxa"/>
                  <w:tcBorders>
                    <w:top w:val="single" w:sz="6" w:space="0" w:color="000000"/>
                    <w:bottom w:val="single" w:sz="6" w:space="0" w:color="000000"/>
                    <w:right w:val="single" w:sz="6" w:space="0" w:color="000000"/>
                  </w:tcBorders>
                  <w:tcMar>
                    <w:top w:w="0" w:type="dxa"/>
                    <w:left w:w="108" w:type="dxa"/>
                    <w:bottom w:w="0" w:type="dxa"/>
                    <w:right w:w="108" w:type="dxa"/>
                  </w:tcMar>
                </w:tcPr>
                <w:p w:rsidR="00A02698" w:rsidRDefault="00A02698">
                  <w:pPr>
                    <w:pStyle w:val="Heading2"/>
                    <w:spacing w:before="0" w:line="264" w:lineRule="auto"/>
                    <w:ind w:left="709"/>
                    <w:jc w:val="center"/>
                    <w:rPr>
                      <w:rFonts w:ascii="Arial" w:eastAsia="Arial" w:hAnsi="Arial" w:cs="Arial"/>
                      <w:color w:val="000000"/>
                      <w:sz w:val="18"/>
                      <w:szCs w:val="18"/>
                    </w:rPr>
                  </w:pPr>
                </w:p>
              </w:tc>
              <w:tc>
                <w:tcPr>
                  <w:tcW w:w="0" w:type="auto"/>
                  <w:vMerge/>
                  <w:tcBorders>
                    <w:left w:val="single" w:sz="6" w:space="0" w:color="000000"/>
                    <w:bottom w:val="single" w:sz="6" w:space="0" w:color="000000"/>
                    <w:right w:val="single" w:sz="6" w:space="0" w:color="000000"/>
                  </w:tcBorders>
                  <w:vAlign w:val="center"/>
                  <w:hideMark/>
                </w:tcPr>
                <w:p w:rsidR="00A02698" w:rsidRDefault="00A02698">
                  <w:pPr>
                    <w:rPr>
                      <w:b/>
                      <w:bCs/>
                      <w:color w:val="000000"/>
                      <w:sz w:val="18"/>
                      <w:szCs w:val="18"/>
                    </w:rPr>
                  </w:pP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2698" w:rsidRDefault="00CD4E10">
                  <w:pPr>
                    <w:pStyle w:val="Heading2"/>
                    <w:spacing w:before="0" w:line="264" w:lineRule="auto"/>
                    <w:rPr>
                      <w:color w:val="000000"/>
                      <w:sz w:val="18"/>
                      <w:szCs w:val="18"/>
                    </w:rPr>
                  </w:pPr>
                  <w:r>
                    <w:rPr>
                      <w:rFonts w:ascii="Arial" w:eastAsia="Arial" w:hAnsi="Arial" w:cs="Arial"/>
                      <w:b w:val="0"/>
                      <w:bCs w:val="0"/>
                      <w:color w:val="000000"/>
                      <w:sz w:val="18"/>
                      <w:szCs w:val="18"/>
                    </w:rPr>
                    <w:t>Any Ad-Hoc requests for MI, outside of the regular monthly reports, will be resolved within 2 working days.</w:t>
                  </w:r>
                </w:p>
              </w:tc>
              <w:tc>
                <w:tcPr>
                  <w:tcW w:w="1417"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A02698" w:rsidRDefault="00CD4E10">
                  <w:pPr>
                    <w:pStyle w:val="Heading2"/>
                    <w:spacing w:before="0" w:line="264" w:lineRule="auto"/>
                    <w:jc w:val="center"/>
                    <w:rPr>
                      <w:color w:val="000000"/>
                      <w:sz w:val="18"/>
                      <w:szCs w:val="18"/>
                    </w:rPr>
                  </w:pPr>
                  <w:r>
                    <w:rPr>
                      <w:rFonts w:ascii="Arial" w:eastAsia="Arial" w:hAnsi="Arial" w:cs="Arial"/>
                      <w:b w:val="0"/>
                      <w:bCs w:val="0"/>
                      <w:color w:val="000000"/>
                      <w:sz w:val="18"/>
                      <w:szCs w:val="18"/>
                    </w:rPr>
                    <w:t>90%</w:t>
                  </w:r>
                </w:p>
              </w:tc>
            </w:tr>
            <w:tr w:rsidR="00A02698">
              <w:trPr>
                <w:trHeight w:val="240"/>
              </w:trPr>
              <w:tc>
                <w:tcPr>
                  <w:tcW w:w="806" w:type="dxa"/>
                  <w:tcBorders>
                    <w:top w:val="single" w:sz="6" w:space="0" w:color="000000"/>
                    <w:bottom w:val="single" w:sz="6" w:space="0" w:color="000000"/>
                    <w:right w:val="single" w:sz="6" w:space="0" w:color="000000"/>
                  </w:tcBorders>
                  <w:tcMar>
                    <w:top w:w="0" w:type="dxa"/>
                    <w:left w:w="108" w:type="dxa"/>
                    <w:bottom w:w="0" w:type="dxa"/>
                    <w:right w:w="108" w:type="dxa"/>
                  </w:tcMar>
                  <w:hideMark/>
                </w:tcPr>
                <w:p w:rsidR="00A02698" w:rsidRDefault="00CD4E10">
                  <w:pPr>
                    <w:pStyle w:val="Heading2"/>
                    <w:spacing w:before="0" w:line="264" w:lineRule="auto"/>
                    <w:ind w:left="709"/>
                    <w:jc w:val="center"/>
                    <w:rPr>
                      <w:color w:val="000000"/>
                      <w:sz w:val="18"/>
                      <w:szCs w:val="18"/>
                    </w:rPr>
                  </w:pPr>
                  <w:r>
                    <w:rPr>
                      <w:rFonts w:ascii="Arial" w:eastAsia="Arial" w:hAnsi="Arial" w:cs="Arial"/>
                      <w:b w:val="0"/>
                      <w:bCs w:val="0"/>
                      <w:color w:val="000000"/>
                      <w:sz w:val="18"/>
                      <w:szCs w:val="18"/>
                    </w:rPr>
                    <w:t>34</w:t>
                  </w:r>
                </w:p>
              </w:tc>
              <w:tc>
                <w:tcPr>
                  <w:tcW w:w="1276" w:type="dxa"/>
                  <w:vMerge w:val="restart"/>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rsidR="00A02698" w:rsidRDefault="00CD4E10">
                  <w:pPr>
                    <w:pStyle w:val="Heading2"/>
                    <w:spacing w:before="0" w:line="264" w:lineRule="auto"/>
                    <w:rPr>
                      <w:color w:val="000000"/>
                      <w:sz w:val="18"/>
                      <w:szCs w:val="18"/>
                    </w:rPr>
                  </w:pPr>
                  <w:r>
                    <w:rPr>
                      <w:rFonts w:ascii="Arial" w:eastAsia="Arial" w:hAnsi="Arial" w:cs="Arial"/>
                      <w:b w:val="0"/>
                      <w:bCs w:val="0"/>
                      <w:color w:val="000000"/>
                      <w:sz w:val="18"/>
                      <w:szCs w:val="18"/>
                    </w:rPr>
                    <w:t>Customer Service</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2698" w:rsidRDefault="00CD4E10">
                  <w:pPr>
                    <w:pStyle w:val="Heading2"/>
                    <w:spacing w:before="0" w:line="264" w:lineRule="auto"/>
                    <w:rPr>
                      <w:color w:val="000000"/>
                      <w:sz w:val="18"/>
                      <w:szCs w:val="18"/>
                    </w:rPr>
                  </w:pPr>
                  <w:r>
                    <w:rPr>
                      <w:rFonts w:ascii="Arial" w:eastAsia="Arial" w:hAnsi="Arial" w:cs="Arial"/>
                      <w:b w:val="0"/>
                      <w:bCs w:val="0"/>
                      <w:color w:val="000000"/>
                      <w:sz w:val="18"/>
                      <w:szCs w:val="18"/>
                    </w:rPr>
                    <w:t>Websites administering security checks do not experience down time without prior notice.</w:t>
                  </w:r>
                </w:p>
              </w:tc>
              <w:tc>
                <w:tcPr>
                  <w:tcW w:w="1417"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A02698" w:rsidRDefault="00CD4E10">
                  <w:pPr>
                    <w:pStyle w:val="Heading2"/>
                    <w:spacing w:before="0" w:line="264" w:lineRule="auto"/>
                    <w:jc w:val="center"/>
                    <w:rPr>
                      <w:color w:val="000000"/>
                      <w:sz w:val="18"/>
                      <w:szCs w:val="18"/>
                    </w:rPr>
                  </w:pPr>
                  <w:r>
                    <w:rPr>
                      <w:rFonts w:ascii="Arial" w:eastAsia="Arial" w:hAnsi="Arial" w:cs="Arial"/>
                      <w:b w:val="0"/>
                      <w:bCs w:val="0"/>
                      <w:color w:val="000000"/>
                      <w:sz w:val="18"/>
                      <w:szCs w:val="18"/>
                    </w:rPr>
                    <w:t>100%</w:t>
                  </w:r>
                </w:p>
              </w:tc>
            </w:tr>
            <w:tr w:rsidR="00A02698">
              <w:trPr>
                <w:trHeight w:val="240"/>
              </w:trPr>
              <w:tc>
                <w:tcPr>
                  <w:tcW w:w="806" w:type="dxa"/>
                  <w:tcBorders>
                    <w:top w:val="single" w:sz="6" w:space="0" w:color="000000"/>
                    <w:bottom w:val="single" w:sz="6" w:space="0" w:color="000000"/>
                    <w:right w:val="single" w:sz="6" w:space="0" w:color="000000"/>
                  </w:tcBorders>
                  <w:tcMar>
                    <w:top w:w="0" w:type="dxa"/>
                    <w:left w:w="108" w:type="dxa"/>
                    <w:bottom w:w="0" w:type="dxa"/>
                    <w:right w:w="108" w:type="dxa"/>
                  </w:tcMar>
                </w:tcPr>
                <w:p w:rsidR="00A02698" w:rsidRDefault="00A02698">
                  <w:pPr>
                    <w:pStyle w:val="Heading2"/>
                    <w:spacing w:before="0" w:line="264" w:lineRule="auto"/>
                    <w:ind w:left="709"/>
                    <w:jc w:val="center"/>
                    <w:rPr>
                      <w:rFonts w:ascii="Arial" w:eastAsia="Arial" w:hAnsi="Arial" w:cs="Arial"/>
                      <w:b w:val="0"/>
                      <w:bCs w:val="0"/>
                      <w:color w:val="000000"/>
                      <w:sz w:val="18"/>
                      <w:szCs w:val="18"/>
                    </w:rPr>
                  </w:pPr>
                </w:p>
              </w:tc>
              <w:tc>
                <w:tcPr>
                  <w:tcW w:w="0" w:type="auto"/>
                  <w:vMerge/>
                  <w:tcBorders>
                    <w:left w:val="single" w:sz="6" w:space="0" w:color="000000"/>
                    <w:right w:val="single" w:sz="6" w:space="0" w:color="000000"/>
                  </w:tcBorders>
                  <w:vAlign w:val="center"/>
                  <w:hideMark/>
                </w:tcPr>
                <w:p w:rsidR="00A02698" w:rsidRDefault="00A02698">
                  <w:pPr>
                    <w:rPr>
                      <w:color w:val="000000"/>
                      <w:sz w:val="18"/>
                      <w:szCs w:val="18"/>
                    </w:rPr>
                  </w:pP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2698" w:rsidRDefault="00CD4E10">
                  <w:pPr>
                    <w:pStyle w:val="Heading2"/>
                    <w:spacing w:before="0" w:line="264" w:lineRule="auto"/>
                    <w:rPr>
                      <w:color w:val="000000"/>
                      <w:sz w:val="18"/>
                      <w:szCs w:val="18"/>
                    </w:rPr>
                  </w:pPr>
                  <w:r>
                    <w:rPr>
                      <w:rFonts w:ascii="Arial" w:eastAsia="Arial" w:hAnsi="Arial" w:cs="Arial"/>
                      <w:b w:val="0"/>
                      <w:bCs w:val="0"/>
                      <w:color w:val="000000"/>
                      <w:sz w:val="18"/>
                      <w:szCs w:val="18"/>
                    </w:rPr>
                    <w:t>The helpdesk support service as outlined in section 14.4 &amp; 14.5, will be available at all times stated (09:00-17:00 Monday to Friday).</w:t>
                  </w:r>
                </w:p>
              </w:tc>
              <w:tc>
                <w:tcPr>
                  <w:tcW w:w="1417"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A02698" w:rsidRDefault="00CD4E10">
                  <w:pPr>
                    <w:pStyle w:val="Heading2"/>
                    <w:spacing w:before="0" w:line="264" w:lineRule="auto"/>
                    <w:jc w:val="center"/>
                    <w:rPr>
                      <w:color w:val="000000"/>
                      <w:sz w:val="18"/>
                      <w:szCs w:val="18"/>
                    </w:rPr>
                  </w:pPr>
                  <w:r>
                    <w:rPr>
                      <w:rFonts w:ascii="Arial" w:eastAsia="Arial" w:hAnsi="Arial" w:cs="Arial"/>
                      <w:b w:val="0"/>
                      <w:bCs w:val="0"/>
                      <w:color w:val="000000"/>
                      <w:sz w:val="18"/>
                      <w:szCs w:val="18"/>
                    </w:rPr>
                    <w:t>95%</w:t>
                  </w:r>
                </w:p>
              </w:tc>
            </w:tr>
            <w:tr w:rsidR="00A02698">
              <w:trPr>
                <w:trHeight w:val="240"/>
              </w:trPr>
              <w:tc>
                <w:tcPr>
                  <w:tcW w:w="806" w:type="dxa"/>
                  <w:tcBorders>
                    <w:top w:val="single" w:sz="6" w:space="0" w:color="000000"/>
                    <w:bottom w:val="single" w:sz="6" w:space="0" w:color="000000"/>
                    <w:right w:val="single" w:sz="6" w:space="0" w:color="000000"/>
                  </w:tcBorders>
                  <w:tcMar>
                    <w:top w:w="0" w:type="dxa"/>
                    <w:left w:w="108" w:type="dxa"/>
                    <w:bottom w:w="0" w:type="dxa"/>
                    <w:right w:w="108" w:type="dxa"/>
                  </w:tcMar>
                </w:tcPr>
                <w:p w:rsidR="00A02698" w:rsidRDefault="00A02698">
                  <w:pPr>
                    <w:pStyle w:val="Heading2"/>
                    <w:spacing w:before="0" w:line="264" w:lineRule="auto"/>
                    <w:ind w:left="709"/>
                    <w:jc w:val="center"/>
                    <w:rPr>
                      <w:rFonts w:ascii="Arial" w:eastAsia="Arial" w:hAnsi="Arial" w:cs="Arial"/>
                      <w:b w:val="0"/>
                      <w:bCs w:val="0"/>
                      <w:color w:val="000000"/>
                      <w:sz w:val="18"/>
                      <w:szCs w:val="18"/>
                    </w:rPr>
                  </w:pPr>
                </w:p>
              </w:tc>
              <w:tc>
                <w:tcPr>
                  <w:tcW w:w="0" w:type="auto"/>
                  <w:vMerge/>
                  <w:tcBorders>
                    <w:left w:val="single" w:sz="6" w:space="0" w:color="000000"/>
                    <w:right w:val="single" w:sz="6" w:space="0" w:color="000000"/>
                  </w:tcBorders>
                  <w:vAlign w:val="center"/>
                  <w:hideMark/>
                </w:tcPr>
                <w:p w:rsidR="00A02698" w:rsidRDefault="00A02698">
                  <w:pPr>
                    <w:rPr>
                      <w:color w:val="000000"/>
                      <w:sz w:val="18"/>
                      <w:szCs w:val="18"/>
                    </w:rPr>
                  </w:pP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2698" w:rsidRDefault="00CD4E10">
                  <w:pPr>
                    <w:pStyle w:val="Heading2"/>
                    <w:spacing w:before="0" w:line="264" w:lineRule="auto"/>
                    <w:rPr>
                      <w:color w:val="000000"/>
                      <w:sz w:val="18"/>
                      <w:szCs w:val="18"/>
                    </w:rPr>
                  </w:pPr>
                  <w:r>
                    <w:rPr>
                      <w:rFonts w:ascii="Arial" w:eastAsia="Arial" w:hAnsi="Arial" w:cs="Arial"/>
                      <w:b w:val="0"/>
                      <w:bCs w:val="0"/>
                      <w:color w:val="000000"/>
                      <w:sz w:val="18"/>
                      <w:szCs w:val="18"/>
                    </w:rPr>
                    <w:t>Any queries/correspondence received via the service as outlined in section 14.4 &amp; 14.5 will be acknowledged within 1 working day and fully responded to within 2 working days.</w:t>
                  </w:r>
                </w:p>
              </w:tc>
              <w:tc>
                <w:tcPr>
                  <w:tcW w:w="1417"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A02698" w:rsidRDefault="00CD4E10">
                  <w:pPr>
                    <w:pStyle w:val="Heading2"/>
                    <w:spacing w:before="0" w:line="264" w:lineRule="auto"/>
                    <w:jc w:val="center"/>
                    <w:rPr>
                      <w:color w:val="000000"/>
                      <w:sz w:val="18"/>
                      <w:szCs w:val="18"/>
                    </w:rPr>
                  </w:pPr>
                  <w:r>
                    <w:rPr>
                      <w:rFonts w:ascii="Arial" w:eastAsia="Arial" w:hAnsi="Arial" w:cs="Arial"/>
                      <w:b w:val="0"/>
                      <w:bCs w:val="0"/>
                      <w:color w:val="000000"/>
                      <w:sz w:val="18"/>
                      <w:szCs w:val="18"/>
                    </w:rPr>
                    <w:t>95%</w:t>
                  </w:r>
                </w:p>
              </w:tc>
            </w:tr>
            <w:tr w:rsidR="00A02698">
              <w:trPr>
                <w:trHeight w:val="240"/>
              </w:trPr>
              <w:tc>
                <w:tcPr>
                  <w:tcW w:w="806" w:type="dxa"/>
                  <w:tcBorders>
                    <w:top w:val="single" w:sz="6" w:space="0" w:color="000000"/>
                    <w:bottom w:val="single" w:sz="6" w:space="0" w:color="000000"/>
                    <w:right w:val="single" w:sz="6" w:space="0" w:color="000000"/>
                  </w:tcBorders>
                  <w:tcMar>
                    <w:top w:w="0" w:type="dxa"/>
                    <w:left w:w="108" w:type="dxa"/>
                    <w:bottom w:w="0" w:type="dxa"/>
                    <w:right w:w="108" w:type="dxa"/>
                  </w:tcMar>
                </w:tcPr>
                <w:p w:rsidR="00A02698" w:rsidRDefault="00A02698">
                  <w:pPr>
                    <w:pStyle w:val="Heading2"/>
                    <w:spacing w:before="0" w:line="264" w:lineRule="auto"/>
                    <w:ind w:left="709"/>
                    <w:jc w:val="center"/>
                    <w:rPr>
                      <w:rFonts w:ascii="Arial" w:eastAsia="Arial" w:hAnsi="Arial" w:cs="Arial"/>
                      <w:b w:val="0"/>
                      <w:bCs w:val="0"/>
                      <w:color w:val="000000"/>
                      <w:sz w:val="18"/>
                      <w:szCs w:val="18"/>
                    </w:rPr>
                  </w:pPr>
                </w:p>
              </w:tc>
              <w:tc>
                <w:tcPr>
                  <w:tcW w:w="0" w:type="auto"/>
                  <w:vMerge/>
                  <w:tcBorders>
                    <w:left w:val="single" w:sz="6" w:space="0" w:color="000000"/>
                    <w:right w:val="single" w:sz="6" w:space="0" w:color="000000"/>
                  </w:tcBorders>
                  <w:vAlign w:val="center"/>
                  <w:hideMark/>
                </w:tcPr>
                <w:p w:rsidR="00A02698" w:rsidRDefault="00A02698">
                  <w:pPr>
                    <w:rPr>
                      <w:color w:val="000000"/>
                      <w:sz w:val="18"/>
                      <w:szCs w:val="18"/>
                    </w:rPr>
                  </w:pP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2698" w:rsidRDefault="00CD4E10">
                  <w:pPr>
                    <w:pStyle w:val="Heading2"/>
                    <w:spacing w:before="0" w:line="264" w:lineRule="auto"/>
                    <w:rPr>
                      <w:color w:val="000000"/>
                      <w:sz w:val="18"/>
                      <w:szCs w:val="18"/>
                    </w:rPr>
                  </w:pPr>
                  <w:r>
                    <w:rPr>
                      <w:rFonts w:ascii="Arial" w:eastAsia="Arial" w:hAnsi="Arial" w:cs="Arial"/>
                      <w:b w:val="0"/>
                      <w:bCs w:val="0"/>
                      <w:color w:val="000000"/>
                      <w:sz w:val="18"/>
                      <w:szCs w:val="18"/>
                    </w:rPr>
                    <w:t>Complaints or issues raised by the customer will be acknowledged within 1 working day.</w:t>
                  </w:r>
                </w:p>
              </w:tc>
              <w:tc>
                <w:tcPr>
                  <w:tcW w:w="1417"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A02698" w:rsidRDefault="00CD4E10">
                  <w:pPr>
                    <w:pStyle w:val="Heading2"/>
                    <w:spacing w:before="0" w:line="264" w:lineRule="auto"/>
                    <w:jc w:val="center"/>
                    <w:rPr>
                      <w:color w:val="000000"/>
                      <w:sz w:val="18"/>
                      <w:szCs w:val="18"/>
                    </w:rPr>
                  </w:pPr>
                  <w:r>
                    <w:rPr>
                      <w:rFonts w:ascii="Arial" w:eastAsia="Arial" w:hAnsi="Arial" w:cs="Arial"/>
                      <w:b w:val="0"/>
                      <w:bCs w:val="0"/>
                      <w:color w:val="000000"/>
                      <w:sz w:val="18"/>
                      <w:szCs w:val="18"/>
                    </w:rPr>
                    <w:t>100%</w:t>
                  </w:r>
                </w:p>
              </w:tc>
            </w:tr>
            <w:tr w:rsidR="00A02698">
              <w:trPr>
                <w:trHeight w:val="240"/>
              </w:trPr>
              <w:tc>
                <w:tcPr>
                  <w:tcW w:w="806" w:type="dxa"/>
                  <w:tcBorders>
                    <w:top w:val="single" w:sz="6" w:space="0" w:color="000000"/>
                    <w:right w:val="single" w:sz="6" w:space="0" w:color="000000"/>
                  </w:tcBorders>
                  <w:tcMar>
                    <w:top w:w="0" w:type="dxa"/>
                    <w:left w:w="108" w:type="dxa"/>
                    <w:bottom w:w="0" w:type="dxa"/>
                    <w:right w:w="108" w:type="dxa"/>
                  </w:tcMar>
                </w:tcPr>
                <w:p w:rsidR="00A02698" w:rsidRDefault="00A02698">
                  <w:pPr>
                    <w:pStyle w:val="Heading2"/>
                    <w:spacing w:before="0" w:line="264" w:lineRule="auto"/>
                    <w:ind w:left="709"/>
                    <w:jc w:val="center"/>
                    <w:rPr>
                      <w:rFonts w:ascii="Arial" w:eastAsia="Arial" w:hAnsi="Arial" w:cs="Arial"/>
                      <w:b w:val="0"/>
                      <w:bCs w:val="0"/>
                      <w:color w:val="000000"/>
                      <w:sz w:val="18"/>
                      <w:szCs w:val="18"/>
                    </w:rPr>
                  </w:pPr>
                </w:p>
              </w:tc>
              <w:tc>
                <w:tcPr>
                  <w:tcW w:w="0" w:type="auto"/>
                  <w:vMerge/>
                  <w:tcBorders>
                    <w:left w:val="single" w:sz="6" w:space="0" w:color="000000"/>
                    <w:bottom w:val="single" w:sz="24" w:space="0" w:color="000000"/>
                    <w:right w:val="single" w:sz="6" w:space="0" w:color="000000"/>
                  </w:tcBorders>
                  <w:vAlign w:val="center"/>
                  <w:hideMark/>
                </w:tcPr>
                <w:p w:rsidR="00A02698" w:rsidRDefault="00A02698">
                  <w:pPr>
                    <w:rPr>
                      <w:color w:val="000000"/>
                      <w:sz w:val="18"/>
                      <w:szCs w:val="18"/>
                    </w:rPr>
                  </w:pPr>
                </w:p>
              </w:tc>
              <w:tc>
                <w:tcPr>
                  <w:tcW w:w="2268"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A02698" w:rsidRDefault="00CD4E10">
                  <w:pPr>
                    <w:pStyle w:val="Heading2"/>
                    <w:spacing w:before="0" w:line="264" w:lineRule="auto"/>
                    <w:rPr>
                      <w:color w:val="000000"/>
                      <w:sz w:val="18"/>
                      <w:szCs w:val="18"/>
                    </w:rPr>
                  </w:pPr>
                  <w:r>
                    <w:rPr>
                      <w:rFonts w:ascii="Arial" w:eastAsia="Arial" w:hAnsi="Arial" w:cs="Arial"/>
                      <w:b w:val="0"/>
                      <w:bCs w:val="0"/>
                      <w:color w:val="000000"/>
                      <w:sz w:val="18"/>
                      <w:szCs w:val="18"/>
                    </w:rPr>
                    <w:t>Complaints or issues raised by the customer will be resolved within 5 working days.</w:t>
                  </w:r>
                </w:p>
              </w:tc>
              <w:tc>
                <w:tcPr>
                  <w:tcW w:w="1417" w:type="dxa"/>
                  <w:tcBorders>
                    <w:top w:val="single" w:sz="6" w:space="0" w:color="000000"/>
                    <w:left w:val="single" w:sz="6" w:space="0" w:color="000000"/>
                  </w:tcBorders>
                  <w:tcMar>
                    <w:top w:w="0" w:type="dxa"/>
                    <w:left w:w="108" w:type="dxa"/>
                    <w:bottom w:w="0" w:type="dxa"/>
                    <w:right w:w="108" w:type="dxa"/>
                  </w:tcMar>
                  <w:hideMark/>
                </w:tcPr>
                <w:p w:rsidR="00A02698" w:rsidRDefault="00CD4E10">
                  <w:pPr>
                    <w:pStyle w:val="Heading2"/>
                    <w:spacing w:before="0" w:line="264" w:lineRule="auto"/>
                    <w:jc w:val="center"/>
                    <w:rPr>
                      <w:color w:val="000000"/>
                      <w:sz w:val="18"/>
                      <w:szCs w:val="18"/>
                    </w:rPr>
                  </w:pPr>
                  <w:r>
                    <w:rPr>
                      <w:rFonts w:ascii="Arial" w:eastAsia="Arial" w:hAnsi="Arial" w:cs="Arial"/>
                      <w:b w:val="0"/>
                      <w:bCs w:val="0"/>
                      <w:color w:val="000000"/>
                      <w:sz w:val="18"/>
                      <w:szCs w:val="18"/>
                    </w:rPr>
                    <w:t>90%</w:t>
                  </w:r>
                </w:p>
              </w:tc>
            </w:tr>
          </w:tbl>
          <w:p w:rsidR="00A02698" w:rsidRDefault="00A02698">
            <w:pPr>
              <w:widowControl w:val="0"/>
              <w:spacing w:before="190" w:line="283" w:lineRule="auto"/>
              <w:ind w:right="322"/>
              <w:rPr>
                <w:color w:val="000000"/>
                <w:sz w:val="16"/>
                <w:szCs w:val="16"/>
              </w:rPr>
            </w:pPr>
          </w:p>
        </w:tc>
      </w:tr>
      <w:tr w:rsidR="00A02698">
        <w:trPr>
          <w:trHeight w:val="941"/>
        </w:trPr>
        <w:tc>
          <w:tcPr>
            <w:tcW w:w="3247" w:type="dxa"/>
            <w:tcBorders>
              <w:top w:val="single" w:sz="4" w:space="0" w:color="000000"/>
              <w:right w:val="single" w:sz="4" w:space="0" w:color="000000"/>
            </w:tcBorders>
            <w:tcMar>
              <w:top w:w="100" w:type="dxa"/>
              <w:left w:w="100" w:type="dxa"/>
              <w:bottom w:w="100" w:type="dxa"/>
              <w:right w:w="100" w:type="dxa"/>
            </w:tcMar>
            <w:hideMark/>
          </w:tcPr>
          <w:p w:rsidR="00A02698" w:rsidRDefault="00CD4E10">
            <w:pPr>
              <w:widowControl w:val="0"/>
              <w:spacing w:before="190" w:line="283" w:lineRule="auto"/>
              <w:ind w:right="322"/>
              <w:rPr>
                <w:color w:val="000000"/>
              </w:rPr>
            </w:pPr>
            <w:r>
              <w:rPr>
                <w:b/>
                <w:bCs/>
                <w:color w:val="000000"/>
              </w:rPr>
              <w:lastRenderedPageBreak/>
              <w:t>Onboarding</w:t>
            </w:r>
          </w:p>
        </w:tc>
        <w:tc>
          <w:tcPr>
            <w:tcW w:w="6368" w:type="dxa"/>
            <w:tcBorders>
              <w:top w:val="single" w:sz="4" w:space="0" w:color="000000"/>
              <w:left w:val="single" w:sz="4" w:space="0" w:color="000000"/>
            </w:tcBorders>
            <w:tcMar>
              <w:top w:w="100" w:type="dxa"/>
              <w:left w:w="100" w:type="dxa"/>
              <w:bottom w:w="100" w:type="dxa"/>
              <w:right w:w="100" w:type="dxa"/>
            </w:tcMar>
            <w:hideMark/>
          </w:tcPr>
          <w:p w:rsidR="00A02698" w:rsidRDefault="00CD4E10">
            <w:pPr>
              <w:widowControl w:val="0"/>
              <w:spacing w:before="190" w:line="283" w:lineRule="auto"/>
              <w:ind w:right="322"/>
              <w:rPr>
                <w:color w:val="000000"/>
              </w:rPr>
            </w:pPr>
            <w:r>
              <w:rPr>
                <w:color w:val="000000"/>
              </w:rPr>
              <w:t>Within 3 months of contract commencement, the Supplier must provide a draft exit plan.</w:t>
            </w:r>
          </w:p>
          <w:p w:rsidR="00A02698" w:rsidRDefault="00A02698">
            <w:pPr>
              <w:widowControl w:val="0"/>
              <w:spacing w:before="190" w:line="283" w:lineRule="auto"/>
              <w:ind w:right="322"/>
              <w:rPr>
                <w:color w:val="000000"/>
              </w:rPr>
            </w:pPr>
          </w:p>
        </w:tc>
      </w:tr>
    </w:tbl>
    <w:p w:rsidR="00A02698" w:rsidRDefault="00A02698">
      <w:pPr>
        <w:spacing w:line="257" w:lineRule="auto"/>
        <w:ind w:right="110"/>
      </w:pPr>
    </w:p>
    <w:tbl>
      <w:tblPr>
        <w:tblW w:w="9639" w:type="dxa"/>
        <w:tblInd w:w="983"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3256"/>
        <w:gridCol w:w="6383"/>
      </w:tblGrid>
      <w:tr w:rsidR="00A02698">
        <w:trPr>
          <w:trHeight w:val="1484"/>
        </w:trPr>
        <w:tc>
          <w:tcPr>
            <w:tcW w:w="3256" w:type="dxa"/>
            <w:tcBorders>
              <w:bottom w:val="single" w:sz="8" w:space="0" w:color="000000"/>
              <w:right w:val="single" w:sz="8" w:space="0" w:color="000000"/>
            </w:tcBorders>
            <w:tcMar>
              <w:top w:w="422" w:type="dxa"/>
              <w:left w:w="106" w:type="dxa"/>
              <w:bottom w:w="0" w:type="dxa"/>
              <w:right w:w="49" w:type="dxa"/>
            </w:tcMar>
            <w:hideMark/>
          </w:tcPr>
          <w:p w:rsidR="00A02698" w:rsidRDefault="00CD4E10">
            <w:pPr>
              <w:spacing w:line="257" w:lineRule="auto"/>
              <w:rPr>
                <w:color w:val="000000"/>
              </w:rPr>
            </w:pPr>
            <w:r>
              <w:rPr>
                <w:b/>
                <w:bCs/>
                <w:color w:val="000000"/>
              </w:rPr>
              <w:t>Offboarding</w:t>
            </w:r>
            <w:r>
              <w:rPr>
                <w:color w:val="000000"/>
              </w:rPr>
              <w:t xml:space="preserve"> </w:t>
            </w:r>
          </w:p>
        </w:tc>
        <w:tc>
          <w:tcPr>
            <w:tcW w:w="6383" w:type="dxa"/>
            <w:tcBorders>
              <w:left w:val="single" w:sz="8" w:space="0" w:color="000000"/>
              <w:bottom w:val="single" w:sz="8" w:space="0" w:color="000000"/>
            </w:tcBorders>
            <w:tcMar>
              <w:top w:w="422" w:type="dxa"/>
              <w:left w:w="106" w:type="dxa"/>
              <w:bottom w:w="0" w:type="dxa"/>
              <w:right w:w="49" w:type="dxa"/>
            </w:tcMar>
            <w:hideMark/>
          </w:tcPr>
          <w:p w:rsidR="00A02698" w:rsidRDefault="00CD4E10">
            <w:pPr>
              <w:spacing w:line="257" w:lineRule="auto"/>
              <w:ind w:left="10"/>
              <w:rPr>
                <w:color w:val="000000"/>
              </w:rPr>
            </w:pPr>
            <w:r>
              <w:rPr>
                <w:color w:val="000000"/>
              </w:rPr>
              <w:t>The offboarding plan for this Call-Off Contract is listed in the service plan and outlined below:</w:t>
            </w:r>
          </w:p>
          <w:p w:rsidR="00A02698" w:rsidRDefault="00A02698">
            <w:pPr>
              <w:spacing w:line="257" w:lineRule="auto"/>
              <w:ind w:left="10"/>
              <w:rPr>
                <w:color w:val="000000"/>
              </w:rPr>
            </w:pPr>
          </w:p>
          <w:p w:rsidR="00A02698" w:rsidRDefault="00CD4E10">
            <w:pPr>
              <w:numPr>
                <w:ilvl w:val="0"/>
                <w:numId w:val="19"/>
              </w:numPr>
              <w:pBdr>
                <w:left w:val="none" w:sz="0" w:space="7" w:color="auto"/>
              </w:pBdr>
              <w:spacing w:line="257" w:lineRule="auto"/>
              <w:ind w:left="730" w:hanging="430"/>
              <w:rPr>
                <w:rFonts w:ascii="Times New Roman" w:eastAsia="Times New Roman" w:hAnsi="Times New Roman" w:cs="Times New Roman"/>
                <w:color w:val="000000"/>
              </w:rPr>
            </w:pPr>
            <w:r>
              <w:rPr>
                <w:color w:val="000000"/>
              </w:rPr>
              <w:t>The Supplier must provide an exit plan within 3 months of the commencement date which ensures continuity of service. This plan must be delivered upon in its entirety at the required times or at the request of the Customer.</w:t>
            </w:r>
          </w:p>
          <w:p w:rsidR="00A02698" w:rsidRDefault="00CD4E10">
            <w:pPr>
              <w:numPr>
                <w:ilvl w:val="0"/>
                <w:numId w:val="19"/>
              </w:numPr>
              <w:pBdr>
                <w:left w:val="none" w:sz="0" w:space="7" w:color="auto"/>
              </w:pBdr>
              <w:spacing w:line="257" w:lineRule="auto"/>
              <w:ind w:left="730" w:hanging="430"/>
              <w:rPr>
                <w:rFonts w:ascii="Times New Roman" w:eastAsia="Times New Roman" w:hAnsi="Times New Roman" w:cs="Times New Roman"/>
                <w:color w:val="000000"/>
              </w:rPr>
            </w:pPr>
            <w:r>
              <w:rPr>
                <w:color w:val="000000"/>
              </w:rPr>
              <w:t>When requested, the Supplier will assist the Customer with actions required to migrate the Services to a replacement Supplier in line with the exit plan.</w:t>
            </w:r>
          </w:p>
          <w:p w:rsidR="00A02698" w:rsidRDefault="00CD4E10">
            <w:pPr>
              <w:numPr>
                <w:ilvl w:val="0"/>
                <w:numId w:val="19"/>
              </w:numPr>
              <w:pBdr>
                <w:left w:val="none" w:sz="0" w:space="7" w:color="auto"/>
              </w:pBdr>
              <w:spacing w:line="257" w:lineRule="auto"/>
              <w:ind w:left="730" w:hanging="430"/>
              <w:rPr>
                <w:rFonts w:ascii="Times New Roman" w:eastAsia="Times New Roman" w:hAnsi="Times New Roman" w:cs="Times New Roman"/>
                <w:color w:val="000000"/>
              </w:rPr>
            </w:pPr>
            <w:r>
              <w:rPr>
                <w:color w:val="000000"/>
              </w:rPr>
              <w:t>Where Contract Exit is required due to poor Supplier performance and early termination of contract, an expectation will remain for the Supplier to assist with service migration.</w:t>
            </w:r>
          </w:p>
          <w:p w:rsidR="00A02698" w:rsidRDefault="00CD4E10">
            <w:pPr>
              <w:numPr>
                <w:ilvl w:val="0"/>
                <w:numId w:val="19"/>
              </w:numPr>
              <w:pBdr>
                <w:left w:val="none" w:sz="0" w:space="7" w:color="auto"/>
              </w:pBdr>
              <w:spacing w:line="257" w:lineRule="auto"/>
              <w:ind w:left="730" w:hanging="430"/>
              <w:rPr>
                <w:rFonts w:ascii="Times New Roman" w:eastAsia="Times New Roman" w:hAnsi="Times New Roman" w:cs="Times New Roman"/>
                <w:color w:val="000000"/>
              </w:rPr>
            </w:pPr>
            <w:r>
              <w:rPr>
                <w:color w:val="000000"/>
              </w:rPr>
              <w:t xml:space="preserve">The Contracting Authority reserves the right to implement a Termination Assistance Period which shall commence from the contract end date, and will run for a </w:t>
            </w:r>
            <w:r>
              <w:rPr>
                <w:color w:val="000000"/>
              </w:rPr>
              <w:lastRenderedPageBreak/>
              <w:t xml:space="preserve">period of 3 months (with a possible extension of a further 3 months) as detailed in the Call-Off Contract for the G-Cloud 13 Framework Agreement (RM1557.13), Part B: Terms and Conditions, Section 21 (Exit Plan). </w:t>
            </w:r>
          </w:p>
        </w:tc>
      </w:tr>
      <w:tr w:rsidR="00A02698">
        <w:trPr>
          <w:trHeight w:val="2047"/>
        </w:trPr>
        <w:tc>
          <w:tcPr>
            <w:tcW w:w="3256" w:type="dxa"/>
            <w:tcBorders>
              <w:top w:val="single" w:sz="8" w:space="0" w:color="000000"/>
              <w:bottom w:val="single" w:sz="8" w:space="0" w:color="000000"/>
              <w:right w:val="single" w:sz="8" w:space="0" w:color="000000"/>
            </w:tcBorders>
            <w:tcMar>
              <w:top w:w="422" w:type="dxa"/>
              <w:left w:w="106" w:type="dxa"/>
              <w:bottom w:w="0" w:type="dxa"/>
              <w:right w:w="49" w:type="dxa"/>
            </w:tcMar>
            <w:hideMark/>
          </w:tcPr>
          <w:p w:rsidR="00A02698" w:rsidRDefault="00CD4E10">
            <w:pPr>
              <w:spacing w:line="257" w:lineRule="auto"/>
              <w:rPr>
                <w:color w:val="000000"/>
              </w:rPr>
            </w:pPr>
            <w:r>
              <w:rPr>
                <w:b/>
                <w:bCs/>
                <w:color w:val="000000"/>
              </w:rPr>
              <w:lastRenderedPageBreak/>
              <w:t>Collaboration agreement</w:t>
            </w:r>
            <w:r>
              <w:rPr>
                <w:color w:val="000000"/>
              </w:rPr>
              <w:t xml:space="preserve"> </w:t>
            </w:r>
          </w:p>
        </w:tc>
        <w:tc>
          <w:tcPr>
            <w:tcW w:w="6383" w:type="dxa"/>
            <w:tcBorders>
              <w:top w:val="single" w:sz="8" w:space="0" w:color="000000"/>
              <w:left w:val="single" w:sz="8" w:space="0" w:color="000000"/>
              <w:bottom w:val="single" w:sz="8" w:space="0" w:color="000000"/>
            </w:tcBorders>
            <w:tcMar>
              <w:top w:w="422" w:type="dxa"/>
              <w:left w:w="106" w:type="dxa"/>
              <w:bottom w:w="0" w:type="dxa"/>
              <w:right w:w="49" w:type="dxa"/>
            </w:tcMar>
            <w:hideMark/>
          </w:tcPr>
          <w:p w:rsidR="00A02698" w:rsidRDefault="00CD4E10">
            <w:pPr>
              <w:spacing w:line="257" w:lineRule="auto"/>
              <w:ind w:left="10"/>
              <w:rPr>
                <w:color w:val="000000"/>
              </w:rPr>
            </w:pPr>
            <w:r>
              <w:rPr>
                <w:color w:val="000000"/>
              </w:rPr>
              <w:t>N/A</w:t>
            </w:r>
          </w:p>
        </w:tc>
      </w:tr>
      <w:tr w:rsidR="00A02698">
        <w:trPr>
          <w:trHeight w:val="7307"/>
        </w:trPr>
        <w:tc>
          <w:tcPr>
            <w:tcW w:w="3256" w:type="dxa"/>
            <w:tcBorders>
              <w:top w:val="single" w:sz="8" w:space="0" w:color="000000"/>
              <w:bottom w:val="single" w:sz="8" w:space="0" w:color="000000"/>
              <w:right w:val="single" w:sz="8" w:space="0" w:color="000000"/>
            </w:tcBorders>
            <w:tcMar>
              <w:top w:w="422" w:type="dxa"/>
              <w:left w:w="106" w:type="dxa"/>
              <w:bottom w:w="0" w:type="dxa"/>
              <w:right w:w="49" w:type="dxa"/>
            </w:tcMar>
            <w:hideMark/>
          </w:tcPr>
          <w:p w:rsidR="00A02698" w:rsidRDefault="00CD4E10">
            <w:pPr>
              <w:spacing w:line="257" w:lineRule="auto"/>
              <w:rPr>
                <w:color w:val="000000"/>
              </w:rPr>
            </w:pPr>
            <w:r>
              <w:rPr>
                <w:b/>
                <w:bCs/>
                <w:color w:val="000000"/>
              </w:rPr>
              <w:t>Limit on Parties’ liability</w:t>
            </w:r>
            <w:r>
              <w:rPr>
                <w:color w:val="000000"/>
              </w:rPr>
              <w:t xml:space="preserve"> </w:t>
            </w:r>
          </w:p>
        </w:tc>
        <w:tc>
          <w:tcPr>
            <w:tcW w:w="6383" w:type="dxa"/>
            <w:tcBorders>
              <w:top w:val="single" w:sz="8" w:space="0" w:color="000000"/>
              <w:left w:val="single" w:sz="8" w:space="0" w:color="000000"/>
              <w:bottom w:val="single" w:sz="8" w:space="0" w:color="000000"/>
            </w:tcBorders>
            <w:tcMar>
              <w:top w:w="422" w:type="dxa"/>
              <w:left w:w="106" w:type="dxa"/>
              <w:bottom w:w="0" w:type="dxa"/>
              <w:right w:w="49" w:type="dxa"/>
            </w:tcMar>
            <w:hideMark/>
          </w:tcPr>
          <w:p w:rsidR="00A02698" w:rsidRDefault="00CD4E10">
            <w:pPr>
              <w:spacing w:after="233" w:line="288" w:lineRule="auto"/>
              <w:ind w:left="10"/>
              <w:rPr>
                <w:color w:val="000000"/>
              </w:rPr>
            </w:pPr>
            <w:r>
              <w:rPr>
                <w:color w:val="000000"/>
              </w:rPr>
              <w:t>Defaults by either party resulting in direct loss to the property (including technical infrastructure, assets or equipment but excluding any loss or damage to Buyer Data) of the other Party will not exceed 125% of the charges payable by the Buyer to the Supplier per year.</w:t>
            </w:r>
          </w:p>
          <w:p w:rsidR="00A02698" w:rsidRDefault="00CD4E10">
            <w:pPr>
              <w:spacing w:after="232" w:line="293" w:lineRule="auto"/>
              <w:ind w:left="10" w:right="43"/>
              <w:rPr>
                <w:color w:val="000000"/>
              </w:rPr>
            </w:pPr>
            <w:r>
              <w:rPr>
                <w:color w:val="000000"/>
              </w:rPr>
              <w:t xml:space="preserve">The annual total liability of the Supplier for Buyer Data Defaults resulting in direct loss, destruction, corruption, degradation or damage to any Buyer Data will not exceed 125%of the Charges payable by the Buyer to the Supplier during the Call-Off Contract Term. </w:t>
            </w:r>
          </w:p>
          <w:p w:rsidR="00A02698" w:rsidRDefault="00CD4E10">
            <w:pPr>
              <w:spacing w:line="257" w:lineRule="auto"/>
              <w:ind w:left="10"/>
              <w:rPr>
                <w:color w:val="000000"/>
              </w:rPr>
            </w:pPr>
            <w:r>
              <w:rPr>
                <w:color w:val="000000"/>
              </w:rPr>
              <w:t xml:space="preserve">The annual total liability of the Supplier for all other Defaults will </w:t>
            </w:r>
          </w:p>
          <w:p w:rsidR="00A02698" w:rsidRDefault="00CD4E10">
            <w:pPr>
              <w:spacing w:line="257" w:lineRule="auto"/>
              <w:ind w:left="10"/>
              <w:rPr>
                <w:color w:val="000000"/>
              </w:rPr>
            </w:pPr>
            <w:r>
              <w:rPr>
                <w:color w:val="000000"/>
              </w:rPr>
              <w:t xml:space="preserve">not exceed 125% of the Charges payable by the Buyer to the Supplier during the Call-Off Contract Term (whichever is the greater). </w:t>
            </w:r>
          </w:p>
        </w:tc>
      </w:tr>
      <w:tr w:rsidR="00A02698">
        <w:trPr>
          <w:trHeight w:val="5024"/>
        </w:trPr>
        <w:tc>
          <w:tcPr>
            <w:tcW w:w="3256" w:type="dxa"/>
            <w:tcBorders>
              <w:top w:val="single" w:sz="8" w:space="0" w:color="000000"/>
              <w:bottom w:val="single" w:sz="8" w:space="0" w:color="000000"/>
              <w:right w:val="single" w:sz="8" w:space="0" w:color="000000"/>
            </w:tcBorders>
            <w:tcMar>
              <w:top w:w="422" w:type="dxa"/>
              <w:left w:w="106" w:type="dxa"/>
              <w:bottom w:w="0" w:type="dxa"/>
              <w:right w:w="49" w:type="dxa"/>
            </w:tcMar>
            <w:hideMark/>
          </w:tcPr>
          <w:p w:rsidR="00A02698" w:rsidRDefault="00CD4E10">
            <w:pPr>
              <w:spacing w:line="257" w:lineRule="auto"/>
              <w:rPr>
                <w:color w:val="000000"/>
              </w:rPr>
            </w:pPr>
            <w:r>
              <w:rPr>
                <w:b/>
                <w:bCs/>
                <w:color w:val="000000"/>
              </w:rPr>
              <w:lastRenderedPageBreak/>
              <w:t>Insurance</w:t>
            </w:r>
            <w:r>
              <w:rPr>
                <w:color w:val="000000"/>
              </w:rPr>
              <w:t xml:space="preserve"> </w:t>
            </w:r>
          </w:p>
        </w:tc>
        <w:tc>
          <w:tcPr>
            <w:tcW w:w="6383" w:type="dxa"/>
            <w:tcBorders>
              <w:top w:val="single" w:sz="8" w:space="0" w:color="000000"/>
              <w:left w:val="single" w:sz="8" w:space="0" w:color="000000"/>
              <w:bottom w:val="single" w:sz="8" w:space="0" w:color="000000"/>
            </w:tcBorders>
            <w:tcMar>
              <w:top w:w="422" w:type="dxa"/>
              <w:left w:w="106" w:type="dxa"/>
              <w:bottom w:w="0" w:type="dxa"/>
              <w:right w:w="49" w:type="dxa"/>
            </w:tcMar>
            <w:hideMark/>
          </w:tcPr>
          <w:p w:rsidR="00A02698" w:rsidRDefault="00CD4E10">
            <w:pPr>
              <w:spacing w:after="48" w:line="257" w:lineRule="auto"/>
              <w:ind w:left="10"/>
              <w:rPr>
                <w:color w:val="000000"/>
              </w:rPr>
            </w:pPr>
            <w:r>
              <w:rPr>
                <w:color w:val="000000"/>
              </w:rPr>
              <w:t xml:space="preserve">The Supplier insurance(s) required will be: </w:t>
            </w:r>
          </w:p>
          <w:p w:rsidR="00A02698" w:rsidRDefault="00CD4E10">
            <w:pPr>
              <w:numPr>
                <w:ilvl w:val="0"/>
                <w:numId w:val="20"/>
              </w:numPr>
              <w:tabs>
                <w:tab w:val="left" w:pos="768"/>
              </w:tabs>
              <w:spacing w:after="22" w:line="286" w:lineRule="auto"/>
              <w:ind w:left="768" w:hanging="398"/>
              <w:rPr>
                <w:color w:val="000000"/>
              </w:rPr>
            </w:pPr>
            <w:r>
              <w:rPr>
                <w:color w:val="000000"/>
              </w:rPr>
              <w:t xml:space="preserve">a minimum insurance period of 6 years following the expiration or Ending of this Call-Off Contract </w:t>
            </w:r>
          </w:p>
          <w:p w:rsidR="00A02698" w:rsidRDefault="00CD4E10">
            <w:pPr>
              <w:numPr>
                <w:ilvl w:val="0"/>
                <w:numId w:val="20"/>
              </w:numPr>
              <w:tabs>
                <w:tab w:val="left" w:pos="768"/>
              </w:tabs>
              <w:spacing w:after="18" w:line="283" w:lineRule="auto"/>
              <w:ind w:left="768" w:hanging="398"/>
              <w:rPr>
                <w:color w:val="000000"/>
              </w:rPr>
            </w:pPr>
            <w:r>
              <w:rPr>
                <w:color w:val="000000"/>
              </w:rP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rsidR="00A02698" w:rsidRDefault="00CD4E10">
            <w:pPr>
              <w:numPr>
                <w:ilvl w:val="0"/>
                <w:numId w:val="20"/>
              </w:numPr>
              <w:tabs>
                <w:tab w:val="left" w:pos="768"/>
              </w:tabs>
              <w:spacing w:after="43" w:line="257" w:lineRule="auto"/>
              <w:ind w:left="768" w:hanging="398"/>
              <w:rPr>
                <w:color w:val="000000"/>
              </w:rPr>
            </w:pPr>
            <w:r>
              <w:rPr>
                <w:color w:val="000000"/>
              </w:rPr>
              <w:t>employers' liability insurance with a minimum limit of £5,000,000 or any higher minimum limit required by Law</w:t>
            </w:r>
          </w:p>
        </w:tc>
      </w:tr>
      <w:tr w:rsidR="00A02698">
        <w:trPr>
          <w:trHeight w:val="1726"/>
        </w:trPr>
        <w:tc>
          <w:tcPr>
            <w:tcW w:w="3256" w:type="dxa"/>
            <w:tcBorders>
              <w:top w:val="single" w:sz="8" w:space="0" w:color="000000"/>
              <w:bottom w:val="single" w:sz="8" w:space="0" w:color="000000"/>
              <w:right w:val="single" w:sz="8" w:space="0" w:color="000000"/>
            </w:tcBorders>
            <w:tcMar>
              <w:top w:w="422" w:type="dxa"/>
              <w:left w:w="106" w:type="dxa"/>
              <w:bottom w:w="0" w:type="dxa"/>
              <w:right w:w="49" w:type="dxa"/>
            </w:tcMar>
            <w:hideMark/>
          </w:tcPr>
          <w:p w:rsidR="00A02698" w:rsidRDefault="00CD4E10">
            <w:pPr>
              <w:spacing w:line="257" w:lineRule="auto"/>
              <w:rPr>
                <w:color w:val="000000"/>
              </w:rPr>
            </w:pPr>
            <w:r>
              <w:rPr>
                <w:b/>
                <w:bCs/>
                <w:color w:val="000000"/>
              </w:rPr>
              <w:t>Buyer’s responsibilities</w:t>
            </w:r>
            <w:r>
              <w:rPr>
                <w:color w:val="000000"/>
              </w:rPr>
              <w:t xml:space="preserve"> </w:t>
            </w:r>
          </w:p>
        </w:tc>
        <w:tc>
          <w:tcPr>
            <w:tcW w:w="6383" w:type="dxa"/>
            <w:tcBorders>
              <w:top w:val="single" w:sz="8" w:space="0" w:color="000000"/>
              <w:left w:val="single" w:sz="8" w:space="0" w:color="000000"/>
              <w:bottom w:val="single" w:sz="8" w:space="0" w:color="000000"/>
            </w:tcBorders>
            <w:tcMar>
              <w:top w:w="422" w:type="dxa"/>
              <w:left w:w="106" w:type="dxa"/>
              <w:bottom w:w="0" w:type="dxa"/>
              <w:right w:w="49" w:type="dxa"/>
            </w:tcMar>
            <w:hideMark/>
          </w:tcPr>
          <w:p w:rsidR="00A02698" w:rsidRDefault="00CD4E10">
            <w:pPr>
              <w:spacing w:line="257" w:lineRule="auto"/>
              <w:ind w:left="10"/>
              <w:rPr>
                <w:color w:val="000000"/>
              </w:rPr>
            </w:pPr>
            <w:r>
              <w:rPr>
                <w:color w:val="000000"/>
              </w:rPr>
              <w:t xml:space="preserve">The Buyer is responsible for prompt payment of undisputed invoices within 30 days. </w:t>
            </w:r>
          </w:p>
        </w:tc>
      </w:tr>
      <w:tr w:rsidR="00A02698">
        <w:trPr>
          <w:trHeight w:val="2588"/>
        </w:trPr>
        <w:tc>
          <w:tcPr>
            <w:tcW w:w="3256" w:type="dxa"/>
            <w:tcBorders>
              <w:top w:val="single" w:sz="8" w:space="0" w:color="000000"/>
              <w:right w:val="single" w:sz="8" w:space="0" w:color="000000"/>
            </w:tcBorders>
            <w:tcMar>
              <w:top w:w="422" w:type="dxa"/>
              <w:left w:w="106" w:type="dxa"/>
              <w:bottom w:w="0" w:type="dxa"/>
              <w:right w:w="49" w:type="dxa"/>
            </w:tcMar>
            <w:hideMark/>
          </w:tcPr>
          <w:p w:rsidR="00A02698" w:rsidRDefault="00CD4E10">
            <w:pPr>
              <w:spacing w:line="257" w:lineRule="auto"/>
              <w:rPr>
                <w:color w:val="000000"/>
              </w:rPr>
            </w:pPr>
            <w:r>
              <w:rPr>
                <w:b/>
                <w:bCs/>
                <w:color w:val="000000"/>
              </w:rPr>
              <w:t>Buyer’s equipment</w:t>
            </w:r>
            <w:r>
              <w:rPr>
                <w:color w:val="000000"/>
              </w:rPr>
              <w:t xml:space="preserve"> </w:t>
            </w:r>
          </w:p>
        </w:tc>
        <w:tc>
          <w:tcPr>
            <w:tcW w:w="6383" w:type="dxa"/>
            <w:tcBorders>
              <w:top w:val="single" w:sz="8" w:space="0" w:color="000000"/>
              <w:left w:val="single" w:sz="8" w:space="0" w:color="000000"/>
            </w:tcBorders>
            <w:tcMar>
              <w:top w:w="422" w:type="dxa"/>
              <w:left w:w="106" w:type="dxa"/>
              <w:bottom w:w="0" w:type="dxa"/>
              <w:right w:w="49" w:type="dxa"/>
            </w:tcMar>
            <w:hideMark/>
          </w:tcPr>
          <w:p w:rsidR="00A02698" w:rsidRDefault="00CD4E10">
            <w:pPr>
              <w:spacing w:line="257" w:lineRule="auto"/>
              <w:ind w:left="10"/>
              <w:rPr>
                <w:color w:val="000000"/>
              </w:rPr>
            </w:pPr>
            <w:r>
              <w:rPr>
                <w:color w:val="000000"/>
              </w:rPr>
              <w:t xml:space="preserve">N/A </w:t>
            </w:r>
          </w:p>
        </w:tc>
      </w:tr>
    </w:tbl>
    <w:p w:rsidR="00A02698" w:rsidRDefault="00CD4E10">
      <w:pPr>
        <w:pStyle w:val="Heading3"/>
        <w:spacing w:before="0"/>
        <w:ind w:left="1113" w:firstLine="1118"/>
      </w:pPr>
      <w:r>
        <w:rPr>
          <w:rFonts w:ascii="Arial" w:eastAsia="Arial" w:hAnsi="Arial" w:cs="Arial"/>
          <w:b w:val="0"/>
          <w:bCs w:val="0"/>
          <w:color w:val="434343"/>
        </w:rPr>
        <w:t xml:space="preserve">Supplier’s information </w:t>
      </w:r>
    </w:p>
    <w:tbl>
      <w:tblPr>
        <w:tblW w:w="9622" w:type="dxa"/>
        <w:tblInd w:w="1039"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600"/>
        <w:gridCol w:w="7022"/>
      </w:tblGrid>
      <w:tr w:rsidR="00A02698">
        <w:trPr>
          <w:trHeight w:val="2062"/>
        </w:trPr>
        <w:tc>
          <w:tcPr>
            <w:tcW w:w="2600" w:type="dxa"/>
            <w:tcBorders>
              <w:right w:val="single" w:sz="8" w:space="0" w:color="000000"/>
            </w:tcBorders>
            <w:tcMar>
              <w:top w:w="439" w:type="dxa"/>
              <w:left w:w="106" w:type="dxa"/>
              <w:bottom w:w="0" w:type="dxa"/>
              <w:right w:w="115" w:type="dxa"/>
            </w:tcMar>
            <w:hideMark/>
          </w:tcPr>
          <w:p w:rsidR="00A02698" w:rsidRDefault="00CD4E10">
            <w:pPr>
              <w:spacing w:line="257" w:lineRule="auto"/>
              <w:rPr>
                <w:color w:val="000000"/>
              </w:rPr>
            </w:pPr>
            <w:r>
              <w:rPr>
                <w:b/>
                <w:bCs/>
                <w:color w:val="000000"/>
              </w:rPr>
              <w:t>Subcontractors or partners</w:t>
            </w:r>
            <w:r>
              <w:rPr>
                <w:color w:val="000000"/>
              </w:rPr>
              <w:t xml:space="preserve"> </w:t>
            </w:r>
          </w:p>
        </w:tc>
        <w:tc>
          <w:tcPr>
            <w:tcW w:w="7022" w:type="dxa"/>
            <w:tcBorders>
              <w:left w:val="single" w:sz="8" w:space="0" w:color="000000"/>
            </w:tcBorders>
            <w:tcMar>
              <w:top w:w="439" w:type="dxa"/>
              <w:left w:w="106" w:type="dxa"/>
              <w:bottom w:w="0" w:type="dxa"/>
              <w:right w:w="115" w:type="dxa"/>
            </w:tcMar>
            <w:hideMark/>
          </w:tcPr>
          <w:p w:rsidR="00A02698" w:rsidRDefault="00CD4E10">
            <w:pPr>
              <w:spacing w:line="257" w:lineRule="auto"/>
              <w:ind w:left="10"/>
              <w:rPr>
                <w:color w:val="000000"/>
              </w:rPr>
            </w:pPr>
            <w:r>
              <w:rPr>
                <w:color w:val="000000"/>
              </w:rPr>
              <w:t xml:space="preserve">The following is a list of the Supplier’s Subcontractors or Partners </w:t>
            </w:r>
            <w:r>
              <w:rPr>
                <w:b/>
                <w:bCs/>
                <w:color w:val="000000"/>
              </w:rPr>
              <w:t>N/A</w:t>
            </w:r>
            <w:r>
              <w:rPr>
                <w:color w:val="000000"/>
              </w:rPr>
              <w:t xml:space="preserve"> </w:t>
            </w:r>
          </w:p>
        </w:tc>
      </w:tr>
    </w:tbl>
    <w:p w:rsidR="00A02698" w:rsidRDefault="00CD4E10">
      <w:pPr>
        <w:pStyle w:val="Heading3"/>
        <w:spacing w:before="0" w:after="158"/>
        <w:ind w:left="1113" w:firstLine="1118"/>
      </w:pPr>
      <w:r>
        <w:rPr>
          <w:rFonts w:ascii="Arial" w:eastAsia="Arial" w:hAnsi="Arial" w:cs="Arial"/>
          <w:b w:val="0"/>
          <w:bCs w:val="0"/>
          <w:color w:val="434343"/>
        </w:rPr>
        <w:lastRenderedPageBreak/>
        <w:t xml:space="preserve">Call-Off Contract charges and payment </w:t>
      </w:r>
    </w:p>
    <w:p w:rsidR="00A02698" w:rsidRDefault="00CD4E10">
      <w:pPr>
        <w:ind w:left="1128" w:right="14" w:hanging="10"/>
      </w:pPr>
      <w:r>
        <w:t xml:space="preserve">The Call-Off Contract charges and payment details are in the table below. See Schedule 2 for a full breakdown. </w:t>
      </w:r>
    </w:p>
    <w:p w:rsidR="00A02698" w:rsidRDefault="00A02698">
      <w:pPr>
        <w:spacing w:line="257" w:lineRule="auto"/>
        <w:ind w:right="110"/>
      </w:pPr>
    </w:p>
    <w:tbl>
      <w:tblPr>
        <w:tblW w:w="9622" w:type="dxa"/>
        <w:tblInd w:w="1039"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502"/>
        <w:gridCol w:w="7120"/>
      </w:tblGrid>
      <w:tr w:rsidR="00A02698">
        <w:trPr>
          <w:trHeight w:val="1623"/>
        </w:trPr>
        <w:tc>
          <w:tcPr>
            <w:tcW w:w="2502" w:type="dxa"/>
            <w:tcBorders>
              <w:bottom w:val="single" w:sz="8" w:space="0" w:color="000000"/>
              <w:right w:val="single" w:sz="8" w:space="0" w:color="000000"/>
            </w:tcBorders>
            <w:tcMar>
              <w:top w:w="424" w:type="dxa"/>
              <w:left w:w="106" w:type="dxa"/>
              <w:bottom w:w="165" w:type="dxa"/>
              <w:right w:w="115" w:type="dxa"/>
            </w:tcMar>
            <w:hideMark/>
          </w:tcPr>
          <w:p w:rsidR="00A02698" w:rsidRDefault="00CD4E10">
            <w:pPr>
              <w:spacing w:line="257" w:lineRule="auto"/>
              <w:rPr>
                <w:color w:val="000000"/>
              </w:rPr>
            </w:pPr>
            <w:r>
              <w:rPr>
                <w:b/>
                <w:bCs/>
                <w:color w:val="000000"/>
              </w:rPr>
              <w:t>Payment method</w:t>
            </w:r>
            <w:r>
              <w:rPr>
                <w:color w:val="000000"/>
              </w:rPr>
              <w:t xml:space="preserve"> </w:t>
            </w:r>
          </w:p>
        </w:tc>
        <w:tc>
          <w:tcPr>
            <w:tcW w:w="7120" w:type="dxa"/>
            <w:tcBorders>
              <w:left w:val="single" w:sz="8" w:space="0" w:color="000000"/>
              <w:bottom w:val="single" w:sz="8" w:space="0" w:color="000000"/>
            </w:tcBorders>
            <w:tcMar>
              <w:top w:w="424" w:type="dxa"/>
              <w:left w:w="106" w:type="dxa"/>
              <w:bottom w:w="165" w:type="dxa"/>
              <w:right w:w="115" w:type="dxa"/>
            </w:tcMar>
            <w:hideMark/>
          </w:tcPr>
          <w:p w:rsidR="00A02698" w:rsidRDefault="00CD4E10">
            <w:pPr>
              <w:spacing w:line="257" w:lineRule="auto"/>
              <w:ind w:left="2"/>
              <w:rPr>
                <w:color w:val="000000"/>
              </w:rPr>
            </w:pPr>
            <w:r>
              <w:rPr>
                <w:color w:val="000000"/>
              </w:rPr>
              <w:t xml:space="preserve">The payment method for this Call-Off Contract is </w:t>
            </w:r>
            <w:r>
              <w:rPr>
                <w:b/>
                <w:bCs/>
                <w:color w:val="000000"/>
              </w:rPr>
              <w:t>BACS</w:t>
            </w:r>
            <w:r>
              <w:rPr>
                <w:color w:val="000000"/>
              </w:rPr>
              <w:t xml:space="preserve">. </w:t>
            </w:r>
          </w:p>
        </w:tc>
      </w:tr>
      <w:tr w:rsidR="00A02698">
        <w:trPr>
          <w:trHeight w:val="2162"/>
        </w:trPr>
        <w:tc>
          <w:tcPr>
            <w:tcW w:w="2502" w:type="dxa"/>
            <w:tcBorders>
              <w:top w:val="single" w:sz="8" w:space="0" w:color="000000"/>
              <w:bottom w:val="single" w:sz="8" w:space="0" w:color="000000"/>
              <w:right w:val="single" w:sz="8" w:space="0" w:color="000000"/>
            </w:tcBorders>
            <w:tcMar>
              <w:top w:w="424" w:type="dxa"/>
              <w:left w:w="106" w:type="dxa"/>
              <w:bottom w:w="165" w:type="dxa"/>
              <w:right w:w="115" w:type="dxa"/>
            </w:tcMar>
            <w:hideMark/>
          </w:tcPr>
          <w:p w:rsidR="00A02698" w:rsidRDefault="00CD4E10">
            <w:pPr>
              <w:spacing w:line="257" w:lineRule="auto"/>
              <w:rPr>
                <w:color w:val="000000"/>
              </w:rPr>
            </w:pPr>
            <w:r>
              <w:rPr>
                <w:b/>
                <w:bCs/>
                <w:color w:val="000000"/>
              </w:rPr>
              <w:t>Payment profile</w:t>
            </w:r>
            <w:r>
              <w:rPr>
                <w:color w:val="000000"/>
              </w:rPr>
              <w:t xml:space="preserve"> </w:t>
            </w:r>
          </w:p>
        </w:tc>
        <w:tc>
          <w:tcPr>
            <w:tcW w:w="7120" w:type="dxa"/>
            <w:tcBorders>
              <w:top w:val="single" w:sz="8" w:space="0" w:color="000000"/>
              <w:left w:val="single" w:sz="8" w:space="0" w:color="000000"/>
              <w:bottom w:val="single" w:sz="8" w:space="0" w:color="000000"/>
            </w:tcBorders>
            <w:tcMar>
              <w:top w:w="424" w:type="dxa"/>
              <w:left w:w="106" w:type="dxa"/>
              <w:bottom w:w="165" w:type="dxa"/>
              <w:right w:w="115" w:type="dxa"/>
            </w:tcMar>
            <w:hideMark/>
          </w:tcPr>
          <w:p w:rsidR="00A02698" w:rsidRDefault="00CD4E10">
            <w:pPr>
              <w:spacing w:line="257" w:lineRule="auto"/>
              <w:ind w:left="2"/>
              <w:rPr>
                <w:color w:val="000000"/>
              </w:rPr>
            </w:pPr>
            <w:r>
              <w:rPr>
                <w:color w:val="000000"/>
              </w:rPr>
              <w:t xml:space="preserve">The payment profile for this Call-Off Contract is monthly in arrears. </w:t>
            </w:r>
          </w:p>
        </w:tc>
      </w:tr>
      <w:tr w:rsidR="00A02698">
        <w:trPr>
          <w:trHeight w:val="1923"/>
        </w:trPr>
        <w:tc>
          <w:tcPr>
            <w:tcW w:w="2502" w:type="dxa"/>
            <w:tcBorders>
              <w:top w:val="single" w:sz="8" w:space="0" w:color="000000"/>
              <w:bottom w:val="single" w:sz="8" w:space="0" w:color="000000"/>
              <w:right w:val="single" w:sz="8" w:space="0" w:color="000000"/>
            </w:tcBorders>
            <w:tcMar>
              <w:top w:w="424" w:type="dxa"/>
              <w:left w:w="106" w:type="dxa"/>
              <w:bottom w:w="165" w:type="dxa"/>
              <w:right w:w="115" w:type="dxa"/>
            </w:tcMar>
            <w:hideMark/>
          </w:tcPr>
          <w:p w:rsidR="00A02698" w:rsidRDefault="00CD4E10">
            <w:pPr>
              <w:spacing w:line="257" w:lineRule="auto"/>
              <w:rPr>
                <w:color w:val="000000"/>
              </w:rPr>
            </w:pPr>
            <w:r>
              <w:rPr>
                <w:b/>
                <w:bCs/>
                <w:color w:val="000000"/>
              </w:rPr>
              <w:t>Invoice details</w:t>
            </w:r>
            <w:r>
              <w:rPr>
                <w:color w:val="000000"/>
              </w:rPr>
              <w:t xml:space="preserve"> </w:t>
            </w:r>
          </w:p>
        </w:tc>
        <w:tc>
          <w:tcPr>
            <w:tcW w:w="7120" w:type="dxa"/>
            <w:tcBorders>
              <w:top w:val="single" w:sz="8" w:space="0" w:color="000000"/>
              <w:left w:val="single" w:sz="8" w:space="0" w:color="000000"/>
              <w:bottom w:val="single" w:sz="8" w:space="0" w:color="000000"/>
            </w:tcBorders>
            <w:tcMar>
              <w:top w:w="424" w:type="dxa"/>
              <w:left w:w="106" w:type="dxa"/>
              <w:bottom w:w="165" w:type="dxa"/>
              <w:right w:w="115" w:type="dxa"/>
            </w:tcMar>
            <w:hideMark/>
          </w:tcPr>
          <w:p w:rsidR="00A02698" w:rsidRDefault="00CD4E10">
            <w:pPr>
              <w:spacing w:line="257" w:lineRule="auto"/>
              <w:ind w:left="2"/>
              <w:rPr>
                <w:color w:val="000000"/>
              </w:rPr>
            </w:pPr>
            <w:r>
              <w:rPr>
                <w:color w:val="000000"/>
              </w:rPr>
              <w:t xml:space="preserve">The Supplier will issue electronic invoices monthly in arrears. The Buyer will pay the Supplier within 30 days of receipt of a valid undisputed invoice. </w:t>
            </w:r>
          </w:p>
        </w:tc>
      </w:tr>
      <w:tr w:rsidR="00A02698">
        <w:trPr>
          <w:trHeight w:val="1644"/>
        </w:trPr>
        <w:tc>
          <w:tcPr>
            <w:tcW w:w="2502" w:type="dxa"/>
            <w:tcBorders>
              <w:top w:val="single" w:sz="8" w:space="0" w:color="000000"/>
              <w:bottom w:val="single" w:sz="8" w:space="0" w:color="000000"/>
              <w:right w:val="single" w:sz="8" w:space="0" w:color="000000"/>
            </w:tcBorders>
            <w:tcMar>
              <w:top w:w="424" w:type="dxa"/>
              <w:left w:w="106" w:type="dxa"/>
              <w:bottom w:w="165" w:type="dxa"/>
              <w:right w:w="115" w:type="dxa"/>
            </w:tcMar>
            <w:hideMark/>
          </w:tcPr>
          <w:p w:rsidR="00A02698" w:rsidRDefault="00CD4E10">
            <w:pPr>
              <w:spacing w:line="257" w:lineRule="auto"/>
              <w:rPr>
                <w:color w:val="000000"/>
              </w:rPr>
            </w:pPr>
            <w:r>
              <w:rPr>
                <w:b/>
                <w:bCs/>
                <w:color w:val="000000"/>
              </w:rPr>
              <w:t>Who and where to send invoices to</w:t>
            </w:r>
            <w:r>
              <w:rPr>
                <w:color w:val="000000"/>
              </w:rPr>
              <w:t xml:space="preserve"> </w:t>
            </w:r>
          </w:p>
        </w:tc>
        <w:tc>
          <w:tcPr>
            <w:tcW w:w="7120" w:type="dxa"/>
            <w:tcBorders>
              <w:top w:val="single" w:sz="8" w:space="0" w:color="000000"/>
              <w:left w:val="single" w:sz="8" w:space="0" w:color="000000"/>
              <w:bottom w:val="single" w:sz="8" w:space="0" w:color="000000"/>
            </w:tcBorders>
            <w:tcMar>
              <w:top w:w="424" w:type="dxa"/>
              <w:left w:w="106" w:type="dxa"/>
              <w:bottom w:w="165" w:type="dxa"/>
              <w:right w:w="115" w:type="dxa"/>
            </w:tcMar>
            <w:hideMark/>
          </w:tcPr>
          <w:p w:rsidR="00A02698" w:rsidRDefault="00CD4E10">
            <w:pPr>
              <w:spacing w:line="257" w:lineRule="auto"/>
              <w:ind w:left="2"/>
              <w:rPr>
                <w:color w:val="000000"/>
              </w:rPr>
            </w:pPr>
            <w:r>
              <w:rPr>
                <w:color w:val="000000"/>
              </w:rPr>
              <w:t>Invoices will be sent to:</w:t>
            </w:r>
          </w:p>
          <w:p w:rsidR="00A02698" w:rsidRDefault="00A02698">
            <w:pPr>
              <w:spacing w:line="257" w:lineRule="auto"/>
              <w:ind w:left="2"/>
              <w:rPr>
                <w:color w:val="000000"/>
              </w:rPr>
            </w:pPr>
          </w:p>
          <w:p w:rsidR="00A02698" w:rsidRDefault="00CD4E10">
            <w:pPr>
              <w:spacing w:line="257" w:lineRule="auto"/>
              <w:ind w:left="2"/>
              <w:rPr>
                <w:color w:val="000000"/>
              </w:rPr>
            </w:pPr>
            <w:bookmarkStart w:id="3" w:name="_Hlk149208469"/>
            <w:r>
              <w:rPr>
                <w:color w:val="FF0000"/>
              </w:rPr>
              <w:t>REDACTED TEXT under FOIA Section 40, Personal Information</w:t>
            </w:r>
            <w:bookmarkEnd w:id="3"/>
            <w:r>
              <w:rPr>
                <w:color w:val="FF0000"/>
              </w:rPr>
              <w:t>.</w:t>
            </w:r>
          </w:p>
          <w:p w:rsidR="00A02698" w:rsidRDefault="00A02698">
            <w:pPr>
              <w:spacing w:line="257" w:lineRule="auto"/>
              <w:ind w:left="2"/>
              <w:rPr>
                <w:color w:val="000000"/>
              </w:rPr>
            </w:pPr>
          </w:p>
          <w:p w:rsidR="00A02698" w:rsidRDefault="00CD4E10">
            <w:pPr>
              <w:spacing w:line="257" w:lineRule="auto"/>
              <w:ind w:left="2"/>
              <w:rPr>
                <w:color w:val="000000"/>
              </w:rPr>
            </w:pPr>
            <w:r>
              <w:rPr>
                <w:color w:val="000000"/>
              </w:rPr>
              <w:t>Email address to be provided prior to service commencement.</w:t>
            </w:r>
          </w:p>
        </w:tc>
      </w:tr>
      <w:tr w:rsidR="00A02698">
        <w:trPr>
          <w:trHeight w:val="1862"/>
        </w:trPr>
        <w:tc>
          <w:tcPr>
            <w:tcW w:w="2502" w:type="dxa"/>
            <w:tcBorders>
              <w:top w:val="single" w:sz="8" w:space="0" w:color="000000"/>
              <w:bottom w:val="single" w:sz="8" w:space="0" w:color="000000"/>
              <w:right w:val="single" w:sz="8" w:space="0" w:color="000000"/>
            </w:tcBorders>
            <w:tcMar>
              <w:top w:w="424" w:type="dxa"/>
              <w:left w:w="106" w:type="dxa"/>
              <w:bottom w:w="165" w:type="dxa"/>
              <w:right w:w="115" w:type="dxa"/>
            </w:tcMar>
            <w:hideMark/>
          </w:tcPr>
          <w:p w:rsidR="00A02698" w:rsidRDefault="00CD4E10">
            <w:pPr>
              <w:spacing w:line="257" w:lineRule="auto"/>
              <w:rPr>
                <w:color w:val="000000"/>
              </w:rPr>
            </w:pPr>
            <w:r>
              <w:rPr>
                <w:b/>
                <w:bCs/>
                <w:color w:val="000000"/>
              </w:rPr>
              <w:t>Invoice information required</w:t>
            </w:r>
            <w:r>
              <w:rPr>
                <w:color w:val="000000"/>
              </w:rPr>
              <w:t xml:space="preserve"> </w:t>
            </w:r>
          </w:p>
        </w:tc>
        <w:tc>
          <w:tcPr>
            <w:tcW w:w="7120" w:type="dxa"/>
            <w:tcBorders>
              <w:top w:val="single" w:sz="8" w:space="0" w:color="000000"/>
              <w:left w:val="single" w:sz="8" w:space="0" w:color="000000"/>
              <w:bottom w:val="single" w:sz="8" w:space="0" w:color="000000"/>
            </w:tcBorders>
            <w:tcMar>
              <w:top w:w="424" w:type="dxa"/>
              <w:left w:w="106" w:type="dxa"/>
              <w:bottom w:w="165" w:type="dxa"/>
              <w:right w:w="115" w:type="dxa"/>
            </w:tcMar>
            <w:hideMark/>
          </w:tcPr>
          <w:p w:rsidR="00A02698" w:rsidRDefault="00CD4E10">
            <w:pPr>
              <w:spacing w:line="257" w:lineRule="auto"/>
              <w:ind w:left="2"/>
              <w:rPr>
                <w:color w:val="000000"/>
              </w:rPr>
            </w:pPr>
            <w:r>
              <w:rPr>
                <w:color w:val="000000"/>
              </w:rPr>
              <w:t>All invoices must include:</w:t>
            </w:r>
          </w:p>
          <w:p w:rsidR="00A02698" w:rsidRDefault="00A02698">
            <w:pPr>
              <w:spacing w:line="257" w:lineRule="auto"/>
              <w:ind w:left="2"/>
              <w:rPr>
                <w:color w:val="000000"/>
              </w:rPr>
            </w:pPr>
          </w:p>
          <w:p w:rsidR="00A02698" w:rsidRDefault="00CD4E10">
            <w:pPr>
              <w:spacing w:line="257" w:lineRule="auto"/>
              <w:ind w:left="2"/>
              <w:rPr>
                <w:color w:val="000000"/>
              </w:rPr>
            </w:pPr>
            <w:r>
              <w:rPr>
                <w:color w:val="000000"/>
              </w:rPr>
              <w:t xml:space="preserve">Financial reports &amp; invoices should be provided per sub-account, or as a total with a clear breakdown by sub-account. This will enable the Customer to effectively recharge their users with accurate information. The final content and format will be agreed following contract </w:t>
            </w:r>
            <w:proofErr w:type="gramStart"/>
            <w:r>
              <w:rPr>
                <w:color w:val="000000"/>
              </w:rPr>
              <w:t>award,</w:t>
            </w:r>
            <w:proofErr w:type="gramEnd"/>
            <w:r>
              <w:rPr>
                <w:color w:val="000000"/>
              </w:rPr>
              <w:t xml:space="preserve"> however any information should clearly demonstrate the following:</w:t>
            </w:r>
          </w:p>
          <w:p w:rsidR="00A02698" w:rsidRDefault="00CD4E10">
            <w:pPr>
              <w:numPr>
                <w:ilvl w:val="0"/>
                <w:numId w:val="21"/>
              </w:numPr>
              <w:pBdr>
                <w:left w:val="none" w:sz="0" w:space="7" w:color="auto"/>
              </w:pBdr>
              <w:spacing w:line="257" w:lineRule="auto"/>
              <w:ind w:left="722" w:hanging="430"/>
              <w:rPr>
                <w:rFonts w:ascii="Times New Roman" w:eastAsia="Times New Roman" w:hAnsi="Times New Roman" w:cs="Times New Roman"/>
                <w:color w:val="000000"/>
              </w:rPr>
            </w:pPr>
            <w:r>
              <w:rPr>
                <w:color w:val="000000"/>
              </w:rPr>
              <w:t>Volumes</w:t>
            </w:r>
          </w:p>
          <w:p w:rsidR="00A02698" w:rsidRDefault="00CD4E10">
            <w:pPr>
              <w:numPr>
                <w:ilvl w:val="0"/>
                <w:numId w:val="21"/>
              </w:numPr>
              <w:pBdr>
                <w:left w:val="none" w:sz="0" w:space="7" w:color="auto"/>
              </w:pBdr>
              <w:spacing w:line="257" w:lineRule="auto"/>
              <w:ind w:left="722" w:hanging="430"/>
              <w:rPr>
                <w:rFonts w:ascii="Times New Roman" w:eastAsia="Times New Roman" w:hAnsi="Times New Roman" w:cs="Times New Roman"/>
                <w:color w:val="000000"/>
              </w:rPr>
            </w:pPr>
            <w:r>
              <w:rPr>
                <w:color w:val="000000"/>
              </w:rPr>
              <w:t>Unit Cost</w:t>
            </w:r>
          </w:p>
          <w:p w:rsidR="00A02698" w:rsidRDefault="00CD4E10">
            <w:pPr>
              <w:numPr>
                <w:ilvl w:val="0"/>
                <w:numId w:val="21"/>
              </w:numPr>
              <w:pBdr>
                <w:left w:val="none" w:sz="0" w:space="7" w:color="auto"/>
              </w:pBdr>
              <w:spacing w:line="257" w:lineRule="auto"/>
              <w:ind w:left="722" w:hanging="430"/>
              <w:rPr>
                <w:rFonts w:ascii="Times New Roman" w:eastAsia="Times New Roman" w:hAnsi="Times New Roman" w:cs="Times New Roman"/>
                <w:color w:val="000000"/>
              </w:rPr>
            </w:pPr>
            <w:r>
              <w:rPr>
                <w:color w:val="000000"/>
              </w:rPr>
              <w:lastRenderedPageBreak/>
              <w:t>Unique Reference/Identifier Number</w:t>
            </w:r>
          </w:p>
          <w:p w:rsidR="00A02698" w:rsidRDefault="00CD4E10">
            <w:pPr>
              <w:numPr>
                <w:ilvl w:val="0"/>
                <w:numId w:val="21"/>
              </w:numPr>
              <w:pBdr>
                <w:left w:val="none" w:sz="0" w:space="7" w:color="auto"/>
              </w:pBdr>
              <w:spacing w:line="257" w:lineRule="auto"/>
              <w:ind w:left="722" w:hanging="430"/>
              <w:rPr>
                <w:rFonts w:ascii="Times New Roman" w:eastAsia="Times New Roman" w:hAnsi="Times New Roman" w:cs="Times New Roman"/>
                <w:color w:val="000000"/>
              </w:rPr>
            </w:pPr>
            <w:r>
              <w:rPr>
                <w:color w:val="000000"/>
              </w:rPr>
              <w:t>The Customer’s Contact</w:t>
            </w:r>
          </w:p>
          <w:p w:rsidR="00A02698" w:rsidRDefault="00CD4E10">
            <w:pPr>
              <w:numPr>
                <w:ilvl w:val="0"/>
                <w:numId w:val="21"/>
              </w:numPr>
              <w:pBdr>
                <w:left w:val="none" w:sz="0" w:space="7" w:color="auto"/>
              </w:pBdr>
              <w:spacing w:line="257" w:lineRule="auto"/>
              <w:ind w:left="722" w:hanging="430"/>
              <w:rPr>
                <w:rFonts w:ascii="Times New Roman" w:eastAsia="Times New Roman" w:hAnsi="Times New Roman" w:cs="Times New Roman"/>
                <w:color w:val="000000"/>
              </w:rPr>
            </w:pPr>
            <w:r>
              <w:rPr>
                <w:color w:val="000000"/>
              </w:rPr>
              <w:t>Purchase Order Number</w:t>
            </w:r>
          </w:p>
          <w:p w:rsidR="00A02698" w:rsidRDefault="00CD4E10">
            <w:pPr>
              <w:numPr>
                <w:ilvl w:val="0"/>
                <w:numId w:val="21"/>
              </w:numPr>
              <w:pBdr>
                <w:left w:val="none" w:sz="0" w:space="7" w:color="auto"/>
              </w:pBdr>
              <w:spacing w:line="257" w:lineRule="auto"/>
              <w:ind w:left="722" w:hanging="430"/>
              <w:rPr>
                <w:rFonts w:ascii="Times New Roman" w:eastAsia="Times New Roman" w:hAnsi="Times New Roman" w:cs="Times New Roman"/>
                <w:color w:val="000000"/>
              </w:rPr>
            </w:pPr>
            <w:r>
              <w:rPr>
                <w:color w:val="000000"/>
              </w:rPr>
              <w:t>Invoice Number</w:t>
            </w:r>
          </w:p>
          <w:p w:rsidR="00A02698" w:rsidRDefault="00CD4E10">
            <w:pPr>
              <w:numPr>
                <w:ilvl w:val="0"/>
                <w:numId w:val="21"/>
              </w:numPr>
              <w:pBdr>
                <w:left w:val="none" w:sz="0" w:space="7" w:color="auto"/>
              </w:pBdr>
              <w:spacing w:line="257" w:lineRule="auto"/>
              <w:ind w:left="722" w:hanging="430"/>
              <w:rPr>
                <w:rFonts w:ascii="Times New Roman" w:eastAsia="Times New Roman" w:hAnsi="Times New Roman" w:cs="Times New Roman"/>
                <w:color w:val="000000"/>
              </w:rPr>
            </w:pPr>
            <w:r>
              <w:rPr>
                <w:color w:val="000000"/>
              </w:rPr>
              <w:t>Date at which the charge for the transaction was made</w:t>
            </w:r>
          </w:p>
          <w:p w:rsidR="00A02698" w:rsidRDefault="00CD4E10">
            <w:pPr>
              <w:numPr>
                <w:ilvl w:val="0"/>
                <w:numId w:val="21"/>
              </w:numPr>
              <w:pBdr>
                <w:left w:val="none" w:sz="0" w:space="7" w:color="auto"/>
              </w:pBdr>
              <w:spacing w:line="257" w:lineRule="auto"/>
              <w:ind w:left="722" w:hanging="430"/>
              <w:rPr>
                <w:rFonts w:ascii="Times New Roman" w:eastAsia="Times New Roman" w:hAnsi="Times New Roman" w:cs="Times New Roman"/>
                <w:color w:val="000000"/>
              </w:rPr>
            </w:pPr>
            <w:r>
              <w:rPr>
                <w:color w:val="000000"/>
              </w:rPr>
              <w:t>An explanation if duplicate charges have occurred</w:t>
            </w:r>
          </w:p>
          <w:p w:rsidR="00A02698" w:rsidRDefault="00CD4E10">
            <w:pPr>
              <w:numPr>
                <w:ilvl w:val="0"/>
                <w:numId w:val="21"/>
              </w:numPr>
              <w:pBdr>
                <w:left w:val="none" w:sz="0" w:space="7" w:color="auto"/>
              </w:pBdr>
              <w:spacing w:line="257" w:lineRule="auto"/>
              <w:ind w:left="722" w:hanging="430"/>
              <w:rPr>
                <w:rFonts w:ascii="Times New Roman" w:eastAsia="Times New Roman" w:hAnsi="Times New Roman" w:cs="Times New Roman"/>
                <w:color w:val="000000"/>
              </w:rPr>
            </w:pPr>
            <w:r>
              <w:rPr>
                <w:color w:val="000000"/>
              </w:rPr>
              <w:t>A breakdown of costs relating to withdrawals</w:t>
            </w:r>
          </w:p>
          <w:p w:rsidR="00A02698" w:rsidRDefault="00CD4E10">
            <w:pPr>
              <w:numPr>
                <w:ilvl w:val="0"/>
                <w:numId w:val="21"/>
              </w:numPr>
              <w:pBdr>
                <w:left w:val="none" w:sz="0" w:space="7" w:color="auto"/>
              </w:pBdr>
              <w:spacing w:line="257" w:lineRule="auto"/>
              <w:ind w:left="722" w:hanging="430"/>
              <w:rPr>
                <w:rFonts w:ascii="Times New Roman" w:eastAsia="Times New Roman" w:hAnsi="Times New Roman" w:cs="Times New Roman"/>
                <w:color w:val="000000"/>
              </w:rPr>
            </w:pPr>
            <w:r>
              <w:rPr>
                <w:color w:val="000000"/>
              </w:rPr>
              <w:t>Candidate’s full name</w:t>
            </w:r>
          </w:p>
          <w:p w:rsidR="00A02698" w:rsidRDefault="00CD4E10">
            <w:pPr>
              <w:numPr>
                <w:ilvl w:val="0"/>
                <w:numId w:val="21"/>
              </w:numPr>
              <w:pBdr>
                <w:left w:val="none" w:sz="0" w:space="7" w:color="auto"/>
              </w:pBdr>
              <w:spacing w:line="257" w:lineRule="auto"/>
              <w:ind w:left="722" w:hanging="430"/>
              <w:rPr>
                <w:rFonts w:ascii="Times New Roman" w:eastAsia="Times New Roman" w:hAnsi="Times New Roman" w:cs="Times New Roman"/>
                <w:color w:val="000000"/>
              </w:rPr>
            </w:pPr>
            <w:r>
              <w:rPr>
                <w:color w:val="000000"/>
              </w:rPr>
              <w:t>Sent Date</w:t>
            </w:r>
          </w:p>
          <w:p w:rsidR="00A02698" w:rsidRDefault="00CD4E10">
            <w:pPr>
              <w:numPr>
                <w:ilvl w:val="0"/>
                <w:numId w:val="21"/>
              </w:numPr>
              <w:pBdr>
                <w:left w:val="none" w:sz="0" w:space="7" w:color="auto"/>
              </w:pBdr>
              <w:spacing w:line="257" w:lineRule="auto"/>
              <w:ind w:left="722" w:hanging="430"/>
              <w:rPr>
                <w:rFonts w:ascii="Times New Roman" w:eastAsia="Times New Roman" w:hAnsi="Times New Roman" w:cs="Times New Roman"/>
                <w:color w:val="000000"/>
              </w:rPr>
            </w:pPr>
            <w:r>
              <w:rPr>
                <w:color w:val="000000"/>
              </w:rPr>
              <w:t xml:space="preserve">Your Reference </w:t>
            </w:r>
            <w:proofErr w:type="gramStart"/>
            <w:r>
              <w:rPr>
                <w:color w:val="000000"/>
              </w:rPr>
              <w:t>number</w:t>
            </w:r>
            <w:proofErr w:type="gramEnd"/>
          </w:p>
          <w:p w:rsidR="00A02698" w:rsidRDefault="00CD4E10">
            <w:pPr>
              <w:numPr>
                <w:ilvl w:val="0"/>
                <w:numId w:val="21"/>
              </w:numPr>
              <w:pBdr>
                <w:left w:val="none" w:sz="0" w:space="7" w:color="auto"/>
              </w:pBdr>
              <w:spacing w:line="257" w:lineRule="auto"/>
              <w:ind w:left="722" w:hanging="430"/>
              <w:rPr>
                <w:rFonts w:ascii="Times New Roman" w:eastAsia="Times New Roman" w:hAnsi="Times New Roman" w:cs="Times New Roman"/>
                <w:color w:val="000000"/>
              </w:rPr>
            </w:pPr>
            <w:proofErr w:type="spellStart"/>
            <w:r>
              <w:rPr>
                <w:color w:val="000000"/>
              </w:rPr>
              <w:t>Organisation</w:t>
            </w:r>
            <w:proofErr w:type="spellEnd"/>
            <w:r>
              <w:rPr>
                <w:color w:val="000000"/>
              </w:rPr>
              <w:t xml:space="preserve"> Name</w:t>
            </w:r>
          </w:p>
          <w:p w:rsidR="00A02698" w:rsidRDefault="00CD4E10">
            <w:pPr>
              <w:numPr>
                <w:ilvl w:val="0"/>
                <w:numId w:val="21"/>
              </w:numPr>
              <w:pBdr>
                <w:left w:val="none" w:sz="0" w:space="7" w:color="auto"/>
              </w:pBdr>
              <w:spacing w:line="257" w:lineRule="auto"/>
              <w:ind w:left="722" w:hanging="430"/>
              <w:rPr>
                <w:rFonts w:ascii="Times New Roman" w:eastAsia="Times New Roman" w:hAnsi="Times New Roman" w:cs="Times New Roman"/>
                <w:color w:val="000000"/>
              </w:rPr>
            </w:pPr>
            <w:r>
              <w:rPr>
                <w:color w:val="000000"/>
              </w:rPr>
              <w:t>General Reference number</w:t>
            </w:r>
          </w:p>
          <w:p w:rsidR="00A02698" w:rsidRDefault="00CD4E10">
            <w:pPr>
              <w:numPr>
                <w:ilvl w:val="0"/>
                <w:numId w:val="21"/>
              </w:numPr>
              <w:pBdr>
                <w:left w:val="none" w:sz="0" w:space="7" w:color="auto"/>
              </w:pBdr>
              <w:spacing w:line="257" w:lineRule="auto"/>
              <w:ind w:left="722" w:hanging="430"/>
              <w:rPr>
                <w:rFonts w:ascii="Times New Roman" w:eastAsia="Times New Roman" w:hAnsi="Times New Roman" w:cs="Times New Roman"/>
                <w:color w:val="000000"/>
              </w:rPr>
            </w:pPr>
            <w:r>
              <w:rPr>
                <w:color w:val="000000"/>
              </w:rPr>
              <w:t>Disclosure type (DBS/DS/Access NI)</w:t>
            </w:r>
          </w:p>
          <w:p w:rsidR="00A02698" w:rsidRDefault="00CD4E10">
            <w:pPr>
              <w:numPr>
                <w:ilvl w:val="0"/>
                <w:numId w:val="21"/>
              </w:numPr>
              <w:pBdr>
                <w:left w:val="none" w:sz="0" w:space="7" w:color="auto"/>
              </w:pBdr>
              <w:spacing w:line="257" w:lineRule="auto"/>
              <w:ind w:left="722" w:hanging="430"/>
              <w:rPr>
                <w:rFonts w:ascii="Times New Roman" w:eastAsia="Times New Roman" w:hAnsi="Times New Roman" w:cs="Times New Roman"/>
                <w:color w:val="000000"/>
              </w:rPr>
            </w:pPr>
            <w:r>
              <w:rPr>
                <w:color w:val="000000"/>
              </w:rPr>
              <w:t>Price for each level of check (Basic/Standard/Enhanced)</w:t>
            </w:r>
          </w:p>
          <w:p w:rsidR="00A02698" w:rsidRDefault="00CD4E10">
            <w:pPr>
              <w:numPr>
                <w:ilvl w:val="0"/>
                <w:numId w:val="21"/>
              </w:numPr>
              <w:pBdr>
                <w:left w:val="none" w:sz="0" w:space="7" w:color="auto"/>
              </w:pBdr>
              <w:spacing w:line="257" w:lineRule="auto"/>
              <w:ind w:left="722" w:hanging="430"/>
              <w:rPr>
                <w:rFonts w:ascii="Times New Roman" w:eastAsia="Times New Roman" w:hAnsi="Times New Roman" w:cs="Times New Roman"/>
                <w:color w:val="000000"/>
              </w:rPr>
            </w:pPr>
            <w:r>
              <w:rPr>
                <w:color w:val="000000"/>
              </w:rPr>
              <w:t>Admin Fee</w:t>
            </w:r>
          </w:p>
          <w:p w:rsidR="00A02698" w:rsidRDefault="00CD4E10">
            <w:pPr>
              <w:numPr>
                <w:ilvl w:val="0"/>
                <w:numId w:val="21"/>
              </w:numPr>
              <w:pBdr>
                <w:left w:val="none" w:sz="0" w:space="7" w:color="auto"/>
              </w:pBdr>
              <w:spacing w:line="257" w:lineRule="auto"/>
              <w:ind w:left="722" w:hanging="430"/>
              <w:rPr>
                <w:rFonts w:ascii="Times New Roman" w:eastAsia="Times New Roman" w:hAnsi="Times New Roman" w:cs="Times New Roman"/>
                <w:color w:val="000000"/>
              </w:rPr>
            </w:pPr>
            <w:r>
              <w:rPr>
                <w:color w:val="000000"/>
              </w:rPr>
              <w:t xml:space="preserve">VAT </w:t>
            </w:r>
          </w:p>
          <w:p w:rsidR="00A02698" w:rsidRDefault="00CD4E10">
            <w:pPr>
              <w:numPr>
                <w:ilvl w:val="0"/>
                <w:numId w:val="21"/>
              </w:numPr>
              <w:pBdr>
                <w:left w:val="none" w:sz="0" w:space="7" w:color="auto"/>
              </w:pBdr>
              <w:spacing w:line="257" w:lineRule="auto"/>
              <w:ind w:left="722" w:hanging="430"/>
              <w:rPr>
                <w:rFonts w:ascii="Times New Roman" w:eastAsia="Times New Roman" w:hAnsi="Times New Roman" w:cs="Times New Roman"/>
                <w:color w:val="000000"/>
              </w:rPr>
            </w:pPr>
            <w:r>
              <w:rPr>
                <w:color w:val="000000"/>
              </w:rPr>
              <w:t>Total</w:t>
            </w:r>
          </w:p>
        </w:tc>
      </w:tr>
      <w:tr w:rsidR="00A02698">
        <w:trPr>
          <w:trHeight w:val="1344"/>
        </w:trPr>
        <w:tc>
          <w:tcPr>
            <w:tcW w:w="2502" w:type="dxa"/>
            <w:tcBorders>
              <w:top w:val="single" w:sz="8" w:space="0" w:color="000000"/>
              <w:bottom w:val="single" w:sz="8" w:space="0" w:color="000000"/>
              <w:right w:val="single" w:sz="8" w:space="0" w:color="000000"/>
            </w:tcBorders>
            <w:tcMar>
              <w:top w:w="424" w:type="dxa"/>
              <w:left w:w="106" w:type="dxa"/>
              <w:bottom w:w="165" w:type="dxa"/>
              <w:right w:w="115" w:type="dxa"/>
            </w:tcMar>
            <w:hideMark/>
          </w:tcPr>
          <w:p w:rsidR="00A02698" w:rsidRDefault="00CD4E10">
            <w:pPr>
              <w:spacing w:line="257" w:lineRule="auto"/>
              <w:rPr>
                <w:color w:val="000000"/>
              </w:rPr>
            </w:pPr>
            <w:r>
              <w:rPr>
                <w:b/>
                <w:bCs/>
                <w:color w:val="000000"/>
              </w:rPr>
              <w:lastRenderedPageBreak/>
              <w:t>Invoice frequency</w:t>
            </w:r>
            <w:r>
              <w:rPr>
                <w:color w:val="000000"/>
              </w:rPr>
              <w:t xml:space="preserve"> </w:t>
            </w:r>
          </w:p>
        </w:tc>
        <w:tc>
          <w:tcPr>
            <w:tcW w:w="7120" w:type="dxa"/>
            <w:tcBorders>
              <w:top w:val="single" w:sz="8" w:space="0" w:color="000000"/>
              <w:left w:val="single" w:sz="8" w:space="0" w:color="000000"/>
              <w:bottom w:val="single" w:sz="8" w:space="0" w:color="000000"/>
            </w:tcBorders>
            <w:tcMar>
              <w:top w:w="424" w:type="dxa"/>
              <w:left w:w="106" w:type="dxa"/>
              <w:bottom w:w="165" w:type="dxa"/>
              <w:right w:w="115" w:type="dxa"/>
            </w:tcMar>
            <w:hideMark/>
          </w:tcPr>
          <w:p w:rsidR="00A02698" w:rsidRDefault="00CD4E10">
            <w:pPr>
              <w:spacing w:line="257" w:lineRule="auto"/>
              <w:ind w:left="2"/>
              <w:rPr>
                <w:color w:val="000000"/>
              </w:rPr>
            </w:pPr>
            <w:r>
              <w:rPr>
                <w:color w:val="000000"/>
              </w:rPr>
              <w:t xml:space="preserve">Invoice will be sent to the Buyer monthly in arrears. </w:t>
            </w:r>
          </w:p>
        </w:tc>
      </w:tr>
      <w:tr w:rsidR="00A02698">
        <w:trPr>
          <w:trHeight w:val="1623"/>
        </w:trPr>
        <w:tc>
          <w:tcPr>
            <w:tcW w:w="2502" w:type="dxa"/>
            <w:tcBorders>
              <w:top w:val="single" w:sz="8" w:space="0" w:color="000000"/>
              <w:bottom w:val="single" w:sz="8" w:space="0" w:color="000000"/>
              <w:right w:val="single" w:sz="8" w:space="0" w:color="000000"/>
            </w:tcBorders>
            <w:tcMar>
              <w:top w:w="424" w:type="dxa"/>
              <w:left w:w="106" w:type="dxa"/>
              <w:bottom w:w="165" w:type="dxa"/>
              <w:right w:w="115" w:type="dxa"/>
            </w:tcMar>
            <w:hideMark/>
          </w:tcPr>
          <w:p w:rsidR="00A02698" w:rsidRDefault="00CD4E10">
            <w:pPr>
              <w:spacing w:line="257" w:lineRule="auto"/>
              <w:rPr>
                <w:color w:val="000000"/>
              </w:rPr>
            </w:pPr>
            <w:r>
              <w:rPr>
                <w:b/>
                <w:bCs/>
                <w:color w:val="000000"/>
              </w:rPr>
              <w:t>Call-Off Contract value</w:t>
            </w:r>
            <w:r>
              <w:rPr>
                <w:color w:val="000000"/>
              </w:rPr>
              <w:t xml:space="preserve"> </w:t>
            </w:r>
          </w:p>
        </w:tc>
        <w:tc>
          <w:tcPr>
            <w:tcW w:w="7120" w:type="dxa"/>
            <w:tcBorders>
              <w:top w:val="single" w:sz="8" w:space="0" w:color="000000"/>
              <w:left w:val="single" w:sz="8" w:space="0" w:color="000000"/>
              <w:bottom w:val="single" w:sz="8" w:space="0" w:color="000000"/>
            </w:tcBorders>
            <w:tcMar>
              <w:top w:w="424" w:type="dxa"/>
              <w:left w:w="106" w:type="dxa"/>
              <w:bottom w:w="165" w:type="dxa"/>
              <w:right w:w="115" w:type="dxa"/>
            </w:tcMar>
            <w:hideMark/>
          </w:tcPr>
          <w:p w:rsidR="00A02698" w:rsidRDefault="00CD4E10">
            <w:pPr>
              <w:spacing w:line="257" w:lineRule="auto"/>
              <w:ind w:left="2"/>
              <w:rPr>
                <w:color w:val="000000"/>
              </w:rPr>
            </w:pPr>
            <w:r>
              <w:rPr>
                <w:color w:val="000000"/>
              </w:rPr>
              <w:t>The total value of this Call-Off Contract is £702,718.89 (</w:t>
            </w:r>
            <w:proofErr w:type="spellStart"/>
            <w:r>
              <w:rPr>
                <w:color w:val="000000"/>
              </w:rPr>
              <w:t>exc</w:t>
            </w:r>
            <w:proofErr w:type="spellEnd"/>
            <w:r>
              <w:rPr>
                <w:color w:val="000000"/>
              </w:rPr>
              <w:t xml:space="preserve"> VAT) and up to £843,262.67 (</w:t>
            </w:r>
            <w:proofErr w:type="spellStart"/>
            <w:r>
              <w:rPr>
                <w:color w:val="000000"/>
              </w:rPr>
              <w:t>inc</w:t>
            </w:r>
            <w:proofErr w:type="spellEnd"/>
            <w:r>
              <w:rPr>
                <w:color w:val="000000"/>
              </w:rPr>
              <w:t xml:space="preserve"> VAT) As per PPN 10/21 (VAT only applies to a percentage)</w:t>
            </w:r>
          </w:p>
        </w:tc>
      </w:tr>
      <w:tr w:rsidR="00A02698">
        <w:trPr>
          <w:trHeight w:val="1865"/>
        </w:trPr>
        <w:tc>
          <w:tcPr>
            <w:tcW w:w="2502" w:type="dxa"/>
            <w:tcBorders>
              <w:top w:val="single" w:sz="8" w:space="0" w:color="000000"/>
              <w:right w:val="single" w:sz="8" w:space="0" w:color="000000"/>
            </w:tcBorders>
            <w:tcMar>
              <w:top w:w="424" w:type="dxa"/>
              <w:left w:w="106" w:type="dxa"/>
              <w:bottom w:w="165" w:type="dxa"/>
              <w:right w:w="115" w:type="dxa"/>
            </w:tcMar>
            <w:hideMark/>
          </w:tcPr>
          <w:p w:rsidR="00A02698" w:rsidRDefault="00CD4E10">
            <w:pPr>
              <w:spacing w:line="257" w:lineRule="auto"/>
              <w:rPr>
                <w:color w:val="000000"/>
              </w:rPr>
            </w:pPr>
            <w:r>
              <w:rPr>
                <w:b/>
                <w:bCs/>
                <w:color w:val="000000"/>
              </w:rPr>
              <w:t>Call-Off Contract charges</w:t>
            </w:r>
            <w:r>
              <w:rPr>
                <w:color w:val="000000"/>
              </w:rPr>
              <w:t xml:space="preserve"> </w:t>
            </w:r>
          </w:p>
        </w:tc>
        <w:tc>
          <w:tcPr>
            <w:tcW w:w="7120" w:type="dxa"/>
            <w:tcBorders>
              <w:top w:val="single" w:sz="8" w:space="0" w:color="000000"/>
              <w:left w:val="single" w:sz="8" w:space="0" w:color="000000"/>
            </w:tcBorders>
            <w:tcMar>
              <w:top w:w="424" w:type="dxa"/>
              <w:left w:w="106" w:type="dxa"/>
              <w:bottom w:w="165" w:type="dxa"/>
              <w:right w:w="115" w:type="dxa"/>
            </w:tcMar>
            <w:hideMark/>
          </w:tcPr>
          <w:p w:rsidR="00A02698" w:rsidRDefault="00CD4E10">
            <w:pPr>
              <w:spacing w:line="257" w:lineRule="auto"/>
              <w:ind w:left="2"/>
              <w:rPr>
                <w:color w:val="000000"/>
              </w:rPr>
            </w:pPr>
            <w:r>
              <w:rPr>
                <w:color w:val="000000"/>
              </w:rPr>
              <w:t xml:space="preserve">The breakdown of the Charges is </w:t>
            </w:r>
          </w:p>
          <w:p w:rsidR="00A02698" w:rsidRDefault="00CD4E10">
            <w:pPr>
              <w:spacing w:line="257" w:lineRule="auto"/>
              <w:ind w:left="2"/>
              <w:rPr>
                <w:color w:val="000000"/>
              </w:rPr>
            </w:pPr>
            <w:r>
              <w:rPr>
                <w:color w:val="FF0000"/>
              </w:rPr>
              <w:t>REDACTED TEXT under FOIA Section 43 Commercial Interests.</w:t>
            </w:r>
          </w:p>
          <w:p w:rsidR="00A02698" w:rsidRDefault="00A02698">
            <w:pPr>
              <w:spacing w:line="257" w:lineRule="auto"/>
              <w:ind w:left="2"/>
              <w:rPr>
                <w:color w:val="000000"/>
              </w:rPr>
            </w:pPr>
          </w:p>
        </w:tc>
      </w:tr>
    </w:tbl>
    <w:p w:rsidR="00A02698" w:rsidRDefault="00CD4E10">
      <w:pPr>
        <w:pStyle w:val="Heading3"/>
        <w:spacing w:before="0"/>
        <w:ind w:left="1113" w:firstLine="1118"/>
      </w:pPr>
      <w:r>
        <w:rPr>
          <w:rFonts w:ascii="Arial" w:eastAsia="Arial" w:hAnsi="Arial" w:cs="Arial"/>
          <w:b w:val="0"/>
          <w:bCs w:val="0"/>
          <w:color w:val="434343"/>
        </w:rPr>
        <w:lastRenderedPageBreak/>
        <w:t xml:space="preserve">Additional Buyer terms </w:t>
      </w:r>
    </w:p>
    <w:tbl>
      <w:tblPr>
        <w:tblW w:w="9583" w:type="dxa"/>
        <w:tblInd w:w="1039"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622"/>
        <w:gridCol w:w="6961"/>
      </w:tblGrid>
      <w:tr w:rsidR="00A02698">
        <w:trPr>
          <w:trHeight w:val="3308"/>
        </w:trPr>
        <w:tc>
          <w:tcPr>
            <w:tcW w:w="2622" w:type="dxa"/>
            <w:tcBorders>
              <w:bottom w:val="single" w:sz="8" w:space="0" w:color="000000"/>
              <w:right w:val="single" w:sz="8" w:space="0" w:color="000000"/>
            </w:tcBorders>
            <w:tcMar>
              <w:top w:w="422" w:type="dxa"/>
              <w:left w:w="106" w:type="dxa"/>
              <w:bottom w:w="170" w:type="dxa"/>
              <w:right w:w="83" w:type="dxa"/>
            </w:tcMar>
            <w:hideMark/>
          </w:tcPr>
          <w:p w:rsidR="00A02698" w:rsidRDefault="00CD4E10">
            <w:pPr>
              <w:spacing w:line="257" w:lineRule="auto"/>
              <w:rPr>
                <w:color w:val="000000"/>
              </w:rPr>
            </w:pPr>
            <w:r>
              <w:rPr>
                <w:b/>
                <w:bCs/>
                <w:color w:val="000000"/>
              </w:rPr>
              <w:t>Performance of the</w:t>
            </w:r>
            <w:r>
              <w:rPr>
                <w:color w:val="000000"/>
              </w:rPr>
              <w:t xml:space="preserve"> </w:t>
            </w:r>
            <w:r>
              <w:rPr>
                <w:b/>
                <w:bCs/>
                <w:color w:val="000000"/>
              </w:rPr>
              <w:t>Service</w:t>
            </w:r>
            <w:r>
              <w:rPr>
                <w:color w:val="000000"/>
              </w:rPr>
              <w:t xml:space="preserve"> </w:t>
            </w:r>
          </w:p>
        </w:tc>
        <w:tc>
          <w:tcPr>
            <w:tcW w:w="6961" w:type="dxa"/>
            <w:tcBorders>
              <w:left w:val="single" w:sz="8" w:space="0" w:color="000000"/>
              <w:bottom w:val="single" w:sz="8" w:space="0" w:color="000000"/>
            </w:tcBorders>
            <w:tcMar>
              <w:top w:w="422" w:type="dxa"/>
              <w:left w:w="106" w:type="dxa"/>
              <w:bottom w:w="170" w:type="dxa"/>
              <w:right w:w="83" w:type="dxa"/>
            </w:tcMar>
            <w:hideMark/>
          </w:tcPr>
          <w:tbl>
            <w:tblPr>
              <w:tblpPr w:leftFromText="180" w:rightFromText="180" w:vertAnchor="text" w:tblpXSpec="right" w:tblpY="1"/>
              <w:tblOverlap w:val="never"/>
              <w:tblW w:w="6663"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1736"/>
              <w:gridCol w:w="2898"/>
              <w:gridCol w:w="2029"/>
            </w:tblGrid>
            <w:tr w:rsidR="00A02698">
              <w:tc>
                <w:tcPr>
                  <w:tcW w:w="1388" w:type="dxa"/>
                  <w:tcBorders>
                    <w:bottom w:val="single" w:sz="6" w:space="0" w:color="000000"/>
                    <w:right w:val="single" w:sz="6" w:space="0" w:color="000000"/>
                  </w:tcBorders>
                  <w:shd w:val="clear" w:color="auto" w:fill="DBDBDB"/>
                  <w:tcMar>
                    <w:top w:w="0" w:type="dxa"/>
                    <w:left w:w="115" w:type="dxa"/>
                    <w:bottom w:w="0" w:type="dxa"/>
                    <w:right w:w="116" w:type="dxa"/>
                  </w:tcMar>
                  <w:vAlign w:val="center"/>
                  <w:hideMark/>
                </w:tcPr>
                <w:p w:rsidR="00A02698" w:rsidRDefault="00CD4E10">
                  <w:pPr>
                    <w:spacing w:after="120" w:line="240" w:lineRule="auto"/>
                    <w:jc w:val="center"/>
                    <w:rPr>
                      <w:color w:val="000000"/>
                    </w:rPr>
                  </w:pPr>
                  <w:r>
                    <w:rPr>
                      <w:color w:val="000000"/>
                    </w:rPr>
                    <w:t xml:space="preserve">This Call-Off Contract will include the following Implementation Plan, exit and offboarding plans and milestones: </w:t>
                  </w:r>
                  <w:r>
                    <w:rPr>
                      <w:b/>
                      <w:bCs/>
                      <w:color w:val="000000"/>
                    </w:rPr>
                    <w:t>Milestone / Deliverable</w:t>
                  </w:r>
                </w:p>
              </w:tc>
              <w:tc>
                <w:tcPr>
                  <w:tcW w:w="3118" w:type="dxa"/>
                  <w:tcBorders>
                    <w:left w:val="single" w:sz="6" w:space="0" w:color="000000"/>
                    <w:bottom w:val="single" w:sz="6" w:space="0" w:color="000000"/>
                    <w:right w:val="single" w:sz="6" w:space="0" w:color="000000"/>
                  </w:tcBorders>
                  <w:shd w:val="clear" w:color="auto" w:fill="DBDBDB"/>
                  <w:tcMar>
                    <w:top w:w="0" w:type="dxa"/>
                    <w:left w:w="116" w:type="dxa"/>
                    <w:bottom w:w="0" w:type="dxa"/>
                    <w:right w:w="116" w:type="dxa"/>
                  </w:tcMar>
                  <w:vAlign w:val="center"/>
                  <w:hideMark/>
                </w:tcPr>
                <w:p w:rsidR="00A02698" w:rsidRDefault="00CD4E10">
                  <w:pPr>
                    <w:spacing w:after="120" w:line="240" w:lineRule="auto"/>
                    <w:jc w:val="center"/>
                    <w:rPr>
                      <w:color w:val="000000"/>
                    </w:rPr>
                  </w:pPr>
                  <w:r>
                    <w:rPr>
                      <w:b/>
                      <w:bCs/>
                      <w:color w:val="000000"/>
                    </w:rPr>
                    <w:t>Description</w:t>
                  </w:r>
                </w:p>
              </w:tc>
              <w:tc>
                <w:tcPr>
                  <w:tcW w:w="2157" w:type="dxa"/>
                  <w:tcBorders>
                    <w:left w:val="single" w:sz="6" w:space="0" w:color="000000"/>
                    <w:bottom w:val="single" w:sz="6" w:space="0" w:color="000000"/>
                  </w:tcBorders>
                  <w:shd w:val="clear" w:color="auto" w:fill="DBDBDB"/>
                  <w:tcMar>
                    <w:top w:w="0" w:type="dxa"/>
                    <w:left w:w="116" w:type="dxa"/>
                    <w:bottom w:w="0" w:type="dxa"/>
                    <w:right w:w="115" w:type="dxa"/>
                  </w:tcMar>
                  <w:vAlign w:val="center"/>
                  <w:hideMark/>
                </w:tcPr>
                <w:p w:rsidR="00A02698" w:rsidRDefault="00CD4E10">
                  <w:pPr>
                    <w:spacing w:after="120" w:line="240" w:lineRule="auto"/>
                    <w:jc w:val="center"/>
                    <w:rPr>
                      <w:color w:val="000000"/>
                    </w:rPr>
                  </w:pPr>
                  <w:r>
                    <w:rPr>
                      <w:b/>
                      <w:bCs/>
                      <w:color w:val="000000"/>
                    </w:rPr>
                    <w:t>Timeframe or Delivery Date</w:t>
                  </w:r>
                </w:p>
              </w:tc>
            </w:tr>
            <w:tr w:rsidR="00A02698">
              <w:tc>
                <w:tcPr>
                  <w:tcW w:w="1388" w:type="dxa"/>
                  <w:tcBorders>
                    <w:top w:val="single" w:sz="6" w:space="0" w:color="000000"/>
                    <w:bottom w:val="single" w:sz="6" w:space="0" w:color="000000"/>
                    <w:right w:val="single" w:sz="6" w:space="0" w:color="000000"/>
                  </w:tcBorders>
                  <w:shd w:val="clear" w:color="auto" w:fill="FFFFFF"/>
                  <w:tcMar>
                    <w:top w:w="0" w:type="dxa"/>
                    <w:left w:w="115" w:type="dxa"/>
                    <w:bottom w:w="0" w:type="dxa"/>
                    <w:right w:w="116" w:type="dxa"/>
                  </w:tcMar>
                  <w:vAlign w:val="center"/>
                  <w:hideMark/>
                </w:tcPr>
                <w:p w:rsidR="00A02698" w:rsidRDefault="00CD4E10">
                  <w:pPr>
                    <w:spacing w:after="120" w:line="240" w:lineRule="auto"/>
                    <w:jc w:val="center"/>
                    <w:rPr>
                      <w:color w:val="000000"/>
                    </w:rPr>
                  </w:pPr>
                  <w:r>
                    <w:rPr>
                      <w:b/>
                      <w:bCs/>
                      <w:color w:val="000000"/>
                    </w:rPr>
                    <w:t>1</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6" w:type="dxa"/>
                    <w:bottom w:w="0" w:type="dxa"/>
                    <w:right w:w="116" w:type="dxa"/>
                  </w:tcMar>
                  <w:vAlign w:val="center"/>
                  <w:hideMark/>
                </w:tcPr>
                <w:p w:rsidR="00A02698" w:rsidRDefault="00CD4E10">
                  <w:pPr>
                    <w:spacing w:after="120" w:line="240" w:lineRule="auto"/>
                    <w:rPr>
                      <w:color w:val="000000"/>
                    </w:rPr>
                  </w:pPr>
                  <w:r>
                    <w:rPr>
                      <w:color w:val="000000"/>
                    </w:rPr>
                    <w:t>Hold an introduction &amp; implementation planning meeting with the Customer. Set out necessary actions and activities required, including transitioning from the current supplier to the new supplier (where applicable).</w:t>
                  </w:r>
                </w:p>
              </w:tc>
              <w:tc>
                <w:tcPr>
                  <w:tcW w:w="2157" w:type="dxa"/>
                  <w:tcBorders>
                    <w:top w:val="single" w:sz="6" w:space="0" w:color="000000"/>
                    <w:left w:val="single" w:sz="6" w:space="0" w:color="000000"/>
                    <w:bottom w:val="single" w:sz="6" w:space="0" w:color="000000"/>
                  </w:tcBorders>
                  <w:shd w:val="clear" w:color="auto" w:fill="FFFFFF"/>
                  <w:tcMar>
                    <w:top w:w="0" w:type="dxa"/>
                    <w:left w:w="116" w:type="dxa"/>
                    <w:bottom w:w="0" w:type="dxa"/>
                    <w:right w:w="115" w:type="dxa"/>
                  </w:tcMar>
                  <w:vAlign w:val="center"/>
                  <w:hideMark/>
                </w:tcPr>
                <w:p w:rsidR="00A02698" w:rsidRDefault="00CD4E10">
                  <w:pPr>
                    <w:spacing w:after="120" w:line="240" w:lineRule="auto"/>
                    <w:jc w:val="center"/>
                    <w:rPr>
                      <w:color w:val="000000"/>
                    </w:rPr>
                  </w:pPr>
                  <w:r>
                    <w:rPr>
                      <w:b/>
                      <w:bCs/>
                      <w:color w:val="000000"/>
                    </w:rPr>
                    <w:t>Within week 1 of Contract Award</w:t>
                  </w:r>
                </w:p>
              </w:tc>
            </w:tr>
            <w:tr w:rsidR="00A02698">
              <w:tc>
                <w:tcPr>
                  <w:tcW w:w="1388" w:type="dxa"/>
                  <w:tcBorders>
                    <w:top w:val="single" w:sz="6" w:space="0" w:color="000000"/>
                    <w:bottom w:val="single" w:sz="6" w:space="0" w:color="000000"/>
                    <w:right w:val="single" w:sz="6" w:space="0" w:color="000000"/>
                  </w:tcBorders>
                  <w:shd w:val="clear" w:color="auto" w:fill="FFFFFF"/>
                  <w:tcMar>
                    <w:top w:w="0" w:type="dxa"/>
                    <w:left w:w="115" w:type="dxa"/>
                    <w:bottom w:w="0" w:type="dxa"/>
                    <w:right w:w="116" w:type="dxa"/>
                  </w:tcMar>
                  <w:vAlign w:val="center"/>
                  <w:hideMark/>
                </w:tcPr>
                <w:p w:rsidR="00A02698" w:rsidRDefault="00CD4E10">
                  <w:pPr>
                    <w:spacing w:after="120" w:line="240" w:lineRule="auto"/>
                    <w:jc w:val="center"/>
                    <w:rPr>
                      <w:color w:val="000000"/>
                    </w:rPr>
                  </w:pPr>
                  <w:r>
                    <w:rPr>
                      <w:b/>
                      <w:bCs/>
                      <w:color w:val="000000"/>
                    </w:rPr>
                    <w:t>2</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6" w:type="dxa"/>
                    <w:bottom w:w="0" w:type="dxa"/>
                    <w:right w:w="116" w:type="dxa"/>
                  </w:tcMar>
                  <w:vAlign w:val="center"/>
                  <w:hideMark/>
                </w:tcPr>
                <w:p w:rsidR="00A02698" w:rsidRDefault="00CD4E10">
                  <w:pPr>
                    <w:spacing w:after="120" w:line="240" w:lineRule="auto"/>
                    <w:rPr>
                      <w:color w:val="000000"/>
                    </w:rPr>
                  </w:pPr>
                  <w:r>
                    <w:rPr>
                      <w:color w:val="000000"/>
                    </w:rPr>
                    <w:t>Work with the Customer to agree MI &amp; reporting metrics, producing draft versions as specified at section 8.1.</w:t>
                  </w:r>
                </w:p>
              </w:tc>
              <w:tc>
                <w:tcPr>
                  <w:tcW w:w="2157" w:type="dxa"/>
                  <w:tcBorders>
                    <w:top w:val="single" w:sz="6" w:space="0" w:color="000000"/>
                    <w:left w:val="single" w:sz="6" w:space="0" w:color="000000"/>
                    <w:bottom w:val="single" w:sz="6" w:space="0" w:color="000000"/>
                  </w:tcBorders>
                  <w:shd w:val="clear" w:color="auto" w:fill="FFFFFF"/>
                  <w:tcMar>
                    <w:top w:w="0" w:type="dxa"/>
                    <w:left w:w="116" w:type="dxa"/>
                    <w:bottom w:w="0" w:type="dxa"/>
                    <w:right w:w="115" w:type="dxa"/>
                  </w:tcMar>
                  <w:vAlign w:val="center"/>
                  <w:hideMark/>
                </w:tcPr>
                <w:p w:rsidR="00A02698" w:rsidRDefault="00CD4E10">
                  <w:pPr>
                    <w:spacing w:after="120" w:line="240" w:lineRule="auto"/>
                    <w:jc w:val="center"/>
                    <w:rPr>
                      <w:color w:val="000000"/>
                    </w:rPr>
                  </w:pPr>
                  <w:r>
                    <w:rPr>
                      <w:b/>
                      <w:bCs/>
                      <w:color w:val="000000"/>
                    </w:rPr>
                    <w:t>Within week 2 of Contract Award</w:t>
                  </w:r>
                </w:p>
              </w:tc>
            </w:tr>
            <w:tr w:rsidR="00A02698">
              <w:tc>
                <w:tcPr>
                  <w:tcW w:w="1388" w:type="dxa"/>
                  <w:tcBorders>
                    <w:top w:val="single" w:sz="6" w:space="0" w:color="000000"/>
                    <w:bottom w:val="single" w:sz="6" w:space="0" w:color="000000"/>
                    <w:right w:val="single" w:sz="6" w:space="0" w:color="000000"/>
                  </w:tcBorders>
                  <w:shd w:val="clear" w:color="auto" w:fill="FFFFFF"/>
                  <w:tcMar>
                    <w:top w:w="0" w:type="dxa"/>
                    <w:left w:w="115" w:type="dxa"/>
                    <w:bottom w:w="0" w:type="dxa"/>
                    <w:right w:w="116" w:type="dxa"/>
                  </w:tcMar>
                  <w:vAlign w:val="center"/>
                  <w:hideMark/>
                </w:tcPr>
                <w:p w:rsidR="00A02698" w:rsidRDefault="00CD4E10">
                  <w:pPr>
                    <w:spacing w:after="120" w:line="240" w:lineRule="auto"/>
                    <w:jc w:val="center"/>
                    <w:rPr>
                      <w:color w:val="000000"/>
                    </w:rPr>
                  </w:pPr>
                  <w:r>
                    <w:rPr>
                      <w:b/>
                      <w:bCs/>
                      <w:color w:val="000000"/>
                    </w:rPr>
                    <w:t>3</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6" w:type="dxa"/>
                    <w:bottom w:w="0" w:type="dxa"/>
                    <w:right w:w="116" w:type="dxa"/>
                  </w:tcMar>
                  <w:vAlign w:val="center"/>
                  <w:hideMark/>
                </w:tcPr>
                <w:p w:rsidR="00A02698" w:rsidRDefault="00CD4E10">
                  <w:pPr>
                    <w:spacing w:after="120" w:line="240" w:lineRule="auto"/>
                    <w:rPr>
                      <w:color w:val="000000"/>
                    </w:rPr>
                  </w:pPr>
                  <w:r>
                    <w:rPr>
                      <w:color w:val="000000"/>
                    </w:rPr>
                    <w:t>Work with the Customer to ensure all appropriate and required Data Security &amp; Assurance documentation is completed or provided.</w:t>
                  </w:r>
                </w:p>
              </w:tc>
              <w:tc>
                <w:tcPr>
                  <w:tcW w:w="2157" w:type="dxa"/>
                  <w:tcBorders>
                    <w:top w:val="single" w:sz="6" w:space="0" w:color="000000"/>
                    <w:left w:val="single" w:sz="6" w:space="0" w:color="000000"/>
                    <w:bottom w:val="single" w:sz="6" w:space="0" w:color="000000"/>
                  </w:tcBorders>
                  <w:shd w:val="clear" w:color="auto" w:fill="FFFFFF"/>
                  <w:tcMar>
                    <w:top w:w="0" w:type="dxa"/>
                    <w:left w:w="116" w:type="dxa"/>
                    <w:bottom w:w="0" w:type="dxa"/>
                    <w:right w:w="115" w:type="dxa"/>
                  </w:tcMar>
                  <w:vAlign w:val="center"/>
                  <w:hideMark/>
                </w:tcPr>
                <w:p w:rsidR="00A02698" w:rsidRDefault="00CD4E10">
                  <w:pPr>
                    <w:spacing w:after="120" w:line="240" w:lineRule="auto"/>
                    <w:jc w:val="center"/>
                    <w:rPr>
                      <w:color w:val="000000"/>
                    </w:rPr>
                  </w:pPr>
                  <w:r>
                    <w:rPr>
                      <w:b/>
                      <w:bCs/>
                      <w:color w:val="000000"/>
                    </w:rPr>
                    <w:t>Within week 2 of Contract Award</w:t>
                  </w:r>
                </w:p>
              </w:tc>
            </w:tr>
            <w:tr w:rsidR="00A02698">
              <w:tc>
                <w:tcPr>
                  <w:tcW w:w="1388" w:type="dxa"/>
                  <w:tcBorders>
                    <w:top w:val="single" w:sz="6" w:space="0" w:color="000000"/>
                    <w:bottom w:val="single" w:sz="6" w:space="0" w:color="000000"/>
                    <w:right w:val="single" w:sz="6" w:space="0" w:color="000000"/>
                  </w:tcBorders>
                  <w:shd w:val="clear" w:color="auto" w:fill="FFFFFF"/>
                  <w:tcMar>
                    <w:top w:w="0" w:type="dxa"/>
                    <w:left w:w="115" w:type="dxa"/>
                    <w:bottom w:w="0" w:type="dxa"/>
                    <w:right w:w="116" w:type="dxa"/>
                  </w:tcMar>
                  <w:vAlign w:val="center"/>
                  <w:hideMark/>
                </w:tcPr>
                <w:p w:rsidR="00A02698" w:rsidRDefault="00CD4E10">
                  <w:pPr>
                    <w:spacing w:after="120" w:line="240" w:lineRule="auto"/>
                    <w:jc w:val="center"/>
                    <w:rPr>
                      <w:color w:val="000000"/>
                    </w:rPr>
                  </w:pPr>
                  <w:r>
                    <w:rPr>
                      <w:b/>
                      <w:bCs/>
                      <w:color w:val="000000"/>
                    </w:rPr>
                    <w:t>4</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6" w:type="dxa"/>
                    <w:bottom w:w="0" w:type="dxa"/>
                    <w:right w:w="116" w:type="dxa"/>
                  </w:tcMar>
                  <w:vAlign w:val="center"/>
                  <w:hideMark/>
                </w:tcPr>
                <w:p w:rsidR="00A02698" w:rsidRDefault="00CD4E10">
                  <w:pPr>
                    <w:spacing w:after="120" w:line="240" w:lineRule="auto"/>
                    <w:rPr>
                      <w:color w:val="000000"/>
                    </w:rPr>
                  </w:pPr>
                  <w:r>
                    <w:rPr>
                      <w:color w:val="000000"/>
                    </w:rPr>
                    <w:t>Produce an Exit Plan.</w:t>
                  </w:r>
                </w:p>
              </w:tc>
              <w:tc>
                <w:tcPr>
                  <w:tcW w:w="2157" w:type="dxa"/>
                  <w:tcBorders>
                    <w:top w:val="single" w:sz="6" w:space="0" w:color="000000"/>
                    <w:left w:val="single" w:sz="6" w:space="0" w:color="000000"/>
                    <w:bottom w:val="single" w:sz="6" w:space="0" w:color="000000"/>
                  </w:tcBorders>
                  <w:shd w:val="clear" w:color="auto" w:fill="FFFFFF"/>
                  <w:tcMar>
                    <w:top w:w="0" w:type="dxa"/>
                    <w:left w:w="116" w:type="dxa"/>
                    <w:bottom w:w="0" w:type="dxa"/>
                    <w:right w:w="115" w:type="dxa"/>
                  </w:tcMar>
                  <w:vAlign w:val="center"/>
                  <w:hideMark/>
                </w:tcPr>
                <w:p w:rsidR="00A02698" w:rsidRDefault="00CD4E10">
                  <w:pPr>
                    <w:spacing w:after="120" w:line="240" w:lineRule="auto"/>
                    <w:jc w:val="center"/>
                    <w:rPr>
                      <w:color w:val="000000"/>
                    </w:rPr>
                  </w:pPr>
                  <w:r>
                    <w:rPr>
                      <w:b/>
                      <w:bCs/>
                      <w:color w:val="000000"/>
                    </w:rPr>
                    <w:t>Within month 3 of Contract Award, reviewed annually or as required</w:t>
                  </w:r>
                </w:p>
              </w:tc>
            </w:tr>
            <w:tr w:rsidR="00A02698">
              <w:tc>
                <w:tcPr>
                  <w:tcW w:w="1388" w:type="dxa"/>
                  <w:tcBorders>
                    <w:top w:val="single" w:sz="6" w:space="0" w:color="000000"/>
                    <w:bottom w:val="single" w:sz="6" w:space="0" w:color="000000"/>
                    <w:right w:val="single" w:sz="6" w:space="0" w:color="000000"/>
                  </w:tcBorders>
                  <w:shd w:val="clear" w:color="auto" w:fill="FFFFFF"/>
                  <w:tcMar>
                    <w:top w:w="0" w:type="dxa"/>
                    <w:left w:w="115" w:type="dxa"/>
                    <w:bottom w:w="0" w:type="dxa"/>
                    <w:right w:w="116" w:type="dxa"/>
                  </w:tcMar>
                  <w:vAlign w:val="center"/>
                  <w:hideMark/>
                </w:tcPr>
                <w:p w:rsidR="00A02698" w:rsidRDefault="00CD4E10">
                  <w:pPr>
                    <w:spacing w:after="120" w:line="240" w:lineRule="auto"/>
                    <w:jc w:val="center"/>
                    <w:rPr>
                      <w:color w:val="000000"/>
                    </w:rPr>
                  </w:pPr>
                  <w:r>
                    <w:rPr>
                      <w:b/>
                      <w:bCs/>
                      <w:color w:val="000000"/>
                    </w:rPr>
                    <w:t>5</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6" w:type="dxa"/>
                    <w:bottom w:w="0" w:type="dxa"/>
                    <w:right w:w="116" w:type="dxa"/>
                  </w:tcMar>
                  <w:vAlign w:val="center"/>
                  <w:hideMark/>
                </w:tcPr>
                <w:p w:rsidR="00A02698" w:rsidRDefault="00CD4E10">
                  <w:pPr>
                    <w:spacing w:after="120" w:line="240" w:lineRule="auto"/>
                    <w:rPr>
                      <w:color w:val="000000"/>
                    </w:rPr>
                  </w:pPr>
                  <w:r>
                    <w:rPr>
                      <w:color w:val="000000"/>
                    </w:rPr>
                    <w:t>Produce a Continuous Improvement Plan.</w:t>
                  </w:r>
                </w:p>
              </w:tc>
              <w:tc>
                <w:tcPr>
                  <w:tcW w:w="2157" w:type="dxa"/>
                  <w:tcBorders>
                    <w:top w:val="single" w:sz="6" w:space="0" w:color="000000"/>
                    <w:left w:val="single" w:sz="6" w:space="0" w:color="000000"/>
                    <w:bottom w:val="single" w:sz="6" w:space="0" w:color="000000"/>
                  </w:tcBorders>
                  <w:shd w:val="clear" w:color="auto" w:fill="FFFFFF"/>
                  <w:tcMar>
                    <w:top w:w="0" w:type="dxa"/>
                    <w:left w:w="116" w:type="dxa"/>
                    <w:bottom w:w="0" w:type="dxa"/>
                    <w:right w:w="115" w:type="dxa"/>
                  </w:tcMar>
                  <w:vAlign w:val="center"/>
                  <w:hideMark/>
                </w:tcPr>
                <w:p w:rsidR="00A02698" w:rsidRDefault="00CD4E10">
                  <w:pPr>
                    <w:spacing w:after="120" w:line="240" w:lineRule="auto"/>
                    <w:jc w:val="center"/>
                    <w:rPr>
                      <w:color w:val="000000"/>
                    </w:rPr>
                  </w:pPr>
                  <w:r>
                    <w:rPr>
                      <w:b/>
                      <w:bCs/>
                      <w:color w:val="000000"/>
                    </w:rPr>
                    <w:t>Within month 6 of Contract Award, reviewed annually or as required</w:t>
                  </w:r>
                </w:p>
              </w:tc>
            </w:tr>
            <w:tr w:rsidR="00A02698">
              <w:tc>
                <w:tcPr>
                  <w:tcW w:w="1388" w:type="dxa"/>
                  <w:tcBorders>
                    <w:top w:val="single" w:sz="6" w:space="0" w:color="000000"/>
                    <w:bottom w:val="single" w:sz="6" w:space="0" w:color="000000"/>
                    <w:right w:val="single" w:sz="6" w:space="0" w:color="000000"/>
                  </w:tcBorders>
                  <w:shd w:val="clear" w:color="auto" w:fill="FFFFFF"/>
                  <w:tcMar>
                    <w:top w:w="0" w:type="dxa"/>
                    <w:left w:w="115" w:type="dxa"/>
                    <w:bottom w:w="0" w:type="dxa"/>
                    <w:right w:w="116" w:type="dxa"/>
                  </w:tcMar>
                  <w:vAlign w:val="center"/>
                  <w:hideMark/>
                </w:tcPr>
                <w:p w:rsidR="00A02698" w:rsidRDefault="00CD4E10">
                  <w:pPr>
                    <w:spacing w:after="120" w:line="240" w:lineRule="auto"/>
                    <w:jc w:val="center"/>
                    <w:rPr>
                      <w:color w:val="000000"/>
                    </w:rPr>
                  </w:pPr>
                  <w:r>
                    <w:rPr>
                      <w:b/>
                      <w:bCs/>
                      <w:color w:val="000000"/>
                    </w:rPr>
                    <w:t>6</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6" w:type="dxa"/>
                    <w:bottom w:w="0" w:type="dxa"/>
                    <w:right w:w="116" w:type="dxa"/>
                  </w:tcMar>
                  <w:vAlign w:val="center"/>
                  <w:hideMark/>
                </w:tcPr>
                <w:p w:rsidR="00A02698" w:rsidRDefault="00CD4E10">
                  <w:pPr>
                    <w:spacing w:after="120" w:line="240" w:lineRule="auto"/>
                    <w:rPr>
                      <w:color w:val="000000"/>
                    </w:rPr>
                  </w:pPr>
                  <w:r>
                    <w:rPr>
                      <w:color w:val="000000"/>
                    </w:rPr>
                    <w:t xml:space="preserve">Attend monthly account management meetings with the Customer, providing necessary MI/reports/data &amp; agenda at least 5 working days in advance. Meetings may be held either face-to-face or </w:t>
                  </w:r>
                  <w:r>
                    <w:rPr>
                      <w:color w:val="000000"/>
                    </w:rPr>
                    <w:lastRenderedPageBreak/>
                    <w:t>remotely, as defined by or agreed with the Customer.</w:t>
                  </w:r>
                </w:p>
              </w:tc>
              <w:tc>
                <w:tcPr>
                  <w:tcW w:w="2157" w:type="dxa"/>
                  <w:tcBorders>
                    <w:top w:val="single" w:sz="6" w:space="0" w:color="000000"/>
                    <w:left w:val="single" w:sz="6" w:space="0" w:color="000000"/>
                    <w:bottom w:val="single" w:sz="6" w:space="0" w:color="000000"/>
                  </w:tcBorders>
                  <w:shd w:val="clear" w:color="auto" w:fill="FFFFFF"/>
                  <w:tcMar>
                    <w:top w:w="0" w:type="dxa"/>
                    <w:left w:w="116" w:type="dxa"/>
                    <w:bottom w:w="0" w:type="dxa"/>
                    <w:right w:w="115" w:type="dxa"/>
                  </w:tcMar>
                  <w:vAlign w:val="center"/>
                  <w:hideMark/>
                </w:tcPr>
                <w:p w:rsidR="00A02698" w:rsidRDefault="00CD4E10">
                  <w:pPr>
                    <w:spacing w:after="120" w:line="240" w:lineRule="auto"/>
                    <w:jc w:val="center"/>
                    <w:rPr>
                      <w:color w:val="000000"/>
                    </w:rPr>
                  </w:pPr>
                  <w:r>
                    <w:rPr>
                      <w:b/>
                      <w:bCs/>
                      <w:color w:val="000000"/>
                    </w:rPr>
                    <w:lastRenderedPageBreak/>
                    <w:t>Monthly</w:t>
                  </w:r>
                </w:p>
              </w:tc>
            </w:tr>
            <w:tr w:rsidR="00A02698">
              <w:tc>
                <w:tcPr>
                  <w:tcW w:w="1388" w:type="dxa"/>
                  <w:tcBorders>
                    <w:top w:val="single" w:sz="6" w:space="0" w:color="000000"/>
                    <w:right w:val="single" w:sz="6" w:space="0" w:color="000000"/>
                  </w:tcBorders>
                  <w:shd w:val="clear" w:color="auto" w:fill="FFFFFF"/>
                  <w:tcMar>
                    <w:top w:w="0" w:type="dxa"/>
                    <w:left w:w="115" w:type="dxa"/>
                    <w:bottom w:w="0" w:type="dxa"/>
                    <w:right w:w="116" w:type="dxa"/>
                  </w:tcMar>
                  <w:vAlign w:val="center"/>
                  <w:hideMark/>
                </w:tcPr>
                <w:p w:rsidR="00A02698" w:rsidRDefault="00CD4E10">
                  <w:pPr>
                    <w:spacing w:after="120" w:line="240" w:lineRule="auto"/>
                    <w:jc w:val="center"/>
                    <w:rPr>
                      <w:color w:val="000000"/>
                    </w:rPr>
                  </w:pPr>
                  <w:r>
                    <w:rPr>
                      <w:b/>
                      <w:bCs/>
                      <w:color w:val="000000"/>
                    </w:rPr>
                    <w:t>7</w:t>
                  </w:r>
                </w:p>
              </w:tc>
              <w:tc>
                <w:tcPr>
                  <w:tcW w:w="3118" w:type="dxa"/>
                  <w:tcBorders>
                    <w:top w:val="single" w:sz="6" w:space="0" w:color="000000"/>
                    <w:left w:val="single" w:sz="6" w:space="0" w:color="000000"/>
                    <w:right w:val="single" w:sz="6" w:space="0" w:color="000000"/>
                  </w:tcBorders>
                  <w:shd w:val="clear" w:color="auto" w:fill="FFFFFF"/>
                  <w:tcMar>
                    <w:top w:w="0" w:type="dxa"/>
                    <w:left w:w="116" w:type="dxa"/>
                    <w:bottom w:w="0" w:type="dxa"/>
                    <w:right w:w="116" w:type="dxa"/>
                  </w:tcMar>
                  <w:vAlign w:val="center"/>
                  <w:hideMark/>
                </w:tcPr>
                <w:p w:rsidR="00A02698" w:rsidRDefault="00CD4E10">
                  <w:pPr>
                    <w:spacing w:after="120" w:line="240" w:lineRule="auto"/>
                    <w:rPr>
                      <w:color w:val="000000"/>
                    </w:rPr>
                  </w:pPr>
                  <w:r>
                    <w:rPr>
                      <w:color w:val="000000"/>
                    </w:rPr>
                    <w:t>Attend quarterly service review meetings (by extension of the monthly meetings) to allow formal senior review of elements such as commercial &amp; financial performance. Meetings may be held either face-to-face or remotely, as defined by or agreed with the Customer.</w:t>
                  </w:r>
                </w:p>
              </w:tc>
              <w:tc>
                <w:tcPr>
                  <w:tcW w:w="2157" w:type="dxa"/>
                  <w:tcBorders>
                    <w:top w:val="single" w:sz="6" w:space="0" w:color="000000"/>
                    <w:left w:val="single" w:sz="6" w:space="0" w:color="000000"/>
                  </w:tcBorders>
                  <w:shd w:val="clear" w:color="auto" w:fill="FFFFFF"/>
                  <w:tcMar>
                    <w:top w:w="0" w:type="dxa"/>
                    <w:left w:w="116" w:type="dxa"/>
                    <w:bottom w:w="0" w:type="dxa"/>
                    <w:right w:w="115" w:type="dxa"/>
                  </w:tcMar>
                  <w:vAlign w:val="center"/>
                  <w:hideMark/>
                </w:tcPr>
                <w:p w:rsidR="00A02698" w:rsidRDefault="00CD4E10">
                  <w:pPr>
                    <w:spacing w:after="120" w:line="240" w:lineRule="auto"/>
                    <w:jc w:val="center"/>
                    <w:rPr>
                      <w:color w:val="000000"/>
                    </w:rPr>
                  </w:pPr>
                  <w:r>
                    <w:rPr>
                      <w:b/>
                      <w:bCs/>
                      <w:color w:val="000000"/>
                    </w:rPr>
                    <w:t>Quarterly</w:t>
                  </w:r>
                </w:p>
              </w:tc>
            </w:tr>
          </w:tbl>
          <w:p w:rsidR="00A02698" w:rsidRDefault="00A02698">
            <w:pPr>
              <w:spacing w:after="268" w:line="283" w:lineRule="auto"/>
              <w:rPr>
                <w:color w:val="000000"/>
              </w:rPr>
            </w:pPr>
          </w:p>
        </w:tc>
      </w:tr>
      <w:tr w:rsidR="00A02698">
        <w:trPr>
          <w:trHeight w:val="2170"/>
        </w:trPr>
        <w:tc>
          <w:tcPr>
            <w:tcW w:w="2622" w:type="dxa"/>
            <w:tcBorders>
              <w:top w:val="single" w:sz="8" w:space="0" w:color="000000"/>
              <w:bottom w:val="single" w:sz="8" w:space="0" w:color="000000"/>
              <w:right w:val="single" w:sz="8" w:space="0" w:color="000000"/>
            </w:tcBorders>
            <w:tcMar>
              <w:top w:w="422" w:type="dxa"/>
              <w:left w:w="106" w:type="dxa"/>
              <w:bottom w:w="170" w:type="dxa"/>
              <w:right w:w="83" w:type="dxa"/>
            </w:tcMar>
            <w:hideMark/>
          </w:tcPr>
          <w:p w:rsidR="00A02698" w:rsidRDefault="00CD4E10">
            <w:pPr>
              <w:spacing w:line="257" w:lineRule="auto"/>
              <w:rPr>
                <w:color w:val="000000"/>
              </w:rPr>
            </w:pPr>
            <w:r>
              <w:rPr>
                <w:b/>
                <w:bCs/>
                <w:color w:val="000000"/>
              </w:rPr>
              <w:lastRenderedPageBreak/>
              <w:t>Guarantee</w:t>
            </w:r>
            <w:r>
              <w:rPr>
                <w:color w:val="000000"/>
              </w:rPr>
              <w:t xml:space="preserve"> </w:t>
            </w:r>
          </w:p>
        </w:tc>
        <w:tc>
          <w:tcPr>
            <w:tcW w:w="6961" w:type="dxa"/>
            <w:tcBorders>
              <w:top w:val="single" w:sz="8" w:space="0" w:color="000000"/>
              <w:left w:val="single" w:sz="8" w:space="0" w:color="000000"/>
              <w:bottom w:val="single" w:sz="8" w:space="0" w:color="000000"/>
            </w:tcBorders>
            <w:tcMar>
              <w:top w:w="422" w:type="dxa"/>
              <w:left w:w="106" w:type="dxa"/>
              <w:bottom w:w="170" w:type="dxa"/>
              <w:right w:w="83" w:type="dxa"/>
            </w:tcMar>
            <w:hideMark/>
          </w:tcPr>
          <w:p w:rsidR="00A02698" w:rsidRDefault="00CD4E10">
            <w:pPr>
              <w:spacing w:line="257" w:lineRule="auto"/>
              <w:ind w:left="2"/>
              <w:rPr>
                <w:color w:val="000000"/>
              </w:rPr>
            </w:pPr>
            <w:r>
              <w:rPr>
                <w:color w:val="000000"/>
              </w:rPr>
              <w:t>N/A</w:t>
            </w:r>
          </w:p>
        </w:tc>
      </w:tr>
      <w:tr w:rsidR="00A02698">
        <w:trPr>
          <w:trHeight w:val="2487"/>
        </w:trPr>
        <w:tc>
          <w:tcPr>
            <w:tcW w:w="2622" w:type="dxa"/>
            <w:tcBorders>
              <w:top w:val="single" w:sz="8" w:space="0" w:color="000000"/>
              <w:bottom w:val="single" w:sz="8" w:space="0" w:color="000000"/>
              <w:right w:val="single" w:sz="8" w:space="0" w:color="000000"/>
            </w:tcBorders>
            <w:tcMar>
              <w:top w:w="422" w:type="dxa"/>
              <w:left w:w="106" w:type="dxa"/>
              <w:bottom w:w="170" w:type="dxa"/>
              <w:right w:w="83" w:type="dxa"/>
            </w:tcMar>
            <w:hideMark/>
          </w:tcPr>
          <w:p w:rsidR="00A02698" w:rsidRDefault="00CD4E10">
            <w:pPr>
              <w:spacing w:line="257" w:lineRule="auto"/>
              <w:rPr>
                <w:color w:val="000000"/>
              </w:rPr>
            </w:pPr>
            <w:r>
              <w:rPr>
                <w:b/>
                <w:bCs/>
                <w:color w:val="000000"/>
              </w:rPr>
              <w:t>Warranties, representations</w:t>
            </w:r>
            <w:r>
              <w:rPr>
                <w:color w:val="000000"/>
              </w:rPr>
              <w:t xml:space="preserve"> </w:t>
            </w:r>
          </w:p>
        </w:tc>
        <w:tc>
          <w:tcPr>
            <w:tcW w:w="6961" w:type="dxa"/>
            <w:tcBorders>
              <w:top w:val="single" w:sz="8" w:space="0" w:color="000000"/>
              <w:left w:val="single" w:sz="8" w:space="0" w:color="000000"/>
              <w:bottom w:val="single" w:sz="8" w:space="0" w:color="000000"/>
            </w:tcBorders>
            <w:tcMar>
              <w:top w:w="422" w:type="dxa"/>
              <w:left w:w="106" w:type="dxa"/>
              <w:bottom w:w="170" w:type="dxa"/>
              <w:right w:w="83" w:type="dxa"/>
            </w:tcMar>
            <w:hideMark/>
          </w:tcPr>
          <w:p w:rsidR="00A02698" w:rsidRDefault="00CD4E10">
            <w:pPr>
              <w:spacing w:line="257" w:lineRule="auto"/>
              <w:ind w:left="2"/>
              <w:rPr>
                <w:color w:val="000000"/>
              </w:rPr>
            </w:pPr>
            <w:r>
              <w:rPr>
                <w:color w:val="000000"/>
              </w:rPr>
              <w:t>N/A</w:t>
            </w:r>
          </w:p>
        </w:tc>
      </w:tr>
      <w:tr w:rsidR="00A02698">
        <w:trPr>
          <w:trHeight w:val="2230"/>
        </w:trPr>
        <w:tc>
          <w:tcPr>
            <w:tcW w:w="2622" w:type="dxa"/>
            <w:tcBorders>
              <w:top w:val="single" w:sz="8" w:space="0" w:color="000000"/>
              <w:bottom w:val="single" w:sz="8" w:space="0" w:color="000000"/>
              <w:right w:val="single" w:sz="8" w:space="0" w:color="000000"/>
            </w:tcBorders>
            <w:tcMar>
              <w:top w:w="422" w:type="dxa"/>
              <w:left w:w="106" w:type="dxa"/>
              <w:bottom w:w="170" w:type="dxa"/>
              <w:right w:w="83" w:type="dxa"/>
            </w:tcMar>
            <w:hideMark/>
          </w:tcPr>
          <w:p w:rsidR="00A02698" w:rsidRDefault="00CD4E10">
            <w:pPr>
              <w:spacing w:line="257" w:lineRule="auto"/>
              <w:rPr>
                <w:color w:val="000000"/>
              </w:rPr>
            </w:pPr>
            <w:r>
              <w:rPr>
                <w:b/>
                <w:bCs/>
                <w:color w:val="000000"/>
              </w:rPr>
              <w:t>Supplemental requirements in addition to the Call-Off</w:t>
            </w:r>
            <w:r>
              <w:rPr>
                <w:color w:val="000000"/>
              </w:rPr>
              <w:t xml:space="preserve"> </w:t>
            </w:r>
            <w:r>
              <w:rPr>
                <w:b/>
                <w:bCs/>
                <w:color w:val="000000"/>
              </w:rPr>
              <w:t>terms</w:t>
            </w:r>
            <w:r>
              <w:rPr>
                <w:color w:val="000000"/>
              </w:rPr>
              <w:t xml:space="preserve"> </w:t>
            </w:r>
          </w:p>
        </w:tc>
        <w:tc>
          <w:tcPr>
            <w:tcW w:w="6961" w:type="dxa"/>
            <w:tcBorders>
              <w:top w:val="single" w:sz="8" w:space="0" w:color="000000"/>
              <w:left w:val="single" w:sz="8" w:space="0" w:color="000000"/>
              <w:bottom w:val="single" w:sz="8" w:space="0" w:color="000000"/>
            </w:tcBorders>
            <w:tcMar>
              <w:top w:w="422" w:type="dxa"/>
              <w:left w:w="106" w:type="dxa"/>
              <w:bottom w:w="170" w:type="dxa"/>
              <w:right w:w="83" w:type="dxa"/>
            </w:tcMar>
            <w:hideMark/>
          </w:tcPr>
          <w:p w:rsidR="00A02698" w:rsidRDefault="00CD4E10">
            <w:pPr>
              <w:spacing w:line="257" w:lineRule="auto"/>
              <w:ind w:left="2"/>
              <w:rPr>
                <w:color w:val="000000"/>
              </w:rPr>
            </w:pPr>
            <w:r>
              <w:rPr>
                <w:color w:val="000000"/>
              </w:rPr>
              <w:t>N/A</w:t>
            </w:r>
          </w:p>
        </w:tc>
      </w:tr>
      <w:tr w:rsidR="00A02698">
        <w:trPr>
          <w:trHeight w:val="2228"/>
        </w:trPr>
        <w:tc>
          <w:tcPr>
            <w:tcW w:w="2622" w:type="dxa"/>
            <w:tcBorders>
              <w:top w:val="single" w:sz="8" w:space="0" w:color="000000"/>
              <w:bottom w:val="single" w:sz="8" w:space="0" w:color="000000"/>
              <w:right w:val="single" w:sz="8" w:space="0" w:color="000000"/>
            </w:tcBorders>
            <w:tcMar>
              <w:top w:w="422" w:type="dxa"/>
              <w:left w:w="106" w:type="dxa"/>
              <w:bottom w:w="170" w:type="dxa"/>
              <w:right w:w="83" w:type="dxa"/>
            </w:tcMar>
            <w:hideMark/>
          </w:tcPr>
          <w:p w:rsidR="00A02698" w:rsidRDefault="00CD4E10">
            <w:pPr>
              <w:spacing w:line="257" w:lineRule="auto"/>
              <w:rPr>
                <w:color w:val="000000"/>
              </w:rPr>
            </w:pPr>
            <w:r>
              <w:rPr>
                <w:b/>
                <w:bCs/>
                <w:color w:val="000000"/>
              </w:rPr>
              <w:lastRenderedPageBreak/>
              <w:t>Alternative clauses</w:t>
            </w:r>
            <w:r>
              <w:rPr>
                <w:color w:val="000000"/>
              </w:rPr>
              <w:t xml:space="preserve"> </w:t>
            </w:r>
          </w:p>
        </w:tc>
        <w:tc>
          <w:tcPr>
            <w:tcW w:w="6961" w:type="dxa"/>
            <w:tcBorders>
              <w:top w:val="single" w:sz="8" w:space="0" w:color="000000"/>
              <w:left w:val="single" w:sz="8" w:space="0" w:color="000000"/>
              <w:bottom w:val="single" w:sz="8" w:space="0" w:color="000000"/>
            </w:tcBorders>
            <w:tcMar>
              <w:top w:w="422" w:type="dxa"/>
              <w:left w:w="106" w:type="dxa"/>
              <w:bottom w:w="170" w:type="dxa"/>
              <w:right w:w="83" w:type="dxa"/>
            </w:tcMar>
            <w:hideMark/>
          </w:tcPr>
          <w:p w:rsidR="00A02698" w:rsidRDefault="00CD4E10">
            <w:pPr>
              <w:spacing w:line="257" w:lineRule="auto"/>
              <w:ind w:left="2"/>
              <w:rPr>
                <w:color w:val="000000"/>
              </w:rPr>
            </w:pPr>
            <w:r>
              <w:rPr>
                <w:color w:val="000000"/>
              </w:rPr>
              <w:t xml:space="preserve">N/A </w:t>
            </w:r>
          </w:p>
        </w:tc>
      </w:tr>
      <w:tr w:rsidR="00A02698">
        <w:trPr>
          <w:trHeight w:val="2547"/>
        </w:trPr>
        <w:tc>
          <w:tcPr>
            <w:tcW w:w="2622" w:type="dxa"/>
            <w:tcBorders>
              <w:top w:val="single" w:sz="8" w:space="0" w:color="000000"/>
              <w:bottom w:val="single" w:sz="8" w:space="0" w:color="000000"/>
              <w:right w:val="single" w:sz="8" w:space="0" w:color="000000"/>
            </w:tcBorders>
            <w:tcMar>
              <w:top w:w="422" w:type="dxa"/>
              <w:left w:w="106" w:type="dxa"/>
              <w:bottom w:w="170" w:type="dxa"/>
              <w:right w:w="83" w:type="dxa"/>
            </w:tcMar>
            <w:hideMark/>
          </w:tcPr>
          <w:p w:rsidR="00A02698" w:rsidRDefault="00CD4E10">
            <w:pPr>
              <w:spacing w:after="26" w:line="257" w:lineRule="auto"/>
              <w:rPr>
                <w:color w:val="000000"/>
              </w:rPr>
            </w:pPr>
            <w:r>
              <w:rPr>
                <w:b/>
                <w:bCs/>
                <w:color w:val="000000"/>
              </w:rPr>
              <w:t xml:space="preserve">Buyer specific </w:t>
            </w:r>
          </w:p>
          <w:p w:rsidR="00A02698" w:rsidRDefault="00CD4E10">
            <w:pPr>
              <w:spacing w:after="28" w:line="257" w:lineRule="auto"/>
              <w:rPr>
                <w:color w:val="000000"/>
              </w:rPr>
            </w:pPr>
            <w:r>
              <w:rPr>
                <w:b/>
                <w:bCs/>
                <w:color w:val="000000"/>
              </w:rPr>
              <w:t>amendments</w:t>
            </w:r>
            <w:r>
              <w:rPr>
                <w:color w:val="000000"/>
              </w:rPr>
              <w:t xml:space="preserve"> </w:t>
            </w:r>
          </w:p>
          <w:p w:rsidR="00A02698" w:rsidRDefault="00CD4E10">
            <w:pPr>
              <w:spacing w:line="257" w:lineRule="auto"/>
              <w:rPr>
                <w:color w:val="000000"/>
              </w:rPr>
            </w:pPr>
            <w:r>
              <w:rPr>
                <w:b/>
                <w:bCs/>
                <w:color w:val="000000"/>
              </w:rPr>
              <w:t>to/refinements of the Call-Off Contract terms</w:t>
            </w:r>
            <w:r>
              <w:rPr>
                <w:color w:val="000000"/>
              </w:rPr>
              <w:t xml:space="preserve"> </w:t>
            </w:r>
          </w:p>
        </w:tc>
        <w:tc>
          <w:tcPr>
            <w:tcW w:w="6961" w:type="dxa"/>
            <w:tcBorders>
              <w:top w:val="single" w:sz="8" w:space="0" w:color="000000"/>
              <w:left w:val="single" w:sz="8" w:space="0" w:color="000000"/>
              <w:bottom w:val="single" w:sz="8" w:space="0" w:color="000000"/>
            </w:tcBorders>
            <w:tcMar>
              <w:top w:w="422" w:type="dxa"/>
              <w:left w:w="106" w:type="dxa"/>
              <w:bottom w:w="170" w:type="dxa"/>
              <w:right w:w="83" w:type="dxa"/>
            </w:tcMar>
            <w:hideMark/>
          </w:tcPr>
          <w:p w:rsidR="00A02698" w:rsidRDefault="00CD4E10">
            <w:pPr>
              <w:spacing w:line="257" w:lineRule="auto"/>
              <w:ind w:left="2"/>
              <w:rPr>
                <w:color w:val="000000"/>
              </w:rPr>
            </w:pPr>
            <w:r>
              <w:rPr>
                <w:b/>
                <w:bCs/>
                <w:color w:val="000000"/>
              </w:rPr>
              <w:t xml:space="preserve">Non-Exclusivity clause </w:t>
            </w:r>
          </w:p>
          <w:p w:rsidR="00A02698" w:rsidRDefault="00CD4E10">
            <w:pPr>
              <w:spacing w:line="257" w:lineRule="auto"/>
              <w:ind w:left="2"/>
              <w:rPr>
                <w:color w:val="000000"/>
              </w:rPr>
            </w:pPr>
            <w:r>
              <w:rPr>
                <w:color w:val="000000"/>
              </w:rPr>
              <w:t xml:space="preserve">Nothing herein is intended nor shall be construed as creating any exclusive arrangement with the Service Provider. This Call Off Contract shall not restrict Contracting Authorities from acquiring similar, equal or like goods and/or services from other entities or sources. </w:t>
            </w:r>
          </w:p>
          <w:p w:rsidR="00A02698" w:rsidRDefault="00A02698">
            <w:pPr>
              <w:spacing w:line="257" w:lineRule="auto"/>
              <w:ind w:left="2"/>
              <w:rPr>
                <w:color w:val="000000"/>
              </w:rPr>
            </w:pPr>
          </w:p>
          <w:p w:rsidR="00A02698" w:rsidRDefault="00CD4E10">
            <w:pPr>
              <w:spacing w:line="257" w:lineRule="auto"/>
              <w:ind w:left="2"/>
              <w:rPr>
                <w:color w:val="000000"/>
              </w:rPr>
            </w:pPr>
            <w:r>
              <w:rPr>
                <w:b/>
                <w:bCs/>
                <w:color w:val="000000"/>
              </w:rPr>
              <w:t xml:space="preserve">No Guarantee of volumes or spend </w:t>
            </w:r>
          </w:p>
          <w:p w:rsidR="00A02698" w:rsidRDefault="00CD4E10">
            <w:pPr>
              <w:spacing w:line="257" w:lineRule="auto"/>
              <w:ind w:left="2"/>
              <w:rPr>
                <w:color w:val="000000"/>
              </w:rPr>
            </w:pPr>
            <w:r>
              <w:rPr>
                <w:color w:val="000000"/>
              </w:rPr>
              <w:t>No guarantee is given by the Buyer in respect of either volumes, the levels or aggregate value of the Services, which the Buyer shall require the Service Provider to provide during the Call Off Contract. Any levels or aggregate values of Services referred to in the contract or Schedules are indicative only and shall not be binding on the Buyer.</w:t>
            </w:r>
          </w:p>
          <w:p w:rsidR="00A02698" w:rsidRDefault="00A02698">
            <w:pPr>
              <w:spacing w:line="257" w:lineRule="auto"/>
              <w:ind w:left="2"/>
              <w:rPr>
                <w:color w:val="000000"/>
              </w:rPr>
            </w:pPr>
          </w:p>
          <w:p w:rsidR="00A02698" w:rsidRDefault="00CD4E10">
            <w:pPr>
              <w:spacing w:line="257" w:lineRule="auto"/>
              <w:ind w:left="2"/>
              <w:rPr>
                <w:color w:val="000000"/>
              </w:rPr>
            </w:pPr>
            <w:r>
              <w:rPr>
                <w:b/>
                <w:bCs/>
                <w:color w:val="000000"/>
              </w:rPr>
              <w:t>Termination Assistance Period</w:t>
            </w:r>
          </w:p>
          <w:p w:rsidR="00A02698" w:rsidRDefault="00CD4E10">
            <w:pPr>
              <w:spacing w:line="257" w:lineRule="auto"/>
              <w:ind w:left="2"/>
              <w:rPr>
                <w:color w:val="000000"/>
              </w:rPr>
            </w:pPr>
            <w:r>
              <w:rPr>
                <w:color w:val="000000"/>
              </w:rPr>
              <w:t>The Contracting Authority reserves the right to implement a Termination Assistance Period which shall commence from the contract end date, and will run for a period of 3 months (with a possible extension of a further 3 months) as detailed in the Call-Off Contract for the G-Cloud 13 Framework Agreement (RM1557.13), Part B: Terms and Conditions, Section 21 (Exit Plan).</w:t>
            </w:r>
          </w:p>
          <w:p w:rsidR="00A02698" w:rsidRDefault="00A02698">
            <w:pPr>
              <w:spacing w:line="257" w:lineRule="auto"/>
              <w:ind w:left="2"/>
              <w:rPr>
                <w:color w:val="000000"/>
              </w:rPr>
            </w:pPr>
          </w:p>
          <w:p w:rsidR="00A02698" w:rsidRDefault="00A02698">
            <w:pPr>
              <w:spacing w:line="257" w:lineRule="auto"/>
              <w:ind w:left="2"/>
              <w:rPr>
                <w:color w:val="000000"/>
              </w:rPr>
            </w:pPr>
          </w:p>
        </w:tc>
      </w:tr>
      <w:tr w:rsidR="00A02698">
        <w:trPr>
          <w:trHeight w:val="1930"/>
        </w:trPr>
        <w:tc>
          <w:tcPr>
            <w:tcW w:w="2622" w:type="dxa"/>
            <w:tcBorders>
              <w:top w:val="single" w:sz="8" w:space="0" w:color="000000"/>
              <w:bottom w:val="single" w:sz="8" w:space="0" w:color="000000"/>
              <w:right w:val="single" w:sz="8" w:space="0" w:color="000000"/>
            </w:tcBorders>
            <w:tcMar>
              <w:top w:w="422" w:type="dxa"/>
              <w:left w:w="106" w:type="dxa"/>
              <w:bottom w:w="170" w:type="dxa"/>
              <w:right w:w="83" w:type="dxa"/>
            </w:tcMar>
            <w:hideMark/>
          </w:tcPr>
          <w:p w:rsidR="00A02698" w:rsidRDefault="00CD4E10">
            <w:pPr>
              <w:spacing w:line="257" w:lineRule="auto"/>
              <w:rPr>
                <w:color w:val="000000"/>
              </w:rPr>
            </w:pPr>
            <w:r>
              <w:rPr>
                <w:b/>
                <w:bCs/>
                <w:color w:val="000000"/>
              </w:rPr>
              <w:t>Personal Data and</w:t>
            </w:r>
            <w:r>
              <w:rPr>
                <w:color w:val="000000"/>
              </w:rPr>
              <w:t xml:space="preserve"> </w:t>
            </w:r>
            <w:r>
              <w:rPr>
                <w:b/>
                <w:bCs/>
                <w:color w:val="000000"/>
              </w:rPr>
              <w:t>Data Subjects</w:t>
            </w:r>
            <w:r>
              <w:rPr>
                <w:color w:val="000000"/>
              </w:rPr>
              <w:t xml:space="preserve"> </w:t>
            </w:r>
          </w:p>
        </w:tc>
        <w:tc>
          <w:tcPr>
            <w:tcW w:w="6961" w:type="dxa"/>
            <w:tcBorders>
              <w:top w:val="single" w:sz="8" w:space="0" w:color="000000"/>
              <w:left w:val="single" w:sz="8" w:space="0" w:color="000000"/>
              <w:bottom w:val="single" w:sz="8" w:space="0" w:color="000000"/>
            </w:tcBorders>
            <w:tcMar>
              <w:top w:w="422" w:type="dxa"/>
              <w:left w:w="106" w:type="dxa"/>
              <w:bottom w:w="170" w:type="dxa"/>
              <w:right w:w="83" w:type="dxa"/>
            </w:tcMar>
            <w:hideMark/>
          </w:tcPr>
          <w:p w:rsidR="00A02698" w:rsidRDefault="00CD4E10">
            <w:pPr>
              <w:spacing w:line="257" w:lineRule="auto"/>
              <w:ind w:left="2"/>
              <w:rPr>
                <w:color w:val="000000"/>
              </w:rPr>
            </w:pPr>
            <w:r>
              <w:rPr>
                <w:color w:val="000000"/>
              </w:rPr>
              <w:t xml:space="preserve">Annex 1 of Schedule 7 </w:t>
            </w:r>
          </w:p>
        </w:tc>
      </w:tr>
      <w:tr w:rsidR="00A02698">
        <w:trPr>
          <w:trHeight w:val="1927"/>
        </w:trPr>
        <w:tc>
          <w:tcPr>
            <w:tcW w:w="2622" w:type="dxa"/>
            <w:tcBorders>
              <w:top w:val="single" w:sz="8" w:space="0" w:color="000000"/>
              <w:bottom w:val="single" w:sz="8" w:space="0" w:color="000000"/>
              <w:right w:val="single" w:sz="8" w:space="0" w:color="000000"/>
            </w:tcBorders>
            <w:tcMar>
              <w:top w:w="422" w:type="dxa"/>
              <w:left w:w="106" w:type="dxa"/>
              <w:bottom w:w="170" w:type="dxa"/>
              <w:right w:w="83" w:type="dxa"/>
            </w:tcMar>
            <w:hideMark/>
          </w:tcPr>
          <w:p w:rsidR="00A02698" w:rsidRDefault="00CD4E10">
            <w:pPr>
              <w:spacing w:line="257" w:lineRule="auto"/>
              <w:rPr>
                <w:color w:val="000000"/>
              </w:rPr>
            </w:pPr>
            <w:r>
              <w:rPr>
                <w:b/>
                <w:bCs/>
                <w:color w:val="000000"/>
              </w:rPr>
              <w:lastRenderedPageBreak/>
              <w:t>Intellectual Property</w:t>
            </w:r>
            <w:r>
              <w:rPr>
                <w:color w:val="000000"/>
              </w:rPr>
              <w:t xml:space="preserve"> </w:t>
            </w:r>
          </w:p>
        </w:tc>
        <w:tc>
          <w:tcPr>
            <w:tcW w:w="6961" w:type="dxa"/>
            <w:tcBorders>
              <w:top w:val="single" w:sz="8" w:space="0" w:color="000000"/>
              <w:left w:val="single" w:sz="8" w:space="0" w:color="000000"/>
              <w:bottom w:val="single" w:sz="8" w:space="0" w:color="000000"/>
            </w:tcBorders>
            <w:tcMar>
              <w:top w:w="422" w:type="dxa"/>
              <w:left w:w="106" w:type="dxa"/>
              <w:bottom w:w="170" w:type="dxa"/>
              <w:right w:w="83" w:type="dxa"/>
            </w:tcMar>
            <w:hideMark/>
          </w:tcPr>
          <w:p w:rsidR="00A02698" w:rsidRDefault="00CD4E10">
            <w:pPr>
              <w:spacing w:line="257" w:lineRule="auto"/>
              <w:ind w:left="2"/>
              <w:rPr>
                <w:color w:val="000000"/>
              </w:rPr>
            </w:pPr>
            <w:r>
              <w:rPr>
                <w:color w:val="000000"/>
              </w:rPr>
              <w:t>N/A</w:t>
            </w:r>
          </w:p>
        </w:tc>
      </w:tr>
      <w:tr w:rsidR="00A02698">
        <w:trPr>
          <w:trHeight w:val="1450"/>
        </w:trPr>
        <w:tc>
          <w:tcPr>
            <w:tcW w:w="2622" w:type="dxa"/>
            <w:tcBorders>
              <w:top w:val="single" w:sz="8" w:space="0" w:color="000000"/>
              <w:right w:val="single" w:sz="8" w:space="0" w:color="000000"/>
            </w:tcBorders>
            <w:tcMar>
              <w:top w:w="422" w:type="dxa"/>
              <w:left w:w="106" w:type="dxa"/>
              <w:bottom w:w="170" w:type="dxa"/>
              <w:right w:w="83" w:type="dxa"/>
            </w:tcMar>
            <w:hideMark/>
          </w:tcPr>
          <w:p w:rsidR="00A02698" w:rsidRDefault="00CD4E10">
            <w:pPr>
              <w:spacing w:line="257" w:lineRule="auto"/>
              <w:rPr>
                <w:color w:val="000000"/>
              </w:rPr>
            </w:pPr>
            <w:r>
              <w:rPr>
                <w:b/>
                <w:bCs/>
                <w:color w:val="000000"/>
              </w:rPr>
              <w:t>Social Value</w:t>
            </w:r>
            <w:r>
              <w:rPr>
                <w:color w:val="000000"/>
              </w:rPr>
              <w:t xml:space="preserve"> </w:t>
            </w:r>
          </w:p>
        </w:tc>
        <w:tc>
          <w:tcPr>
            <w:tcW w:w="6961" w:type="dxa"/>
            <w:tcBorders>
              <w:top w:val="single" w:sz="8" w:space="0" w:color="000000"/>
              <w:left w:val="single" w:sz="8" w:space="0" w:color="000000"/>
            </w:tcBorders>
            <w:tcMar>
              <w:top w:w="422" w:type="dxa"/>
              <w:left w:w="106" w:type="dxa"/>
              <w:bottom w:w="170" w:type="dxa"/>
              <w:right w:w="83" w:type="dxa"/>
            </w:tcMar>
            <w:hideMark/>
          </w:tcPr>
          <w:p w:rsidR="00A02698" w:rsidRDefault="00CD4E10">
            <w:pPr>
              <w:spacing w:line="257" w:lineRule="auto"/>
              <w:ind w:left="2"/>
              <w:rPr>
                <w:color w:val="000000"/>
              </w:rPr>
            </w:pPr>
            <w:r>
              <w:rPr>
                <w:color w:val="000000"/>
              </w:rPr>
              <w:t>The Buyer will work with the Supplier following contract award to discuss the Social Value expectations under this contract. The Supplier will provide reporting and MI to demonstrate their achievements under the following Social Value Criteria:</w:t>
            </w:r>
          </w:p>
          <w:p w:rsidR="00A02698" w:rsidRDefault="00A02698">
            <w:pPr>
              <w:spacing w:line="257" w:lineRule="auto"/>
              <w:ind w:left="2"/>
              <w:rPr>
                <w:color w:val="000000"/>
              </w:rPr>
            </w:pPr>
          </w:p>
          <w:p w:rsidR="00A02698" w:rsidRDefault="00CD4E10">
            <w:pPr>
              <w:spacing w:line="257" w:lineRule="auto"/>
              <w:ind w:left="2"/>
              <w:rPr>
                <w:color w:val="000000"/>
              </w:rPr>
            </w:pPr>
            <w:r>
              <w:rPr>
                <w:b/>
                <w:bCs/>
                <w:color w:val="000000"/>
              </w:rPr>
              <w:t>Theme 2:</w:t>
            </w:r>
            <w:r>
              <w:rPr>
                <w:color w:val="000000"/>
              </w:rPr>
              <w:t xml:space="preserve"> Tackling Economic Inequality</w:t>
            </w:r>
          </w:p>
          <w:p w:rsidR="00A02698" w:rsidRDefault="00CD4E10">
            <w:pPr>
              <w:spacing w:line="257" w:lineRule="auto"/>
              <w:ind w:left="2"/>
              <w:rPr>
                <w:color w:val="000000"/>
              </w:rPr>
            </w:pPr>
            <w:r>
              <w:rPr>
                <w:b/>
                <w:bCs/>
                <w:color w:val="000000"/>
              </w:rPr>
              <w:t>Policy Outcome:</w:t>
            </w:r>
            <w:r>
              <w:rPr>
                <w:color w:val="000000"/>
              </w:rPr>
              <w:t xml:space="preserve"> Create New Business, New Jobs &amp; New Skills</w:t>
            </w:r>
          </w:p>
          <w:p w:rsidR="00A02698" w:rsidRDefault="00A02698">
            <w:pPr>
              <w:spacing w:line="257" w:lineRule="auto"/>
              <w:ind w:left="2"/>
              <w:rPr>
                <w:color w:val="000000"/>
              </w:rPr>
            </w:pPr>
          </w:p>
          <w:p w:rsidR="00A02698" w:rsidRDefault="00CD4E10">
            <w:pPr>
              <w:spacing w:line="257" w:lineRule="auto"/>
              <w:ind w:left="2"/>
              <w:rPr>
                <w:color w:val="000000"/>
              </w:rPr>
            </w:pPr>
            <w:r>
              <w:rPr>
                <w:color w:val="000000"/>
              </w:rPr>
              <w:t xml:space="preserve">The Buyer will monitor the Supplier’s </w:t>
            </w:r>
            <w:proofErr w:type="spellStart"/>
            <w:r>
              <w:rPr>
                <w:color w:val="000000"/>
              </w:rPr>
              <w:t>self reported</w:t>
            </w:r>
            <w:proofErr w:type="spellEnd"/>
            <w:r>
              <w:rPr>
                <w:color w:val="000000"/>
              </w:rPr>
              <w:t xml:space="preserve"> MI during the term of the contract, for the following Model Award Criteria (MAC):</w:t>
            </w:r>
          </w:p>
          <w:p w:rsidR="00A02698" w:rsidRDefault="00A02698">
            <w:pPr>
              <w:spacing w:line="257" w:lineRule="auto"/>
              <w:ind w:left="2"/>
              <w:rPr>
                <w:color w:val="000000"/>
              </w:rPr>
            </w:pPr>
          </w:p>
          <w:p w:rsidR="00A02698" w:rsidRDefault="00CD4E10">
            <w:pPr>
              <w:numPr>
                <w:ilvl w:val="0"/>
                <w:numId w:val="22"/>
              </w:numPr>
              <w:pBdr>
                <w:left w:val="none" w:sz="0" w:space="7" w:color="auto"/>
              </w:pBdr>
              <w:spacing w:line="257" w:lineRule="auto"/>
              <w:ind w:left="722" w:hanging="430"/>
              <w:rPr>
                <w:rFonts w:ascii="Times New Roman" w:eastAsia="Times New Roman" w:hAnsi="Times New Roman" w:cs="Times New Roman"/>
                <w:color w:val="000000"/>
              </w:rPr>
            </w:pPr>
            <w:r>
              <w:rPr>
                <w:color w:val="000000"/>
              </w:rPr>
              <w:t xml:space="preserve">MAC2.1: Create opportunities for entrepreneurship and help new </w:t>
            </w:r>
            <w:proofErr w:type="spellStart"/>
            <w:r>
              <w:rPr>
                <w:color w:val="000000"/>
              </w:rPr>
              <w:t>organisations</w:t>
            </w:r>
            <w:proofErr w:type="spellEnd"/>
            <w:r>
              <w:rPr>
                <w:color w:val="000000"/>
              </w:rPr>
              <w:t xml:space="preserve"> to grow, supporting economic growth and business creation.</w:t>
            </w:r>
          </w:p>
          <w:p w:rsidR="00A02698" w:rsidRDefault="00CD4E10">
            <w:pPr>
              <w:numPr>
                <w:ilvl w:val="0"/>
                <w:numId w:val="22"/>
              </w:numPr>
              <w:pBdr>
                <w:left w:val="none" w:sz="0" w:space="7" w:color="auto"/>
              </w:pBdr>
              <w:spacing w:line="257" w:lineRule="auto"/>
              <w:ind w:left="722" w:hanging="430"/>
              <w:rPr>
                <w:rFonts w:ascii="Times New Roman" w:eastAsia="Times New Roman" w:hAnsi="Times New Roman" w:cs="Times New Roman"/>
                <w:color w:val="000000"/>
              </w:rPr>
            </w:pPr>
            <w:r>
              <w:rPr>
                <w:color w:val="000000"/>
              </w:rPr>
              <w:t>MAC2.2: Create employment and training opportunities particularly for those who face barriers to employment and/or who are located in deprived areas, and for people in industries with known skills shortages or in high growth sectors.</w:t>
            </w:r>
          </w:p>
          <w:p w:rsidR="00A02698" w:rsidRDefault="00CD4E10">
            <w:pPr>
              <w:numPr>
                <w:ilvl w:val="0"/>
                <w:numId w:val="22"/>
              </w:numPr>
              <w:pBdr>
                <w:left w:val="none" w:sz="0" w:space="7" w:color="auto"/>
              </w:pBdr>
              <w:spacing w:line="257" w:lineRule="auto"/>
              <w:ind w:left="722" w:hanging="430"/>
              <w:rPr>
                <w:rFonts w:ascii="Times New Roman" w:eastAsia="Times New Roman" w:hAnsi="Times New Roman" w:cs="Times New Roman"/>
                <w:color w:val="000000"/>
              </w:rPr>
            </w:pPr>
            <w:r>
              <w:rPr>
                <w:color w:val="000000"/>
              </w:rPr>
              <w:t xml:space="preserve">MAC2.3: Support educational attainment relevant to the contract, including training schemes that address skills gaps and result in </w:t>
            </w:r>
            <w:proofErr w:type="spellStart"/>
            <w:r>
              <w:rPr>
                <w:color w:val="000000"/>
              </w:rPr>
              <w:t>recognised</w:t>
            </w:r>
            <w:proofErr w:type="spellEnd"/>
            <w:r>
              <w:rPr>
                <w:color w:val="000000"/>
              </w:rPr>
              <w:t xml:space="preserve"> qualifications.</w:t>
            </w:r>
          </w:p>
          <w:p w:rsidR="00A02698" w:rsidRDefault="00A02698">
            <w:pPr>
              <w:spacing w:line="257" w:lineRule="auto"/>
              <w:ind w:left="2"/>
              <w:rPr>
                <w:color w:val="000000"/>
              </w:rPr>
            </w:pPr>
          </w:p>
          <w:p w:rsidR="00A02698" w:rsidRDefault="00CD4E10">
            <w:pPr>
              <w:spacing w:line="257" w:lineRule="auto"/>
              <w:ind w:left="2"/>
              <w:rPr>
                <w:color w:val="000000"/>
              </w:rPr>
            </w:pPr>
            <w:r>
              <w:rPr>
                <w:color w:val="000000"/>
              </w:rPr>
              <w:t>An example of possible reporting metrics would be as follows:</w:t>
            </w:r>
          </w:p>
          <w:p w:rsidR="00A02698" w:rsidRDefault="00A02698">
            <w:pPr>
              <w:spacing w:line="257" w:lineRule="auto"/>
              <w:ind w:left="2"/>
              <w:rPr>
                <w:color w:val="000000"/>
              </w:rPr>
            </w:pPr>
          </w:p>
          <w:p w:rsidR="00A02698" w:rsidRDefault="00CD4E10">
            <w:pPr>
              <w:numPr>
                <w:ilvl w:val="0"/>
                <w:numId w:val="23"/>
              </w:numPr>
              <w:pBdr>
                <w:left w:val="none" w:sz="0" w:space="7" w:color="auto"/>
              </w:pBdr>
              <w:spacing w:line="257" w:lineRule="auto"/>
              <w:ind w:left="722" w:hanging="430"/>
              <w:rPr>
                <w:rFonts w:ascii="Times New Roman" w:eastAsia="Times New Roman" w:hAnsi="Times New Roman" w:cs="Times New Roman"/>
                <w:color w:val="000000"/>
              </w:rPr>
            </w:pPr>
            <w:r>
              <w:rPr>
                <w:color w:val="000000"/>
              </w:rPr>
              <w:t>Number of full-time equivalent (FTE) employment opportunities created under the contract, by UK region.</w:t>
            </w:r>
          </w:p>
          <w:p w:rsidR="00A02698" w:rsidRDefault="00CD4E10">
            <w:pPr>
              <w:numPr>
                <w:ilvl w:val="0"/>
                <w:numId w:val="23"/>
              </w:numPr>
              <w:pBdr>
                <w:left w:val="none" w:sz="0" w:space="7" w:color="auto"/>
              </w:pBdr>
              <w:spacing w:line="257" w:lineRule="auto"/>
              <w:ind w:left="722" w:hanging="430"/>
              <w:rPr>
                <w:rFonts w:ascii="Times New Roman" w:eastAsia="Times New Roman" w:hAnsi="Times New Roman" w:cs="Times New Roman"/>
                <w:color w:val="000000"/>
              </w:rPr>
            </w:pPr>
            <w:r>
              <w:rPr>
                <w:color w:val="000000"/>
              </w:rPr>
              <w:t>Number of apprenticeship opportunities (Level 2, 3, and 4+) created or retained under the contract, by UK region.</w:t>
            </w:r>
          </w:p>
          <w:p w:rsidR="00A02698" w:rsidRDefault="00CD4E10">
            <w:pPr>
              <w:numPr>
                <w:ilvl w:val="0"/>
                <w:numId w:val="23"/>
              </w:numPr>
              <w:pBdr>
                <w:left w:val="none" w:sz="0" w:space="7" w:color="auto"/>
              </w:pBdr>
              <w:spacing w:line="257" w:lineRule="auto"/>
              <w:ind w:left="722" w:hanging="430"/>
              <w:rPr>
                <w:rFonts w:ascii="Times New Roman" w:eastAsia="Times New Roman" w:hAnsi="Times New Roman" w:cs="Times New Roman"/>
                <w:color w:val="000000"/>
              </w:rPr>
            </w:pPr>
            <w:r>
              <w:rPr>
                <w:color w:val="000000"/>
              </w:rPr>
              <w:t>Number of training opportunities (Level 2, 3, and 4+) created or retained under the contract, other than apprentices, by UK region.</w:t>
            </w:r>
          </w:p>
          <w:p w:rsidR="00A02698" w:rsidRDefault="00CD4E10">
            <w:pPr>
              <w:numPr>
                <w:ilvl w:val="0"/>
                <w:numId w:val="23"/>
              </w:numPr>
              <w:pBdr>
                <w:left w:val="none" w:sz="0" w:space="7" w:color="auto"/>
              </w:pBdr>
              <w:spacing w:line="257" w:lineRule="auto"/>
              <w:ind w:left="722" w:hanging="430"/>
              <w:rPr>
                <w:rFonts w:ascii="Times New Roman" w:eastAsia="Times New Roman" w:hAnsi="Times New Roman" w:cs="Times New Roman"/>
                <w:color w:val="000000"/>
              </w:rPr>
            </w:pPr>
            <w:r>
              <w:rPr>
                <w:color w:val="000000"/>
              </w:rPr>
              <w:t>Number of people-hours of learning interventions delivered under the contract, by UK region.</w:t>
            </w:r>
          </w:p>
          <w:p w:rsidR="00A02698" w:rsidRDefault="00A02698">
            <w:pPr>
              <w:spacing w:line="257" w:lineRule="auto"/>
              <w:ind w:left="2"/>
              <w:rPr>
                <w:color w:val="000000"/>
              </w:rPr>
            </w:pPr>
          </w:p>
          <w:p w:rsidR="00A02698" w:rsidRDefault="00A02698">
            <w:pPr>
              <w:spacing w:line="257" w:lineRule="auto"/>
              <w:ind w:left="2"/>
              <w:rPr>
                <w:color w:val="000000"/>
              </w:rPr>
            </w:pPr>
          </w:p>
        </w:tc>
      </w:tr>
    </w:tbl>
    <w:p w:rsidR="00A02698" w:rsidRDefault="00CD4E10">
      <w:pPr>
        <w:pStyle w:val="Heading3"/>
        <w:tabs>
          <w:tab w:val="center" w:pos="1235"/>
          <w:tab w:val="center" w:pos="3177"/>
        </w:tabs>
        <w:spacing w:before="0" w:after="40"/>
        <w:rPr>
          <w:rFonts w:ascii="Arial" w:eastAsia="Arial" w:hAnsi="Arial" w:cs="Arial"/>
        </w:rPr>
      </w:pPr>
      <w:r>
        <w:rPr>
          <w:rFonts w:ascii="Arial" w:eastAsia="Arial" w:hAnsi="Arial" w:cs="Arial"/>
        </w:rPr>
        <w:tab/>
      </w:r>
      <w:r>
        <w:rPr>
          <w:rFonts w:ascii="Arial" w:eastAsia="Arial" w:hAnsi="Arial" w:cs="Arial"/>
          <w:b w:val="0"/>
          <w:bCs w:val="0"/>
          <w:color w:val="434343"/>
        </w:rPr>
        <w:t xml:space="preserve">1. </w:t>
      </w:r>
      <w:r>
        <w:rPr>
          <w:rFonts w:ascii="Arial" w:eastAsia="Arial" w:hAnsi="Arial" w:cs="Arial"/>
          <w:color w:val="434343"/>
        </w:rPr>
        <w:tab/>
      </w:r>
      <w:r>
        <w:rPr>
          <w:rFonts w:ascii="Arial" w:eastAsia="Arial" w:hAnsi="Arial" w:cs="Arial"/>
          <w:b w:val="0"/>
          <w:bCs w:val="0"/>
          <w:color w:val="434343"/>
        </w:rPr>
        <w:t xml:space="preserve">Formation of contract </w:t>
      </w:r>
    </w:p>
    <w:p w:rsidR="00A02698" w:rsidRDefault="00CD4E10">
      <w:pPr>
        <w:spacing w:after="310"/>
        <w:ind w:left="1838" w:right="14" w:hanging="720"/>
      </w:pPr>
      <w:r>
        <w:t xml:space="preserve">1.1       By signing and returning this Order Form (Part A), the Supplier agrees to enter into a Call-Off Contract with the Buyer. </w:t>
      </w:r>
    </w:p>
    <w:p w:rsidR="00A02698" w:rsidRDefault="00CD4E10">
      <w:pPr>
        <w:spacing w:after="310"/>
        <w:ind w:left="1838" w:right="14" w:hanging="720"/>
      </w:pPr>
      <w:r>
        <w:lastRenderedPageBreak/>
        <w:t xml:space="preserve">1.2 </w:t>
      </w:r>
      <w:r>
        <w:tab/>
        <w:t xml:space="preserve">The Parties agree that they have read the Order Form (Part A) and the Call-Off Contract terms and by signing below agree to be bound by this Call-Off Contract. </w:t>
      </w:r>
    </w:p>
    <w:p w:rsidR="00A02698" w:rsidRDefault="00CD4E10">
      <w:pPr>
        <w:spacing w:after="310"/>
        <w:ind w:left="1838" w:right="14" w:hanging="720"/>
      </w:pPr>
      <w:r>
        <w:t xml:space="preserve">1.3 </w:t>
      </w:r>
      <w:r>
        <w:tab/>
        <w:t xml:space="preserve">This Call-Off Contract will be formed when the Buyer acknowledges receipt of the signed copy of the Order Form from the Supplier. </w:t>
      </w:r>
    </w:p>
    <w:p w:rsidR="00A02698" w:rsidRDefault="00CD4E10">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rsidR="00A02698" w:rsidRDefault="00CD4E10">
      <w:pPr>
        <w:pStyle w:val="Heading3"/>
        <w:tabs>
          <w:tab w:val="center" w:pos="1235"/>
          <w:tab w:val="center" w:pos="3698"/>
        </w:tabs>
        <w:spacing w:before="0" w:after="40"/>
        <w:rPr>
          <w:rFonts w:ascii="Arial" w:eastAsia="Arial" w:hAnsi="Arial" w:cs="Arial"/>
        </w:rPr>
      </w:pPr>
      <w:r>
        <w:rPr>
          <w:rFonts w:ascii="Arial" w:eastAsia="Arial" w:hAnsi="Arial" w:cs="Arial"/>
        </w:rPr>
        <w:tab/>
      </w:r>
      <w:r>
        <w:rPr>
          <w:rFonts w:ascii="Arial" w:eastAsia="Arial" w:hAnsi="Arial" w:cs="Arial"/>
          <w:b w:val="0"/>
          <w:bCs w:val="0"/>
          <w:color w:val="434343"/>
        </w:rPr>
        <w:t xml:space="preserve">2. </w:t>
      </w:r>
      <w:r>
        <w:rPr>
          <w:rFonts w:ascii="Arial" w:eastAsia="Arial" w:hAnsi="Arial" w:cs="Arial"/>
          <w:color w:val="434343"/>
        </w:rPr>
        <w:tab/>
      </w:r>
      <w:r>
        <w:rPr>
          <w:rFonts w:ascii="Arial" w:eastAsia="Arial" w:hAnsi="Arial" w:cs="Arial"/>
          <w:b w:val="0"/>
          <w:bCs w:val="0"/>
          <w:color w:val="434343"/>
        </w:rPr>
        <w:t xml:space="preserve">Background to the agreement </w:t>
      </w:r>
    </w:p>
    <w:p w:rsidR="00A02698" w:rsidRDefault="00CD4E10">
      <w:pPr>
        <w:spacing w:after="310"/>
        <w:ind w:left="1776" w:right="14" w:hanging="658"/>
      </w:pPr>
      <w:r>
        <w:t xml:space="preserve">2.1 </w:t>
      </w:r>
      <w:r>
        <w:tab/>
        <w:t>The Supplier is a provider of G-Cloud Services and agreed to provide the Services under the terms of Framework Agreement number RM1557.13.</w:t>
      </w:r>
    </w:p>
    <w:tbl>
      <w:tblPr>
        <w:tblW w:w="8882" w:type="dxa"/>
        <w:tblInd w:w="1039"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1800"/>
        <w:gridCol w:w="3541"/>
        <w:gridCol w:w="3541"/>
      </w:tblGrid>
      <w:tr w:rsidR="00A02698">
        <w:trPr>
          <w:trHeight w:val="917"/>
        </w:trPr>
        <w:tc>
          <w:tcPr>
            <w:tcW w:w="1800" w:type="dxa"/>
            <w:tcBorders>
              <w:bottom w:val="single" w:sz="8" w:space="0" w:color="000000"/>
              <w:right w:val="single" w:sz="8" w:space="0" w:color="000000"/>
            </w:tcBorders>
            <w:tcMar>
              <w:top w:w="19" w:type="dxa"/>
              <w:left w:w="106" w:type="dxa"/>
              <w:bottom w:w="165" w:type="dxa"/>
              <w:right w:w="115" w:type="dxa"/>
            </w:tcMar>
            <w:vAlign w:val="center"/>
            <w:hideMark/>
          </w:tcPr>
          <w:p w:rsidR="00A02698" w:rsidRDefault="00CD4E10">
            <w:pPr>
              <w:spacing w:line="257" w:lineRule="auto"/>
              <w:rPr>
                <w:color w:val="000000"/>
              </w:rPr>
            </w:pPr>
            <w:r>
              <w:rPr>
                <w:b/>
                <w:bCs/>
                <w:color w:val="000000"/>
              </w:rPr>
              <w:t>Signed</w:t>
            </w:r>
            <w:r>
              <w:rPr>
                <w:color w:val="000000"/>
              </w:rPr>
              <w:t xml:space="preserve"> </w:t>
            </w:r>
          </w:p>
        </w:tc>
        <w:tc>
          <w:tcPr>
            <w:tcW w:w="3541" w:type="dxa"/>
            <w:tcBorders>
              <w:left w:val="single" w:sz="8" w:space="0" w:color="000000"/>
              <w:bottom w:val="single" w:sz="8" w:space="0" w:color="000000"/>
              <w:right w:val="single" w:sz="8" w:space="0" w:color="000000"/>
            </w:tcBorders>
            <w:tcMar>
              <w:top w:w="19" w:type="dxa"/>
              <w:left w:w="106" w:type="dxa"/>
              <w:bottom w:w="165" w:type="dxa"/>
              <w:right w:w="115" w:type="dxa"/>
            </w:tcMar>
            <w:hideMark/>
          </w:tcPr>
          <w:p w:rsidR="00A02698" w:rsidRDefault="00CD4E10">
            <w:pPr>
              <w:spacing w:line="257" w:lineRule="auto"/>
              <w:rPr>
                <w:color w:val="000000"/>
              </w:rPr>
            </w:pPr>
            <w:r>
              <w:rPr>
                <w:color w:val="FF0000"/>
              </w:rPr>
              <w:t>REDACTED TEXT under FOIA Section 40, Personal Information</w:t>
            </w:r>
          </w:p>
        </w:tc>
        <w:tc>
          <w:tcPr>
            <w:tcW w:w="3541" w:type="dxa"/>
            <w:tcBorders>
              <w:left w:val="single" w:sz="8" w:space="0" w:color="000000"/>
              <w:bottom w:val="single" w:sz="8" w:space="0" w:color="000000"/>
            </w:tcBorders>
            <w:tcMar>
              <w:top w:w="19" w:type="dxa"/>
              <w:left w:w="106" w:type="dxa"/>
              <w:bottom w:w="165" w:type="dxa"/>
              <w:right w:w="115" w:type="dxa"/>
            </w:tcMar>
            <w:hideMark/>
          </w:tcPr>
          <w:p w:rsidR="00A02698" w:rsidRDefault="00CD4E10">
            <w:pPr>
              <w:spacing w:line="257" w:lineRule="auto"/>
              <w:rPr>
                <w:color w:val="000000"/>
              </w:rPr>
            </w:pPr>
            <w:r>
              <w:rPr>
                <w:color w:val="FF0000"/>
              </w:rPr>
              <w:t>REDACTED TEXT under FOIA Section 40, Personal Information</w:t>
            </w:r>
          </w:p>
        </w:tc>
      </w:tr>
      <w:tr w:rsidR="00A02698">
        <w:trPr>
          <w:trHeight w:val="938"/>
        </w:trPr>
        <w:tc>
          <w:tcPr>
            <w:tcW w:w="1800" w:type="dxa"/>
            <w:tcBorders>
              <w:top w:val="single" w:sz="8" w:space="0" w:color="000000"/>
              <w:bottom w:val="single" w:sz="8" w:space="0" w:color="000000"/>
              <w:right w:val="single" w:sz="8" w:space="0" w:color="000000"/>
            </w:tcBorders>
            <w:tcMar>
              <w:top w:w="19" w:type="dxa"/>
              <w:left w:w="106" w:type="dxa"/>
              <w:bottom w:w="165" w:type="dxa"/>
              <w:right w:w="115" w:type="dxa"/>
            </w:tcMar>
            <w:vAlign w:val="center"/>
            <w:hideMark/>
          </w:tcPr>
          <w:p w:rsidR="00A02698" w:rsidRDefault="00CD4E10">
            <w:pPr>
              <w:spacing w:line="257" w:lineRule="auto"/>
              <w:rPr>
                <w:color w:val="000000"/>
              </w:rPr>
            </w:pPr>
            <w:r>
              <w:rPr>
                <w:b/>
                <w:bCs/>
                <w:color w:val="000000"/>
              </w:rPr>
              <w:t>Name</w:t>
            </w:r>
            <w:r>
              <w:rPr>
                <w:color w:val="000000"/>
              </w:rPr>
              <w:t xml:space="preserve">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hideMark/>
          </w:tcPr>
          <w:p w:rsidR="00A02698" w:rsidRDefault="00CD4E10">
            <w:pPr>
              <w:spacing w:line="257" w:lineRule="auto"/>
              <w:rPr>
                <w:color w:val="000000"/>
              </w:rPr>
            </w:pPr>
            <w:r>
              <w:rPr>
                <w:color w:val="FF0000"/>
              </w:rPr>
              <w:t>REDACTED TEXT under FOIA Section 40, Personal Information</w:t>
            </w:r>
          </w:p>
        </w:tc>
        <w:tc>
          <w:tcPr>
            <w:tcW w:w="3541" w:type="dxa"/>
            <w:tcBorders>
              <w:top w:val="single" w:sz="8" w:space="0" w:color="000000"/>
              <w:left w:val="single" w:sz="8" w:space="0" w:color="000000"/>
              <w:bottom w:val="single" w:sz="8" w:space="0" w:color="000000"/>
            </w:tcBorders>
            <w:tcMar>
              <w:top w:w="19" w:type="dxa"/>
              <w:left w:w="106" w:type="dxa"/>
              <w:bottom w:w="165" w:type="dxa"/>
              <w:right w:w="115" w:type="dxa"/>
            </w:tcMar>
            <w:hideMark/>
          </w:tcPr>
          <w:p w:rsidR="00A02698" w:rsidRDefault="00CD4E10">
            <w:pPr>
              <w:spacing w:line="257" w:lineRule="auto"/>
              <w:rPr>
                <w:color w:val="000000"/>
              </w:rPr>
            </w:pPr>
            <w:r>
              <w:rPr>
                <w:color w:val="FF0000"/>
              </w:rPr>
              <w:t>REDACTED TEXT under FOIA Section 40, Personal Information</w:t>
            </w:r>
          </w:p>
        </w:tc>
      </w:tr>
      <w:tr w:rsidR="00A02698">
        <w:trPr>
          <w:trHeight w:val="917"/>
        </w:trPr>
        <w:tc>
          <w:tcPr>
            <w:tcW w:w="1800" w:type="dxa"/>
            <w:tcBorders>
              <w:top w:val="single" w:sz="8" w:space="0" w:color="000000"/>
              <w:bottom w:val="single" w:sz="8" w:space="0" w:color="000000"/>
              <w:right w:val="single" w:sz="8" w:space="0" w:color="000000"/>
            </w:tcBorders>
            <w:tcMar>
              <w:top w:w="19" w:type="dxa"/>
              <w:left w:w="106" w:type="dxa"/>
              <w:bottom w:w="165" w:type="dxa"/>
              <w:right w:w="115" w:type="dxa"/>
            </w:tcMar>
            <w:vAlign w:val="center"/>
            <w:hideMark/>
          </w:tcPr>
          <w:p w:rsidR="00A02698" w:rsidRDefault="00CD4E10">
            <w:pPr>
              <w:spacing w:line="257" w:lineRule="auto"/>
              <w:rPr>
                <w:color w:val="000000"/>
              </w:rPr>
            </w:pPr>
            <w:r>
              <w:rPr>
                <w:b/>
                <w:bCs/>
                <w:color w:val="000000"/>
              </w:rPr>
              <w:t>Title</w:t>
            </w:r>
            <w:r>
              <w:rPr>
                <w:color w:val="000000"/>
              </w:rPr>
              <w:t xml:space="preserve">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hideMark/>
          </w:tcPr>
          <w:p w:rsidR="00A02698" w:rsidRDefault="00CD4E10">
            <w:pPr>
              <w:spacing w:line="257" w:lineRule="auto"/>
              <w:rPr>
                <w:color w:val="000000"/>
              </w:rPr>
            </w:pPr>
            <w:r>
              <w:rPr>
                <w:color w:val="FF0000"/>
              </w:rPr>
              <w:t>REDACTED TEXT under FOIA Section 40, Personal Information</w:t>
            </w:r>
          </w:p>
        </w:tc>
        <w:tc>
          <w:tcPr>
            <w:tcW w:w="3541" w:type="dxa"/>
            <w:tcBorders>
              <w:top w:val="single" w:sz="8" w:space="0" w:color="000000"/>
              <w:left w:val="single" w:sz="8" w:space="0" w:color="000000"/>
              <w:bottom w:val="single" w:sz="8" w:space="0" w:color="000000"/>
            </w:tcBorders>
            <w:tcMar>
              <w:top w:w="19" w:type="dxa"/>
              <w:left w:w="106" w:type="dxa"/>
              <w:bottom w:w="165" w:type="dxa"/>
              <w:right w:w="115" w:type="dxa"/>
            </w:tcMar>
            <w:hideMark/>
          </w:tcPr>
          <w:p w:rsidR="00A02698" w:rsidRDefault="00CD4E10">
            <w:pPr>
              <w:spacing w:line="257" w:lineRule="auto"/>
              <w:rPr>
                <w:color w:val="000000"/>
              </w:rPr>
            </w:pPr>
            <w:r>
              <w:rPr>
                <w:color w:val="FF0000"/>
              </w:rPr>
              <w:t>REDACTED TEXT under FOIA Section 40, Personal Information</w:t>
            </w:r>
          </w:p>
        </w:tc>
      </w:tr>
      <w:tr w:rsidR="00A02698">
        <w:trPr>
          <w:trHeight w:val="1020"/>
        </w:trPr>
        <w:tc>
          <w:tcPr>
            <w:tcW w:w="1800" w:type="dxa"/>
            <w:tcBorders>
              <w:top w:val="single" w:sz="8" w:space="0" w:color="000000"/>
              <w:bottom w:val="single" w:sz="8" w:space="0" w:color="000000"/>
              <w:right w:val="single" w:sz="8" w:space="0" w:color="000000"/>
            </w:tcBorders>
            <w:tcMar>
              <w:top w:w="19" w:type="dxa"/>
              <w:left w:w="106" w:type="dxa"/>
              <w:bottom w:w="165" w:type="dxa"/>
              <w:right w:w="115" w:type="dxa"/>
            </w:tcMar>
            <w:vAlign w:val="center"/>
            <w:hideMark/>
          </w:tcPr>
          <w:p w:rsidR="00A02698" w:rsidRDefault="00CD4E10">
            <w:pPr>
              <w:spacing w:line="257" w:lineRule="auto"/>
              <w:rPr>
                <w:color w:val="000000"/>
              </w:rPr>
            </w:pPr>
            <w:r>
              <w:rPr>
                <w:b/>
                <w:bCs/>
                <w:color w:val="000000"/>
              </w:rPr>
              <w:t>Signature</w:t>
            </w:r>
            <w:r>
              <w:rPr>
                <w:color w:val="000000"/>
              </w:rPr>
              <w:t xml:space="preserve">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hideMark/>
          </w:tcPr>
          <w:p w:rsidR="00A02698" w:rsidRDefault="00CD4E10">
            <w:pPr>
              <w:spacing w:line="257" w:lineRule="auto"/>
              <w:rPr>
                <w:color w:val="000000"/>
              </w:rPr>
            </w:pPr>
            <w:r>
              <w:rPr>
                <w:color w:val="FF0000"/>
              </w:rPr>
              <w:t>REDACTED TEXT under FOIA Section 40, Personal Information</w:t>
            </w:r>
          </w:p>
        </w:tc>
        <w:tc>
          <w:tcPr>
            <w:tcW w:w="3541" w:type="dxa"/>
            <w:tcBorders>
              <w:top w:val="single" w:sz="8" w:space="0" w:color="000000"/>
              <w:left w:val="single" w:sz="8" w:space="0" w:color="000000"/>
              <w:bottom w:val="single" w:sz="8" w:space="0" w:color="000000"/>
            </w:tcBorders>
            <w:tcMar>
              <w:top w:w="19" w:type="dxa"/>
              <w:left w:w="106" w:type="dxa"/>
              <w:bottom w:w="165" w:type="dxa"/>
              <w:right w:w="115" w:type="dxa"/>
            </w:tcMar>
            <w:hideMark/>
          </w:tcPr>
          <w:p w:rsidR="00A02698" w:rsidRDefault="00CD4E10">
            <w:pPr>
              <w:spacing w:line="257" w:lineRule="auto"/>
              <w:rPr>
                <w:color w:val="000000"/>
              </w:rPr>
            </w:pPr>
            <w:r>
              <w:rPr>
                <w:color w:val="FF0000"/>
              </w:rPr>
              <w:t>REDACTED TEXT under FOIA Section 40, Personal Information</w:t>
            </w:r>
          </w:p>
        </w:tc>
      </w:tr>
      <w:tr w:rsidR="00A02698">
        <w:trPr>
          <w:trHeight w:val="41"/>
        </w:trPr>
        <w:tc>
          <w:tcPr>
            <w:tcW w:w="1800" w:type="dxa"/>
            <w:tcBorders>
              <w:top w:val="single" w:sz="8" w:space="0" w:color="000000"/>
              <w:right w:val="single" w:sz="8" w:space="0" w:color="000000"/>
            </w:tcBorders>
            <w:tcMar>
              <w:top w:w="19" w:type="dxa"/>
              <w:left w:w="106" w:type="dxa"/>
              <w:bottom w:w="165" w:type="dxa"/>
              <w:right w:w="115" w:type="dxa"/>
            </w:tcMar>
            <w:vAlign w:val="center"/>
            <w:hideMark/>
          </w:tcPr>
          <w:p w:rsidR="00A02698" w:rsidRDefault="00CD4E10">
            <w:pPr>
              <w:spacing w:line="257" w:lineRule="auto"/>
              <w:rPr>
                <w:color w:val="000000"/>
              </w:rPr>
            </w:pPr>
            <w:r>
              <w:rPr>
                <w:b/>
                <w:bCs/>
                <w:color w:val="000000"/>
              </w:rPr>
              <w:t>Date</w:t>
            </w:r>
            <w:r>
              <w:rPr>
                <w:color w:val="000000"/>
              </w:rPr>
              <w:t xml:space="preserve"> </w:t>
            </w:r>
          </w:p>
        </w:tc>
        <w:tc>
          <w:tcPr>
            <w:tcW w:w="3541" w:type="dxa"/>
            <w:tcBorders>
              <w:top w:val="single" w:sz="8" w:space="0" w:color="000000"/>
              <w:left w:val="single" w:sz="8" w:space="0" w:color="000000"/>
              <w:right w:val="single" w:sz="8" w:space="0" w:color="000000"/>
            </w:tcBorders>
            <w:tcMar>
              <w:top w:w="19" w:type="dxa"/>
              <w:left w:w="106" w:type="dxa"/>
              <w:bottom w:w="165" w:type="dxa"/>
              <w:right w:w="115" w:type="dxa"/>
            </w:tcMar>
            <w:vAlign w:val="center"/>
            <w:hideMark/>
          </w:tcPr>
          <w:p w:rsidR="00A02698" w:rsidRDefault="00CD4E10">
            <w:pPr>
              <w:spacing w:line="257" w:lineRule="auto"/>
              <w:rPr>
                <w:color w:val="000000"/>
              </w:rPr>
            </w:pPr>
            <w:r>
              <w:rPr>
                <w:color w:val="000000"/>
              </w:rPr>
              <w:t>[</w:t>
            </w:r>
            <w:r>
              <w:rPr>
                <w:b/>
                <w:bCs/>
                <w:color w:val="000000"/>
              </w:rPr>
              <w:t>Enter date</w:t>
            </w:r>
            <w:r>
              <w:rPr>
                <w:color w:val="000000"/>
              </w:rPr>
              <w:t xml:space="preserve">] </w:t>
            </w:r>
          </w:p>
        </w:tc>
        <w:tc>
          <w:tcPr>
            <w:tcW w:w="3541" w:type="dxa"/>
            <w:tcBorders>
              <w:top w:val="single" w:sz="8" w:space="0" w:color="000000"/>
              <w:left w:val="single" w:sz="8" w:space="0" w:color="000000"/>
            </w:tcBorders>
            <w:tcMar>
              <w:top w:w="19" w:type="dxa"/>
              <w:left w:w="106" w:type="dxa"/>
              <w:bottom w:w="165" w:type="dxa"/>
              <w:right w:w="115" w:type="dxa"/>
            </w:tcMar>
            <w:vAlign w:val="center"/>
            <w:hideMark/>
          </w:tcPr>
          <w:p w:rsidR="00A02698" w:rsidRDefault="00CD4E10">
            <w:pPr>
              <w:spacing w:line="257" w:lineRule="auto"/>
              <w:rPr>
                <w:color w:val="000000"/>
              </w:rPr>
            </w:pPr>
            <w:r>
              <w:rPr>
                <w:color w:val="000000"/>
              </w:rPr>
              <w:t>[</w:t>
            </w:r>
            <w:r>
              <w:rPr>
                <w:b/>
                <w:bCs/>
                <w:color w:val="000000"/>
              </w:rPr>
              <w:t>Enter date</w:t>
            </w:r>
            <w:r>
              <w:rPr>
                <w:color w:val="000000"/>
              </w:rPr>
              <w:t xml:space="preserve">] </w:t>
            </w:r>
          </w:p>
        </w:tc>
      </w:tr>
    </w:tbl>
    <w:p w:rsidR="00A02698" w:rsidRDefault="00CD4E10">
      <w:pPr>
        <w:tabs>
          <w:tab w:val="center" w:pos="1272"/>
          <w:tab w:val="center" w:pos="4937"/>
          <w:tab w:val="center" w:pos="10915"/>
        </w:tabs>
      </w:pPr>
      <w:r>
        <w:tab/>
        <w:t xml:space="preserve">2.2 </w:t>
      </w:r>
      <w:r>
        <w:tab/>
        <w:t xml:space="preserve">The Buyer provided an Order Form for Services to the Supplier.  </w:t>
      </w:r>
      <w:r>
        <w:tab/>
      </w:r>
    </w:p>
    <w:p w:rsidR="00A02698" w:rsidRDefault="00CD4E10">
      <w:pPr>
        <w:pStyle w:val="Heading2"/>
        <w:pageBreakBefore/>
        <w:spacing w:before="0" w:after="278" w:line="264" w:lineRule="auto"/>
        <w:ind w:left="1113" w:firstLine="1118"/>
        <w:rPr>
          <w:sz w:val="32"/>
          <w:szCs w:val="32"/>
        </w:rPr>
      </w:pPr>
      <w:r>
        <w:rPr>
          <w:rFonts w:ascii="Arial" w:eastAsia="Arial" w:hAnsi="Arial" w:cs="Arial"/>
          <w:b w:val="0"/>
          <w:bCs w:val="0"/>
          <w:color w:val="auto"/>
          <w:sz w:val="32"/>
          <w:szCs w:val="32"/>
        </w:rPr>
        <w:lastRenderedPageBreak/>
        <w:t>Customer Benefits</w:t>
      </w:r>
      <w:r>
        <w:rPr>
          <w:rFonts w:ascii="Arial" w:eastAsia="Arial" w:hAnsi="Arial" w:cs="Arial"/>
          <w:b w:val="0"/>
          <w:bCs w:val="0"/>
          <w:color w:val="auto"/>
          <w:sz w:val="32"/>
          <w:szCs w:val="32"/>
          <w:vertAlign w:val="subscript"/>
        </w:rPr>
        <w:t xml:space="preserve"> </w:t>
      </w:r>
    </w:p>
    <w:p w:rsidR="00A02698" w:rsidRDefault="00CD4E10">
      <w:pPr>
        <w:spacing w:after="310"/>
        <w:ind w:left="1128" w:right="14" w:hanging="10"/>
      </w:pPr>
      <w:r>
        <w:t xml:space="preserve">For each Call-Off Contract please complete a customer benefits record, by following this link: </w:t>
      </w:r>
    </w:p>
    <w:p w:rsidR="00A02698" w:rsidRDefault="00CD4E10">
      <w:pPr>
        <w:tabs>
          <w:tab w:val="center" w:pos="7765"/>
        </w:tabs>
        <w:spacing w:after="344" w:line="257" w:lineRule="auto"/>
      </w:pPr>
      <w:r>
        <w:rPr>
          <w:rFonts w:ascii="Calibri" w:eastAsia="Calibri" w:hAnsi="Calibri" w:cs="Calibri"/>
        </w:rPr>
        <w:t xml:space="preserve">                      </w:t>
      </w:r>
      <w:r>
        <w:t> </w:t>
      </w:r>
      <w:hyperlink r:id="rId11" w:history="1">
        <w:r>
          <w:rPr>
            <w:color w:val="1155CC"/>
            <w:u w:val="single" w:color="1155CC"/>
          </w:rPr>
          <w:t>G-Cloud 13 Customer Benefit Record</w:t>
        </w:r>
      </w:hyperlink>
      <w:r>
        <w:t xml:space="preserve"> </w:t>
      </w:r>
      <w:r>
        <w:tab/>
      </w:r>
    </w:p>
    <w:p w:rsidR="00A02698" w:rsidRDefault="00CD4E10">
      <w:pPr>
        <w:pStyle w:val="Heading1"/>
        <w:pageBreakBefore/>
        <w:spacing w:before="0" w:after="299" w:line="264" w:lineRule="auto"/>
        <w:ind w:left="1113" w:firstLine="1118"/>
        <w:rPr>
          <w:sz w:val="32"/>
          <w:szCs w:val="32"/>
        </w:rPr>
      </w:pPr>
      <w:bookmarkStart w:id="4" w:name="_heading_h.1fob9te"/>
      <w:bookmarkEnd w:id="4"/>
      <w:r>
        <w:rPr>
          <w:rFonts w:ascii="Arial" w:eastAsia="Arial" w:hAnsi="Arial" w:cs="Arial"/>
          <w:b w:val="0"/>
          <w:bCs w:val="0"/>
          <w:color w:val="auto"/>
          <w:sz w:val="32"/>
          <w:szCs w:val="32"/>
        </w:rPr>
        <w:lastRenderedPageBreak/>
        <w:t xml:space="preserve">Part B: Terms and conditions </w:t>
      </w:r>
    </w:p>
    <w:p w:rsidR="00A02698" w:rsidRDefault="00CD4E10">
      <w:pPr>
        <w:pStyle w:val="Heading3"/>
        <w:tabs>
          <w:tab w:val="center" w:pos="1235"/>
          <w:tab w:val="center" w:pos="4229"/>
        </w:tabs>
        <w:spacing w:before="0" w:after="66"/>
        <w:rPr>
          <w:rFonts w:ascii="Arial" w:eastAsia="Arial" w:hAnsi="Arial" w:cs="Arial"/>
        </w:rPr>
      </w:pPr>
      <w:r>
        <w:rPr>
          <w:rFonts w:ascii="Arial" w:eastAsia="Arial" w:hAnsi="Arial" w:cs="Arial"/>
        </w:rPr>
        <w:tab/>
      </w:r>
      <w:r>
        <w:rPr>
          <w:rFonts w:ascii="Arial" w:eastAsia="Arial" w:hAnsi="Arial" w:cs="Arial"/>
          <w:b w:val="0"/>
          <w:bCs w:val="0"/>
          <w:color w:val="434343"/>
        </w:rPr>
        <w:t xml:space="preserve">1. </w:t>
      </w:r>
      <w:r>
        <w:rPr>
          <w:rFonts w:ascii="Arial" w:eastAsia="Arial" w:hAnsi="Arial" w:cs="Arial"/>
          <w:color w:val="434343"/>
        </w:rPr>
        <w:tab/>
      </w:r>
      <w:r>
        <w:rPr>
          <w:rFonts w:ascii="Arial" w:eastAsia="Arial" w:hAnsi="Arial" w:cs="Arial"/>
          <w:b w:val="0"/>
          <w:bCs w:val="0"/>
          <w:color w:val="434343"/>
        </w:rPr>
        <w:t xml:space="preserve">Call-Off Contract Start date and length </w:t>
      </w:r>
    </w:p>
    <w:p w:rsidR="00A02698" w:rsidRDefault="00CD4E10">
      <w:pPr>
        <w:tabs>
          <w:tab w:val="center" w:pos="1272"/>
          <w:tab w:val="center" w:pos="6075"/>
        </w:tabs>
        <w:spacing w:after="310"/>
      </w:pPr>
      <w:r>
        <w:tab/>
        <w:t xml:space="preserve">1.1 </w:t>
      </w:r>
      <w:r>
        <w:tab/>
        <w:t xml:space="preserve">The Supplier must start providing the Services on the date specified in the Order Form. </w:t>
      </w:r>
    </w:p>
    <w:p w:rsidR="00A02698" w:rsidRDefault="00CD4E10">
      <w:pPr>
        <w:spacing w:after="310"/>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rsidR="00A02698" w:rsidRDefault="00CD4E10">
      <w:pPr>
        <w:spacing w:after="310"/>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rsidR="00A02698" w:rsidRDefault="00CD4E10">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rsidR="00A02698" w:rsidRDefault="00CD4E10">
      <w:pPr>
        <w:pStyle w:val="Heading3"/>
        <w:tabs>
          <w:tab w:val="center" w:pos="1235"/>
          <w:tab w:val="center" w:pos="3214"/>
        </w:tabs>
        <w:spacing w:before="0" w:after="69"/>
        <w:rPr>
          <w:rFonts w:ascii="Arial" w:eastAsia="Arial" w:hAnsi="Arial" w:cs="Arial"/>
        </w:rPr>
      </w:pPr>
      <w:r>
        <w:rPr>
          <w:rFonts w:ascii="Arial" w:eastAsia="Arial" w:hAnsi="Arial" w:cs="Arial"/>
        </w:rPr>
        <w:tab/>
      </w:r>
      <w:r>
        <w:rPr>
          <w:rFonts w:ascii="Arial" w:eastAsia="Arial" w:hAnsi="Arial" w:cs="Arial"/>
          <w:b w:val="0"/>
          <w:bCs w:val="0"/>
          <w:color w:val="434343"/>
        </w:rPr>
        <w:t xml:space="preserve">2. </w:t>
      </w:r>
      <w:r>
        <w:rPr>
          <w:rFonts w:ascii="Arial" w:eastAsia="Arial" w:hAnsi="Arial" w:cs="Arial"/>
          <w:color w:val="434343"/>
        </w:rPr>
        <w:tab/>
      </w:r>
      <w:r>
        <w:rPr>
          <w:rFonts w:ascii="Arial" w:eastAsia="Arial" w:hAnsi="Arial" w:cs="Arial"/>
          <w:b w:val="0"/>
          <w:bCs w:val="0"/>
          <w:color w:val="434343"/>
        </w:rPr>
        <w:t xml:space="preserve">Incorporation of terms </w:t>
      </w:r>
    </w:p>
    <w:p w:rsidR="00A02698" w:rsidRDefault="00CD4E10">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rsidR="00A02698" w:rsidRDefault="00CD4E10">
      <w:pPr>
        <w:numPr>
          <w:ilvl w:val="0"/>
          <w:numId w:val="24"/>
        </w:numPr>
        <w:tabs>
          <w:tab w:val="left" w:pos="1891"/>
        </w:tabs>
        <w:spacing w:after="28"/>
        <w:ind w:left="1891" w:right="14" w:hanging="397"/>
      </w:pPr>
      <w:r>
        <w:t xml:space="preserve">2.3 (Warranties and representations) </w:t>
      </w:r>
    </w:p>
    <w:p w:rsidR="00A02698" w:rsidRDefault="00CD4E10">
      <w:pPr>
        <w:numPr>
          <w:ilvl w:val="0"/>
          <w:numId w:val="24"/>
        </w:numPr>
        <w:tabs>
          <w:tab w:val="left" w:pos="1891"/>
        </w:tabs>
        <w:spacing w:after="31"/>
        <w:ind w:left="1891" w:right="14" w:hanging="397"/>
      </w:pPr>
      <w:r>
        <w:t xml:space="preserve">4.1 to 4.6 (Liability) </w:t>
      </w:r>
    </w:p>
    <w:p w:rsidR="00A02698" w:rsidRDefault="00CD4E10">
      <w:pPr>
        <w:numPr>
          <w:ilvl w:val="0"/>
          <w:numId w:val="24"/>
        </w:numPr>
        <w:tabs>
          <w:tab w:val="left" w:pos="1891"/>
        </w:tabs>
        <w:spacing w:after="31"/>
        <w:ind w:left="1891" w:right="14" w:hanging="397"/>
      </w:pPr>
      <w:r>
        <w:t xml:space="preserve">4.10 to 4.11 (IR35) </w:t>
      </w:r>
    </w:p>
    <w:p w:rsidR="00A02698" w:rsidRDefault="00CD4E10">
      <w:pPr>
        <w:numPr>
          <w:ilvl w:val="0"/>
          <w:numId w:val="24"/>
        </w:numPr>
        <w:tabs>
          <w:tab w:val="left" w:pos="1891"/>
        </w:tabs>
        <w:spacing w:after="30"/>
        <w:ind w:left="1891" w:right="14" w:hanging="397"/>
      </w:pPr>
      <w:r>
        <w:t xml:space="preserve">10 (Force majeure) </w:t>
      </w:r>
    </w:p>
    <w:p w:rsidR="00A02698" w:rsidRDefault="00CD4E10">
      <w:pPr>
        <w:numPr>
          <w:ilvl w:val="0"/>
          <w:numId w:val="24"/>
        </w:numPr>
        <w:tabs>
          <w:tab w:val="left" w:pos="1891"/>
        </w:tabs>
        <w:spacing w:after="30"/>
        <w:ind w:left="1891" w:right="14" w:hanging="397"/>
      </w:pPr>
      <w:r>
        <w:t xml:space="preserve">5.3 (Continuing rights) </w:t>
      </w:r>
    </w:p>
    <w:p w:rsidR="00A02698" w:rsidRDefault="00CD4E10">
      <w:pPr>
        <w:numPr>
          <w:ilvl w:val="0"/>
          <w:numId w:val="24"/>
        </w:numPr>
        <w:tabs>
          <w:tab w:val="left" w:pos="1891"/>
        </w:tabs>
        <w:spacing w:after="32"/>
        <w:ind w:left="1891" w:right="14" w:hanging="397"/>
      </w:pPr>
      <w:r>
        <w:t xml:space="preserve">5.4 to 5.6 (Change of control) </w:t>
      </w:r>
    </w:p>
    <w:p w:rsidR="00A02698" w:rsidRDefault="00CD4E10">
      <w:pPr>
        <w:numPr>
          <w:ilvl w:val="0"/>
          <w:numId w:val="24"/>
        </w:numPr>
        <w:tabs>
          <w:tab w:val="left" w:pos="1891"/>
        </w:tabs>
        <w:spacing w:after="31"/>
        <w:ind w:left="1891" w:right="14" w:hanging="397"/>
      </w:pPr>
      <w:r>
        <w:t xml:space="preserve">5.7 (Fraud) </w:t>
      </w:r>
    </w:p>
    <w:p w:rsidR="00A02698" w:rsidRDefault="00CD4E10">
      <w:pPr>
        <w:numPr>
          <w:ilvl w:val="0"/>
          <w:numId w:val="24"/>
        </w:numPr>
        <w:tabs>
          <w:tab w:val="left" w:pos="1891"/>
        </w:tabs>
        <w:spacing w:after="28"/>
        <w:ind w:left="1891" w:right="14" w:hanging="397"/>
      </w:pPr>
      <w:r>
        <w:t xml:space="preserve">5.8 (Notice of fraud) </w:t>
      </w:r>
    </w:p>
    <w:p w:rsidR="00A02698" w:rsidRDefault="00CD4E10">
      <w:pPr>
        <w:numPr>
          <w:ilvl w:val="0"/>
          <w:numId w:val="24"/>
        </w:numPr>
        <w:tabs>
          <w:tab w:val="left" w:pos="1891"/>
        </w:tabs>
        <w:spacing w:after="31"/>
        <w:ind w:left="1891" w:right="14" w:hanging="397"/>
      </w:pPr>
      <w:r>
        <w:t xml:space="preserve">7 (Transparency and Audit) </w:t>
      </w:r>
    </w:p>
    <w:p w:rsidR="00A02698" w:rsidRDefault="00CD4E10">
      <w:pPr>
        <w:numPr>
          <w:ilvl w:val="0"/>
          <w:numId w:val="24"/>
        </w:numPr>
        <w:tabs>
          <w:tab w:val="left" w:pos="1891"/>
        </w:tabs>
        <w:spacing w:after="31"/>
        <w:ind w:left="1891" w:right="14" w:hanging="397"/>
      </w:pPr>
      <w:r>
        <w:t xml:space="preserve">8.3 (Order of precedence) </w:t>
      </w:r>
    </w:p>
    <w:p w:rsidR="00A02698" w:rsidRDefault="00CD4E10">
      <w:pPr>
        <w:numPr>
          <w:ilvl w:val="0"/>
          <w:numId w:val="24"/>
        </w:numPr>
        <w:tabs>
          <w:tab w:val="left" w:pos="1891"/>
        </w:tabs>
        <w:spacing w:after="30"/>
        <w:ind w:left="1891" w:right="14" w:hanging="397"/>
      </w:pPr>
      <w:r>
        <w:t xml:space="preserve">11 (Relationship) </w:t>
      </w:r>
    </w:p>
    <w:p w:rsidR="00A02698" w:rsidRDefault="00CD4E10">
      <w:pPr>
        <w:numPr>
          <w:ilvl w:val="0"/>
          <w:numId w:val="24"/>
        </w:numPr>
        <w:tabs>
          <w:tab w:val="left" w:pos="1891"/>
        </w:tabs>
        <w:spacing w:after="30"/>
        <w:ind w:left="1891" w:right="14" w:hanging="397"/>
      </w:pPr>
      <w:r>
        <w:t xml:space="preserve">14 (Entire agreement) </w:t>
      </w:r>
    </w:p>
    <w:p w:rsidR="00A02698" w:rsidRDefault="00CD4E10">
      <w:pPr>
        <w:numPr>
          <w:ilvl w:val="0"/>
          <w:numId w:val="24"/>
        </w:numPr>
        <w:tabs>
          <w:tab w:val="left" w:pos="1891"/>
        </w:tabs>
        <w:spacing w:after="30"/>
        <w:ind w:left="1891" w:right="14" w:hanging="397"/>
      </w:pPr>
      <w:r>
        <w:t xml:space="preserve">15 (Law and jurisdiction) </w:t>
      </w:r>
    </w:p>
    <w:p w:rsidR="00A02698" w:rsidRDefault="00CD4E10">
      <w:pPr>
        <w:numPr>
          <w:ilvl w:val="0"/>
          <w:numId w:val="24"/>
        </w:numPr>
        <w:tabs>
          <w:tab w:val="left" w:pos="1891"/>
        </w:tabs>
        <w:spacing w:after="30"/>
        <w:ind w:left="1891" w:right="14" w:hanging="397"/>
      </w:pPr>
      <w:r>
        <w:t xml:space="preserve">16 (Legislative change) </w:t>
      </w:r>
    </w:p>
    <w:p w:rsidR="00A02698" w:rsidRDefault="00CD4E10">
      <w:pPr>
        <w:numPr>
          <w:ilvl w:val="0"/>
          <w:numId w:val="24"/>
        </w:numPr>
        <w:tabs>
          <w:tab w:val="left" w:pos="1891"/>
        </w:tabs>
        <w:spacing w:after="27"/>
        <w:ind w:left="1891" w:right="14" w:hanging="397"/>
      </w:pPr>
      <w:r>
        <w:t xml:space="preserve">17 (Bribery and corruption) </w:t>
      </w:r>
    </w:p>
    <w:p w:rsidR="00A02698" w:rsidRDefault="00CD4E10">
      <w:pPr>
        <w:numPr>
          <w:ilvl w:val="0"/>
          <w:numId w:val="24"/>
        </w:numPr>
        <w:tabs>
          <w:tab w:val="left" w:pos="1891"/>
        </w:tabs>
        <w:spacing w:after="30"/>
        <w:ind w:left="1891" w:right="14" w:hanging="397"/>
      </w:pPr>
      <w:r>
        <w:t xml:space="preserve">18 (Freedom of Information Act) </w:t>
      </w:r>
    </w:p>
    <w:p w:rsidR="00A02698" w:rsidRDefault="00CD4E10">
      <w:pPr>
        <w:numPr>
          <w:ilvl w:val="0"/>
          <w:numId w:val="24"/>
        </w:numPr>
        <w:tabs>
          <w:tab w:val="left" w:pos="1891"/>
        </w:tabs>
        <w:spacing w:after="30"/>
        <w:ind w:left="1891" w:right="14" w:hanging="397"/>
      </w:pPr>
      <w:r>
        <w:t xml:space="preserve">19 (Promoting tax compliance) </w:t>
      </w:r>
    </w:p>
    <w:p w:rsidR="00A02698" w:rsidRDefault="00CD4E10">
      <w:pPr>
        <w:numPr>
          <w:ilvl w:val="0"/>
          <w:numId w:val="24"/>
        </w:numPr>
        <w:tabs>
          <w:tab w:val="left" w:pos="1891"/>
        </w:tabs>
        <w:spacing w:after="30"/>
        <w:ind w:left="1891" w:right="14" w:hanging="397"/>
      </w:pPr>
      <w:r>
        <w:t xml:space="preserve">20 (Official Secrets Act) </w:t>
      </w:r>
    </w:p>
    <w:p w:rsidR="00A02698" w:rsidRDefault="00CD4E10">
      <w:pPr>
        <w:numPr>
          <w:ilvl w:val="0"/>
          <w:numId w:val="24"/>
        </w:numPr>
        <w:tabs>
          <w:tab w:val="left" w:pos="1891"/>
        </w:tabs>
        <w:spacing w:after="29"/>
        <w:ind w:left="1891" w:right="14" w:hanging="397"/>
      </w:pPr>
      <w:r>
        <w:t xml:space="preserve">21 (Transfer and subcontracting) </w:t>
      </w:r>
    </w:p>
    <w:p w:rsidR="00A02698" w:rsidRDefault="00CD4E10">
      <w:pPr>
        <w:numPr>
          <w:ilvl w:val="0"/>
          <w:numId w:val="24"/>
        </w:numPr>
        <w:tabs>
          <w:tab w:val="left" w:pos="1891"/>
        </w:tabs>
        <w:ind w:left="1891" w:right="14" w:hanging="397"/>
      </w:pPr>
      <w:r>
        <w:t xml:space="preserve">23 (Complaints handling and resolution) </w:t>
      </w:r>
    </w:p>
    <w:p w:rsidR="00A02698" w:rsidRDefault="00CD4E10">
      <w:pPr>
        <w:numPr>
          <w:ilvl w:val="0"/>
          <w:numId w:val="24"/>
        </w:numPr>
        <w:tabs>
          <w:tab w:val="left" w:pos="1891"/>
        </w:tabs>
        <w:ind w:left="1891" w:right="14" w:hanging="397"/>
      </w:pPr>
      <w:r>
        <w:lastRenderedPageBreak/>
        <w:t xml:space="preserve">24 (Conflicts of interest and ethical walls) </w:t>
      </w:r>
    </w:p>
    <w:p w:rsidR="00A02698" w:rsidRDefault="00CD4E10">
      <w:pPr>
        <w:numPr>
          <w:ilvl w:val="0"/>
          <w:numId w:val="24"/>
        </w:numPr>
        <w:tabs>
          <w:tab w:val="left" w:pos="1891"/>
        </w:tabs>
        <w:ind w:left="1891" w:right="14" w:hanging="397"/>
      </w:pPr>
      <w:r>
        <w:t xml:space="preserve">25 (Publicity and branding) </w:t>
      </w:r>
    </w:p>
    <w:p w:rsidR="00A02698" w:rsidRDefault="00CD4E10">
      <w:pPr>
        <w:numPr>
          <w:ilvl w:val="0"/>
          <w:numId w:val="24"/>
        </w:numPr>
        <w:tabs>
          <w:tab w:val="left" w:pos="1891"/>
        </w:tabs>
        <w:ind w:left="1891" w:right="14" w:hanging="397"/>
      </w:pPr>
      <w:r>
        <w:t xml:space="preserve">26 (Equality and diversity) </w:t>
      </w:r>
    </w:p>
    <w:p w:rsidR="00A02698" w:rsidRDefault="00CD4E10">
      <w:pPr>
        <w:numPr>
          <w:ilvl w:val="0"/>
          <w:numId w:val="24"/>
        </w:numPr>
        <w:tabs>
          <w:tab w:val="left" w:pos="1891"/>
        </w:tabs>
        <w:spacing w:after="29"/>
        <w:ind w:left="1891" w:right="14" w:hanging="397"/>
      </w:pPr>
      <w:r>
        <w:t xml:space="preserve">28 (Data protection) </w:t>
      </w:r>
    </w:p>
    <w:p w:rsidR="00A02698" w:rsidRDefault="00CD4E10">
      <w:pPr>
        <w:numPr>
          <w:ilvl w:val="0"/>
          <w:numId w:val="24"/>
        </w:numPr>
        <w:tabs>
          <w:tab w:val="left" w:pos="1891"/>
        </w:tabs>
        <w:spacing w:after="29"/>
        <w:ind w:left="1891" w:right="14" w:hanging="397"/>
      </w:pPr>
      <w:r>
        <w:t xml:space="preserve">31 (Severability) </w:t>
      </w:r>
    </w:p>
    <w:p w:rsidR="00A02698" w:rsidRDefault="00CD4E10">
      <w:pPr>
        <w:numPr>
          <w:ilvl w:val="0"/>
          <w:numId w:val="24"/>
        </w:numPr>
        <w:tabs>
          <w:tab w:val="left" w:pos="1891"/>
        </w:tabs>
        <w:spacing w:after="31"/>
        <w:ind w:left="1891" w:right="14" w:hanging="397"/>
      </w:pPr>
      <w:r>
        <w:t xml:space="preserve">32 and 33 (Managing disputes and Mediation) </w:t>
      </w:r>
    </w:p>
    <w:p w:rsidR="00A02698" w:rsidRDefault="00CD4E10">
      <w:pPr>
        <w:numPr>
          <w:ilvl w:val="0"/>
          <w:numId w:val="24"/>
        </w:numPr>
        <w:tabs>
          <w:tab w:val="left" w:pos="1891"/>
        </w:tabs>
        <w:spacing w:after="30"/>
        <w:ind w:left="1891" w:right="14" w:hanging="397"/>
      </w:pPr>
      <w:r>
        <w:t xml:space="preserve">34 (Confidentiality) </w:t>
      </w:r>
    </w:p>
    <w:p w:rsidR="00A02698" w:rsidRDefault="00CD4E10">
      <w:pPr>
        <w:numPr>
          <w:ilvl w:val="0"/>
          <w:numId w:val="24"/>
        </w:numPr>
        <w:tabs>
          <w:tab w:val="left" w:pos="1891"/>
        </w:tabs>
        <w:spacing w:after="30"/>
        <w:ind w:left="1891" w:right="14" w:hanging="397"/>
      </w:pPr>
      <w:r>
        <w:t xml:space="preserve">35 (Waiver and cumulative remedies) </w:t>
      </w:r>
    </w:p>
    <w:p w:rsidR="00A02698" w:rsidRDefault="00CD4E10">
      <w:pPr>
        <w:numPr>
          <w:ilvl w:val="0"/>
          <w:numId w:val="24"/>
        </w:numPr>
        <w:tabs>
          <w:tab w:val="left" w:pos="1891"/>
        </w:tabs>
        <w:spacing w:after="27"/>
        <w:ind w:left="1891" w:right="14" w:hanging="397"/>
      </w:pPr>
      <w:r>
        <w:t xml:space="preserve">36 (Corporate Social Responsibility) </w:t>
      </w:r>
    </w:p>
    <w:p w:rsidR="00A02698" w:rsidRDefault="00CD4E10">
      <w:pPr>
        <w:numPr>
          <w:ilvl w:val="0"/>
          <w:numId w:val="24"/>
        </w:numPr>
        <w:tabs>
          <w:tab w:val="left" w:pos="1891"/>
        </w:tabs>
        <w:spacing w:after="310"/>
        <w:ind w:left="1891" w:right="14" w:hanging="397"/>
      </w:pPr>
      <w:r>
        <w:t xml:space="preserve">paragraphs 1 to 10 of the Framework Agreement Schedule 3 </w:t>
      </w:r>
    </w:p>
    <w:p w:rsidR="00A02698" w:rsidRDefault="00CD4E10">
      <w:pPr>
        <w:tabs>
          <w:tab w:val="center" w:pos="1272"/>
          <w:tab w:val="center" w:pos="5683"/>
        </w:tabs>
        <w:spacing w:after="310"/>
      </w:pPr>
      <w:r>
        <w:tab/>
        <w:t xml:space="preserve">2.2 </w:t>
      </w:r>
      <w:r>
        <w:tab/>
        <w:t xml:space="preserve">The Framework Agreement provisions in clause 2.1 will be modified as follows: </w:t>
      </w:r>
    </w:p>
    <w:p w:rsidR="00A02698" w:rsidRDefault="00CD4E10">
      <w:pPr>
        <w:numPr>
          <w:ilvl w:val="2"/>
          <w:numId w:val="25"/>
        </w:numPr>
        <w:tabs>
          <w:tab w:val="left" w:pos="2573"/>
        </w:tabs>
        <w:spacing w:after="41"/>
        <w:ind w:left="2573" w:right="14" w:hanging="720"/>
      </w:pPr>
      <w:r>
        <w:t xml:space="preserve">a reference to the ‘Framework Agreement’ will be a reference to the ‘Call-Off Contract’ </w:t>
      </w:r>
    </w:p>
    <w:p w:rsidR="00A02698" w:rsidRDefault="00CD4E10">
      <w:pPr>
        <w:numPr>
          <w:ilvl w:val="2"/>
          <w:numId w:val="25"/>
        </w:numPr>
        <w:tabs>
          <w:tab w:val="left" w:pos="2573"/>
        </w:tabs>
        <w:spacing w:after="55"/>
        <w:ind w:left="2573" w:right="14" w:hanging="720"/>
      </w:pPr>
      <w:r>
        <w:t xml:space="preserve">a reference to ‘CCS’ or to ‘CCS and/or the Buyer’ will be a reference to ‘the Buyer’ </w:t>
      </w:r>
    </w:p>
    <w:p w:rsidR="00A02698" w:rsidRDefault="00CD4E10">
      <w:pPr>
        <w:numPr>
          <w:ilvl w:val="2"/>
          <w:numId w:val="25"/>
        </w:numPr>
        <w:tabs>
          <w:tab w:val="left" w:pos="2573"/>
        </w:tabs>
        <w:spacing w:after="310"/>
        <w:ind w:left="2573" w:right="14" w:hanging="720"/>
      </w:pPr>
      <w:r>
        <w:t xml:space="preserve">a reference to the ‘Parties’ and a ‘Party’ will be a reference to the Buyer and Supplier as Parties under this Call-Off Contract </w:t>
      </w:r>
    </w:p>
    <w:p w:rsidR="00A02698" w:rsidRDefault="00CD4E10">
      <w:pPr>
        <w:numPr>
          <w:ilvl w:val="1"/>
          <w:numId w:val="26"/>
        </w:numPr>
        <w:tabs>
          <w:tab w:val="left" w:pos="2573"/>
        </w:tabs>
        <w:spacing w:after="310"/>
        <w:ind w:left="2573"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rsidR="00A02698" w:rsidRDefault="00CD4E10">
      <w:pPr>
        <w:numPr>
          <w:ilvl w:val="1"/>
          <w:numId w:val="26"/>
        </w:numPr>
        <w:tabs>
          <w:tab w:val="left" w:pos="2573"/>
        </w:tabs>
        <w:spacing w:after="310"/>
        <w:ind w:left="2573" w:right="14" w:hanging="720"/>
      </w:pPr>
      <w:r>
        <w:t xml:space="preserve">The Framework Agreement incorporated clauses will be referred to as incorporated Framework clause ‘XX’, where ‘XX’ is the Framework Agreement clause number. </w:t>
      </w:r>
    </w:p>
    <w:p w:rsidR="00A02698" w:rsidRDefault="00CD4E10">
      <w:pPr>
        <w:numPr>
          <w:ilvl w:val="1"/>
          <w:numId w:val="26"/>
        </w:numPr>
        <w:tabs>
          <w:tab w:val="left" w:pos="2573"/>
        </w:tabs>
        <w:spacing w:after="740"/>
        <w:ind w:left="2573" w:right="14" w:hanging="720"/>
      </w:pPr>
      <w:r>
        <w:t xml:space="preserve">When an Order Form is signed, the terms and conditions agreed in it will be incorporated into this Call-Off Contract. </w:t>
      </w:r>
    </w:p>
    <w:p w:rsidR="00A02698" w:rsidRDefault="00CD4E10">
      <w:pPr>
        <w:pStyle w:val="Heading3"/>
        <w:tabs>
          <w:tab w:val="center" w:pos="1235"/>
          <w:tab w:val="center" w:pos="2990"/>
        </w:tabs>
        <w:spacing w:before="0" w:after="208"/>
        <w:rPr>
          <w:rFonts w:ascii="Arial" w:eastAsia="Arial" w:hAnsi="Arial" w:cs="Arial"/>
        </w:rPr>
      </w:pPr>
      <w:r>
        <w:rPr>
          <w:rFonts w:ascii="Arial" w:eastAsia="Arial" w:hAnsi="Arial" w:cs="Arial"/>
        </w:rPr>
        <w:tab/>
      </w:r>
      <w:r>
        <w:rPr>
          <w:rFonts w:ascii="Arial" w:eastAsia="Arial" w:hAnsi="Arial" w:cs="Arial"/>
          <w:b w:val="0"/>
          <w:bCs w:val="0"/>
          <w:color w:val="434343"/>
        </w:rPr>
        <w:t xml:space="preserve">3. </w:t>
      </w:r>
      <w:r>
        <w:rPr>
          <w:rFonts w:ascii="Arial" w:eastAsia="Arial" w:hAnsi="Arial" w:cs="Arial"/>
          <w:color w:val="434343"/>
        </w:rPr>
        <w:tab/>
      </w:r>
      <w:r>
        <w:rPr>
          <w:rFonts w:ascii="Arial" w:eastAsia="Arial" w:hAnsi="Arial" w:cs="Arial"/>
          <w:b w:val="0"/>
          <w:bCs w:val="0"/>
          <w:color w:val="434343"/>
        </w:rPr>
        <w:t xml:space="preserve">Supply of services </w:t>
      </w:r>
    </w:p>
    <w:p w:rsidR="00A02698" w:rsidRDefault="00CD4E10">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rsidR="00A02698" w:rsidRDefault="00CD4E10">
      <w:pPr>
        <w:spacing w:after="741"/>
        <w:ind w:left="1838" w:right="14" w:hanging="720"/>
      </w:pPr>
      <w:r>
        <w:t xml:space="preserve">3.2 </w:t>
      </w:r>
      <w:r>
        <w:tab/>
        <w:t xml:space="preserve">The Supplier undertakes that each G-Cloud Service will meet the Buyer’s acceptance criteria, as defined in the Order Form. </w:t>
      </w:r>
    </w:p>
    <w:p w:rsidR="00A02698" w:rsidRDefault="00A02698">
      <w:pPr>
        <w:spacing w:after="741"/>
        <w:ind w:left="1838" w:right="14" w:hanging="720"/>
      </w:pPr>
    </w:p>
    <w:p w:rsidR="00A02698" w:rsidRDefault="00CD4E10">
      <w:pPr>
        <w:pStyle w:val="Heading3"/>
        <w:tabs>
          <w:tab w:val="center" w:pos="1235"/>
          <w:tab w:val="center" w:pos="2668"/>
        </w:tabs>
        <w:spacing w:before="0" w:after="205"/>
        <w:rPr>
          <w:rFonts w:ascii="Arial" w:eastAsia="Arial" w:hAnsi="Arial" w:cs="Arial"/>
        </w:rPr>
      </w:pPr>
      <w:r>
        <w:rPr>
          <w:rFonts w:ascii="Arial" w:eastAsia="Arial" w:hAnsi="Arial" w:cs="Arial"/>
        </w:rPr>
        <w:lastRenderedPageBreak/>
        <w:tab/>
      </w:r>
      <w:r>
        <w:rPr>
          <w:rFonts w:ascii="Arial" w:eastAsia="Arial" w:hAnsi="Arial" w:cs="Arial"/>
          <w:b w:val="0"/>
          <w:bCs w:val="0"/>
          <w:color w:val="434343"/>
        </w:rPr>
        <w:t xml:space="preserve">4. </w:t>
      </w:r>
      <w:r>
        <w:rPr>
          <w:rFonts w:ascii="Arial" w:eastAsia="Arial" w:hAnsi="Arial" w:cs="Arial"/>
          <w:color w:val="434343"/>
        </w:rPr>
        <w:tab/>
      </w:r>
      <w:r>
        <w:rPr>
          <w:rFonts w:ascii="Arial" w:eastAsia="Arial" w:hAnsi="Arial" w:cs="Arial"/>
          <w:b w:val="0"/>
          <w:bCs w:val="0"/>
          <w:color w:val="434343"/>
        </w:rPr>
        <w:t xml:space="preserve">Supplier staff </w:t>
      </w:r>
    </w:p>
    <w:p w:rsidR="00A02698" w:rsidRDefault="00CD4E10">
      <w:pPr>
        <w:tabs>
          <w:tab w:val="center" w:pos="1272"/>
          <w:tab w:val="center" w:pos="3031"/>
        </w:tabs>
        <w:spacing w:after="280"/>
      </w:pPr>
      <w:r>
        <w:tab/>
        <w:t xml:space="preserve">4.1 </w:t>
      </w:r>
      <w:r>
        <w:tab/>
        <w:t xml:space="preserve">The Supplier Staff must: </w:t>
      </w:r>
    </w:p>
    <w:p w:rsidR="00A02698" w:rsidRDefault="00CD4E10">
      <w:pPr>
        <w:tabs>
          <w:tab w:val="center" w:pos="1133"/>
          <w:tab w:val="center" w:pos="5789"/>
        </w:tabs>
        <w:spacing w:after="310"/>
      </w:pPr>
      <w:r>
        <w:rPr>
          <w:rFonts w:ascii="Calibri" w:eastAsia="Calibri" w:hAnsi="Calibri" w:cs="Calibri"/>
        </w:rPr>
        <w:t xml:space="preserve"> </w:t>
      </w:r>
      <w:r>
        <w:tab/>
      </w:r>
      <w:r>
        <w:tab/>
        <w:t xml:space="preserve">4.1.1 be appropriately experienced, qualified and trained to supply the Services </w:t>
      </w:r>
    </w:p>
    <w:p w:rsidR="00A02698" w:rsidRDefault="00CD4E10">
      <w:pPr>
        <w:tabs>
          <w:tab w:val="center" w:pos="1133"/>
          <w:tab w:val="center" w:pos="5728"/>
        </w:tabs>
        <w:spacing w:after="310"/>
      </w:pPr>
      <w:r>
        <w:rPr>
          <w:rFonts w:ascii="Calibri" w:eastAsia="Calibri" w:hAnsi="Calibri" w:cs="Calibri"/>
        </w:rPr>
        <w:t xml:space="preserve"> </w:t>
      </w:r>
      <w:r>
        <w:tab/>
      </w:r>
      <w:r>
        <w:tab/>
        <w:t xml:space="preserve">4.1.2 apply all due skill, care and diligence in faithfully performing those duties </w:t>
      </w:r>
    </w:p>
    <w:p w:rsidR="00A02698" w:rsidRDefault="00CD4E10">
      <w:pPr>
        <w:spacing w:after="310"/>
        <w:ind w:left="1838" w:right="14" w:hanging="720"/>
      </w:pPr>
      <w:r>
        <w:rPr>
          <w:rFonts w:ascii="Calibri" w:eastAsia="Calibri" w:hAnsi="Calibri" w:cs="Calibri"/>
        </w:rPr>
        <w:t xml:space="preserve"> </w:t>
      </w:r>
      <w:r>
        <w:tab/>
      </w:r>
      <w:r>
        <w:rPr>
          <w:rFonts w:ascii="Calibri" w:eastAsia="Calibri" w:hAnsi="Calibri" w:cs="Calibri"/>
        </w:rPr>
        <w:t xml:space="preserve"> </w:t>
      </w:r>
      <w:r>
        <w:t xml:space="preserve">4.1.3 obey all lawful instructions and reasonable directions of the Buyer and provide the Services to the reasonable satisfaction of the Buyer </w:t>
      </w:r>
    </w:p>
    <w:p w:rsidR="00A02698" w:rsidRDefault="00CD4E10">
      <w:pPr>
        <w:tabs>
          <w:tab w:val="center" w:pos="1133"/>
          <w:tab w:val="center" w:pos="5923"/>
        </w:tabs>
        <w:spacing w:after="310"/>
      </w:pPr>
      <w:r>
        <w:rPr>
          <w:rFonts w:ascii="Calibri" w:eastAsia="Calibri" w:hAnsi="Calibri" w:cs="Calibri"/>
        </w:rPr>
        <w:t xml:space="preserve"> </w:t>
      </w:r>
      <w:r>
        <w:tab/>
      </w:r>
      <w:r>
        <w:tab/>
        <w:t xml:space="preserve">4.1.4 respond to any enquiries about the Services as soon as reasonably possible </w:t>
      </w:r>
    </w:p>
    <w:p w:rsidR="00A02698" w:rsidRDefault="00CD4E10">
      <w:pPr>
        <w:tabs>
          <w:tab w:val="center" w:pos="1133"/>
          <w:tab w:val="center" w:pos="5702"/>
        </w:tabs>
        <w:spacing w:after="310"/>
      </w:pPr>
      <w:r>
        <w:rPr>
          <w:rFonts w:ascii="Calibri" w:eastAsia="Calibri" w:hAnsi="Calibri" w:cs="Calibri"/>
        </w:rPr>
        <w:t xml:space="preserve"> </w:t>
      </w:r>
      <w:r>
        <w:tab/>
      </w:r>
      <w:r>
        <w:tab/>
        <w:t xml:space="preserve">4.1.5 complete any necessary Supplier Staff vetting as specified by the Buyer </w:t>
      </w:r>
    </w:p>
    <w:p w:rsidR="00A02698" w:rsidRDefault="00CD4E10">
      <w:pPr>
        <w:spacing w:after="310"/>
        <w:ind w:left="1838" w:right="14" w:hanging="720"/>
      </w:pPr>
      <w:r>
        <w:t xml:space="preserve">4.2 </w:t>
      </w:r>
      <w:r>
        <w:tab/>
        <w:t xml:space="preserve">The Supplier must retain overall control of the Supplier Staff so that they are not considered to be employees, workers, agents or contractors of the Buyer. </w:t>
      </w:r>
    </w:p>
    <w:p w:rsidR="00A02698" w:rsidRDefault="00CD4E10">
      <w:pPr>
        <w:spacing w:after="310"/>
        <w:ind w:left="1838" w:right="14" w:hanging="720"/>
      </w:pPr>
      <w:r>
        <w:t xml:space="preserve">4.3 </w:t>
      </w:r>
      <w:r>
        <w:tab/>
        <w:t xml:space="preserve">The Supplier may substitute any Supplier Staff as long as they have the equivalent experience and qualifications to the substituted staff member. </w:t>
      </w:r>
    </w:p>
    <w:p w:rsidR="00A02698" w:rsidRDefault="00CD4E10">
      <w:pPr>
        <w:spacing w:after="310"/>
        <w:ind w:left="1838" w:right="14" w:hanging="720"/>
      </w:pPr>
      <w:r>
        <w:t xml:space="preserve">4.4 </w:t>
      </w:r>
      <w:r>
        <w:tab/>
        <w:t xml:space="preserve">The Buyer may conduct IR35 Assessments using the ESI tool to assess whether the Supplier’s engagement under the Call-Off Contract is Inside or Outside IR35. </w:t>
      </w:r>
    </w:p>
    <w:p w:rsidR="00A02698" w:rsidRDefault="00CD4E10">
      <w:pPr>
        <w:spacing w:after="310"/>
        <w:ind w:left="1838" w:right="14" w:hanging="720"/>
      </w:pPr>
      <w:r>
        <w:t xml:space="preserve">4.5 </w:t>
      </w:r>
      <w:r>
        <w:tab/>
        <w:t xml:space="preserve">The Buyer may End this Call-Off Contract for Material Breach as per clause 18.5 hereunder if the Supplier is delivering the Services Inside IR35. </w:t>
      </w:r>
    </w:p>
    <w:p w:rsidR="00A02698" w:rsidRDefault="00CD4E10">
      <w:pPr>
        <w:spacing w:after="310"/>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rsidR="00A02698" w:rsidRDefault="00CD4E10">
      <w:pPr>
        <w:spacing w:after="310"/>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rsidR="00A02698" w:rsidRDefault="00CD4E10">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rsidR="00A02698" w:rsidRDefault="00CD4E10">
      <w:pPr>
        <w:pStyle w:val="Heading3"/>
        <w:tabs>
          <w:tab w:val="center" w:pos="1235"/>
          <w:tab w:val="center" w:pos="2703"/>
        </w:tabs>
        <w:spacing w:before="0" w:after="205"/>
        <w:rPr>
          <w:rFonts w:ascii="Arial" w:eastAsia="Arial" w:hAnsi="Arial" w:cs="Arial"/>
        </w:rPr>
      </w:pPr>
      <w:r>
        <w:rPr>
          <w:rFonts w:ascii="Arial" w:eastAsia="Arial" w:hAnsi="Arial" w:cs="Arial"/>
        </w:rPr>
        <w:tab/>
      </w:r>
      <w:r>
        <w:rPr>
          <w:rFonts w:ascii="Arial" w:eastAsia="Arial" w:hAnsi="Arial" w:cs="Arial"/>
          <w:b w:val="0"/>
          <w:bCs w:val="0"/>
          <w:color w:val="434343"/>
        </w:rPr>
        <w:t xml:space="preserve">5. </w:t>
      </w:r>
      <w:r>
        <w:rPr>
          <w:rFonts w:ascii="Arial" w:eastAsia="Arial" w:hAnsi="Arial" w:cs="Arial"/>
          <w:color w:val="434343"/>
        </w:rPr>
        <w:tab/>
      </w:r>
      <w:r>
        <w:rPr>
          <w:rFonts w:ascii="Arial" w:eastAsia="Arial" w:hAnsi="Arial" w:cs="Arial"/>
          <w:b w:val="0"/>
          <w:bCs w:val="0"/>
          <w:color w:val="434343"/>
        </w:rPr>
        <w:t xml:space="preserve">Due diligence </w:t>
      </w:r>
    </w:p>
    <w:p w:rsidR="00A02698" w:rsidRDefault="00CD4E10">
      <w:pPr>
        <w:tabs>
          <w:tab w:val="center" w:pos="1272"/>
          <w:tab w:val="center" w:pos="5117"/>
        </w:tabs>
        <w:spacing w:after="160"/>
      </w:pPr>
      <w:r>
        <w:tab/>
        <w:t xml:space="preserve">5.1 </w:t>
      </w:r>
      <w:r>
        <w:tab/>
        <w:t xml:space="preserve">Both Parties agree that when entering into a Call-Off Contract they: </w:t>
      </w:r>
    </w:p>
    <w:p w:rsidR="00A02698" w:rsidRDefault="00CD4E10">
      <w:pPr>
        <w:spacing w:after="127"/>
        <w:ind w:left="2573" w:right="14" w:hanging="720"/>
      </w:pPr>
      <w:r>
        <w:lastRenderedPageBreak/>
        <w:t xml:space="preserve">5.1.1 have made their own enquiries and are satisfied by the accuracy of any information supplied by the other Party </w:t>
      </w:r>
    </w:p>
    <w:p w:rsidR="00A02698" w:rsidRDefault="00CD4E10">
      <w:pPr>
        <w:spacing w:after="128"/>
        <w:ind w:left="2573" w:right="14" w:hanging="720"/>
      </w:pPr>
      <w:r>
        <w:t>5.1.2 are confident that they can fulfil their obligations according to the Call-Off Contract terms</w:t>
      </w:r>
    </w:p>
    <w:p w:rsidR="00A02698" w:rsidRDefault="00CD4E10">
      <w:pPr>
        <w:spacing w:after="128"/>
        <w:ind w:left="2573" w:right="14" w:hanging="720"/>
      </w:pPr>
      <w:r>
        <w:t xml:space="preserve">5.1.3 have raised all due diligence questions before signing the Call-Off Contract </w:t>
      </w:r>
    </w:p>
    <w:p w:rsidR="00A02698" w:rsidRDefault="00CD4E10">
      <w:pPr>
        <w:spacing w:after="128"/>
        <w:ind w:left="2573" w:right="14" w:hanging="720"/>
      </w:pPr>
      <w:r>
        <w:t xml:space="preserve">5.1.4 have entered into the Call-Off Contract relying on their own due diligence </w:t>
      </w:r>
    </w:p>
    <w:p w:rsidR="00A02698" w:rsidRDefault="00CD4E10">
      <w:pPr>
        <w:pStyle w:val="Heading3"/>
        <w:tabs>
          <w:tab w:val="center" w:pos="1235"/>
          <w:tab w:val="center" w:pos="4427"/>
        </w:tabs>
        <w:spacing w:before="0" w:after="69"/>
        <w:rPr>
          <w:rFonts w:ascii="Arial" w:eastAsia="Arial" w:hAnsi="Arial" w:cs="Arial"/>
        </w:rPr>
      </w:pPr>
      <w:r>
        <w:rPr>
          <w:rFonts w:ascii="Arial" w:eastAsia="Arial" w:hAnsi="Arial" w:cs="Arial"/>
        </w:rPr>
        <w:tab/>
      </w:r>
      <w:r>
        <w:rPr>
          <w:rFonts w:ascii="Arial" w:eastAsia="Arial" w:hAnsi="Arial" w:cs="Arial"/>
          <w:b w:val="0"/>
          <w:bCs w:val="0"/>
          <w:color w:val="434343"/>
        </w:rPr>
        <w:t xml:space="preserve">6. </w:t>
      </w:r>
      <w:r>
        <w:rPr>
          <w:rFonts w:ascii="Arial" w:eastAsia="Arial" w:hAnsi="Arial" w:cs="Arial"/>
          <w:color w:val="434343"/>
        </w:rPr>
        <w:tab/>
      </w:r>
      <w:r>
        <w:rPr>
          <w:rFonts w:ascii="Arial" w:eastAsia="Arial" w:hAnsi="Arial" w:cs="Arial"/>
          <w:b w:val="0"/>
          <w:bCs w:val="0"/>
          <w:color w:val="434343"/>
        </w:rPr>
        <w:t xml:space="preserve">Business continuity and disaster recovery </w:t>
      </w:r>
    </w:p>
    <w:p w:rsidR="00A02698" w:rsidRDefault="00CD4E10">
      <w:pPr>
        <w:spacing w:after="349"/>
        <w:ind w:left="1838" w:right="14" w:hanging="720"/>
      </w:pPr>
      <w:r>
        <w:t xml:space="preserve">6.1 </w:t>
      </w:r>
      <w:r>
        <w:tab/>
        <w:t xml:space="preserve">The Supplier will have a clear business continuity and disaster recovery plan in their Service Descriptions. </w:t>
      </w:r>
    </w:p>
    <w:p w:rsidR="00A02698" w:rsidRDefault="00CD4E10">
      <w:pPr>
        <w:spacing w:after="310"/>
        <w:ind w:left="1838" w:right="14" w:hanging="720"/>
      </w:pPr>
      <w:r>
        <w:t xml:space="preserve">6.2 </w:t>
      </w:r>
      <w:r>
        <w:tab/>
        <w:t xml:space="preserve">The Supplier’s business continuity and disaster recovery services are part of the Services and will be performed by the Supplier when required. </w:t>
      </w:r>
    </w:p>
    <w:p w:rsidR="00A02698" w:rsidRDefault="00CD4E10">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rsidR="00A02698" w:rsidRDefault="00CD4E10">
      <w:pPr>
        <w:pStyle w:val="Heading3"/>
        <w:tabs>
          <w:tab w:val="center" w:pos="1235"/>
          <w:tab w:val="center" w:pos="4622"/>
        </w:tabs>
        <w:spacing w:before="0" w:after="103"/>
        <w:rPr>
          <w:rFonts w:ascii="Arial" w:eastAsia="Arial" w:hAnsi="Arial" w:cs="Arial"/>
        </w:rPr>
      </w:pPr>
      <w:r>
        <w:rPr>
          <w:rFonts w:ascii="Arial" w:eastAsia="Arial" w:hAnsi="Arial" w:cs="Arial"/>
        </w:rPr>
        <w:tab/>
      </w:r>
      <w:r>
        <w:rPr>
          <w:rFonts w:ascii="Arial" w:eastAsia="Arial" w:hAnsi="Arial" w:cs="Arial"/>
          <w:b w:val="0"/>
          <w:bCs w:val="0"/>
          <w:color w:val="434343"/>
        </w:rPr>
        <w:t xml:space="preserve">7. </w:t>
      </w:r>
      <w:r>
        <w:rPr>
          <w:rFonts w:ascii="Arial" w:eastAsia="Arial" w:hAnsi="Arial" w:cs="Arial"/>
          <w:color w:val="434343"/>
        </w:rPr>
        <w:tab/>
      </w:r>
      <w:r>
        <w:rPr>
          <w:rFonts w:ascii="Arial" w:eastAsia="Arial" w:hAnsi="Arial" w:cs="Arial"/>
          <w:b w:val="0"/>
          <w:bCs w:val="0"/>
          <w:color w:val="434343"/>
        </w:rPr>
        <w:t xml:space="preserve">Payment, VAT and Call-Off Contract charges </w:t>
      </w:r>
    </w:p>
    <w:p w:rsidR="00A02698" w:rsidRDefault="00CD4E10">
      <w:pPr>
        <w:spacing w:after="129"/>
        <w:ind w:left="1838" w:right="14" w:hanging="720"/>
      </w:pPr>
      <w:r>
        <w:t xml:space="preserve">7.1 </w:t>
      </w:r>
      <w:r>
        <w:tab/>
        <w:t xml:space="preserve">The Buyer must pay the Charges following clauses 7.2 to 7.11 for the Supplier’s delivery of the Services. </w:t>
      </w:r>
    </w:p>
    <w:p w:rsidR="00A02698" w:rsidRDefault="00CD4E10">
      <w:pPr>
        <w:spacing w:after="126"/>
        <w:ind w:left="1838" w:right="14" w:hanging="720"/>
      </w:pPr>
      <w:r>
        <w:t xml:space="preserve">7.2 </w:t>
      </w:r>
      <w:r>
        <w:tab/>
        <w:t xml:space="preserve">The Buyer will pay the Supplier within the number of days specified in the Order Form on receipt of a valid invoice. </w:t>
      </w:r>
    </w:p>
    <w:p w:rsidR="00A02698" w:rsidRDefault="00CD4E10">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rsidR="00A02698" w:rsidRDefault="00CD4E10">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A02698" w:rsidRDefault="00CD4E10">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rsidR="00A02698" w:rsidRDefault="00CD4E10">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rsidR="00A02698" w:rsidRDefault="00CD4E10">
      <w:pPr>
        <w:tabs>
          <w:tab w:val="center" w:pos="1272"/>
          <w:tab w:val="center" w:pos="6196"/>
        </w:tabs>
        <w:spacing w:after="146"/>
      </w:pPr>
      <w:r>
        <w:tab/>
        <w:t xml:space="preserve">7.7 </w:t>
      </w:r>
      <w:r>
        <w:tab/>
        <w:t xml:space="preserve">All Charges payable by the Buyer to the Supplier will include VAT at the appropriate Rate. </w:t>
      </w:r>
    </w:p>
    <w:p w:rsidR="00A02698" w:rsidRDefault="00CD4E10">
      <w:pPr>
        <w:spacing w:after="126"/>
        <w:ind w:left="1838" w:right="14" w:hanging="720"/>
      </w:pPr>
      <w:r>
        <w:t xml:space="preserve">7.8 </w:t>
      </w:r>
      <w:r>
        <w:tab/>
        <w:t xml:space="preserve">The Supplier must add VAT to the Charges at the appropriate rate with visibility of the amount as a separate line item. </w:t>
      </w:r>
    </w:p>
    <w:p w:rsidR="00A02698" w:rsidRDefault="00A02698">
      <w:pPr>
        <w:spacing w:after="126"/>
        <w:ind w:left="1838" w:right="14" w:hanging="720"/>
      </w:pPr>
    </w:p>
    <w:p w:rsidR="00A02698" w:rsidRDefault="00CD4E10">
      <w:pPr>
        <w:spacing w:after="310"/>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A02698" w:rsidRDefault="00CD4E10">
      <w:pPr>
        <w:spacing w:after="310"/>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rsidR="00A02698" w:rsidRDefault="00CD4E10">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rsidR="00A02698" w:rsidRDefault="00CD4E10">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rsidR="00A02698" w:rsidRDefault="00CD4E10">
      <w:pPr>
        <w:pStyle w:val="Heading3"/>
        <w:tabs>
          <w:tab w:val="center" w:pos="1235"/>
          <w:tab w:val="center" w:pos="4410"/>
        </w:tabs>
        <w:spacing w:before="0" w:after="198"/>
        <w:rPr>
          <w:rFonts w:ascii="Arial" w:eastAsia="Arial" w:hAnsi="Arial" w:cs="Arial"/>
        </w:rPr>
      </w:pPr>
      <w:r>
        <w:rPr>
          <w:rFonts w:ascii="Arial" w:eastAsia="Arial" w:hAnsi="Arial" w:cs="Arial"/>
        </w:rPr>
        <w:tab/>
      </w:r>
      <w:r>
        <w:rPr>
          <w:rFonts w:ascii="Arial" w:eastAsia="Arial" w:hAnsi="Arial" w:cs="Arial"/>
          <w:b w:val="0"/>
          <w:bCs w:val="0"/>
          <w:color w:val="434343"/>
        </w:rPr>
        <w:t xml:space="preserve">8. </w:t>
      </w:r>
      <w:r>
        <w:rPr>
          <w:rFonts w:ascii="Arial" w:eastAsia="Arial" w:hAnsi="Arial" w:cs="Arial"/>
          <w:color w:val="434343"/>
        </w:rPr>
        <w:tab/>
      </w:r>
      <w:r>
        <w:rPr>
          <w:rFonts w:ascii="Arial" w:eastAsia="Arial" w:hAnsi="Arial" w:cs="Arial"/>
          <w:b w:val="0"/>
          <w:bCs w:val="0"/>
          <w:color w:val="434343"/>
        </w:rPr>
        <w:t xml:space="preserve">Recovery of sums due and right of set-off </w:t>
      </w:r>
    </w:p>
    <w:p w:rsidR="00A02698" w:rsidRDefault="00CD4E10">
      <w:pPr>
        <w:spacing w:after="980"/>
        <w:ind w:left="1838" w:right="14" w:hanging="720"/>
      </w:pPr>
      <w:r>
        <w:t xml:space="preserve">8.1 </w:t>
      </w:r>
      <w:r>
        <w:tab/>
        <w:t xml:space="preserve">If a Supplier owes money to the Buyer, the Buyer may deduct that sum from the Call-Off Contract Charges. </w:t>
      </w:r>
    </w:p>
    <w:p w:rsidR="00A02698" w:rsidRDefault="00CD4E10">
      <w:pPr>
        <w:pStyle w:val="Heading3"/>
        <w:tabs>
          <w:tab w:val="center" w:pos="1235"/>
          <w:tab w:val="center" w:pos="2469"/>
        </w:tabs>
        <w:spacing w:before="0" w:after="199"/>
        <w:rPr>
          <w:rFonts w:ascii="Arial" w:eastAsia="Arial" w:hAnsi="Arial" w:cs="Arial"/>
        </w:rPr>
      </w:pPr>
      <w:r>
        <w:rPr>
          <w:rFonts w:ascii="Arial" w:eastAsia="Arial" w:hAnsi="Arial" w:cs="Arial"/>
        </w:rPr>
        <w:tab/>
      </w:r>
      <w:r>
        <w:rPr>
          <w:rFonts w:ascii="Arial" w:eastAsia="Arial" w:hAnsi="Arial" w:cs="Arial"/>
          <w:b w:val="0"/>
          <w:bCs w:val="0"/>
          <w:color w:val="434343"/>
        </w:rPr>
        <w:t xml:space="preserve">9. </w:t>
      </w:r>
      <w:r>
        <w:rPr>
          <w:rFonts w:ascii="Arial" w:eastAsia="Arial" w:hAnsi="Arial" w:cs="Arial"/>
          <w:color w:val="434343"/>
        </w:rPr>
        <w:tab/>
      </w:r>
      <w:r>
        <w:rPr>
          <w:rFonts w:ascii="Arial" w:eastAsia="Arial" w:hAnsi="Arial" w:cs="Arial"/>
          <w:b w:val="0"/>
          <w:bCs w:val="0"/>
          <w:color w:val="434343"/>
        </w:rPr>
        <w:t xml:space="preserve">Insurance </w:t>
      </w:r>
    </w:p>
    <w:p w:rsidR="00A02698" w:rsidRDefault="00CD4E10">
      <w:pPr>
        <w:spacing w:after="241"/>
        <w:ind w:left="1778" w:right="14" w:hanging="660"/>
      </w:pPr>
      <w:r>
        <w:t xml:space="preserve">9.1 </w:t>
      </w:r>
      <w:r>
        <w:tab/>
        <w:t xml:space="preserve">The Supplier will maintain the insurances required by the Buyer including those in this clause. </w:t>
      </w:r>
    </w:p>
    <w:p w:rsidR="00A02698" w:rsidRDefault="00CD4E10">
      <w:pPr>
        <w:tabs>
          <w:tab w:val="center" w:pos="1272"/>
          <w:tab w:val="center" w:pos="3272"/>
        </w:tabs>
        <w:spacing w:after="310"/>
      </w:pPr>
      <w:r>
        <w:tab/>
        <w:t xml:space="preserve">9.2 </w:t>
      </w:r>
      <w:r>
        <w:tab/>
        <w:t xml:space="preserve">The Supplier will ensure that: </w:t>
      </w:r>
    </w:p>
    <w:p w:rsidR="00A02698" w:rsidRDefault="00CD4E10">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A02698" w:rsidRDefault="00CD4E10">
      <w:pPr>
        <w:spacing w:after="310"/>
        <w:ind w:left="2573" w:right="14" w:hanging="720"/>
      </w:pPr>
      <w:r>
        <w:t xml:space="preserve">9.2.2 the third-party public and products liability insurance contains an ‘indemnity to principals’ clause for the Buyer’s benefit </w:t>
      </w:r>
    </w:p>
    <w:p w:rsidR="00A02698" w:rsidRDefault="00CD4E10">
      <w:pPr>
        <w:spacing w:after="310"/>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rsidR="00A02698" w:rsidRDefault="00CD4E10">
      <w:pPr>
        <w:spacing w:after="310"/>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rsidR="00A02698" w:rsidRDefault="00CD4E10">
      <w:pPr>
        <w:spacing w:after="310"/>
        <w:ind w:left="1838" w:right="14" w:hanging="720"/>
      </w:pPr>
      <w:r>
        <w:t xml:space="preserve">9.3 </w:t>
      </w:r>
      <w:r>
        <w:tab/>
        <w:t xml:space="preserve">If requested by the Buyer, the Supplier will obtain additional insurance policies, or extend existing policies bought under the Framework Agreement. </w:t>
      </w:r>
    </w:p>
    <w:p w:rsidR="00A02698" w:rsidRDefault="00CD4E10">
      <w:pPr>
        <w:spacing w:after="310"/>
        <w:ind w:left="1838" w:right="14" w:hanging="720"/>
      </w:pPr>
      <w:r>
        <w:t xml:space="preserve">9.4 </w:t>
      </w:r>
      <w:r>
        <w:tab/>
        <w:t xml:space="preserve">If requested by the Buyer, the Supplier will provide the following to show compliance with this clause: </w:t>
      </w:r>
    </w:p>
    <w:p w:rsidR="00A02698" w:rsidRDefault="00CD4E10">
      <w:pPr>
        <w:tabs>
          <w:tab w:val="center" w:pos="1133"/>
          <w:tab w:val="center" w:pos="3879"/>
        </w:tabs>
        <w:spacing w:after="310"/>
      </w:pPr>
      <w:r>
        <w:rPr>
          <w:rFonts w:ascii="Calibri" w:eastAsia="Calibri" w:hAnsi="Calibri" w:cs="Calibri"/>
        </w:rPr>
        <w:t xml:space="preserve"> </w:t>
      </w:r>
      <w:r>
        <w:tab/>
      </w:r>
      <w:r>
        <w:tab/>
        <w:t xml:space="preserve">9.4.1 a broker's verification of insurance </w:t>
      </w:r>
    </w:p>
    <w:p w:rsidR="00A02698" w:rsidRDefault="00CD4E10">
      <w:pPr>
        <w:tabs>
          <w:tab w:val="center" w:pos="1133"/>
          <w:tab w:val="center" w:pos="3906"/>
        </w:tabs>
        <w:spacing w:after="310"/>
      </w:pPr>
      <w:r>
        <w:rPr>
          <w:rFonts w:ascii="Calibri" w:eastAsia="Calibri" w:hAnsi="Calibri" w:cs="Calibri"/>
        </w:rPr>
        <w:t xml:space="preserve"> </w:t>
      </w:r>
      <w:r>
        <w:tab/>
      </w:r>
      <w:r>
        <w:tab/>
        <w:t xml:space="preserve">9.4.2 receipts for the insurance premium </w:t>
      </w:r>
    </w:p>
    <w:p w:rsidR="00A02698" w:rsidRDefault="00CD4E10">
      <w:pPr>
        <w:tabs>
          <w:tab w:val="center" w:pos="1133"/>
          <w:tab w:val="center" w:pos="4555"/>
        </w:tabs>
        <w:spacing w:after="310"/>
      </w:pPr>
      <w:r>
        <w:rPr>
          <w:rFonts w:ascii="Calibri" w:eastAsia="Calibri" w:hAnsi="Calibri" w:cs="Calibri"/>
        </w:rPr>
        <w:t xml:space="preserve"> </w:t>
      </w:r>
      <w:r>
        <w:tab/>
      </w:r>
      <w:r>
        <w:tab/>
        <w:t xml:space="preserve">9.4.3 evidence of payment of the latest premiums due </w:t>
      </w:r>
    </w:p>
    <w:p w:rsidR="00A02698" w:rsidRDefault="00CD4E10">
      <w:pPr>
        <w:spacing w:after="310"/>
        <w:ind w:left="1838" w:right="14" w:hanging="720"/>
      </w:pPr>
      <w:r>
        <w:t xml:space="preserve">9.5 </w:t>
      </w:r>
      <w:r>
        <w:tab/>
        <w:t xml:space="preserve">Insurance will not relieve the Supplier of any liabilities under the Framework Agreement or this Call-Off Contract and the Supplier will: </w:t>
      </w:r>
    </w:p>
    <w:p w:rsidR="00A02698" w:rsidRDefault="00CD4E10">
      <w:pPr>
        <w:spacing w:after="310"/>
        <w:ind w:left="2573" w:right="14" w:hanging="720"/>
      </w:pPr>
      <w:r>
        <w:t xml:space="preserve">9.5.1 take all risk control measures using Good Industry Practice, including the investigation and reports of claims to insurers </w:t>
      </w:r>
    </w:p>
    <w:p w:rsidR="00A02698" w:rsidRDefault="00CD4E10">
      <w:pPr>
        <w:spacing w:after="310"/>
        <w:ind w:left="2573" w:right="14" w:hanging="720"/>
      </w:pPr>
      <w:r>
        <w:t xml:space="preserve">9.5.2 promptly notify the insurers in writing of any relevant material fact under any Insurances </w:t>
      </w:r>
    </w:p>
    <w:p w:rsidR="00A02698" w:rsidRDefault="00CD4E10">
      <w:pPr>
        <w:spacing w:after="310"/>
        <w:ind w:left="2573" w:right="14" w:hanging="720"/>
      </w:pPr>
      <w:r>
        <w:t xml:space="preserve">9.5.3 hold all insurance policies and require any broker arranging the insurance to hold any insurance slips and other evidence of insurance </w:t>
      </w:r>
    </w:p>
    <w:p w:rsidR="00A02698" w:rsidRDefault="00CD4E10">
      <w:pPr>
        <w:spacing w:after="310"/>
        <w:ind w:left="1838" w:right="14" w:hanging="720"/>
      </w:pPr>
      <w:r>
        <w:t xml:space="preserve">9.6 </w:t>
      </w:r>
      <w:r>
        <w:tab/>
        <w:t xml:space="preserve">The Supplier will not do or omit to do anything, which would destroy or impair the legal validity of the insurance. </w:t>
      </w:r>
    </w:p>
    <w:p w:rsidR="00A02698" w:rsidRDefault="00CD4E10">
      <w:pPr>
        <w:spacing w:after="310"/>
        <w:ind w:left="1838" w:right="14" w:hanging="720"/>
      </w:pPr>
      <w:r>
        <w:t xml:space="preserve">9.7 </w:t>
      </w:r>
      <w:r>
        <w:tab/>
        <w:t xml:space="preserve">The Supplier will notify CCS and the Buyer as soon as possible if any insurance policies have been, or are due to be, cancelled, suspended, Ended or not renewed. </w:t>
      </w:r>
    </w:p>
    <w:p w:rsidR="00A02698" w:rsidRDefault="00CD4E10">
      <w:pPr>
        <w:tabs>
          <w:tab w:val="center" w:pos="1272"/>
          <w:tab w:val="center" w:pos="4254"/>
        </w:tabs>
        <w:spacing w:after="310"/>
      </w:pPr>
      <w:r>
        <w:tab/>
        <w:t xml:space="preserve">9.8 </w:t>
      </w:r>
      <w:r>
        <w:tab/>
        <w:t xml:space="preserve">The Supplier will be liable for the payment of any: </w:t>
      </w:r>
    </w:p>
    <w:p w:rsidR="00A02698" w:rsidRDefault="00CD4E10">
      <w:pPr>
        <w:tabs>
          <w:tab w:val="center" w:pos="1133"/>
          <w:tab w:val="center" w:pos="3967"/>
        </w:tabs>
        <w:spacing w:after="15"/>
      </w:pPr>
      <w:r>
        <w:rPr>
          <w:rFonts w:ascii="Calibri" w:eastAsia="Calibri" w:hAnsi="Calibri" w:cs="Calibri"/>
        </w:rPr>
        <w:t xml:space="preserve"> </w:t>
      </w:r>
      <w:r>
        <w:tab/>
      </w:r>
      <w:r>
        <w:tab/>
        <w:t xml:space="preserve">9.8.1 premiums, which it will pay promptly </w:t>
      </w:r>
    </w:p>
    <w:p w:rsidR="00A02698" w:rsidRDefault="00CD4E10">
      <w:pPr>
        <w:tabs>
          <w:tab w:val="center" w:pos="1133"/>
          <w:tab w:val="center" w:pos="5860"/>
        </w:tabs>
        <w:spacing w:after="757"/>
      </w:pPr>
      <w:r>
        <w:rPr>
          <w:rFonts w:ascii="Calibri" w:eastAsia="Calibri" w:hAnsi="Calibri" w:cs="Calibri"/>
        </w:rPr>
        <w:t xml:space="preserve"> </w:t>
      </w:r>
      <w:r>
        <w:tab/>
      </w:r>
      <w:r>
        <w:tab/>
        <w:t xml:space="preserve">9.8.2 excess or deductibles and will not be entitled to recover this from the Buyer </w:t>
      </w:r>
    </w:p>
    <w:p w:rsidR="00A02698" w:rsidRDefault="00CD4E10">
      <w:pPr>
        <w:pStyle w:val="Heading3"/>
        <w:tabs>
          <w:tab w:val="center" w:pos="1313"/>
          <w:tab w:val="center" w:pos="2734"/>
        </w:tabs>
        <w:spacing w:before="0" w:after="69"/>
        <w:rPr>
          <w:rFonts w:ascii="Arial" w:eastAsia="Arial" w:hAnsi="Arial" w:cs="Arial"/>
        </w:rPr>
      </w:pPr>
      <w:r>
        <w:rPr>
          <w:rFonts w:ascii="Arial" w:eastAsia="Arial" w:hAnsi="Arial" w:cs="Arial"/>
        </w:rPr>
        <w:lastRenderedPageBreak/>
        <w:tab/>
      </w:r>
      <w:r>
        <w:rPr>
          <w:rFonts w:ascii="Arial" w:eastAsia="Arial" w:hAnsi="Arial" w:cs="Arial"/>
          <w:b w:val="0"/>
          <w:bCs w:val="0"/>
          <w:color w:val="434343"/>
        </w:rPr>
        <w:t xml:space="preserve">10. </w:t>
      </w:r>
      <w:r>
        <w:rPr>
          <w:rFonts w:ascii="Arial" w:eastAsia="Arial" w:hAnsi="Arial" w:cs="Arial"/>
          <w:color w:val="434343"/>
        </w:rPr>
        <w:tab/>
      </w:r>
      <w:r>
        <w:rPr>
          <w:rFonts w:ascii="Arial" w:eastAsia="Arial" w:hAnsi="Arial" w:cs="Arial"/>
          <w:b w:val="0"/>
          <w:bCs w:val="0"/>
          <w:color w:val="434343"/>
        </w:rPr>
        <w:t xml:space="preserve">Confidentiality </w:t>
      </w:r>
    </w:p>
    <w:p w:rsidR="00A02698" w:rsidRDefault="00CD4E10">
      <w:pPr>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rsidR="00A02698" w:rsidRDefault="00CD4E10">
      <w:pPr>
        <w:spacing w:after="310"/>
        <w:ind w:left="1849" w:right="14"/>
      </w:pPr>
      <w:r>
        <w:t xml:space="preserve">34. The indemnity doesn’t apply to the extent that the Supplier breach is due to a Buyer’s instruction. </w:t>
      </w:r>
    </w:p>
    <w:p w:rsidR="00A02698" w:rsidRDefault="00CD4E10">
      <w:pPr>
        <w:pStyle w:val="Heading3"/>
        <w:tabs>
          <w:tab w:val="center" w:pos="1313"/>
          <w:tab w:val="center" w:pos="3526"/>
        </w:tabs>
        <w:spacing w:before="0" w:after="69"/>
        <w:rPr>
          <w:rFonts w:ascii="Arial" w:eastAsia="Arial" w:hAnsi="Arial" w:cs="Arial"/>
        </w:rPr>
      </w:pPr>
      <w:r>
        <w:rPr>
          <w:rFonts w:ascii="Arial" w:eastAsia="Arial" w:hAnsi="Arial" w:cs="Arial"/>
        </w:rPr>
        <w:tab/>
      </w:r>
      <w:r>
        <w:rPr>
          <w:rFonts w:ascii="Arial" w:eastAsia="Arial" w:hAnsi="Arial" w:cs="Arial"/>
          <w:b w:val="0"/>
          <w:bCs w:val="0"/>
          <w:color w:val="434343"/>
        </w:rPr>
        <w:t xml:space="preserve">11. </w:t>
      </w:r>
      <w:r>
        <w:rPr>
          <w:rFonts w:ascii="Arial" w:eastAsia="Arial" w:hAnsi="Arial" w:cs="Arial"/>
          <w:color w:val="434343"/>
        </w:rPr>
        <w:tab/>
      </w:r>
      <w:r>
        <w:rPr>
          <w:rFonts w:ascii="Arial" w:eastAsia="Arial" w:hAnsi="Arial" w:cs="Arial"/>
          <w:b w:val="0"/>
          <w:bCs w:val="0"/>
          <w:color w:val="434343"/>
        </w:rPr>
        <w:t xml:space="preserve">Intellectual Property Rights </w:t>
      </w:r>
    </w:p>
    <w:p w:rsidR="00A02698" w:rsidRDefault="00CD4E10">
      <w:pPr>
        <w:tabs>
          <w:tab w:val="center" w:pos="1333"/>
          <w:tab w:val="center" w:pos="6156"/>
        </w:tabs>
        <w:spacing w:after="4"/>
      </w:pPr>
      <w:r>
        <w:tab/>
        <w:t xml:space="preserve">11.1 </w:t>
      </w:r>
      <w:r>
        <w:tab/>
        <w:t xml:space="preserve">Save for the </w:t>
      </w:r>
      <w:proofErr w:type="spellStart"/>
      <w:r>
        <w:t>licences</w:t>
      </w:r>
      <w:proofErr w:type="spellEnd"/>
      <w:r>
        <w:t xml:space="preserve"> expressly granted pursuant to Clauses 11.3 and 11.4, neither Party </w:t>
      </w:r>
    </w:p>
    <w:p w:rsidR="00A02698" w:rsidRDefault="00CD4E10">
      <w:pPr>
        <w:spacing w:after="310"/>
        <w:ind w:left="1849" w:right="14"/>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rsidR="00A02698" w:rsidRDefault="00CD4E10">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rsidR="00A02698" w:rsidRDefault="00CD4E10">
      <w:pPr>
        <w:spacing w:after="310"/>
        <w:ind w:left="1838" w:right="14" w:hanging="720"/>
      </w:pPr>
      <w:r>
        <w:t xml:space="preserve">11.3 </w:t>
      </w:r>
      <w:r>
        <w:tab/>
        <w:t xml:space="preserve">The Buyer grants to the Supplier a royalty-free, non-exclusive, non-transferable </w:t>
      </w:r>
      <w:proofErr w:type="spellStart"/>
      <w:r>
        <w:t>licence</w:t>
      </w:r>
      <w:proofErr w:type="spellEnd"/>
      <w:r>
        <w:t xml:space="preserve"> during the Call-Off Contract Term to use the Buyer’s or its relevant licensor’s Buyer Data and related IPR solely to the extent necessary for providing the Services in accordance with this Contract, including the right to grant sub-</w:t>
      </w:r>
      <w:proofErr w:type="spellStart"/>
      <w:r>
        <w:t>licences</w:t>
      </w:r>
      <w:proofErr w:type="spellEnd"/>
      <w:r>
        <w:t xml:space="preserve"> to Subcontractors provided that: </w:t>
      </w:r>
    </w:p>
    <w:p w:rsidR="00A02698" w:rsidRDefault="00CD4E10">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rsidR="00A02698" w:rsidRDefault="00CD4E10">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rsidR="00A02698" w:rsidRDefault="00CD4E10">
      <w:pPr>
        <w:spacing w:after="273"/>
        <w:ind w:left="1838" w:right="14" w:hanging="720"/>
      </w:pPr>
      <w:r>
        <w:t xml:space="preserve">11.4    The Supplier grants to the Buyer the </w:t>
      </w:r>
      <w:proofErr w:type="spellStart"/>
      <w:r>
        <w:t>licence</w:t>
      </w:r>
      <w:proofErr w:type="spellEnd"/>
      <w:r>
        <w:t xml:space="preserve"> taken from its Supplier Terms which </w:t>
      </w:r>
      <w:proofErr w:type="spellStart"/>
      <w:r>
        <w:t>licence</w:t>
      </w:r>
      <w:proofErr w:type="spellEnd"/>
      <w:r>
        <w:t xml:space="preserve">     shall, as a minimum, grant the Buyer a non-exclusive, non-transferable </w:t>
      </w:r>
      <w:proofErr w:type="spellStart"/>
      <w:r>
        <w:t>licence</w:t>
      </w:r>
      <w:proofErr w:type="spellEnd"/>
      <w:r>
        <w:t xml:space="preserve"> during the Call-Off Contract Term to use the Supplier’s or its relevant licensor’s IPR solely to the extent necessary to access and use the Services in accordance with this Call-Off Contract. </w:t>
      </w:r>
    </w:p>
    <w:p w:rsidR="00A02698" w:rsidRDefault="00A02698">
      <w:pPr>
        <w:spacing w:after="16"/>
        <w:ind w:left="1843" w:right="14" w:hanging="709"/>
      </w:pPr>
    </w:p>
    <w:p w:rsidR="00A02698" w:rsidRDefault="00CD4E10">
      <w:pPr>
        <w:spacing w:after="237"/>
        <w:ind w:left="1128" w:right="14" w:hanging="10"/>
      </w:pPr>
      <w:r>
        <w:t xml:space="preserve">11.5 Subject to the limitation in Clause 24.3, the Buyer shall: </w:t>
      </w:r>
    </w:p>
    <w:p w:rsidR="00A02698" w:rsidRDefault="00CD4E10">
      <w:pPr>
        <w:ind w:left="2573" w:right="14" w:hanging="720"/>
      </w:pPr>
      <w:r>
        <w:t xml:space="preserve">11.5.1 defend the Supplier, its Affiliates and licensors from and against any third-party claim: </w:t>
      </w:r>
    </w:p>
    <w:p w:rsidR="00A02698" w:rsidRDefault="00CD4E10">
      <w:pPr>
        <w:numPr>
          <w:ilvl w:val="0"/>
          <w:numId w:val="27"/>
        </w:numPr>
        <w:tabs>
          <w:tab w:val="left" w:pos="2903"/>
        </w:tabs>
        <w:ind w:left="2903" w:right="14" w:hanging="330"/>
      </w:pPr>
      <w:r>
        <w:t xml:space="preserve">alleging that any use of the Services by or on behalf of the Buyer and/or Buyer Users is in breach of applicable Law; </w:t>
      </w:r>
    </w:p>
    <w:p w:rsidR="00A02698" w:rsidRDefault="00CD4E10">
      <w:pPr>
        <w:numPr>
          <w:ilvl w:val="0"/>
          <w:numId w:val="27"/>
        </w:numPr>
        <w:tabs>
          <w:tab w:val="left" w:pos="2903"/>
        </w:tabs>
        <w:spacing w:after="9"/>
        <w:ind w:left="2903" w:right="14" w:hanging="330"/>
      </w:pPr>
      <w:r>
        <w:t xml:space="preserve">alleging that the Buyer Data violates, infringes or misappropriates any rights of a third party; </w:t>
      </w:r>
    </w:p>
    <w:p w:rsidR="00A02698" w:rsidRDefault="00CD4E10">
      <w:pPr>
        <w:numPr>
          <w:ilvl w:val="0"/>
          <w:numId w:val="27"/>
        </w:numPr>
        <w:tabs>
          <w:tab w:val="left" w:pos="2903"/>
        </w:tabs>
        <w:spacing w:after="310"/>
        <w:ind w:left="2903" w:right="14" w:hanging="330"/>
      </w:pPr>
      <w:r>
        <w:t xml:space="preserve">arising from the Supplier’s use of the Buyer Data in accordance with this Call-Off Contract; and </w:t>
      </w:r>
    </w:p>
    <w:p w:rsidR="00A02698" w:rsidRDefault="00CD4E10">
      <w:pPr>
        <w:spacing w:after="310"/>
        <w:ind w:left="2573" w:right="227" w:hanging="720"/>
      </w:pPr>
      <w:proofErr w:type="gramStart"/>
      <w:r>
        <w:lastRenderedPageBreak/>
        <w:t>11.5.2  in</w:t>
      </w:r>
      <w:proofErr w:type="gramEnd"/>
      <w:r>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rsidR="00A02698" w:rsidRDefault="00CD4E10">
      <w:pPr>
        <w:spacing w:after="310"/>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rsidR="00A02698" w:rsidRDefault="00CD4E10">
      <w:pPr>
        <w:numPr>
          <w:ilvl w:val="2"/>
          <w:numId w:val="28"/>
        </w:numPr>
        <w:tabs>
          <w:tab w:val="left" w:pos="2573"/>
        </w:tabs>
        <w:spacing w:after="344"/>
        <w:ind w:left="2573" w:right="14" w:hanging="720"/>
      </w:pPr>
      <w:r>
        <w:t xml:space="preserve">rights granted to the Buyer under this Call-Off Contract </w:t>
      </w:r>
    </w:p>
    <w:p w:rsidR="00A02698" w:rsidRDefault="00CD4E10">
      <w:pPr>
        <w:numPr>
          <w:ilvl w:val="2"/>
          <w:numId w:val="28"/>
        </w:numPr>
        <w:tabs>
          <w:tab w:val="left" w:pos="2573"/>
        </w:tabs>
        <w:spacing w:after="310"/>
        <w:ind w:left="2573" w:right="14" w:hanging="720"/>
      </w:pPr>
      <w:r>
        <w:t xml:space="preserve">Supplier’s performance of the Services </w:t>
      </w:r>
    </w:p>
    <w:p w:rsidR="00A02698" w:rsidRDefault="00CD4E10">
      <w:pPr>
        <w:numPr>
          <w:ilvl w:val="2"/>
          <w:numId w:val="28"/>
        </w:numPr>
        <w:tabs>
          <w:tab w:val="left" w:pos="2573"/>
        </w:tabs>
        <w:spacing w:after="310"/>
        <w:ind w:left="2573" w:right="14" w:hanging="720"/>
      </w:pPr>
      <w:r>
        <w:t xml:space="preserve">use by the Buyer of the Services </w:t>
      </w:r>
    </w:p>
    <w:p w:rsidR="00A02698" w:rsidRDefault="00CD4E10">
      <w:pPr>
        <w:spacing w:after="310"/>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rsidR="00A02698" w:rsidRDefault="00CD4E10">
      <w:pPr>
        <w:numPr>
          <w:ilvl w:val="2"/>
          <w:numId w:val="29"/>
        </w:numPr>
        <w:tabs>
          <w:tab w:val="left" w:pos="2573"/>
        </w:tabs>
        <w:spacing w:after="310"/>
        <w:ind w:left="2573" w:right="14" w:hanging="720"/>
      </w:pPr>
      <w:r>
        <w:t xml:space="preserve">modify the relevant part of the Services without reducing its functionality or performance </w:t>
      </w:r>
    </w:p>
    <w:p w:rsidR="00A02698" w:rsidRDefault="00CD4E10">
      <w:pPr>
        <w:numPr>
          <w:ilvl w:val="2"/>
          <w:numId w:val="29"/>
        </w:numPr>
        <w:tabs>
          <w:tab w:val="left" w:pos="2573"/>
        </w:tabs>
        <w:spacing w:after="310"/>
        <w:ind w:left="2573" w:right="14" w:hanging="720"/>
      </w:pPr>
      <w:r>
        <w:t xml:space="preserve">substitute Services of equivalent functionality and performance, to avoid the infringement or the alleged infringement, as long as there is no additional cost or burden to the Buyer </w:t>
      </w:r>
    </w:p>
    <w:p w:rsidR="00A02698" w:rsidRDefault="00CD4E10">
      <w:pPr>
        <w:numPr>
          <w:ilvl w:val="2"/>
          <w:numId w:val="29"/>
        </w:numPr>
        <w:tabs>
          <w:tab w:val="left" w:pos="2573"/>
        </w:tabs>
        <w:spacing w:after="310"/>
        <w:ind w:left="2573" w:right="14" w:hanging="720"/>
      </w:pPr>
      <w:r>
        <w:t xml:space="preserve">buy a </w:t>
      </w:r>
      <w:proofErr w:type="spellStart"/>
      <w:r>
        <w:t>licence</w:t>
      </w:r>
      <w:proofErr w:type="spellEnd"/>
      <w:r>
        <w:t xml:space="preserve"> to use and supply the Services which are the subject of the alleged infringement, on terms acceptable to the Buyer </w:t>
      </w:r>
    </w:p>
    <w:p w:rsidR="00A02698" w:rsidRDefault="00CD4E10">
      <w:pPr>
        <w:tabs>
          <w:tab w:val="center" w:pos="1333"/>
          <w:tab w:val="center" w:pos="4277"/>
        </w:tabs>
        <w:spacing w:after="333"/>
      </w:pPr>
      <w:r>
        <w:tab/>
        <w:t xml:space="preserve">11.8 </w:t>
      </w:r>
      <w:r>
        <w:tab/>
        <w:t xml:space="preserve">Clause 11.6 will not apply if the IPR Claim is from: </w:t>
      </w:r>
    </w:p>
    <w:p w:rsidR="00A02698" w:rsidRDefault="00CD4E10">
      <w:pPr>
        <w:numPr>
          <w:ilvl w:val="2"/>
          <w:numId w:val="30"/>
        </w:numPr>
        <w:tabs>
          <w:tab w:val="left" w:pos="2573"/>
        </w:tabs>
        <w:spacing w:after="310"/>
        <w:ind w:left="2573" w:right="14" w:hanging="720"/>
      </w:pPr>
      <w:r>
        <w:t xml:space="preserve">the use of data supplied by the Buyer which the Supplier isn’t required to verify under this Call-Off Contract </w:t>
      </w:r>
    </w:p>
    <w:p w:rsidR="00A02698" w:rsidRDefault="00CD4E10">
      <w:pPr>
        <w:numPr>
          <w:ilvl w:val="2"/>
          <w:numId w:val="30"/>
        </w:numPr>
        <w:tabs>
          <w:tab w:val="left" w:pos="2573"/>
        </w:tabs>
        <w:spacing w:after="310"/>
        <w:ind w:left="2573" w:right="14" w:hanging="720"/>
      </w:pPr>
      <w:r>
        <w:t xml:space="preserve">other material provided by the Buyer necessary for the Services </w:t>
      </w:r>
    </w:p>
    <w:p w:rsidR="00A02698" w:rsidRDefault="00CD4E10">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rsidR="00A02698" w:rsidRDefault="00CD4E10">
      <w:pPr>
        <w:pStyle w:val="Heading3"/>
        <w:tabs>
          <w:tab w:val="center" w:pos="1313"/>
          <w:tab w:val="center" w:pos="3372"/>
        </w:tabs>
        <w:spacing w:before="0" w:after="196"/>
        <w:rPr>
          <w:rFonts w:ascii="Arial" w:eastAsia="Arial" w:hAnsi="Arial" w:cs="Arial"/>
        </w:rPr>
      </w:pPr>
      <w:r>
        <w:rPr>
          <w:rFonts w:ascii="Arial" w:eastAsia="Arial" w:hAnsi="Arial" w:cs="Arial"/>
        </w:rPr>
        <w:tab/>
      </w:r>
      <w:r>
        <w:rPr>
          <w:rFonts w:ascii="Arial" w:eastAsia="Arial" w:hAnsi="Arial" w:cs="Arial"/>
          <w:b w:val="0"/>
          <w:bCs w:val="0"/>
          <w:color w:val="434343"/>
        </w:rPr>
        <w:t xml:space="preserve">12. </w:t>
      </w:r>
      <w:r>
        <w:rPr>
          <w:rFonts w:ascii="Arial" w:eastAsia="Arial" w:hAnsi="Arial" w:cs="Arial"/>
          <w:color w:val="434343"/>
        </w:rPr>
        <w:tab/>
      </w:r>
      <w:r>
        <w:rPr>
          <w:rFonts w:ascii="Arial" w:eastAsia="Arial" w:hAnsi="Arial" w:cs="Arial"/>
          <w:b w:val="0"/>
          <w:bCs w:val="0"/>
          <w:color w:val="434343"/>
        </w:rPr>
        <w:t xml:space="preserve">Protection of information </w:t>
      </w:r>
    </w:p>
    <w:p w:rsidR="00A02698" w:rsidRDefault="00CD4E10">
      <w:pPr>
        <w:tabs>
          <w:tab w:val="center" w:pos="1333"/>
          <w:tab w:val="center" w:pos="2779"/>
        </w:tabs>
        <w:spacing w:after="310"/>
      </w:pPr>
      <w:r>
        <w:tab/>
        <w:t xml:space="preserve">12.1 </w:t>
      </w:r>
      <w:r>
        <w:tab/>
        <w:t xml:space="preserve">The Supplier must: </w:t>
      </w:r>
    </w:p>
    <w:p w:rsidR="00A02698" w:rsidRDefault="00CD4E10">
      <w:pPr>
        <w:spacing w:after="310"/>
        <w:ind w:left="2573" w:right="14" w:hanging="720"/>
      </w:pPr>
      <w:r>
        <w:lastRenderedPageBreak/>
        <w:t xml:space="preserve">12.1.1 comply with the Buyer’s written instructions and this Call-Off Contract when Processing Buyer Personal Data </w:t>
      </w:r>
    </w:p>
    <w:p w:rsidR="00A02698" w:rsidRDefault="00CD4E10">
      <w:pPr>
        <w:spacing w:after="310"/>
        <w:ind w:left="2573" w:right="14" w:hanging="720"/>
      </w:pPr>
      <w:r>
        <w:t xml:space="preserve">12.1.2 only Process the Buyer Personal Data as necessary for the provision of the G-Cloud   Services or as required by Law or any Regulatory Body </w:t>
      </w:r>
    </w:p>
    <w:p w:rsidR="00A02698" w:rsidRDefault="00CD4E10">
      <w:pPr>
        <w:spacing w:after="310"/>
        <w:ind w:left="2573" w:right="14" w:hanging="720"/>
      </w:pPr>
      <w:r>
        <w:t xml:space="preserve">12.1.3 take reasonable steps to ensure that any Supplier Staff who have access to Buyer Personal Data act in compliance with Supplier's security processes </w:t>
      </w:r>
    </w:p>
    <w:p w:rsidR="00A02698" w:rsidRDefault="00CD4E10">
      <w:pPr>
        <w:spacing w:after="310"/>
        <w:ind w:left="1838" w:right="14" w:hanging="720"/>
      </w:pPr>
      <w:r>
        <w:t xml:space="preserve">12.2 The Supplier must fully assist with any complaint or request for Buyer Personal Data including by: </w:t>
      </w:r>
    </w:p>
    <w:p w:rsidR="00A02698" w:rsidRDefault="00CD4E10">
      <w:pPr>
        <w:spacing w:after="310"/>
        <w:ind w:left="1526" w:right="14" w:firstLine="312"/>
      </w:pPr>
      <w:r>
        <w:t xml:space="preserve">12.2.1 providing the Buyer with full details of the complaint or request </w:t>
      </w:r>
    </w:p>
    <w:p w:rsidR="00A02698" w:rsidRDefault="00CD4E10">
      <w:pPr>
        <w:spacing w:after="310"/>
        <w:ind w:left="2573" w:right="14" w:hanging="720"/>
      </w:pPr>
      <w:r>
        <w:t xml:space="preserve">12.2.2 complying with a data access request within the timescales in the Data Protection Legislation and following the Buyer’s instructions </w:t>
      </w:r>
    </w:p>
    <w:p w:rsidR="00A02698" w:rsidRDefault="00CD4E10">
      <w:pPr>
        <w:spacing w:after="310"/>
        <w:ind w:left="2558" w:right="14" w:hanging="720"/>
      </w:pPr>
      <w:r>
        <w:t xml:space="preserve">12.2.3 providing the Buyer with any Buyer Personal Data it holds about a Data Subject  </w:t>
      </w:r>
      <w:proofErr w:type="gramStart"/>
      <w:r>
        <w:t xml:space="preserve">   (</w:t>
      </w:r>
      <w:proofErr w:type="gramEnd"/>
      <w:r>
        <w:t xml:space="preserve">within the timescales required by the Buyer) </w:t>
      </w:r>
    </w:p>
    <w:p w:rsidR="00A02698" w:rsidRDefault="00CD4E10">
      <w:pPr>
        <w:spacing w:after="310"/>
        <w:ind w:left="1526" w:right="14" w:firstLine="312"/>
      </w:pPr>
      <w:r>
        <w:t xml:space="preserve">12.2.4 providing the Buyer with any information requested by the Data Subject </w:t>
      </w:r>
    </w:p>
    <w:p w:rsidR="00A02698" w:rsidRDefault="00CD4E10">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rsidR="00A02698" w:rsidRDefault="00CD4E10">
      <w:pPr>
        <w:pStyle w:val="Heading3"/>
        <w:tabs>
          <w:tab w:val="center" w:pos="1313"/>
          <w:tab w:val="center" w:pos="2531"/>
        </w:tabs>
        <w:spacing w:before="0" w:after="196"/>
        <w:rPr>
          <w:rFonts w:ascii="Arial" w:eastAsia="Arial" w:hAnsi="Arial" w:cs="Arial"/>
        </w:rPr>
      </w:pPr>
      <w:r>
        <w:rPr>
          <w:rFonts w:ascii="Arial" w:eastAsia="Arial" w:hAnsi="Arial" w:cs="Arial"/>
        </w:rPr>
        <w:tab/>
      </w:r>
      <w:r>
        <w:rPr>
          <w:rFonts w:ascii="Arial" w:eastAsia="Arial" w:hAnsi="Arial" w:cs="Arial"/>
          <w:b w:val="0"/>
          <w:bCs w:val="0"/>
          <w:color w:val="434343"/>
        </w:rPr>
        <w:t xml:space="preserve">13. </w:t>
      </w:r>
      <w:r>
        <w:rPr>
          <w:rFonts w:ascii="Arial" w:eastAsia="Arial" w:hAnsi="Arial" w:cs="Arial"/>
          <w:color w:val="434343"/>
        </w:rPr>
        <w:tab/>
      </w:r>
      <w:r>
        <w:rPr>
          <w:rFonts w:ascii="Arial" w:eastAsia="Arial" w:hAnsi="Arial" w:cs="Arial"/>
          <w:b w:val="0"/>
          <w:bCs w:val="0"/>
          <w:color w:val="434343"/>
        </w:rPr>
        <w:t xml:space="preserve">Buyer data </w:t>
      </w:r>
    </w:p>
    <w:p w:rsidR="00A02698" w:rsidRDefault="00CD4E10">
      <w:pPr>
        <w:tabs>
          <w:tab w:val="center" w:pos="1333"/>
          <w:tab w:val="center" w:pos="5378"/>
        </w:tabs>
        <w:spacing w:after="275"/>
      </w:pPr>
      <w:r>
        <w:tab/>
        <w:t xml:space="preserve">13.1 </w:t>
      </w:r>
      <w:r>
        <w:tab/>
        <w:t xml:space="preserve">The Supplier must not remove any proprietary notices in the Buyer Data. </w:t>
      </w:r>
    </w:p>
    <w:p w:rsidR="00A02698" w:rsidRDefault="00CD4E10">
      <w:pPr>
        <w:spacing w:after="310"/>
        <w:ind w:left="1838" w:right="471" w:hanging="720"/>
      </w:pPr>
      <w:r>
        <w:t xml:space="preserve">13.2 </w:t>
      </w:r>
      <w:r>
        <w:tab/>
        <w:t xml:space="preserve">The Supplier will not store or use Buyer Data except if necessary to fulfil its obligations. </w:t>
      </w:r>
    </w:p>
    <w:p w:rsidR="00A02698" w:rsidRDefault="00CD4E10">
      <w:pPr>
        <w:spacing w:after="310"/>
        <w:ind w:left="1838" w:right="14" w:hanging="720"/>
      </w:pPr>
      <w:r>
        <w:t xml:space="preserve">13.3 </w:t>
      </w:r>
      <w:r>
        <w:tab/>
        <w:t xml:space="preserve">If Buyer Data is processed by the Supplier, the Supplier will supply the data to the Buyer as requested. </w:t>
      </w:r>
    </w:p>
    <w:p w:rsidR="00A02698" w:rsidRDefault="00CD4E10">
      <w:pPr>
        <w:spacing w:after="310"/>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rsidR="00A02698" w:rsidRDefault="00CD4E10">
      <w:pPr>
        <w:spacing w:after="310"/>
        <w:ind w:left="1838" w:right="14" w:hanging="720"/>
      </w:pPr>
      <w:r>
        <w:t xml:space="preserve">13.5 </w:t>
      </w:r>
      <w:r>
        <w:tab/>
        <w:t xml:space="preserve">The Supplier will preserve the integrity of Buyer Data processed by the Supplier and prevent its corruption and loss. </w:t>
      </w:r>
    </w:p>
    <w:p w:rsidR="00A02698" w:rsidRDefault="00CD4E10">
      <w:pPr>
        <w:spacing w:after="310"/>
        <w:ind w:left="1838" w:right="14" w:hanging="720"/>
      </w:pPr>
      <w:r>
        <w:t xml:space="preserve">13.6 </w:t>
      </w:r>
      <w:r>
        <w:tab/>
        <w:t xml:space="preserve">The Supplier will ensure that any Supplier system which holds any protectively marked Buyer Data or other government data will comply with: </w:t>
      </w:r>
    </w:p>
    <w:p w:rsidR="00A02698" w:rsidRDefault="00CD4E10">
      <w:pPr>
        <w:spacing w:after="21"/>
        <w:ind w:left="1128" w:right="14" w:firstLine="312"/>
      </w:pPr>
      <w:r>
        <w:lastRenderedPageBreak/>
        <w:t xml:space="preserve">       13.6.1 the principles in the Security Policy Framework: </w:t>
      </w:r>
    </w:p>
    <w:p w:rsidR="00A02698" w:rsidRDefault="00863E1D">
      <w:pPr>
        <w:spacing w:after="27" w:line="257" w:lineRule="auto"/>
        <w:ind w:left="2583" w:right="469"/>
      </w:pPr>
      <w:hyperlink r:id="rId12" w:history="1">
        <w:r w:rsidR="00CD4E10">
          <w:rPr>
            <w:color w:val="0563C1"/>
            <w:u w:val="single" w:color="0563C1"/>
          </w:rPr>
          <w:t xml:space="preserve">https://www.gov.uk/government/publications/security-policy-framework </w:t>
        </w:r>
      </w:hyperlink>
      <w:r w:rsidR="00CD4E10">
        <w:rPr>
          <w:color w:val="0000FF"/>
          <w:u w:val="single" w:color="0000FF"/>
        </w:rPr>
        <w:t xml:space="preserve">and </w:t>
      </w:r>
      <w:r w:rsidR="00CD4E10">
        <w:t>the Government Security Classification policy</w:t>
      </w:r>
      <w:r w:rsidR="00CD4E10">
        <w:rPr>
          <w:color w:val="1155CC"/>
          <w:u w:val="single" w:color="1155CC"/>
        </w:rPr>
        <w:t>:</w:t>
      </w:r>
      <w:r w:rsidR="00CD4E10">
        <w:rPr>
          <w:color w:val="1155CC"/>
        </w:rPr>
        <w:t xml:space="preserve"> </w:t>
      </w:r>
      <w:r w:rsidR="00CD4E10">
        <w:rPr>
          <w:color w:val="1155CC"/>
          <w:u w:val="single" w:color="1155CC"/>
        </w:rPr>
        <w:t>https:/www.gov.uk/government/publications/government-securityclassifications</w:t>
      </w:r>
      <w:r w:rsidR="00CD4E10">
        <w:t xml:space="preserve"> </w:t>
      </w:r>
    </w:p>
    <w:p w:rsidR="00A02698" w:rsidRDefault="00A02698">
      <w:pPr>
        <w:spacing w:after="27" w:line="257" w:lineRule="auto"/>
        <w:ind w:left="2583" w:right="469"/>
      </w:pPr>
    </w:p>
    <w:p w:rsidR="00A02698" w:rsidRDefault="00CD4E10">
      <w:pPr>
        <w:spacing w:after="310"/>
        <w:ind w:left="2556" w:right="642" w:hanging="702"/>
      </w:pPr>
      <w:r>
        <w:t>13.6.2 guidance issued by the Centre for Protection of National Infrastructure on Risk Management</w:t>
      </w:r>
      <w:hyperlink r:id="rId13" w:history="1">
        <w:r>
          <w:rPr>
            <w:color w:val="1155CC"/>
            <w:u w:val="single" w:color="1155CC"/>
          </w:rPr>
          <w:t xml:space="preserve">: https://www.cpni.gov.uk/content/adopt-risk-managementapproach </w:t>
        </w:r>
      </w:hyperlink>
      <w:r>
        <w:t xml:space="preserve">and Protection of Sensitive Information and Assets: </w:t>
      </w:r>
      <w:hyperlink r:id="rId14" w:history="1">
        <w:r>
          <w:rPr>
            <w:color w:val="1155CC"/>
            <w:u w:val="single" w:color="1155CC"/>
          </w:rPr>
          <w:t>https://www.cpni.gov.uk/protection-sensitive-information-and-assets</w:t>
        </w:r>
      </w:hyperlink>
      <w:hyperlink r:id="rId15" w:history="1">
        <w:r>
          <w:rPr>
            <w:color w:val="000000"/>
          </w:rPr>
          <w:t xml:space="preserve"> </w:t>
        </w:r>
      </w:hyperlink>
    </w:p>
    <w:p w:rsidR="00A02698" w:rsidRDefault="00CD4E10">
      <w:pPr>
        <w:spacing w:after="310"/>
        <w:ind w:left="2573" w:right="14" w:hanging="720"/>
      </w:pPr>
      <w:r>
        <w:t xml:space="preserve">13.6.3 the National Cyber Security Centre’s (NCSC) information risk management guidance: </w:t>
      </w:r>
      <w:hyperlink r:id="rId16" w:history="1">
        <w:r>
          <w:rPr>
            <w:color w:val="1155CC"/>
            <w:u w:val="single" w:color="1155CC"/>
          </w:rPr>
          <w:t>https://www.ncsc.gov.uk/collection/risk-management-collection</w:t>
        </w:r>
      </w:hyperlink>
      <w:hyperlink r:id="rId17" w:history="1">
        <w:r>
          <w:rPr>
            <w:color w:val="000000"/>
          </w:rPr>
          <w:t xml:space="preserve"> </w:t>
        </w:r>
      </w:hyperlink>
    </w:p>
    <w:p w:rsidR="00A02698" w:rsidRDefault="00CD4E10">
      <w:pPr>
        <w:spacing w:after="310"/>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8" w:history="1">
        <w:r>
          <w:rPr>
            <w:color w:val="4472C4"/>
            <w:u w:val="single" w:color="4472C4"/>
          </w:rPr>
          <w:t>https://www.gov.uk/government/publications/technologycode-of-practice/technology -code-of-practice</w:t>
        </w:r>
      </w:hyperlink>
      <w:hyperlink r:id="rId19" w:history="1">
        <w:r>
          <w:rPr>
            <w:color w:val="4472C4"/>
          </w:rPr>
          <w:t xml:space="preserve"> </w:t>
        </w:r>
      </w:hyperlink>
    </w:p>
    <w:p w:rsidR="00A02698" w:rsidRDefault="00CD4E10">
      <w:pPr>
        <w:ind w:left="2573" w:right="14" w:hanging="720"/>
      </w:pPr>
      <w:r>
        <w:t xml:space="preserve">13.6.5 the security requirements of cloud services using the NCSC Cloud Security Principles and accompanying guidance: </w:t>
      </w:r>
    </w:p>
    <w:p w:rsidR="00A02698" w:rsidRDefault="00863E1D">
      <w:pPr>
        <w:spacing w:after="344" w:line="257" w:lineRule="auto"/>
        <w:ind w:left="2583"/>
      </w:pPr>
      <w:hyperlink r:id="rId20" w:history="1">
        <w:r w:rsidR="00CD4E10">
          <w:rPr>
            <w:color w:val="0563C1"/>
            <w:u w:val="single" w:color="0563C1"/>
          </w:rPr>
          <w:t>https://www.ncsc.gov.uk/guidance/implementing-cloud-security-principles</w:t>
        </w:r>
      </w:hyperlink>
      <w:hyperlink r:id="rId21" w:history="1">
        <w:r w:rsidR="00CD4E10">
          <w:rPr>
            <w:color w:val="000000"/>
          </w:rPr>
          <w:t xml:space="preserve"> </w:t>
        </w:r>
      </w:hyperlink>
    </w:p>
    <w:p w:rsidR="00A02698" w:rsidRDefault="00CD4E10">
      <w:pPr>
        <w:spacing w:after="323" w:line="257" w:lineRule="auto"/>
        <w:ind w:left="1853"/>
      </w:pPr>
      <w:r>
        <w:rPr>
          <w:color w:val="222222"/>
        </w:rPr>
        <w:t>13.6.6 Buyer requirements in respect of AI ethical standards.</w:t>
      </w:r>
      <w:r>
        <w:t xml:space="preserve"> </w:t>
      </w:r>
    </w:p>
    <w:p w:rsidR="00A02698" w:rsidRDefault="00CD4E10">
      <w:pPr>
        <w:tabs>
          <w:tab w:val="center" w:pos="1333"/>
          <w:tab w:val="center" w:pos="5854"/>
        </w:tabs>
        <w:spacing w:after="310"/>
      </w:pPr>
      <w:r>
        <w:tab/>
        <w:t xml:space="preserve">13.7 </w:t>
      </w:r>
      <w:r>
        <w:tab/>
        <w:t xml:space="preserve">The Buyer will specify any security requirements for this project in the Order Form. </w:t>
      </w:r>
    </w:p>
    <w:p w:rsidR="00A02698" w:rsidRDefault="00CD4E10">
      <w:pPr>
        <w:spacing w:after="310"/>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A02698" w:rsidRDefault="00CD4E10">
      <w:pPr>
        <w:spacing w:after="310"/>
        <w:ind w:left="1838" w:right="14" w:hanging="720"/>
      </w:pPr>
      <w:r>
        <w:t xml:space="preserve">13.9 </w:t>
      </w:r>
      <w:r>
        <w:tab/>
        <w:t xml:space="preserve">The Supplier agrees to use the appropriate </w:t>
      </w:r>
      <w:proofErr w:type="spellStart"/>
      <w:r>
        <w:t>organisational</w:t>
      </w:r>
      <w:proofErr w:type="spellEnd"/>
      <w:r>
        <w:t xml:space="preserve">, operational and technological processes to keep the Buyer Data safe from </w:t>
      </w:r>
      <w:proofErr w:type="spellStart"/>
      <w:r>
        <w:t>unauthorised</w:t>
      </w:r>
      <w:proofErr w:type="spellEnd"/>
      <w:r>
        <w:t xml:space="preserve"> use or access, loss, destruction, theft or disclosure. </w:t>
      </w:r>
    </w:p>
    <w:p w:rsidR="00A02698" w:rsidRDefault="00CD4E10">
      <w:pPr>
        <w:spacing w:after="974"/>
        <w:ind w:left="1838" w:right="14" w:hanging="720"/>
      </w:pPr>
      <w:r>
        <w:t xml:space="preserve">13.10 The provisions of this clause 13 will apply during the term of this Call-Off Contract and for as long as the Supplier holds the Buyer’s Data. </w:t>
      </w:r>
    </w:p>
    <w:p w:rsidR="00A02698" w:rsidRDefault="00CD4E10">
      <w:pPr>
        <w:pStyle w:val="Heading3"/>
        <w:tabs>
          <w:tab w:val="center" w:pos="1313"/>
          <w:tab w:val="center" w:pos="3208"/>
        </w:tabs>
        <w:spacing w:before="0" w:after="40"/>
        <w:rPr>
          <w:rFonts w:ascii="Arial" w:eastAsia="Arial" w:hAnsi="Arial" w:cs="Arial"/>
        </w:rPr>
      </w:pPr>
      <w:r>
        <w:rPr>
          <w:rFonts w:ascii="Arial" w:eastAsia="Arial" w:hAnsi="Arial" w:cs="Arial"/>
        </w:rPr>
        <w:tab/>
      </w:r>
      <w:r>
        <w:rPr>
          <w:rFonts w:ascii="Arial" w:eastAsia="Arial" w:hAnsi="Arial" w:cs="Arial"/>
          <w:b w:val="0"/>
          <w:bCs w:val="0"/>
          <w:color w:val="434343"/>
        </w:rPr>
        <w:t xml:space="preserve">14. </w:t>
      </w:r>
      <w:r>
        <w:rPr>
          <w:rFonts w:ascii="Arial" w:eastAsia="Arial" w:hAnsi="Arial" w:cs="Arial"/>
          <w:color w:val="434343"/>
        </w:rPr>
        <w:tab/>
      </w:r>
      <w:r>
        <w:rPr>
          <w:rFonts w:ascii="Arial" w:eastAsia="Arial" w:hAnsi="Arial" w:cs="Arial"/>
          <w:b w:val="0"/>
          <w:bCs w:val="0"/>
          <w:color w:val="434343"/>
        </w:rPr>
        <w:t xml:space="preserve">Standards and quality </w:t>
      </w:r>
    </w:p>
    <w:p w:rsidR="00A02698" w:rsidRDefault="00CD4E10">
      <w:pPr>
        <w:spacing w:after="310"/>
        <w:ind w:left="1838" w:right="14" w:hanging="720"/>
      </w:pPr>
      <w:r>
        <w:t xml:space="preserve">14.1 </w:t>
      </w:r>
      <w:r>
        <w:tab/>
        <w:t xml:space="preserve">The Supplier will comply with any standards in this Call-Off Contract, the Order Form and the Framework Agreement. </w:t>
      </w:r>
    </w:p>
    <w:p w:rsidR="00A02698" w:rsidRDefault="00CD4E10">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p w:rsidR="00A02698" w:rsidRDefault="00863E1D">
      <w:pPr>
        <w:spacing w:after="27" w:line="257" w:lineRule="auto"/>
        <w:ind w:left="1843"/>
      </w:pPr>
      <w:hyperlink r:id="rId22" w:history="1">
        <w:r w:rsidR="00CD4E10">
          <w:rPr>
            <w:color w:val="0563C1"/>
            <w:u w:val="single" w:color="0563C1"/>
          </w:rPr>
          <w:t>https://www.gov.uk/government/publications/technology-code-of-practice/technology-code-</w:t>
        </w:r>
      </w:hyperlink>
    </w:p>
    <w:p w:rsidR="00A02698" w:rsidRDefault="00863E1D">
      <w:pPr>
        <w:spacing w:after="27" w:line="257" w:lineRule="auto"/>
        <w:ind w:left="1526" w:firstLine="312"/>
      </w:pPr>
      <w:hyperlink r:id="rId23" w:history="1">
        <w:r w:rsidR="00CD4E10">
          <w:rPr>
            <w:color w:val="1155CC"/>
            <w:u w:val="single" w:color="1155CC"/>
          </w:rPr>
          <w:t>of-practice</w:t>
        </w:r>
      </w:hyperlink>
      <w:hyperlink r:id="rId24" w:history="1">
        <w:r w:rsidR="00CD4E10">
          <w:rPr>
            <w:color w:val="000000"/>
          </w:rPr>
          <w:t xml:space="preserve"> </w:t>
        </w:r>
      </w:hyperlink>
    </w:p>
    <w:p w:rsidR="00A02698" w:rsidRDefault="00CD4E10">
      <w:pPr>
        <w:spacing w:after="310"/>
        <w:ind w:left="1838" w:right="14" w:hanging="720"/>
      </w:pPr>
      <w:r>
        <w:t xml:space="preserve">14.3 </w:t>
      </w:r>
      <w:r>
        <w:tab/>
        <w:t xml:space="preserve">If requested by the Buyer, the Supplier must, at its own cost, ensure that the G-Cloud Services comply with the requirements in the PSN Code of Practice. </w:t>
      </w:r>
    </w:p>
    <w:p w:rsidR="00A02698" w:rsidRDefault="00CD4E10">
      <w:pPr>
        <w:spacing w:after="310"/>
        <w:ind w:left="1838" w:right="14" w:hanging="720"/>
      </w:pPr>
      <w:r>
        <w:t xml:space="preserve">14.4 </w:t>
      </w:r>
      <w:r>
        <w:tab/>
        <w:t xml:space="preserve">If any PSN Services are Subcontracted by the Supplier, the Supplier must ensure that the services have the relevant PSN compliance certification. </w:t>
      </w:r>
    </w:p>
    <w:p w:rsidR="00A02698" w:rsidRDefault="00CD4E10">
      <w:pPr>
        <w:tabs>
          <w:tab w:val="center" w:pos="1333"/>
          <w:tab w:val="center" w:pos="6167"/>
        </w:tabs>
        <w:spacing w:after="45"/>
      </w:pPr>
      <w:r>
        <w:tab/>
        <w:t xml:space="preserve">14.5 </w:t>
      </w:r>
      <w:r>
        <w:tab/>
        <w:t xml:space="preserve">The Supplier must immediately disconnect its G-Cloud Services from the PSN if the PSN </w:t>
      </w:r>
    </w:p>
    <w:p w:rsidR="00A02698" w:rsidRDefault="00CD4E10">
      <w:pPr>
        <w:spacing w:after="362"/>
        <w:ind w:left="1863" w:right="14"/>
      </w:pPr>
      <w:r>
        <w:t>Authority considers there is a risk to the PSN’s security and the Supplier agrees that the Buyer and the PSN Authority will not be liable for any actions, damages, costs, and any other Supplier liabilities which may arise</w:t>
      </w:r>
      <w:hyperlink r:id="rId25" w:history="1">
        <w:r>
          <w:rPr>
            <w:color w:val="1155CC"/>
            <w:u w:val="single" w:color="1155CC"/>
          </w:rPr>
          <w:t>.</w:t>
        </w:r>
      </w:hyperlink>
      <w:hyperlink r:id="rId26" w:history="1">
        <w:r>
          <w:rPr>
            <w:color w:val="000000"/>
          </w:rPr>
          <w:t xml:space="preserve"> </w:t>
        </w:r>
      </w:hyperlink>
    </w:p>
    <w:p w:rsidR="00A02698" w:rsidRDefault="00CD4E10">
      <w:pPr>
        <w:pStyle w:val="Heading3"/>
        <w:tabs>
          <w:tab w:val="center" w:pos="1313"/>
          <w:tab w:val="center" w:pos="2656"/>
        </w:tabs>
        <w:spacing w:before="0" w:after="40"/>
        <w:rPr>
          <w:rFonts w:ascii="Arial" w:eastAsia="Arial" w:hAnsi="Arial" w:cs="Arial"/>
        </w:rPr>
      </w:pPr>
      <w:r>
        <w:rPr>
          <w:rFonts w:ascii="Arial" w:eastAsia="Arial" w:hAnsi="Arial" w:cs="Arial"/>
        </w:rPr>
        <w:tab/>
      </w:r>
      <w:r>
        <w:rPr>
          <w:rFonts w:ascii="Arial" w:eastAsia="Arial" w:hAnsi="Arial" w:cs="Arial"/>
          <w:b w:val="0"/>
          <w:bCs w:val="0"/>
          <w:color w:val="434343"/>
        </w:rPr>
        <w:t xml:space="preserve">15. </w:t>
      </w:r>
      <w:r>
        <w:rPr>
          <w:rFonts w:ascii="Arial" w:eastAsia="Arial" w:hAnsi="Arial" w:cs="Arial"/>
          <w:color w:val="434343"/>
        </w:rPr>
        <w:tab/>
      </w:r>
      <w:r>
        <w:rPr>
          <w:rFonts w:ascii="Arial" w:eastAsia="Arial" w:hAnsi="Arial" w:cs="Arial"/>
          <w:b w:val="0"/>
          <w:bCs w:val="0"/>
          <w:color w:val="434343"/>
        </w:rPr>
        <w:t xml:space="preserve">Open source </w:t>
      </w:r>
    </w:p>
    <w:p w:rsidR="00A02698" w:rsidRDefault="00CD4E10">
      <w:pPr>
        <w:spacing w:after="310"/>
        <w:ind w:left="1838" w:right="14" w:hanging="720"/>
      </w:pPr>
      <w:r>
        <w:t xml:space="preserve">15.1 </w:t>
      </w:r>
      <w:r>
        <w:tab/>
        <w:t xml:space="preserve">All software created for the Buyer must be suitable for publication as open source, unless otherwise agreed by the Buyer. </w:t>
      </w:r>
    </w:p>
    <w:p w:rsidR="00A02698" w:rsidRDefault="00CD4E10">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rsidR="00A02698" w:rsidRDefault="00CD4E10">
      <w:pPr>
        <w:pStyle w:val="Heading3"/>
        <w:tabs>
          <w:tab w:val="center" w:pos="1313"/>
          <w:tab w:val="center" w:pos="2360"/>
        </w:tabs>
        <w:spacing w:before="0" w:after="40"/>
        <w:rPr>
          <w:rFonts w:ascii="Arial" w:eastAsia="Arial" w:hAnsi="Arial" w:cs="Arial"/>
        </w:rPr>
      </w:pPr>
      <w:r>
        <w:rPr>
          <w:rFonts w:ascii="Arial" w:eastAsia="Arial" w:hAnsi="Arial" w:cs="Arial"/>
        </w:rPr>
        <w:tab/>
      </w:r>
      <w:r>
        <w:rPr>
          <w:rFonts w:ascii="Arial" w:eastAsia="Arial" w:hAnsi="Arial" w:cs="Arial"/>
          <w:b w:val="0"/>
          <w:bCs w:val="0"/>
          <w:color w:val="434343"/>
        </w:rPr>
        <w:t xml:space="preserve">16. </w:t>
      </w:r>
      <w:r>
        <w:rPr>
          <w:rFonts w:ascii="Arial" w:eastAsia="Arial" w:hAnsi="Arial" w:cs="Arial"/>
          <w:color w:val="434343"/>
        </w:rPr>
        <w:tab/>
      </w:r>
      <w:r>
        <w:rPr>
          <w:rFonts w:ascii="Arial" w:eastAsia="Arial" w:hAnsi="Arial" w:cs="Arial"/>
          <w:b w:val="0"/>
          <w:bCs w:val="0"/>
          <w:color w:val="434343"/>
        </w:rPr>
        <w:t xml:space="preserve">Security </w:t>
      </w:r>
    </w:p>
    <w:p w:rsidR="00A02698" w:rsidRDefault="00CD4E10">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rsidR="00A02698" w:rsidRDefault="00CD4E10">
      <w:pPr>
        <w:spacing w:after="33" w:line="276" w:lineRule="auto"/>
        <w:ind w:left="1789" w:right="166" w:firstLine="49"/>
      </w:pPr>
      <w:r>
        <w:t xml:space="preserve">Buyer’s written approval of) a Security Management Plan and an Information Security </w:t>
      </w:r>
    </w:p>
    <w:p w:rsidR="00A02698" w:rsidRDefault="00CD4E10">
      <w:pPr>
        <w:spacing w:after="310" w:line="276" w:lineRule="auto"/>
        <w:ind w:left="1863" w:right="14"/>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rsidR="00A02698" w:rsidRDefault="00CD4E10">
      <w:pPr>
        <w:spacing w:after="310"/>
        <w:ind w:left="1838" w:right="14" w:hanging="720"/>
      </w:pPr>
      <w:r>
        <w:t xml:space="preserve">16.2 </w:t>
      </w:r>
      <w:r>
        <w:tab/>
        <w:t xml:space="preserve">The Supplier will use all reasonable </w:t>
      </w:r>
      <w:proofErr w:type="spellStart"/>
      <w:r>
        <w:t>endeavours</w:t>
      </w:r>
      <w:proofErr w:type="spellEnd"/>
      <w:r>
        <w:t xml:space="preserve">, software and the most up-to-date antivirus definitions available from an industry-accepted antivirus software seller to </w:t>
      </w:r>
      <w:proofErr w:type="spellStart"/>
      <w:r>
        <w:t>minimise</w:t>
      </w:r>
      <w:proofErr w:type="spellEnd"/>
      <w:r>
        <w:t xml:space="preserve"> the impact of Malicious Software. </w:t>
      </w:r>
    </w:p>
    <w:p w:rsidR="00A02698" w:rsidRDefault="00CD4E10">
      <w:pPr>
        <w:spacing w:after="310"/>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rsidR="00A02698" w:rsidRDefault="00CD4E10">
      <w:pPr>
        <w:tabs>
          <w:tab w:val="center" w:pos="1334"/>
          <w:tab w:val="center" w:pos="3648"/>
        </w:tabs>
        <w:spacing w:after="310"/>
      </w:pPr>
      <w:r>
        <w:tab/>
        <w:t xml:space="preserve">16.4 </w:t>
      </w:r>
      <w:r>
        <w:tab/>
        <w:t xml:space="preserve">Responsibility for costs will be at the: </w:t>
      </w:r>
    </w:p>
    <w:p w:rsidR="00A02698" w:rsidRDefault="00CD4E10">
      <w:pPr>
        <w:spacing w:after="310" w:line="276" w:lineRule="auto"/>
        <w:ind w:left="2573" w:right="14" w:hanging="720"/>
      </w:pPr>
      <w:r>
        <w:t xml:space="preserve">16.4.1 Supplier’s expense if the Malicious Software originates from the Supplier software or the Service Data while the Service Data was under the control of the Supplier, </w:t>
      </w:r>
      <w:r>
        <w:lastRenderedPageBreak/>
        <w:t xml:space="preserve">unless the Supplier can demonstrate that it was already present, not quarantined or identified by the Buyer when provided </w:t>
      </w:r>
    </w:p>
    <w:p w:rsidR="00A02698" w:rsidRDefault="00CD4E10">
      <w:pPr>
        <w:spacing w:after="334" w:line="276" w:lineRule="auto"/>
        <w:ind w:left="2573" w:right="14" w:hanging="720"/>
      </w:pPr>
      <w:r>
        <w:t xml:space="preserve">16.4.2 Buyer’s expense if the Malicious Software originates from the Buyer software or the Service Data, while the Service Data was under the Buyer’s control </w:t>
      </w:r>
    </w:p>
    <w:p w:rsidR="00A02698" w:rsidRDefault="00CD4E10">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rsidR="00A02698" w:rsidRDefault="00CD4E10">
      <w:pPr>
        <w:spacing w:after="34"/>
        <w:ind w:left="1838" w:right="14" w:hanging="720"/>
      </w:pPr>
      <w:r>
        <w:t xml:space="preserve">16.6 </w:t>
      </w:r>
      <w:r>
        <w:tab/>
        <w:t xml:space="preserve">Any system development by the Supplier should also comply with the government’s ‘10 Steps to Cyber Security’ guidance: </w:t>
      </w:r>
    </w:p>
    <w:p w:rsidR="00A02698" w:rsidRDefault="00863E1D">
      <w:pPr>
        <w:spacing w:after="347" w:line="257" w:lineRule="auto"/>
        <w:ind w:left="1526" w:firstLine="312"/>
      </w:pPr>
      <w:hyperlink r:id="rId27" w:history="1">
        <w:r w:rsidR="00CD4E10">
          <w:rPr>
            <w:color w:val="0563C1"/>
            <w:u w:val="single" w:color="0563C1"/>
          </w:rPr>
          <w:t>https://www.ncsc.gov.uk/guidance/10-steps-cyber-security</w:t>
        </w:r>
      </w:hyperlink>
      <w:hyperlink r:id="rId28" w:history="1">
        <w:r w:rsidR="00CD4E10">
          <w:rPr>
            <w:color w:val="000000"/>
          </w:rPr>
          <w:t xml:space="preserve"> </w:t>
        </w:r>
      </w:hyperlink>
    </w:p>
    <w:p w:rsidR="00A02698" w:rsidRDefault="00CD4E10">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rsidR="00A02698" w:rsidRDefault="00CD4E10">
      <w:pPr>
        <w:pStyle w:val="Heading3"/>
        <w:tabs>
          <w:tab w:val="center" w:pos="1313"/>
          <w:tab w:val="center" w:pos="2516"/>
        </w:tabs>
        <w:spacing w:before="0" w:after="40"/>
        <w:rPr>
          <w:rFonts w:ascii="Arial" w:eastAsia="Arial" w:hAnsi="Arial" w:cs="Arial"/>
        </w:rPr>
      </w:pPr>
      <w:r>
        <w:rPr>
          <w:rFonts w:ascii="Arial" w:eastAsia="Arial" w:hAnsi="Arial" w:cs="Arial"/>
        </w:rPr>
        <w:tab/>
      </w:r>
      <w:r>
        <w:rPr>
          <w:rFonts w:ascii="Arial" w:eastAsia="Arial" w:hAnsi="Arial" w:cs="Arial"/>
          <w:b w:val="0"/>
          <w:bCs w:val="0"/>
          <w:color w:val="434343"/>
        </w:rPr>
        <w:t xml:space="preserve">17. </w:t>
      </w:r>
      <w:r>
        <w:rPr>
          <w:rFonts w:ascii="Arial" w:eastAsia="Arial" w:hAnsi="Arial" w:cs="Arial"/>
          <w:color w:val="434343"/>
        </w:rPr>
        <w:tab/>
      </w:r>
      <w:r>
        <w:rPr>
          <w:rFonts w:ascii="Arial" w:eastAsia="Arial" w:hAnsi="Arial" w:cs="Arial"/>
          <w:b w:val="0"/>
          <w:bCs w:val="0"/>
          <w:color w:val="434343"/>
        </w:rPr>
        <w:t xml:space="preserve">Guarantee </w:t>
      </w:r>
    </w:p>
    <w:p w:rsidR="00A02698" w:rsidRDefault="00CD4E10">
      <w:pPr>
        <w:spacing w:after="310"/>
        <w:ind w:left="1838" w:right="14" w:hanging="720"/>
      </w:pPr>
      <w:r>
        <w:t xml:space="preserve">17.1 </w:t>
      </w:r>
      <w:r>
        <w:tab/>
        <w:t xml:space="preserve">If this Call-Off Contract is conditional on receipt of a Guarantee that is acceptable to the Buyer, the Supplier must give the Buyer on or before the Start date: </w:t>
      </w:r>
    </w:p>
    <w:p w:rsidR="00A02698" w:rsidRDefault="00CD4E10">
      <w:pPr>
        <w:spacing w:after="310"/>
        <w:ind w:left="1526" w:right="14" w:firstLine="312"/>
      </w:pPr>
      <w:r>
        <w:t xml:space="preserve">17.1.1 an executed Guarantee in the form at Schedule 5 </w:t>
      </w:r>
    </w:p>
    <w:p w:rsidR="00A02698" w:rsidRDefault="00CD4E10">
      <w:pPr>
        <w:spacing w:after="741"/>
        <w:ind w:left="2573" w:right="14" w:hanging="720"/>
      </w:pPr>
      <w:r>
        <w:t xml:space="preserve">17.1.2 a certified copy of the passed resolution or board minutes of the guarantor approving the execution of the Guarantee </w:t>
      </w:r>
    </w:p>
    <w:p w:rsidR="00A02698" w:rsidRDefault="00CD4E10">
      <w:pPr>
        <w:pStyle w:val="Heading3"/>
        <w:tabs>
          <w:tab w:val="center" w:pos="1313"/>
          <w:tab w:val="center" w:pos="3602"/>
        </w:tabs>
        <w:spacing w:before="0" w:after="40"/>
        <w:rPr>
          <w:rFonts w:ascii="Arial" w:eastAsia="Arial" w:hAnsi="Arial" w:cs="Arial"/>
        </w:rPr>
      </w:pPr>
      <w:r>
        <w:rPr>
          <w:rFonts w:ascii="Arial" w:eastAsia="Arial" w:hAnsi="Arial" w:cs="Arial"/>
        </w:rPr>
        <w:tab/>
      </w:r>
      <w:r>
        <w:rPr>
          <w:rFonts w:ascii="Arial" w:eastAsia="Arial" w:hAnsi="Arial" w:cs="Arial"/>
          <w:b w:val="0"/>
          <w:bCs w:val="0"/>
          <w:color w:val="434343"/>
        </w:rPr>
        <w:t xml:space="preserve">18. </w:t>
      </w:r>
      <w:r>
        <w:rPr>
          <w:rFonts w:ascii="Arial" w:eastAsia="Arial" w:hAnsi="Arial" w:cs="Arial"/>
          <w:color w:val="434343"/>
        </w:rPr>
        <w:tab/>
      </w:r>
      <w:r>
        <w:rPr>
          <w:rFonts w:ascii="Arial" w:eastAsia="Arial" w:hAnsi="Arial" w:cs="Arial"/>
          <w:b w:val="0"/>
          <w:bCs w:val="0"/>
          <w:color w:val="434343"/>
        </w:rPr>
        <w:t xml:space="preserve">Ending the Call-Off Contract </w:t>
      </w:r>
    </w:p>
    <w:p w:rsidR="00A02698" w:rsidRDefault="00CD4E10">
      <w:pPr>
        <w:tabs>
          <w:tab w:val="center" w:pos="1333"/>
          <w:tab w:val="right" w:pos="10771"/>
        </w:tabs>
        <w:spacing w:after="6"/>
      </w:pPr>
      <w:r>
        <w:tab/>
        <w:t xml:space="preserve">18.1 </w:t>
      </w:r>
      <w:r>
        <w:tab/>
        <w:t xml:space="preserve">The Buyer can End this Call-Off Contract at any time by giving 30 days’ written notice to the </w:t>
      </w:r>
    </w:p>
    <w:p w:rsidR="00A02698" w:rsidRDefault="00CD4E10">
      <w:pPr>
        <w:spacing w:after="310"/>
        <w:ind w:left="1849" w:right="14"/>
      </w:pPr>
      <w:r>
        <w:t xml:space="preserve">Supplier, unless a shorter period is specified in the Order Form. The Supplier’s obligation to provide the Services will end on the date in the notice. </w:t>
      </w:r>
    </w:p>
    <w:p w:rsidR="00A02698" w:rsidRDefault="00CD4E10">
      <w:pPr>
        <w:tabs>
          <w:tab w:val="center" w:pos="1333"/>
          <w:tab w:val="center" w:pos="3158"/>
        </w:tabs>
        <w:spacing w:after="332"/>
      </w:pPr>
      <w:r>
        <w:tab/>
        <w:t xml:space="preserve">18.2 </w:t>
      </w:r>
      <w:r>
        <w:tab/>
        <w:t xml:space="preserve">The Parties agree that the: </w:t>
      </w:r>
    </w:p>
    <w:p w:rsidR="00A02698" w:rsidRDefault="00CD4E10">
      <w:pPr>
        <w:spacing w:after="310"/>
        <w:ind w:left="2573" w:right="14" w:hanging="720"/>
      </w:pPr>
      <w:r>
        <w:t xml:space="preserve">18.2.1 Buyer’s right to End the Call-Off Contract under clause 18.1 is reasonable considering the type of cloud Service being provided </w:t>
      </w:r>
    </w:p>
    <w:p w:rsidR="00A02698" w:rsidRDefault="00CD4E10">
      <w:pPr>
        <w:spacing w:after="310"/>
        <w:ind w:left="2573" w:right="14" w:hanging="720"/>
      </w:pPr>
      <w:r>
        <w:t xml:space="preserve">18.2.2 Call-Off Contract Charges paid during the notice period are reasonable compensation and cover all the Supplier’s avoidable costs or Losses </w:t>
      </w:r>
    </w:p>
    <w:p w:rsidR="00A02698" w:rsidRDefault="00CD4E10">
      <w:pPr>
        <w:spacing w:after="310" w:line="240" w:lineRule="auto"/>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w:t>
      </w:r>
      <w:r>
        <w:lastRenderedPageBreak/>
        <w:t xml:space="preserve">steps to mitigate the Loss. If the Supplier has insurance, the Supplier will reduce its unavoidable costs by any insurance sums available. The Supplier will submit a fully </w:t>
      </w:r>
      <w:proofErr w:type="spellStart"/>
      <w:r>
        <w:t>itemised</w:t>
      </w:r>
      <w:proofErr w:type="spellEnd"/>
      <w:r>
        <w:t xml:space="preserve"> and costed list of the unavoidable Loss with supporting evidence.</w:t>
      </w:r>
    </w:p>
    <w:p w:rsidR="00A02698" w:rsidRDefault="00CD4E10">
      <w:pPr>
        <w:spacing w:after="310"/>
        <w:ind w:left="1838" w:right="14" w:hanging="720"/>
      </w:pPr>
      <w:r>
        <w:t xml:space="preserve">18.4 </w:t>
      </w:r>
      <w:r>
        <w:tab/>
        <w:t xml:space="preserve">The Buyer will have the right to End this Call-Off Contract at any time with immediate effect by written notice to the Supplier if either the Supplier commits: </w:t>
      </w:r>
    </w:p>
    <w:p w:rsidR="00A02698" w:rsidRDefault="00CD4E10">
      <w:pPr>
        <w:spacing w:after="310"/>
        <w:ind w:left="2573" w:right="14" w:hanging="720"/>
      </w:pPr>
      <w:r>
        <w:t xml:space="preserve">18.4.1 a Supplier Default and if the Supplier Default cannot, in the reasonable opinion of the Buyer, be remedied </w:t>
      </w:r>
    </w:p>
    <w:p w:rsidR="00A02698" w:rsidRDefault="00CD4E10">
      <w:pPr>
        <w:spacing w:after="310"/>
        <w:ind w:left="1541" w:right="14" w:firstLine="312"/>
      </w:pPr>
      <w:r>
        <w:t xml:space="preserve">18.4.2 any fraud </w:t>
      </w:r>
    </w:p>
    <w:p w:rsidR="00A02698" w:rsidRDefault="00CD4E10">
      <w:pPr>
        <w:tabs>
          <w:tab w:val="center" w:pos="1333"/>
          <w:tab w:val="right" w:pos="10771"/>
        </w:tabs>
        <w:spacing w:after="310"/>
      </w:pPr>
      <w:r>
        <w:tab/>
        <w:t xml:space="preserve">18.5 </w:t>
      </w:r>
      <w:r>
        <w:tab/>
        <w:t xml:space="preserve">A Party can End this Call-Off Contract at any time with immediate effect by written notice if: </w:t>
      </w:r>
    </w:p>
    <w:p w:rsidR="00A02698" w:rsidRDefault="00CD4E10">
      <w:pPr>
        <w:spacing w:after="310"/>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rsidR="00A02698" w:rsidRDefault="00CD4E10">
      <w:pPr>
        <w:spacing w:after="310"/>
        <w:ind w:left="1541" w:right="14" w:firstLine="312"/>
      </w:pPr>
      <w:r>
        <w:t xml:space="preserve">18.5.2 an Insolvency Event of the other Party happens </w:t>
      </w:r>
    </w:p>
    <w:p w:rsidR="00A02698" w:rsidRDefault="00CD4E10">
      <w:pPr>
        <w:spacing w:after="310"/>
        <w:ind w:left="2573" w:right="14" w:hanging="720"/>
      </w:pPr>
      <w:r>
        <w:t xml:space="preserve">18.5.3 the other Party ceases or threatens to cease to carry on the whole or any material part of its business </w:t>
      </w:r>
    </w:p>
    <w:p w:rsidR="00A02698" w:rsidRDefault="00CD4E10">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rsidR="00A02698" w:rsidRDefault="00CD4E10">
      <w:pPr>
        <w:spacing w:after="741"/>
        <w:ind w:left="1838" w:right="14" w:hanging="720"/>
      </w:pPr>
      <w:r>
        <w:t xml:space="preserve">18.7 </w:t>
      </w:r>
      <w:r>
        <w:tab/>
        <w:t xml:space="preserve">A Party who isn’t relying on a Force Majeure event will have the right to End this Call-Off Contract if clause 23.1 applies. </w:t>
      </w:r>
    </w:p>
    <w:p w:rsidR="00A02698" w:rsidRDefault="00CD4E10">
      <w:pPr>
        <w:pStyle w:val="Heading3"/>
        <w:tabs>
          <w:tab w:val="center" w:pos="1313"/>
          <w:tab w:val="center" w:pos="4870"/>
        </w:tabs>
        <w:spacing w:before="0" w:after="40"/>
        <w:rPr>
          <w:rFonts w:ascii="Arial" w:eastAsia="Arial" w:hAnsi="Arial" w:cs="Arial"/>
        </w:rPr>
      </w:pPr>
      <w:r>
        <w:rPr>
          <w:rFonts w:ascii="Arial" w:eastAsia="Arial" w:hAnsi="Arial" w:cs="Arial"/>
        </w:rPr>
        <w:tab/>
      </w:r>
      <w:r>
        <w:rPr>
          <w:rFonts w:ascii="Arial" w:eastAsia="Arial" w:hAnsi="Arial" w:cs="Arial"/>
          <w:b w:val="0"/>
          <w:bCs w:val="0"/>
          <w:color w:val="434343"/>
        </w:rPr>
        <w:t xml:space="preserve">19. </w:t>
      </w:r>
      <w:r>
        <w:rPr>
          <w:rFonts w:ascii="Arial" w:eastAsia="Arial" w:hAnsi="Arial" w:cs="Arial"/>
          <w:color w:val="434343"/>
        </w:rPr>
        <w:tab/>
      </w:r>
      <w:r>
        <w:rPr>
          <w:rFonts w:ascii="Arial" w:eastAsia="Arial" w:hAnsi="Arial" w:cs="Arial"/>
          <w:b w:val="0"/>
          <w:bCs w:val="0"/>
          <w:color w:val="434343"/>
        </w:rPr>
        <w:t xml:space="preserve">Consequences of suspension, ending and expiry </w:t>
      </w:r>
    </w:p>
    <w:p w:rsidR="00A02698" w:rsidRDefault="00CD4E10">
      <w:pPr>
        <w:spacing w:after="310"/>
        <w:ind w:left="1838" w:right="14" w:hanging="720"/>
      </w:pPr>
      <w:r>
        <w:t xml:space="preserve">19.1 </w:t>
      </w:r>
      <w:r>
        <w:tab/>
        <w:t xml:space="preserve">If a Buyer has the right to End a Call-Off Contract, it may elect to suspend this Call-Off Contract or any part of it. </w:t>
      </w:r>
    </w:p>
    <w:p w:rsidR="00A02698" w:rsidRDefault="00CD4E10">
      <w:pPr>
        <w:spacing w:after="310"/>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rsidR="00A02698" w:rsidRDefault="00CD4E10">
      <w:pPr>
        <w:spacing w:after="310"/>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rsidR="00A02698" w:rsidRDefault="00CD4E10">
      <w:pPr>
        <w:tabs>
          <w:tab w:val="center" w:pos="1333"/>
          <w:tab w:val="center" w:pos="4512"/>
        </w:tabs>
        <w:spacing w:after="310"/>
      </w:pPr>
      <w:r>
        <w:tab/>
        <w:t xml:space="preserve">19.4 </w:t>
      </w:r>
      <w:r>
        <w:tab/>
        <w:t xml:space="preserve">Ending or expiry of this Call-Off Contract will not affect: </w:t>
      </w:r>
    </w:p>
    <w:p w:rsidR="00A02698" w:rsidRDefault="00CD4E10">
      <w:pPr>
        <w:spacing w:after="310"/>
        <w:ind w:left="1863" w:right="14"/>
      </w:pPr>
      <w:r>
        <w:t xml:space="preserve">19.4.1 any rights, remedies or obligations accrued before its Ending or expiration </w:t>
      </w:r>
    </w:p>
    <w:p w:rsidR="00A02698" w:rsidRDefault="00CD4E10">
      <w:pPr>
        <w:spacing w:after="310"/>
        <w:ind w:left="2573" w:right="14" w:hanging="720"/>
      </w:pPr>
      <w:r>
        <w:lastRenderedPageBreak/>
        <w:t xml:space="preserve">19.4.2 the right of either Party to recover any amount outstanding at the time of Ending or expiry </w:t>
      </w:r>
    </w:p>
    <w:p w:rsidR="00A02698" w:rsidRDefault="00CD4E10">
      <w:pPr>
        <w:spacing w:after="8"/>
        <w:ind w:left="2573" w:right="14" w:hanging="720"/>
      </w:pPr>
      <w:r>
        <w:t xml:space="preserve">19.4.3 the continuing rights, remedies or obligations of the Buyer or the Supplier under clauses </w:t>
      </w:r>
    </w:p>
    <w:p w:rsidR="00A02698" w:rsidRDefault="00CD4E10">
      <w:pPr>
        <w:numPr>
          <w:ilvl w:val="0"/>
          <w:numId w:val="24"/>
        </w:numPr>
        <w:tabs>
          <w:tab w:val="left" w:pos="2573"/>
        </w:tabs>
        <w:spacing w:after="22"/>
        <w:ind w:left="2573" w:right="14" w:hanging="360"/>
      </w:pPr>
      <w:r>
        <w:t xml:space="preserve">7 (Payment, VAT and Call-Off Contract charges) </w:t>
      </w:r>
    </w:p>
    <w:p w:rsidR="00A02698" w:rsidRDefault="00CD4E10">
      <w:pPr>
        <w:numPr>
          <w:ilvl w:val="0"/>
          <w:numId w:val="24"/>
        </w:numPr>
        <w:tabs>
          <w:tab w:val="left" w:pos="2573"/>
        </w:tabs>
        <w:spacing w:after="25"/>
        <w:ind w:left="2573" w:right="14" w:hanging="360"/>
      </w:pPr>
      <w:r>
        <w:t xml:space="preserve">8 (Recovery of sums due and right of set-off) </w:t>
      </w:r>
    </w:p>
    <w:p w:rsidR="00A02698" w:rsidRDefault="00CD4E10">
      <w:pPr>
        <w:numPr>
          <w:ilvl w:val="0"/>
          <w:numId w:val="24"/>
        </w:numPr>
        <w:tabs>
          <w:tab w:val="left" w:pos="2573"/>
        </w:tabs>
        <w:spacing w:after="24"/>
        <w:ind w:left="2573" w:right="14" w:hanging="360"/>
      </w:pPr>
      <w:r>
        <w:t xml:space="preserve">9 (Insurance) </w:t>
      </w:r>
    </w:p>
    <w:p w:rsidR="00A02698" w:rsidRDefault="00CD4E10">
      <w:pPr>
        <w:numPr>
          <w:ilvl w:val="0"/>
          <w:numId w:val="24"/>
        </w:numPr>
        <w:tabs>
          <w:tab w:val="left" w:pos="2573"/>
        </w:tabs>
        <w:spacing w:after="23"/>
        <w:ind w:left="2573" w:right="14" w:hanging="360"/>
      </w:pPr>
      <w:r>
        <w:t xml:space="preserve">10 (Confidentiality) </w:t>
      </w:r>
    </w:p>
    <w:p w:rsidR="00A02698" w:rsidRDefault="00CD4E10">
      <w:pPr>
        <w:numPr>
          <w:ilvl w:val="0"/>
          <w:numId w:val="24"/>
        </w:numPr>
        <w:tabs>
          <w:tab w:val="left" w:pos="2573"/>
        </w:tabs>
        <w:spacing w:after="23"/>
        <w:ind w:left="2573" w:right="14" w:hanging="360"/>
      </w:pPr>
      <w:r>
        <w:t xml:space="preserve">11 (Intellectual property rights) </w:t>
      </w:r>
    </w:p>
    <w:p w:rsidR="00A02698" w:rsidRDefault="00CD4E10">
      <w:pPr>
        <w:numPr>
          <w:ilvl w:val="0"/>
          <w:numId w:val="24"/>
        </w:numPr>
        <w:tabs>
          <w:tab w:val="left" w:pos="2573"/>
        </w:tabs>
        <w:spacing w:after="24"/>
        <w:ind w:left="2573" w:right="14" w:hanging="360"/>
      </w:pPr>
      <w:r>
        <w:t xml:space="preserve">12 (Protection of information) </w:t>
      </w:r>
    </w:p>
    <w:p w:rsidR="00A02698" w:rsidRDefault="00CD4E10">
      <w:pPr>
        <w:numPr>
          <w:ilvl w:val="0"/>
          <w:numId w:val="24"/>
        </w:numPr>
        <w:tabs>
          <w:tab w:val="left" w:pos="2573"/>
        </w:tabs>
        <w:ind w:left="2573" w:right="14" w:hanging="360"/>
      </w:pPr>
      <w:r>
        <w:t xml:space="preserve">13 (Buyer data) </w:t>
      </w:r>
    </w:p>
    <w:p w:rsidR="00A02698" w:rsidRDefault="00CD4E10">
      <w:pPr>
        <w:numPr>
          <w:ilvl w:val="0"/>
          <w:numId w:val="24"/>
        </w:numPr>
        <w:tabs>
          <w:tab w:val="left" w:pos="2573"/>
        </w:tabs>
        <w:ind w:left="2573" w:right="14" w:hanging="360"/>
      </w:pPr>
      <w:r>
        <w:t xml:space="preserve">19 (Consequences of suspension, ending and expiry) </w:t>
      </w:r>
    </w:p>
    <w:p w:rsidR="00A02698" w:rsidRDefault="00CD4E10">
      <w:pPr>
        <w:numPr>
          <w:ilvl w:val="0"/>
          <w:numId w:val="24"/>
        </w:numPr>
        <w:tabs>
          <w:tab w:val="left" w:pos="2573"/>
        </w:tabs>
        <w:ind w:left="2573" w:right="14" w:hanging="360"/>
      </w:pPr>
      <w:r>
        <w:t xml:space="preserve">24 (Liability); and incorporated Framework Agreement clauses: 4.1 to 4.6, (Liability), </w:t>
      </w:r>
    </w:p>
    <w:p w:rsidR="00A02698" w:rsidRDefault="00CD4E10">
      <w:pPr>
        <w:ind w:left="2583" w:right="14"/>
      </w:pPr>
      <w:r>
        <w:t xml:space="preserve">24 (Conflicts of interest and ethical walls), 35 (Waiver and cumulative remedies) </w:t>
      </w:r>
    </w:p>
    <w:p w:rsidR="00A02698" w:rsidRDefault="00A02698">
      <w:pPr>
        <w:spacing w:after="310"/>
        <w:ind w:left="2573" w:right="14" w:hanging="720"/>
      </w:pPr>
    </w:p>
    <w:p w:rsidR="00A02698" w:rsidRDefault="00CD4E10">
      <w:pPr>
        <w:spacing w:after="310"/>
        <w:ind w:left="2573" w:right="14" w:hanging="720"/>
      </w:pPr>
      <w:r>
        <w:t xml:space="preserve">19.4.4 any other provision of the Framework Agreement or this Call-Off Contract which expressly or by implication is in force even if it Ends or expires. </w:t>
      </w:r>
    </w:p>
    <w:p w:rsidR="00A02698" w:rsidRDefault="00CD4E10">
      <w:pPr>
        <w:tabs>
          <w:tab w:val="center" w:pos="1333"/>
          <w:tab w:val="center" w:pos="5179"/>
        </w:tabs>
        <w:spacing w:after="310"/>
      </w:pPr>
      <w:r>
        <w:tab/>
        <w:t xml:space="preserve">19.5 </w:t>
      </w:r>
      <w:r>
        <w:tab/>
        <w:t xml:space="preserve">At the end of the Call-Off Contract Term, the Supplier must promptly: </w:t>
      </w:r>
    </w:p>
    <w:p w:rsidR="00A02698" w:rsidRDefault="00CD4E10">
      <w:pPr>
        <w:numPr>
          <w:ilvl w:val="2"/>
          <w:numId w:val="31"/>
        </w:numPr>
        <w:tabs>
          <w:tab w:val="left" w:pos="2573"/>
        </w:tabs>
        <w:spacing w:after="310"/>
        <w:ind w:left="2573" w:right="14" w:hanging="720"/>
      </w:pPr>
      <w:r>
        <w:t xml:space="preserve">return all Buyer Data including all copies of Buyer software, code and any other software licensed by the Buyer to the Supplier under it </w:t>
      </w:r>
    </w:p>
    <w:p w:rsidR="00A02698" w:rsidRDefault="00CD4E10">
      <w:pPr>
        <w:numPr>
          <w:ilvl w:val="2"/>
          <w:numId w:val="31"/>
        </w:numPr>
        <w:tabs>
          <w:tab w:val="left" w:pos="2573"/>
        </w:tabs>
        <w:spacing w:after="310"/>
        <w:ind w:left="2573" w:right="14" w:hanging="720"/>
      </w:pPr>
      <w:r>
        <w:t xml:space="preserve">return any materials created by the Supplier under this Call-Off Contract if the IPRs are owned by the Buyer </w:t>
      </w:r>
    </w:p>
    <w:p w:rsidR="00A02698" w:rsidRDefault="00CD4E10">
      <w:pPr>
        <w:numPr>
          <w:ilvl w:val="2"/>
          <w:numId w:val="31"/>
        </w:numPr>
        <w:tabs>
          <w:tab w:val="left" w:pos="2573"/>
        </w:tabs>
        <w:spacing w:after="345"/>
        <w:ind w:left="2573" w:right="14" w:hanging="720"/>
      </w:pPr>
      <w:r>
        <w:t xml:space="preserve">stop using the Buyer Data and, at the direction of the Buyer, provide the Buyer with a complete and uncorrupted version in electronic form in the formats and on media agreed with the Buyer </w:t>
      </w:r>
    </w:p>
    <w:p w:rsidR="00A02698" w:rsidRDefault="00CD4E10">
      <w:pPr>
        <w:numPr>
          <w:ilvl w:val="2"/>
          <w:numId w:val="31"/>
        </w:numPr>
        <w:tabs>
          <w:tab w:val="left" w:pos="2573"/>
        </w:tabs>
        <w:spacing w:after="310"/>
        <w:ind w:left="2573"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A02698" w:rsidRDefault="00CD4E10">
      <w:pPr>
        <w:numPr>
          <w:ilvl w:val="2"/>
          <w:numId w:val="31"/>
        </w:numPr>
        <w:tabs>
          <w:tab w:val="left" w:pos="2573"/>
        </w:tabs>
        <w:spacing w:after="310"/>
        <w:ind w:left="2573" w:right="14" w:hanging="720"/>
      </w:pPr>
      <w:r>
        <w:t xml:space="preserve">work with the Buyer on any ongoing work </w:t>
      </w:r>
    </w:p>
    <w:p w:rsidR="00A02698" w:rsidRDefault="00CD4E10">
      <w:pPr>
        <w:numPr>
          <w:ilvl w:val="2"/>
          <w:numId w:val="31"/>
        </w:numPr>
        <w:tabs>
          <w:tab w:val="left" w:pos="2573"/>
        </w:tabs>
        <w:spacing w:after="644"/>
        <w:ind w:left="2573" w:right="14" w:hanging="720"/>
      </w:pPr>
      <w:r>
        <w:t xml:space="preserve">return any sums prepaid for Services which have not been delivered to the Buyer, within 10 Working Days of the End or Expiry Date </w:t>
      </w:r>
    </w:p>
    <w:p w:rsidR="00A02698" w:rsidRDefault="00CD4E10">
      <w:pPr>
        <w:numPr>
          <w:ilvl w:val="1"/>
          <w:numId w:val="32"/>
        </w:numPr>
        <w:tabs>
          <w:tab w:val="left" w:pos="2573"/>
        </w:tabs>
        <w:spacing w:after="310"/>
        <w:ind w:left="2573" w:right="14" w:hanging="720"/>
      </w:pPr>
      <w:r>
        <w:lastRenderedPageBreak/>
        <w:t xml:space="preserve">Each Party will return all of the other Party’s Confidential Information and confirm this has been done, unless there is a legal requirement to keep it or this Call-Off Contract states otherwise. </w:t>
      </w:r>
    </w:p>
    <w:p w:rsidR="00A02698" w:rsidRDefault="00CD4E10">
      <w:pPr>
        <w:numPr>
          <w:ilvl w:val="1"/>
          <w:numId w:val="32"/>
        </w:numPr>
        <w:tabs>
          <w:tab w:val="left" w:pos="2573"/>
        </w:tabs>
        <w:spacing w:after="741"/>
        <w:ind w:left="2573" w:right="14" w:hanging="720"/>
      </w:pPr>
      <w:r>
        <w:t xml:space="preserve">All </w:t>
      </w:r>
      <w:proofErr w:type="spellStart"/>
      <w:r>
        <w:t>licences</w:t>
      </w:r>
      <w:proofErr w:type="spellEnd"/>
      <w:r>
        <w:t xml:space="preserve">, leases and </w:t>
      </w:r>
      <w:proofErr w:type="spellStart"/>
      <w:r>
        <w:t>authorisations</w:t>
      </w:r>
      <w:proofErr w:type="spellEnd"/>
      <w:r>
        <w:t xml:space="preserve"> granted by the Buyer to the Supplier will cease at the end of the Call-Off Contract Term without the need for the Buyer to serve notice except if this Call-Off Contract states otherwise. </w:t>
      </w:r>
    </w:p>
    <w:p w:rsidR="00A02698" w:rsidRDefault="00CD4E10">
      <w:pPr>
        <w:pStyle w:val="Heading3"/>
        <w:tabs>
          <w:tab w:val="center" w:pos="1313"/>
          <w:tab w:val="center" w:pos="2323"/>
        </w:tabs>
        <w:spacing w:before="0" w:after="40"/>
        <w:rPr>
          <w:rFonts w:ascii="Arial" w:eastAsia="Arial" w:hAnsi="Arial" w:cs="Arial"/>
        </w:rPr>
      </w:pPr>
      <w:r>
        <w:rPr>
          <w:rFonts w:ascii="Arial" w:eastAsia="Arial" w:hAnsi="Arial" w:cs="Arial"/>
        </w:rPr>
        <w:tab/>
      </w:r>
      <w:r>
        <w:rPr>
          <w:rFonts w:ascii="Arial" w:eastAsia="Arial" w:hAnsi="Arial" w:cs="Arial"/>
          <w:b w:val="0"/>
          <w:bCs w:val="0"/>
          <w:color w:val="434343"/>
        </w:rPr>
        <w:t xml:space="preserve">20. </w:t>
      </w:r>
      <w:r>
        <w:rPr>
          <w:rFonts w:ascii="Arial" w:eastAsia="Arial" w:hAnsi="Arial" w:cs="Arial"/>
          <w:color w:val="434343"/>
        </w:rPr>
        <w:tab/>
      </w:r>
      <w:r>
        <w:rPr>
          <w:rFonts w:ascii="Arial" w:eastAsia="Arial" w:hAnsi="Arial" w:cs="Arial"/>
          <w:b w:val="0"/>
          <w:bCs w:val="0"/>
          <w:color w:val="434343"/>
        </w:rPr>
        <w:t xml:space="preserve">Notices </w:t>
      </w:r>
    </w:p>
    <w:p w:rsidR="00A02698" w:rsidRDefault="00CD4E10">
      <w:pPr>
        <w:spacing w:after="310"/>
        <w:ind w:left="1838" w:right="14" w:hanging="720"/>
      </w:pPr>
      <w:r>
        <w:t xml:space="preserve">20.1 </w:t>
      </w:r>
      <w:r>
        <w:tab/>
        <w:t xml:space="preserve">Any notices sent must be in writing. For the purpose of this clause, an email is accepted as being 'in writing'. </w:t>
      </w:r>
    </w:p>
    <w:p w:rsidR="00A02698" w:rsidRDefault="00CD4E10">
      <w:pPr>
        <w:numPr>
          <w:ilvl w:val="0"/>
          <w:numId w:val="24"/>
        </w:numPr>
        <w:tabs>
          <w:tab w:val="left" w:pos="2213"/>
        </w:tabs>
        <w:ind w:left="2213" w:right="14" w:hanging="360"/>
      </w:pPr>
      <w:r>
        <w:t xml:space="preserve">Manner of delivery: email </w:t>
      </w:r>
    </w:p>
    <w:p w:rsidR="00A02698" w:rsidRDefault="00CD4E10">
      <w:pPr>
        <w:numPr>
          <w:ilvl w:val="0"/>
          <w:numId w:val="24"/>
        </w:numPr>
        <w:tabs>
          <w:tab w:val="left" w:pos="2213"/>
        </w:tabs>
        <w:ind w:left="2213" w:right="14" w:hanging="360"/>
      </w:pPr>
      <w:r>
        <w:t xml:space="preserve">Deemed time of delivery: 9am on the first Working Day after sending </w:t>
      </w:r>
    </w:p>
    <w:p w:rsidR="00A02698" w:rsidRDefault="00CD4E10">
      <w:pPr>
        <w:numPr>
          <w:ilvl w:val="0"/>
          <w:numId w:val="24"/>
        </w:numPr>
        <w:tabs>
          <w:tab w:val="left" w:pos="2213"/>
        </w:tabs>
        <w:ind w:left="2213" w:right="14" w:hanging="360"/>
      </w:pPr>
      <w:r>
        <w:t xml:space="preserve">Proof of service: Sent in an emailed letter in PDF format to the correct email address without any error message </w:t>
      </w:r>
    </w:p>
    <w:p w:rsidR="00A02698" w:rsidRDefault="00A02698">
      <w:pPr>
        <w:ind w:left="2213" w:right="14"/>
      </w:pPr>
    </w:p>
    <w:p w:rsidR="00A02698" w:rsidRDefault="00CD4E10">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rsidR="00A02698" w:rsidRDefault="00CD4E10">
      <w:pPr>
        <w:pStyle w:val="Heading3"/>
        <w:tabs>
          <w:tab w:val="center" w:pos="1313"/>
          <w:tab w:val="center" w:pos="2391"/>
        </w:tabs>
        <w:spacing w:before="0" w:after="40"/>
        <w:rPr>
          <w:rFonts w:ascii="Arial" w:eastAsia="Arial" w:hAnsi="Arial" w:cs="Arial"/>
        </w:rPr>
      </w:pPr>
      <w:r>
        <w:rPr>
          <w:rFonts w:ascii="Arial" w:eastAsia="Arial" w:hAnsi="Arial" w:cs="Arial"/>
        </w:rPr>
        <w:tab/>
      </w:r>
      <w:r>
        <w:rPr>
          <w:rFonts w:ascii="Arial" w:eastAsia="Arial" w:hAnsi="Arial" w:cs="Arial"/>
          <w:b w:val="0"/>
          <w:bCs w:val="0"/>
          <w:color w:val="434343"/>
        </w:rPr>
        <w:t xml:space="preserve">21. </w:t>
      </w:r>
      <w:r>
        <w:rPr>
          <w:rFonts w:ascii="Arial" w:eastAsia="Arial" w:hAnsi="Arial" w:cs="Arial"/>
          <w:color w:val="434343"/>
        </w:rPr>
        <w:tab/>
      </w:r>
      <w:r>
        <w:rPr>
          <w:rFonts w:ascii="Arial" w:eastAsia="Arial" w:hAnsi="Arial" w:cs="Arial"/>
          <w:b w:val="0"/>
          <w:bCs w:val="0"/>
          <w:color w:val="434343"/>
        </w:rPr>
        <w:t xml:space="preserve">Exit plan </w:t>
      </w:r>
    </w:p>
    <w:p w:rsidR="00A02698" w:rsidRDefault="00CD4E10">
      <w:pPr>
        <w:spacing w:after="310"/>
        <w:ind w:left="1838" w:right="14" w:hanging="720"/>
      </w:pPr>
      <w:r>
        <w:t xml:space="preserve">21.1 </w:t>
      </w:r>
      <w:r>
        <w:tab/>
        <w:t xml:space="preserve">The Supplier must provide an exit plan in its Application which ensures continuity of service and the Supplier will follow it. </w:t>
      </w:r>
    </w:p>
    <w:p w:rsidR="00A02698" w:rsidRDefault="00CD4E10">
      <w:pPr>
        <w:spacing w:after="310"/>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rsidR="00A02698" w:rsidRDefault="00CD4E10">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rsidR="00A02698" w:rsidRDefault="00CD4E10">
      <w:pPr>
        <w:spacing w:after="310"/>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rsidR="00A02698" w:rsidRDefault="00A02698">
      <w:pPr>
        <w:spacing w:after="310"/>
        <w:ind w:left="1838" w:right="14" w:hanging="720"/>
      </w:pPr>
    </w:p>
    <w:p w:rsidR="00A02698" w:rsidRDefault="00CD4E10">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rsidR="00A02698" w:rsidRDefault="00CD4E10">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rsidR="00A02698" w:rsidRDefault="00CD4E10">
      <w:pPr>
        <w:spacing w:after="310"/>
        <w:ind w:left="2573" w:right="14" w:hanging="720"/>
      </w:pPr>
      <w:r>
        <w:t xml:space="preserve">21.6.1 the Buyer will be able to transfer the Services to a replacement supplier before the expiry or Ending of the period on terms that are commercially reasonable and acceptable to the Buyer </w:t>
      </w:r>
    </w:p>
    <w:p w:rsidR="00A02698" w:rsidRDefault="00CD4E10">
      <w:pPr>
        <w:spacing w:after="332"/>
        <w:ind w:left="1541" w:right="14" w:firstLine="312"/>
      </w:pPr>
      <w:r>
        <w:t xml:space="preserve">21.6.2 there will be no adverse impact on service continuity </w:t>
      </w:r>
    </w:p>
    <w:p w:rsidR="00A02698" w:rsidRDefault="00CD4E10">
      <w:pPr>
        <w:spacing w:after="310"/>
        <w:ind w:left="1541" w:right="14" w:firstLine="312"/>
      </w:pPr>
      <w:r>
        <w:t xml:space="preserve">21.6.3 there is no vendor lock-in to the Supplier’s Service at exit </w:t>
      </w:r>
    </w:p>
    <w:p w:rsidR="00A02698" w:rsidRDefault="00CD4E10">
      <w:pPr>
        <w:spacing w:after="310"/>
        <w:ind w:left="1863" w:right="14"/>
      </w:pPr>
      <w:r>
        <w:t xml:space="preserve">21.6.4 it enables the Buyer to meet its obligations under the Technology Code of Practice </w:t>
      </w:r>
    </w:p>
    <w:p w:rsidR="00A02698" w:rsidRDefault="00CD4E10">
      <w:pPr>
        <w:spacing w:after="310"/>
        <w:ind w:left="1838" w:right="14" w:hanging="720"/>
      </w:pPr>
      <w:r>
        <w:t xml:space="preserve">21.7 </w:t>
      </w:r>
      <w:r>
        <w:tab/>
        <w:t xml:space="preserve">If approval is obtained by the Buyer to extend the Term, then the Supplier will comply with its obligations in the additional exit plan. </w:t>
      </w:r>
    </w:p>
    <w:p w:rsidR="00A02698" w:rsidRDefault="00CD4E10">
      <w:pPr>
        <w:spacing w:after="310"/>
        <w:ind w:left="1838" w:right="14" w:hanging="720"/>
      </w:pPr>
      <w:r>
        <w:t xml:space="preserve">21.8 </w:t>
      </w:r>
      <w:r>
        <w:tab/>
        <w:t xml:space="preserve">The additional exit plan must set out full details of timescales, activities and roles and responsibilities of the Parties for: </w:t>
      </w:r>
    </w:p>
    <w:p w:rsidR="00A02698" w:rsidRDefault="00CD4E10">
      <w:pPr>
        <w:spacing w:after="310"/>
        <w:ind w:left="2573" w:right="14" w:hanging="720"/>
      </w:pPr>
      <w:r>
        <w:t xml:space="preserve">21.8.1 the transfer to the Buyer of any technical information, instructions, manuals and code reasonably required by the Buyer to enable a smooth migration from the Supplier </w:t>
      </w:r>
    </w:p>
    <w:p w:rsidR="00A02698" w:rsidRDefault="00CD4E10">
      <w:pPr>
        <w:spacing w:after="310"/>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rsidR="00A02698" w:rsidRDefault="00CD4E10">
      <w:pPr>
        <w:spacing w:after="310"/>
        <w:ind w:left="2573" w:right="14" w:hanging="720"/>
      </w:pPr>
      <w:r>
        <w:t xml:space="preserve">21.8.3 the transfer of Project Specific IPR items and other Buyer </w:t>
      </w:r>
      <w:proofErr w:type="spellStart"/>
      <w:r>
        <w:t>customisations</w:t>
      </w:r>
      <w:proofErr w:type="spellEnd"/>
      <w:r>
        <w:t xml:space="preserve">, configurations and databases to the Buyer or a replacement supplier </w:t>
      </w:r>
    </w:p>
    <w:p w:rsidR="00A02698" w:rsidRDefault="00CD4E10">
      <w:pPr>
        <w:spacing w:after="310"/>
        <w:ind w:left="1541" w:right="14" w:firstLine="312"/>
      </w:pPr>
      <w:r>
        <w:t xml:space="preserve">21.8.4 the testing and assurance strategy for exported Buyer Data </w:t>
      </w:r>
    </w:p>
    <w:p w:rsidR="00A02698" w:rsidRDefault="00CD4E10">
      <w:pPr>
        <w:spacing w:after="310"/>
        <w:ind w:left="1541" w:right="14" w:firstLine="312"/>
      </w:pPr>
      <w:r>
        <w:t xml:space="preserve">21.8.5 if relevant, TUPE-related activity to comply with the TUPE regulations </w:t>
      </w:r>
    </w:p>
    <w:p w:rsidR="00A02698" w:rsidRDefault="00CD4E10">
      <w:pPr>
        <w:spacing w:after="741"/>
        <w:ind w:left="2573" w:right="14" w:hanging="720"/>
      </w:pPr>
      <w:r>
        <w:t xml:space="preserve">21.8.6 any other activities and information which is reasonably required to ensure continuity of Service during the exit period and an orderly transition </w:t>
      </w:r>
    </w:p>
    <w:p w:rsidR="00A02698" w:rsidRDefault="00CD4E10">
      <w:pPr>
        <w:pStyle w:val="Heading3"/>
        <w:tabs>
          <w:tab w:val="center" w:pos="1313"/>
          <w:tab w:val="center" w:pos="3955"/>
        </w:tabs>
        <w:spacing w:before="0" w:after="40"/>
        <w:rPr>
          <w:rFonts w:ascii="Arial" w:eastAsia="Arial" w:hAnsi="Arial" w:cs="Arial"/>
        </w:rPr>
      </w:pPr>
      <w:r>
        <w:rPr>
          <w:rFonts w:ascii="Arial" w:eastAsia="Arial" w:hAnsi="Arial" w:cs="Arial"/>
        </w:rPr>
        <w:lastRenderedPageBreak/>
        <w:tab/>
      </w:r>
      <w:r>
        <w:rPr>
          <w:rFonts w:ascii="Arial" w:eastAsia="Arial" w:hAnsi="Arial" w:cs="Arial"/>
          <w:b w:val="0"/>
          <w:bCs w:val="0"/>
          <w:color w:val="434343"/>
        </w:rPr>
        <w:t xml:space="preserve">22. </w:t>
      </w:r>
      <w:r>
        <w:rPr>
          <w:rFonts w:ascii="Arial" w:eastAsia="Arial" w:hAnsi="Arial" w:cs="Arial"/>
          <w:color w:val="434343"/>
        </w:rPr>
        <w:tab/>
      </w:r>
      <w:r>
        <w:rPr>
          <w:rFonts w:ascii="Arial" w:eastAsia="Arial" w:hAnsi="Arial" w:cs="Arial"/>
          <w:b w:val="0"/>
          <w:bCs w:val="0"/>
          <w:color w:val="434343"/>
        </w:rPr>
        <w:t xml:space="preserve">Handover to replacement supplier </w:t>
      </w:r>
    </w:p>
    <w:p w:rsidR="00A02698" w:rsidRDefault="00CD4E10">
      <w:pPr>
        <w:spacing w:after="310"/>
        <w:ind w:left="1838" w:right="14" w:hanging="720"/>
      </w:pPr>
      <w:r>
        <w:t xml:space="preserve">22.1 </w:t>
      </w:r>
      <w:r>
        <w:tab/>
        <w:t xml:space="preserve">At least 10 Working Days before the Expiry Date or End Date, the Supplier must provide any: </w:t>
      </w:r>
    </w:p>
    <w:p w:rsidR="00A02698" w:rsidRDefault="00CD4E10">
      <w:pPr>
        <w:spacing w:after="310"/>
        <w:ind w:left="2573" w:right="14" w:hanging="720"/>
      </w:pPr>
      <w:r>
        <w:t xml:space="preserve">22.1.1 data (including Buyer Data), Buyer Personal Data and Buyer Confidential Information in the Supplier’s possession, power or control </w:t>
      </w:r>
    </w:p>
    <w:p w:rsidR="00A02698" w:rsidRDefault="00CD4E10">
      <w:pPr>
        <w:spacing w:after="310"/>
        <w:ind w:left="1526" w:right="14" w:firstLine="312"/>
      </w:pPr>
      <w:r>
        <w:t xml:space="preserve">22.1.2 other information reasonably requested by the Buyer </w:t>
      </w:r>
    </w:p>
    <w:p w:rsidR="00A02698" w:rsidRDefault="00CD4E10">
      <w:pPr>
        <w:spacing w:after="310"/>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rsidR="00A02698" w:rsidRDefault="00CD4E10">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A02698" w:rsidRDefault="00CD4E10">
      <w:pPr>
        <w:pStyle w:val="Heading3"/>
        <w:tabs>
          <w:tab w:val="center" w:pos="1313"/>
          <w:tab w:val="center" w:pos="2757"/>
        </w:tabs>
        <w:spacing w:before="0" w:after="40"/>
        <w:rPr>
          <w:rFonts w:ascii="Arial" w:eastAsia="Arial" w:hAnsi="Arial" w:cs="Arial"/>
        </w:rPr>
      </w:pPr>
      <w:r>
        <w:rPr>
          <w:rFonts w:ascii="Arial" w:eastAsia="Arial" w:hAnsi="Arial" w:cs="Arial"/>
        </w:rPr>
        <w:tab/>
      </w:r>
      <w:r>
        <w:rPr>
          <w:rFonts w:ascii="Arial" w:eastAsia="Arial" w:hAnsi="Arial" w:cs="Arial"/>
          <w:b w:val="0"/>
          <w:bCs w:val="0"/>
          <w:color w:val="434343"/>
        </w:rPr>
        <w:t xml:space="preserve">23. </w:t>
      </w:r>
      <w:r>
        <w:rPr>
          <w:rFonts w:ascii="Arial" w:eastAsia="Arial" w:hAnsi="Arial" w:cs="Arial"/>
          <w:color w:val="434343"/>
        </w:rPr>
        <w:tab/>
      </w:r>
      <w:r>
        <w:rPr>
          <w:rFonts w:ascii="Arial" w:eastAsia="Arial" w:hAnsi="Arial" w:cs="Arial"/>
          <w:b w:val="0"/>
          <w:bCs w:val="0"/>
          <w:color w:val="434343"/>
        </w:rPr>
        <w:t xml:space="preserve">Force majeure </w:t>
      </w:r>
    </w:p>
    <w:p w:rsidR="00A02698" w:rsidRDefault="00CD4E10">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rsidR="00A02698" w:rsidRDefault="00CD4E10">
      <w:pPr>
        <w:pStyle w:val="Heading3"/>
        <w:tabs>
          <w:tab w:val="center" w:pos="1313"/>
          <w:tab w:val="center" w:pos="2324"/>
        </w:tabs>
        <w:spacing w:before="0" w:after="40"/>
        <w:rPr>
          <w:rFonts w:ascii="Arial" w:eastAsia="Arial" w:hAnsi="Arial" w:cs="Arial"/>
        </w:rPr>
      </w:pPr>
      <w:r>
        <w:rPr>
          <w:rFonts w:ascii="Arial" w:eastAsia="Arial" w:hAnsi="Arial" w:cs="Arial"/>
        </w:rPr>
        <w:tab/>
      </w:r>
      <w:r>
        <w:rPr>
          <w:rFonts w:ascii="Arial" w:eastAsia="Arial" w:hAnsi="Arial" w:cs="Arial"/>
          <w:b w:val="0"/>
          <w:bCs w:val="0"/>
          <w:color w:val="434343"/>
        </w:rPr>
        <w:t xml:space="preserve">24. </w:t>
      </w:r>
      <w:r>
        <w:rPr>
          <w:rFonts w:ascii="Arial" w:eastAsia="Arial" w:hAnsi="Arial" w:cs="Arial"/>
          <w:color w:val="434343"/>
        </w:rPr>
        <w:tab/>
      </w:r>
      <w:r>
        <w:rPr>
          <w:rFonts w:ascii="Arial" w:eastAsia="Arial" w:hAnsi="Arial" w:cs="Arial"/>
          <w:b w:val="0"/>
          <w:bCs w:val="0"/>
          <w:color w:val="434343"/>
        </w:rPr>
        <w:t xml:space="preserve">Liability </w:t>
      </w:r>
    </w:p>
    <w:p w:rsidR="00A02698" w:rsidRDefault="00CD4E10">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rsidR="00A02698" w:rsidRDefault="00CD4E10">
      <w:pPr>
        <w:tabs>
          <w:tab w:val="center" w:pos="1333"/>
          <w:tab w:val="center" w:pos="6171"/>
        </w:tabs>
        <w:spacing w:after="2"/>
      </w:pPr>
      <w:r>
        <w:tab/>
        <w:t xml:space="preserve">24.2 </w:t>
      </w:r>
      <w:r>
        <w:tab/>
        <w:t xml:space="preserve">Notwithstanding Clause 24.1 but subject to Framework Agreement clauses 4.1 to 4.6, the </w:t>
      </w:r>
    </w:p>
    <w:p w:rsidR="00A02698" w:rsidRDefault="00CD4E10">
      <w:pPr>
        <w:spacing w:after="310"/>
        <w:ind w:left="1537" w:right="14" w:firstLine="312"/>
      </w:pPr>
      <w:r>
        <w:t xml:space="preserve">Supplier's liability: </w:t>
      </w:r>
    </w:p>
    <w:p w:rsidR="00A02698" w:rsidRDefault="00CD4E10">
      <w:pPr>
        <w:spacing w:after="170"/>
        <w:ind w:left="1849" w:right="14"/>
        <w:rPr>
          <w:sz w:val="28"/>
          <w:szCs w:val="28"/>
        </w:rPr>
      </w:pPr>
      <w:r>
        <w:t>24.2.1 pursuant to the indemnities in Clauses 7, 10, 11 and 29 shall be unlimited; and</w:t>
      </w:r>
      <w:r>
        <w:rPr>
          <w:color w:val="434343"/>
          <w:sz w:val="28"/>
          <w:szCs w:val="28"/>
        </w:rPr>
        <w:t xml:space="preserve"> </w:t>
      </w:r>
    </w:p>
    <w:p w:rsidR="00A02698" w:rsidRDefault="00CD4E10">
      <w:pPr>
        <w:spacing w:after="255"/>
        <w:ind w:left="2407" w:right="14" w:hanging="554"/>
      </w:pPr>
      <w:r>
        <w:t xml:space="preserve">24.2.2 in respect of Losses arising from breach of the Data Protection Legislation shall be as set out in Framework Agreement clause 28. </w:t>
      </w:r>
    </w:p>
    <w:p w:rsidR="00A02698" w:rsidRDefault="00CD4E10">
      <w:pPr>
        <w:tabs>
          <w:tab w:val="center" w:pos="1333"/>
          <w:tab w:val="center" w:pos="6167"/>
        </w:tabs>
        <w:spacing w:after="5"/>
      </w:pPr>
      <w:r>
        <w:tab/>
        <w:t xml:space="preserve">24.3 </w:t>
      </w:r>
      <w:r>
        <w:tab/>
        <w:t xml:space="preserve">Notwithstanding Clause 24.1 but subject to Framework Agreement clauses 4.1 to 4.6, the </w:t>
      </w:r>
    </w:p>
    <w:p w:rsidR="00A02698" w:rsidRDefault="00CD4E10">
      <w:pPr>
        <w:spacing w:after="274"/>
        <w:ind w:left="1834" w:right="14"/>
      </w:pPr>
      <w:r>
        <w:t xml:space="preserve">Buyer’s liability pursuant to Clause 11.5.2 shall in no event exceed in aggregate five million pounds (£5,000,000). </w:t>
      </w:r>
    </w:p>
    <w:p w:rsidR="00A02698" w:rsidRDefault="00CD4E10">
      <w:pPr>
        <w:tabs>
          <w:tab w:val="center" w:pos="1333"/>
          <w:tab w:val="center" w:pos="6121"/>
        </w:tabs>
        <w:spacing w:after="11"/>
      </w:pPr>
      <w:r>
        <w:lastRenderedPageBreak/>
        <w:tab/>
        <w:t xml:space="preserve">24.4 </w:t>
      </w:r>
      <w:r>
        <w:tab/>
        <w:t xml:space="preserve">When calculating the Supplier’s liability under Clause 24.1 any items specified in Clause </w:t>
      </w:r>
    </w:p>
    <w:p w:rsidR="00A02698" w:rsidRDefault="00CD4E10">
      <w:pPr>
        <w:spacing w:after="988"/>
        <w:ind w:left="1848" w:right="14"/>
      </w:pPr>
      <w:r>
        <w:t xml:space="preserve">24.2 will not be taken into consideration. </w:t>
      </w:r>
    </w:p>
    <w:p w:rsidR="00A02698" w:rsidRDefault="00CD4E10">
      <w:pPr>
        <w:pStyle w:val="Heading3"/>
        <w:tabs>
          <w:tab w:val="center" w:pos="1313"/>
          <w:tab w:val="center" w:pos="2437"/>
        </w:tabs>
        <w:spacing w:before="0" w:after="79"/>
        <w:rPr>
          <w:rFonts w:ascii="Arial" w:eastAsia="Arial" w:hAnsi="Arial" w:cs="Arial"/>
        </w:rPr>
      </w:pPr>
      <w:r>
        <w:rPr>
          <w:rFonts w:ascii="Arial" w:eastAsia="Arial" w:hAnsi="Arial" w:cs="Arial"/>
        </w:rPr>
        <w:tab/>
      </w:r>
      <w:r>
        <w:rPr>
          <w:rFonts w:ascii="Arial" w:eastAsia="Arial" w:hAnsi="Arial" w:cs="Arial"/>
          <w:b w:val="0"/>
          <w:bCs w:val="0"/>
          <w:color w:val="434343"/>
        </w:rPr>
        <w:t xml:space="preserve">25. </w:t>
      </w:r>
      <w:r>
        <w:rPr>
          <w:rFonts w:ascii="Arial" w:eastAsia="Arial" w:hAnsi="Arial" w:cs="Arial"/>
          <w:color w:val="434343"/>
        </w:rPr>
        <w:tab/>
      </w:r>
      <w:r>
        <w:rPr>
          <w:rFonts w:ascii="Arial" w:eastAsia="Arial" w:hAnsi="Arial" w:cs="Arial"/>
          <w:b w:val="0"/>
          <w:bCs w:val="0"/>
          <w:color w:val="434343"/>
        </w:rPr>
        <w:t xml:space="preserve">Premises </w:t>
      </w:r>
    </w:p>
    <w:p w:rsidR="00A02698" w:rsidRDefault="00CD4E10">
      <w:pPr>
        <w:spacing w:after="310"/>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rsidR="00A02698" w:rsidRDefault="00CD4E10">
      <w:pPr>
        <w:spacing w:after="331"/>
        <w:ind w:left="1838" w:right="14" w:hanging="720"/>
      </w:pPr>
      <w:r>
        <w:t xml:space="preserve">25.2 </w:t>
      </w:r>
      <w:r>
        <w:tab/>
        <w:t xml:space="preserve">The Supplier will use the Buyer’s premises solely for the performance of its obligations under this Call-Off Contract. </w:t>
      </w:r>
    </w:p>
    <w:p w:rsidR="00A02698" w:rsidRDefault="00CD4E10">
      <w:pPr>
        <w:spacing w:after="310"/>
        <w:ind w:left="1134"/>
      </w:pPr>
      <w:r>
        <w:t xml:space="preserve">25.3     The Supplier will vacate the Buyer’s premises when the Call-Off Contract Ends or expires. </w:t>
      </w:r>
    </w:p>
    <w:p w:rsidR="00A02698" w:rsidRDefault="00CD4E10">
      <w:pPr>
        <w:tabs>
          <w:tab w:val="center" w:pos="1333"/>
          <w:tab w:val="center" w:pos="5275"/>
        </w:tabs>
        <w:spacing w:after="354"/>
      </w:pPr>
      <w:r>
        <w:tab/>
        <w:t xml:space="preserve">25.4 </w:t>
      </w:r>
      <w:r>
        <w:tab/>
        <w:t xml:space="preserve">This clause does not create a tenancy or exclusive right of occupation. </w:t>
      </w:r>
    </w:p>
    <w:p w:rsidR="00A02698" w:rsidRDefault="00CD4E10">
      <w:pPr>
        <w:tabs>
          <w:tab w:val="center" w:pos="1333"/>
          <w:tab w:val="center" w:pos="4199"/>
        </w:tabs>
        <w:spacing w:after="310"/>
      </w:pPr>
      <w:r>
        <w:tab/>
        <w:t xml:space="preserve">25.5 </w:t>
      </w:r>
      <w:r>
        <w:tab/>
        <w:t xml:space="preserve">While on the Buyer’s premises, the Supplier will: </w:t>
      </w:r>
    </w:p>
    <w:p w:rsidR="00A02698" w:rsidRDefault="00CD4E10">
      <w:pPr>
        <w:spacing w:after="310"/>
        <w:ind w:left="2573" w:right="14" w:hanging="720"/>
      </w:pPr>
      <w:r>
        <w:t xml:space="preserve">25.5.1 comply with any security requirements at the premises and not do anything to weaken the security of the premises </w:t>
      </w:r>
    </w:p>
    <w:p w:rsidR="00A02698" w:rsidRDefault="00CD4E10">
      <w:pPr>
        <w:spacing w:after="310"/>
        <w:ind w:left="1541" w:right="14" w:firstLine="312"/>
      </w:pPr>
      <w:r>
        <w:t xml:space="preserve">25.5.2 comply with Buyer requirements for the conduct of personnel </w:t>
      </w:r>
    </w:p>
    <w:p w:rsidR="00A02698" w:rsidRDefault="00CD4E10">
      <w:pPr>
        <w:spacing w:after="310"/>
        <w:ind w:left="1541" w:right="14" w:firstLine="312"/>
      </w:pPr>
      <w:r>
        <w:t xml:space="preserve">25.5.3 comply with any health and safety measures implemented by the Buyer </w:t>
      </w:r>
    </w:p>
    <w:p w:rsidR="00A02698" w:rsidRDefault="00CD4E10">
      <w:pPr>
        <w:spacing w:after="310"/>
        <w:ind w:left="2573" w:right="14" w:hanging="720"/>
      </w:pPr>
      <w:r>
        <w:t xml:space="preserve">25.5.4 immediately notify the Buyer of any incident on the premises that causes any damage to Property which could cause personal injury </w:t>
      </w:r>
    </w:p>
    <w:p w:rsidR="00A02698" w:rsidRDefault="00CD4E10">
      <w:pPr>
        <w:spacing w:after="741"/>
        <w:ind w:left="1838" w:right="14" w:hanging="720"/>
      </w:pPr>
      <w:r>
        <w:t xml:space="preserve">25.6 </w:t>
      </w:r>
      <w:r>
        <w:tab/>
        <w:t xml:space="preserve">The Supplier will ensure that its health and safety policy statement (as required by the Health and Safety at Work </w:t>
      </w:r>
      <w:proofErr w:type="spellStart"/>
      <w:r>
        <w:t>etc</w:t>
      </w:r>
      <w:proofErr w:type="spellEnd"/>
      <w:r>
        <w:t xml:space="preserve"> Act 1974) is made available to the Buyer on request. </w:t>
      </w:r>
    </w:p>
    <w:p w:rsidR="00A02698" w:rsidRDefault="00CD4E10">
      <w:pPr>
        <w:pStyle w:val="Heading3"/>
        <w:tabs>
          <w:tab w:val="center" w:pos="1313"/>
          <w:tab w:val="center" w:pos="2524"/>
        </w:tabs>
        <w:spacing w:before="0" w:after="198"/>
        <w:rPr>
          <w:rFonts w:ascii="Arial" w:eastAsia="Arial" w:hAnsi="Arial" w:cs="Arial"/>
        </w:rPr>
      </w:pPr>
      <w:r>
        <w:rPr>
          <w:rFonts w:ascii="Arial" w:eastAsia="Arial" w:hAnsi="Arial" w:cs="Arial"/>
        </w:rPr>
        <w:tab/>
      </w:r>
      <w:r>
        <w:rPr>
          <w:rFonts w:ascii="Arial" w:eastAsia="Arial" w:hAnsi="Arial" w:cs="Arial"/>
          <w:b w:val="0"/>
          <w:bCs w:val="0"/>
          <w:color w:val="434343"/>
        </w:rPr>
        <w:t xml:space="preserve">26. </w:t>
      </w:r>
      <w:r>
        <w:rPr>
          <w:rFonts w:ascii="Arial" w:eastAsia="Arial" w:hAnsi="Arial" w:cs="Arial"/>
          <w:color w:val="434343"/>
        </w:rPr>
        <w:tab/>
      </w:r>
      <w:r>
        <w:rPr>
          <w:rFonts w:ascii="Arial" w:eastAsia="Arial" w:hAnsi="Arial" w:cs="Arial"/>
          <w:b w:val="0"/>
          <w:bCs w:val="0"/>
          <w:color w:val="434343"/>
        </w:rPr>
        <w:t xml:space="preserve">Equipment </w:t>
      </w:r>
    </w:p>
    <w:p w:rsidR="00A02698" w:rsidRDefault="00CD4E10">
      <w:pPr>
        <w:spacing w:after="543"/>
        <w:ind w:left="1838" w:right="14" w:hanging="720"/>
      </w:pPr>
      <w:r>
        <w:t xml:space="preserve">26.1 </w:t>
      </w:r>
      <w:r>
        <w:tab/>
        <w:t xml:space="preserve">The Supplier is responsible for providing any Equipment which the Supplier requires to provide the Services. </w:t>
      </w:r>
    </w:p>
    <w:p w:rsidR="00A02698" w:rsidRDefault="00CD4E10">
      <w:pPr>
        <w:spacing w:after="310"/>
        <w:ind w:left="1838" w:right="14" w:hanging="720"/>
      </w:pPr>
      <w:r>
        <w:t xml:space="preserve">26.2 </w:t>
      </w:r>
      <w:r>
        <w:tab/>
        <w:t xml:space="preserve">Any Equipment brought onto the premises will be at the Supplier's own risk and the Buyer will have no liability for any loss of, or damage to, any Equipment. </w:t>
      </w:r>
    </w:p>
    <w:p w:rsidR="00A02698" w:rsidRDefault="00CD4E10">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rsidR="00A02698" w:rsidRDefault="00CD4E10">
      <w:pPr>
        <w:pStyle w:val="Heading3"/>
        <w:tabs>
          <w:tab w:val="center" w:pos="1313"/>
          <w:tab w:val="center" w:pos="4829"/>
        </w:tabs>
        <w:spacing w:before="0" w:after="366"/>
        <w:rPr>
          <w:rFonts w:ascii="Arial" w:eastAsia="Arial" w:hAnsi="Arial" w:cs="Arial"/>
        </w:rPr>
      </w:pPr>
      <w:r>
        <w:rPr>
          <w:rFonts w:ascii="Arial" w:eastAsia="Arial" w:hAnsi="Arial" w:cs="Arial"/>
        </w:rPr>
        <w:lastRenderedPageBreak/>
        <w:tab/>
      </w:r>
      <w:r>
        <w:rPr>
          <w:rFonts w:ascii="Arial" w:eastAsia="Arial" w:hAnsi="Arial" w:cs="Arial"/>
          <w:b w:val="0"/>
          <w:bCs w:val="0"/>
          <w:color w:val="434343"/>
        </w:rPr>
        <w:t xml:space="preserve">27. </w:t>
      </w:r>
      <w:r>
        <w:rPr>
          <w:rFonts w:ascii="Arial" w:eastAsia="Arial" w:hAnsi="Arial" w:cs="Arial"/>
          <w:color w:val="434343"/>
        </w:rPr>
        <w:tab/>
      </w:r>
      <w:r>
        <w:rPr>
          <w:rFonts w:ascii="Arial" w:eastAsia="Arial" w:hAnsi="Arial" w:cs="Arial"/>
          <w:b w:val="0"/>
          <w:bCs w:val="0"/>
          <w:color w:val="434343"/>
        </w:rPr>
        <w:t xml:space="preserve">The Contracts (Rights of Third Parties) Act 1999 </w:t>
      </w:r>
    </w:p>
    <w:p w:rsidR="00A02698" w:rsidRDefault="00CD4E10">
      <w:pPr>
        <w:spacing w:after="310"/>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rsidR="00A02698" w:rsidRDefault="00CD4E10">
      <w:pPr>
        <w:pStyle w:val="Heading3"/>
        <w:tabs>
          <w:tab w:val="center" w:pos="1313"/>
          <w:tab w:val="center" w:pos="3604"/>
        </w:tabs>
        <w:spacing w:before="0" w:after="40"/>
        <w:rPr>
          <w:rFonts w:ascii="Arial" w:eastAsia="Arial" w:hAnsi="Arial" w:cs="Arial"/>
        </w:rPr>
      </w:pPr>
      <w:r>
        <w:rPr>
          <w:rFonts w:ascii="Arial" w:eastAsia="Arial" w:hAnsi="Arial" w:cs="Arial"/>
        </w:rPr>
        <w:tab/>
      </w:r>
      <w:r>
        <w:rPr>
          <w:rFonts w:ascii="Arial" w:eastAsia="Arial" w:hAnsi="Arial" w:cs="Arial"/>
          <w:b w:val="0"/>
          <w:bCs w:val="0"/>
          <w:color w:val="434343"/>
        </w:rPr>
        <w:t xml:space="preserve">28. </w:t>
      </w:r>
      <w:r>
        <w:rPr>
          <w:rFonts w:ascii="Arial" w:eastAsia="Arial" w:hAnsi="Arial" w:cs="Arial"/>
          <w:color w:val="434343"/>
        </w:rPr>
        <w:tab/>
      </w:r>
      <w:r>
        <w:rPr>
          <w:rFonts w:ascii="Arial" w:eastAsia="Arial" w:hAnsi="Arial" w:cs="Arial"/>
          <w:b w:val="0"/>
          <w:bCs w:val="0"/>
          <w:color w:val="434343"/>
        </w:rPr>
        <w:t xml:space="preserve">Environmental requirements </w:t>
      </w:r>
    </w:p>
    <w:p w:rsidR="00A02698" w:rsidRDefault="00CD4E10">
      <w:pPr>
        <w:spacing w:after="310"/>
        <w:ind w:left="1838" w:right="14" w:hanging="720"/>
      </w:pPr>
      <w:r>
        <w:t xml:space="preserve">28.1 </w:t>
      </w:r>
      <w:r>
        <w:tab/>
        <w:t xml:space="preserve">The Buyer will provide a copy of its environmental policy to the Supplier on request, which the Supplier will comply with. </w:t>
      </w:r>
    </w:p>
    <w:p w:rsidR="00A02698" w:rsidRDefault="00CD4E10">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rsidR="00A02698" w:rsidRDefault="00CD4E10">
      <w:pPr>
        <w:pStyle w:val="Heading3"/>
        <w:tabs>
          <w:tab w:val="center" w:pos="1313"/>
          <w:tab w:val="center" w:pos="4194"/>
        </w:tabs>
        <w:spacing w:before="0" w:after="40"/>
        <w:rPr>
          <w:rFonts w:ascii="Arial" w:eastAsia="Arial" w:hAnsi="Arial" w:cs="Arial"/>
        </w:rPr>
      </w:pPr>
      <w:r>
        <w:rPr>
          <w:rFonts w:ascii="Arial" w:eastAsia="Arial" w:hAnsi="Arial" w:cs="Arial"/>
        </w:rPr>
        <w:tab/>
      </w:r>
      <w:r>
        <w:rPr>
          <w:rFonts w:ascii="Arial" w:eastAsia="Arial" w:hAnsi="Arial" w:cs="Arial"/>
          <w:b w:val="0"/>
          <w:bCs w:val="0"/>
          <w:color w:val="434343"/>
        </w:rPr>
        <w:t xml:space="preserve">29. </w:t>
      </w:r>
      <w:r>
        <w:rPr>
          <w:rFonts w:ascii="Arial" w:eastAsia="Arial" w:hAnsi="Arial" w:cs="Arial"/>
          <w:color w:val="434343"/>
        </w:rPr>
        <w:tab/>
      </w:r>
      <w:r>
        <w:rPr>
          <w:rFonts w:ascii="Arial" w:eastAsia="Arial" w:hAnsi="Arial" w:cs="Arial"/>
          <w:b w:val="0"/>
          <w:bCs w:val="0"/>
          <w:color w:val="434343"/>
        </w:rPr>
        <w:t xml:space="preserve">The Employment Regulations (TUPE) </w:t>
      </w:r>
    </w:p>
    <w:p w:rsidR="00A02698" w:rsidRDefault="00CD4E10">
      <w:pPr>
        <w:spacing w:after="310"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A02698" w:rsidRDefault="00CD4E10">
      <w:pPr>
        <w:tabs>
          <w:tab w:val="center" w:pos="1333"/>
          <w:tab w:val="left" w:pos="1701"/>
        </w:tabs>
        <w:spacing w:after="4"/>
      </w:pPr>
      <w:r>
        <w:tab/>
        <w:t>29.2</w:t>
      </w:r>
      <w:r>
        <w:tab/>
        <w:t xml:space="preserve"> Twelve months before this Call-Off Contract expires, or after the Buyer has given notice to </w:t>
      </w:r>
    </w:p>
    <w:p w:rsidR="00A02698" w:rsidRDefault="00CD4E10">
      <w:pPr>
        <w:spacing w:after="310"/>
        <w:ind w:left="1849" w:right="14"/>
      </w:pPr>
      <w:r>
        <w:t xml:space="preserve">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 </w:t>
      </w:r>
    </w:p>
    <w:p w:rsidR="00A02698" w:rsidRDefault="00CD4E10">
      <w:pPr>
        <w:tabs>
          <w:tab w:val="center" w:pos="1133"/>
          <w:tab w:val="center" w:pos="2163"/>
          <w:tab w:val="center" w:pos="4546"/>
        </w:tabs>
        <w:spacing w:after="16"/>
      </w:pPr>
      <w:r>
        <w:rPr>
          <w:rFonts w:ascii="Calibri" w:eastAsia="Calibri" w:hAnsi="Calibri" w:cs="Calibri"/>
        </w:rPr>
        <w:t xml:space="preserve"> </w:t>
      </w:r>
      <w:r>
        <w:tab/>
      </w:r>
      <w:r>
        <w:tab/>
        <w:t xml:space="preserve">29.2.1 </w:t>
      </w:r>
      <w:r>
        <w:tab/>
        <w:t xml:space="preserve">the activities they perform </w:t>
      </w:r>
    </w:p>
    <w:p w:rsidR="00A02698" w:rsidRDefault="00CD4E10">
      <w:pPr>
        <w:tabs>
          <w:tab w:val="center" w:pos="1133"/>
          <w:tab w:val="center" w:pos="2163"/>
          <w:tab w:val="center" w:pos="3478"/>
        </w:tabs>
        <w:spacing w:after="17"/>
      </w:pPr>
      <w:r>
        <w:rPr>
          <w:rFonts w:ascii="Calibri" w:eastAsia="Calibri" w:hAnsi="Calibri" w:cs="Calibri"/>
        </w:rPr>
        <w:t xml:space="preserve"> </w:t>
      </w:r>
      <w:r>
        <w:tab/>
      </w:r>
      <w:r>
        <w:tab/>
        <w:t xml:space="preserve">29.2.2 </w:t>
      </w:r>
      <w:r>
        <w:tab/>
        <w:t xml:space="preserve">age </w:t>
      </w:r>
    </w:p>
    <w:p w:rsidR="00A02698" w:rsidRDefault="00CD4E10">
      <w:pPr>
        <w:tabs>
          <w:tab w:val="center" w:pos="1133"/>
          <w:tab w:val="center" w:pos="2163"/>
          <w:tab w:val="center" w:pos="3753"/>
        </w:tabs>
        <w:spacing w:after="17"/>
      </w:pPr>
      <w:r>
        <w:rPr>
          <w:rFonts w:ascii="Calibri" w:eastAsia="Calibri" w:hAnsi="Calibri" w:cs="Calibri"/>
        </w:rPr>
        <w:t xml:space="preserve"> </w:t>
      </w:r>
      <w:r>
        <w:tab/>
      </w:r>
      <w:r>
        <w:tab/>
        <w:t xml:space="preserve">29.2.3 </w:t>
      </w:r>
      <w:r>
        <w:tab/>
        <w:t xml:space="preserve">start date </w:t>
      </w:r>
    </w:p>
    <w:p w:rsidR="00A02698" w:rsidRDefault="00CD4E10">
      <w:pPr>
        <w:tabs>
          <w:tab w:val="center" w:pos="1133"/>
          <w:tab w:val="center" w:pos="2163"/>
          <w:tab w:val="center" w:pos="3941"/>
        </w:tabs>
        <w:spacing w:after="18"/>
      </w:pPr>
      <w:r>
        <w:rPr>
          <w:rFonts w:ascii="Calibri" w:eastAsia="Calibri" w:hAnsi="Calibri" w:cs="Calibri"/>
        </w:rPr>
        <w:t xml:space="preserve"> </w:t>
      </w:r>
      <w:r>
        <w:tab/>
      </w:r>
      <w:r>
        <w:tab/>
        <w:t xml:space="preserve">29.2.4 </w:t>
      </w:r>
      <w:r>
        <w:tab/>
        <w:t xml:space="preserve">place of work </w:t>
      </w:r>
    </w:p>
    <w:p w:rsidR="00A02698" w:rsidRDefault="00CD4E10">
      <w:pPr>
        <w:tabs>
          <w:tab w:val="center" w:pos="1133"/>
          <w:tab w:val="center" w:pos="2163"/>
          <w:tab w:val="center" w:pos="3925"/>
        </w:tabs>
        <w:spacing w:after="17"/>
      </w:pPr>
      <w:r>
        <w:rPr>
          <w:rFonts w:ascii="Calibri" w:eastAsia="Calibri" w:hAnsi="Calibri" w:cs="Calibri"/>
        </w:rPr>
        <w:t xml:space="preserve"> </w:t>
      </w:r>
      <w:r>
        <w:tab/>
      </w:r>
      <w:r>
        <w:tab/>
        <w:t xml:space="preserve">29.2.5 </w:t>
      </w:r>
      <w:r>
        <w:tab/>
        <w:t xml:space="preserve">notice period </w:t>
      </w:r>
    </w:p>
    <w:p w:rsidR="00A02698" w:rsidRDefault="00CD4E10">
      <w:pPr>
        <w:tabs>
          <w:tab w:val="center" w:pos="1133"/>
          <w:tab w:val="center" w:pos="2163"/>
          <w:tab w:val="center" w:pos="4890"/>
        </w:tabs>
        <w:spacing w:after="17"/>
      </w:pPr>
      <w:r>
        <w:rPr>
          <w:rFonts w:ascii="Calibri" w:eastAsia="Calibri" w:hAnsi="Calibri" w:cs="Calibri"/>
        </w:rPr>
        <w:t xml:space="preserve"> </w:t>
      </w:r>
      <w:r>
        <w:tab/>
      </w:r>
      <w:r>
        <w:tab/>
        <w:t xml:space="preserve">29.2.6 </w:t>
      </w:r>
      <w:r>
        <w:tab/>
        <w:t xml:space="preserve">redundancy payment entitlement </w:t>
      </w:r>
    </w:p>
    <w:p w:rsidR="00A02698" w:rsidRDefault="00CD4E10">
      <w:pPr>
        <w:tabs>
          <w:tab w:val="center" w:pos="1133"/>
          <w:tab w:val="center" w:pos="2163"/>
          <w:tab w:val="center" w:pos="5279"/>
        </w:tabs>
        <w:spacing w:after="17"/>
      </w:pPr>
      <w:r>
        <w:rPr>
          <w:rFonts w:ascii="Calibri" w:eastAsia="Calibri" w:hAnsi="Calibri" w:cs="Calibri"/>
        </w:rPr>
        <w:t xml:space="preserve"> </w:t>
      </w:r>
      <w:r>
        <w:tab/>
      </w:r>
      <w:r>
        <w:tab/>
        <w:t xml:space="preserve">29.2.7 </w:t>
      </w:r>
      <w:r>
        <w:tab/>
        <w:t xml:space="preserve">salary, benefits and pension entitlements </w:t>
      </w:r>
    </w:p>
    <w:p w:rsidR="00A02698" w:rsidRDefault="00CD4E10">
      <w:pPr>
        <w:tabs>
          <w:tab w:val="center" w:pos="1133"/>
          <w:tab w:val="center" w:pos="2163"/>
          <w:tab w:val="center" w:pos="4219"/>
        </w:tabs>
        <w:spacing w:after="15"/>
      </w:pPr>
      <w:r>
        <w:rPr>
          <w:rFonts w:ascii="Calibri" w:eastAsia="Calibri" w:hAnsi="Calibri" w:cs="Calibri"/>
        </w:rPr>
        <w:t xml:space="preserve"> </w:t>
      </w:r>
      <w:r>
        <w:tab/>
      </w:r>
      <w:r>
        <w:tab/>
        <w:t xml:space="preserve">29.2.8 </w:t>
      </w:r>
      <w:r>
        <w:tab/>
        <w:t xml:space="preserve">employment status </w:t>
      </w:r>
    </w:p>
    <w:p w:rsidR="00A02698" w:rsidRDefault="00CD4E10">
      <w:pPr>
        <w:tabs>
          <w:tab w:val="center" w:pos="1133"/>
          <w:tab w:val="center" w:pos="2163"/>
          <w:tab w:val="center" w:pos="4246"/>
        </w:tabs>
        <w:spacing w:after="15"/>
      </w:pPr>
      <w:r>
        <w:rPr>
          <w:rFonts w:ascii="Calibri" w:eastAsia="Calibri" w:hAnsi="Calibri" w:cs="Calibri"/>
        </w:rPr>
        <w:t xml:space="preserve"> </w:t>
      </w:r>
      <w:r>
        <w:tab/>
      </w:r>
      <w:r>
        <w:tab/>
        <w:t xml:space="preserve">29.2.9 </w:t>
      </w:r>
      <w:r>
        <w:tab/>
        <w:t xml:space="preserve">identity of employer </w:t>
      </w:r>
    </w:p>
    <w:p w:rsidR="00A02698" w:rsidRDefault="00CD4E10">
      <w:pPr>
        <w:tabs>
          <w:tab w:val="center" w:pos="1133"/>
          <w:tab w:val="center" w:pos="2222"/>
          <w:tab w:val="center" w:pos="4382"/>
        </w:tabs>
      </w:pPr>
      <w:r>
        <w:rPr>
          <w:rFonts w:ascii="Calibri" w:eastAsia="Calibri" w:hAnsi="Calibri" w:cs="Calibri"/>
        </w:rPr>
        <w:t xml:space="preserve"> </w:t>
      </w:r>
      <w:r>
        <w:tab/>
      </w:r>
      <w:r>
        <w:tab/>
        <w:t xml:space="preserve">29.2.10 </w:t>
      </w:r>
      <w:r>
        <w:tab/>
        <w:t xml:space="preserve">working arrangements </w:t>
      </w:r>
    </w:p>
    <w:p w:rsidR="00A02698" w:rsidRDefault="00CD4E10">
      <w:pPr>
        <w:numPr>
          <w:ilvl w:val="0"/>
          <w:numId w:val="33"/>
        </w:numPr>
        <w:spacing w:after="20"/>
        <w:ind w:left="2160" w:right="14" w:hanging="406"/>
      </w:pPr>
      <w:r>
        <w:t>2.11</w:t>
      </w:r>
      <w:r>
        <w:tab/>
        <w:t xml:space="preserve">       outstanding liabilities </w:t>
      </w:r>
    </w:p>
    <w:p w:rsidR="00A02698" w:rsidRDefault="00CD4E10">
      <w:pPr>
        <w:tabs>
          <w:tab w:val="center" w:pos="1133"/>
          <w:tab w:val="center" w:pos="2222"/>
          <w:tab w:val="center" w:pos="4163"/>
        </w:tabs>
        <w:spacing w:after="15"/>
      </w:pPr>
      <w:r>
        <w:rPr>
          <w:rFonts w:ascii="Calibri" w:eastAsia="Calibri" w:hAnsi="Calibri" w:cs="Calibri"/>
        </w:rPr>
        <w:t xml:space="preserve"> </w:t>
      </w:r>
      <w:r>
        <w:tab/>
      </w:r>
      <w:r>
        <w:tab/>
        <w:t xml:space="preserve">29.2.12 </w:t>
      </w:r>
      <w:r>
        <w:tab/>
        <w:t xml:space="preserve">sickness absence </w:t>
      </w:r>
    </w:p>
    <w:p w:rsidR="00A02698" w:rsidRDefault="00CD4E10">
      <w:pPr>
        <w:tabs>
          <w:tab w:val="center" w:pos="1133"/>
          <w:tab w:val="center" w:pos="2222"/>
          <w:tab w:val="center" w:pos="6551"/>
        </w:tabs>
        <w:spacing w:after="17"/>
      </w:pPr>
      <w:r>
        <w:rPr>
          <w:rFonts w:ascii="Calibri" w:eastAsia="Calibri" w:hAnsi="Calibri" w:cs="Calibri"/>
        </w:rPr>
        <w:t xml:space="preserve"> </w:t>
      </w:r>
      <w:r>
        <w:tab/>
      </w:r>
      <w:r>
        <w:tab/>
        <w:t xml:space="preserve">29.2.13 </w:t>
      </w:r>
      <w:r>
        <w:tab/>
        <w:t xml:space="preserve">copies of all relevant employment contracts and related documents </w:t>
      </w:r>
    </w:p>
    <w:p w:rsidR="00A02698" w:rsidRDefault="00CD4E10">
      <w:pPr>
        <w:spacing w:after="310"/>
        <w:ind w:left="3293" w:right="14" w:hanging="1440"/>
      </w:pPr>
      <w:r>
        <w:t xml:space="preserve">29.2.14            all information required under regulation 11 of TUPE or as reasonably   requested by the Buyer </w:t>
      </w:r>
    </w:p>
    <w:p w:rsidR="00A02698" w:rsidRDefault="00CD4E10">
      <w:pPr>
        <w:spacing w:after="310"/>
        <w:ind w:left="1701" w:right="14"/>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rsidR="00A02698" w:rsidRDefault="00CD4E10">
      <w:pPr>
        <w:numPr>
          <w:ilvl w:val="1"/>
          <w:numId w:val="34"/>
        </w:numPr>
        <w:tabs>
          <w:tab w:val="left" w:pos="1701"/>
        </w:tabs>
        <w:spacing w:after="310"/>
        <w:ind w:left="1701" w:right="14" w:hanging="567"/>
      </w:pPr>
      <w:r>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rsidR="00A02698" w:rsidRDefault="00CD4E10">
      <w:pPr>
        <w:numPr>
          <w:ilvl w:val="1"/>
          <w:numId w:val="34"/>
        </w:numPr>
        <w:tabs>
          <w:tab w:val="left" w:pos="1701"/>
        </w:tabs>
        <w:spacing w:after="310"/>
        <w:ind w:left="1701" w:right="14" w:hanging="567"/>
      </w:pPr>
      <w:r>
        <w:t xml:space="preserve">The Supplier will co-operate with the re-tendering of this Call-Off Contract by allowing the Replacement Supplier to communicate with and meet the affected employees or their representatives. </w:t>
      </w:r>
    </w:p>
    <w:p w:rsidR="00A02698" w:rsidRDefault="00CD4E10">
      <w:pPr>
        <w:numPr>
          <w:ilvl w:val="1"/>
          <w:numId w:val="34"/>
        </w:numPr>
        <w:tabs>
          <w:tab w:val="left" w:pos="1701"/>
        </w:tabs>
        <w:spacing w:after="310"/>
        <w:ind w:left="1701" w:right="14" w:hanging="567"/>
      </w:pPr>
      <w:r>
        <w:t xml:space="preserve">The Supplier will indemnify the Buyer or any Replacement Supplier for all Loss arising from both: </w:t>
      </w:r>
    </w:p>
    <w:p w:rsidR="00A02698" w:rsidRDefault="00CD4E10">
      <w:pPr>
        <w:numPr>
          <w:ilvl w:val="2"/>
          <w:numId w:val="34"/>
        </w:numPr>
        <w:tabs>
          <w:tab w:val="left" w:pos="2410"/>
        </w:tabs>
        <w:spacing w:after="310"/>
        <w:ind w:left="2410" w:right="14" w:hanging="721"/>
      </w:pPr>
      <w:r>
        <w:t xml:space="preserve">its failure to comply with the provisions of this clause </w:t>
      </w:r>
    </w:p>
    <w:p w:rsidR="00A02698" w:rsidRDefault="00CD4E10">
      <w:pPr>
        <w:numPr>
          <w:ilvl w:val="2"/>
          <w:numId w:val="34"/>
        </w:numPr>
        <w:tabs>
          <w:tab w:val="left" w:pos="2410"/>
        </w:tabs>
        <w:spacing w:after="310"/>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rsidR="00A02698" w:rsidRDefault="00CD4E10">
      <w:pPr>
        <w:numPr>
          <w:ilvl w:val="1"/>
          <w:numId w:val="34"/>
        </w:numPr>
        <w:tabs>
          <w:tab w:val="left" w:pos="1701"/>
        </w:tabs>
        <w:spacing w:after="310"/>
        <w:ind w:left="1701" w:right="14" w:hanging="567"/>
      </w:pPr>
      <w:r>
        <w:t xml:space="preserve">The provisions of this clause apply during the Term of this Call-Off Contract and indefinitely after it Ends or expires. </w:t>
      </w:r>
    </w:p>
    <w:p w:rsidR="00A02698" w:rsidRDefault="00CD4E10">
      <w:pPr>
        <w:numPr>
          <w:ilvl w:val="1"/>
          <w:numId w:val="34"/>
        </w:numPr>
        <w:tabs>
          <w:tab w:val="left" w:pos="1701"/>
        </w:tabs>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rsidR="00A02698" w:rsidRDefault="00CD4E10">
      <w:pPr>
        <w:pStyle w:val="Heading3"/>
        <w:tabs>
          <w:tab w:val="center" w:pos="1313"/>
          <w:tab w:val="center" w:pos="3582"/>
        </w:tabs>
        <w:spacing w:before="0" w:after="68"/>
        <w:rPr>
          <w:rFonts w:ascii="Arial" w:eastAsia="Arial" w:hAnsi="Arial" w:cs="Arial"/>
        </w:rPr>
      </w:pPr>
      <w:r>
        <w:rPr>
          <w:rFonts w:ascii="Arial" w:eastAsia="Arial" w:hAnsi="Arial" w:cs="Arial"/>
        </w:rPr>
        <w:tab/>
      </w:r>
      <w:r>
        <w:rPr>
          <w:rFonts w:ascii="Arial" w:eastAsia="Arial" w:hAnsi="Arial" w:cs="Arial"/>
          <w:b w:val="0"/>
          <w:bCs w:val="0"/>
          <w:color w:val="434343"/>
        </w:rPr>
        <w:t xml:space="preserve">30. </w:t>
      </w:r>
      <w:r>
        <w:rPr>
          <w:rFonts w:ascii="Arial" w:eastAsia="Arial" w:hAnsi="Arial" w:cs="Arial"/>
          <w:color w:val="434343"/>
        </w:rPr>
        <w:tab/>
      </w:r>
      <w:r>
        <w:rPr>
          <w:rFonts w:ascii="Arial" w:eastAsia="Arial" w:hAnsi="Arial" w:cs="Arial"/>
          <w:b w:val="0"/>
          <w:bCs w:val="0"/>
          <w:color w:val="434343"/>
        </w:rPr>
        <w:t xml:space="preserve">Additional G-Cloud services </w:t>
      </w:r>
    </w:p>
    <w:p w:rsidR="00A02698" w:rsidRDefault="00CD4E10">
      <w:pPr>
        <w:spacing w:after="310"/>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rsidR="00A02698" w:rsidRDefault="00CD4E10">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rsidR="00A02698" w:rsidRDefault="00CD4E10">
      <w:pPr>
        <w:pStyle w:val="Heading3"/>
        <w:tabs>
          <w:tab w:val="center" w:pos="1313"/>
          <w:tab w:val="center" w:pos="2680"/>
        </w:tabs>
        <w:spacing w:before="0" w:after="40"/>
        <w:rPr>
          <w:rFonts w:ascii="Arial" w:eastAsia="Arial" w:hAnsi="Arial" w:cs="Arial"/>
        </w:rPr>
      </w:pPr>
      <w:r>
        <w:rPr>
          <w:rFonts w:ascii="Arial" w:eastAsia="Arial" w:hAnsi="Arial" w:cs="Arial"/>
        </w:rPr>
        <w:tab/>
      </w:r>
      <w:r>
        <w:rPr>
          <w:rFonts w:ascii="Arial" w:eastAsia="Arial" w:hAnsi="Arial" w:cs="Arial"/>
          <w:b w:val="0"/>
          <w:bCs w:val="0"/>
          <w:color w:val="434343"/>
        </w:rPr>
        <w:t xml:space="preserve">31. </w:t>
      </w:r>
      <w:r>
        <w:rPr>
          <w:rFonts w:ascii="Arial" w:eastAsia="Arial" w:hAnsi="Arial" w:cs="Arial"/>
          <w:color w:val="434343"/>
        </w:rPr>
        <w:tab/>
      </w:r>
      <w:r>
        <w:rPr>
          <w:rFonts w:ascii="Arial" w:eastAsia="Arial" w:hAnsi="Arial" w:cs="Arial"/>
          <w:b w:val="0"/>
          <w:bCs w:val="0"/>
          <w:color w:val="434343"/>
        </w:rPr>
        <w:t xml:space="preserve">Collaboration </w:t>
      </w:r>
    </w:p>
    <w:p w:rsidR="00A02698" w:rsidRDefault="00CD4E10">
      <w:pPr>
        <w:spacing w:after="310"/>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rsidR="00A02698" w:rsidRDefault="00CD4E10">
      <w:pPr>
        <w:tabs>
          <w:tab w:val="center" w:pos="1333"/>
          <w:tab w:val="center" w:pos="5928"/>
        </w:tabs>
        <w:spacing w:after="354"/>
      </w:pPr>
      <w:r>
        <w:lastRenderedPageBreak/>
        <w:tab/>
        <w:t xml:space="preserve">31.2 </w:t>
      </w:r>
      <w:r>
        <w:tab/>
        <w:t xml:space="preserve">In addition to any obligations under the Collaboration Agreement, the Supplier must: </w:t>
      </w:r>
    </w:p>
    <w:p w:rsidR="00A02698" w:rsidRDefault="00CD4E10">
      <w:pPr>
        <w:spacing w:after="310"/>
        <w:ind w:left="1541" w:right="14" w:firstLine="312"/>
      </w:pPr>
      <w:r>
        <w:t xml:space="preserve">31.2.1 work proactively and in good faith with each of the Buyer’s contractors </w:t>
      </w:r>
    </w:p>
    <w:p w:rsidR="00A02698" w:rsidRDefault="00CD4E10">
      <w:pPr>
        <w:spacing w:after="738"/>
        <w:ind w:left="2573" w:right="14" w:hanging="720"/>
      </w:pPr>
      <w:r>
        <w:t xml:space="preserve">31.2.2 co-operate and share information with the Buyer’s contractors to enable the efficient operation of the Buyer’s ICT services and G-Cloud Services </w:t>
      </w:r>
    </w:p>
    <w:p w:rsidR="00A02698" w:rsidRDefault="00CD4E10">
      <w:pPr>
        <w:pStyle w:val="Heading3"/>
        <w:tabs>
          <w:tab w:val="center" w:pos="1313"/>
          <w:tab w:val="center" w:pos="2925"/>
        </w:tabs>
        <w:spacing w:before="0" w:after="40"/>
        <w:rPr>
          <w:rFonts w:ascii="Arial" w:eastAsia="Arial" w:hAnsi="Arial" w:cs="Arial"/>
        </w:rPr>
      </w:pPr>
      <w:r>
        <w:rPr>
          <w:rFonts w:ascii="Arial" w:eastAsia="Arial" w:hAnsi="Arial" w:cs="Arial"/>
        </w:rPr>
        <w:tab/>
      </w:r>
      <w:r>
        <w:rPr>
          <w:rFonts w:ascii="Arial" w:eastAsia="Arial" w:hAnsi="Arial" w:cs="Arial"/>
          <w:b w:val="0"/>
          <w:bCs w:val="0"/>
          <w:color w:val="434343"/>
        </w:rPr>
        <w:t xml:space="preserve">32. </w:t>
      </w:r>
      <w:r>
        <w:rPr>
          <w:rFonts w:ascii="Arial" w:eastAsia="Arial" w:hAnsi="Arial" w:cs="Arial"/>
          <w:color w:val="434343"/>
        </w:rPr>
        <w:tab/>
      </w:r>
      <w:r>
        <w:rPr>
          <w:rFonts w:ascii="Arial" w:eastAsia="Arial" w:hAnsi="Arial" w:cs="Arial"/>
          <w:b w:val="0"/>
          <w:bCs w:val="0"/>
          <w:color w:val="434343"/>
        </w:rPr>
        <w:t xml:space="preserve">Variation process </w:t>
      </w:r>
    </w:p>
    <w:p w:rsidR="00A02698" w:rsidRDefault="00CD4E10">
      <w:pPr>
        <w:spacing w:after="310"/>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rsidR="00A02698" w:rsidRDefault="00CD4E10">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rsidR="00A02698" w:rsidRDefault="00CD4E10">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 </w:t>
      </w:r>
    </w:p>
    <w:p w:rsidR="00A02698" w:rsidRDefault="00CD4E10">
      <w:pPr>
        <w:pStyle w:val="Heading3"/>
        <w:tabs>
          <w:tab w:val="center" w:pos="1313"/>
          <w:tab w:val="center" w:pos="4063"/>
        </w:tabs>
        <w:spacing w:before="0" w:after="40"/>
        <w:rPr>
          <w:rFonts w:ascii="Arial" w:eastAsia="Arial" w:hAnsi="Arial" w:cs="Arial"/>
        </w:rPr>
      </w:pPr>
      <w:r>
        <w:rPr>
          <w:rFonts w:ascii="Arial" w:eastAsia="Arial" w:hAnsi="Arial" w:cs="Arial"/>
        </w:rPr>
        <w:tab/>
      </w:r>
      <w:r>
        <w:rPr>
          <w:rFonts w:ascii="Arial" w:eastAsia="Arial" w:hAnsi="Arial" w:cs="Arial"/>
          <w:b w:val="0"/>
          <w:bCs w:val="0"/>
          <w:color w:val="434343"/>
        </w:rPr>
        <w:t xml:space="preserve">33. </w:t>
      </w:r>
      <w:r>
        <w:rPr>
          <w:rFonts w:ascii="Arial" w:eastAsia="Arial" w:hAnsi="Arial" w:cs="Arial"/>
          <w:color w:val="434343"/>
        </w:rPr>
        <w:tab/>
      </w:r>
      <w:r>
        <w:rPr>
          <w:rFonts w:ascii="Arial" w:eastAsia="Arial" w:hAnsi="Arial" w:cs="Arial"/>
          <w:b w:val="0"/>
          <w:bCs w:val="0"/>
          <w:color w:val="434343"/>
        </w:rPr>
        <w:t xml:space="preserve">Data Protection Legislation (GDPR) </w:t>
      </w:r>
    </w:p>
    <w:p w:rsidR="00A02698" w:rsidRDefault="00CD4E10">
      <w:pPr>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rsidR="00A02698" w:rsidRDefault="00CD4E10">
      <w:pPr>
        <w:tabs>
          <w:tab w:val="center" w:pos="4810"/>
          <w:tab w:val="center" w:pos="10663"/>
        </w:tabs>
        <w:spacing w:after="30" w:line="264" w:lineRule="auto"/>
      </w:pPr>
      <w:r>
        <w:tab/>
        <w:t xml:space="preserve">reproduced in this Call-Off Contract document at Schedule 7.  </w:t>
      </w:r>
      <w:r>
        <w:tab/>
      </w:r>
    </w:p>
    <w:p w:rsidR="00A02698" w:rsidRDefault="00CD4E10">
      <w:pPr>
        <w:pStyle w:val="Heading1"/>
        <w:pageBreakBefore/>
        <w:spacing w:before="0" w:after="81" w:line="264" w:lineRule="auto"/>
        <w:ind w:left="1113" w:firstLine="1118"/>
        <w:rPr>
          <w:sz w:val="32"/>
          <w:szCs w:val="32"/>
        </w:rPr>
      </w:pPr>
      <w:bookmarkStart w:id="5" w:name="_heading_h.3znysh7"/>
      <w:bookmarkEnd w:id="5"/>
      <w:r>
        <w:rPr>
          <w:rFonts w:ascii="Arial" w:eastAsia="Arial" w:hAnsi="Arial" w:cs="Arial"/>
          <w:b w:val="0"/>
          <w:bCs w:val="0"/>
          <w:color w:val="auto"/>
          <w:sz w:val="32"/>
          <w:szCs w:val="32"/>
        </w:rPr>
        <w:lastRenderedPageBreak/>
        <w:t xml:space="preserve">Schedule 1: Services </w:t>
      </w:r>
    </w:p>
    <w:p w:rsidR="00A02698" w:rsidRDefault="00CD4E10">
      <w:pPr>
        <w:spacing w:after="233"/>
        <w:ind w:left="1128" w:right="14" w:hanging="10"/>
      </w:pPr>
      <w:r>
        <w:t xml:space="preserve">[To be added in agreement between the Buyer and Supplier, and will be G-Cloud Services the Supplier is capable of providing through the Platform.] </w:t>
      </w:r>
    </w:p>
    <w:p w:rsidR="00A02698" w:rsidRDefault="00CD4E10">
      <w:pPr>
        <w:spacing w:after="233"/>
        <w:ind w:left="1128" w:right="14" w:hanging="10"/>
      </w:pPr>
      <w:r>
        <w:t>Statement of Requirements Provided as annex 3.0</w:t>
      </w:r>
    </w:p>
    <w:p w:rsidR="00A02698" w:rsidRDefault="00A02698">
      <w:pPr>
        <w:spacing w:after="233"/>
        <w:ind w:left="1128" w:right="14" w:hanging="10"/>
      </w:pPr>
    </w:p>
    <w:p w:rsidR="00A02698" w:rsidRDefault="00A02698">
      <w:pPr>
        <w:spacing w:after="233"/>
        <w:ind w:left="1128" w:right="14" w:hanging="10"/>
      </w:pPr>
    </w:p>
    <w:p w:rsidR="00A02698" w:rsidRDefault="00CD4E10">
      <w:pPr>
        <w:pStyle w:val="Heading1"/>
        <w:keepLines w:val="0"/>
        <w:numPr>
          <w:ilvl w:val="0"/>
          <w:numId w:val="35"/>
        </w:numPr>
        <w:tabs>
          <w:tab w:val="left" w:pos="720"/>
        </w:tabs>
        <w:spacing w:after="120" w:line="240" w:lineRule="auto"/>
        <w:ind w:left="720" w:hanging="720"/>
        <w:jc w:val="both"/>
        <w:rPr>
          <w:rFonts w:ascii="Arial" w:eastAsia="Arial" w:hAnsi="Arial" w:cs="Arial"/>
          <w:sz w:val="32"/>
          <w:szCs w:val="32"/>
        </w:rPr>
      </w:pPr>
      <w:r>
        <w:rPr>
          <w:rFonts w:ascii="Arial" w:eastAsia="Arial" w:hAnsi="Arial" w:cs="Arial"/>
          <w:sz w:val="32"/>
          <w:szCs w:val="32"/>
        </w:rPr>
        <w:tab/>
      </w:r>
      <w:bookmarkStart w:id="6" w:name="_heading_h.3rdcrjn"/>
      <w:bookmarkStart w:id="7" w:name="_heading_h.2et92p0"/>
      <w:bookmarkEnd w:id="6"/>
      <w:bookmarkEnd w:id="7"/>
      <w:r>
        <w:rPr>
          <w:rFonts w:ascii="Arial" w:eastAsia="Arial" w:hAnsi="Arial" w:cs="Arial"/>
          <w:b w:val="0"/>
          <w:bCs w:val="0"/>
          <w:color w:val="auto"/>
          <w:sz w:val="32"/>
          <w:szCs w:val="32"/>
        </w:rPr>
        <w:t xml:space="preserve">Schedule 2: Call-Off Contract charges </w:t>
      </w:r>
    </w:p>
    <w:p w:rsidR="00A02698" w:rsidRDefault="00CD4E10">
      <w:pPr>
        <w:spacing w:after="33"/>
        <w:ind w:left="1128" w:right="14" w:hanging="10"/>
      </w:pPr>
      <w:r>
        <w:t xml:space="preserve">For each individual Service, the applicable Call-Off Contract Charges (in accordance with the </w:t>
      </w:r>
    </w:p>
    <w:p w:rsidR="00A02698" w:rsidRDefault="00CD4E10">
      <w:pPr>
        <w:spacing w:after="548"/>
        <w:ind w:left="1128" w:right="14" w:hanging="10"/>
      </w:pPr>
      <w:r>
        <w:t xml:space="preserve">Supplier’s Platform pricing document) can’t be amended during the term of the Call-Off Contract. The detailed Charges breakdown for the provision of Services during the Term will include: </w:t>
      </w:r>
    </w:p>
    <w:p w:rsidR="00A02698" w:rsidRDefault="00CD4E10">
      <w:pPr>
        <w:spacing w:after="250" w:line="259" w:lineRule="auto"/>
        <w:ind w:left="1128" w:right="3672" w:hanging="10"/>
      </w:pPr>
      <w:r>
        <w:rPr>
          <w:color w:val="FF0000"/>
        </w:rPr>
        <w:t xml:space="preserve">REDACTED TEXT under FOIA Section 43 Commercial Interests.  </w:t>
      </w:r>
      <w:r>
        <w:rPr>
          <w:color w:val="FF0000"/>
        </w:rPr>
        <w:tab/>
        <w:t xml:space="preserve"> </w:t>
      </w:r>
    </w:p>
    <w:p w:rsidR="00A02698" w:rsidRDefault="00CD4E10">
      <w:pPr>
        <w:spacing w:after="250" w:line="259" w:lineRule="auto"/>
        <w:ind w:left="1128" w:right="3672" w:hanging="10"/>
      </w:pPr>
      <w:r>
        <w:t xml:space="preserve"> </w:t>
      </w:r>
      <w:r>
        <w:tab/>
        <w:t xml:space="preserve"> </w:t>
      </w:r>
    </w:p>
    <w:p w:rsidR="00A02698" w:rsidRDefault="00A02698">
      <w:pPr>
        <w:spacing w:after="250" w:line="259" w:lineRule="auto"/>
        <w:ind w:left="1128" w:right="3672" w:hanging="10"/>
      </w:pPr>
    </w:p>
    <w:p w:rsidR="00A02698" w:rsidRDefault="00A02698">
      <w:pPr>
        <w:spacing w:after="250" w:line="259" w:lineRule="auto"/>
        <w:ind w:left="1128" w:right="3672" w:hanging="10"/>
      </w:pPr>
    </w:p>
    <w:p w:rsidR="00A02698" w:rsidRDefault="00A02698">
      <w:pPr>
        <w:spacing w:after="250" w:line="259" w:lineRule="auto"/>
        <w:ind w:left="1128" w:right="3672" w:hanging="10"/>
      </w:pPr>
    </w:p>
    <w:p w:rsidR="00A02698" w:rsidRDefault="00A02698">
      <w:pPr>
        <w:spacing w:after="250" w:line="259" w:lineRule="auto"/>
        <w:ind w:left="1128" w:right="3672" w:hanging="10"/>
      </w:pPr>
    </w:p>
    <w:p w:rsidR="00A02698" w:rsidRDefault="00A02698">
      <w:pPr>
        <w:spacing w:after="250" w:line="259" w:lineRule="auto"/>
        <w:ind w:left="1128" w:right="3672" w:hanging="10"/>
      </w:pPr>
    </w:p>
    <w:p w:rsidR="00A02698" w:rsidRDefault="00CD4E10">
      <w:pPr>
        <w:spacing w:after="250" w:line="259" w:lineRule="auto"/>
        <w:ind w:left="1128" w:right="3672" w:hanging="10"/>
      </w:pPr>
      <w:r>
        <w:t>Remarks</w:t>
      </w:r>
    </w:p>
    <w:p w:rsidR="00A02698" w:rsidRDefault="00CD4E10">
      <w:pPr>
        <w:spacing w:after="250" w:line="259" w:lineRule="auto"/>
        <w:ind w:left="1128" w:right="3672" w:hanging="10"/>
      </w:pPr>
      <w:r>
        <w:rPr>
          <w:noProof/>
        </w:rPr>
        <w:lastRenderedPageBreak/>
        <w:drawing>
          <wp:anchor distT="0" distB="0" distL="114300" distR="114300" simplePos="0" relativeHeight="251658240" behindDoc="0" locked="0" layoutInCell="1" allowOverlap="0">
            <wp:simplePos x="0" y="0"/>
            <wp:positionH relativeFrom="margin">
              <wp:align>left</wp:align>
            </wp:positionH>
            <wp:positionV relativeFrom="margin">
              <wp:posOffset>668655</wp:posOffset>
            </wp:positionV>
            <wp:extent cx="7143750" cy="3686175"/>
            <wp:effectExtent l="0" t="0" r="0" b="0"/>
            <wp:wrapSquare wrapText="bothSides"/>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29"/>
                    <a:stretch>
                      <a:fillRect/>
                    </a:stretch>
                  </pic:blipFill>
                  <pic:spPr>
                    <a:xfrm>
                      <a:off x="0" y="0"/>
                      <a:ext cx="7143750" cy="3686175"/>
                    </a:xfrm>
                    <a:prstGeom prst="rect">
                      <a:avLst/>
                    </a:prstGeom>
                  </pic:spPr>
                </pic:pic>
              </a:graphicData>
            </a:graphic>
          </wp:anchor>
        </w:drawing>
      </w:r>
    </w:p>
    <w:p w:rsidR="00A02698" w:rsidRDefault="00CD4E10">
      <w:pPr>
        <w:pStyle w:val="Heading2"/>
        <w:pageBreakBefore/>
        <w:spacing w:before="0" w:line="264" w:lineRule="auto"/>
        <w:ind w:left="1113" w:firstLine="1118"/>
        <w:rPr>
          <w:sz w:val="32"/>
          <w:szCs w:val="32"/>
        </w:rPr>
      </w:pPr>
      <w:bookmarkStart w:id="8" w:name="_heading_h.tyjcwt"/>
      <w:bookmarkEnd w:id="8"/>
      <w:r>
        <w:rPr>
          <w:rFonts w:ascii="Arial" w:eastAsia="Arial" w:hAnsi="Arial" w:cs="Arial"/>
          <w:b w:val="0"/>
          <w:bCs w:val="0"/>
          <w:color w:val="auto"/>
          <w:sz w:val="32"/>
          <w:szCs w:val="32"/>
        </w:rPr>
        <w:lastRenderedPageBreak/>
        <w:t>Schedule 6: Glossary and interpretations</w:t>
      </w:r>
      <w:r>
        <w:rPr>
          <w:rFonts w:ascii="Arial" w:eastAsia="Arial" w:hAnsi="Arial" w:cs="Arial"/>
          <w:b w:val="0"/>
          <w:bCs w:val="0"/>
          <w:color w:val="auto"/>
          <w:sz w:val="32"/>
          <w:szCs w:val="32"/>
          <w:vertAlign w:val="subscript"/>
        </w:rPr>
        <w:t xml:space="preserve"> </w:t>
      </w:r>
    </w:p>
    <w:p w:rsidR="00A02698" w:rsidRDefault="00CD4E10">
      <w:pPr>
        <w:ind w:left="1128" w:right="14" w:hanging="10"/>
      </w:pPr>
      <w:r>
        <w:t xml:space="preserve">In this Call-Off Contract the following expressions mean: </w:t>
      </w:r>
    </w:p>
    <w:tbl>
      <w:tblPr>
        <w:tblW w:w="8901" w:type="dxa"/>
        <w:tblInd w:w="1039"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622"/>
        <w:gridCol w:w="6279"/>
      </w:tblGrid>
      <w:tr w:rsidR="00A02698">
        <w:trPr>
          <w:trHeight w:val="1294"/>
        </w:trPr>
        <w:tc>
          <w:tcPr>
            <w:tcW w:w="2622" w:type="dxa"/>
            <w:tcBorders>
              <w:bottom w:val="single" w:sz="8" w:space="0" w:color="000000"/>
              <w:right w:val="single" w:sz="8" w:space="0" w:color="000000"/>
            </w:tcBorders>
            <w:tcMar>
              <w:top w:w="0" w:type="dxa"/>
              <w:left w:w="106" w:type="dxa"/>
              <w:bottom w:w="159" w:type="dxa"/>
              <w:right w:w="87" w:type="dxa"/>
            </w:tcMar>
            <w:hideMark/>
          </w:tcPr>
          <w:p w:rsidR="00A02698" w:rsidRDefault="00CD4E10">
            <w:pPr>
              <w:spacing w:line="257" w:lineRule="auto"/>
              <w:rPr>
                <w:color w:val="000000"/>
              </w:rPr>
            </w:pPr>
            <w:r>
              <w:rPr>
                <w:b/>
                <w:bCs/>
                <w:color w:val="000000"/>
              </w:rPr>
              <w:t xml:space="preserve">Expression </w:t>
            </w:r>
          </w:p>
        </w:tc>
        <w:tc>
          <w:tcPr>
            <w:tcW w:w="6279" w:type="dxa"/>
            <w:tcBorders>
              <w:left w:val="single" w:sz="8" w:space="0" w:color="000000"/>
              <w:bottom w:val="single" w:sz="8" w:space="0" w:color="000000"/>
            </w:tcBorders>
            <w:tcMar>
              <w:top w:w="0" w:type="dxa"/>
              <w:left w:w="106" w:type="dxa"/>
              <w:bottom w:w="159" w:type="dxa"/>
              <w:right w:w="87" w:type="dxa"/>
            </w:tcMar>
            <w:hideMark/>
          </w:tcPr>
          <w:p w:rsidR="00A02698" w:rsidRDefault="00CD4E10">
            <w:pPr>
              <w:spacing w:line="257" w:lineRule="auto"/>
              <w:ind w:left="2"/>
              <w:rPr>
                <w:color w:val="000000"/>
              </w:rPr>
            </w:pPr>
            <w:r>
              <w:rPr>
                <w:b/>
                <w:bCs/>
                <w:color w:val="000000"/>
              </w:rPr>
              <w:t xml:space="preserve">Meaning </w:t>
            </w:r>
          </w:p>
        </w:tc>
      </w:tr>
      <w:tr w:rsidR="00A02698">
        <w:trPr>
          <w:trHeight w:val="1812"/>
        </w:trPr>
        <w:tc>
          <w:tcPr>
            <w:tcW w:w="2622" w:type="dxa"/>
            <w:tcBorders>
              <w:top w:val="single" w:sz="8" w:space="0" w:color="000000"/>
              <w:bottom w:val="single" w:sz="8" w:space="0" w:color="000000"/>
              <w:right w:val="single" w:sz="8" w:space="0" w:color="000000"/>
            </w:tcBorders>
            <w:tcMar>
              <w:top w:w="0" w:type="dxa"/>
              <w:left w:w="106" w:type="dxa"/>
              <w:bottom w:w="159" w:type="dxa"/>
              <w:right w:w="87" w:type="dxa"/>
            </w:tcMar>
            <w:hideMark/>
          </w:tcPr>
          <w:p w:rsidR="00A02698" w:rsidRDefault="00CD4E10">
            <w:pPr>
              <w:spacing w:line="257" w:lineRule="auto"/>
              <w:rPr>
                <w:color w:val="000000"/>
              </w:rPr>
            </w:pPr>
            <w:r>
              <w:rPr>
                <w:b/>
                <w:bCs/>
                <w:color w:val="000000"/>
              </w:rPr>
              <w:t>Additional Services</w:t>
            </w:r>
            <w:r>
              <w:rPr>
                <w:color w:val="000000"/>
              </w:rPr>
              <w:t xml:space="preserve"> </w:t>
            </w:r>
          </w:p>
        </w:tc>
        <w:tc>
          <w:tcPr>
            <w:tcW w:w="6279" w:type="dxa"/>
            <w:tcBorders>
              <w:top w:val="single" w:sz="8" w:space="0" w:color="000000"/>
              <w:left w:val="single" w:sz="8" w:space="0" w:color="000000"/>
              <w:bottom w:val="single" w:sz="8" w:space="0" w:color="000000"/>
            </w:tcBorders>
            <w:tcMar>
              <w:top w:w="0" w:type="dxa"/>
              <w:left w:w="106" w:type="dxa"/>
              <w:bottom w:w="159" w:type="dxa"/>
              <w:right w:w="87" w:type="dxa"/>
            </w:tcMar>
            <w:hideMark/>
          </w:tcPr>
          <w:p w:rsidR="00A02698" w:rsidRDefault="00CD4E10">
            <w:pPr>
              <w:spacing w:line="257" w:lineRule="auto"/>
              <w:ind w:left="2"/>
              <w:rPr>
                <w:color w:val="000000"/>
              </w:rPr>
            </w:pPr>
            <w:r>
              <w:rPr>
                <w:color w:val="000000"/>
              </w:rPr>
              <w:t xml:space="preserve">Any services ancillary to the G-Cloud Services that are in the scope of Framework Agreement Clause 2 (Services) which a Buyer may request. </w:t>
            </w:r>
          </w:p>
        </w:tc>
      </w:tr>
      <w:tr w:rsidR="00A02698">
        <w:trPr>
          <w:trHeight w:val="1572"/>
        </w:trPr>
        <w:tc>
          <w:tcPr>
            <w:tcW w:w="2622" w:type="dxa"/>
            <w:tcBorders>
              <w:top w:val="single" w:sz="8" w:space="0" w:color="000000"/>
              <w:bottom w:val="single" w:sz="8" w:space="0" w:color="000000"/>
              <w:right w:val="single" w:sz="8" w:space="0" w:color="000000"/>
            </w:tcBorders>
            <w:tcMar>
              <w:top w:w="0" w:type="dxa"/>
              <w:left w:w="106" w:type="dxa"/>
              <w:bottom w:w="159" w:type="dxa"/>
              <w:right w:w="87" w:type="dxa"/>
            </w:tcMar>
            <w:hideMark/>
          </w:tcPr>
          <w:p w:rsidR="00A02698" w:rsidRDefault="00CD4E10">
            <w:pPr>
              <w:spacing w:line="257" w:lineRule="auto"/>
              <w:rPr>
                <w:color w:val="000000"/>
              </w:rPr>
            </w:pPr>
            <w:r>
              <w:rPr>
                <w:b/>
                <w:bCs/>
                <w:color w:val="000000"/>
              </w:rPr>
              <w:t>Admission Agreement</w:t>
            </w:r>
            <w:r>
              <w:rPr>
                <w:color w:val="000000"/>
              </w:rPr>
              <w:t xml:space="preserve"> </w:t>
            </w:r>
          </w:p>
        </w:tc>
        <w:tc>
          <w:tcPr>
            <w:tcW w:w="6279" w:type="dxa"/>
            <w:tcBorders>
              <w:top w:val="single" w:sz="8" w:space="0" w:color="000000"/>
              <w:left w:val="single" w:sz="8" w:space="0" w:color="000000"/>
              <w:bottom w:val="single" w:sz="8" w:space="0" w:color="000000"/>
            </w:tcBorders>
            <w:tcMar>
              <w:top w:w="0" w:type="dxa"/>
              <w:left w:w="106" w:type="dxa"/>
              <w:bottom w:w="159" w:type="dxa"/>
              <w:right w:w="87" w:type="dxa"/>
            </w:tcMar>
            <w:hideMark/>
          </w:tcPr>
          <w:p w:rsidR="00A02698" w:rsidRDefault="00CD4E10">
            <w:pPr>
              <w:spacing w:line="257" w:lineRule="auto"/>
              <w:ind w:left="2"/>
              <w:rPr>
                <w:color w:val="000000"/>
              </w:rPr>
            </w:pPr>
            <w:r>
              <w:rPr>
                <w:color w:val="000000"/>
              </w:rPr>
              <w:t xml:space="preserve">The agreement to be entered into to enable the Supplier to participate in the relevant Civil Service pension scheme(s). </w:t>
            </w:r>
          </w:p>
        </w:tc>
      </w:tr>
      <w:tr w:rsidR="00A02698">
        <w:trPr>
          <w:trHeight w:val="1550"/>
        </w:trPr>
        <w:tc>
          <w:tcPr>
            <w:tcW w:w="2622" w:type="dxa"/>
            <w:tcBorders>
              <w:top w:val="single" w:sz="8" w:space="0" w:color="000000"/>
              <w:bottom w:val="single" w:sz="8" w:space="0" w:color="000000"/>
              <w:right w:val="single" w:sz="8" w:space="0" w:color="000000"/>
            </w:tcBorders>
            <w:tcMar>
              <w:top w:w="0" w:type="dxa"/>
              <w:left w:w="106" w:type="dxa"/>
              <w:bottom w:w="159" w:type="dxa"/>
              <w:right w:w="87" w:type="dxa"/>
            </w:tcMar>
            <w:hideMark/>
          </w:tcPr>
          <w:p w:rsidR="00A02698" w:rsidRDefault="00CD4E10">
            <w:pPr>
              <w:spacing w:line="257" w:lineRule="auto"/>
              <w:rPr>
                <w:color w:val="000000"/>
              </w:rPr>
            </w:pPr>
            <w:r>
              <w:rPr>
                <w:b/>
                <w:bCs/>
                <w:color w:val="000000"/>
              </w:rPr>
              <w:t>Application</w:t>
            </w:r>
            <w:r>
              <w:rPr>
                <w:color w:val="000000"/>
              </w:rPr>
              <w:t xml:space="preserve"> </w:t>
            </w:r>
          </w:p>
        </w:tc>
        <w:tc>
          <w:tcPr>
            <w:tcW w:w="6279" w:type="dxa"/>
            <w:tcBorders>
              <w:top w:val="single" w:sz="8" w:space="0" w:color="000000"/>
              <w:left w:val="single" w:sz="8" w:space="0" w:color="000000"/>
              <w:bottom w:val="single" w:sz="8" w:space="0" w:color="000000"/>
            </w:tcBorders>
            <w:tcMar>
              <w:top w:w="0" w:type="dxa"/>
              <w:left w:w="106" w:type="dxa"/>
              <w:bottom w:w="159" w:type="dxa"/>
              <w:right w:w="87" w:type="dxa"/>
            </w:tcMar>
            <w:hideMark/>
          </w:tcPr>
          <w:p w:rsidR="00A02698" w:rsidRDefault="00CD4E10">
            <w:pPr>
              <w:spacing w:line="257" w:lineRule="auto"/>
              <w:ind w:left="2"/>
              <w:rPr>
                <w:color w:val="000000"/>
              </w:rPr>
            </w:pPr>
            <w:r>
              <w:rPr>
                <w:color w:val="000000"/>
              </w:rPr>
              <w:t xml:space="preserve">The response submitted by the Supplier to the Invitation to Tender (known as the Invitation to Apply on the Platform). </w:t>
            </w:r>
          </w:p>
        </w:tc>
      </w:tr>
      <w:tr w:rsidR="00A02698">
        <w:trPr>
          <w:trHeight w:val="1553"/>
        </w:trPr>
        <w:tc>
          <w:tcPr>
            <w:tcW w:w="2622" w:type="dxa"/>
            <w:tcBorders>
              <w:top w:val="single" w:sz="8" w:space="0" w:color="000000"/>
              <w:bottom w:val="single" w:sz="8" w:space="0" w:color="000000"/>
              <w:right w:val="single" w:sz="8" w:space="0" w:color="000000"/>
            </w:tcBorders>
            <w:tcMar>
              <w:top w:w="0" w:type="dxa"/>
              <w:left w:w="106" w:type="dxa"/>
              <w:bottom w:w="159" w:type="dxa"/>
              <w:right w:w="87" w:type="dxa"/>
            </w:tcMar>
            <w:hideMark/>
          </w:tcPr>
          <w:p w:rsidR="00A02698" w:rsidRDefault="00CD4E10">
            <w:pPr>
              <w:spacing w:line="257" w:lineRule="auto"/>
              <w:rPr>
                <w:color w:val="000000"/>
              </w:rPr>
            </w:pPr>
            <w:r>
              <w:rPr>
                <w:b/>
                <w:bCs/>
                <w:color w:val="000000"/>
              </w:rPr>
              <w:t>Audit</w:t>
            </w:r>
            <w:r>
              <w:rPr>
                <w:color w:val="000000"/>
              </w:rPr>
              <w:t xml:space="preserve"> </w:t>
            </w:r>
          </w:p>
        </w:tc>
        <w:tc>
          <w:tcPr>
            <w:tcW w:w="6279" w:type="dxa"/>
            <w:tcBorders>
              <w:top w:val="single" w:sz="8" w:space="0" w:color="000000"/>
              <w:left w:val="single" w:sz="8" w:space="0" w:color="000000"/>
              <w:bottom w:val="single" w:sz="8" w:space="0" w:color="000000"/>
            </w:tcBorders>
            <w:tcMar>
              <w:top w:w="0" w:type="dxa"/>
              <w:left w:w="106" w:type="dxa"/>
              <w:bottom w:w="159" w:type="dxa"/>
              <w:right w:w="87" w:type="dxa"/>
            </w:tcMar>
            <w:hideMark/>
          </w:tcPr>
          <w:p w:rsidR="00A02698" w:rsidRDefault="00CD4E10">
            <w:pPr>
              <w:spacing w:line="257" w:lineRule="auto"/>
              <w:ind w:left="2"/>
              <w:rPr>
                <w:color w:val="000000"/>
              </w:rPr>
            </w:pPr>
            <w:r>
              <w:rPr>
                <w:color w:val="000000"/>
              </w:rPr>
              <w:t xml:space="preserve">An audit carried out under the incorporated Framework Agreement clauses. </w:t>
            </w:r>
          </w:p>
        </w:tc>
      </w:tr>
      <w:tr w:rsidR="00A02698">
        <w:trPr>
          <w:trHeight w:val="3953"/>
        </w:trPr>
        <w:tc>
          <w:tcPr>
            <w:tcW w:w="2622" w:type="dxa"/>
            <w:tcBorders>
              <w:top w:val="single" w:sz="8" w:space="0" w:color="000000"/>
              <w:bottom w:val="single" w:sz="8" w:space="0" w:color="000000"/>
              <w:right w:val="single" w:sz="8" w:space="0" w:color="000000"/>
            </w:tcBorders>
            <w:tcMar>
              <w:top w:w="0" w:type="dxa"/>
              <w:left w:w="106" w:type="dxa"/>
              <w:bottom w:w="159" w:type="dxa"/>
              <w:right w:w="87" w:type="dxa"/>
            </w:tcMar>
            <w:hideMark/>
          </w:tcPr>
          <w:p w:rsidR="00A02698" w:rsidRDefault="00CD4E10">
            <w:pPr>
              <w:spacing w:line="257" w:lineRule="auto"/>
              <w:rPr>
                <w:color w:val="000000"/>
              </w:rPr>
            </w:pPr>
            <w:r>
              <w:rPr>
                <w:b/>
                <w:bCs/>
                <w:color w:val="000000"/>
              </w:rPr>
              <w:t>Background IPRs</w:t>
            </w:r>
            <w:r>
              <w:rPr>
                <w:color w:val="000000"/>
              </w:rPr>
              <w:t xml:space="preserve"> </w:t>
            </w:r>
          </w:p>
        </w:tc>
        <w:tc>
          <w:tcPr>
            <w:tcW w:w="6279" w:type="dxa"/>
            <w:tcBorders>
              <w:top w:val="single" w:sz="8" w:space="0" w:color="000000"/>
              <w:left w:val="single" w:sz="8" w:space="0" w:color="000000"/>
              <w:bottom w:val="single" w:sz="8" w:space="0" w:color="000000"/>
            </w:tcBorders>
            <w:tcMar>
              <w:top w:w="0" w:type="dxa"/>
              <w:left w:w="106" w:type="dxa"/>
              <w:bottom w:w="159" w:type="dxa"/>
              <w:right w:w="87" w:type="dxa"/>
            </w:tcMar>
            <w:hideMark/>
          </w:tcPr>
          <w:p w:rsidR="00A02698" w:rsidRDefault="00CD4E10">
            <w:pPr>
              <w:spacing w:after="38" w:line="257" w:lineRule="auto"/>
              <w:ind w:left="2"/>
              <w:rPr>
                <w:color w:val="000000"/>
              </w:rPr>
            </w:pPr>
            <w:r>
              <w:rPr>
                <w:color w:val="000000"/>
              </w:rPr>
              <w:t xml:space="preserve">For each Party, IPRs: </w:t>
            </w:r>
          </w:p>
          <w:p w:rsidR="00A02698" w:rsidRDefault="00CD4E10">
            <w:pPr>
              <w:numPr>
                <w:ilvl w:val="0"/>
                <w:numId w:val="36"/>
              </w:numPr>
              <w:tabs>
                <w:tab w:val="left" w:pos="541"/>
              </w:tabs>
              <w:spacing w:after="8" w:line="257" w:lineRule="auto"/>
              <w:ind w:left="541" w:right="31" w:hanging="360"/>
              <w:rPr>
                <w:color w:val="000000"/>
              </w:rPr>
            </w:pPr>
            <w:r>
              <w:rPr>
                <w:color w:val="000000"/>
              </w:rPr>
              <w:t xml:space="preserve">owned by that Party before the date of this Call-Off Contract </w:t>
            </w:r>
          </w:p>
          <w:p w:rsidR="00A02698" w:rsidRDefault="00CD4E10">
            <w:pPr>
              <w:spacing w:line="278" w:lineRule="auto"/>
              <w:ind w:left="722" w:right="27"/>
              <w:rPr>
                <w:color w:val="000000"/>
              </w:rPr>
            </w:pPr>
            <w:r>
              <w:rPr>
                <w:color w:val="000000"/>
              </w:rPr>
              <w:t xml:space="preserve">(as may be enhanced and/or modified but not as a consequence of the Services) including IPRs contained in any of the Party's Know-How, documentation and processes </w:t>
            </w:r>
          </w:p>
          <w:p w:rsidR="00A02698" w:rsidRDefault="00CD4E10">
            <w:pPr>
              <w:numPr>
                <w:ilvl w:val="0"/>
                <w:numId w:val="36"/>
              </w:numPr>
              <w:tabs>
                <w:tab w:val="left" w:pos="541"/>
              </w:tabs>
              <w:spacing w:after="215" w:line="281" w:lineRule="auto"/>
              <w:ind w:left="541" w:right="31" w:hanging="360"/>
              <w:rPr>
                <w:color w:val="000000"/>
              </w:rPr>
            </w:pPr>
            <w:r>
              <w:rPr>
                <w:color w:val="000000"/>
              </w:rPr>
              <w:t xml:space="preserve">created by the Party independently of this Call-Off Contract, or </w:t>
            </w:r>
          </w:p>
          <w:p w:rsidR="00A02698" w:rsidRDefault="00CD4E10">
            <w:pPr>
              <w:spacing w:line="257" w:lineRule="auto"/>
              <w:ind w:left="2"/>
              <w:rPr>
                <w:color w:val="000000"/>
              </w:rPr>
            </w:pPr>
            <w:r>
              <w:rPr>
                <w:color w:val="000000"/>
              </w:rPr>
              <w:t xml:space="preserve">For the Buyer, Crown Copyright which isn’t available to the Supplier otherwise than under this Call-Off Contract, but excluding IPRs owned by that Party in Buyer software or Supplier software. </w:t>
            </w:r>
          </w:p>
        </w:tc>
      </w:tr>
      <w:tr w:rsidR="00A02698">
        <w:trPr>
          <w:trHeight w:val="1572"/>
        </w:trPr>
        <w:tc>
          <w:tcPr>
            <w:tcW w:w="2622" w:type="dxa"/>
            <w:tcBorders>
              <w:top w:val="single" w:sz="8" w:space="0" w:color="000000"/>
              <w:bottom w:val="single" w:sz="8" w:space="0" w:color="000000"/>
              <w:right w:val="single" w:sz="8" w:space="0" w:color="000000"/>
            </w:tcBorders>
            <w:tcMar>
              <w:top w:w="0" w:type="dxa"/>
              <w:left w:w="106" w:type="dxa"/>
              <w:bottom w:w="159" w:type="dxa"/>
              <w:right w:w="87" w:type="dxa"/>
            </w:tcMar>
            <w:hideMark/>
          </w:tcPr>
          <w:p w:rsidR="00A02698" w:rsidRDefault="00CD4E10">
            <w:pPr>
              <w:spacing w:line="257" w:lineRule="auto"/>
              <w:rPr>
                <w:color w:val="000000"/>
              </w:rPr>
            </w:pPr>
            <w:r>
              <w:rPr>
                <w:b/>
                <w:bCs/>
                <w:color w:val="000000"/>
              </w:rPr>
              <w:lastRenderedPageBreak/>
              <w:t>Buyer</w:t>
            </w:r>
            <w:r>
              <w:rPr>
                <w:color w:val="000000"/>
              </w:rPr>
              <w:t xml:space="preserve"> </w:t>
            </w:r>
          </w:p>
        </w:tc>
        <w:tc>
          <w:tcPr>
            <w:tcW w:w="6279" w:type="dxa"/>
            <w:tcBorders>
              <w:top w:val="single" w:sz="8" w:space="0" w:color="000000"/>
              <w:left w:val="single" w:sz="8" w:space="0" w:color="000000"/>
              <w:bottom w:val="single" w:sz="8" w:space="0" w:color="000000"/>
            </w:tcBorders>
            <w:tcMar>
              <w:top w:w="0" w:type="dxa"/>
              <w:left w:w="106" w:type="dxa"/>
              <w:bottom w:w="159" w:type="dxa"/>
              <w:right w:w="87" w:type="dxa"/>
            </w:tcMar>
            <w:hideMark/>
          </w:tcPr>
          <w:p w:rsidR="00A02698" w:rsidRDefault="00CD4E10">
            <w:pPr>
              <w:spacing w:line="257" w:lineRule="auto"/>
              <w:ind w:left="2"/>
              <w:rPr>
                <w:color w:val="000000"/>
              </w:rPr>
            </w:pPr>
            <w:r>
              <w:rPr>
                <w:color w:val="000000"/>
              </w:rPr>
              <w:t xml:space="preserve">The contracting authority ordering services as set out in the Order Form. </w:t>
            </w:r>
          </w:p>
        </w:tc>
      </w:tr>
      <w:tr w:rsidR="00A02698">
        <w:trPr>
          <w:trHeight w:val="1551"/>
        </w:trPr>
        <w:tc>
          <w:tcPr>
            <w:tcW w:w="2622" w:type="dxa"/>
            <w:tcBorders>
              <w:top w:val="single" w:sz="8" w:space="0" w:color="000000"/>
              <w:bottom w:val="single" w:sz="8" w:space="0" w:color="000000"/>
              <w:right w:val="single" w:sz="8" w:space="0" w:color="000000"/>
            </w:tcBorders>
            <w:tcMar>
              <w:top w:w="0" w:type="dxa"/>
              <w:left w:w="106" w:type="dxa"/>
              <w:bottom w:w="159" w:type="dxa"/>
              <w:right w:w="87" w:type="dxa"/>
            </w:tcMar>
            <w:hideMark/>
          </w:tcPr>
          <w:p w:rsidR="00A02698" w:rsidRDefault="00CD4E10">
            <w:pPr>
              <w:spacing w:line="257" w:lineRule="auto"/>
              <w:rPr>
                <w:color w:val="000000"/>
              </w:rPr>
            </w:pPr>
            <w:r>
              <w:rPr>
                <w:b/>
                <w:bCs/>
                <w:color w:val="000000"/>
              </w:rPr>
              <w:t>Buyer Data</w:t>
            </w:r>
            <w:r>
              <w:rPr>
                <w:color w:val="000000"/>
              </w:rPr>
              <w:t xml:space="preserve"> </w:t>
            </w:r>
          </w:p>
        </w:tc>
        <w:tc>
          <w:tcPr>
            <w:tcW w:w="6279" w:type="dxa"/>
            <w:tcBorders>
              <w:top w:val="single" w:sz="8" w:space="0" w:color="000000"/>
              <w:left w:val="single" w:sz="8" w:space="0" w:color="000000"/>
              <w:bottom w:val="single" w:sz="8" w:space="0" w:color="000000"/>
            </w:tcBorders>
            <w:tcMar>
              <w:top w:w="0" w:type="dxa"/>
              <w:left w:w="106" w:type="dxa"/>
              <w:bottom w:w="159" w:type="dxa"/>
              <w:right w:w="87" w:type="dxa"/>
            </w:tcMar>
            <w:hideMark/>
          </w:tcPr>
          <w:p w:rsidR="00A02698" w:rsidRDefault="00CD4E10">
            <w:pPr>
              <w:spacing w:line="257" w:lineRule="auto"/>
              <w:ind w:left="2"/>
              <w:rPr>
                <w:color w:val="000000"/>
              </w:rPr>
            </w:pPr>
            <w:r>
              <w:rPr>
                <w:color w:val="000000"/>
              </w:rPr>
              <w:t xml:space="preserve">All data supplied by the Buyer to the Supplier including Personal Data and Service Data that is owned and managed by the Buyer. </w:t>
            </w:r>
          </w:p>
        </w:tc>
      </w:tr>
      <w:tr w:rsidR="00A02698">
        <w:trPr>
          <w:trHeight w:val="1553"/>
        </w:trPr>
        <w:tc>
          <w:tcPr>
            <w:tcW w:w="2622" w:type="dxa"/>
            <w:tcBorders>
              <w:top w:val="single" w:sz="8" w:space="0" w:color="000000"/>
              <w:bottom w:val="single" w:sz="8" w:space="0" w:color="000000"/>
              <w:right w:val="single" w:sz="8" w:space="0" w:color="000000"/>
            </w:tcBorders>
            <w:tcMar>
              <w:top w:w="0" w:type="dxa"/>
              <w:left w:w="106" w:type="dxa"/>
              <w:bottom w:w="159" w:type="dxa"/>
              <w:right w:w="87" w:type="dxa"/>
            </w:tcMar>
            <w:hideMark/>
          </w:tcPr>
          <w:p w:rsidR="00A02698" w:rsidRDefault="00CD4E10">
            <w:pPr>
              <w:spacing w:line="257" w:lineRule="auto"/>
              <w:rPr>
                <w:color w:val="000000"/>
              </w:rPr>
            </w:pPr>
            <w:r>
              <w:rPr>
                <w:b/>
                <w:bCs/>
                <w:color w:val="000000"/>
              </w:rPr>
              <w:t>Buyer Personal Data</w:t>
            </w:r>
            <w:r>
              <w:rPr>
                <w:color w:val="000000"/>
              </w:rPr>
              <w:t xml:space="preserve"> </w:t>
            </w:r>
          </w:p>
        </w:tc>
        <w:tc>
          <w:tcPr>
            <w:tcW w:w="6279" w:type="dxa"/>
            <w:tcBorders>
              <w:top w:val="single" w:sz="8" w:space="0" w:color="000000"/>
              <w:left w:val="single" w:sz="8" w:space="0" w:color="000000"/>
              <w:bottom w:val="single" w:sz="8" w:space="0" w:color="000000"/>
            </w:tcBorders>
            <w:tcMar>
              <w:top w:w="0" w:type="dxa"/>
              <w:left w:w="106" w:type="dxa"/>
              <w:bottom w:w="159" w:type="dxa"/>
              <w:right w:w="87" w:type="dxa"/>
            </w:tcMar>
            <w:hideMark/>
          </w:tcPr>
          <w:p w:rsidR="00A02698" w:rsidRDefault="00CD4E10">
            <w:pPr>
              <w:spacing w:line="257" w:lineRule="auto"/>
              <w:ind w:left="2"/>
              <w:rPr>
                <w:color w:val="000000"/>
              </w:rPr>
            </w:pPr>
            <w:r>
              <w:rPr>
                <w:color w:val="000000"/>
              </w:rPr>
              <w:t xml:space="preserve">The Personal Data supplied by the Buyer to the Supplier for purposes of, or in connection with, this Call-Off Contract. </w:t>
            </w:r>
          </w:p>
        </w:tc>
      </w:tr>
      <w:tr w:rsidR="00A02698">
        <w:trPr>
          <w:trHeight w:val="1553"/>
        </w:trPr>
        <w:tc>
          <w:tcPr>
            <w:tcW w:w="2622" w:type="dxa"/>
            <w:tcBorders>
              <w:top w:val="single" w:sz="8" w:space="0" w:color="000000"/>
              <w:right w:val="single" w:sz="8" w:space="0" w:color="000000"/>
            </w:tcBorders>
            <w:tcMar>
              <w:top w:w="0" w:type="dxa"/>
              <w:left w:w="106" w:type="dxa"/>
              <w:bottom w:w="159" w:type="dxa"/>
              <w:right w:w="87" w:type="dxa"/>
            </w:tcMar>
            <w:hideMark/>
          </w:tcPr>
          <w:p w:rsidR="00A02698" w:rsidRDefault="00CD4E10">
            <w:pPr>
              <w:spacing w:line="257" w:lineRule="auto"/>
              <w:rPr>
                <w:color w:val="000000"/>
              </w:rPr>
            </w:pPr>
            <w:r>
              <w:rPr>
                <w:b/>
                <w:bCs/>
                <w:color w:val="000000"/>
              </w:rPr>
              <w:t>Buyer Representative</w:t>
            </w:r>
            <w:r>
              <w:rPr>
                <w:color w:val="000000"/>
              </w:rPr>
              <w:t xml:space="preserve"> </w:t>
            </w:r>
          </w:p>
        </w:tc>
        <w:tc>
          <w:tcPr>
            <w:tcW w:w="6279" w:type="dxa"/>
            <w:tcBorders>
              <w:top w:val="single" w:sz="8" w:space="0" w:color="000000"/>
              <w:left w:val="single" w:sz="8" w:space="0" w:color="000000"/>
            </w:tcBorders>
            <w:tcMar>
              <w:top w:w="0" w:type="dxa"/>
              <w:left w:w="106" w:type="dxa"/>
              <w:bottom w:w="159" w:type="dxa"/>
              <w:right w:w="87" w:type="dxa"/>
            </w:tcMar>
            <w:hideMark/>
          </w:tcPr>
          <w:p w:rsidR="00A02698" w:rsidRDefault="00CD4E10">
            <w:pPr>
              <w:spacing w:line="257" w:lineRule="auto"/>
              <w:ind w:left="2"/>
              <w:rPr>
                <w:color w:val="000000"/>
              </w:rPr>
            </w:pPr>
            <w:r>
              <w:rPr>
                <w:color w:val="000000"/>
              </w:rPr>
              <w:t xml:space="preserve">The representative appointed by the Buyer under this Call-Off Contract. </w:t>
            </w:r>
          </w:p>
        </w:tc>
      </w:tr>
    </w:tbl>
    <w:p w:rsidR="00A02698" w:rsidRDefault="00CD4E10">
      <w:pPr>
        <w:spacing w:line="257" w:lineRule="auto"/>
        <w:jc w:val="both"/>
      </w:pPr>
      <w:r>
        <w:t xml:space="preserve"> </w:t>
      </w:r>
    </w:p>
    <w:tbl>
      <w:tblPr>
        <w:tblW w:w="8901" w:type="dxa"/>
        <w:tblInd w:w="1039"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622"/>
        <w:gridCol w:w="6279"/>
      </w:tblGrid>
      <w:tr w:rsidR="00A02698">
        <w:trPr>
          <w:trHeight w:val="1831"/>
        </w:trPr>
        <w:tc>
          <w:tcPr>
            <w:tcW w:w="2622" w:type="dxa"/>
            <w:tcBorders>
              <w:bottom w:val="single" w:sz="8" w:space="0" w:color="000000"/>
              <w:right w:val="single" w:sz="8" w:space="0" w:color="000000"/>
            </w:tcBorders>
            <w:tcMar>
              <w:top w:w="416" w:type="dxa"/>
              <w:left w:w="106" w:type="dxa"/>
              <w:bottom w:w="159" w:type="dxa"/>
              <w:right w:w="63" w:type="dxa"/>
            </w:tcMar>
            <w:hideMark/>
          </w:tcPr>
          <w:p w:rsidR="00A02698" w:rsidRDefault="00CD4E10">
            <w:pPr>
              <w:spacing w:line="257" w:lineRule="auto"/>
              <w:rPr>
                <w:color w:val="000000"/>
              </w:rPr>
            </w:pPr>
            <w:r>
              <w:rPr>
                <w:b/>
                <w:bCs/>
                <w:color w:val="000000"/>
              </w:rPr>
              <w:t>Buyer Software</w:t>
            </w:r>
            <w:r>
              <w:rPr>
                <w:color w:val="000000"/>
              </w:rPr>
              <w:t xml:space="preserve"> </w:t>
            </w:r>
          </w:p>
        </w:tc>
        <w:tc>
          <w:tcPr>
            <w:tcW w:w="6279" w:type="dxa"/>
            <w:tcBorders>
              <w:left w:val="single" w:sz="8" w:space="0" w:color="000000"/>
              <w:bottom w:val="single" w:sz="8" w:space="0" w:color="000000"/>
            </w:tcBorders>
            <w:tcMar>
              <w:top w:w="416" w:type="dxa"/>
              <w:left w:w="106" w:type="dxa"/>
              <w:bottom w:w="159" w:type="dxa"/>
              <w:right w:w="63" w:type="dxa"/>
            </w:tcMar>
            <w:hideMark/>
          </w:tcPr>
          <w:p w:rsidR="00A02698" w:rsidRDefault="00CD4E10">
            <w:pPr>
              <w:spacing w:line="257" w:lineRule="auto"/>
              <w:ind w:left="2"/>
              <w:rPr>
                <w:color w:val="000000"/>
              </w:rPr>
            </w:pPr>
            <w:r>
              <w:rPr>
                <w:color w:val="000000"/>
              </w:rPr>
              <w:t xml:space="preserve">Software owned by or licensed to the Buyer (other than under this Agreement), which is or will be used by the Supplier to provide the Services. </w:t>
            </w:r>
          </w:p>
        </w:tc>
      </w:tr>
      <w:tr w:rsidR="00A02698">
        <w:trPr>
          <w:trHeight w:val="2372"/>
        </w:trPr>
        <w:tc>
          <w:tcPr>
            <w:tcW w:w="2622" w:type="dxa"/>
            <w:tcBorders>
              <w:top w:val="single" w:sz="8" w:space="0" w:color="000000"/>
              <w:bottom w:val="single" w:sz="8" w:space="0" w:color="000000"/>
              <w:right w:val="single" w:sz="8" w:space="0" w:color="000000"/>
            </w:tcBorders>
            <w:tcMar>
              <w:top w:w="416" w:type="dxa"/>
              <w:left w:w="106" w:type="dxa"/>
              <w:bottom w:w="159" w:type="dxa"/>
              <w:right w:w="63" w:type="dxa"/>
            </w:tcMar>
            <w:hideMark/>
          </w:tcPr>
          <w:p w:rsidR="00A02698" w:rsidRDefault="00CD4E10">
            <w:pPr>
              <w:spacing w:line="257" w:lineRule="auto"/>
              <w:rPr>
                <w:color w:val="000000"/>
              </w:rPr>
            </w:pPr>
            <w:r>
              <w:rPr>
                <w:b/>
                <w:bCs/>
                <w:color w:val="000000"/>
              </w:rPr>
              <w:t>Call-Off Contract</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59" w:type="dxa"/>
              <w:right w:w="63" w:type="dxa"/>
            </w:tcMar>
            <w:hideMark/>
          </w:tcPr>
          <w:p w:rsidR="00A02698" w:rsidRDefault="00CD4E10">
            <w:pPr>
              <w:spacing w:after="1" w:line="257" w:lineRule="auto"/>
              <w:ind w:left="2"/>
              <w:rPr>
                <w:color w:val="000000"/>
              </w:rPr>
            </w:pPr>
            <w:r>
              <w:rPr>
                <w:color w:val="000000"/>
              </w:rPr>
              <w:t xml:space="preserve">This call-off contract entered into following the provisions of the </w:t>
            </w:r>
          </w:p>
          <w:p w:rsidR="00A02698" w:rsidRDefault="00CD4E10">
            <w:pPr>
              <w:spacing w:line="257" w:lineRule="auto"/>
              <w:ind w:left="2"/>
              <w:rPr>
                <w:color w:val="000000"/>
              </w:rPr>
            </w:pPr>
            <w:r>
              <w:rPr>
                <w:color w:val="000000"/>
              </w:rPr>
              <w:t xml:space="preserve">Framework Agreement for the provision of Services made between the Buyer and the Supplier comprising the Order Form, the Call-Off terms and conditions, the Call-Off schedules and the Collaboration Agreement. </w:t>
            </w:r>
          </w:p>
        </w:tc>
      </w:tr>
      <w:tr w:rsidR="00A02698">
        <w:trPr>
          <w:trHeight w:val="1553"/>
        </w:trPr>
        <w:tc>
          <w:tcPr>
            <w:tcW w:w="2622" w:type="dxa"/>
            <w:tcBorders>
              <w:top w:val="single" w:sz="8" w:space="0" w:color="000000"/>
              <w:bottom w:val="single" w:sz="8" w:space="0" w:color="000000"/>
              <w:right w:val="single" w:sz="8" w:space="0" w:color="000000"/>
            </w:tcBorders>
            <w:tcMar>
              <w:top w:w="416" w:type="dxa"/>
              <w:left w:w="106" w:type="dxa"/>
              <w:bottom w:w="159" w:type="dxa"/>
              <w:right w:w="63" w:type="dxa"/>
            </w:tcMar>
            <w:hideMark/>
          </w:tcPr>
          <w:p w:rsidR="00A02698" w:rsidRDefault="00CD4E10">
            <w:pPr>
              <w:spacing w:line="257" w:lineRule="auto"/>
              <w:rPr>
                <w:color w:val="000000"/>
              </w:rPr>
            </w:pPr>
            <w:r>
              <w:rPr>
                <w:b/>
                <w:bCs/>
                <w:color w:val="000000"/>
              </w:rPr>
              <w:lastRenderedPageBreak/>
              <w:t>Charges</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59" w:type="dxa"/>
              <w:right w:w="63" w:type="dxa"/>
            </w:tcMar>
            <w:hideMark/>
          </w:tcPr>
          <w:p w:rsidR="00A02698" w:rsidRDefault="00CD4E10">
            <w:pPr>
              <w:spacing w:line="257" w:lineRule="auto"/>
              <w:ind w:left="2"/>
              <w:rPr>
                <w:color w:val="000000"/>
              </w:rPr>
            </w:pPr>
            <w:r>
              <w:rPr>
                <w:color w:val="000000"/>
              </w:rPr>
              <w:t xml:space="preserve">The prices (excluding any applicable VAT), payable to the Supplier by the Buyer under this Call-Off Contract. </w:t>
            </w:r>
          </w:p>
        </w:tc>
      </w:tr>
      <w:tr w:rsidR="00A02698">
        <w:trPr>
          <w:trHeight w:val="2374"/>
        </w:trPr>
        <w:tc>
          <w:tcPr>
            <w:tcW w:w="2622" w:type="dxa"/>
            <w:tcBorders>
              <w:top w:val="single" w:sz="8" w:space="0" w:color="000000"/>
              <w:bottom w:val="single" w:sz="8" w:space="0" w:color="000000"/>
              <w:right w:val="single" w:sz="8" w:space="0" w:color="000000"/>
            </w:tcBorders>
            <w:tcMar>
              <w:top w:w="416" w:type="dxa"/>
              <w:left w:w="106" w:type="dxa"/>
              <w:bottom w:w="159" w:type="dxa"/>
              <w:right w:w="63" w:type="dxa"/>
            </w:tcMar>
            <w:hideMark/>
          </w:tcPr>
          <w:p w:rsidR="00A02698" w:rsidRDefault="00CD4E10">
            <w:pPr>
              <w:spacing w:line="257" w:lineRule="auto"/>
              <w:rPr>
                <w:color w:val="000000"/>
              </w:rPr>
            </w:pPr>
            <w:r>
              <w:rPr>
                <w:b/>
                <w:bCs/>
                <w:color w:val="000000"/>
              </w:rPr>
              <w:t>Collaboration Agreement</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59" w:type="dxa"/>
              <w:right w:w="63" w:type="dxa"/>
            </w:tcMar>
            <w:hideMark/>
          </w:tcPr>
          <w:p w:rsidR="00A02698" w:rsidRDefault="00CD4E10">
            <w:pPr>
              <w:spacing w:line="257" w:lineRule="auto"/>
              <w:ind w:left="2"/>
              <w:rPr>
                <w:color w:val="000000"/>
              </w:rPr>
            </w:pPr>
            <w:r>
              <w:rPr>
                <w:color w:val="000000"/>
              </w:rP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A02698">
        <w:trPr>
          <w:trHeight w:val="1812"/>
        </w:trPr>
        <w:tc>
          <w:tcPr>
            <w:tcW w:w="2622" w:type="dxa"/>
            <w:tcBorders>
              <w:top w:val="single" w:sz="8" w:space="0" w:color="000000"/>
              <w:bottom w:val="single" w:sz="8" w:space="0" w:color="000000"/>
              <w:right w:val="single" w:sz="8" w:space="0" w:color="000000"/>
            </w:tcBorders>
            <w:tcMar>
              <w:top w:w="416" w:type="dxa"/>
              <w:left w:w="106" w:type="dxa"/>
              <w:bottom w:w="159" w:type="dxa"/>
              <w:right w:w="63" w:type="dxa"/>
            </w:tcMar>
            <w:hideMark/>
          </w:tcPr>
          <w:p w:rsidR="00A02698" w:rsidRDefault="00CD4E10">
            <w:pPr>
              <w:spacing w:line="257" w:lineRule="auto"/>
              <w:rPr>
                <w:color w:val="000000"/>
              </w:rPr>
            </w:pPr>
            <w:r>
              <w:rPr>
                <w:b/>
                <w:bCs/>
                <w:color w:val="000000"/>
              </w:rPr>
              <w:t>Commercially Sensitive</w:t>
            </w:r>
            <w:r>
              <w:rPr>
                <w:color w:val="000000"/>
              </w:rPr>
              <w:t xml:space="preserve"> </w:t>
            </w:r>
            <w:r>
              <w:rPr>
                <w:b/>
                <w:bCs/>
                <w:color w:val="000000"/>
              </w:rPr>
              <w:t>Information</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59" w:type="dxa"/>
              <w:right w:w="63" w:type="dxa"/>
            </w:tcMar>
            <w:hideMark/>
          </w:tcPr>
          <w:p w:rsidR="00A02698" w:rsidRDefault="00CD4E10">
            <w:pPr>
              <w:spacing w:line="257" w:lineRule="auto"/>
              <w:ind w:left="2" w:right="6"/>
              <w:rPr>
                <w:color w:val="000000"/>
              </w:rPr>
            </w:pPr>
            <w:r>
              <w:rPr>
                <w:color w:val="000000"/>
              </w:rPr>
              <w:t xml:space="preserve">Information, which the Buyer has been notified about by the Supplier in writing before the Start date with full details of why the Information is deemed to be commercially sensitive. </w:t>
            </w:r>
          </w:p>
        </w:tc>
      </w:tr>
      <w:tr w:rsidR="00A02698">
        <w:trPr>
          <w:trHeight w:val="3452"/>
        </w:trPr>
        <w:tc>
          <w:tcPr>
            <w:tcW w:w="2622" w:type="dxa"/>
            <w:tcBorders>
              <w:top w:val="single" w:sz="8" w:space="0" w:color="000000"/>
              <w:bottom w:val="single" w:sz="8" w:space="0" w:color="000000"/>
              <w:right w:val="single" w:sz="8" w:space="0" w:color="000000"/>
            </w:tcBorders>
            <w:tcMar>
              <w:top w:w="416" w:type="dxa"/>
              <w:left w:w="106" w:type="dxa"/>
              <w:bottom w:w="159" w:type="dxa"/>
              <w:right w:w="63" w:type="dxa"/>
            </w:tcMar>
            <w:hideMark/>
          </w:tcPr>
          <w:p w:rsidR="00A02698" w:rsidRDefault="00CD4E10">
            <w:pPr>
              <w:spacing w:line="257" w:lineRule="auto"/>
              <w:rPr>
                <w:color w:val="000000"/>
              </w:rPr>
            </w:pPr>
            <w:r>
              <w:rPr>
                <w:b/>
                <w:bCs/>
                <w:color w:val="000000"/>
              </w:rPr>
              <w:t>Confidential Information</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59" w:type="dxa"/>
              <w:right w:w="63" w:type="dxa"/>
            </w:tcMar>
            <w:hideMark/>
          </w:tcPr>
          <w:p w:rsidR="00A02698" w:rsidRDefault="00CD4E10">
            <w:pPr>
              <w:spacing w:line="302" w:lineRule="auto"/>
              <w:ind w:left="2"/>
              <w:rPr>
                <w:color w:val="000000"/>
              </w:rPr>
            </w:pPr>
            <w:r>
              <w:rPr>
                <w:color w:val="000000"/>
              </w:rPr>
              <w:t xml:space="preserve">Data, Personal Data and any information, which may include (but isn’t limited to) any: </w:t>
            </w:r>
          </w:p>
          <w:p w:rsidR="00A02698" w:rsidRDefault="00CD4E10">
            <w:pPr>
              <w:numPr>
                <w:ilvl w:val="0"/>
                <w:numId w:val="37"/>
              </w:numPr>
              <w:tabs>
                <w:tab w:val="left" w:pos="722"/>
              </w:tabs>
              <w:spacing w:line="283" w:lineRule="auto"/>
              <w:ind w:left="722" w:hanging="360"/>
              <w:rPr>
                <w:color w:val="000000"/>
              </w:rPr>
            </w:pPr>
            <w:r>
              <w:rPr>
                <w:color w:val="000000"/>
              </w:rPr>
              <w:t xml:space="preserve">information about business, affairs, developments, trade secrets, know-how, personnel, and third parties, including all Intellectual Property Rights (IPRs), together with all information derived from any of the above </w:t>
            </w:r>
          </w:p>
          <w:p w:rsidR="00A02698" w:rsidRDefault="00CD4E10">
            <w:pPr>
              <w:numPr>
                <w:ilvl w:val="0"/>
                <w:numId w:val="37"/>
              </w:numPr>
              <w:tabs>
                <w:tab w:val="left" w:pos="722"/>
              </w:tabs>
              <w:spacing w:line="257" w:lineRule="auto"/>
              <w:ind w:left="722" w:hanging="360"/>
              <w:rPr>
                <w:color w:val="000000"/>
              </w:rPr>
            </w:pPr>
            <w:r>
              <w:rPr>
                <w:color w:val="000000"/>
              </w:rPr>
              <w:t xml:space="preserve">other information clearly designated as being confidential or which ought reasonably </w:t>
            </w:r>
            <w:proofErr w:type="gramStart"/>
            <w:r>
              <w:rPr>
                <w:color w:val="000000"/>
              </w:rPr>
              <w:t>be</w:t>
            </w:r>
            <w:proofErr w:type="gramEnd"/>
            <w:r>
              <w:rPr>
                <w:color w:val="000000"/>
              </w:rPr>
              <w:t xml:space="preserve"> considered to be confidential (whether or not it is marked 'confidential'). </w:t>
            </w:r>
          </w:p>
        </w:tc>
      </w:tr>
      <w:tr w:rsidR="00A02698">
        <w:trPr>
          <w:trHeight w:val="1591"/>
        </w:trPr>
        <w:tc>
          <w:tcPr>
            <w:tcW w:w="2622" w:type="dxa"/>
            <w:tcBorders>
              <w:top w:val="single" w:sz="8" w:space="0" w:color="000000"/>
              <w:bottom w:val="single" w:sz="8" w:space="0" w:color="000000"/>
              <w:right w:val="single" w:sz="8" w:space="0" w:color="000000"/>
            </w:tcBorders>
            <w:tcMar>
              <w:top w:w="416" w:type="dxa"/>
              <w:left w:w="106" w:type="dxa"/>
              <w:bottom w:w="159" w:type="dxa"/>
              <w:right w:w="63" w:type="dxa"/>
            </w:tcMar>
            <w:hideMark/>
          </w:tcPr>
          <w:p w:rsidR="00A02698" w:rsidRDefault="00CD4E10">
            <w:pPr>
              <w:spacing w:line="257" w:lineRule="auto"/>
              <w:rPr>
                <w:color w:val="000000"/>
              </w:rPr>
            </w:pPr>
            <w:r>
              <w:rPr>
                <w:b/>
                <w:bCs/>
                <w:color w:val="000000"/>
              </w:rPr>
              <w:t>Control</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59" w:type="dxa"/>
              <w:right w:w="63" w:type="dxa"/>
            </w:tcMar>
            <w:hideMark/>
          </w:tcPr>
          <w:p w:rsidR="00A02698" w:rsidRDefault="00CD4E10">
            <w:pPr>
              <w:spacing w:line="257" w:lineRule="auto"/>
              <w:ind w:left="2"/>
              <w:rPr>
                <w:color w:val="000000"/>
              </w:rPr>
            </w:pPr>
            <w:r>
              <w:rPr>
                <w:color w:val="000000"/>
              </w:rPr>
              <w:t xml:space="preserve">‘Control’ as defined in section 1124 and 450 of the Corporation Tax Act 2010. 'Controls' and 'Controlled' will be interpreted accordingly. </w:t>
            </w:r>
          </w:p>
        </w:tc>
      </w:tr>
      <w:tr w:rsidR="00A02698">
        <w:trPr>
          <w:trHeight w:val="1294"/>
        </w:trPr>
        <w:tc>
          <w:tcPr>
            <w:tcW w:w="2622" w:type="dxa"/>
            <w:tcBorders>
              <w:top w:val="single" w:sz="8" w:space="0" w:color="000000"/>
              <w:bottom w:val="single" w:sz="8" w:space="0" w:color="000000"/>
              <w:right w:val="single" w:sz="8" w:space="0" w:color="000000"/>
            </w:tcBorders>
            <w:tcMar>
              <w:top w:w="416" w:type="dxa"/>
              <w:left w:w="106" w:type="dxa"/>
              <w:bottom w:w="159" w:type="dxa"/>
              <w:right w:w="63" w:type="dxa"/>
            </w:tcMar>
            <w:hideMark/>
          </w:tcPr>
          <w:p w:rsidR="00A02698" w:rsidRDefault="00CD4E10">
            <w:pPr>
              <w:spacing w:line="257" w:lineRule="auto"/>
              <w:rPr>
                <w:color w:val="000000"/>
              </w:rPr>
            </w:pPr>
            <w:r>
              <w:rPr>
                <w:b/>
                <w:bCs/>
                <w:color w:val="000000"/>
              </w:rPr>
              <w:lastRenderedPageBreak/>
              <w:t>Controller</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59" w:type="dxa"/>
              <w:right w:w="63" w:type="dxa"/>
            </w:tcMar>
            <w:hideMark/>
          </w:tcPr>
          <w:p w:rsidR="00A02698" w:rsidRDefault="00CD4E10">
            <w:pPr>
              <w:spacing w:line="257" w:lineRule="auto"/>
              <w:ind w:left="2"/>
              <w:rPr>
                <w:color w:val="000000"/>
              </w:rPr>
            </w:pPr>
            <w:r>
              <w:rPr>
                <w:color w:val="000000"/>
              </w:rPr>
              <w:t xml:space="preserve">Takes the meaning given in the UK GDPR. </w:t>
            </w:r>
          </w:p>
        </w:tc>
      </w:tr>
      <w:tr w:rsidR="00A02698">
        <w:trPr>
          <w:trHeight w:val="2633"/>
        </w:trPr>
        <w:tc>
          <w:tcPr>
            <w:tcW w:w="2622" w:type="dxa"/>
            <w:tcBorders>
              <w:top w:val="single" w:sz="8" w:space="0" w:color="000000"/>
              <w:right w:val="single" w:sz="8" w:space="0" w:color="000000"/>
            </w:tcBorders>
            <w:tcMar>
              <w:top w:w="416" w:type="dxa"/>
              <w:left w:w="106" w:type="dxa"/>
              <w:bottom w:w="159" w:type="dxa"/>
              <w:right w:w="63" w:type="dxa"/>
            </w:tcMar>
            <w:hideMark/>
          </w:tcPr>
          <w:p w:rsidR="00A02698" w:rsidRDefault="00CD4E10">
            <w:pPr>
              <w:spacing w:line="257" w:lineRule="auto"/>
              <w:rPr>
                <w:color w:val="000000"/>
              </w:rPr>
            </w:pPr>
            <w:r>
              <w:rPr>
                <w:b/>
                <w:bCs/>
                <w:color w:val="000000"/>
              </w:rPr>
              <w:t>Crown</w:t>
            </w:r>
            <w:r>
              <w:rPr>
                <w:color w:val="000000"/>
              </w:rPr>
              <w:t xml:space="preserve"> </w:t>
            </w:r>
          </w:p>
        </w:tc>
        <w:tc>
          <w:tcPr>
            <w:tcW w:w="6279" w:type="dxa"/>
            <w:tcBorders>
              <w:top w:val="single" w:sz="8" w:space="0" w:color="000000"/>
              <w:left w:val="single" w:sz="8" w:space="0" w:color="000000"/>
            </w:tcBorders>
            <w:tcMar>
              <w:top w:w="416" w:type="dxa"/>
              <w:left w:w="106" w:type="dxa"/>
              <w:bottom w:w="159" w:type="dxa"/>
              <w:right w:w="63" w:type="dxa"/>
            </w:tcMar>
            <w:hideMark/>
          </w:tcPr>
          <w:p w:rsidR="00A02698" w:rsidRDefault="00CD4E10">
            <w:pPr>
              <w:spacing w:line="257" w:lineRule="auto"/>
              <w:ind w:left="2"/>
              <w:rPr>
                <w:color w:val="000000"/>
              </w:rPr>
            </w:pPr>
            <w:r>
              <w:rPr>
                <w:color w:val="000000"/>
              </w:rP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rsidR="00A02698" w:rsidRDefault="00CD4E10">
      <w:pPr>
        <w:spacing w:line="257" w:lineRule="auto"/>
        <w:jc w:val="both"/>
      </w:pPr>
      <w:r>
        <w:t xml:space="preserve"> </w:t>
      </w:r>
    </w:p>
    <w:tbl>
      <w:tblPr>
        <w:tblW w:w="8901" w:type="dxa"/>
        <w:tblInd w:w="1039"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622"/>
        <w:gridCol w:w="6279"/>
      </w:tblGrid>
      <w:tr w:rsidR="00A02698">
        <w:trPr>
          <w:trHeight w:val="1853"/>
        </w:trPr>
        <w:tc>
          <w:tcPr>
            <w:tcW w:w="2622" w:type="dxa"/>
            <w:tcBorders>
              <w:bottom w:val="single" w:sz="8" w:space="0" w:color="000000"/>
              <w:right w:val="single" w:sz="8" w:space="0" w:color="000000"/>
            </w:tcBorders>
            <w:tcMar>
              <w:top w:w="176" w:type="dxa"/>
              <w:left w:w="106" w:type="dxa"/>
              <w:bottom w:w="160" w:type="dxa"/>
              <w:right w:w="54" w:type="dxa"/>
            </w:tcMar>
            <w:hideMark/>
          </w:tcPr>
          <w:p w:rsidR="00A02698" w:rsidRDefault="00CD4E10">
            <w:pPr>
              <w:spacing w:line="257" w:lineRule="auto"/>
              <w:rPr>
                <w:color w:val="000000"/>
              </w:rPr>
            </w:pPr>
            <w:r>
              <w:rPr>
                <w:b/>
                <w:bCs/>
                <w:color w:val="000000"/>
              </w:rPr>
              <w:t>Data Loss Event</w:t>
            </w:r>
            <w:r>
              <w:rPr>
                <w:color w:val="000000"/>
              </w:rPr>
              <w:t xml:space="preserve"> </w:t>
            </w:r>
          </w:p>
        </w:tc>
        <w:tc>
          <w:tcPr>
            <w:tcW w:w="6279" w:type="dxa"/>
            <w:tcBorders>
              <w:left w:val="single" w:sz="8" w:space="0" w:color="000000"/>
              <w:bottom w:val="single" w:sz="8" w:space="0" w:color="000000"/>
            </w:tcBorders>
            <w:tcMar>
              <w:top w:w="176" w:type="dxa"/>
              <w:left w:w="106" w:type="dxa"/>
              <w:bottom w:w="160" w:type="dxa"/>
              <w:right w:w="54" w:type="dxa"/>
            </w:tcMar>
            <w:hideMark/>
          </w:tcPr>
          <w:p w:rsidR="00A02698" w:rsidRDefault="00CD4E10">
            <w:pPr>
              <w:spacing w:line="257" w:lineRule="auto"/>
              <w:ind w:left="2" w:right="45"/>
              <w:rPr>
                <w:color w:val="000000"/>
              </w:rPr>
            </w:pPr>
            <w:r>
              <w:rPr>
                <w:color w:val="000000"/>
              </w:rPr>
              <w:t xml:space="preserve">Event that results, or may result, in </w:t>
            </w:r>
            <w:proofErr w:type="spellStart"/>
            <w:r>
              <w:rPr>
                <w:color w:val="000000"/>
              </w:rPr>
              <w:t>unauthorised</w:t>
            </w:r>
            <w:proofErr w:type="spellEnd"/>
            <w:r>
              <w:rPr>
                <w:color w:val="000000"/>
              </w:rPr>
              <w:t xml:space="preserve"> access to Personal Data held by the Processor under this Call-Off Contract and/or actual or potential loss and/or destruction of Personal Data in breach of this Agreement, including any Personal Data Breach. </w:t>
            </w:r>
          </w:p>
        </w:tc>
      </w:tr>
      <w:tr w:rsidR="00A02698">
        <w:trPr>
          <w:trHeight w:val="1332"/>
        </w:trPr>
        <w:tc>
          <w:tcPr>
            <w:tcW w:w="2622" w:type="dxa"/>
            <w:tcBorders>
              <w:top w:val="single" w:sz="8" w:space="0" w:color="000000"/>
              <w:bottom w:val="single" w:sz="8" w:space="0" w:color="000000"/>
              <w:right w:val="single" w:sz="8" w:space="0" w:color="000000"/>
            </w:tcBorders>
            <w:tcMar>
              <w:top w:w="176" w:type="dxa"/>
              <w:left w:w="106" w:type="dxa"/>
              <w:bottom w:w="160" w:type="dxa"/>
              <w:right w:w="54" w:type="dxa"/>
            </w:tcMar>
            <w:hideMark/>
          </w:tcPr>
          <w:p w:rsidR="00A02698" w:rsidRDefault="00CD4E10">
            <w:pPr>
              <w:spacing w:line="257" w:lineRule="auto"/>
              <w:rPr>
                <w:color w:val="000000"/>
              </w:rPr>
            </w:pPr>
            <w:r>
              <w:rPr>
                <w:b/>
                <w:bCs/>
                <w:color w:val="000000"/>
              </w:rPr>
              <w:t>Data Protection Impact</w:t>
            </w:r>
            <w:r>
              <w:rPr>
                <w:color w:val="000000"/>
              </w:rPr>
              <w:t xml:space="preserve"> </w:t>
            </w:r>
            <w:r>
              <w:rPr>
                <w:b/>
                <w:bCs/>
                <w:color w:val="000000"/>
              </w:rPr>
              <w:t>Assessment (DPIA)</w:t>
            </w:r>
            <w:r>
              <w:rPr>
                <w:color w:val="000000"/>
              </w:rPr>
              <w:t xml:space="preserve"> </w:t>
            </w:r>
          </w:p>
        </w:tc>
        <w:tc>
          <w:tcPr>
            <w:tcW w:w="6279" w:type="dxa"/>
            <w:tcBorders>
              <w:top w:val="single" w:sz="8" w:space="0" w:color="000000"/>
              <w:left w:val="single" w:sz="8" w:space="0" w:color="000000"/>
              <w:bottom w:val="single" w:sz="8" w:space="0" w:color="000000"/>
            </w:tcBorders>
            <w:tcMar>
              <w:top w:w="176" w:type="dxa"/>
              <w:left w:w="106" w:type="dxa"/>
              <w:bottom w:w="160" w:type="dxa"/>
              <w:right w:w="54" w:type="dxa"/>
            </w:tcMar>
            <w:hideMark/>
          </w:tcPr>
          <w:p w:rsidR="00A02698" w:rsidRDefault="00CD4E10">
            <w:pPr>
              <w:spacing w:line="257" w:lineRule="auto"/>
              <w:ind w:left="2"/>
              <w:rPr>
                <w:color w:val="000000"/>
              </w:rPr>
            </w:pPr>
            <w:r>
              <w:rPr>
                <w:color w:val="000000"/>
              </w:rPr>
              <w:t xml:space="preserve">An assessment by the Controller of the impact of the envisaged Processing on the protection of Personal Data. </w:t>
            </w:r>
          </w:p>
        </w:tc>
      </w:tr>
      <w:tr w:rsidR="00A02698">
        <w:trPr>
          <w:trHeight w:val="1632"/>
        </w:trPr>
        <w:tc>
          <w:tcPr>
            <w:tcW w:w="2622" w:type="dxa"/>
            <w:tcBorders>
              <w:top w:val="single" w:sz="8" w:space="0" w:color="000000"/>
              <w:bottom w:val="single" w:sz="8" w:space="0" w:color="000000"/>
              <w:right w:val="single" w:sz="8" w:space="0" w:color="000000"/>
            </w:tcBorders>
            <w:tcMar>
              <w:top w:w="176" w:type="dxa"/>
              <w:left w:w="106" w:type="dxa"/>
              <w:bottom w:w="160" w:type="dxa"/>
              <w:right w:w="54" w:type="dxa"/>
            </w:tcMar>
            <w:hideMark/>
          </w:tcPr>
          <w:p w:rsidR="00A02698" w:rsidRDefault="00CD4E10">
            <w:pPr>
              <w:spacing w:line="257" w:lineRule="auto"/>
              <w:rPr>
                <w:color w:val="000000"/>
              </w:rPr>
            </w:pPr>
            <w:r>
              <w:rPr>
                <w:b/>
                <w:bCs/>
                <w:color w:val="000000"/>
              </w:rPr>
              <w:t>Data Protection</w:t>
            </w:r>
            <w:r>
              <w:rPr>
                <w:color w:val="000000"/>
              </w:rPr>
              <w:t xml:space="preserve"> </w:t>
            </w:r>
            <w:r>
              <w:rPr>
                <w:b/>
                <w:bCs/>
                <w:color w:val="000000"/>
              </w:rPr>
              <w:t>Legislation (DPL)</w:t>
            </w:r>
            <w:r>
              <w:rPr>
                <w:color w:val="000000"/>
              </w:rPr>
              <w:t xml:space="preserve"> </w:t>
            </w:r>
          </w:p>
        </w:tc>
        <w:tc>
          <w:tcPr>
            <w:tcW w:w="6279" w:type="dxa"/>
            <w:tcBorders>
              <w:top w:val="single" w:sz="8" w:space="0" w:color="000000"/>
              <w:left w:val="single" w:sz="8" w:space="0" w:color="000000"/>
              <w:bottom w:val="single" w:sz="8" w:space="0" w:color="000000"/>
            </w:tcBorders>
            <w:tcMar>
              <w:top w:w="176" w:type="dxa"/>
              <w:left w:w="106" w:type="dxa"/>
              <w:bottom w:w="160" w:type="dxa"/>
              <w:right w:w="54" w:type="dxa"/>
            </w:tcMar>
            <w:hideMark/>
          </w:tcPr>
          <w:p w:rsidR="00A02698" w:rsidRDefault="00CD4E10">
            <w:pPr>
              <w:spacing w:after="2" w:line="257" w:lineRule="auto"/>
              <w:ind w:left="2"/>
              <w:rPr>
                <w:color w:val="000000"/>
              </w:rPr>
            </w:pPr>
            <w:r>
              <w:rPr>
                <w:color w:val="000000"/>
              </w:rPr>
              <w:t>(</w:t>
            </w:r>
            <w:proofErr w:type="spellStart"/>
            <w:r>
              <w:rPr>
                <w:color w:val="000000"/>
              </w:rPr>
              <w:t>i</w:t>
            </w:r>
            <w:proofErr w:type="spellEnd"/>
            <w:r>
              <w:rPr>
                <w:color w:val="000000"/>
              </w:rPr>
              <w:t xml:space="preserve">) the UK GDPR as amended from time to time; (ii) the DPA 2018 to </w:t>
            </w:r>
          </w:p>
          <w:p w:rsidR="00A02698" w:rsidRDefault="00CD4E10">
            <w:pPr>
              <w:spacing w:line="257" w:lineRule="auto"/>
              <w:ind w:left="722"/>
              <w:rPr>
                <w:color w:val="000000"/>
              </w:rPr>
            </w:pPr>
            <w:r>
              <w:rPr>
                <w:color w:val="000000"/>
              </w:rPr>
              <w:t xml:space="preserve">the extent that it relates to Processing of Personal Data and privacy; (iii) all applicable Law about the Processing of Personal Data and privacy. </w:t>
            </w:r>
          </w:p>
        </w:tc>
      </w:tr>
      <w:tr w:rsidR="00A02698">
        <w:trPr>
          <w:trHeight w:val="1051"/>
        </w:trPr>
        <w:tc>
          <w:tcPr>
            <w:tcW w:w="2622" w:type="dxa"/>
            <w:tcBorders>
              <w:top w:val="single" w:sz="8" w:space="0" w:color="000000"/>
              <w:bottom w:val="single" w:sz="8" w:space="0" w:color="000000"/>
              <w:right w:val="single" w:sz="8" w:space="0" w:color="000000"/>
            </w:tcBorders>
            <w:tcMar>
              <w:top w:w="176" w:type="dxa"/>
              <w:left w:w="106" w:type="dxa"/>
              <w:bottom w:w="160" w:type="dxa"/>
              <w:right w:w="54" w:type="dxa"/>
            </w:tcMar>
            <w:hideMark/>
          </w:tcPr>
          <w:p w:rsidR="00A02698" w:rsidRDefault="00CD4E10">
            <w:pPr>
              <w:spacing w:line="257" w:lineRule="auto"/>
              <w:rPr>
                <w:color w:val="000000"/>
              </w:rPr>
            </w:pPr>
            <w:r>
              <w:rPr>
                <w:b/>
                <w:bCs/>
                <w:color w:val="000000"/>
              </w:rPr>
              <w:t>Data Subject</w:t>
            </w:r>
            <w:r>
              <w:rPr>
                <w:color w:val="000000"/>
              </w:rPr>
              <w:t xml:space="preserve"> </w:t>
            </w:r>
          </w:p>
        </w:tc>
        <w:tc>
          <w:tcPr>
            <w:tcW w:w="6279" w:type="dxa"/>
            <w:tcBorders>
              <w:top w:val="single" w:sz="8" w:space="0" w:color="000000"/>
              <w:left w:val="single" w:sz="8" w:space="0" w:color="000000"/>
              <w:bottom w:val="single" w:sz="8" w:space="0" w:color="000000"/>
            </w:tcBorders>
            <w:tcMar>
              <w:top w:w="176" w:type="dxa"/>
              <w:left w:w="106" w:type="dxa"/>
              <w:bottom w:w="160" w:type="dxa"/>
              <w:right w:w="54" w:type="dxa"/>
            </w:tcMar>
            <w:hideMark/>
          </w:tcPr>
          <w:p w:rsidR="00A02698" w:rsidRDefault="00CD4E10">
            <w:pPr>
              <w:spacing w:line="257" w:lineRule="auto"/>
              <w:ind w:left="2"/>
              <w:rPr>
                <w:color w:val="000000"/>
              </w:rPr>
            </w:pPr>
            <w:r>
              <w:rPr>
                <w:color w:val="000000"/>
              </w:rPr>
              <w:t xml:space="preserve">Takes the meaning given in the UK GDPR </w:t>
            </w:r>
          </w:p>
        </w:tc>
      </w:tr>
      <w:tr w:rsidR="00A02698">
        <w:trPr>
          <w:trHeight w:val="3992"/>
        </w:trPr>
        <w:tc>
          <w:tcPr>
            <w:tcW w:w="2622" w:type="dxa"/>
            <w:tcBorders>
              <w:top w:val="single" w:sz="8" w:space="0" w:color="000000"/>
              <w:bottom w:val="single" w:sz="8" w:space="0" w:color="000000"/>
              <w:right w:val="single" w:sz="8" w:space="0" w:color="000000"/>
            </w:tcBorders>
            <w:tcMar>
              <w:top w:w="176" w:type="dxa"/>
              <w:left w:w="106" w:type="dxa"/>
              <w:bottom w:w="160" w:type="dxa"/>
              <w:right w:w="54" w:type="dxa"/>
            </w:tcMar>
            <w:hideMark/>
          </w:tcPr>
          <w:p w:rsidR="00A02698" w:rsidRDefault="00CD4E10">
            <w:pPr>
              <w:spacing w:line="257" w:lineRule="auto"/>
              <w:rPr>
                <w:color w:val="000000"/>
              </w:rPr>
            </w:pPr>
            <w:r>
              <w:rPr>
                <w:b/>
                <w:bCs/>
                <w:color w:val="000000"/>
              </w:rPr>
              <w:lastRenderedPageBreak/>
              <w:t>Default</w:t>
            </w:r>
            <w:r>
              <w:rPr>
                <w:color w:val="000000"/>
              </w:rPr>
              <w:t xml:space="preserve"> </w:t>
            </w:r>
          </w:p>
        </w:tc>
        <w:tc>
          <w:tcPr>
            <w:tcW w:w="6279" w:type="dxa"/>
            <w:tcBorders>
              <w:top w:val="single" w:sz="8" w:space="0" w:color="000000"/>
              <w:left w:val="single" w:sz="8" w:space="0" w:color="000000"/>
              <w:bottom w:val="single" w:sz="8" w:space="0" w:color="000000"/>
            </w:tcBorders>
            <w:tcMar>
              <w:top w:w="176" w:type="dxa"/>
              <w:left w:w="106" w:type="dxa"/>
              <w:bottom w:w="160" w:type="dxa"/>
              <w:right w:w="54" w:type="dxa"/>
            </w:tcMar>
            <w:hideMark/>
          </w:tcPr>
          <w:p w:rsidR="00A02698" w:rsidRDefault="00CD4E10">
            <w:pPr>
              <w:spacing w:after="17" w:line="257" w:lineRule="auto"/>
              <w:ind w:left="2"/>
              <w:rPr>
                <w:color w:val="000000"/>
              </w:rPr>
            </w:pPr>
            <w:r>
              <w:rPr>
                <w:color w:val="000000"/>
              </w:rPr>
              <w:t xml:space="preserve">Default is any: </w:t>
            </w:r>
          </w:p>
          <w:p w:rsidR="00A02698" w:rsidRDefault="00CD4E10">
            <w:pPr>
              <w:numPr>
                <w:ilvl w:val="0"/>
                <w:numId w:val="38"/>
              </w:numPr>
              <w:tabs>
                <w:tab w:val="left" w:pos="722"/>
              </w:tabs>
              <w:spacing w:after="10" w:line="286" w:lineRule="auto"/>
              <w:ind w:left="722" w:right="17" w:hanging="360"/>
              <w:rPr>
                <w:color w:val="000000"/>
              </w:rPr>
            </w:pPr>
            <w:r>
              <w:rPr>
                <w:color w:val="000000"/>
              </w:rPr>
              <w:t xml:space="preserve">breach of the obligations of the Supplier (including any fundamental breach or breach of a fundamental term) </w:t>
            </w:r>
          </w:p>
          <w:p w:rsidR="00A02698" w:rsidRDefault="00CD4E10">
            <w:pPr>
              <w:numPr>
                <w:ilvl w:val="0"/>
                <w:numId w:val="38"/>
              </w:numPr>
              <w:tabs>
                <w:tab w:val="left" w:pos="722"/>
              </w:tabs>
              <w:spacing w:after="215" w:line="283" w:lineRule="auto"/>
              <w:ind w:left="722" w:right="17" w:hanging="360"/>
              <w:rPr>
                <w:color w:val="000000"/>
              </w:rPr>
            </w:pPr>
            <w:bookmarkStart w:id="9" w:name="_heading_h.3dy6vkm"/>
            <w:bookmarkEnd w:id="9"/>
            <w:r>
              <w:rPr>
                <w:color w:val="000000"/>
              </w:rPr>
              <w:t xml:space="preserve">other default, negligence or negligent statement of the Supplier, of its Subcontractors or any Supplier Staff (whether by act or omission), in connection with or in relation to this Call-Off Contract </w:t>
            </w:r>
          </w:p>
          <w:p w:rsidR="00A02698" w:rsidRDefault="00CD4E10">
            <w:pPr>
              <w:spacing w:line="257" w:lineRule="auto"/>
              <w:ind w:left="2"/>
              <w:rPr>
                <w:color w:val="000000"/>
              </w:rPr>
            </w:pPr>
            <w:r>
              <w:rPr>
                <w:color w:val="000000"/>
              </w:rPr>
              <w:t xml:space="preserve">Unless otherwise specified in the Framework Agreement the Supplier is liable to CCS for a Default of the Framework Agreement and in relation to a Default of the Call-Off Contract, the Supplier is liable to the Buyer. </w:t>
            </w:r>
          </w:p>
        </w:tc>
      </w:tr>
      <w:tr w:rsidR="00A02698">
        <w:trPr>
          <w:trHeight w:val="1054"/>
        </w:trPr>
        <w:tc>
          <w:tcPr>
            <w:tcW w:w="2622" w:type="dxa"/>
            <w:tcBorders>
              <w:top w:val="single" w:sz="8" w:space="0" w:color="000000"/>
              <w:bottom w:val="single" w:sz="8" w:space="0" w:color="000000"/>
              <w:right w:val="single" w:sz="8" w:space="0" w:color="000000"/>
            </w:tcBorders>
            <w:tcMar>
              <w:top w:w="176" w:type="dxa"/>
              <w:left w:w="106" w:type="dxa"/>
              <w:bottom w:w="160" w:type="dxa"/>
              <w:right w:w="54" w:type="dxa"/>
            </w:tcMar>
            <w:hideMark/>
          </w:tcPr>
          <w:p w:rsidR="00A02698" w:rsidRDefault="00CD4E10">
            <w:pPr>
              <w:spacing w:line="257" w:lineRule="auto"/>
              <w:rPr>
                <w:color w:val="000000"/>
              </w:rPr>
            </w:pPr>
            <w:r>
              <w:rPr>
                <w:b/>
                <w:bCs/>
                <w:color w:val="000000"/>
              </w:rPr>
              <w:t>DPA 2018</w:t>
            </w:r>
            <w:r>
              <w:rPr>
                <w:color w:val="000000"/>
              </w:rPr>
              <w:t xml:space="preserve"> </w:t>
            </w:r>
          </w:p>
        </w:tc>
        <w:tc>
          <w:tcPr>
            <w:tcW w:w="6279" w:type="dxa"/>
            <w:tcBorders>
              <w:top w:val="single" w:sz="8" w:space="0" w:color="000000"/>
              <w:left w:val="single" w:sz="8" w:space="0" w:color="000000"/>
              <w:bottom w:val="single" w:sz="8" w:space="0" w:color="000000"/>
            </w:tcBorders>
            <w:tcMar>
              <w:top w:w="176" w:type="dxa"/>
              <w:left w:w="106" w:type="dxa"/>
              <w:bottom w:w="160" w:type="dxa"/>
              <w:right w:w="54" w:type="dxa"/>
            </w:tcMar>
            <w:hideMark/>
          </w:tcPr>
          <w:p w:rsidR="00A02698" w:rsidRDefault="00CD4E10">
            <w:pPr>
              <w:spacing w:line="257" w:lineRule="auto"/>
              <w:ind w:left="2"/>
              <w:rPr>
                <w:color w:val="000000"/>
              </w:rPr>
            </w:pPr>
            <w:r>
              <w:rPr>
                <w:color w:val="000000"/>
              </w:rPr>
              <w:t xml:space="preserve">Data Protection Act 2018. </w:t>
            </w:r>
          </w:p>
        </w:tc>
      </w:tr>
      <w:tr w:rsidR="00A02698">
        <w:trPr>
          <w:trHeight w:val="1332"/>
        </w:trPr>
        <w:tc>
          <w:tcPr>
            <w:tcW w:w="2622" w:type="dxa"/>
            <w:tcBorders>
              <w:top w:val="single" w:sz="8" w:space="0" w:color="000000"/>
              <w:bottom w:val="single" w:sz="8" w:space="0" w:color="000000"/>
              <w:right w:val="single" w:sz="8" w:space="0" w:color="000000"/>
            </w:tcBorders>
            <w:tcMar>
              <w:top w:w="176" w:type="dxa"/>
              <w:left w:w="106" w:type="dxa"/>
              <w:bottom w:w="160" w:type="dxa"/>
              <w:right w:w="54" w:type="dxa"/>
            </w:tcMar>
            <w:hideMark/>
          </w:tcPr>
          <w:p w:rsidR="00A02698" w:rsidRDefault="00CD4E10">
            <w:pPr>
              <w:spacing w:line="257" w:lineRule="auto"/>
              <w:jc w:val="both"/>
              <w:rPr>
                <w:color w:val="000000"/>
              </w:rPr>
            </w:pPr>
            <w:r>
              <w:rPr>
                <w:b/>
                <w:bCs/>
                <w:color w:val="000000"/>
              </w:rPr>
              <w:t>Employment Regulations</w:t>
            </w:r>
            <w:r>
              <w:rPr>
                <w:color w:val="000000"/>
              </w:rPr>
              <w:t xml:space="preserve"> </w:t>
            </w:r>
          </w:p>
        </w:tc>
        <w:tc>
          <w:tcPr>
            <w:tcW w:w="6279" w:type="dxa"/>
            <w:tcBorders>
              <w:top w:val="single" w:sz="8" w:space="0" w:color="000000"/>
              <w:left w:val="single" w:sz="8" w:space="0" w:color="000000"/>
              <w:bottom w:val="single" w:sz="8" w:space="0" w:color="000000"/>
            </w:tcBorders>
            <w:tcMar>
              <w:top w:w="176" w:type="dxa"/>
              <w:left w:w="106" w:type="dxa"/>
              <w:bottom w:w="160" w:type="dxa"/>
              <w:right w:w="54" w:type="dxa"/>
            </w:tcMar>
            <w:hideMark/>
          </w:tcPr>
          <w:p w:rsidR="00A02698" w:rsidRDefault="00CD4E10">
            <w:pPr>
              <w:spacing w:line="257" w:lineRule="auto"/>
              <w:ind w:left="2"/>
              <w:rPr>
                <w:color w:val="000000"/>
              </w:rPr>
            </w:pPr>
            <w:r>
              <w:rPr>
                <w:color w:val="000000"/>
              </w:rPr>
              <w:t xml:space="preserve">The Transfer of Undertakings (Protection of Employment) Regulations 2006 (SI 2006/246) (‘TUPE’) </w:t>
            </w:r>
            <w:r>
              <w:rPr>
                <w:color w:val="000000"/>
              </w:rPr>
              <w:tab/>
              <w:t xml:space="preserve">. </w:t>
            </w:r>
          </w:p>
        </w:tc>
      </w:tr>
      <w:tr w:rsidR="00A02698">
        <w:trPr>
          <w:trHeight w:val="1332"/>
        </w:trPr>
        <w:tc>
          <w:tcPr>
            <w:tcW w:w="2622" w:type="dxa"/>
            <w:tcBorders>
              <w:top w:val="single" w:sz="8" w:space="0" w:color="000000"/>
              <w:bottom w:val="single" w:sz="8" w:space="0" w:color="000000"/>
              <w:right w:val="single" w:sz="8" w:space="0" w:color="000000"/>
            </w:tcBorders>
            <w:tcMar>
              <w:top w:w="176" w:type="dxa"/>
              <w:left w:w="106" w:type="dxa"/>
              <w:bottom w:w="160" w:type="dxa"/>
              <w:right w:w="54" w:type="dxa"/>
            </w:tcMar>
            <w:hideMark/>
          </w:tcPr>
          <w:p w:rsidR="00A02698" w:rsidRDefault="00CD4E10">
            <w:pPr>
              <w:spacing w:line="257" w:lineRule="auto"/>
              <w:rPr>
                <w:color w:val="000000"/>
              </w:rPr>
            </w:pPr>
            <w:r>
              <w:rPr>
                <w:b/>
                <w:bCs/>
                <w:color w:val="000000"/>
              </w:rPr>
              <w:t>End</w:t>
            </w:r>
            <w:r>
              <w:rPr>
                <w:color w:val="000000"/>
              </w:rPr>
              <w:t xml:space="preserve"> </w:t>
            </w:r>
          </w:p>
        </w:tc>
        <w:tc>
          <w:tcPr>
            <w:tcW w:w="6279" w:type="dxa"/>
            <w:tcBorders>
              <w:top w:val="single" w:sz="8" w:space="0" w:color="000000"/>
              <w:left w:val="single" w:sz="8" w:space="0" w:color="000000"/>
              <w:bottom w:val="single" w:sz="8" w:space="0" w:color="000000"/>
            </w:tcBorders>
            <w:tcMar>
              <w:top w:w="176" w:type="dxa"/>
              <w:left w:w="106" w:type="dxa"/>
              <w:bottom w:w="160" w:type="dxa"/>
              <w:right w:w="54" w:type="dxa"/>
            </w:tcMar>
            <w:hideMark/>
          </w:tcPr>
          <w:p w:rsidR="00A02698" w:rsidRDefault="00CD4E10">
            <w:pPr>
              <w:spacing w:line="257" w:lineRule="auto"/>
              <w:ind w:left="2"/>
              <w:rPr>
                <w:color w:val="000000"/>
              </w:rPr>
            </w:pPr>
            <w:r>
              <w:rPr>
                <w:color w:val="000000"/>
              </w:rPr>
              <w:t xml:space="preserve">Means to terminate; and Ended and Ending are construed accordingly. </w:t>
            </w:r>
          </w:p>
        </w:tc>
      </w:tr>
      <w:tr w:rsidR="00A02698">
        <w:trPr>
          <w:trHeight w:val="1851"/>
        </w:trPr>
        <w:tc>
          <w:tcPr>
            <w:tcW w:w="2622" w:type="dxa"/>
            <w:tcBorders>
              <w:top w:val="single" w:sz="8" w:space="0" w:color="000000"/>
              <w:bottom w:val="single" w:sz="8" w:space="0" w:color="000000"/>
              <w:right w:val="single" w:sz="8" w:space="0" w:color="000000"/>
            </w:tcBorders>
            <w:tcMar>
              <w:top w:w="176" w:type="dxa"/>
              <w:left w:w="106" w:type="dxa"/>
              <w:bottom w:w="160" w:type="dxa"/>
              <w:right w:w="54" w:type="dxa"/>
            </w:tcMar>
            <w:hideMark/>
          </w:tcPr>
          <w:p w:rsidR="00A02698" w:rsidRDefault="00CD4E10">
            <w:pPr>
              <w:spacing w:line="257" w:lineRule="auto"/>
              <w:rPr>
                <w:color w:val="000000"/>
              </w:rPr>
            </w:pPr>
            <w:r>
              <w:rPr>
                <w:b/>
                <w:bCs/>
                <w:color w:val="000000"/>
              </w:rPr>
              <w:t>Environmental</w:t>
            </w:r>
            <w:r>
              <w:rPr>
                <w:color w:val="000000"/>
              </w:rPr>
              <w:t xml:space="preserve"> </w:t>
            </w:r>
          </w:p>
          <w:p w:rsidR="00A02698" w:rsidRDefault="00CD4E10">
            <w:pPr>
              <w:spacing w:line="257" w:lineRule="auto"/>
              <w:rPr>
                <w:color w:val="000000"/>
              </w:rPr>
            </w:pPr>
            <w:r>
              <w:rPr>
                <w:b/>
                <w:bCs/>
                <w:color w:val="000000"/>
              </w:rPr>
              <w:t>Information Regulations or EIR</w:t>
            </w:r>
            <w:r>
              <w:rPr>
                <w:color w:val="000000"/>
              </w:rPr>
              <w:t xml:space="preserve"> </w:t>
            </w:r>
          </w:p>
        </w:tc>
        <w:tc>
          <w:tcPr>
            <w:tcW w:w="6279" w:type="dxa"/>
            <w:tcBorders>
              <w:top w:val="single" w:sz="8" w:space="0" w:color="000000"/>
              <w:left w:val="single" w:sz="8" w:space="0" w:color="000000"/>
              <w:bottom w:val="single" w:sz="8" w:space="0" w:color="000000"/>
            </w:tcBorders>
            <w:tcMar>
              <w:top w:w="176" w:type="dxa"/>
              <w:left w:w="106" w:type="dxa"/>
              <w:bottom w:w="160" w:type="dxa"/>
              <w:right w:w="54" w:type="dxa"/>
            </w:tcMar>
            <w:hideMark/>
          </w:tcPr>
          <w:p w:rsidR="00A02698" w:rsidRDefault="00CD4E10">
            <w:pPr>
              <w:spacing w:after="2" w:line="257" w:lineRule="auto"/>
              <w:ind w:left="2"/>
              <w:rPr>
                <w:color w:val="000000"/>
              </w:rPr>
            </w:pPr>
            <w:r>
              <w:rPr>
                <w:color w:val="000000"/>
              </w:rPr>
              <w:t xml:space="preserve">The Environmental Information Regulations 2004 together with any guidance or codes of practice issued by the Information </w:t>
            </w:r>
          </w:p>
          <w:p w:rsidR="00A02698" w:rsidRDefault="00CD4E10">
            <w:pPr>
              <w:spacing w:line="257" w:lineRule="auto"/>
              <w:ind w:left="2"/>
              <w:rPr>
                <w:color w:val="000000"/>
              </w:rPr>
            </w:pPr>
            <w:r>
              <w:rPr>
                <w:color w:val="000000"/>
              </w:rPr>
              <w:t xml:space="preserve">Commissioner or relevant government department about the regulations. </w:t>
            </w:r>
          </w:p>
        </w:tc>
      </w:tr>
      <w:tr w:rsidR="00A02698">
        <w:trPr>
          <w:trHeight w:val="1853"/>
        </w:trPr>
        <w:tc>
          <w:tcPr>
            <w:tcW w:w="2622" w:type="dxa"/>
            <w:tcBorders>
              <w:top w:val="single" w:sz="8" w:space="0" w:color="000000"/>
              <w:right w:val="single" w:sz="8" w:space="0" w:color="000000"/>
            </w:tcBorders>
            <w:tcMar>
              <w:top w:w="176" w:type="dxa"/>
              <w:left w:w="106" w:type="dxa"/>
              <w:bottom w:w="160" w:type="dxa"/>
              <w:right w:w="54" w:type="dxa"/>
            </w:tcMar>
            <w:hideMark/>
          </w:tcPr>
          <w:p w:rsidR="00A02698" w:rsidRDefault="00CD4E10">
            <w:pPr>
              <w:spacing w:line="257" w:lineRule="auto"/>
              <w:rPr>
                <w:color w:val="000000"/>
              </w:rPr>
            </w:pPr>
            <w:r>
              <w:rPr>
                <w:b/>
                <w:bCs/>
                <w:color w:val="000000"/>
              </w:rPr>
              <w:t>Equipment</w:t>
            </w:r>
            <w:r>
              <w:rPr>
                <w:color w:val="000000"/>
              </w:rPr>
              <w:t xml:space="preserve"> </w:t>
            </w:r>
          </w:p>
        </w:tc>
        <w:tc>
          <w:tcPr>
            <w:tcW w:w="6279" w:type="dxa"/>
            <w:tcBorders>
              <w:top w:val="single" w:sz="8" w:space="0" w:color="000000"/>
              <w:left w:val="single" w:sz="8" w:space="0" w:color="000000"/>
            </w:tcBorders>
            <w:tcMar>
              <w:top w:w="176" w:type="dxa"/>
              <w:left w:w="106" w:type="dxa"/>
              <w:bottom w:w="160" w:type="dxa"/>
              <w:right w:w="54" w:type="dxa"/>
            </w:tcMar>
            <w:hideMark/>
          </w:tcPr>
          <w:p w:rsidR="00A02698" w:rsidRDefault="00CD4E10">
            <w:pPr>
              <w:spacing w:line="257" w:lineRule="auto"/>
              <w:ind w:left="2"/>
              <w:rPr>
                <w:color w:val="000000"/>
              </w:rPr>
            </w:pPr>
            <w:r>
              <w:rPr>
                <w:color w:val="000000"/>
              </w:rP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rsidR="00A02698" w:rsidRDefault="00CD4E10">
      <w:pPr>
        <w:spacing w:line="257" w:lineRule="auto"/>
        <w:jc w:val="both"/>
      </w:pPr>
      <w:r>
        <w:t xml:space="preserve"> </w:t>
      </w:r>
    </w:p>
    <w:p w:rsidR="00A02698" w:rsidRDefault="00A02698">
      <w:pPr>
        <w:spacing w:line="257" w:lineRule="auto"/>
        <w:ind w:right="830"/>
      </w:pPr>
    </w:p>
    <w:tbl>
      <w:tblPr>
        <w:tblW w:w="8901" w:type="dxa"/>
        <w:tblInd w:w="1039"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622"/>
        <w:gridCol w:w="6279"/>
      </w:tblGrid>
      <w:tr w:rsidR="00A02698">
        <w:trPr>
          <w:trHeight w:val="1551"/>
        </w:trPr>
        <w:tc>
          <w:tcPr>
            <w:tcW w:w="2622" w:type="dxa"/>
            <w:tcBorders>
              <w:bottom w:val="single" w:sz="8" w:space="0" w:color="000000"/>
              <w:right w:val="single" w:sz="8" w:space="0" w:color="000000"/>
            </w:tcBorders>
            <w:tcMar>
              <w:top w:w="416" w:type="dxa"/>
              <w:left w:w="106" w:type="dxa"/>
              <w:bottom w:w="160" w:type="dxa"/>
              <w:right w:w="68" w:type="dxa"/>
            </w:tcMar>
            <w:hideMark/>
          </w:tcPr>
          <w:p w:rsidR="00A02698" w:rsidRDefault="00CD4E10">
            <w:pPr>
              <w:spacing w:line="257" w:lineRule="auto"/>
              <w:rPr>
                <w:color w:val="000000"/>
              </w:rPr>
            </w:pPr>
            <w:r>
              <w:rPr>
                <w:b/>
                <w:bCs/>
                <w:color w:val="000000"/>
              </w:rPr>
              <w:lastRenderedPageBreak/>
              <w:t>ESI Reference Number</w:t>
            </w:r>
            <w:r>
              <w:rPr>
                <w:color w:val="000000"/>
              </w:rPr>
              <w:t xml:space="preserve"> </w:t>
            </w:r>
          </w:p>
        </w:tc>
        <w:tc>
          <w:tcPr>
            <w:tcW w:w="6279" w:type="dxa"/>
            <w:tcBorders>
              <w:left w:val="single" w:sz="8" w:space="0" w:color="000000"/>
              <w:bottom w:val="single" w:sz="8" w:space="0" w:color="000000"/>
            </w:tcBorders>
            <w:tcMar>
              <w:top w:w="416" w:type="dxa"/>
              <w:left w:w="106" w:type="dxa"/>
              <w:bottom w:w="160" w:type="dxa"/>
              <w:right w:w="68" w:type="dxa"/>
            </w:tcMar>
            <w:hideMark/>
          </w:tcPr>
          <w:p w:rsidR="00A02698" w:rsidRDefault="00CD4E10">
            <w:pPr>
              <w:spacing w:line="257" w:lineRule="auto"/>
              <w:ind w:left="2" w:right="6"/>
              <w:rPr>
                <w:color w:val="000000"/>
              </w:rPr>
            </w:pPr>
            <w:r>
              <w:rPr>
                <w:color w:val="000000"/>
              </w:rPr>
              <w:t xml:space="preserve">The </w:t>
            </w:r>
            <w:proofErr w:type="gramStart"/>
            <w:r>
              <w:rPr>
                <w:color w:val="000000"/>
              </w:rPr>
              <w:t>14 digit</w:t>
            </w:r>
            <w:proofErr w:type="gramEnd"/>
            <w:r>
              <w:rPr>
                <w:color w:val="000000"/>
              </w:rPr>
              <w:t xml:space="preserve"> ESI reference number from the summary of the outcome screen of the ESI tool. </w:t>
            </w:r>
          </w:p>
        </w:tc>
      </w:tr>
      <w:tr w:rsidR="00A02698">
        <w:trPr>
          <w:trHeight w:val="2134"/>
        </w:trPr>
        <w:tc>
          <w:tcPr>
            <w:tcW w:w="2622" w:type="dxa"/>
            <w:tcBorders>
              <w:top w:val="single" w:sz="8" w:space="0" w:color="000000"/>
              <w:bottom w:val="single" w:sz="8" w:space="0" w:color="000000"/>
              <w:right w:val="single" w:sz="8" w:space="0" w:color="000000"/>
            </w:tcBorders>
            <w:tcMar>
              <w:top w:w="416" w:type="dxa"/>
              <w:left w:w="106" w:type="dxa"/>
              <w:bottom w:w="160" w:type="dxa"/>
              <w:right w:w="68" w:type="dxa"/>
            </w:tcMar>
            <w:hideMark/>
          </w:tcPr>
          <w:p w:rsidR="00A02698" w:rsidRDefault="00CD4E10">
            <w:pPr>
              <w:spacing w:line="257" w:lineRule="auto"/>
              <w:ind w:right="141"/>
              <w:jc w:val="both"/>
              <w:rPr>
                <w:color w:val="000000"/>
              </w:rPr>
            </w:pPr>
            <w:r>
              <w:rPr>
                <w:b/>
                <w:bCs/>
                <w:color w:val="000000"/>
              </w:rPr>
              <w:t>Employment Status</w:t>
            </w:r>
            <w:r>
              <w:rPr>
                <w:color w:val="000000"/>
              </w:rPr>
              <w:t xml:space="preserve"> </w:t>
            </w:r>
            <w:r>
              <w:rPr>
                <w:b/>
                <w:bCs/>
                <w:color w:val="000000"/>
              </w:rPr>
              <w:t>Indicator test tool or ESI tool</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60" w:type="dxa"/>
              <w:right w:w="68" w:type="dxa"/>
            </w:tcMar>
            <w:hideMark/>
          </w:tcPr>
          <w:p w:rsidR="00A02698" w:rsidRDefault="00CD4E10">
            <w:pPr>
              <w:spacing w:after="19" w:line="278" w:lineRule="auto"/>
              <w:ind w:left="2"/>
              <w:rPr>
                <w:color w:val="000000"/>
              </w:rPr>
            </w:pPr>
            <w:r>
              <w:rPr>
                <w:color w:val="000000"/>
              </w:rPr>
              <w:t>The HMRC Employment Status Indicator test tool. The most up-</w:t>
            </w:r>
            <w:proofErr w:type="spellStart"/>
            <w:r>
              <w:rPr>
                <w:color w:val="000000"/>
              </w:rPr>
              <w:t>todate</w:t>
            </w:r>
            <w:proofErr w:type="spellEnd"/>
            <w:r>
              <w:rPr>
                <w:color w:val="000000"/>
              </w:rPr>
              <w:t xml:space="preserve"> version must be used. At the time of drafting the tool may be found here: </w:t>
            </w:r>
          </w:p>
          <w:p w:rsidR="00A02698" w:rsidRDefault="00863E1D">
            <w:pPr>
              <w:spacing w:line="257" w:lineRule="auto"/>
              <w:ind w:left="2" w:right="33"/>
              <w:jc w:val="both"/>
              <w:rPr>
                <w:color w:val="000000"/>
              </w:rPr>
            </w:pPr>
            <w:hyperlink r:id="rId30" w:history="1">
              <w:r w:rsidR="00CD4E10">
                <w:rPr>
                  <w:color w:val="0000FF"/>
                  <w:u w:val="single" w:color="0000FF"/>
                </w:rPr>
                <w:t>https://www.gov.uk/guidance/check-employment-status-fortax</w:t>
              </w:r>
            </w:hyperlink>
            <w:hyperlink r:id="rId31" w:history="1">
              <w:r w:rsidR="00CD4E10">
                <w:rPr>
                  <w:color w:val="000000"/>
                </w:rPr>
                <w:t xml:space="preserve"> </w:t>
              </w:r>
            </w:hyperlink>
          </w:p>
        </w:tc>
      </w:tr>
      <w:tr w:rsidR="00A02698">
        <w:trPr>
          <w:trHeight w:val="1292"/>
        </w:trPr>
        <w:tc>
          <w:tcPr>
            <w:tcW w:w="2622" w:type="dxa"/>
            <w:tcBorders>
              <w:top w:val="single" w:sz="8" w:space="0" w:color="000000"/>
              <w:bottom w:val="single" w:sz="8" w:space="0" w:color="000000"/>
              <w:right w:val="single" w:sz="8" w:space="0" w:color="000000"/>
            </w:tcBorders>
            <w:tcMar>
              <w:top w:w="416" w:type="dxa"/>
              <w:left w:w="106" w:type="dxa"/>
              <w:bottom w:w="160" w:type="dxa"/>
              <w:right w:w="68" w:type="dxa"/>
            </w:tcMar>
            <w:hideMark/>
          </w:tcPr>
          <w:p w:rsidR="00A02698" w:rsidRDefault="00CD4E10">
            <w:pPr>
              <w:spacing w:line="257" w:lineRule="auto"/>
              <w:rPr>
                <w:color w:val="000000"/>
              </w:rPr>
            </w:pPr>
            <w:r>
              <w:rPr>
                <w:b/>
                <w:bCs/>
                <w:color w:val="000000"/>
              </w:rPr>
              <w:t>Expiry Date</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60" w:type="dxa"/>
              <w:right w:w="68" w:type="dxa"/>
            </w:tcMar>
            <w:hideMark/>
          </w:tcPr>
          <w:p w:rsidR="00A02698" w:rsidRDefault="00CD4E10">
            <w:pPr>
              <w:spacing w:line="257" w:lineRule="auto"/>
              <w:ind w:left="2"/>
              <w:rPr>
                <w:color w:val="000000"/>
              </w:rPr>
            </w:pPr>
            <w:r>
              <w:rPr>
                <w:color w:val="000000"/>
              </w:rPr>
              <w:t xml:space="preserve">The expiry date of this Call-Off Contract in the Order Form. </w:t>
            </w:r>
          </w:p>
        </w:tc>
      </w:tr>
      <w:tr w:rsidR="00A02698">
        <w:trPr>
          <w:trHeight w:val="7494"/>
        </w:trPr>
        <w:tc>
          <w:tcPr>
            <w:tcW w:w="2622" w:type="dxa"/>
            <w:tcBorders>
              <w:top w:val="single" w:sz="8" w:space="0" w:color="000000"/>
              <w:bottom w:val="single" w:sz="8" w:space="0" w:color="000000"/>
              <w:right w:val="single" w:sz="8" w:space="0" w:color="000000"/>
            </w:tcBorders>
            <w:tcMar>
              <w:top w:w="416" w:type="dxa"/>
              <w:left w:w="106" w:type="dxa"/>
              <w:bottom w:w="160" w:type="dxa"/>
              <w:right w:w="68" w:type="dxa"/>
            </w:tcMar>
            <w:hideMark/>
          </w:tcPr>
          <w:p w:rsidR="00A02698" w:rsidRDefault="00CD4E10">
            <w:pPr>
              <w:spacing w:line="257" w:lineRule="auto"/>
              <w:rPr>
                <w:color w:val="000000"/>
              </w:rPr>
            </w:pPr>
            <w:r>
              <w:rPr>
                <w:b/>
                <w:bCs/>
                <w:color w:val="000000"/>
              </w:rPr>
              <w:lastRenderedPageBreak/>
              <w:t>Force Majeure</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60" w:type="dxa"/>
              <w:right w:w="68" w:type="dxa"/>
            </w:tcMar>
            <w:hideMark/>
          </w:tcPr>
          <w:p w:rsidR="00A02698" w:rsidRDefault="00CD4E10">
            <w:pPr>
              <w:spacing w:after="5" w:line="271" w:lineRule="auto"/>
              <w:ind w:left="2"/>
              <w:rPr>
                <w:color w:val="000000"/>
              </w:rPr>
            </w:pPr>
            <w:r>
              <w:rPr>
                <w:color w:val="000000"/>
              </w:rPr>
              <w:t xml:space="preserve">A force Majeure event means anything affecting either Party's performance of their obligations arising from any: </w:t>
            </w:r>
          </w:p>
          <w:p w:rsidR="00A02698" w:rsidRDefault="00CD4E10">
            <w:pPr>
              <w:numPr>
                <w:ilvl w:val="0"/>
                <w:numId w:val="39"/>
              </w:numPr>
              <w:tabs>
                <w:tab w:val="left" w:pos="362"/>
              </w:tabs>
              <w:spacing w:line="283" w:lineRule="auto"/>
              <w:ind w:left="362" w:hanging="360"/>
              <w:rPr>
                <w:color w:val="000000"/>
              </w:rPr>
            </w:pPr>
            <w:r>
              <w:rPr>
                <w:color w:val="000000"/>
              </w:rPr>
              <w:t xml:space="preserve">acts, events or omissions beyond the reasonable control of the affected Party </w:t>
            </w:r>
          </w:p>
          <w:p w:rsidR="00A02698" w:rsidRDefault="00CD4E10">
            <w:pPr>
              <w:numPr>
                <w:ilvl w:val="0"/>
                <w:numId w:val="39"/>
              </w:numPr>
              <w:tabs>
                <w:tab w:val="left" w:pos="362"/>
              </w:tabs>
              <w:spacing w:after="16" w:line="283" w:lineRule="auto"/>
              <w:ind w:left="362" w:hanging="360"/>
              <w:rPr>
                <w:color w:val="000000"/>
              </w:rPr>
            </w:pPr>
            <w:r>
              <w:rPr>
                <w:color w:val="000000"/>
              </w:rPr>
              <w:t xml:space="preserve">riots, war or armed conflict, acts of terrorism, nuclear, biological or chemical warfare </w:t>
            </w:r>
          </w:p>
          <w:p w:rsidR="00A02698" w:rsidRDefault="00CD4E10">
            <w:pPr>
              <w:numPr>
                <w:ilvl w:val="0"/>
                <w:numId w:val="39"/>
              </w:numPr>
              <w:tabs>
                <w:tab w:val="left" w:pos="362"/>
              </w:tabs>
              <w:spacing w:after="26" w:line="266" w:lineRule="auto"/>
              <w:ind w:left="362" w:hanging="360"/>
              <w:rPr>
                <w:color w:val="000000"/>
              </w:rPr>
            </w:pPr>
            <w:r>
              <w:rPr>
                <w:color w:val="000000"/>
              </w:rPr>
              <w:t xml:space="preserve">acts of government, local government or Regulatory Bodies </w:t>
            </w:r>
          </w:p>
          <w:p w:rsidR="00A02698" w:rsidRDefault="00CD4E10">
            <w:pPr>
              <w:numPr>
                <w:ilvl w:val="0"/>
                <w:numId w:val="39"/>
              </w:numPr>
              <w:tabs>
                <w:tab w:val="left" w:pos="362"/>
              </w:tabs>
              <w:spacing w:after="21" w:line="257" w:lineRule="auto"/>
              <w:ind w:left="362" w:hanging="360"/>
              <w:rPr>
                <w:color w:val="000000"/>
              </w:rPr>
            </w:pPr>
            <w:r>
              <w:rPr>
                <w:color w:val="000000"/>
              </w:rPr>
              <w:t xml:space="preserve">fire, flood or disaster and any failure or shortage of power or fuel </w:t>
            </w:r>
          </w:p>
          <w:p w:rsidR="00A02698" w:rsidRDefault="00CD4E10">
            <w:pPr>
              <w:numPr>
                <w:ilvl w:val="0"/>
                <w:numId w:val="39"/>
              </w:numPr>
              <w:tabs>
                <w:tab w:val="left" w:pos="362"/>
              </w:tabs>
              <w:spacing w:after="196" w:line="317" w:lineRule="auto"/>
              <w:ind w:left="362" w:hanging="360"/>
              <w:rPr>
                <w:color w:val="000000"/>
              </w:rPr>
            </w:pPr>
            <w:r>
              <w:rPr>
                <w:color w:val="000000"/>
              </w:rPr>
              <w:t xml:space="preserve">industrial dispute affecting a third party for which a substitute third party isn’t reasonably available </w:t>
            </w:r>
          </w:p>
          <w:p w:rsidR="00A02698" w:rsidRDefault="00CD4E10">
            <w:pPr>
              <w:spacing w:after="19" w:line="257" w:lineRule="auto"/>
              <w:ind w:left="2"/>
              <w:rPr>
                <w:color w:val="000000"/>
              </w:rPr>
            </w:pPr>
            <w:r>
              <w:rPr>
                <w:color w:val="000000"/>
              </w:rPr>
              <w:t xml:space="preserve">The following do not constitute a Force Majeure event: </w:t>
            </w:r>
          </w:p>
          <w:p w:rsidR="00A02698" w:rsidRDefault="00CD4E10">
            <w:pPr>
              <w:numPr>
                <w:ilvl w:val="0"/>
                <w:numId w:val="39"/>
              </w:numPr>
              <w:tabs>
                <w:tab w:val="left" w:pos="362"/>
              </w:tabs>
              <w:spacing w:line="317" w:lineRule="auto"/>
              <w:ind w:left="362" w:hanging="360"/>
              <w:rPr>
                <w:color w:val="000000"/>
              </w:rPr>
            </w:pPr>
            <w:r>
              <w:rPr>
                <w:color w:val="000000"/>
              </w:rPr>
              <w:t xml:space="preserve">any industrial dispute about the Supplier, its staff, or failure in the Supplier’s (or a Subcontractor's) supply chain </w:t>
            </w:r>
          </w:p>
          <w:p w:rsidR="00A02698" w:rsidRDefault="00CD4E10">
            <w:pPr>
              <w:numPr>
                <w:ilvl w:val="0"/>
                <w:numId w:val="39"/>
              </w:numPr>
              <w:tabs>
                <w:tab w:val="left" w:pos="362"/>
              </w:tabs>
              <w:spacing w:after="11" w:line="283" w:lineRule="auto"/>
              <w:ind w:left="362" w:hanging="360"/>
              <w:rPr>
                <w:color w:val="000000"/>
              </w:rPr>
            </w:pPr>
            <w:r>
              <w:rPr>
                <w:color w:val="000000"/>
              </w:rPr>
              <w:t xml:space="preserve">any event which is attributable to the </w:t>
            </w:r>
            <w:proofErr w:type="spellStart"/>
            <w:r>
              <w:rPr>
                <w:color w:val="000000"/>
              </w:rPr>
              <w:t>wilful</w:t>
            </w:r>
            <w:proofErr w:type="spellEnd"/>
            <w:r>
              <w:rPr>
                <w:color w:val="000000"/>
              </w:rPr>
              <w:t xml:space="preserve"> act, neglect or failure to take reasonable precautions by the Party seeking to rely on Force Majeure </w:t>
            </w:r>
          </w:p>
          <w:p w:rsidR="00A02698" w:rsidRDefault="00CD4E10">
            <w:pPr>
              <w:numPr>
                <w:ilvl w:val="0"/>
                <w:numId w:val="39"/>
              </w:numPr>
              <w:tabs>
                <w:tab w:val="left" w:pos="362"/>
              </w:tabs>
              <w:spacing w:after="28" w:line="257" w:lineRule="auto"/>
              <w:ind w:left="362" w:hanging="360"/>
              <w:rPr>
                <w:color w:val="000000"/>
              </w:rPr>
            </w:pPr>
            <w:r>
              <w:rPr>
                <w:color w:val="000000"/>
              </w:rPr>
              <w:t xml:space="preserve">the event was foreseeable by the Party seeking to rely on Force </w:t>
            </w:r>
          </w:p>
          <w:p w:rsidR="00A02698" w:rsidRDefault="00CD4E10">
            <w:pPr>
              <w:spacing w:after="17" w:line="257" w:lineRule="auto"/>
              <w:ind w:right="239"/>
              <w:jc w:val="center"/>
              <w:rPr>
                <w:color w:val="000000"/>
              </w:rPr>
            </w:pPr>
            <w:r>
              <w:rPr>
                <w:color w:val="000000"/>
              </w:rPr>
              <w:t xml:space="preserve">Majeure at the time this Call-Off Contract was entered into </w:t>
            </w:r>
          </w:p>
          <w:p w:rsidR="00A02698" w:rsidRDefault="00CD4E10">
            <w:pPr>
              <w:numPr>
                <w:ilvl w:val="0"/>
                <w:numId w:val="39"/>
              </w:numPr>
              <w:tabs>
                <w:tab w:val="left" w:pos="362"/>
              </w:tabs>
              <w:spacing w:line="257" w:lineRule="auto"/>
              <w:ind w:left="362" w:hanging="360"/>
              <w:rPr>
                <w:color w:val="000000"/>
              </w:rPr>
            </w:pPr>
            <w:r>
              <w:rPr>
                <w:color w:val="000000"/>
              </w:rPr>
              <w:t xml:space="preserve">any event which is attributable to the Party seeking to rely on Force Majeure and its failure to comply with its own business continuity and disaster recovery plans </w:t>
            </w:r>
          </w:p>
        </w:tc>
      </w:tr>
      <w:tr w:rsidR="00A02698">
        <w:trPr>
          <w:trHeight w:val="2091"/>
        </w:trPr>
        <w:tc>
          <w:tcPr>
            <w:tcW w:w="2622" w:type="dxa"/>
            <w:tcBorders>
              <w:top w:val="single" w:sz="8" w:space="0" w:color="000000"/>
              <w:bottom w:val="single" w:sz="8" w:space="0" w:color="000000"/>
              <w:right w:val="single" w:sz="8" w:space="0" w:color="000000"/>
            </w:tcBorders>
            <w:tcMar>
              <w:top w:w="416" w:type="dxa"/>
              <w:left w:w="106" w:type="dxa"/>
              <w:bottom w:w="160" w:type="dxa"/>
              <w:right w:w="68" w:type="dxa"/>
            </w:tcMar>
            <w:hideMark/>
          </w:tcPr>
          <w:p w:rsidR="00A02698" w:rsidRDefault="00CD4E10">
            <w:pPr>
              <w:spacing w:line="257" w:lineRule="auto"/>
              <w:rPr>
                <w:color w:val="000000"/>
              </w:rPr>
            </w:pPr>
            <w:r>
              <w:rPr>
                <w:b/>
                <w:bCs/>
                <w:color w:val="000000"/>
              </w:rPr>
              <w:t>Former Supplier</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60" w:type="dxa"/>
              <w:right w:w="68" w:type="dxa"/>
            </w:tcMar>
            <w:hideMark/>
          </w:tcPr>
          <w:p w:rsidR="00A02698" w:rsidRDefault="00CD4E10">
            <w:pPr>
              <w:spacing w:line="257" w:lineRule="auto"/>
              <w:ind w:left="2"/>
              <w:rPr>
                <w:color w:val="000000"/>
              </w:rPr>
            </w:pPr>
            <w:r>
              <w:rPr>
                <w:color w:val="000000"/>
              </w:rPr>
              <w:t xml:space="preserve">A supplier supplying services to the Buyer before the Start date that are the same as or substantially similar to the Services. This also includes any Subcontractor or the Supplier (or any subcontractor of the Subcontractor). </w:t>
            </w:r>
          </w:p>
        </w:tc>
      </w:tr>
      <w:tr w:rsidR="00A02698">
        <w:trPr>
          <w:trHeight w:val="1572"/>
        </w:trPr>
        <w:tc>
          <w:tcPr>
            <w:tcW w:w="2622" w:type="dxa"/>
            <w:tcBorders>
              <w:top w:val="single" w:sz="8" w:space="0" w:color="000000"/>
              <w:bottom w:val="single" w:sz="8" w:space="0" w:color="000000"/>
              <w:right w:val="single" w:sz="8" w:space="0" w:color="000000"/>
            </w:tcBorders>
            <w:tcMar>
              <w:top w:w="416" w:type="dxa"/>
              <w:left w:w="106" w:type="dxa"/>
              <w:bottom w:w="160" w:type="dxa"/>
              <w:right w:w="68" w:type="dxa"/>
            </w:tcMar>
            <w:hideMark/>
          </w:tcPr>
          <w:p w:rsidR="00A02698" w:rsidRDefault="00CD4E10">
            <w:pPr>
              <w:spacing w:line="257" w:lineRule="auto"/>
              <w:rPr>
                <w:color w:val="000000"/>
              </w:rPr>
            </w:pPr>
            <w:r>
              <w:rPr>
                <w:b/>
                <w:bCs/>
                <w:color w:val="000000"/>
              </w:rPr>
              <w:t>Framework Agreement</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60" w:type="dxa"/>
              <w:right w:w="68" w:type="dxa"/>
            </w:tcMar>
            <w:hideMark/>
          </w:tcPr>
          <w:p w:rsidR="00A02698" w:rsidRDefault="00CD4E10">
            <w:pPr>
              <w:spacing w:line="257" w:lineRule="auto"/>
              <w:ind w:left="2"/>
              <w:jc w:val="both"/>
              <w:rPr>
                <w:color w:val="000000"/>
              </w:rPr>
            </w:pPr>
            <w:r>
              <w:rPr>
                <w:color w:val="000000"/>
              </w:rPr>
              <w:t xml:space="preserve">The clauses of framework agreement RM1557.13 together with the Framework Schedules. </w:t>
            </w:r>
          </w:p>
        </w:tc>
      </w:tr>
      <w:tr w:rsidR="00A02698">
        <w:trPr>
          <w:trHeight w:val="1834"/>
        </w:trPr>
        <w:tc>
          <w:tcPr>
            <w:tcW w:w="2622" w:type="dxa"/>
            <w:tcBorders>
              <w:top w:val="single" w:sz="8" w:space="0" w:color="000000"/>
              <w:right w:val="single" w:sz="8" w:space="0" w:color="000000"/>
            </w:tcBorders>
            <w:tcMar>
              <w:top w:w="416" w:type="dxa"/>
              <w:left w:w="106" w:type="dxa"/>
              <w:bottom w:w="160" w:type="dxa"/>
              <w:right w:w="68" w:type="dxa"/>
            </w:tcMar>
            <w:hideMark/>
          </w:tcPr>
          <w:p w:rsidR="00A02698" w:rsidRDefault="00CD4E10">
            <w:pPr>
              <w:spacing w:line="257" w:lineRule="auto"/>
              <w:rPr>
                <w:color w:val="000000"/>
              </w:rPr>
            </w:pPr>
            <w:r>
              <w:rPr>
                <w:b/>
                <w:bCs/>
                <w:color w:val="000000"/>
              </w:rPr>
              <w:lastRenderedPageBreak/>
              <w:t>Fraud</w:t>
            </w:r>
            <w:r>
              <w:rPr>
                <w:color w:val="000000"/>
              </w:rPr>
              <w:t xml:space="preserve"> </w:t>
            </w:r>
          </w:p>
        </w:tc>
        <w:tc>
          <w:tcPr>
            <w:tcW w:w="6279" w:type="dxa"/>
            <w:tcBorders>
              <w:top w:val="single" w:sz="8" w:space="0" w:color="000000"/>
              <w:left w:val="single" w:sz="8" w:space="0" w:color="000000"/>
            </w:tcBorders>
            <w:tcMar>
              <w:top w:w="416" w:type="dxa"/>
              <w:left w:w="106" w:type="dxa"/>
              <w:bottom w:w="160" w:type="dxa"/>
              <w:right w:w="68" w:type="dxa"/>
            </w:tcMar>
            <w:hideMark/>
          </w:tcPr>
          <w:p w:rsidR="00A02698" w:rsidRDefault="00CD4E10">
            <w:pPr>
              <w:spacing w:line="257" w:lineRule="auto"/>
              <w:ind w:left="2"/>
              <w:rPr>
                <w:color w:val="000000"/>
              </w:rPr>
            </w:pPr>
            <w:r>
              <w:rPr>
                <w:color w:val="000000"/>
              </w:rPr>
              <w:t xml:space="preserve">Any offence under Laws creating offences in respect of fraudulent acts (including the Misrepresentation Act 1967) or at common law in respect of fraudulent acts in relation to this Call-Off Contract or </w:t>
            </w:r>
          </w:p>
        </w:tc>
      </w:tr>
    </w:tbl>
    <w:p w:rsidR="00A02698" w:rsidRDefault="00CD4E10">
      <w:pPr>
        <w:spacing w:line="257" w:lineRule="auto"/>
        <w:jc w:val="both"/>
      </w:pPr>
      <w:r>
        <w:t xml:space="preserve"> </w:t>
      </w:r>
    </w:p>
    <w:tbl>
      <w:tblPr>
        <w:tblW w:w="8901" w:type="dxa"/>
        <w:tblInd w:w="1039"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622"/>
        <w:gridCol w:w="6279"/>
      </w:tblGrid>
      <w:tr w:rsidR="00A02698">
        <w:trPr>
          <w:trHeight w:val="1082"/>
        </w:trPr>
        <w:tc>
          <w:tcPr>
            <w:tcW w:w="2622" w:type="dxa"/>
            <w:tcBorders>
              <w:bottom w:val="single" w:sz="8" w:space="0" w:color="000000"/>
              <w:right w:val="single" w:sz="8" w:space="0" w:color="000000"/>
            </w:tcBorders>
            <w:tcMar>
              <w:top w:w="186" w:type="dxa"/>
              <w:left w:w="106" w:type="dxa"/>
              <w:bottom w:w="160" w:type="dxa"/>
              <w:right w:w="74" w:type="dxa"/>
            </w:tcMar>
            <w:hideMark/>
          </w:tcPr>
          <w:p w:rsidR="00A02698" w:rsidRDefault="00CD4E10">
            <w:pPr>
              <w:spacing w:line="257" w:lineRule="auto"/>
              <w:rPr>
                <w:color w:val="000000"/>
              </w:rPr>
            </w:pPr>
            <w:r>
              <w:rPr>
                <w:color w:val="000000"/>
              </w:rPr>
              <w:t xml:space="preserve"> </w:t>
            </w:r>
          </w:p>
        </w:tc>
        <w:tc>
          <w:tcPr>
            <w:tcW w:w="6279" w:type="dxa"/>
            <w:tcBorders>
              <w:left w:val="single" w:sz="8" w:space="0" w:color="000000"/>
              <w:bottom w:val="single" w:sz="8" w:space="0" w:color="000000"/>
            </w:tcBorders>
            <w:tcMar>
              <w:top w:w="186" w:type="dxa"/>
              <w:left w:w="106" w:type="dxa"/>
              <w:bottom w:w="160" w:type="dxa"/>
              <w:right w:w="74" w:type="dxa"/>
            </w:tcMar>
            <w:hideMark/>
          </w:tcPr>
          <w:p w:rsidR="00A02698" w:rsidRDefault="00CD4E10">
            <w:pPr>
              <w:spacing w:line="257" w:lineRule="auto"/>
              <w:ind w:left="2"/>
              <w:rPr>
                <w:color w:val="000000"/>
              </w:rPr>
            </w:pPr>
            <w:r>
              <w:rPr>
                <w:color w:val="000000"/>
              </w:rPr>
              <w:t xml:space="preserve">defrauding or attempting to defraud or conspiring to defraud the Crown. </w:t>
            </w:r>
          </w:p>
        </w:tc>
      </w:tr>
      <w:tr w:rsidR="00A02698">
        <w:trPr>
          <w:trHeight w:val="1882"/>
        </w:trPr>
        <w:tc>
          <w:tcPr>
            <w:tcW w:w="2622" w:type="dxa"/>
            <w:tcBorders>
              <w:top w:val="single" w:sz="8" w:space="0" w:color="000000"/>
              <w:bottom w:val="single" w:sz="8" w:space="0" w:color="000000"/>
              <w:right w:val="single" w:sz="8" w:space="0" w:color="000000"/>
            </w:tcBorders>
            <w:tcMar>
              <w:top w:w="186" w:type="dxa"/>
              <w:left w:w="106" w:type="dxa"/>
              <w:bottom w:w="160" w:type="dxa"/>
              <w:right w:w="74" w:type="dxa"/>
            </w:tcMar>
            <w:hideMark/>
          </w:tcPr>
          <w:p w:rsidR="00A02698" w:rsidRDefault="00CD4E10">
            <w:pPr>
              <w:spacing w:line="257" w:lineRule="auto"/>
              <w:rPr>
                <w:color w:val="000000"/>
              </w:rPr>
            </w:pPr>
            <w:r>
              <w:rPr>
                <w:b/>
                <w:bCs/>
                <w:color w:val="000000"/>
              </w:rPr>
              <w:t>Freedom of Information</w:t>
            </w:r>
            <w:r>
              <w:rPr>
                <w:color w:val="000000"/>
              </w:rPr>
              <w:t xml:space="preserve"> </w:t>
            </w:r>
            <w:r>
              <w:rPr>
                <w:b/>
                <w:bCs/>
                <w:color w:val="000000"/>
              </w:rPr>
              <w:t xml:space="preserve">Act or </w:t>
            </w:r>
            <w:proofErr w:type="spellStart"/>
            <w:r>
              <w:rPr>
                <w:b/>
                <w:bCs/>
                <w:color w:val="000000"/>
              </w:rPr>
              <w:t>FoIA</w:t>
            </w:r>
            <w:proofErr w:type="spellEnd"/>
            <w:r>
              <w:rPr>
                <w:color w:val="000000"/>
              </w:rPr>
              <w:t xml:space="preserve"> </w:t>
            </w:r>
          </w:p>
        </w:tc>
        <w:tc>
          <w:tcPr>
            <w:tcW w:w="6279" w:type="dxa"/>
            <w:tcBorders>
              <w:top w:val="single" w:sz="8" w:space="0" w:color="000000"/>
              <w:left w:val="single" w:sz="8" w:space="0" w:color="000000"/>
              <w:bottom w:val="single" w:sz="8" w:space="0" w:color="000000"/>
            </w:tcBorders>
            <w:tcMar>
              <w:top w:w="186" w:type="dxa"/>
              <w:left w:w="106" w:type="dxa"/>
              <w:bottom w:w="160" w:type="dxa"/>
              <w:right w:w="74" w:type="dxa"/>
            </w:tcMar>
            <w:hideMark/>
          </w:tcPr>
          <w:p w:rsidR="00A02698" w:rsidRDefault="00CD4E10">
            <w:pPr>
              <w:spacing w:line="257" w:lineRule="auto"/>
              <w:ind w:left="2"/>
              <w:rPr>
                <w:color w:val="000000"/>
              </w:rPr>
            </w:pPr>
            <w:r>
              <w:rPr>
                <w:color w:val="000000"/>
              </w:rP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A02698">
        <w:trPr>
          <w:trHeight w:val="2122"/>
        </w:trPr>
        <w:tc>
          <w:tcPr>
            <w:tcW w:w="2622" w:type="dxa"/>
            <w:tcBorders>
              <w:top w:val="single" w:sz="8" w:space="0" w:color="000000"/>
              <w:bottom w:val="single" w:sz="8" w:space="0" w:color="000000"/>
              <w:right w:val="single" w:sz="8" w:space="0" w:color="000000"/>
            </w:tcBorders>
            <w:tcMar>
              <w:top w:w="186" w:type="dxa"/>
              <w:left w:w="106" w:type="dxa"/>
              <w:bottom w:w="160" w:type="dxa"/>
              <w:right w:w="74" w:type="dxa"/>
            </w:tcMar>
            <w:hideMark/>
          </w:tcPr>
          <w:p w:rsidR="00A02698" w:rsidRDefault="00CD4E10">
            <w:pPr>
              <w:spacing w:line="257" w:lineRule="auto"/>
              <w:rPr>
                <w:color w:val="000000"/>
              </w:rPr>
            </w:pPr>
            <w:r>
              <w:rPr>
                <w:b/>
                <w:bCs/>
                <w:color w:val="000000"/>
              </w:rPr>
              <w:t>G-Cloud Services</w:t>
            </w:r>
            <w:r>
              <w:rPr>
                <w:color w:val="000000"/>
              </w:rPr>
              <w:t xml:space="preserve"> </w:t>
            </w:r>
          </w:p>
        </w:tc>
        <w:tc>
          <w:tcPr>
            <w:tcW w:w="6279" w:type="dxa"/>
            <w:tcBorders>
              <w:top w:val="single" w:sz="8" w:space="0" w:color="000000"/>
              <w:left w:val="single" w:sz="8" w:space="0" w:color="000000"/>
              <w:bottom w:val="single" w:sz="8" w:space="0" w:color="000000"/>
            </w:tcBorders>
            <w:tcMar>
              <w:top w:w="186" w:type="dxa"/>
              <w:left w:w="106" w:type="dxa"/>
              <w:bottom w:w="160" w:type="dxa"/>
              <w:right w:w="74" w:type="dxa"/>
            </w:tcMar>
            <w:hideMark/>
          </w:tcPr>
          <w:p w:rsidR="00A02698" w:rsidRDefault="00CD4E10">
            <w:pPr>
              <w:spacing w:line="257" w:lineRule="auto"/>
              <w:ind w:left="2"/>
              <w:rPr>
                <w:color w:val="000000"/>
              </w:rPr>
            </w:pPr>
            <w:r>
              <w:rPr>
                <w:color w:val="000000"/>
              </w:rPr>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A02698">
        <w:trPr>
          <w:trHeight w:val="1361"/>
        </w:trPr>
        <w:tc>
          <w:tcPr>
            <w:tcW w:w="2622" w:type="dxa"/>
            <w:tcBorders>
              <w:top w:val="single" w:sz="8" w:space="0" w:color="000000"/>
              <w:bottom w:val="single" w:sz="8" w:space="0" w:color="000000"/>
              <w:right w:val="single" w:sz="8" w:space="0" w:color="000000"/>
            </w:tcBorders>
            <w:tcMar>
              <w:top w:w="186" w:type="dxa"/>
              <w:left w:w="106" w:type="dxa"/>
              <w:bottom w:w="160" w:type="dxa"/>
              <w:right w:w="74" w:type="dxa"/>
            </w:tcMar>
            <w:hideMark/>
          </w:tcPr>
          <w:p w:rsidR="00A02698" w:rsidRDefault="00CD4E10">
            <w:pPr>
              <w:spacing w:line="257" w:lineRule="auto"/>
              <w:rPr>
                <w:color w:val="000000"/>
              </w:rPr>
            </w:pPr>
            <w:r>
              <w:rPr>
                <w:b/>
                <w:bCs/>
                <w:color w:val="000000"/>
              </w:rPr>
              <w:t>UK GDPR</w:t>
            </w:r>
            <w:r>
              <w:rPr>
                <w:color w:val="000000"/>
              </w:rPr>
              <w:t xml:space="preserve"> </w:t>
            </w:r>
          </w:p>
        </w:tc>
        <w:tc>
          <w:tcPr>
            <w:tcW w:w="6279" w:type="dxa"/>
            <w:tcBorders>
              <w:top w:val="single" w:sz="8" w:space="0" w:color="000000"/>
              <w:left w:val="single" w:sz="8" w:space="0" w:color="000000"/>
              <w:bottom w:val="single" w:sz="8" w:space="0" w:color="000000"/>
            </w:tcBorders>
            <w:tcMar>
              <w:top w:w="186" w:type="dxa"/>
              <w:left w:w="106" w:type="dxa"/>
              <w:bottom w:w="160" w:type="dxa"/>
              <w:right w:w="74" w:type="dxa"/>
            </w:tcMar>
            <w:hideMark/>
          </w:tcPr>
          <w:p w:rsidR="00A02698" w:rsidRDefault="00CD4E10">
            <w:pPr>
              <w:spacing w:line="257" w:lineRule="auto"/>
              <w:ind w:left="2"/>
              <w:rPr>
                <w:color w:val="000000"/>
              </w:rPr>
            </w:pPr>
            <w:r>
              <w:rPr>
                <w:color w:val="000000"/>
              </w:rPr>
              <w:t xml:space="preserve">The retained EU law version of the General Data Protection Regulation (Regulation (EU) 2016/679). </w:t>
            </w:r>
          </w:p>
        </w:tc>
      </w:tr>
      <w:tr w:rsidR="00A02698">
        <w:trPr>
          <w:trHeight w:val="2144"/>
        </w:trPr>
        <w:tc>
          <w:tcPr>
            <w:tcW w:w="2622" w:type="dxa"/>
            <w:tcBorders>
              <w:top w:val="single" w:sz="8" w:space="0" w:color="000000"/>
              <w:bottom w:val="single" w:sz="8" w:space="0" w:color="000000"/>
              <w:right w:val="single" w:sz="8" w:space="0" w:color="000000"/>
            </w:tcBorders>
            <w:tcMar>
              <w:top w:w="186" w:type="dxa"/>
              <w:left w:w="106" w:type="dxa"/>
              <w:bottom w:w="160" w:type="dxa"/>
              <w:right w:w="74" w:type="dxa"/>
            </w:tcMar>
            <w:hideMark/>
          </w:tcPr>
          <w:p w:rsidR="00A02698" w:rsidRDefault="00CD4E10">
            <w:pPr>
              <w:spacing w:line="257" w:lineRule="auto"/>
              <w:rPr>
                <w:color w:val="000000"/>
              </w:rPr>
            </w:pPr>
            <w:r>
              <w:rPr>
                <w:b/>
                <w:bCs/>
                <w:color w:val="000000"/>
              </w:rPr>
              <w:t>Good Industry Practice</w:t>
            </w:r>
            <w:r>
              <w:rPr>
                <w:color w:val="000000"/>
              </w:rPr>
              <w:t xml:space="preserve"> </w:t>
            </w:r>
          </w:p>
        </w:tc>
        <w:tc>
          <w:tcPr>
            <w:tcW w:w="6279" w:type="dxa"/>
            <w:tcBorders>
              <w:top w:val="single" w:sz="8" w:space="0" w:color="000000"/>
              <w:left w:val="single" w:sz="8" w:space="0" w:color="000000"/>
              <w:bottom w:val="single" w:sz="8" w:space="0" w:color="000000"/>
            </w:tcBorders>
            <w:tcMar>
              <w:top w:w="186" w:type="dxa"/>
              <w:left w:w="106" w:type="dxa"/>
              <w:bottom w:w="160" w:type="dxa"/>
              <w:right w:w="74" w:type="dxa"/>
            </w:tcMar>
            <w:hideMark/>
          </w:tcPr>
          <w:p w:rsidR="00A02698" w:rsidRDefault="00CD4E10">
            <w:pPr>
              <w:spacing w:line="257" w:lineRule="auto"/>
              <w:ind w:left="2"/>
              <w:rPr>
                <w:color w:val="000000"/>
              </w:rPr>
            </w:pPr>
            <w:r>
              <w:rPr>
                <w:color w:val="000000"/>
              </w:rP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A02698">
        <w:trPr>
          <w:trHeight w:val="1421"/>
        </w:trPr>
        <w:tc>
          <w:tcPr>
            <w:tcW w:w="2622" w:type="dxa"/>
            <w:tcBorders>
              <w:top w:val="single" w:sz="8" w:space="0" w:color="000000"/>
              <w:bottom w:val="single" w:sz="8" w:space="0" w:color="000000"/>
              <w:right w:val="single" w:sz="8" w:space="0" w:color="000000"/>
            </w:tcBorders>
            <w:tcMar>
              <w:top w:w="186" w:type="dxa"/>
              <w:left w:w="106" w:type="dxa"/>
              <w:bottom w:w="160" w:type="dxa"/>
              <w:right w:w="74" w:type="dxa"/>
            </w:tcMar>
            <w:hideMark/>
          </w:tcPr>
          <w:p w:rsidR="00A02698" w:rsidRDefault="00CD4E10">
            <w:pPr>
              <w:spacing w:after="20" w:line="257" w:lineRule="auto"/>
              <w:rPr>
                <w:color w:val="000000"/>
              </w:rPr>
            </w:pPr>
            <w:r>
              <w:rPr>
                <w:b/>
                <w:bCs/>
                <w:color w:val="000000"/>
              </w:rPr>
              <w:lastRenderedPageBreak/>
              <w:t>Government</w:t>
            </w:r>
            <w:r>
              <w:rPr>
                <w:color w:val="000000"/>
              </w:rPr>
              <w:t xml:space="preserve"> </w:t>
            </w:r>
          </w:p>
          <w:p w:rsidR="00A02698" w:rsidRDefault="00CD4E10">
            <w:pPr>
              <w:spacing w:line="257" w:lineRule="auto"/>
              <w:rPr>
                <w:color w:val="000000"/>
              </w:rPr>
            </w:pPr>
            <w:r>
              <w:rPr>
                <w:b/>
                <w:bCs/>
                <w:color w:val="000000"/>
              </w:rPr>
              <w:t>Procurement Card</w:t>
            </w:r>
            <w:r>
              <w:rPr>
                <w:color w:val="000000"/>
              </w:rPr>
              <w:t xml:space="preserve"> </w:t>
            </w:r>
          </w:p>
        </w:tc>
        <w:tc>
          <w:tcPr>
            <w:tcW w:w="6279" w:type="dxa"/>
            <w:tcBorders>
              <w:top w:val="single" w:sz="8" w:space="0" w:color="000000"/>
              <w:left w:val="single" w:sz="8" w:space="0" w:color="000000"/>
              <w:bottom w:val="single" w:sz="8" w:space="0" w:color="000000"/>
            </w:tcBorders>
            <w:tcMar>
              <w:top w:w="186" w:type="dxa"/>
              <w:left w:w="106" w:type="dxa"/>
              <w:bottom w:w="160" w:type="dxa"/>
              <w:right w:w="74" w:type="dxa"/>
            </w:tcMar>
            <w:hideMark/>
          </w:tcPr>
          <w:p w:rsidR="00A02698" w:rsidRDefault="00CD4E10">
            <w:pPr>
              <w:spacing w:line="257" w:lineRule="auto"/>
              <w:ind w:left="2"/>
              <w:rPr>
                <w:color w:val="000000"/>
              </w:rPr>
            </w:pPr>
            <w:r>
              <w:rPr>
                <w:color w:val="000000"/>
              </w:rPr>
              <w:t xml:space="preserve">The government’s preferred method of purchasing and payment for low value goods or services. </w:t>
            </w:r>
          </w:p>
        </w:tc>
      </w:tr>
      <w:tr w:rsidR="00A02698">
        <w:trPr>
          <w:trHeight w:val="1042"/>
        </w:trPr>
        <w:tc>
          <w:tcPr>
            <w:tcW w:w="2622" w:type="dxa"/>
            <w:tcBorders>
              <w:top w:val="single" w:sz="8" w:space="0" w:color="000000"/>
              <w:bottom w:val="single" w:sz="8" w:space="0" w:color="000000"/>
              <w:right w:val="single" w:sz="8" w:space="0" w:color="000000"/>
            </w:tcBorders>
            <w:tcMar>
              <w:top w:w="186" w:type="dxa"/>
              <w:left w:w="106" w:type="dxa"/>
              <w:bottom w:w="160" w:type="dxa"/>
              <w:right w:w="74" w:type="dxa"/>
            </w:tcMar>
            <w:hideMark/>
          </w:tcPr>
          <w:p w:rsidR="00A02698" w:rsidRDefault="00CD4E10">
            <w:pPr>
              <w:spacing w:line="257" w:lineRule="auto"/>
              <w:rPr>
                <w:color w:val="000000"/>
              </w:rPr>
            </w:pPr>
            <w:r>
              <w:rPr>
                <w:b/>
                <w:bCs/>
                <w:color w:val="000000"/>
              </w:rPr>
              <w:t>Guarantee</w:t>
            </w:r>
            <w:r>
              <w:rPr>
                <w:color w:val="000000"/>
              </w:rPr>
              <w:t xml:space="preserve"> </w:t>
            </w:r>
          </w:p>
        </w:tc>
        <w:tc>
          <w:tcPr>
            <w:tcW w:w="6279" w:type="dxa"/>
            <w:tcBorders>
              <w:top w:val="single" w:sz="8" w:space="0" w:color="000000"/>
              <w:left w:val="single" w:sz="8" w:space="0" w:color="000000"/>
              <w:bottom w:val="single" w:sz="8" w:space="0" w:color="000000"/>
            </w:tcBorders>
            <w:tcMar>
              <w:top w:w="186" w:type="dxa"/>
              <w:left w:w="106" w:type="dxa"/>
              <w:bottom w:w="160" w:type="dxa"/>
              <w:right w:w="74" w:type="dxa"/>
            </w:tcMar>
            <w:hideMark/>
          </w:tcPr>
          <w:p w:rsidR="00A02698" w:rsidRDefault="00CD4E10">
            <w:pPr>
              <w:spacing w:line="257" w:lineRule="auto"/>
              <w:ind w:left="2"/>
              <w:rPr>
                <w:color w:val="000000"/>
              </w:rPr>
            </w:pPr>
            <w:r>
              <w:rPr>
                <w:color w:val="000000"/>
              </w:rPr>
              <w:t xml:space="preserve">The guarantee described in Schedule 5. </w:t>
            </w:r>
          </w:p>
        </w:tc>
      </w:tr>
      <w:tr w:rsidR="00A02698">
        <w:trPr>
          <w:trHeight w:val="1885"/>
        </w:trPr>
        <w:tc>
          <w:tcPr>
            <w:tcW w:w="2622" w:type="dxa"/>
            <w:tcBorders>
              <w:top w:val="single" w:sz="8" w:space="0" w:color="000000"/>
              <w:bottom w:val="single" w:sz="8" w:space="0" w:color="000000"/>
              <w:right w:val="single" w:sz="8" w:space="0" w:color="000000"/>
            </w:tcBorders>
            <w:tcMar>
              <w:top w:w="186" w:type="dxa"/>
              <w:left w:w="106" w:type="dxa"/>
              <w:bottom w:w="160" w:type="dxa"/>
              <w:right w:w="74" w:type="dxa"/>
            </w:tcMar>
            <w:hideMark/>
          </w:tcPr>
          <w:p w:rsidR="00A02698" w:rsidRDefault="00CD4E10">
            <w:pPr>
              <w:spacing w:line="257" w:lineRule="auto"/>
              <w:rPr>
                <w:color w:val="000000"/>
              </w:rPr>
            </w:pPr>
            <w:r>
              <w:rPr>
                <w:b/>
                <w:bCs/>
                <w:color w:val="000000"/>
              </w:rPr>
              <w:t>Guidance</w:t>
            </w:r>
            <w:r>
              <w:rPr>
                <w:color w:val="000000"/>
              </w:rPr>
              <w:t xml:space="preserve"> </w:t>
            </w:r>
          </w:p>
        </w:tc>
        <w:tc>
          <w:tcPr>
            <w:tcW w:w="6279" w:type="dxa"/>
            <w:tcBorders>
              <w:top w:val="single" w:sz="8" w:space="0" w:color="000000"/>
              <w:left w:val="single" w:sz="8" w:space="0" w:color="000000"/>
              <w:bottom w:val="single" w:sz="8" w:space="0" w:color="000000"/>
            </w:tcBorders>
            <w:tcMar>
              <w:top w:w="186" w:type="dxa"/>
              <w:left w:w="106" w:type="dxa"/>
              <w:bottom w:w="160" w:type="dxa"/>
              <w:right w:w="74" w:type="dxa"/>
            </w:tcMar>
            <w:hideMark/>
          </w:tcPr>
          <w:p w:rsidR="00A02698" w:rsidRDefault="00CD4E10">
            <w:pPr>
              <w:spacing w:line="257" w:lineRule="auto"/>
              <w:ind w:left="2"/>
              <w:rPr>
                <w:color w:val="000000"/>
              </w:rPr>
            </w:pPr>
            <w:r>
              <w:rPr>
                <w:color w:val="000000"/>
              </w:rP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A02698">
        <w:trPr>
          <w:trHeight w:val="1582"/>
        </w:trPr>
        <w:tc>
          <w:tcPr>
            <w:tcW w:w="2622" w:type="dxa"/>
            <w:tcBorders>
              <w:top w:val="single" w:sz="8" w:space="0" w:color="000000"/>
              <w:bottom w:val="single" w:sz="8" w:space="0" w:color="000000"/>
              <w:right w:val="single" w:sz="8" w:space="0" w:color="000000"/>
            </w:tcBorders>
            <w:tcMar>
              <w:top w:w="186" w:type="dxa"/>
              <w:left w:w="106" w:type="dxa"/>
              <w:bottom w:w="160" w:type="dxa"/>
              <w:right w:w="74" w:type="dxa"/>
            </w:tcMar>
            <w:hideMark/>
          </w:tcPr>
          <w:p w:rsidR="00A02698" w:rsidRDefault="00CD4E10">
            <w:pPr>
              <w:spacing w:line="257" w:lineRule="auto"/>
              <w:rPr>
                <w:color w:val="000000"/>
              </w:rPr>
            </w:pPr>
            <w:r>
              <w:rPr>
                <w:b/>
                <w:bCs/>
                <w:color w:val="000000"/>
              </w:rPr>
              <w:t>Implementation Plan</w:t>
            </w:r>
            <w:r>
              <w:rPr>
                <w:color w:val="000000"/>
              </w:rPr>
              <w:t xml:space="preserve"> </w:t>
            </w:r>
          </w:p>
        </w:tc>
        <w:tc>
          <w:tcPr>
            <w:tcW w:w="6279" w:type="dxa"/>
            <w:tcBorders>
              <w:top w:val="single" w:sz="8" w:space="0" w:color="000000"/>
              <w:left w:val="single" w:sz="8" w:space="0" w:color="000000"/>
              <w:bottom w:val="single" w:sz="8" w:space="0" w:color="000000"/>
            </w:tcBorders>
            <w:tcMar>
              <w:top w:w="186" w:type="dxa"/>
              <w:left w:w="106" w:type="dxa"/>
              <w:bottom w:w="160" w:type="dxa"/>
              <w:right w:w="74" w:type="dxa"/>
            </w:tcMar>
            <w:hideMark/>
          </w:tcPr>
          <w:p w:rsidR="00A02698" w:rsidRDefault="00CD4E10">
            <w:pPr>
              <w:spacing w:line="257" w:lineRule="auto"/>
              <w:ind w:left="2"/>
              <w:rPr>
                <w:color w:val="000000"/>
              </w:rPr>
            </w:pPr>
            <w:r>
              <w:rPr>
                <w:color w:val="000000"/>
              </w:rPr>
              <w:t xml:space="preserve">The plan with an outline of processes (including data standards for migration), costs (for example) of implementing the services which may be required as part of Onboarding. </w:t>
            </w:r>
          </w:p>
        </w:tc>
      </w:tr>
      <w:tr w:rsidR="00A02698">
        <w:trPr>
          <w:trHeight w:val="1342"/>
        </w:trPr>
        <w:tc>
          <w:tcPr>
            <w:tcW w:w="2622" w:type="dxa"/>
            <w:tcBorders>
              <w:top w:val="single" w:sz="8" w:space="0" w:color="000000"/>
              <w:bottom w:val="single" w:sz="8" w:space="0" w:color="000000"/>
              <w:right w:val="single" w:sz="8" w:space="0" w:color="000000"/>
            </w:tcBorders>
            <w:tcMar>
              <w:top w:w="186" w:type="dxa"/>
              <w:left w:w="106" w:type="dxa"/>
              <w:bottom w:w="160" w:type="dxa"/>
              <w:right w:w="74" w:type="dxa"/>
            </w:tcMar>
            <w:hideMark/>
          </w:tcPr>
          <w:p w:rsidR="00A02698" w:rsidRDefault="00CD4E10">
            <w:pPr>
              <w:spacing w:line="257" w:lineRule="auto"/>
              <w:rPr>
                <w:color w:val="000000"/>
              </w:rPr>
            </w:pPr>
            <w:r>
              <w:rPr>
                <w:b/>
                <w:bCs/>
                <w:color w:val="000000"/>
              </w:rPr>
              <w:t>Indicative test</w:t>
            </w:r>
            <w:r>
              <w:rPr>
                <w:color w:val="000000"/>
              </w:rPr>
              <w:t xml:space="preserve"> </w:t>
            </w:r>
          </w:p>
        </w:tc>
        <w:tc>
          <w:tcPr>
            <w:tcW w:w="6279" w:type="dxa"/>
            <w:tcBorders>
              <w:top w:val="single" w:sz="8" w:space="0" w:color="000000"/>
              <w:left w:val="single" w:sz="8" w:space="0" w:color="000000"/>
              <w:bottom w:val="single" w:sz="8" w:space="0" w:color="000000"/>
            </w:tcBorders>
            <w:tcMar>
              <w:top w:w="186" w:type="dxa"/>
              <w:left w:w="106" w:type="dxa"/>
              <w:bottom w:w="160" w:type="dxa"/>
              <w:right w:w="74" w:type="dxa"/>
            </w:tcMar>
            <w:hideMark/>
          </w:tcPr>
          <w:p w:rsidR="00A02698" w:rsidRDefault="00CD4E10">
            <w:pPr>
              <w:spacing w:line="257" w:lineRule="auto"/>
              <w:ind w:left="2"/>
              <w:rPr>
                <w:color w:val="000000"/>
              </w:rPr>
            </w:pPr>
            <w:r>
              <w:rPr>
                <w:color w:val="000000"/>
              </w:rPr>
              <w:t xml:space="preserve">ESI tool completed by contractors on their own behalf at the request of CCS or the Buyer (as applicable) under clause 4.6. </w:t>
            </w:r>
          </w:p>
        </w:tc>
      </w:tr>
      <w:tr w:rsidR="00A02698">
        <w:trPr>
          <w:trHeight w:val="1323"/>
        </w:trPr>
        <w:tc>
          <w:tcPr>
            <w:tcW w:w="2622" w:type="dxa"/>
            <w:tcBorders>
              <w:top w:val="single" w:sz="8" w:space="0" w:color="000000"/>
              <w:right w:val="single" w:sz="8" w:space="0" w:color="000000"/>
            </w:tcBorders>
            <w:tcMar>
              <w:top w:w="186" w:type="dxa"/>
              <w:left w:w="106" w:type="dxa"/>
              <w:bottom w:w="160" w:type="dxa"/>
              <w:right w:w="74" w:type="dxa"/>
            </w:tcMar>
            <w:hideMark/>
          </w:tcPr>
          <w:p w:rsidR="00A02698" w:rsidRDefault="00CD4E10">
            <w:pPr>
              <w:spacing w:line="257" w:lineRule="auto"/>
              <w:rPr>
                <w:color w:val="000000"/>
              </w:rPr>
            </w:pPr>
            <w:r>
              <w:rPr>
                <w:b/>
                <w:bCs/>
                <w:color w:val="000000"/>
              </w:rPr>
              <w:t>Information</w:t>
            </w:r>
            <w:r>
              <w:rPr>
                <w:color w:val="000000"/>
              </w:rPr>
              <w:t xml:space="preserve"> </w:t>
            </w:r>
          </w:p>
        </w:tc>
        <w:tc>
          <w:tcPr>
            <w:tcW w:w="6279" w:type="dxa"/>
            <w:tcBorders>
              <w:top w:val="single" w:sz="8" w:space="0" w:color="000000"/>
              <w:left w:val="single" w:sz="8" w:space="0" w:color="000000"/>
            </w:tcBorders>
            <w:tcMar>
              <w:top w:w="186" w:type="dxa"/>
              <w:left w:w="106" w:type="dxa"/>
              <w:bottom w:w="160" w:type="dxa"/>
              <w:right w:w="74" w:type="dxa"/>
            </w:tcMar>
            <w:hideMark/>
          </w:tcPr>
          <w:p w:rsidR="00A02698" w:rsidRDefault="00CD4E10">
            <w:pPr>
              <w:spacing w:line="257" w:lineRule="auto"/>
              <w:ind w:left="2"/>
              <w:rPr>
                <w:color w:val="000000"/>
              </w:rPr>
            </w:pPr>
            <w:r>
              <w:rPr>
                <w:color w:val="000000"/>
              </w:rPr>
              <w:t xml:space="preserve">Has the meaning given under section 84 of the Freedom of Information Act </w:t>
            </w:r>
            <w:proofErr w:type="gramStart"/>
            <w:r>
              <w:rPr>
                <w:color w:val="000000"/>
              </w:rPr>
              <w:t>2000.</w:t>
            </w:r>
            <w:proofErr w:type="gramEnd"/>
            <w:r>
              <w:rPr>
                <w:color w:val="000000"/>
              </w:rPr>
              <w:t xml:space="preserve"> </w:t>
            </w:r>
          </w:p>
        </w:tc>
      </w:tr>
    </w:tbl>
    <w:p w:rsidR="00A02698" w:rsidRDefault="00CD4E10">
      <w:pPr>
        <w:spacing w:line="257" w:lineRule="auto"/>
        <w:jc w:val="both"/>
      </w:pPr>
      <w:r>
        <w:t xml:space="preserve"> </w:t>
      </w:r>
    </w:p>
    <w:tbl>
      <w:tblPr>
        <w:tblW w:w="8901" w:type="dxa"/>
        <w:tblInd w:w="1039"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622"/>
        <w:gridCol w:w="6279"/>
      </w:tblGrid>
      <w:tr w:rsidR="00A02698">
        <w:trPr>
          <w:trHeight w:val="1550"/>
        </w:trPr>
        <w:tc>
          <w:tcPr>
            <w:tcW w:w="2622" w:type="dxa"/>
            <w:tcBorders>
              <w:bottom w:val="single" w:sz="8" w:space="0" w:color="000000"/>
              <w:right w:val="single" w:sz="8" w:space="0" w:color="000000"/>
            </w:tcBorders>
            <w:tcMar>
              <w:top w:w="417" w:type="dxa"/>
              <w:left w:w="106" w:type="dxa"/>
              <w:bottom w:w="160" w:type="dxa"/>
              <w:right w:w="115" w:type="dxa"/>
            </w:tcMar>
            <w:hideMark/>
          </w:tcPr>
          <w:p w:rsidR="00A02698" w:rsidRDefault="00CD4E10">
            <w:pPr>
              <w:spacing w:line="257" w:lineRule="auto"/>
              <w:rPr>
                <w:color w:val="000000"/>
              </w:rPr>
            </w:pPr>
            <w:r>
              <w:rPr>
                <w:b/>
                <w:bCs/>
                <w:color w:val="000000"/>
              </w:rPr>
              <w:t>Information security management system</w:t>
            </w:r>
            <w:r>
              <w:rPr>
                <w:color w:val="000000"/>
              </w:rPr>
              <w:t xml:space="preserve"> </w:t>
            </w:r>
          </w:p>
        </w:tc>
        <w:tc>
          <w:tcPr>
            <w:tcW w:w="6279" w:type="dxa"/>
            <w:tcBorders>
              <w:left w:val="single" w:sz="8" w:space="0" w:color="000000"/>
              <w:bottom w:val="single" w:sz="8" w:space="0" w:color="000000"/>
            </w:tcBorders>
            <w:tcMar>
              <w:top w:w="417" w:type="dxa"/>
              <w:left w:w="106" w:type="dxa"/>
              <w:bottom w:w="160" w:type="dxa"/>
              <w:right w:w="115" w:type="dxa"/>
            </w:tcMar>
            <w:hideMark/>
          </w:tcPr>
          <w:p w:rsidR="00A02698" w:rsidRDefault="00CD4E10">
            <w:pPr>
              <w:spacing w:line="257" w:lineRule="auto"/>
              <w:ind w:left="2"/>
              <w:rPr>
                <w:color w:val="000000"/>
              </w:rPr>
            </w:pPr>
            <w:r>
              <w:rPr>
                <w:color w:val="000000"/>
              </w:rPr>
              <w:t xml:space="preserve">The information security management system and process developed by the Supplier in accordance with clause 16.1. </w:t>
            </w:r>
          </w:p>
        </w:tc>
      </w:tr>
      <w:tr w:rsidR="00A02698">
        <w:trPr>
          <w:trHeight w:val="1834"/>
        </w:trPr>
        <w:tc>
          <w:tcPr>
            <w:tcW w:w="2622" w:type="dxa"/>
            <w:tcBorders>
              <w:top w:val="single" w:sz="8" w:space="0" w:color="000000"/>
              <w:right w:val="single" w:sz="8" w:space="0" w:color="000000"/>
            </w:tcBorders>
            <w:tcMar>
              <w:top w:w="417" w:type="dxa"/>
              <w:left w:w="106" w:type="dxa"/>
              <w:bottom w:w="160" w:type="dxa"/>
              <w:right w:w="115" w:type="dxa"/>
            </w:tcMar>
            <w:hideMark/>
          </w:tcPr>
          <w:p w:rsidR="00A02698" w:rsidRDefault="00CD4E10">
            <w:pPr>
              <w:spacing w:line="257" w:lineRule="auto"/>
              <w:rPr>
                <w:color w:val="000000"/>
              </w:rPr>
            </w:pPr>
            <w:r>
              <w:rPr>
                <w:b/>
                <w:bCs/>
                <w:color w:val="000000"/>
              </w:rPr>
              <w:lastRenderedPageBreak/>
              <w:t>Inside IR35</w:t>
            </w:r>
            <w:r>
              <w:rPr>
                <w:color w:val="000000"/>
              </w:rPr>
              <w:t xml:space="preserve"> </w:t>
            </w:r>
          </w:p>
        </w:tc>
        <w:tc>
          <w:tcPr>
            <w:tcW w:w="6279" w:type="dxa"/>
            <w:tcBorders>
              <w:top w:val="single" w:sz="8" w:space="0" w:color="000000"/>
              <w:left w:val="single" w:sz="8" w:space="0" w:color="000000"/>
            </w:tcBorders>
            <w:tcMar>
              <w:top w:w="417" w:type="dxa"/>
              <w:left w:w="106" w:type="dxa"/>
              <w:bottom w:w="160" w:type="dxa"/>
              <w:right w:w="115" w:type="dxa"/>
            </w:tcMar>
            <w:hideMark/>
          </w:tcPr>
          <w:p w:rsidR="00A02698" w:rsidRDefault="00CD4E10">
            <w:pPr>
              <w:spacing w:line="257" w:lineRule="auto"/>
              <w:ind w:left="2"/>
              <w:rPr>
                <w:color w:val="000000"/>
              </w:rPr>
            </w:pPr>
            <w:r>
              <w:rPr>
                <w:color w:val="000000"/>
              </w:rPr>
              <w:t xml:space="preserve">Contractual engagements which would be determined to be within the scope of the IR35 Intermediaries legislation if assessed using the ESI tool. </w:t>
            </w:r>
          </w:p>
        </w:tc>
      </w:tr>
    </w:tbl>
    <w:p w:rsidR="00A02698" w:rsidRDefault="00A02698">
      <w:pPr>
        <w:spacing w:line="257" w:lineRule="auto"/>
        <w:ind w:right="830"/>
      </w:pPr>
    </w:p>
    <w:tbl>
      <w:tblPr>
        <w:tblW w:w="8901" w:type="dxa"/>
        <w:tblInd w:w="1039"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622"/>
        <w:gridCol w:w="6279"/>
      </w:tblGrid>
      <w:tr w:rsidR="00A02698">
        <w:trPr>
          <w:trHeight w:val="2931"/>
        </w:trPr>
        <w:tc>
          <w:tcPr>
            <w:tcW w:w="2622" w:type="dxa"/>
            <w:tcBorders>
              <w:bottom w:val="single" w:sz="8" w:space="0" w:color="000000"/>
              <w:right w:val="single" w:sz="8" w:space="0" w:color="000000"/>
            </w:tcBorders>
            <w:tcMar>
              <w:top w:w="0" w:type="dxa"/>
              <w:left w:w="106" w:type="dxa"/>
              <w:bottom w:w="159" w:type="dxa"/>
              <w:right w:w="91" w:type="dxa"/>
            </w:tcMar>
            <w:hideMark/>
          </w:tcPr>
          <w:p w:rsidR="00A02698" w:rsidRDefault="00CD4E10">
            <w:pPr>
              <w:spacing w:line="257" w:lineRule="auto"/>
              <w:rPr>
                <w:color w:val="000000"/>
              </w:rPr>
            </w:pPr>
            <w:r>
              <w:rPr>
                <w:b/>
                <w:bCs/>
                <w:color w:val="000000"/>
              </w:rPr>
              <w:t>Insolvency event</w:t>
            </w:r>
            <w:r>
              <w:rPr>
                <w:color w:val="000000"/>
              </w:rPr>
              <w:t xml:space="preserve"> </w:t>
            </w:r>
          </w:p>
        </w:tc>
        <w:tc>
          <w:tcPr>
            <w:tcW w:w="6279" w:type="dxa"/>
            <w:tcBorders>
              <w:left w:val="single" w:sz="8" w:space="0" w:color="000000"/>
              <w:bottom w:val="single" w:sz="8" w:space="0" w:color="000000"/>
            </w:tcBorders>
            <w:tcMar>
              <w:top w:w="0" w:type="dxa"/>
              <w:left w:w="106" w:type="dxa"/>
              <w:bottom w:w="159" w:type="dxa"/>
              <w:right w:w="91" w:type="dxa"/>
            </w:tcMar>
            <w:hideMark/>
          </w:tcPr>
          <w:p w:rsidR="00A02698" w:rsidRDefault="00CD4E10">
            <w:pPr>
              <w:spacing w:after="39" w:line="257" w:lineRule="auto"/>
              <w:ind w:left="2"/>
              <w:rPr>
                <w:color w:val="000000"/>
              </w:rPr>
            </w:pPr>
            <w:r>
              <w:rPr>
                <w:color w:val="000000"/>
              </w:rPr>
              <w:t xml:space="preserve">Can be: </w:t>
            </w:r>
          </w:p>
          <w:p w:rsidR="00A02698" w:rsidRDefault="00CD4E10">
            <w:pPr>
              <w:numPr>
                <w:ilvl w:val="0"/>
                <w:numId w:val="40"/>
              </w:numPr>
              <w:tabs>
                <w:tab w:val="left" w:pos="400"/>
              </w:tabs>
              <w:spacing w:after="46" w:line="257" w:lineRule="auto"/>
              <w:ind w:left="400" w:hanging="398"/>
              <w:rPr>
                <w:color w:val="000000"/>
              </w:rPr>
            </w:pPr>
            <w:r>
              <w:rPr>
                <w:color w:val="000000"/>
              </w:rPr>
              <w:t xml:space="preserve">a voluntary arrangement </w:t>
            </w:r>
          </w:p>
          <w:p w:rsidR="00A02698" w:rsidRDefault="00CD4E10">
            <w:pPr>
              <w:numPr>
                <w:ilvl w:val="0"/>
                <w:numId w:val="40"/>
              </w:numPr>
              <w:tabs>
                <w:tab w:val="left" w:pos="400"/>
              </w:tabs>
              <w:spacing w:after="45" w:line="257" w:lineRule="auto"/>
              <w:ind w:left="400" w:hanging="398"/>
              <w:rPr>
                <w:color w:val="000000"/>
              </w:rPr>
            </w:pPr>
            <w:r>
              <w:rPr>
                <w:color w:val="000000"/>
              </w:rPr>
              <w:t xml:space="preserve">a winding-up petition </w:t>
            </w:r>
          </w:p>
          <w:p w:rsidR="00A02698" w:rsidRDefault="00CD4E10">
            <w:pPr>
              <w:numPr>
                <w:ilvl w:val="0"/>
                <w:numId w:val="40"/>
              </w:numPr>
              <w:tabs>
                <w:tab w:val="left" w:pos="400"/>
              </w:tabs>
              <w:spacing w:after="48" w:line="257" w:lineRule="auto"/>
              <w:ind w:left="400" w:hanging="398"/>
              <w:rPr>
                <w:color w:val="000000"/>
              </w:rPr>
            </w:pPr>
            <w:r>
              <w:rPr>
                <w:color w:val="000000"/>
              </w:rPr>
              <w:t xml:space="preserve">the appointment of a receiver or administrator </w:t>
            </w:r>
          </w:p>
          <w:p w:rsidR="00A02698" w:rsidRDefault="00CD4E10">
            <w:pPr>
              <w:numPr>
                <w:ilvl w:val="0"/>
                <w:numId w:val="40"/>
              </w:numPr>
              <w:tabs>
                <w:tab w:val="left" w:pos="400"/>
              </w:tabs>
              <w:spacing w:after="82" w:line="257" w:lineRule="auto"/>
              <w:ind w:left="400" w:hanging="398"/>
              <w:rPr>
                <w:color w:val="000000"/>
              </w:rPr>
            </w:pPr>
            <w:r>
              <w:rPr>
                <w:color w:val="000000"/>
              </w:rPr>
              <w:t xml:space="preserve">an unresolved statutory demand </w:t>
            </w:r>
          </w:p>
          <w:p w:rsidR="00A02698" w:rsidRDefault="00CD4E10">
            <w:pPr>
              <w:numPr>
                <w:ilvl w:val="0"/>
                <w:numId w:val="40"/>
              </w:numPr>
              <w:tabs>
                <w:tab w:val="left" w:pos="400"/>
              </w:tabs>
              <w:spacing w:after="35" w:line="257" w:lineRule="auto"/>
              <w:ind w:left="400" w:hanging="398"/>
              <w:rPr>
                <w:color w:val="000000"/>
              </w:rPr>
            </w:pPr>
            <w:r>
              <w:rPr>
                <w:color w:val="000000"/>
              </w:rPr>
              <w:t xml:space="preserve">a Schedule A1 moratorium </w:t>
            </w:r>
          </w:p>
          <w:p w:rsidR="00A02698" w:rsidRDefault="00CD4E10">
            <w:pPr>
              <w:numPr>
                <w:ilvl w:val="0"/>
                <w:numId w:val="40"/>
              </w:numPr>
              <w:tabs>
                <w:tab w:val="left" w:pos="400"/>
              </w:tabs>
              <w:spacing w:line="257" w:lineRule="auto"/>
              <w:ind w:left="400" w:hanging="398"/>
              <w:rPr>
                <w:color w:val="000000"/>
              </w:rPr>
            </w:pPr>
            <w:r>
              <w:rPr>
                <w:color w:val="000000"/>
              </w:rPr>
              <w:t xml:space="preserve">a Dun &amp; Bradstreet rating of 10 or less </w:t>
            </w:r>
          </w:p>
        </w:tc>
      </w:tr>
      <w:tr w:rsidR="00A02698">
        <w:trPr>
          <w:trHeight w:val="4273"/>
        </w:trPr>
        <w:tc>
          <w:tcPr>
            <w:tcW w:w="2622" w:type="dxa"/>
            <w:tcBorders>
              <w:top w:val="single" w:sz="8" w:space="0" w:color="000000"/>
              <w:bottom w:val="single" w:sz="8" w:space="0" w:color="000000"/>
              <w:right w:val="single" w:sz="8" w:space="0" w:color="000000"/>
            </w:tcBorders>
            <w:tcMar>
              <w:top w:w="0" w:type="dxa"/>
              <w:left w:w="106" w:type="dxa"/>
              <w:bottom w:w="159" w:type="dxa"/>
              <w:right w:w="91" w:type="dxa"/>
            </w:tcMar>
            <w:hideMark/>
          </w:tcPr>
          <w:p w:rsidR="00A02698" w:rsidRDefault="00CD4E10">
            <w:pPr>
              <w:spacing w:line="257" w:lineRule="auto"/>
              <w:rPr>
                <w:color w:val="000000"/>
              </w:rPr>
            </w:pPr>
            <w:r>
              <w:rPr>
                <w:b/>
                <w:bCs/>
                <w:color w:val="000000"/>
              </w:rPr>
              <w:t>Intellectual Property</w:t>
            </w:r>
            <w:r>
              <w:rPr>
                <w:color w:val="000000"/>
              </w:rPr>
              <w:t xml:space="preserve"> </w:t>
            </w:r>
            <w:r>
              <w:rPr>
                <w:b/>
                <w:bCs/>
                <w:color w:val="000000"/>
              </w:rPr>
              <w:t>Rights or IPR</w:t>
            </w:r>
            <w:r>
              <w:rPr>
                <w:color w:val="000000"/>
              </w:rPr>
              <w:t xml:space="preserve"> </w:t>
            </w:r>
          </w:p>
        </w:tc>
        <w:tc>
          <w:tcPr>
            <w:tcW w:w="6279" w:type="dxa"/>
            <w:tcBorders>
              <w:top w:val="single" w:sz="8" w:space="0" w:color="000000"/>
              <w:left w:val="single" w:sz="8" w:space="0" w:color="000000"/>
              <w:bottom w:val="single" w:sz="8" w:space="0" w:color="000000"/>
            </w:tcBorders>
            <w:tcMar>
              <w:top w:w="0" w:type="dxa"/>
              <w:left w:w="106" w:type="dxa"/>
              <w:bottom w:w="159" w:type="dxa"/>
              <w:right w:w="91" w:type="dxa"/>
            </w:tcMar>
            <w:hideMark/>
          </w:tcPr>
          <w:p w:rsidR="00A02698" w:rsidRDefault="00CD4E10">
            <w:pPr>
              <w:spacing w:after="19" w:line="257" w:lineRule="auto"/>
              <w:ind w:left="2"/>
              <w:rPr>
                <w:color w:val="000000"/>
              </w:rPr>
            </w:pPr>
            <w:r>
              <w:rPr>
                <w:color w:val="000000"/>
              </w:rPr>
              <w:t xml:space="preserve">Intellectual Property Rights are: </w:t>
            </w:r>
          </w:p>
          <w:p w:rsidR="00A02698" w:rsidRDefault="00CD4E10">
            <w:pPr>
              <w:numPr>
                <w:ilvl w:val="0"/>
                <w:numId w:val="40"/>
              </w:numPr>
              <w:tabs>
                <w:tab w:val="left" w:pos="362"/>
              </w:tabs>
              <w:spacing w:line="283" w:lineRule="auto"/>
              <w:ind w:left="362" w:hanging="360"/>
              <w:rPr>
                <w:color w:val="000000"/>
              </w:rPr>
            </w:pPr>
            <w:r>
              <w:rPr>
                <w:color w:val="000000"/>
              </w:rP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rsidR="00A02698" w:rsidRDefault="00CD4E10">
            <w:pPr>
              <w:numPr>
                <w:ilvl w:val="0"/>
                <w:numId w:val="40"/>
              </w:numPr>
              <w:tabs>
                <w:tab w:val="left" w:pos="362"/>
              </w:tabs>
              <w:spacing w:line="283" w:lineRule="auto"/>
              <w:ind w:left="362" w:hanging="360"/>
              <w:rPr>
                <w:color w:val="000000"/>
              </w:rPr>
            </w:pPr>
            <w:r>
              <w:rPr>
                <w:color w:val="000000"/>
              </w:rPr>
              <w:t xml:space="preserve">applications for registration, and the right to apply for registration, for any of the rights listed at (a) that are capable of being registered in any country or jurisdiction </w:t>
            </w:r>
          </w:p>
          <w:p w:rsidR="00A02698" w:rsidRDefault="00CD4E10">
            <w:pPr>
              <w:numPr>
                <w:ilvl w:val="0"/>
                <w:numId w:val="40"/>
              </w:numPr>
              <w:tabs>
                <w:tab w:val="left" w:pos="362"/>
              </w:tabs>
              <w:spacing w:line="257" w:lineRule="auto"/>
              <w:ind w:left="362" w:hanging="360"/>
              <w:rPr>
                <w:color w:val="000000"/>
              </w:rPr>
            </w:pPr>
            <w:r>
              <w:rPr>
                <w:color w:val="000000"/>
              </w:rPr>
              <w:t xml:space="preserve">all other rights having equivalent or similar effect in any country or jurisdiction </w:t>
            </w:r>
          </w:p>
        </w:tc>
      </w:tr>
      <w:tr w:rsidR="00A02698">
        <w:trPr>
          <w:trHeight w:val="2873"/>
        </w:trPr>
        <w:tc>
          <w:tcPr>
            <w:tcW w:w="2622" w:type="dxa"/>
            <w:tcBorders>
              <w:top w:val="single" w:sz="8" w:space="0" w:color="000000"/>
              <w:bottom w:val="single" w:sz="8" w:space="0" w:color="000000"/>
              <w:right w:val="single" w:sz="8" w:space="0" w:color="000000"/>
            </w:tcBorders>
            <w:tcMar>
              <w:top w:w="0" w:type="dxa"/>
              <w:left w:w="106" w:type="dxa"/>
              <w:bottom w:w="159" w:type="dxa"/>
              <w:right w:w="91" w:type="dxa"/>
            </w:tcMar>
            <w:hideMark/>
          </w:tcPr>
          <w:p w:rsidR="00A02698" w:rsidRDefault="00CD4E10">
            <w:pPr>
              <w:spacing w:line="257" w:lineRule="auto"/>
              <w:rPr>
                <w:color w:val="000000"/>
              </w:rPr>
            </w:pPr>
            <w:r>
              <w:rPr>
                <w:b/>
                <w:bCs/>
                <w:color w:val="000000"/>
              </w:rPr>
              <w:t>Intermediary</w:t>
            </w:r>
            <w:r>
              <w:rPr>
                <w:color w:val="000000"/>
              </w:rPr>
              <w:t xml:space="preserve"> </w:t>
            </w:r>
          </w:p>
        </w:tc>
        <w:tc>
          <w:tcPr>
            <w:tcW w:w="6279" w:type="dxa"/>
            <w:tcBorders>
              <w:top w:val="single" w:sz="8" w:space="0" w:color="000000"/>
              <w:left w:val="single" w:sz="8" w:space="0" w:color="000000"/>
              <w:bottom w:val="single" w:sz="8" w:space="0" w:color="000000"/>
            </w:tcBorders>
            <w:tcMar>
              <w:top w:w="0" w:type="dxa"/>
              <w:left w:w="106" w:type="dxa"/>
              <w:bottom w:w="159" w:type="dxa"/>
              <w:right w:w="91" w:type="dxa"/>
            </w:tcMar>
            <w:hideMark/>
          </w:tcPr>
          <w:p w:rsidR="00A02698" w:rsidRDefault="00CD4E10">
            <w:pPr>
              <w:spacing w:after="36" w:line="257" w:lineRule="auto"/>
              <w:ind w:left="2"/>
              <w:rPr>
                <w:color w:val="000000"/>
              </w:rPr>
            </w:pPr>
            <w:r>
              <w:rPr>
                <w:color w:val="000000"/>
              </w:rPr>
              <w:t xml:space="preserve">For the purposes of the IR35 rules an intermediary can be: </w:t>
            </w:r>
          </w:p>
          <w:p w:rsidR="00A02698" w:rsidRDefault="00CD4E10">
            <w:pPr>
              <w:numPr>
                <w:ilvl w:val="0"/>
                <w:numId w:val="40"/>
              </w:numPr>
              <w:tabs>
                <w:tab w:val="left" w:pos="720"/>
              </w:tabs>
              <w:spacing w:line="257" w:lineRule="auto"/>
              <w:ind w:left="2" w:right="752"/>
              <w:rPr>
                <w:color w:val="000000"/>
              </w:rPr>
            </w:pPr>
            <w:r>
              <w:rPr>
                <w:color w:val="000000"/>
              </w:rPr>
              <w:t xml:space="preserve">the supplier's own limited company </w:t>
            </w:r>
          </w:p>
          <w:p w:rsidR="00A02698" w:rsidRDefault="00CD4E10">
            <w:pPr>
              <w:numPr>
                <w:ilvl w:val="0"/>
                <w:numId w:val="40"/>
              </w:numPr>
              <w:tabs>
                <w:tab w:val="left" w:pos="720"/>
              </w:tabs>
              <w:spacing w:line="300" w:lineRule="auto"/>
              <w:ind w:left="2" w:right="752"/>
              <w:rPr>
                <w:color w:val="000000"/>
              </w:rPr>
            </w:pPr>
            <w:r>
              <w:rPr>
                <w:color w:val="000000"/>
              </w:rPr>
              <w:t xml:space="preserve">a service or a personal service company </w:t>
            </w:r>
          </w:p>
          <w:p w:rsidR="00A02698" w:rsidRDefault="00CD4E10">
            <w:pPr>
              <w:numPr>
                <w:ilvl w:val="0"/>
                <w:numId w:val="40"/>
              </w:numPr>
              <w:tabs>
                <w:tab w:val="left" w:pos="720"/>
              </w:tabs>
              <w:spacing w:line="300" w:lineRule="auto"/>
              <w:ind w:left="2" w:right="752"/>
              <w:rPr>
                <w:color w:val="000000"/>
              </w:rPr>
            </w:pPr>
            <w:r>
              <w:rPr>
                <w:color w:val="000000"/>
              </w:rPr>
              <w:t xml:space="preserve">a partnership </w:t>
            </w:r>
          </w:p>
          <w:p w:rsidR="00A02698" w:rsidRDefault="00CD4E10">
            <w:pPr>
              <w:spacing w:line="257" w:lineRule="auto"/>
              <w:ind w:left="2"/>
              <w:rPr>
                <w:color w:val="000000"/>
              </w:rPr>
            </w:pPr>
            <w:r>
              <w:rPr>
                <w:color w:val="000000"/>
              </w:rPr>
              <w:t xml:space="preserve">It does not apply if you work for a client through a Managed Service Company (MSC) or agency (for example, an employment agency). </w:t>
            </w:r>
          </w:p>
        </w:tc>
      </w:tr>
      <w:tr w:rsidR="00A02698">
        <w:trPr>
          <w:trHeight w:val="1292"/>
        </w:trPr>
        <w:tc>
          <w:tcPr>
            <w:tcW w:w="2622" w:type="dxa"/>
            <w:tcBorders>
              <w:top w:val="single" w:sz="8" w:space="0" w:color="000000"/>
              <w:bottom w:val="single" w:sz="8" w:space="0" w:color="000000"/>
              <w:right w:val="single" w:sz="8" w:space="0" w:color="000000"/>
            </w:tcBorders>
            <w:tcMar>
              <w:top w:w="0" w:type="dxa"/>
              <w:left w:w="106" w:type="dxa"/>
              <w:bottom w:w="159" w:type="dxa"/>
              <w:right w:w="91" w:type="dxa"/>
            </w:tcMar>
            <w:hideMark/>
          </w:tcPr>
          <w:p w:rsidR="00A02698" w:rsidRDefault="00CD4E10">
            <w:pPr>
              <w:spacing w:line="257" w:lineRule="auto"/>
              <w:rPr>
                <w:color w:val="000000"/>
              </w:rPr>
            </w:pPr>
            <w:r>
              <w:rPr>
                <w:b/>
                <w:bCs/>
                <w:color w:val="000000"/>
              </w:rPr>
              <w:lastRenderedPageBreak/>
              <w:t>IPR claim</w:t>
            </w:r>
            <w:r>
              <w:rPr>
                <w:color w:val="000000"/>
              </w:rPr>
              <w:t xml:space="preserve"> </w:t>
            </w:r>
          </w:p>
        </w:tc>
        <w:tc>
          <w:tcPr>
            <w:tcW w:w="6279" w:type="dxa"/>
            <w:tcBorders>
              <w:top w:val="single" w:sz="8" w:space="0" w:color="000000"/>
              <w:left w:val="single" w:sz="8" w:space="0" w:color="000000"/>
              <w:bottom w:val="single" w:sz="8" w:space="0" w:color="000000"/>
            </w:tcBorders>
            <w:tcMar>
              <w:top w:w="0" w:type="dxa"/>
              <w:left w:w="106" w:type="dxa"/>
              <w:bottom w:w="159" w:type="dxa"/>
              <w:right w:w="91" w:type="dxa"/>
            </w:tcMar>
            <w:hideMark/>
          </w:tcPr>
          <w:p w:rsidR="00A02698" w:rsidRDefault="00CD4E10">
            <w:pPr>
              <w:spacing w:line="257" w:lineRule="auto"/>
              <w:ind w:left="2"/>
              <w:rPr>
                <w:color w:val="000000"/>
              </w:rPr>
            </w:pPr>
            <w:r>
              <w:rPr>
                <w:color w:val="000000"/>
              </w:rPr>
              <w:t xml:space="preserve">As set out in clause 11.5. </w:t>
            </w:r>
          </w:p>
        </w:tc>
      </w:tr>
      <w:tr w:rsidR="00A02698">
        <w:trPr>
          <w:trHeight w:val="1814"/>
        </w:trPr>
        <w:tc>
          <w:tcPr>
            <w:tcW w:w="2622" w:type="dxa"/>
            <w:tcBorders>
              <w:top w:val="single" w:sz="8" w:space="0" w:color="000000"/>
              <w:bottom w:val="single" w:sz="8" w:space="0" w:color="000000"/>
              <w:right w:val="single" w:sz="8" w:space="0" w:color="000000"/>
            </w:tcBorders>
            <w:tcMar>
              <w:top w:w="0" w:type="dxa"/>
              <w:left w:w="106" w:type="dxa"/>
              <w:bottom w:w="159" w:type="dxa"/>
              <w:right w:w="91" w:type="dxa"/>
            </w:tcMar>
            <w:hideMark/>
          </w:tcPr>
          <w:p w:rsidR="00A02698" w:rsidRDefault="00CD4E10">
            <w:pPr>
              <w:spacing w:line="257" w:lineRule="auto"/>
              <w:rPr>
                <w:color w:val="000000"/>
              </w:rPr>
            </w:pPr>
            <w:r>
              <w:rPr>
                <w:b/>
                <w:bCs/>
                <w:color w:val="000000"/>
              </w:rPr>
              <w:t>IR35</w:t>
            </w:r>
            <w:r>
              <w:rPr>
                <w:color w:val="000000"/>
              </w:rPr>
              <w:t xml:space="preserve"> </w:t>
            </w:r>
          </w:p>
        </w:tc>
        <w:tc>
          <w:tcPr>
            <w:tcW w:w="6279" w:type="dxa"/>
            <w:tcBorders>
              <w:top w:val="single" w:sz="8" w:space="0" w:color="000000"/>
              <w:left w:val="single" w:sz="8" w:space="0" w:color="000000"/>
              <w:bottom w:val="single" w:sz="8" w:space="0" w:color="000000"/>
            </w:tcBorders>
            <w:tcMar>
              <w:top w:w="0" w:type="dxa"/>
              <w:left w:w="106" w:type="dxa"/>
              <w:bottom w:w="159" w:type="dxa"/>
              <w:right w:w="91" w:type="dxa"/>
            </w:tcMar>
            <w:hideMark/>
          </w:tcPr>
          <w:p w:rsidR="00A02698" w:rsidRDefault="00CD4E10">
            <w:pPr>
              <w:spacing w:line="257" w:lineRule="auto"/>
              <w:ind w:left="2" w:right="27"/>
              <w:rPr>
                <w:color w:val="000000"/>
              </w:rPr>
            </w:pPr>
            <w:r>
              <w:rPr>
                <w:color w:val="000000"/>
              </w:rPr>
              <w:t xml:space="preserve">IR35 is also known as ‘Intermediaries legislation’. It’s a set of rules that affect tax and National Insurance where a Supplier is contracted to work for a client through an Intermediary. </w:t>
            </w:r>
          </w:p>
        </w:tc>
      </w:tr>
      <w:tr w:rsidR="00A02698">
        <w:trPr>
          <w:trHeight w:val="1572"/>
        </w:trPr>
        <w:tc>
          <w:tcPr>
            <w:tcW w:w="2622" w:type="dxa"/>
            <w:tcBorders>
              <w:top w:val="single" w:sz="8" w:space="0" w:color="000000"/>
              <w:right w:val="single" w:sz="8" w:space="0" w:color="000000"/>
            </w:tcBorders>
            <w:tcMar>
              <w:top w:w="0" w:type="dxa"/>
              <w:left w:w="106" w:type="dxa"/>
              <w:bottom w:w="159" w:type="dxa"/>
              <w:right w:w="91" w:type="dxa"/>
            </w:tcMar>
            <w:hideMark/>
          </w:tcPr>
          <w:p w:rsidR="00A02698" w:rsidRDefault="00CD4E10">
            <w:pPr>
              <w:spacing w:line="257" w:lineRule="auto"/>
              <w:rPr>
                <w:color w:val="000000"/>
              </w:rPr>
            </w:pPr>
            <w:r>
              <w:rPr>
                <w:b/>
                <w:bCs/>
                <w:color w:val="000000"/>
              </w:rPr>
              <w:t>IR35 assessment</w:t>
            </w:r>
            <w:r>
              <w:rPr>
                <w:color w:val="000000"/>
              </w:rPr>
              <w:t xml:space="preserve"> </w:t>
            </w:r>
          </w:p>
        </w:tc>
        <w:tc>
          <w:tcPr>
            <w:tcW w:w="6279" w:type="dxa"/>
            <w:tcBorders>
              <w:top w:val="single" w:sz="8" w:space="0" w:color="000000"/>
              <w:left w:val="single" w:sz="8" w:space="0" w:color="000000"/>
            </w:tcBorders>
            <w:tcMar>
              <w:top w:w="0" w:type="dxa"/>
              <w:left w:w="106" w:type="dxa"/>
              <w:bottom w:w="159" w:type="dxa"/>
              <w:right w:w="91" w:type="dxa"/>
            </w:tcMar>
            <w:hideMark/>
          </w:tcPr>
          <w:p w:rsidR="00A02698" w:rsidRDefault="00CD4E10">
            <w:pPr>
              <w:spacing w:line="257" w:lineRule="auto"/>
              <w:ind w:left="2"/>
              <w:rPr>
                <w:color w:val="000000"/>
              </w:rPr>
            </w:pPr>
            <w:r>
              <w:rPr>
                <w:color w:val="000000"/>
              </w:rPr>
              <w:t xml:space="preserve">Assessment of employment status using the ESI tool to determine if engagement is Inside or Outside IR35. </w:t>
            </w:r>
          </w:p>
        </w:tc>
      </w:tr>
    </w:tbl>
    <w:p w:rsidR="00A02698" w:rsidRDefault="00CD4E10">
      <w:pPr>
        <w:spacing w:line="257" w:lineRule="auto"/>
        <w:jc w:val="both"/>
      </w:pPr>
      <w:r>
        <w:t xml:space="preserve"> </w:t>
      </w:r>
    </w:p>
    <w:tbl>
      <w:tblPr>
        <w:tblW w:w="8901" w:type="dxa"/>
        <w:tblInd w:w="1039"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622"/>
        <w:gridCol w:w="6279"/>
      </w:tblGrid>
      <w:tr w:rsidR="00A02698">
        <w:trPr>
          <w:trHeight w:val="1867"/>
        </w:trPr>
        <w:tc>
          <w:tcPr>
            <w:tcW w:w="2622" w:type="dxa"/>
            <w:tcBorders>
              <w:bottom w:val="single" w:sz="8" w:space="0" w:color="000000"/>
              <w:right w:val="single" w:sz="8" w:space="0" w:color="000000"/>
            </w:tcBorders>
            <w:tcMar>
              <w:top w:w="190" w:type="dxa"/>
              <w:left w:w="106" w:type="dxa"/>
              <w:bottom w:w="160" w:type="dxa"/>
              <w:right w:w="75" w:type="dxa"/>
            </w:tcMar>
            <w:hideMark/>
          </w:tcPr>
          <w:p w:rsidR="00A02698" w:rsidRDefault="00CD4E10">
            <w:pPr>
              <w:spacing w:line="257" w:lineRule="auto"/>
              <w:rPr>
                <w:color w:val="000000"/>
              </w:rPr>
            </w:pPr>
            <w:r>
              <w:rPr>
                <w:b/>
                <w:bCs/>
                <w:color w:val="000000"/>
              </w:rPr>
              <w:t>Know-How</w:t>
            </w:r>
            <w:r>
              <w:rPr>
                <w:color w:val="000000"/>
              </w:rPr>
              <w:t xml:space="preserve"> </w:t>
            </w:r>
          </w:p>
        </w:tc>
        <w:tc>
          <w:tcPr>
            <w:tcW w:w="6279" w:type="dxa"/>
            <w:tcBorders>
              <w:left w:val="single" w:sz="8" w:space="0" w:color="000000"/>
              <w:bottom w:val="single" w:sz="8" w:space="0" w:color="000000"/>
            </w:tcBorders>
            <w:tcMar>
              <w:top w:w="190" w:type="dxa"/>
              <w:left w:w="106" w:type="dxa"/>
              <w:bottom w:w="160" w:type="dxa"/>
              <w:right w:w="75" w:type="dxa"/>
            </w:tcMar>
            <w:hideMark/>
          </w:tcPr>
          <w:p w:rsidR="00A02698" w:rsidRDefault="00CD4E10">
            <w:pPr>
              <w:spacing w:line="257" w:lineRule="auto"/>
              <w:ind w:left="2"/>
              <w:rPr>
                <w:color w:val="000000"/>
              </w:rPr>
            </w:pPr>
            <w:r>
              <w:rPr>
                <w:color w:val="000000"/>
              </w:rPr>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A02698">
        <w:trPr>
          <w:trHeight w:val="1906"/>
        </w:trPr>
        <w:tc>
          <w:tcPr>
            <w:tcW w:w="2622" w:type="dxa"/>
            <w:tcBorders>
              <w:top w:val="single" w:sz="8" w:space="0" w:color="000000"/>
              <w:bottom w:val="single" w:sz="8" w:space="0" w:color="000000"/>
              <w:right w:val="single" w:sz="8" w:space="0" w:color="000000"/>
            </w:tcBorders>
            <w:tcMar>
              <w:top w:w="190" w:type="dxa"/>
              <w:left w:w="106" w:type="dxa"/>
              <w:bottom w:w="160" w:type="dxa"/>
              <w:right w:w="75" w:type="dxa"/>
            </w:tcMar>
            <w:hideMark/>
          </w:tcPr>
          <w:p w:rsidR="00A02698" w:rsidRDefault="00CD4E10">
            <w:pPr>
              <w:spacing w:line="257" w:lineRule="auto"/>
              <w:rPr>
                <w:color w:val="000000"/>
              </w:rPr>
            </w:pPr>
            <w:r>
              <w:rPr>
                <w:b/>
                <w:bCs/>
                <w:color w:val="000000"/>
              </w:rPr>
              <w:t>Law</w:t>
            </w:r>
            <w:r>
              <w:rPr>
                <w:color w:val="000000"/>
              </w:rPr>
              <w:t xml:space="preserve"> </w:t>
            </w:r>
          </w:p>
        </w:tc>
        <w:tc>
          <w:tcPr>
            <w:tcW w:w="6279" w:type="dxa"/>
            <w:tcBorders>
              <w:top w:val="single" w:sz="8" w:space="0" w:color="000000"/>
              <w:left w:val="single" w:sz="8" w:space="0" w:color="000000"/>
              <w:bottom w:val="single" w:sz="8" w:space="0" w:color="000000"/>
            </w:tcBorders>
            <w:tcMar>
              <w:top w:w="190" w:type="dxa"/>
              <w:left w:w="106" w:type="dxa"/>
              <w:bottom w:w="160" w:type="dxa"/>
              <w:right w:w="75" w:type="dxa"/>
            </w:tcMar>
            <w:hideMark/>
          </w:tcPr>
          <w:p w:rsidR="00A02698" w:rsidRDefault="00CD4E10">
            <w:pPr>
              <w:spacing w:line="257" w:lineRule="auto"/>
              <w:ind w:left="2"/>
              <w:rPr>
                <w:color w:val="000000"/>
              </w:rPr>
            </w:pPr>
            <w:r>
              <w:rPr>
                <w:color w:val="000000"/>
              </w:rPr>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A02698">
        <w:trPr>
          <w:trHeight w:val="2148"/>
        </w:trPr>
        <w:tc>
          <w:tcPr>
            <w:tcW w:w="2622" w:type="dxa"/>
            <w:tcBorders>
              <w:top w:val="single" w:sz="8" w:space="0" w:color="000000"/>
              <w:bottom w:val="single" w:sz="8" w:space="0" w:color="000000"/>
              <w:right w:val="single" w:sz="8" w:space="0" w:color="000000"/>
            </w:tcBorders>
            <w:tcMar>
              <w:top w:w="190" w:type="dxa"/>
              <w:left w:w="106" w:type="dxa"/>
              <w:bottom w:w="160" w:type="dxa"/>
              <w:right w:w="75" w:type="dxa"/>
            </w:tcMar>
            <w:hideMark/>
          </w:tcPr>
          <w:p w:rsidR="00A02698" w:rsidRDefault="00CD4E10">
            <w:pPr>
              <w:spacing w:line="257" w:lineRule="auto"/>
              <w:rPr>
                <w:color w:val="000000"/>
              </w:rPr>
            </w:pPr>
            <w:r>
              <w:rPr>
                <w:b/>
                <w:bCs/>
                <w:color w:val="000000"/>
              </w:rPr>
              <w:t>Loss</w:t>
            </w:r>
            <w:r>
              <w:rPr>
                <w:color w:val="000000"/>
              </w:rPr>
              <w:t xml:space="preserve"> </w:t>
            </w:r>
          </w:p>
        </w:tc>
        <w:tc>
          <w:tcPr>
            <w:tcW w:w="6279" w:type="dxa"/>
            <w:tcBorders>
              <w:top w:val="single" w:sz="8" w:space="0" w:color="000000"/>
              <w:left w:val="single" w:sz="8" w:space="0" w:color="000000"/>
              <w:bottom w:val="single" w:sz="8" w:space="0" w:color="000000"/>
            </w:tcBorders>
            <w:tcMar>
              <w:top w:w="190" w:type="dxa"/>
              <w:left w:w="106" w:type="dxa"/>
              <w:bottom w:w="160" w:type="dxa"/>
              <w:right w:w="75" w:type="dxa"/>
            </w:tcMar>
            <w:hideMark/>
          </w:tcPr>
          <w:p w:rsidR="00A02698" w:rsidRDefault="00CD4E10">
            <w:pPr>
              <w:spacing w:line="257" w:lineRule="auto"/>
              <w:ind w:left="2"/>
              <w:rPr>
                <w:color w:val="000000"/>
              </w:rPr>
            </w:pPr>
            <w:r>
              <w:rPr>
                <w:color w:val="00000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bCs/>
                <w:color w:val="000000"/>
              </w:rPr>
              <w:t>Losses</w:t>
            </w:r>
            <w:r>
              <w:rPr>
                <w:color w:val="000000"/>
              </w:rPr>
              <w:t xml:space="preserve">' will be interpreted accordingly. </w:t>
            </w:r>
          </w:p>
        </w:tc>
      </w:tr>
      <w:tr w:rsidR="00A02698">
        <w:trPr>
          <w:trHeight w:val="1327"/>
        </w:trPr>
        <w:tc>
          <w:tcPr>
            <w:tcW w:w="2622" w:type="dxa"/>
            <w:tcBorders>
              <w:top w:val="single" w:sz="8" w:space="0" w:color="000000"/>
              <w:bottom w:val="single" w:sz="8" w:space="0" w:color="000000"/>
              <w:right w:val="single" w:sz="8" w:space="0" w:color="000000"/>
            </w:tcBorders>
            <w:tcMar>
              <w:top w:w="190" w:type="dxa"/>
              <w:left w:w="106" w:type="dxa"/>
              <w:bottom w:w="160" w:type="dxa"/>
              <w:right w:w="75" w:type="dxa"/>
            </w:tcMar>
            <w:hideMark/>
          </w:tcPr>
          <w:p w:rsidR="00A02698" w:rsidRDefault="00CD4E10">
            <w:pPr>
              <w:spacing w:line="257" w:lineRule="auto"/>
              <w:rPr>
                <w:color w:val="000000"/>
              </w:rPr>
            </w:pPr>
            <w:r>
              <w:rPr>
                <w:b/>
                <w:bCs/>
                <w:color w:val="000000"/>
              </w:rPr>
              <w:t>Lot</w:t>
            </w:r>
            <w:r>
              <w:rPr>
                <w:color w:val="000000"/>
              </w:rPr>
              <w:t xml:space="preserve"> </w:t>
            </w:r>
          </w:p>
        </w:tc>
        <w:tc>
          <w:tcPr>
            <w:tcW w:w="6279" w:type="dxa"/>
            <w:tcBorders>
              <w:top w:val="single" w:sz="8" w:space="0" w:color="000000"/>
              <w:left w:val="single" w:sz="8" w:space="0" w:color="000000"/>
              <w:bottom w:val="single" w:sz="8" w:space="0" w:color="000000"/>
            </w:tcBorders>
            <w:tcMar>
              <w:top w:w="190" w:type="dxa"/>
              <w:left w:w="106" w:type="dxa"/>
              <w:bottom w:w="160" w:type="dxa"/>
              <w:right w:w="75" w:type="dxa"/>
            </w:tcMar>
            <w:hideMark/>
          </w:tcPr>
          <w:p w:rsidR="00A02698" w:rsidRDefault="00CD4E10">
            <w:pPr>
              <w:spacing w:line="257" w:lineRule="auto"/>
              <w:ind w:left="2"/>
              <w:rPr>
                <w:color w:val="000000"/>
              </w:rPr>
            </w:pPr>
            <w:r>
              <w:rPr>
                <w:color w:val="000000"/>
              </w:rPr>
              <w:t xml:space="preserve">Any of the 3 Lots specified in the ITT and Lots will be construed accordingly. </w:t>
            </w:r>
          </w:p>
        </w:tc>
      </w:tr>
      <w:tr w:rsidR="00A02698">
        <w:trPr>
          <w:trHeight w:val="2408"/>
        </w:trPr>
        <w:tc>
          <w:tcPr>
            <w:tcW w:w="2622" w:type="dxa"/>
            <w:tcBorders>
              <w:top w:val="single" w:sz="8" w:space="0" w:color="000000"/>
              <w:bottom w:val="single" w:sz="8" w:space="0" w:color="000000"/>
              <w:right w:val="single" w:sz="8" w:space="0" w:color="000000"/>
            </w:tcBorders>
            <w:tcMar>
              <w:top w:w="190" w:type="dxa"/>
              <w:left w:w="106" w:type="dxa"/>
              <w:bottom w:w="160" w:type="dxa"/>
              <w:right w:w="75" w:type="dxa"/>
            </w:tcMar>
            <w:hideMark/>
          </w:tcPr>
          <w:p w:rsidR="00A02698" w:rsidRDefault="00CD4E10">
            <w:pPr>
              <w:spacing w:line="257" w:lineRule="auto"/>
              <w:rPr>
                <w:color w:val="000000"/>
              </w:rPr>
            </w:pPr>
            <w:r>
              <w:rPr>
                <w:b/>
                <w:bCs/>
                <w:color w:val="000000"/>
              </w:rPr>
              <w:lastRenderedPageBreak/>
              <w:t>Malicious Software</w:t>
            </w:r>
            <w:r>
              <w:rPr>
                <w:color w:val="000000"/>
              </w:rPr>
              <w:t xml:space="preserve"> </w:t>
            </w:r>
          </w:p>
        </w:tc>
        <w:tc>
          <w:tcPr>
            <w:tcW w:w="6279" w:type="dxa"/>
            <w:tcBorders>
              <w:top w:val="single" w:sz="8" w:space="0" w:color="000000"/>
              <w:left w:val="single" w:sz="8" w:space="0" w:color="000000"/>
              <w:bottom w:val="single" w:sz="8" w:space="0" w:color="000000"/>
            </w:tcBorders>
            <w:tcMar>
              <w:top w:w="190" w:type="dxa"/>
              <w:left w:w="106" w:type="dxa"/>
              <w:bottom w:w="160" w:type="dxa"/>
              <w:right w:w="75" w:type="dxa"/>
            </w:tcMar>
            <w:hideMark/>
          </w:tcPr>
          <w:p w:rsidR="00A02698" w:rsidRDefault="00CD4E10">
            <w:pPr>
              <w:spacing w:line="257" w:lineRule="auto"/>
              <w:ind w:left="2"/>
              <w:rPr>
                <w:color w:val="000000"/>
              </w:rPr>
            </w:pPr>
            <w:r>
              <w:rPr>
                <w:color w:val="00000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Pr>
                <w:color w:val="000000"/>
              </w:rPr>
              <w:t>wilfully</w:t>
            </w:r>
            <w:proofErr w:type="spellEnd"/>
            <w:r>
              <w:rPr>
                <w:color w:val="000000"/>
              </w:rPr>
              <w:t xml:space="preserve">, negligently or without knowledge of its existence. </w:t>
            </w:r>
          </w:p>
        </w:tc>
      </w:tr>
      <w:tr w:rsidR="00A02698">
        <w:trPr>
          <w:trHeight w:val="2148"/>
        </w:trPr>
        <w:tc>
          <w:tcPr>
            <w:tcW w:w="2622" w:type="dxa"/>
            <w:tcBorders>
              <w:top w:val="single" w:sz="8" w:space="0" w:color="000000"/>
              <w:bottom w:val="single" w:sz="8" w:space="0" w:color="000000"/>
              <w:right w:val="single" w:sz="8" w:space="0" w:color="000000"/>
            </w:tcBorders>
            <w:tcMar>
              <w:top w:w="190" w:type="dxa"/>
              <w:left w:w="106" w:type="dxa"/>
              <w:bottom w:w="160" w:type="dxa"/>
              <w:right w:w="75" w:type="dxa"/>
            </w:tcMar>
            <w:hideMark/>
          </w:tcPr>
          <w:p w:rsidR="00A02698" w:rsidRDefault="00CD4E10">
            <w:pPr>
              <w:spacing w:line="257" w:lineRule="auto"/>
              <w:rPr>
                <w:color w:val="000000"/>
              </w:rPr>
            </w:pPr>
            <w:r>
              <w:rPr>
                <w:b/>
                <w:bCs/>
                <w:color w:val="000000"/>
              </w:rPr>
              <w:t>Management Charge</w:t>
            </w:r>
            <w:r>
              <w:rPr>
                <w:color w:val="000000"/>
              </w:rPr>
              <w:t xml:space="preserve"> </w:t>
            </w:r>
          </w:p>
        </w:tc>
        <w:tc>
          <w:tcPr>
            <w:tcW w:w="6279" w:type="dxa"/>
            <w:tcBorders>
              <w:top w:val="single" w:sz="8" w:space="0" w:color="000000"/>
              <w:left w:val="single" w:sz="8" w:space="0" w:color="000000"/>
              <w:bottom w:val="single" w:sz="8" w:space="0" w:color="000000"/>
            </w:tcBorders>
            <w:tcMar>
              <w:top w:w="190" w:type="dxa"/>
              <w:left w:w="106" w:type="dxa"/>
              <w:bottom w:w="160" w:type="dxa"/>
              <w:right w:w="75" w:type="dxa"/>
            </w:tcMar>
            <w:hideMark/>
          </w:tcPr>
          <w:p w:rsidR="00A02698" w:rsidRDefault="00CD4E10">
            <w:pPr>
              <w:spacing w:line="257" w:lineRule="auto"/>
              <w:ind w:left="2"/>
              <w:rPr>
                <w:color w:val="000000"/>
              </w:rPr>
            </w:pPr>
            <w:r>
              <w:rPr>
                <w:color w:val="000000"/>
              </w:rP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A02698">
        <w:trPr>
          <w:trHeight w:val="1366"/>
        </w:trPr>
        <w:tc>
          <w:tcPr>
            <w:tcW w:w="2622" w:type="dxa"/>
            <w:tcBorders>
              <w:top w:val="single" w:sz="8" w:space="0" w:color="000000"/>
              <w:bottom w:val="single" w:sz="8" w:space="0" w:color="000000"/>
              <w:right w:val="single" w:sz="8" w:space="0" w:color="000000"/>
            </w:tcBorders>
            <w:tcMar>
              <w:top w:w="190" w:type="dxa"/>
              <w:left w:w="106" w:type="dxa"/>
              <w:bottom w:w="160" w:type="dxa"/>
              <w:right w:w="75" w:type="dxa"/>
            </w:tcMar>
            <w:hideMark/>
          </w:tcPr>
          <w:p w:rsidR="00A02698" w:rsidRDefault="00CD4E10">
            <w:pPr>
              <w:spacing w:line="257" w:lineRule="auto"/>
              <w:jc w:val="both"/>
              <w:rPr>
                <w:color w:val="000000"/>
              </w:rPr>
            </w:pPr>
            <w:r>
              <w:rPr>
                <w:b/>
                <w:bCs/>
                <w:color w:val="000000"/>
              </w:rPr>
              <w:t>Management Information</w:t>
            </w:r>
            <w:r>
              <w:rPr>
                <w:color w:val="000000"/>
              </w:rPr>
              <w:t xml:space="preserve"> </w:t>
            </w:r>
          </w:p>
        </w:tc>
        <w:tc>
          <w:tcPr>
            <w:tcW w:w="6279" w:type="dxa"/>
            <w:tcBorders>
              <w:top w:val="single" w:sz="8" w:space="0" w:color="000000"/>
              <w:left w:val="single" w:sz="8" w:space="0" w:color="000000"/>
              <w:bottom w:val="single" w:sz="8" w:space="0" w:color="000000"/>
            </w:tcBorders>
            <w:tcMar>
              <w:top w:w="190" w:type="dxa"/>
              <w:left w:w="106" w:type="dxa"/>
              <w:bottom w:w="160" w:type="dxa"/>
              <w:right w:w="75" w:type="dxa"/>
            </w:tcMar>
            <w:hideMark/>
          </w:tcPr>
          <w:p w:rsidR="00A02698" w:rsidRDefault="00CD4E10">
            <w:pPr>
              <w:spacing w:line="257" w:lineRule="auto"/>
              <w:ind w:left="2"/>
              <w:rPr>
                <w:color w:val="000000"/>
              </w:rPr>
            </w:pPr>
            <w:r>
              <w:rPr>
                <w:color w:val="000000"/>
              </w:rPr>
              <w:t xml:space="preserve">The management information specified in Framework Agreement Schedule 6. </w:t>
            </w:r>
          </w:p>
        </w:tc>
      </w:tr>
      <w:tr w:rsidR="00A02698">
        <w:trPr>
          <w:trHeight w:val="1608"/>
        </w:trPr>
        <w:tc>
          <w:tcPr>
            <w:tcW w:w="2622" w:type="dxa"/>
            <w:tcBorders>
              <w:top w:val="single" w:sz="8" w:space="0" w:color="000000"/>
              <w:bottom w:val="single" w:sz="8" w:space="0" w:color="000000"/>
              <w:right w:val="single" w:sz="8" w:space="0" w:color="000000"/>
            </w:tcBorders>
            <w:tcMar>
              <w:top w:w="190" w:type="dxa"/>
              <w:left w:w="106" w:type="dxa"/>
              <w:bottom w:w="160" w:type="dxa"/>
              <w:right w:w="75" w:type="dxa"/>
            </w:tcMar>
            <w:hideMark/>
          </w:tcPr>
          <w:p w:rsidR="00A02698" w:rsidRDefault="00CD4E10">
            <w:pPr>
              <w:spacing w:line="257" w:lineRule="auto"/>
              <w:rPr>
                <w:color w:val="000000"/>
              </w:rPr>
            </w:pPr>
            <w:r>
              <w:rPr>
                <w:b/>
                <w:bCs/>
                <w:color w:val="000000"/>
              </w:rPr>
              <w:t>Material Breach</w:t>
            </w:r>
            <w:r>
              <w:rPr>
                <w:color w:val="000000"/>
              </w:rPr>
              <w:t xml:space="preserve"> </w:t>
            </w:r>
          </w:p>
        </w:tc>
        <w:tc>
          <w:tcPr>
            <w:tcW w:w="6279" w:type="dxa"/>
            <w:tcBorders>
              <w:top w:val="single" w:sz="8" w:space="0" w:color="000000"/>
              <w:left w:val="single" w:sz="8" w:space="0" w:color="000000"/>
              <w:bottom w:val="single" w:sz="8" w:space="0" w:color="000000"/>
            </w:tcBorders>
            <w:tcMar>
              <w:top w:w="190" w:type="dxa"/>
              <w:left w:w="106" w:type="dxa"/>
              <w:bottom w:w="160" w:type="dxa"/>
              <w:right w:w="75" w:type="dxa"/>
            </w:tcMar>
            <w:hideMark/>
          </w:tcPr>
          <w:p w:rsidR="00A02698" w:rsidRDefault="00CD4E10">
            <w:pPr>
              <w:spacing w:line="257" w:lineRule="auto"/>
              <w:ind w:left="2"/>
              <w:rPr>
                <w:color w:val="000000"/>
              </w:rPr>
            </w:pPr>
            <w:r>
              <w:rPr>
                <w:color w:val="000000"/>
              </w:rPr>
              <w:t xml:space="preserve">Those breaches which have been expressly set out as a Material Breach and any other single serious breach or persistent failure to perform as required under this Call-Off Contract. </w:t>
            </w:r>
          </w:p>
        </w:tc>
      </w:tr>
      <w:tr w:rsidR="00A02698">
        <w:trPr>
          <w:trHeight w:val="1587"/>
        </w:trPr>
        <w:tc>
          <w:tcPr>
            <w:tcW w:w="2622" w:type="dxa"/>
            <w:tcBorders>
              <w:top w:val="single" w:sz="8" w:space="0" w:color="000000"/>
              <w:right w:val="single" w:sz="8" w:space="0" w:color="000000"/>
            </w:tcBorders>
            <w:tcMar>
              <w:top w:w="190" w:type="dxa"/>
              <w:left w:w="106" w:type="dxa"/>
              <w:bottom w:w="160" w:type="dxa"/>
              <w:right w:w="75" w:type="dxa"/>
            </w:tcMar>
            <w:hideMark/>
          </w:tcPr>
          <w:p w:rsidR="00A02698" w:rsidRDefault="00CD4E10">
            <w:pPr>
              <w:spacing w:line="257" w:lineRule="auto"/>
              <w:rPr>
                <w:color w:val="000000"/>
              </w:rPr>
            </w:pPr>
            <w:r>
              <w:rPr>
                <w:b/>
                <w:bCs/>
                <w:color w:val="000000"/>
              </w:rPr>
              <w:t>Ministry of Justice Code</w:t>
            </w:r>
            <w:r>
              <w:rPr>
                <w:color w:val="000000"/>
              </w:rPr>
              <w:t xml:space="preserve"> </w:t>
            </w:r>
          </w:p>
        </w:tc>
        <w:tc>
          <w:tcPr>
            <w:tcW w:w="6279" w:type="dxa"/>
            <w:tcBorders>
              <w:top w:val="single" w:sz="8" w:space="0" w:color="000000"/>
              <w:left w:val="single" w:sz="8" w:space="0" w:color="000000"/>
            </w:tcBorders>
            <w:tcMar>
              <w:top w:w="190" w:type="dxa"/>
              <w:left w:w="106" w:type="dxa"/>
              <w:bottom w:w="160" w:type="dxa"/>
              <w:right w:w="75" w:type="dxa"/>
            </w:tcMar>
            <w:hideMark/>
          </w:tcPr>
          <w:p w:rsidR="00A02698" w:rsidRDefault="00CD4E10">
            <w:pPr>
              <w:spacing w:line="257" w:lineRule="auto"/>
              <w:ind w:left="2"/>
              <w:rPr>
                <w:color w:val="000000"/>
              </w:rPr>
            </w:pPr>
            <w:r>
              <w:rPr>
                <w:color w:val="000000"/>
              </w:rPr>
              <w:t xml:space="preserve">The Ministry of Justice’s Code of Practice on the Discharge of the Functions of Public Authorities under Part 1 of the Freedom of Information Act 2000. </w:t>
            </w:r>
          </w:p>
        </w:tc>
      </w:tr>
    </w:tbl>
    <w:p w:rsidR="00A02698" w:rsidRDefault="00CD4E10">
      <w:pPr>
        <w:spacing w:line="257" w:lineRule="auto"/>
        <w:jc w:val="both"/>
      </w:pPr>
      <w:r>
        <w:t xml:space="preserve"> </w:t>
      </w:r>
    </w:p>
    <w:tbl>
      <w:tblPr>
        <w:tblW w:w="8901" w:type="dxa"/>
        <w:tblInd w:w="1039"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622"/>
        <w:gridCol w:w="6279"/>
      </w:tblGrid>
      <w:tr w:rsidR="00A02698">
        <w:trPr>
          <w:trHeight w:val="1834"/>
        </w:trPr>
        <w:tc>
          <w:tcPr>
            <w:tcW w:w="2622" w:type="dxa"/>
            <w:tcBorders>
              <w:bottom w:val="single" w:sz="8" w:space="0" w:color="000000"/>
              <w:right w:val="single" w:sz="8" w:space="0" w:color="000000"/>
            </w:tcBorders>
            <w:tcMar>
              <w:top w:w="416" w:type="dxa"/>
              <w:left w:w="106" w:type="dxa"/>
              <w:bottom w:w="159" w:type="dxa"/>
              <w:right w:w="108" w:type="dxa"/>
            </w:tcMar>
            <w:hideMark/>
          </w:tcPr>
          <w:p w:rsidR="00A02698" w:rsidRDefault="00CD4E10">
            <w:pPr>
              <w:spacing w:line="257" w:lineRule="auto"/>
              <w:rPr>
                <w:color w:val="000000"/>
              </w:rPr>
            </w:pPr>
            <w:r>
              <w:rPr>
                <w:b/>
                <w:bCs/>
                <w:color w:val="000000"/>
              </w:rPr>
              <w:t>New Fair Deal</w:t>
            </w:r>
            <w:r>
              <w:rPr>
                <w:color w:val="000000"/>
              </w:rPr>
              <w:t xml:space="preserve"> </w:t>
            </w:r>
          </w:p>
        </w:tc>
        <w:tc>
          <w:tcPr>
            <w:tcW w:w="6279" w:type="dxa"/>
            <w:tcBorders>
              <w:left w:val="single" w:sz="8" w:space="0" w:color="000000"/>
              <w:bottom w:val="single" w:sz="8" w:space="0" w:color="000000"/>
            </w:tcBorders>
            <w:tcMar>
              <w:top w:w="416" w:type="dxa"/>
              <w:left w:w="106" w:type="dxa"/>
              <w:bottom w:w="159" w:type="dxa"/>
              <w:right w:w="108" w:type="dxa"/>
            </w:tcMar>
            <w:hideMark/>
          </w:tcPr>
          <w:p w:rsidR="00A02698" w:rsidRDefault="00CD4E10">
            <w:pPr>
              <w:spacing w:line="257" w:lineRule="auto"/>
              <w:ind w:left="2"/>
              <w:rPr>
                <w:color w:val="000000"/>
              </w:rPr>
            </w:pPr>
            <w:r>
              <w:rPr>
                <w:color w:val="000000"/>
              </w:rPr>
              <w:t xml:space="preserve">The revised Fair Deal position in the HM Treasury guidance: “Fair Deal for staff pensions: staff transfer from central government” issued in October 2013 as amended. </w:t>
            </w:r>
          </w:p>
        </w:tc>
      </w:tr>
      <w:tr w:rsidR="00A02698">
        <w:trPr>
          <w:trHeight w:val="1551"/>
        </w:trPr>
        <w:tc>
          <w:tcPr>
            <w:tcW w:w="2622" w:type="dxa"/>
            <w:tcBorders>
              <w:top w:val="single" w:sz="8" w:space="0" w:color="000000"/>
              <w:bottom w:val="single" w:sz="8" w:space="0" w:color="000000"/>
              <w:right w:val="single" w:sz="8" w:space="0" w:color="000000"/>
            </w:tcBorders>
            <w:tcMar>
              <w:top w:w="416" w:type="dxa"/>
              <w:left w:w="106" w:type="dxa"/>
              <w:bottom w:w="159" w:type="dxa"/>
              <w:right w:w="108" w:type="dxa"/>
            </w:tcMar>
            <w:hideMark/>
          </w:tcPr>
          <w:p w:rsidR="00A02698" w:rsidRDefault="00CD4E10">
            <w:pPr>
              <w:spacing w:line="257" w:lineRule="auto"/>
              <w:rPr>
                <w:color w:val="000000"/>
              </w:rPr>
            </w:pPr>
            <w:r>
              <w:rPr>
                <w:b/>
                <w:bCs/>
                <w:color w:val="000000"/>
              </w:rPr>
              <w:lastRenderedPageBreak/>
              <w:t>Order</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59" w:type="dxa"/>
              <w:right w:w="108" w:type="dxa"/>
            </w:tcMar>
            <w:hideMark/>
          </w:tcPr>
          <w:p w:rsidR="00A02698" w:rsidRDefault="00CD4E10">
            <w:pPr>
              <w:spacing w:line="257" w:lineRule="auto"/>
              <w:ind w:left="2" w:right="37"/>
              <w:rPr>
                <w:color w:val="000000"/>
              </w:rPr>
            </w:pPr>
            <w:r>
              <w:rPr>
                <w:color w:val="000000"/>
              </w:rPr>
              <w:t xml:space="preserve">An order for G-Cloud Services placed by a contracting body with the Supplier in accordance with the ordering processes. </w:t>
            </w:r>
          </w:p>
        </w:tc>
      </w:tr>
      <w:tr w:rsidR="00A02698">
        <w:trPr>
          <w:trHeight w:val="1553"/>
        </w:trPr>
        <w:tc>
          <w:tcPr>
            <w:tcW w:w="2622" w:type="dxa"/>
            <w:tcBorders>
              <w:top w:val="single" w:sz="8" w:space="0" w:color="000000"/>
              <w:bottom w:val="single" w:sz="8" w:space="0" w:color="000000"/>
              <w:right w:val="single" w:sz="8" w:space="0" w:color="000000"/>
            </w:tcBorders>
            <w:tcMar>
              <w:top w:w="416" w:type="dxa"/>
              <w:left w:w="106" w:type="dxa"/>
              <w:bottom w:w="159" w:type="dxa"/>
              <w:right w:w="108" w:type="dxa"/>
            </w:tcMar>
            <w:hideMark/>
          </w:tcPr>
          <w:p w:rsidR="00A02698" w:rsidRDefault="00CD4E10">
            <w:pPr>
              <w:spacing w:line="257" w:lineRule="auto"/>
              <w:rPr>
                <w:color w:val="000000"/>
              </w:rPr>
            </w:pPr>
            <w:r>
              <w:rPr>
                <w:b/>
                <w:bCs/>
                <w:color w:val="000000"/>
              </w:rPr>
              <w:t>Order Form</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59" w:type="dxa"/>
              <w:right w:w="108" w:type="dxa"/>
            </w:tcMar>
            <w:hideMark/>
          </w:tcPr>
          <w:p w:rsidR="00A02698" w:rsidRDefault="00CD4E10">
            <w:pPr>
              <w:spacing w:line="257" w:lineRule="auto"/>
              <w:ind w:left="2"/>
              <w:rPr>
                <w:color w:val="000000"/>
              </w:rPr>
            </w:pPr>
            <w:r>
              <w:rPr>
                <w:color w:val="000000"/>
              </w:rPr>
              <w:t xml:space="preserve">The order form set out in Part A of the Call-Off Contract to be used by a Buyer to order G-Cloud Services. </w:t>
            </w:r>
          </w:p>
        </w:tc>
      </w:tr>
      <w:tr w:rsidR="00A02698">
        <w:trPr>
          <w:trHeight w:val="1573"/>
        </w:trPr>
        <w:tc>
          <w:tcPr>
            <w:tcW w:w="2622" w:type="dxa"/>
            <w:tcBorders>
              <w:top w:val="single" w:sz="8" w:space="0" w:color="000000"/>
              <w:bottom w:val="single" w:sz="8" w:space="0" w:color="000000"/>
              <w:right w:val="single" w:sz="8" w:space="0" w:color="000000"/>
            </w:tcBorders>
            <w:tcMar>
              <w:top w:w="416" w:type="dxa"/>
              <w:left w:w="106" w:type="dxa"/>
              <w:bottom w:w="159" w:type="dxa"/>
              <w:right w:w="108" w:type="dxa"/>
            </w:tcMar>
            <w:hideMark/>
          </w:tcPr>
          <w:p w:rsidR="00A02698" w:rsidRDefault="00CD4E10">
            <w:pPr>
              <w:spacing w:line="257" w:lineRule="auto"/>
              <w:rPr>
                <w:color w:val="000000"/>
              </w:rPr>
            </w:pPr>
            <w:r>
              <w:rPr>
                <w:b/>
                <w:bCs/>
                <w:color w:val="000000"/>
              </w:rPr>
              <w:t>Ordered G-Cloud</w:t>
            </w:r>
            <w:r>
              <w:rPr>
                <w:color w:val="000000"/>
              </w:rPr>
              <w:t xml:space="preserve"> </w:t>
            </w:r>
            <w:r>
              <w:rPr>
                <w:b/>
                <w:bCs/>
                <w:color w:val="000000"/>
              </w:rPr>
              <w:t>Services</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59" w:type="dxa"/>
              <w:right w:w="108" w:type="dxa"/>
            </w:tcMar>
            <w:hideMark/>
          </w:tcPr>
          <w:p w:rsidR="00A02698" w:rsidRDefault="00CD4E10">
            <w:pPr>
              <w:spacing w:line="257" w:lineRule="auto"/>
              <w:ind w:left="2"/>
              <w:rPr>
                <w:color w:val="000000"/>
              </w:rPr>
            </w:pPr>
            <w:r>
              <w:rPr>
                <w:color w:val="000000"/>
              </w:rPr>
              <w:t xml:space="preserve">G-Cloud Services which are the subject of an order by the Buyer. </w:t>
            </w:r>
          </w:p>
        </w:tc>
      </w:tr>
      <w:tr w:rsidR="00A02698">
        <w:trPr>
          <w:trHeight w:val="1812"/>
        </w:trPr>
        <w:tc>
          <w:tcPr>
            <w:tcW w:w="2622" w:type="dxa"/>
            <w:tcBorders>
              <w:top w:val="single" w:sz="8" w:space="0" w:color="000000"/>
              <w:bottom w:val="single" w:sz="8" w:space="0" w:color="000000"/>
              <w:right w:val="single" w:sz="8" w:space="0" w:color="000000"/>
            </w:tcBorders>
            <w:tcMar>
              <w:top w:w="416" w:type="dxa"/>
              <w:left w:w="106" w:type="dxa"/>
              <w:bottom w:w="159" w:type="dxa"/>
              <w:right w:w="108" w:type="dxa"/>
            </w:tcMar>
            <w:hideMark/>
          </w:tcPr>
          <w:p w:rsidR="00A02698" w:rsidRDefault="00CD4E10">
            <w:pPr>
              <w:spacing w:line="257" w:lineRule="auto"/>
              <w:rPr>
                <w:color w:val="000000"/>
              </w:rPr>
            </w:pPr>
            <w:r>
              <w:rPr>
                <w:b/>
                <w:bCs/>
                <w:color w:val="000000"/>
              </w:rPr>
              <w:t>Outside IR35</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59" w:type="dxa"/>
              <w:right w:w="108" w:type="dxa"/>
            </w:tcMar>
            <w:hideMark/>
          </w:tcPr>
          <w:p w:rsidR="00A02698" w:rsidRDefault="00CD4E10">
            <w:pPr>
              <w:spacing w:line="257" w:lineRule="auto"/>
              <w:ind w:left="2"/>
              <w:rPr>
                <w:color w:val="000000"/>
              </w:rPr>
            </w:pPr>
            <w:r>
              <w:rPr>
                <w:color w:val="000000"/>
              </w:rPr>
              <w:t xml:space="preserve">Contractual engagements which would be determined to not be within the scope of the IR35 </w:t>
            </w:r>
            <w:proofErr w:type="gramStart"/>
            <w:r>
              <w:rPr>
                <w:color w:val="000000"/>
              </w:rPr>
              <w:t>intermediaries</w:t>
            </w:r>
            <w:proofErr w:type="gramEnd"/>
            <w:r>
              <w:rPr>
                <w:color w:val="000000"/>
              </w:rPr>
              <w:t xml:space="preserve"> legislation if assessed using the ESI tool. </w:t>
            </w:r>
          </w:p>
        </w:tc>
      </w:tr>
      <w:tr w:rsidR="00A02698">
        <w:trPr>
          <w:trHeight w:val="1572"/>
        </w:trPr>
        <w:tc>
          <w:tcPr>
            <w:tcW w:w="2622" w:type="dxa"/>
            <w:tcBorders>
              <w:top w:val="single" w:sz="8" w:space="0" w:color="000000"/>
              <w:bottom w:val="single" w:sz="8" w:space="0" w:color="000000"/>
              <w:right w:val="single" w:sz="8" w:space="0" w:color="000000"/>
            </w:tcBorders>
            <w:tcMar>
              <w:top w:w="416" w:type="dxa"/>
              <w:left w:w="106" w:type="dxa"/>
              <w:bottom w:w="159" w:type="dxa"/>
              <w:right w:w="108" w:type="dxa"/>
            </w:tcMar>
            <w:hideMark/>
          </w:tcPr>
          <w:p w:rsidR="00A02698" w:rsidRDefault="00CD4E10">
            <w:pPr>
              <w:spacing w:line="257" w:lineRule="auto"/>
              <w:rPr>
                <w:color w:val="000000"/>
              </w:rPr>
            </w:pPr>
            <w:r>
              <w:rPr>
                <w:b/>
                <w:bCs/>
                <w:color w:val="000000"/>
              </w:rPr>
              <w:t>Party</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59" w:type="dxa"/>
              <w:right w:w="108" w:type="dxa"/>
            </w:tcMar>
            <w:hideMark/>
          </w:tcPr>
          <w:p w:rsidR="00A02698" w:rsidRDefault="00CD4E10">
            <w:pPr>
              <w:spacing w:line="257" w:lineRule="auto"/>
              <w:ind w:left="2"/>
              <w:rPr>
                <w:color w:val="000000"/>
              </w:rPr>
            </w:pPr>
            <w:r>
              <w:rPr>
                <w:color w:val="000000"/>
              </w:rPr>
              <w:t xml:space="preserve">The Buyer or the Supplier and ‘Parties’ will be interpreted accordingly. </w:t>
            </w:r>
          </w:p>
        </w:tc>
      </w:tr>
      <w:tr w:rsidR="00A02698">
        <w:trPr>
          <w:trHeight w:val="1272"/>
        </w:trPr>
        <w:tc>
          <w:tcPr>
            <w:tcW w:w="2622" w:type="dxa"/>
            <w:tcBorders>
              <w:top w:val="single" w:sz="8" w:space="0" w:color="000000"/>
              <w:bottom w:val="single" w:sz="8" w:space="0" w:color="000000"/>
              <w:right w:val="single" w:sz="8" w:space="0" w:color="000000"/>
            </w:tcBorders>
            <w:tcMar>
              <w:top w:w="416" w:type="dxa"/>
              <w:left w:w="106" w:type="dxa"/>
              <w:bottom w:w="159" w:type="dxa"/>
              <w:right w:w="108" w:type="dxa"/>
            </w:tcMar>
            <w:hideMark/>
          </w:tcPr>
          <w:p w:rsidR="00A02698" w:rsidRDefault="00CD4E10">
            <w:pPr>
              <w:spacing w:line="257" w:lineRule="auto"/>
              <w:rPr>
                <w:color w:val="000000"/>
              </w:rPr>
            </w:pPr>
            <w:r>
              <w:rPr>
                <w:b/>
                <w:bCs/>
                <w:color w:val="000000"/>
              </w:rPr>
              <w:t>Personal Data</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59" w:type="dxa"/>
              <w:right w:w="108" w:type="dxa"/>
            </w:tcMar>
            <w:hideMark/>
          </w:tcPr>
          <w:p w:rsidR="00A02698" w:rsidRDefault="00CD4E10">
            <w:pPr>
              <w:spacing w:line="257" w:lineRule="auto"/>
              <w:ind w:left="2"/>
              <w:rPr>
                <w:color w:val="000000"/>
              </w:rPr>
            </w:pPr>
            <w:r>
              <w:rPr>
                <w:color w:val="000000"/>
              </w:rPr>
              <w:t xml:space="preserve">Takes the meaning given in the UK GDPR. </w:t>
            </w:r>
          </w:p>
        </w:tc>
      </w:tr>
      <w:tr w:rsidR="00A02698">
        <w:trPr>
          <w:trHeight w:val="1292"/>
        </w:trPr>
        <w:tc>
          <w:tcPr>
            <w:tcW w:w="2622" w:type="dxa"/>
            <w:tcBorders>
              <w:top w:val="single" w:sz="8" w:space="0" w:color="000000"/>
              <w:bottom w:val="single" w:sz="8" w:space="0" w:color="000000"/>
              <w:right w:val="single" w:sz="8" w:space="0" w:color="000000"/>
            </w:tcBorders>
            <w:tcMar>
              <w:top w:w="416" w:type="dxa"/>
              <w:left w:w="106" w:type="dxa"/>
              <w:bottom w:w="159" w:type="dxa"/>
              <w:right w:w="108" w:type="dxa"/>
            </w:tcMar>
            <w:hideMark/>
          </w:tcPr>
          <w:p w:rsidR="00A02698" w:rsidRDefault="00CD4E10">
            <w:pPr>
              <w:spacing w:line="257" w:lineRule="auto"/>
              <w:rPr>
                <w:color w:val="000000"/>
              </w:rPr>
            </w:pPr>
            <w:r>
              <w:rPr>
                <w:b/>
                <w:bCs/>
                <w:color w:val="000000"/>
              </w:rPr>
              <w:lastRenderedPageBreak/>
              <w:t>Personal Data Breach</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59" w:type="dxa"/>
              <w:right w:w="108" w:type="dxa"/>
            </w:tcMar>
            <w:hideMark/>
          </w:tcPr>
          <w:p w:rsidR="00A02698" w:rsidRDefault="00CD4E10">
            <w:pPr>
              <w:spacing w:line="257" w:lineRule="auto"/>
              <w:ind w:left="2"/>
              <w:rPr>
                <w:color w:val="000000"/>
              </w:rPr>
            </w:pPr>
            <w:r>
              <w:rPr>
                <w:color w:val="000000"/>
              </w:rPr>
              <w:t xml:space="preserve">Takes the meaning given in the UK GDPR. </w:t>
            </w:r>
          </w:p>
        </w:tc>
      </w:tr>
      <w:tr w:rsidR="00A02698">
        <w:trPr>
          <w:trHeight w:val="1553"/>
        </w:trPr>
        <w:tc>
          <w:tcPr>
            <w:tcW w:w="2622" w:type="dxa"/>
            <w:tcBorders>
              <w:top w:val="single" w:sz="8" w:space="0" w:color="000000"/>
              <w:bottom w:val="single" w:sz="8" w:space="0" w:color="000000"/>
              <w:right w:val="single" w:sz="8" w:space="0" w:color="000000"/>
            </w:tcBorders>
            <w:tcMar>
              <w:top w:w="416" w:type="dxa"/>
              <w:left w:w="106" w:type="dxa"/>
              <w:bottom w:w="159" w:type="dxa"/>
              <w:right w:w="108" w:type="dxa"/>
            </w:tcMar>
            <w:hideMark/>
          </w:tcPr>
          <w:p w:rsidR="00A02698" w:rsidRDefault="00CD4E10">
            <w:pPr>
              <w:spacing w:line="257" w:lineRule="auto"/>
              <w:rPr>
                <w:color w:val="000000"/>
              </w:rPr>
            </w:pPr>
            <w:r>
              <w:rPr>
                <w:b/>
                <w:bCs/>
                <w:color w:val="000000"/>
              </w:rPr>
              <w:t>Platform</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59" w:type="dxa"/>
              <w:right w:w="108" w:type="dxa"/>
            </w:tcMar>
            <w:hideMark/>
          </w:tcPr>
          <w:p w:rsidR="00A02698" w:rsidRDefault="00CD4E10">
            <w:pPr>
              <w:spacing w:line="257" w:lineRule="auto"/>
              <w:ind w:left="2"/>
              <w:rPr>
                <w:color w:val="000000"/>
              </w:rPr>
            </w:pPr>
            <w:r>
              <w:rPr>
                <w:color w:val="000000"/>
              </w:rPr>
              <w:t xml:space="preserve">The government marketplace where Services are available for Buyers to buy. </w:t>
            </w:r>
          </w:p>
        </w:tc>
      </w:tr>
      <w:tr w:rsidR="00A02698">
        <w:trPr>
          <w:trHeight w:val="1291"/>
        </w:trPr>
        <w:tc>
          <w:tcPr>
            <w:tcW w:w="2622" w:type="dxa"/>
            <w:tcBorders>
              <w:top w:val="single" w:sz="8" w:space="0" w:color="000000"/>
              <w:bottom w:val="single" w:sz="8" w:space="0" w:color="000000"/>
              <w:right w:val="single" w:sz="8" w:space="0" w:color="000000"/>
            </w:tcBorders>
            <w:tcMar>
              <w:top w:w="416" w:type="dxa"/>
              <w:left w:w="106" w:type="dxa"/>
              <w:bottom w:w="159" w:type="dxa"/>
              <w:right w:w="108" w:type="dxa"/>
            </w:tcMar>
            <w:hideMark/>
          </w:tcPr>
          <w:p w:rsidR="00A02698" w:rsidRDefault="00CD4E10">
            <w:pPr>
              <w:spacing w:line="257" w:lineRule="auto"/>
              <w:rPr>
                <w:color w:val="000000"/>
              </w:rPr>
            </w:pPr>
            <w:r>
              <w:rPr>
                <w:b/>
                <w:bCs/>
                <w:color w:val="000000"/>
              </w:rPr>
              <w:t>Processing</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59" w:type="dxa"/>
              <w:right w:w="108" w:type="dxa"/>
            </w:tcMar>
            <w:hideMark/>
          </w:tcPr>
          <w:p w:rsidR="00A02698" w:rsidRDefault="00CD4E10">
            <w:pPr>
              <w:spacing w:line="257" w:lineRule="auto"/>
              <w:ind w:left="2"/>
              <w:rPr>
                <w:color w:val="000000"/>
              </w:rPr>
            </w:pPr>
            <w:r>
              <w:rPr>
                <w:color w:val="000000"/>
              </w:rPr>
              <w:t xml:space="preserve">Takes the meaning given in the UK GDPR. </w:t>
            </w:r>
          </w:p>
        </w:tc>
      </w:tr>
      <w:tr w:rsidR="00A02698">
        <w:trPr>
          <w:trHeight w:val="1292"/>
        </w:trPr>
        <w:tc>
          <w:tcPr>
            <w:tcW w:w="2622" w:type="dxa"/>
            <w:tcBorders>
              <w:top w:val="single" w:sz="8" w:space="0" w:color="000000"/>
              <w:bottom w:val="single" w:sz="8" w:space="0" w:color="000000"/>
              <w:right w:val="single" w:sz="8" w:space="0" w:color="000000"/>
            </w:tcBorders>
            <w:tcMar>
              <w:top w:w="416" w:type="dxa"/>
              <w:left w:w="106" w:type="dxa"/>
              <w:bottom w:w="159" w:type="dxa"/>
              <w:right w:w="108" w:type="dxa"/>
            </w:tcMar>
            <w:hideMark/>
          </w:tcPr>
          <w:p w:rsidR="00A02698" w:rsidRDefault="00CD4E10">
            <w:pPr>
              <w:spacing w:line="257" w:lineRule="auto"/>
              <w:rPr>
                <w:color w:val="000000"/>
              </w:rPr>
            </w:pPr>
            <w:r>
              <w:rPr>
                <w:b/>
                <w:bCs/>
                <w:color w:val="000000"/>
              </w:rPr>
              <w:t>Processor</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59" w:type="dxa"/>
              <w:right w:w="108" w:type="dxa"/>
            </w:tcMar>
            <w:hideMark/>
          </w:tcPr>
          <w:p w:rsidR="00A02698" w:rsidRDefault="00CD4E10">
            <w:pPr>
              <w:spacing w:line="257" w:lineRule="auto"/>
              <w:ind w:left="2"/>
              <w:rPr>
                <w:color w:val="000000"/>
              </w:rPr>
            </w:pPr>
            <w:r>
              <w:rPr>
                <w:color w:val="000000"/>
              </w:rPr>
              <w:t xml:space="preserve">Takes the meaning given in the UK GDPR. </w:t>
            </w:r>
          </w:p>
        </w:tc>
      </w:tr>
      <w:tr w:rsidR="00A02698">
        <w:trPr>
          <w:trHeight w:val="3953"/>
        </w:trPr>
        <w:tc>
          <w:tcPr>
            <w:tcW w:w="2622" w:type="dxa"/>
            <w:tcBorders>
              <w:top w:val="single" w:sz="8" w:space="0" w:color="000000"/>
              <w:right w:val="single" w:sz="8" w:space="0" w:color="000000"/>
            </w:tcBorders>
            <w:tcMar>
              <w:top w:w="416" w:type="dxa"/>
              <w:left w:w="106" w:type="dxa"/>
              <w:bottom w:w="159" w:type="dxa"/>
              <w:right w:w="108" w:type="dxa"/>
            </w:tcMar>
            <w:hideMark/>
          </w:tcPr>
          <w:p w:rsidR="00A02698" w:rsidRDefault="00CD4E10">
            <w:pPr>
              <w:spacing w:line="257" w:lineRule="auto"/>
              <w:rPr>
                <w:color w:val="000000"/>
              </w:rPr>
            </w:pPr>
            <w:r>
              <w:rPr>
                <w:b/>
                <w:bCs/>
                <w:color w:val="000000"/>
              </w:rPr>
              <w:t>Prohibited act</w:t>
            </w:r>
            <w:r>
              <w:rPr>
                <w:color w:val="000000"/>
              </w:rPr>
              <w:t xml:space="preserve"> </w:t>
            </w:r>
          </w:p>
        </w:tc>
        <w:tc>
          <w:tcPr>
            <w:tcW w:w="6279" w:type="dxa"/>
            <w:tcBorders>
              <w:top w:val="single" w:sz="8" w:space="0" w:color="000000"/>
              <w:left w:val="single" w:sz="8" w:space="0" w:color="000000"/>
            </w:tcBorders>
            <w:tcMar>
              <w:top w:w="416" w:type="dxa"/>
              <w:left w:w="106" w:type="dxa"/>
              <w:bottom w:w="159" w:type="dxa"/>
              <w:right w:w="108" w:type="dxa"/>
            </w:tcMar>
            <w:hideMark/>
          </w:tcPr>
          <w:p w:rsidR="00A02698" w:rsidRDefault="00CD4E10">
            <w:pPr>
              <w:spacing w:after="5" w:line="245" w:lineRule="auto"/>
              <w:ind w:left="2"/>
              <w:rPr>
                <w:color w:val="000000"/>
              </w:rPr>
            </w:pPr>
            <w:r>
              <w:rPr>
                <w:color w:val="000000"/>
              </w:rPr>
              <w:t xml:space="preserve">To directly or indirectly offer, promise or give any person working for or engaged by a Buyer or CCS a financial or other advantage to: </w:t>
            </w:r>
          </w:p>
          <w:p w:rsidR="00A02698" w:rsidRDefault="00CD4E10">
            <w:pPr>
              <w:numPr>
                <w:ilvl w:val="0"/>
                <w:numId w:val="41"/>
              </w:numPr>
              <w:tabs>
                <w:tab w:val="left" w:pos="362"/>
              </w:tabs>
              <w:spacing w:line="283" w:lineRule="auto"/>
              <w:ind w:left="362" w:hanging="360"/>
              <w:rPr>
                <w:color w:val="000000"/>
              </w:rPr>
            </w:pPr>
            <w:r>
              <w:rPr>
                <w:color w:val="000000"/>
              </w:rPr>
              <w:t xml:space="preserve">induce that person to perform improperly a relevant function or activity </w:t>
            </w:r>
          </w:p>
          <w:p w:rsidR="00A02698" w:rsidRDefault="00CD4E10">
            <w:pPr>
              <w:numPr>
                <w:ilvl w:val="0"/>
                <w:numId w:val="41"/>
              </w:numPr>
              <w:tabs>
                <w:tab w:val="left" w:pos="362"/>
              </w:tabs>
              <w:spacing w:after="23" w:line="278" w:lineRule="auto"/>
              <w:ind w:left="362" w:hanging="360"/>
              <w:rPr>
                <w:color w:val="000000"/>
              </w:rPr>
            </w:pPr>
            <w:r>
              <w:rPr>
                <w:color w:val="000000"/>
              </w:rPr>
              <w:t xml:space="preserve">reward that person for improper performance of a relevant function or activity </w:t>
            </w:r>
          </w:p>
          <w:p w:rsidR="00A02698" w:rsidRDefault="00CD4E10">
            <w:pPr>
              <w:numPr>
                <w:ilvl w:val="0"/>
                <w:numId w:val="41"/>
              </w:numPr>
              <w:tabs>
                <w:tab w:val="left" w:pos="362"/>
              </w:tabs>
              <w:spacing w:after="64" w:line="257" w:lineRule="auto"/>
              <w:ind w:left="362" w:hanging="360"/>
              <w:rPr>
                <w:color w:val="000000"/>
              </w:rPr>
            </w:pPr>
            <w:r>
              <w:rPr>
                <w:color w:val="000000"/>
              </w:rPr>
              <w:t xml:space="preserve">commit any offence: </w:t>
            </w:r>
          </w:p>
          <w:p w:rsidR="00A02698" w:rsidRDefault="00CD4E10">
            <w:pPr>
              <w:numPr>
                <w:ilvl w:val="0"/>
                <w:numId w:val="42"/>
              </w:numPr>
              <w:pBdr>
                <w:left w:val="none" w:sz="0" w:space="1" w:color="auto"/>
              </w:pBdr>
              <w:spacing w:after="64" w:line="257" w:lineRule="auto"/>
              <w:ind w:left="722" w:hanging="248"/>
              <w:rPr>
                <w:rFonts w:ascii="Times New Roman" w:eastAsia="Times New Roman" w:hAnsi="Times New Roman" w:cs="Times New Roman"/>
                <w:color w:val="000000"/>
                <w:sz w:val="20"/>
                <w:szCs w:val="20"/>
              </w:rPr>
            </w:pPr>
            <w:r>
              <w:rPr>
                <w:color w:val="000000"/>
              </w:rPr>
              <w:t xml:space="preserve">under the Bribery Act 2010 </w:t>
            </w:r>
          </w:p>
          <w:p w:rsidR="00A02698" w:rsidRDefault="00CD4E10">
            <w:pPr>
              <w:numPr>
                <w:ilvl w:val="0"/>
                <w:numId w:val="42"/>
              </w:numPr>
              <w:pBdr>
                <w:left w:val="none" w:sz="0" w:space="1" w:color="auto"/>
              </w:pBdr>
              <w:spacing w:after="64" w:line="257" w:lineRule="auto"/>
              <w:ind w:left="722" w:hanging="248"/>
              <w:rPr>
                <w:rFonts w:ascii="Times New Roman" w:eastAsia="Times New Roman" w:hAnsi="Times New Roman" w:cs="Times New Roman"/>
                <w:color w:val="000000"/>
                <w:sz w:val="20"/>
                <w:szCs w:val="20"/>
              </w:rPr>
            </w:pPr>
            <w:r>
              <w:rPr>
                <w:color w:val="000000"/>
              </w:rPr>
              <w:t xml:space="preserve">under legislation creating offences concerning Fraud </w:t>
            </w:r>
          </w:p>
          <w:p w:rsidR="00A02698" w:rsidRDefault="00CD4E10">
            <w:pPr>
              <w:numPr>
                <w:ilvl w:val="0"/>
                <w:numId w:val="42"/>
              </w:numPr>
              <w:pBdr>
                <w:left w:val="none" w:sz="0" w:space="1" w:color="auto"/>
              </w:pBdr>
              <w:spacing w:after="64" w:line="257" w:lineRule="auto"/>
              <w:ind w:left="722" w:hanging="248"/>
              <w:rPr>
                <w:rFonts w:ascii="Times New Roman" w:eastAsia="Times New Roman" w:hAnsi="Times New Roman" w:cs="Times New Roman"/>
                <w:color w:val="000000"/>
                <w:sz w:val="20"/>
                <w:szCs w:val="20"/>
              </w:rPr>
            </w:pPr>
            <w:r>
              <w:rPr>
                <w:color w:val="000000"/>
              </w:rPr>
              <w:t xml:space="preserve">at common Law concerning Fraud </w:t>
            </w:r>
          </w:p>
          <w:p w:rsidR="00A02698" w:rsidRDefault="00CD4E10">
            <w:pPr>
              <w:numPr>
                <w:ilvl w:val="0"/>
                <w:numId w:val="42"/>
              </w:numPr>
              <w:pBdr>
                <w:left w:val="none" w:sz="0" w:space="1" w:color="auto"/>
              </w:pBdr>
              <w:spacing w:after="64" w:line="257" w:lineRule="auto"/>
              <w:ind w:left="722" w:hanging="248"/>
              <w:rPr>
                <w:rFonts w:ascii="Times New Roman" w:eastAsia="Times New Roman" w:hAnsi="Times New Roman" w:cs="Times New Roman"/>
                <w:color w:val="000000"/>
                <w:sz w:val="20"/>
                <w:szCs w:val="20"/>
              </w:rPr>
            </w:pPr>
            <w:r>
              <w:rPr>
                <w:color w:val="000000"/>
              </w:rPr>
              <w:t xml:space="preserve">committing or attempting or conspiring to commit Fraud </w:t>
            </w:r>
          </w:p>
        </w:tc>
      </w:tr>
    </w:tbl>
    <w:p w:rsidR="00A02698" w:rsidRDefault="00CD4E10">
      <w:pPr>
        <w:spacing w:line="257" w:lineRule="auto"/>
        <w:jc w:val="both"/>
      </w:pPr>
      <w:r>
        <w:t xml:space="preserve"> </w:t>
      </w:r>
    </w:p>
    <w:p w:rsidR="00A02698" w:rsidRDefault="00A02698">
      <w:pPr>
        <w:spacing w:line="257" w:lineRule="auto"/>
        <w:ind w:right="830"/>
      </w:pPr>
    </w:p>
    <w:tbl>
      <w:tblPr>
        <w:tblW w:w="8901" w:type="dxa"/>
        <w:tblInd w:w="1039"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622"/>
        <w:gridCol w:w="6279"/>
      </w:tblGrid>
      <w:tr w:rsidR="00A02698">
        <w:trPr>
          <w:trHeight w:val="2631"/>
        </w:trPr>
        <w:tc>
          <w:tcPr>
            <w:tcW w:w="2622" w:type="dxa"/>
            <w:tcBorders>
              <w:bottom w:val="single" w:sz="8" w:space="0" w:color="000000"/>
              <w:right w:val="single" w:sz="8" w:space="0" w:color="000000"/>
            </w:tcBorders>
            <w:tcMar>
              <w:top w:w="417" w:type="dxa"/>
              <w:left w:w="106" w:type="dxa"/>
              <w:bottom w:w="159" w:type="dxa"/>
              <w:right w:w="83" w:type="dxa"/>
            </w:tcMar>
            <w:hideMark/>
          </w:tcPr>
          <w:p w:rsidR="00A02698" w:rsidRDefault="00CD4E10">
            <w:pPr>
              <w:spacing w:line="257" w:lineRule="auto"/>
              <w:rPr>
                <w:color w:val="000000"/>
              </w:rPr>
            </w:pPr>
            <w:r>
              <w:rPr>
                <w:b/>
                <w:bCs/>
                <w:color w:val="000000"/>
              </w:rPr>
              <w:lastRenderedPageBreak/>
              <w:t>Project Specific IPRs</w:t>
            </w:r>
            <w:r>
              <w:rPr>
                <w:color w:val="000000"/>
              </w:rPr>
              <w:t xml:space="preserve"> </w:t>
            </w:r>
          </w:p>
        </w:tc>
        <w:tc>
          <w:tcPr>
            <w:tcW w:w="6279" w:type="dxa"/>
            <w:tcBorders>
              <w:left w:val="single" w:sz="8" w:space="0" w:color="000000"/>
              <w:bottom w:val="single" w:sz="8" w:space="0" w:color="000000"/>
            </w:tcBorders>
            <w:tcMar>
              <w:top w:w="417" w:type="dxa"/>
              <w:left w:w="106" w:type="dxa"/>
              <w:bottom w:w="159" w:type="dxa"/>
              <w:right w:w="83" w:type="dxa"/>
            </w:tcMar>
            <w:hideMark/>
          </w:tcPr>
          <w:p w:rsidR="00A02698" w:rsidRDefault="00CD4E10">
            <w:pPr>
              <w:spacing w:line="257" w:lineRule="auto"/>
              <w:ind w:left="2"/>
              <w:rPr>
                <w:color w:val="000000"/>
              </w:rPr>
            </w:pPr>
            <w:r>
              <w:rPr>
                <w:color w:val="00000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A02698">
        <w:trPr>
          <w:trHeight w:val="1573"/>
        </w:trPr>
        <w:tc>
          <w:tcPr>
            <w:tcW w:w="2622" w:type="dxa"/>
            <w:tcBorders>
              <w:top w:val="single" w:sz="8" w:space="0" w:color="000000"/>
              <w:bottom w:val="single" w:sz="8" w:space="0" w:color="000000"/>
              <w:right w:val="single" w:sz="8" w:space="0" w:color="000000"/>
            </w:tcBorders>
            <w:tcMar>
              <w:top w:w="417" w:type="dxa"/>
              <w:left w:w="106" w:type="dxa"/>
              <w:bottom w:w="159" w:type="dxa"/>
              <w:right w:w="83" w:type="dxa"/>
            </w:tcMar>
            <w:hideMark/>
          </w:tcPr>
          <w:p w:rsidR="00A02698" w:rsidRDefault="00CD4E10">
            <w:pPr>
              <w:spacing w:line="257" w:lineRule="auto"/>
              <w:rPr>
                <w:color w:val="000000"/>
              </w:rPr>
            </w:pPr>
            <w:r>
              <w:rPr>
                <w:b/>
                <w:bCs/>
                <w:color w:val="000000"/>
              </w:rPr>
              <w:t>Property</w:t>
            </w:r>
            <w:r>
              <w:rPr>
                <w:color w:val="000000"/>
              </w:rPr>
              <w:t xml:space="preserve"> </w:t>
            </w:r>
          </w:p>
        </w:tc>
        <w:tc>
          <w:tcPr>
            <w:tcW w:w="6279" w:type="dxa"/>
            <w:tcBorders>
              <w:top w:val="single" w:sz="8" w:space="0" w:color="000000"/>
              <w:left w:val="single" w:sz="8" w:space="0" w:color="000000"/>
              <w:bottom w:val="single" w:sz="8" w:space="0" w:color="000000"/>
            </w:tcBorders>
            <w:tcMar>
              <w:top w:w="417" w:type="dxa"/>
              <w:left w:w="106" w:type="dxa"/>
              <w:bottom w:w="159" w:type="dxa"/>
              <w:right w:w="83" w:type="dxa"/>
            </w:tcMar>
            <w:hideMark/>
          </w:tcPr>
          <w:p w:rsidR="00A02698" w:rsidRDefault="00CD4E10">
            <w:pPr>
              <w:spacing w:line="257" w:lineRule="auto"/>
              <w:ind w:left="2"/>
              <w:rPr>
                <w:color w:val="000000"/>
              </w:rPr>
            </w:pPr>
            <w:r>
              <w:rPr>
                <w:color w:val="000000"/>
              </w:rPr>
              <w:t xml:space="preserve">Assets and property including technical infrastructure, IPRs and equipment. </w:t>
            </w:r>
          </w:p>
        </w:tc>
      </w:tr>
      <w:tr w:rsidR="00A02698">
        <w:trPr>
          <w:trHeight w:val="2892"/>
        </w:trPr>
        <w:tc>
          <w:tcPr>
            <w:tcW w:w="2622" w:type="dxa"/>
            <w:tcBorders>
              <w:top w:val="single" w:sz="8" w:space="0" w:color="000000"/>
              <w:bottom w:val="single" w:sz="8" w:space="0" w:color="000000"/>
              <w:right w:val="single" w:sz="8" w:space="0" w:color="000000"/>
            </w:tcBorders>
            <w:tcMar>
              <w:top w:w="417" w:type="dxa"/>
              <w:left w:w="106" w:type="dxa"/>
              <w:bottom w:w="159" w:type="dxa"/>
              <w:right w:w="83" w:type="dxa"/>
            </w:tcMar>
            <w:hideMark/>
          </w:tcPr>
          <w:p w:rsidR="00A02698" w:rsidRDefault="00CD4E10">
            <w:pPr>
              <w:spacing w:line="257" w:lineRule="auto"/>
              <w:rPr>
                <w:color w:val="000000"/>
              </w:rPr>
            </w:pPr>
            <w:r>
              <w:rPr>
                <w:b/>
                <w:bCs/>
                <w:color w:val="000000"/>
              </w:rPr>
              <w:t>Protective Measures</w:t>
            </w:r>
            <w:r>
              <w:rPr>
                <w:color w:val="000000"/>
              </w:rPr>
              <w:t xml:space="preserve"> </w:t>
            </w:r>
          </w:p>
        </w:tc>
        <w:tc>
          <w:tcPr>
            <w:tcW w:w="6279" w:type="dxa"/>
            <w:tcBorders>
              <w:top w:val="single" w:sz="8" w:space="0" w:color="000000"/>
              <w:left w:val="single" w:sz="8" w:space="0" w:color="000000"/>
              <w:bottom w:val="single" w:sz="8" w:space="0" w:color="000000"/>
            </w:tcBorders>
            <w:tcMar>
              <w:top w:w="417" w:type="dxa"/>
              <w:left w:w="106" w:type="dxa"/>
              <w:bottom w:w="159" w:type="dxa"/>
              <w:right w:w="83" w:type="dxa"/>
            </w:tcMar>
            <w:hideMark/>
          </w:tcPr>
          <w:p w:rsidR="00A02698" w:rsidRDefault="00CD4E10">
            <w:pPr>
              <w:spacing w:line="257" w:lineRule="auto"/>
              <w:ind w:left="2"/>
              <w:rPr>
                <w:color w:val="000000"/>
              </w:rPr>
            </w:pPr>
            <w:r>
              <w:rPr>
                <w:color w:val="000000"/>
              </w:rPr>
              <w:t xml:space="preserve">Appropriate technical and </w:t>
            </w:r>
            <w:proofErr w:type="spellStart"/>
            <w:r>
              <w:rPr>
                <w:color w:val="000000"/>
              </w:rPr>
              <w:t>organisational</w:t>
            </w:r>
            <w:proofErr w:type="spellEnd"/>
            <w:r>
              <w:rPr>
                <w:color w:val="000000"/>
              </w:rPr>
              <w:t xml:space="preserve"> measures which may include: </w:t>
            </w:r>
            <w:proofErr w:type="spellStart"/>
            <w:r>
              <w:rPr>
                <w:color w:val="000000"/>
              </w:rPr>
              <w:t>pseudonymisation</w:t>
            </w:r>
            <w:proofErr w:type="spellEnd"/>
            <w:r>
              <w:rPr>
                <w:color w:val="000000"/>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A02698">
        <w:trPr>
          <w:trHeight w:val="1834"/>
        </w:trPr>
        <w:tc>
          <w:tcPr>
            <w:tcW w:w="2622" w:type="dxa"/>
            <w:tcBorders>
              <w:top w:val="single" w:sz="8" w:space="0" w:color="000000"/>
              <w:bottom w:val="single" w:sz="8" w:space="0" w:color="000000"/>
              <w:right w:val="single" w:sz="8" w:space="0" w:color="000000"/>
            </w:tcBorders>
            <w:tcMar>
              <w:top w:w="417" w:type="dxa"/>
              <w:left w:w="106" w:type="dxa"/>
              <w:bottom w:w="159" w:type="dxa"/>
              <w:right w:w="83" w:type="dxa"/>
            </w:tcMar>
            <w:hideMark/>
          </w:tcPr>
          <w:p w:rsidR="00A02698" w:rsidRDefault="00CD4E10">
            <w:pPr>
              <w:spacing w:line="257" w:lineRule="auto"/>
              <w:rPr>
                <w:color w:val="000000"/>
              </w:rPr>
            </w:pPr>
            <w:r>
              <w:rPr>
                <w:b/>
                <w:bCs/>
                <w:color w:val="000000"/>
              </w:rPr>
              <w:t>PSN or Public Services</w:t>
            </w:r>
            <w:r>
              <w:rPr>
                <w:color w:val="000000"/>
              </w:rPr>
              <w:t xml:space="preserve"> </w:t>
            </w:r>
            <w:r>
              <w:rPr>
                <w:b/>
                <w:bCs/>
                <w:color w:val="000000"/>
              </w:rPr>
              <w:t>Network</w:t>
            </w:r>
            <w:r>
              <w:rPr>
                <w:color w:val="000000"/>
              </w:rPr>
              <w:t xml:space="preserve"> </w:t>
            </w:r>
          </w:p>
        </w:tc>
        <w:tc>
          <w:tcPr>
            <w:tcW w:w="6279" w:type="dxa"/>
            <w:tcBorders>
              <w:top w:val="single" w:sz="8" w:space="0" w:color="000000"/>
              <w:left w:val="single" w:sz="8" w:space="0" w:color="000000"/>
              <w:bottom w:val="single" w:sz="8" w:space="0" w:color="000000"/>
            </w:tcBorders>
            <w:tcMar>
              <w:top w:w="417" w:type="dxa"/>
              <w:left w:w="106" w:type="dxa"/>
              <w:bottom w:w="159" w:type="dxa"/>
              <w:right w:w="83" w:type="dxa"/>
            </w:tcMar>
            <w:hideMark/>
          </w:tcPr>
          <w:p w:rsidR="00A02698" w:rsidRDefault="00CD4E10">
            <w:pPr>
              <w:spacing w:line="257" w:lineRule="auto"/>
              <w:ind w:left="2"/>
              <w:rPr>
                <w:color w:val="000000"/>
              </w:rPr>
            </w:pPr>
            <w:r>
              <w:rPr>
                <w:color w:val="000000"/>
              </w:rPr>
              <w:t xml:space="preserve">The Public Services Network (PSN) is the government’s </w:t>
            </w:r>
            <w:proofErr w:type="gramStart"/>
            <w:r>
              <w:rPr>
                <w:color w:val="000000"/>
              </w:rPr>
              <w:t>high performance</w:t>
            </w:r>
            <w:proofErr w:type="gramEnd"/>
            <w:r>
              <w:rPr>
                <w:color w:val="000000"/>
              </w:rPr>
              <w:t xml:space="preserve"> network which helps public sector </w:t>
            </w:r>
            <w:proofErr w:type="spellStart"/>
            <w:r>
              <w:rPr>
                <w:color w:val="000000"/>
              </w:rPr>
              <w:t>organisations</w:t>
            </w:r>
            <w:proofErr w:type="spellEnd"/>
            <w:r>
              <w:rPr>
                <w:color w:val="000000"/>
              </w:rPr>
              <w:t xml:space="preserve"> work together, reduce duplication and share resources. </w:t>
            </w:r>
          </w:p>
        </w:tc>
      </w:tr>
      <w:tr w:rsidR="00A02698">
        <w:trPr>
          <w:trHeight w:val="1832"/>
        </w:trPr>
        <w:tc>
          <w:tcPr>
            <w:tcW w:w="2622" w:type="dxa"/>
            <w:tcBorders>
              <w:top w:val="single" w:sz="8" w:space="0" w:color="000000"/>
              <w:bottom w:val="single" w:sz="8" w:space="0" w:color="000000"/>
              <w:right w:val="single" w:sz="8" w:space="0" w:color="000000"/>
            </w:tcBorders>
            <w:tcMar>
              <w:top w:w="417" w:type="dxa"/>
              <w:left w:w="106" w:type="dxa"/>
              <w:bottom w:w="159" w:type="dxa"/>
              <w:right w:w="83" w:type="dxa"/>
            </w:tcMar>
            <w:hideMark/>
          </w:tcPr>
          <w:p w:rsidR="00A02698" w:rsidRDefault="00CD4E10">
            <w:pPr>
              <w:spacing w:line="257" w:lineRule="auto"/>
              <w:rPr>
                <w:color w:val="000000"/>
              </w:rPr>
            </w:pPr>
            <w:r>
              <w:rPr>
                <w:b/>
                <w:bCs/>
                <w:color w:val="000000"/>
              </w:rPr>
              <w:t>Regulatory body or bodies</w:t>
            </w:r>
            <w:r>
              <w:rPr>
                <w:color w:val="000000"/>
              </w:rPr>
              <w:t xml:space="preserve"> </w:t>
            </w:r>
          </w:p>
        </w:tc>
        <w:tc>
          <w:tcPr>
            <w:tcW w:w="6279" w:type="dxa"/>
            <w:tcBorders>
              <w:top w:val="single" w:sz="8" w:space="0" w:color="000000"/>
              <w:left w:val="single" w:sz="8" w:space="0" w:color="000000"/>
              <w:bottom w:val="single" w:sz="8" w:space="0" w:color="000000"/>
            </w:tcBorders>
            <w:tcMar>
              <w:top w:w="417" w:type="dxa"/>
              <w:left w:w="106" w:type="dxa"/>
              <w:bottom w:w="159" w:type="dxa"/>
              <w:right w:w="83" w:type="dxa"/>
            </w:tcMar>
            <w:hideMark/>
          </w:tcPr>
          <w:p w:rsidR="00A02698" w:rsidRDefault="00CD4E10">
            <w:pPr>
              <w:spacing w:line="257" w:lineRule="auto"/>
              <w:ind w:left="2"/>
              <w:rPr>
                <w:color w:val="000000"/>
              </w:rPr>
            </w:pPr>
            <w:r>
              <w:rPr>
                <w:color w:val="000000"/>
              </w:rPr>
              <w:t xml:space="preserve">Government departments and other bodies which, whether under statute, codes of practice or otherwise, are entitled to investigate or influence the matters dealt with in this Call-Off Contract. </w:t>
            </w:r>
          </w:p>
        </w:tc>
      </w:tr>
      <w:tr w:rsidR="00A02698">
        <w:trPr>
          <w:trHeight w:val="1831"/>
        </w:trPr>
        <w:tc>
          <w:tcPr>
            <w:tcW w:w="2622" w:type="dxa"/>
            <w:tcBorders>
              <w:top w:val="single" w:sz="8" w:space="0" w:color="000000"/>
              <w:bottom w:val="single" w:sz="8" w:space="0" w:color="000000"/>
              <w:right w:val="single" w:sz="8" w:space="0" w:color="000000"/>
            </w:tcBorders>
            <w:tcMar>
              <w:top w:w="417" w:type="dxa"/>
              <w:left w:w="106" w:type="dxa"/>
              <w:bottom w:w="159" w:type="dxa"/>
              <w:right w:w="83" w:type="dxa"/>
            </w:tcMar>
            <w:hideMark/>
          </w:tcPr>
          <w:p w:rsidR="00A02698" w:rsidRDefault="00CD4E10">
            <w:pPr>
              <w:spacing w:line="257" w:lineRule="auto"/>
              <w:rPr>
                <w:color w:val="000000"/>
              </w:rPr>
            </w:pPr>
            <w:r>
              <w:rPr>
                <w:b/>
                <w:bCs/>
                <w:color w:val="000000"/>
              </w:rPr>
              <w:lastRenderedPageBreak/>
              <w:t>Relevant person</w:t>
            </w:r>
            <w:r>
              <w:rPr>
                <w:color w:val="000000"/>
              </w:rPr>
              <w:t xml:space="preserve"> </w:t>
            </w:r>
          </w:p>
        </w:tc>
        <w:tc>
          <w:tcPr>
            <w:tcW w:w="6279" w:type="dxa"/>
            <w:tcBorders>
              <w:top w:val="single" w:sz="8" w:space="0" w:color="000000"/>
              <w:left w:val="single" w:sz="8" w:space="0" w:color="000000"/>
              <w:bottom w:val="single" w:sz="8" w:space="0" w:color="000000"/>
            </w:tcBorders>
            <w:tcMar>
              <w:top w:w="417" w:type="dxa"/>
              <w:left w:w="106" w:type="dxa"/>
              <w:bottom w:w="159" w:type="dxa"/>
              <w:right w:w="83" w:type="dxa"/>
            </w:tcMar>
            <w:hideMark/>
          </w:tcPr>
          <w:p w:rsidR="00A02698" w:rsidRDefault="00CD4E10">
            <w:pPr>
              <w:spacing w:line="257" w:lineRule="auto"/>
              <w:ind w:left="2"/>
              <w:rPr>
                <w:color w:val="000000"/>
              </w:rPr>
            </w:pPr>
            <w:r>
              <w:rPr>
                <w:color w:val="000000"/>
              </w:rPr>
              <w:t xml:space="preserve">Any employee, agent, servant, or representative of the Buyer, any other public body or person employed by or on behalf of the Buyer, or any other public body. </w:t>
            </w:r>
          </w:p>
        </w:tc>
      </w:tr>
      <w:tr w:rsidR="00A02698">
        <w:trPr>
          <w:trHeight w:val="1553"/>
        </w:trPr>
        <w:tc>
          <w:tcPr>
            <w:tcW w:w="2622" w:type="dxa"/>
            <w:tcBorders>
              <w:top w:val="single" w:sz="8" w:space="0" w:color="000000"/>
              <w:bottom w:val="single" w:sz="8" w:space="0" w:color="000000"/>
              <w:right w:val="single" w:sz="8" w:space="0" w:color="000000"/>
            </w:tcBorders>
            <w:tcMar>
              <w:top w:w="417" w:type="dxa"/>
              <w:left w:w="106" w:type="dxa"/>
              <w:bottom w:w="159" w:type="dxa"/>
              <w:right w:w="83" w:type="dxa"/>
            </w:tcMar>
            <w:hideMark/>
          </w:tcPr>
          <w:p w:rsidR="00A02698" w:rsidRDefault="00CD4E10">
            <w:pPr>
              <w:spacing w:line="257" w:lineRule="auto"/>
              <w:rPr>
                <w:color w:val="000000"/>
              </w:rPr>
            </w:pPr>
            <w:r>
              <w:rPr>
                <w:b/>
                <w:bCs/>
                <w:color w:val="000000"/>
              </w:rPr>
              <w:t>Relevant Transfer</w:t>
            </w:r>
            <w:r>
              <w:rPr>
                <w:color w:val="000000"/>
              </w:rPr>
              <w:t xml:space="preserve"> </w:t>
            </w:r>
          </w:p>
        </w:tc>
        <w:tc>
          <w:tcPr>
            <w:tcW w:w="6279" w:type="dxa"/>
            <w:tcBorders>
              <w:top w:val="single" w:sz="8" w:space="0" w:color="000000"/>
              <w:left w:val="single" w:sz="8" w:space="0" w:color="000000"/>
              <w:bottom w:val="single" w:sz="8" w:space="0" w:color="000000"/>
            </w:tcBorders>
            <w:tcMar>
              <w:top w:w="417" w:type="dxa"/>
              <w:left w:w="106" w:type="dxa"/>
              <w:bottom w:w="159" w:type="dxa"/>
              <w:right w:w="83" w:type="dxa"/>
            </w:tcMar>
            <w:hideMark/>
          </w:tcPr>
          <w:p w:rsidR="00A02698" w:rsidRDefault="00CD4E10">
            <w:pPr>
              <w:spacing w:line="257" w:lineRule="auto"/>
              <w:ind w:left="2"/>
              <w:rPr>
                <w:color w:val="000000"/>
              </w:rPr>
            </w:pPr>
            <w:r>
              <w:rPr>
                <w:color w:val="000000"/>
              </w:rPr>
              <w:t xml:space="preserve">A transfer of employment to which the employment regulations applies. </w:t>
            </w:r>
          </w:p>
        </w:tc>
      </w:tr>
      <w:tr w:rsidR="00A02698">
        <w:trPr>
          <w:trHeight w:val="2372"/>
        </w:trPr>
        <w:tc>
          <w:tcPr>
            <w:tcW w:w="2622" w:type="dxa"/>
            <w:tcBorders>
              <w:top w:val="single" w:sz="8" w:space="0" w:color="000000"/>
              <w:bottom w:val="single" w:sz="8" w:space="0" w:color="000000"/>
              <w:right w:val="single" w:sz="8" w:space="0" w:color="000000"/>
            </w:tcBorders>
            <w:tcMar>
              <w:top w:w="417" w:type="dxa"/>
              <w:left w:w="106" w:type="dxa"/>
              <w:bottom w:w="159" w:type="dxa"/>
              <w:right w:w="83" w:type="dxa"/>
            </w:tcMar>
            <w:hideMark/>
          </w:tcPr>
          <w:p w:rsidR="00A02698" w:rsidRDefault="00CD4E10">
            <w:pPr>
              <w:spacing w:line="257" w:lineRule="auto"/>
              <w:rPr>
                <w:color w:val="000000"/>
              </w:rPr>
            </w:pPr>
            <w:r>
              <w:rPr>
                <w:b/>
                <w:bCs/>
                <w:color w:val="000000"/>
              </w:rPr>
              <w:t>Replacement Services</w:t>
            </w:r>
            <w:r>
              <w:rPr>
                <w:color w:val="000000"/>
              </w:rPr>
              <w:t xml:space="preserve"> </w:t>
            </w:r>
          </w:p>
        </w:tc>
        <w:tc>
          <w:tcPr>
            <w:tcW w:w="6279" w:type="dxa"/>
            <w:tcBorders>
              <w:top w:val="single" w:sz="8" w:space="0" w:color="000000"/>
              <w:left w:val="single" w:sz="8" w:space="0" w:color="000000"/>
              <w:bottom w:val="single" w:sz="8" w:space="0" w:color="000000"/>
            </w:tcBorders>
            <w:tcMar>
              <w:top w:w="417" w:type="dxa"/>
              <w:left w:w="106" w:type="dxa"/>
              <w:bottom w:w="159" w:type="dxa"/>
              <w:right w:w="83" w:type="dxa"/>
            </w:tcMar>
            <w:hideMark/>
          </w:tcPr>
          <w:p w:rsidR="00A02698" w:rsidRDefault="00CD4E10">
            <w:pPr>
              <w:spacing w:line="259" w:lineRule="auto"/>
              <w:ind w:left="2"/>
              <w:rPr>
                <w:color w:val="000000"/>
              </w:rPr>
            </w:pPr>
            <w:r>
              <w:rPr>
                <w:color w:val="000000"/>
              </w:rPr>
              <w:t>Any services which are the same as or substantially similar to any of the Services and which the Buyer receives in substitution for any of the services after the expiry or Ending or partial Ending of the Call-</w:t>
            </w:r>
          </w:p>
          <w:p w:rsidR="00A02698" w:rsidRDefault="00CD4E10">
            <w:pPr>
              <w:spacing w:line="257" w:lineRule="auto"/>
              <w:ind w:left="2"/>
              <w:rPr>
                <w:color w:val="000000"/>
              </w:rPr>
            </w:pPr>
            <w:r>
              <w:rPr>
                <w:color w:val="000000"/>
              </w:rPr>
              <w:t xml:space="preserve">Off Contract, whether those services are provided by the Buyer or a third party. </w:t>
            </w:r>
          </w:p>
        </w:tc>
      </w:tr>
      <w:tr w:rsidR="00A02698">
        <w:trPr>
          <w:trHeight w:val="1813"/>
        </w:trPr>
        <w:tc>
          <w:tcPr>
            <w:tcW w:w="2622" w:type="dxa"/>
            <w:tcBorders>
              <w:top w:val="single" w:sz="8" w:space="0" w:color="000000"/>
              <w:bottom w:val="single" w:sz="8" w:space="0" w:color="000000"/>
              <w:right w:val="single" w:sz="8" w:space="0" w:color="000000"/>
            </w:tcBorders>
            <w:tcMar>
              <w:top w:w="417" w:type="dxa"/>
              <w:left w:w="106" w:type="dxa"/>
              <w:bottom w:w="159" w:type="dxa"/>
              <w:right w:w="83" w:type="dxa"/>
            </w:tcMar>
            <w:hideMark/>
          </w:tcPr>
          <w:p w:rsidR="00A02698" w:rsidRDefault="00CD4E10">
            <w:pPr>
              <w:spacing w:line="257" w:lineRule="auto"/>
              <w:rPr>
                <w:color w:val="000000"/>
              </w:rPr>
            </w:pPr>
            <w:r>
              <w:rPr>
                <w:b/>
                <w:bCs/>
                <w:color w:val="000000"/>
              </w:rPr>
              <w:t>Replacement supplier</w:t>
            </w:r>
            <w:r>
              <w:rPr>
                <w:color w:val="000000"/>
              </w:rPr>
              <w:t xml:space="preserve"> </w:t>
            </w:r>
          </w:p>
        </w:tc>
        <w:tc>
          <w:tcPr>
            <w:tcW w:w="6279" w:type="dxa"/>
            <w:tcBorders>
              <w:top w:val="single" w:sz="8" w:space="0" w:color="000000"/>
              <w:left w:val="single" w:sz="8" w:space="0" w:color="000000"/>
              <w:bottom w:val="single" w:sz="8" w:space="0" w:color="000000"/>
            </w:tcBorders>
            <w:tcMar>
              <w:top w:w="417" w:type="dxa"/>
              <w:left w:w="106" w:type="dxa"/>
              <w:bottom w:w="159" w:type="dxa"/>
              <w:right w:w="83" w:type="dxa"/>
            </w:tcMar>
            <w:hideMark/>
          </w:tcPr>
          <w:p w:rsidR="00A02698" w:rsidRDefault="00CD4E10">
            <w:pPr>
              <w:spacing w:line="257" w:lineRule="auto"/>
              <w:ind w:left="2"/>
              <w:rPr>
                <w:color w:val="000000"/>
              </w:rPr>
            </w:pPr>
            <w:r>
              <w:rPr>
                <w:color w:val="000000"/>
              </w:rPr>
              <w:t xml:space="preserve">Any third-party service provider of replacement services appointed by the Buyer (or where the Buyer is providing replacement Services for its own account, the Buyer). </w:t>
            </w:r>
          </w:p>
        </w:tc>
      </w:tr>
      <w:tr w:rsidR="00A02698">
        <w:trPr>
          <w:trHeight w:val="1572"/>
        </w:trPr>
        <w:tc>
          <w:tcPr>
            <w:tcW w:w="2622" w:type="dxa"/>
            <w:tcBorders>
              <w:top w:val="single" w:sz="8" w:space="0" w:color="000000"/>
              <w:right w:val="single" w:sz="8" w:space="0" w:color="000000"/>
            </w:tcBorders>
            <w:tcMar>
              <w:top w:w="417" w:type="dxa"/>
              <w:left w:w="106" w:type="dxa"/>
              <w:bottom w:w="159" w:type="dxa"/>
              <w:right w:w="83" w:type="dxa"/>
            </w:tcMar>
            <w:hideMark/>
          </w:tcPr>
          <w:p w:rsidR="00A02698" w:rsidRDefault="00CD4E10">
            <w:pPr>
              <w:spacing w:line="257" w:lineRule="auto"/>
              <w:rPr>
                <w:color w:val="000000"/>
              </w:rPr>
            </w:pPr>
            <w:r>
              <w:rPr>
                <w:b/>
                <w:bCs/>
                <w:color w:val="000000"/>
              </w:rPr>
              <w:t>Security management plan</w:t>
            </w:r>
            <w:r>
              <w:rPr>
                <w:color w:val="000000"/>
              </w:rPr>
              <w:t xml:space="preserve"> </w:t>
            </w:r>
          </w:p>
        </w:tc>
        <w:tc>
          <w:tcPr>
            <w:tcW w:w="6279" w:type="dxa"/>
            <w:tcBorders>
              <w:top w:val="single" w:sz="8" w:space="0" w:color="000000"/>
              <w:left w:val="single" w:sz="8" w:space="0" w:color="000000"/>
            </w:tcBorders>
            <w:tcMar>
              <w:top w:w="417" w:type="dxa"/>
              <w:left w:w="106" w:type="dxa"/>
              <w:bottom w:w="159" w:type="dxa"/>
              <w:right w:w="83" w:type="dxa"/>
            </w:tcMar>
            <w:hideMark/>
          </w:tcPr>
          <w:p w:rsidR="00A02698" w:rsidRDefault="00CD4E10">
            <w:pPr>
              <w:spacing w:line="257" w:lineRule="auto"/>
              <w:ind w:left="2"/>
              <w:rPr>
                <w:color w:val="000000"/>
              </w:rPr>
            </w:pPr>
            <w:r>
              <w:rPr>
                <w:color w:val="000000"/>
              </w:rPr>
              <w:t xml:space="preserve">The Supplier's security management plan developed by the Supplier in accordance with clause 16.1. </w:t>
            </w:r>
          </w:p>
        </w:tc>
      </w:tr>
    </w:tbl>
    <w:p w:rsidR="00A02698" w:rsidRDefault="00CD4E10">
      <w:pPr>
        <w:spacing w:line="257" w:lineRule="auto"/>
        <w:jc w:val="both"/>
      </w:pPr>
      <w:r>
        <w:t xml:space="preserve"> </w:t>
      </w:r>
    </w:p>
    <w:tbl>
      <w:tblPr>
        <w:tblW w:w="8901" w:type="dxa"/>
        <w:tblInd w:w="1039"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622"/>
        <w:gridCol w:w="6279"/>
      </w:tblGrid>
      <w:tr w:rsidR="00A02698">
        <w:trPr>
          <w:trHeight w:val="1292"/>
        </w:trPr>
        <w:tc>
          <w:tcPr>
            <w:tcW w:w="2622" w:type="dxa"/>
            <w:tcBorders>
              <w:bottom w:val="single" w:sz="8" w:space="0" w:color="000000"/>
              <w:right w:val="single" w:sz="8" w:space="0" w:color="000000"/>
            </w:tcBorders>
            <w:tcMar>
              <w:top w:w="416" w:type="dxa"/>
              <w:left w:w="106" w:type="dxa"/>
              <w:bottom w:w="160" w:type="dxa"/>
              <w:right w:w="97" w:type="dxa"/>
            </w:tcMar>
            <w:hideMark/>
          </w:tcPr>
          <w:p w:rsidR="00A02698" w:rsidRDefault="00CD4E10">
            <w:pPr>
              <w:spacing w:line="257" w:lineRule="auto"/>
              <w:rPr>
                <w:color w:val="000000"/>
              </w:rPr>
            </w:pPr>
            <w:r>
              <w:rPr>
                <w:b/>
                <w:bCs/>
                <w:color w:val="000000"/>
              </w:rPr>
              <w:t>Services</w:t>
            </w:r>
            <w:r>
              <w:rPr>
                <w:color w:val="000000"/>
              </w:rPr>
              <w:t xml:space="preserve"> </w:t>
            </w:r>
          </w:p>
        </w:tc>
        <w:tc>
          <w:tcPr>
            <w:tcW w:w="6279" w:type="dxa"/>
            <w:tcBorders>
              <w:left w:val="single" w:sz="8" w:space="0" w:color="000000"/>
              <w:bottom w:val="single" w:sz="8" w:space="0" w:color="000000"/>
            </w:tcBorders>
            <w:tcMar>
              <w:top w:w="416" w:type="dxa"/>
              <w:left w:w="106" w:type="dxa"/>
              <w:bottom w:w="160" w:type="dxa"/>
              <w:right w:w="97" w:type="dxa"/>
            </w:tcMar>
            <w:hideMark/>
          </w:tcPr>
          <w:p w:rsidR="00A02698" w:rsidRDefault="00CD4E10">
            <w:pPr>
              <w:spacing w:line="257" w:lineRule="auto"/>
              <w:ind w:left="2"/>
              <w:rPr>
                <w:color w:val="000000"/>
              </w:rPr>
            </w:pPr>
            <w:r>
              <w:rPr>
                <w:color w:val="000000"/>
              </w:rPr>
              <w:t xml:space="preserve">The services ordered by the Buyer as set out in the Order Form. </w:t>
            </w:r>
          </w:p>
        </w:tc>
      </w:tr>
      <w:tr w:rsidR="00A02698">
        <w:trPr>
          <w:trHeight w:val="1553"/>
        </w:trPr>
        <w:tc>
          <w:tcPr>
            <w:tcW w:w="2622" w:type="dxa"/>
            <w:tcBorders>
              <w:top w:val="single" w:sz="8" w:space="0" w:color="000000"/>
              <w:bottom w:val="single" w:sz="8" w:space="0" w:color="000000"/>
              <w:right w:val="single" w:sz="8" w:space="0" w:color="000000"/>
            </w:tcBorders>
            <w:tcMar>
              <w:top w:w="416" w:type="dxa"/>
              <w:left w:w="106" w:type="dxa"/>
              <w:bottom w:w="160" w:type="dxa"/>
              <w:right w:w="97" w:type="dxa"/>
            </w:tcMar>
            <w:hideMark/>
          </w:tcPr>
          <w:p w:rsidR="00A02698" w:rsidRDefault="00CD4E10">
            <w:pPr>
              <w:spacing w:line="257" w:lineRule="auto"/>
              <w:rPr>
                <w:color w:val="000000"/>
              </w:rPr>
            </w:pPr>
            <w:r>
              <w:rPr>
                <w:b/>
                <w:bCs/>
                <w:color w:val="000000"/>
              </w:rPr>
              <w:lastRenderedPageBreak/>
              <w:t>Service data</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60" w:type="dxa"/>
              <w:right w:w="97" w:type="dxa"/>
            </w:tcMar>
            <w:hideMark/>
          </w:tcPr>
          <w:p w:rsidR="00A02698" w:rsidRDefault="00CD4E10">
            <w:pPr>
              <w:spacing w:line="257" w:lineRule="auto"/>
              <w:ind w:left="2"/>
              <w:rPr>
                <w:color w:val="000000"/>
              </w:rPr>
            </w:pPr>
            <w:r>
              <w:rPr>
                <w:color w:val="000000"/>
              </w:rPr>
              <w:t xml:space="preserve">Data that is owned or managed by the Buyer and used for the G-Cloud Services, including backup data. </w:t>
            </w:r>
          </w:p>
        </w:tc>
      </w:tr>
      <w:tr w:rsidR="00A02698">
        <w:trPr>
          <w:trHeight w:val="1832"/>
        </w:trPr>
        <w:tc>
          <w:tcPr>
            <w:tcW w:w="2622" w:type="dxa"/>
            <w:tcBorders>
              <w:top w:val="single" w:sz="8" w:space="0" w:color="000000"/>
              <w:bottom w:val="single" w:sz="8" w:space="0" w:color="000000"/>
              <w:right w:val="single" w:sz="8" w:space="0" w:color="000000"/>
            </w:tcBorders>
            <w:tcMar>
              <w:top w:w="416" w:type="dxa"/>
              <w:left w:w="106" w:type="dxa"/>
              <w:bottom w:w="160" w:type="dxa"/>
              <w:right w:w="97" w:type="dxa"/>
            </w:tcMar>
            <w:hideMark/>
          </w:tcPr>
          <w:p w:rsidR="00A02698" w:rsidRDefault="00CD4E10">
            <w:pPr>
              <w:spacing w:line="257" w:lineRule="auto"/>
              <w:rPr>
                <w:color w:val="000000"/>
              </w:rPr>
            </w:pPr>
            <w:r>
              <w:rPr>
                <w:b/>
                <w:bCs/>
                <w:color w:val="000000"/>
              </w:rPr>
              <w:t>Service definition(s)</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60" w:type="dxa"/>
              <w:right w:w="97" w:type="dxa"/>
            </w:tcMar>
            <w:hideMark/>
          </w:tcPr>
          <w:p w:rsidR="00A02698" w:rsidRDefault="00CD4E10">
            <w:pPr>
              <w:spacing w:line="257" w:lineRule="auto"/>
              <w:ind w:left="2"/>
              <w:rPr>
                <w:color w:val="000000"/>
              </w:rPr>
            </w:pPr>
            <w:r>
              <w:rPr>
                <w:color w:val="000000"/>
              </w:rPr>
              <w:t xml:space="preserve">The definition of the Supplier's G-Cloud Services provided as part of their Application that includes, but isn’t limited to, those items listed in Clause 2 (Services) of the Framework Agreement. </w:t>
            </w:r>
          </w:p>
        </w:tc>
      </w:tr>
      <w:tr w:rsidR="00A02698">
        <w:trPr>
          <w:trHeight w:val="1594"/>
        </w:trPr>
        <w:tc>
          <w:tcPr>
            <w:tcW w:w="2622" w:type="dxa"/>
            <w:tcBorders>
              <w:top w:val="single" w:sz="8" w:space="0" w:color="000000"/>
              <w:bottom w:val="single" w:sz="8" w:space="0" w:color="000000"/>
              <w:right w:val="single" w:sz="8" w:space="0" w:color="000000"/>
            </w:tcBorders>
            <w:tcMar>
              <w:top w:w="416" w:type="dxa"/>
              <w:left w:w="106" w:type="dxa"/>
              <w:bottom w:w="160" w:type="dxa"/>
              <w:right w:w="97" w:type="dxa"/>
            </w:tcMar>
            <w:hideMark/>
          </w:tcPr>
          <w:p w:rsidR="00A02698" w:rsidRDefault="00CD4E10">
            <w:pPr>
              <w:spacing w:line="257" w:lineRule="auto"/>
              <w:rPr>
                <w:color w:val="000000"/>
              </w:rPr>
            </w:pPr>
            <w:r>
              <w:rPr>
                <w:b/>
                <w:bCs/>
                <w:color w:val="000000"/>
              </w:rPr>
              <w:t>Service description</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60" w:type="dxa"/>
              <w:right w:w="97" w:type="dxa"/>
            </w:tcMar>
            <w:hideMark/>
          </w:tcPr>
          <w:p w:rsidR="00A02698" w:rsidRDefault="00CD4E10">
            <w:pPr>
              <w:spacing w:line="257" w:lineRule="auto"/>
              <w:ind w:left="2"/>
              <w:rPr>
                <w:color w:val="000000"/>
              </w:rPr>
            </w:pPr>
            <w:r>
              <w:rPr>
                <w:color w:val="000000"/>
              </w:rPr>
              <w:t xml:space="preserve">The description of the Supplier service offering as published on the Platform. </w:t>
            </w:r>
          </w:p>
        </w:tc>
      </w:tr>
      <w:tr w:rsidR="00A02698">
        <w:trPr>
          <w:trHeight w:val="1812"/>
        </w:trPr>
        <w:tc>
          <w:tcPr>
            <w:tcW w:w="2622" w:type="dxa"/>
            <w:tcBorders>
              <w:top w:val="single" w:sz="8" w:space="0" w:color="000000"/>
              <w:bottom w:val="single" w:sz="8" w:space="0" w:color="000000"/>
              <w:right w:val="single" w:sz="8" w:space="0" w:color="000000"/>
            </w:tcBorders>
            <w:tcMar>
              <w:top w:w="416" w:type="dxa"/>
              <w:left w:w="106" w:type="dxa"/>
              <w:bottom w:w="160" w:type="dxa"/>
              <w:right w:w="97" w:type="dxa"/>
            </w:tcMar>
            <w:hideMark/>
          </w:tcPr>
          <w:p w:rsidR="00A02698" w:rsidRDefault="00CD4E10">
            <w:pPr>
              <w:spacing w:line="257" w:lineRule="auto"/>
              <w:rPr>
                <w:color w:val="000000"/>
              </w:rPr>
            </w:pPr>
            <w:r>
              <w:rPr>
                <w:b/>
                <w:bCs/>
                <w:color w:val="000000"/>
              </w:rPr>
              <w:t>Service Personal Data</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60" w:type="dxa"/>
              <w:right w:w="97" w:type="dxa"/>
            </w:tcMar>
            <w:hideMark/>
          </w:tcPr>
          <w:p w:rsidR="00A02698" w:rsidRDefault="00CD4E10">
            <w:pPr>
              <w:spacing w:line="257" w:lineRule="auto"/>
              <w:ind w:left="2"/>
              <w:rPr>
                <w:color w:val="000000"/>
              </w:rPr>
            </w:pPr>
            <w:r>
              <w:rPr>
                <w:color w:val="000000"/>
              </w:rPr>
              <w:t xml:space="preserve">The Personal Data supplied by a Buyer to the Supplier in the course of the use of the G-Cloud Services for purposes of or in connection with this Call-Off Contract. </w:t>
            </w:r>
          </w:p>
        </w:tc>
      </w:tr>
      <w:tr w:rsidR="00A02698">
        <w:trPr>
          <w:trHeight w:val="2112"/>
        </w:trPr>
        <w:tc>
          <w:tcPr>
            <w:tcW w:w="2622" w:type="dxa"/>
            <w:tcBorders>
              <w:top w:val="single" w:sz="8" w:space="0" w:color="000000"/>
              <w:bottom w:val="single" w:sz="8" w:space="0" w:color="000000"/>
              <w:right w:val="single" w:sz="8" w:space="0" w:color="000000"/>
            </w:tcBorders>
            <w:tcMar>
              <w:top w:w="416" w:type="dxa"/>
              <w:left w:w="106" w:type="dxa"/>
              <w:bottom w:w="160" w:type="dxa"/>
              <w:right w:w="97" w:type="dxa"/>
            </w:tcMar>
            <w:hideMark/>
          </w:tcPr>
          <w:p w:rsidR="00A02698" w:rsidRDefault="00CD4E10">
            <w:pPr>
              <w:spacing w:line="257" w:lineRule="auto"/>
              <w:rPr>
                <w:color w:val="000000"/>
              </w:rPr>
            </w:pPr>
            <w:r>
              <w:rPr>
                <w:b/>
                <w:bCs/>
                <w:color w:val="000000"/>
              </w:rPr>
              <w:t>Spend controls</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60" w:type="dxa"/>
              <w:right w:w="97" w:type="dxa"/>
            </w:tcMar>
            <w:hideMark/>
          </w:tcPr>
          <w:p w:rsidR="00A02698" w:rsidRDefault="00CD4E10">
            <w:pPr>
              <w:spacing w:line="257" w:lineRule="auto"/>
              <w:ind w:left="2"/>
              <w:rPr>
                <w:color w:val="000000"/>
              </w:rPr>
            </w:pPr>
            <w:r>
              <w:rPr>
                <w:color w:val="000000"/>
              </w:rPr>
              <w:t xml:space="preserve">The approval process used by a central government Buyer if it needs to spend money on certain digital or technology services, see </w:t>
            </w:r>
            <w:hyperlink r:id="rId32" w:history="1">
              <w:r>
                <w:rPr>
                  <w:color w:val="000000"/>
                  <w:u w:val="single" w:color="000000"/>
                </w:rPr>
                <w:t>https://www.gov.uk/service-manual/agile-delivery/spend-controlsche ck-if-you-need-approval-to-spend-money-on-a-service</w:t>
              </w:r>
            </w:hyperlink>
            <w:hyperlink r:id="rId33" w:history="1">
              <w:r>
                <w:rPr>
                  <w:color w:val="000000"/>
                </w:rPr>
                <w:t xml:space="preserve"> </w:t>
              </w:r>
            </w:hyperlink>
          </w:p>
        </w:tc>
      </w:tr>
      <w:tr w:rsidR="00A02698">
        <w:trPr>
          <w:trHeight w:val="1272"/>
        </w:trPr>
        <w:tc>
          <w:tcPr>
            <w:tcW w:w="2622" w:type="dxa"/>
            <w:tcBorders>
              <w:top w:val="single" w:sz="8" w:space="0" w:color="000000"/>
              <w:bottom w:val="single" w:sz="8" w:space="0" w:color="000000"/>
              <w:right w:val="single" w:sz="8" w:space="0" w:color="000000"/>
            </w:tcBorders>
            <w:tcMar>
              <w:top w:w="416" w:type="dxa"/>
              <w:left w:w="106" w:type="dxa"/>
              <w:bottom w:w="160" w:type="dxa"/>
              <w:right w:w="97" w:type="dxa"/>
            </w:tcMar>
            <w:hideMark/>
          </w:tcPr>
          <w:p w:rsidR="00A02698" w:rsidRDefault="00CD4E10">
            <w:pPr>
              <w:spacing w:line="257" w:lineRule="auto"/>
              <w:rPr>
                <w:color w:val="000000"/>
              </w:rPr>
            </w:pPr>
            <w:r>
              <w:rPr>
                <w:b/>
                <w:bCs/>
                <w:color w:val="000000"/>
              </w:rPr>
              <w:t>Start date</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60" w:type="dxa"/>
              <w:right w:w="97" w:type="dxa"/>
            </w:tcMar>
            <w:hideMark/>
          </w:tcPr>
          <w:p w:rsidR="00A02698" w:rsidRDefault="00CD4E10">
            <w:pPr>
              <w:spacing w:line="257" w:lineRule="auto"/>
              <w:ind w:left="2"/>
              <w:rPr>
                <w:color w:val="000000"/>
              </w:rPr>
            </w:pPr>
            <w:r>
              <w:rPr>
                <w:color w:val="000000"/>
              </w:rPr>
              <w:t xml:space="preserve">The Start date of this Call-Off Contract as set out in the Order Form. </w:t>
            </w:r>
          </w:p>
        </w:tc>
      </w:tr>
      <w:tr w:rsidR="00A02698">
        <w:trPr>
          <w:trHeight w:val="2372"/>
        </w:trPr>
        <w:tc>
          <w:tcPr>
            <w:tcW w:w="2622" w:type="dxa"/>
            <w:tcBorders>
              <w:top w:val="single" w:sz="8" w:space="0" w:color="000000"/>
              <w:bottom w:val="single" w:sz="8" w:space="0" w:color="000000"/>
              <w:right w:val="single" w:sz="8" w:space="0" w:color="000000"/>
            </w:tcBorders>
            <w:tcMar>
              <w:top w:w="416" w:type="dxa"/>
              <w:left w:w="106" w:type="dxa"/>
              <w:bottom w:w="160" w:type="dxa"/>
              <w:right w:w="97" w:type="dxa"/>
            </w:tcMar>
            <w:hideMark/>
          </w:tcPr>
          <w:p w:rsidR="00A02698" w:rsidRDefault="00CD4E10">
            <w:pPr>
              <w:spacing w:line="257" w:lineRule="auto"/>
              <w:rPr>
                <w:color w:val="000000"/>
              </w:rPr>
            </w:pPr>
            <w:r>
              <w:rPr>
                <w:b/>
                <w:bCs/>
                <w:color w:val="000000"/>
              </w:rPr>
              <w:lastRenderedPageBreak/>
              <w:t>Subcontract</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60" w:type="dxa"/>
              <w:right w:w="97" w:type="dxa"/>
            </w:tcMar>
            <w:hideMark/>
          </w:tcPr>
          <w:p w:rsidR="00A02698" w:rsidRDefault="00CD4E10">
            <w:pPr>
              <w:spacing w:line="257" w:lineRule="auto"/>
              <w:ind w:left="2"/>
              <w:rPr>
                <w:color w:val="000000"/>
              </w:rPr>
            </w:pPr>
            <w:r>
              <w:rPr>
                <w:color w:val="00000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A02698">
        <w:trPr>
          <w:trHeight w:val="2093"/>
        </w:trPr>
        <w:tc>
          <w:tcPr>
            <w:tcW w:w="2622" w:type="dxa"/>
            <w:tcBorders>
              <w:top w:val="single" w:sz="8" w:space="0" w:color="000000"/>
              <w:bottom w:val="single" w:sz="8" w:space="0" w:color="000000"/>
              <w:right w:val="single" w:sz="8" w:space="0" w:color="000000"/>
            </w:tcBorders>
            <w:tcMar>
              <w:top w:w="416" w:type="dxa"/>
              <w:left w:w="106" w:type="dxa"/>
              <w:bottom w:w="160" w:type="dxa"/>
              <w:right w:w="97" w:type="dxa"/>
            </w:tcMar>
            <w:hideMark/>
          </w:tcPr>
          <w:p w:rsidR="00A02698" w:rsidRDefault="00CD4E10">
            <w:pPr>
              <w:spacing w:line="257" w:lineRule="auto"/>
              <w:rPr>
                <w:color w:val="000000"/>
              </w:rPr>
            </w:pPr>
            <w:r>
              <w:rPr>
                <w:b/>
                <w:bCs/>
                <w:color w:val="000000"/>
              </w:rPr>
              <w:t>Subcontractor</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60" w:type="dxa"/>
              <w:right w:w="97" w:type="dxa"/>
            </w:tcMar>
            <w:hideMark/>
          </w:tcPr>
          <w:p w:rsidR="00A02698" w:rsidRDefault="00CD4E10">
            <w:pPr>
              <w:spacing w:after="18" w:line="257" w:lineRule="auto"/>
              <w:ind w:left="2"/>
              <w:rPr>
                <w:color w:val="000000"/>
              </w:rPr>
            </w:pPr>
            <w:r>
              <w:rPr>
                <w:color w:val="000000"/>
              </w:rPr>
              <w:t xml:space="preserve">Any third party engaged by the Supplier under a subcontract </w:t>
            </w:r>
          </w:p>
          <w:p w:rsidR="00A02698" w:rsidRDefault="00CD4E10">
            <w:pPr>
              <w:spacing w:after="2" w:line="257" w:lineRule="auto"/>
              <w:ind w:left="2"/>
              <w:rPr>
                <w:color w:val="000000"/>
              </w:rPr>
            </w:pPr>
            <w:r>
              <w:rPr>
                <w:color w:val="000000"/>
              </w:rPr>
              <w:t xml:space="preserve">(permitted under the Framework Agreement and the Call-Off </w:t>
            </w:r>
          </w:p>
          <w:p w:rsidR="00A02698" w:rsidRDefault="00CD4E10">
            <w:pPr>
              <w:spacing w:line="257" w:lineRule="auto"/>
              <w:ind w:left="2"/>
              <w:rPr>
                <w:color w:val="000000"/>
              </w:rPr>
            </w:pPr>
            <w:r>
              <w:rPr>
                <w:color w:val="000000"/>
              </w:rPr>
              <w:t xml:space="preserve">Contract) and its servants or agents in connection with the provision of G-Cloud Services. </w:t>
            </w:r>
          </w:p>
        </w:tc>
      </w:tr>
      <w:tr w:rsidR="00A02698">
        <w:trPr>
          <w:trHeight w:val="1572"/>
        </w:trPr>
        <w:tc>
          <w:tcPr>
            <w:tcW w:w="2622" w:type="dxa"/>
            <w:tcBorders>
              <w:top w:val="single" w:sz="8" w:space="0" w:color="000000"/>
              <w:bottom w:val="single" w:sz="8" w:space="0" w:color="000000"/>
              <w:right w:val="single" w:sz="8" w:space="0" w:color="000000"/>
            </w:tcBorders>
            <w:tcMar>
              <w:top w:w="416" w:type="dxa"/>
              <w:left w:w="106" w:type="dxa"/>
              <w:bottom w:w="160" w:type="dxa"/>
              <w:right w:w="97" w:type="dxa"/>
            </w:tcMar>
            <w:hideMark/>
          </w:tcPr>
          <w:p w:rsidR="00A02698" w:rsidRDefault="00CD4E10">
            <w:pPr>
              <w:spacing w:line="257" w:lineRule="auto"/>
              <w:rPr>
                <w:color w:val="000000"/>
              </w:rPr>
            </w:pPr>
            <w:proofErr w:type="spellStart"/>
            <w:r>
              <w:rPr>
                <w:b/>
                <w:bCs/>
                <w:color w:val="000000"/>
              </w:rPr>
              <w:t>Subprocessor</w:t>
            </w:r>
            <w:proofErr w:type="spellEnd"/>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60" w:type="dxa"/>
              <w:right w:w="97" w:type="dxa"/>
            </w:tcMar>
            <w:hideMark/>
          </w:tcPr>
          <w:p w:rsidR="00A02698" w:rsidRDefault="00CD4E10">
            <w:pPr>
              <w:spacing w:line="257" w:lineRule="auto"/>
              <w:ind w:left="2"/>
              <w:rPr>
                <w:color w:val="000000"/>
              </w:rPr>
            </w:pPr>
            <w:r>
              <w:rPr>
                <w:color w:val="000000"/>
              </w:rPr>
              <w:t xml:space="preserve">Any third party appointed to process Personal Data on behalf of the Supplier under this Call-Off Contract. </w:t>
            </w:r>
          </w:p>
        </w:tc>
      </w:tr>
      <w:tr w:rsidR="00A02698">
        <w:trPr>
          <w:trHeight w:val="1273"/>
        </w:trPr>
        <w:tc>
          <w:tcPr>
            <w:tcW w:w="2622" w:type="dxa"/>
            <w:tcBorders>
              <w:top w:val="single" w:sz="8" w:space="0" w:color="000000"/>
              <w:bottom w:val="single" w:sz="8" w:space="0" w:color="000000"/>
              <w:right w:val="single" w:sz="8" w:space="0" w:color="000000"/>
            </w:tcBorders>
            <w:tcMar>
              <w:top w:w="416" w:type="dxa"/>
              <w:left w:w="106" w:type="dxa"/>
              <w:bottom w:w="160" w:type="dxa"/>
              <w:right w:w="97" w:type="dxa"/>
            </w:tcMar>
            <w:hideMark/>
          </w:tcPr>
          <w:p w:rsidR="00A02698" w:rsidRDefault="00CD4E10">
            <w:pPr>
              <w:spacing w:line="257" w:lineRule="auto"/>
              <w:rPr>
                <w:color w:val="000000"/>
              </w:rPr>
            </w:pPr>
            <w:r>
              <w:rPr>
                <w:b/>
                <w:bCs/>
                <w:color w:val="000000"/>
              </w:rPr>
              <w:t>Supplier</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60" w:type="dxa"/>
              <w:right w:w="97" w:type="dxa"/>
            </w:tcMar>
            <w:hideMark/>
          </w:tcPr>
          <w:p w:rsidR="00A02698" w:rsidRDefault="00CD4E10">
            <w:pPr>
              <w:spacing w:line="257" w:lineRule="auto"/>
              <w:ind w:left="2"/>
              <w:rPr>
                <w:color w:val="000000"/>
              </w:rPr>
            </w:pPr>
            <w:r>
              <w:rPr>
                <w:color w:val="000000"/>
              </w:rPr>
              <w:t xml:space="preserve">The person, firm or company identified in the Order Form. </w:t>
            </w:r>
          </w:p>
        </w:tc>
      </w:tr>
      <w:tr w:rsidR="00A02698">
        <w:trPr>
          <w:trHeight w:val="1572"/>
        </w:trPr>
        <w:tc>
          <w:tcPr>
            <w:tcW w:w="2622" w:type="dxa"/>
            <w:tcBorders>
              <w:top w:val="single" w:sz="8" w:space="0" w:color="000000"/>
              <w:right w:val="single" w:sz="8" w:space="0" w:color="000000"/>
            </w:tcBorders>
            <w:tcMar>
              <w:top w:w="416" w:type="dxa"/>
              <w:left w:w="106" w:type="dxa"/>
              <w:bottom w:w="160" w:type="dxa"/>
              <w:right w:w="97" w:type="dxa"/>
            </w:tcMar>
            <w:hideMark/>
          </w:tcPr>
          <w:p w:rsidR="00A02698" w:rsidRDefault="00CD4E10">
            <w:pPr>
              <w:spacing w:line="257" w:lineRule="auto"/>
              <w:rPr>
                <w:color w:val="000000"/>
              </w:rPr>
            </w:pPr>
            <w:r>
              <w:rPr>
                <w:b/>
                <w:bCs/>
                <w:color w:val="000000"/>
              </w:rPr>
              <w:t>Supplier Representative</w:t>
            </w:r>
            <w:r>
              <w:rPr>
                <w:color w:val="000000"/>
              </w:rPr>
              <w:t xml:space="preserve"> </w:t>
            </w:r>
          </w:p>
        </w:tc>
        <w:tc>
          <w:tcPr>
            <w:tcW w:w="6279" w:type="dxa"/>
            <w:tcBorders>
              <w:top w:val="single" w:sz="8" w:space="0" w:color="000000"/>
              <w:left w:val="single" w:sz="8" w:space="0" w:color="000000"/>
            </w:tcBorders>
            <w:tcMar>
              <w:top w:w="416" w:type="dxa"/>
              <w:left w:w="106" w:type="dxa"/>
              <w:bottom w:w="160" w:type="dxa"/>
              <w:right w:w="97" w:type="dxa"/>
            </w:tcMar>
            <w:hideMark/>
          </w:tcPr>
          <w:p w:rsidR="00A02698" w:rsidRDefault="00CD4E10">
            <w:pPr>
              <w:spacing w:line="257" w:lineRule="auto"/>
              <w:ind w:left="2"/>
              <w:rPr>
                <w:color w:val="000000"/>
              </w:rPr>
            </w:pPr>
            <w:r>
              <w:rPr>
                <w:color w:val="000000"/>
              </w:rPr>
              <w:t xml:space="preserve">The representative appointed by the Supplier from time to time in relation to the Call-Off Contract. </w:t>
            </w:r>
          </w:p>
        </w:tc>
      </w:tr>
    </w:tbl>
    <w:p w:rsidR="00A02698" w:rsidRDefault="00CD4E10">
      <w:pPr>
        <w:spacing w:line="257" w:lineRule="auto"/>
        <w:jc w:val="both"/>
      </w:pPr>
      <w:r>
        <w:t xml:space="preserve"> </w:t>
      </w:r>
    </w:p>
    <w:tbl>
      <w:tblPr>
        <w:tblW w:w="8901" w:type="dxa"/>
        <w:tblInd w:w="1039"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622"/>
        <w:gridCol w:w="6279"/>
      </w:tblGrid>
      <w:tr w:rsidR="00A02698">
        <w:trPr>
          <w:trHeight w:val="1832"/>
        </w:trPr>
        <w:tc>
          <w:tcPr>
            <w:tcW w:w="2622" w:type="dxa"/>
            <w:tcBorders>
              <w:bottom w:val="single" w:sz="8" w:space="0" w:color="000000"/>
              <w:right w:val="single" w:sz="8" w:space="0" w:color="000000"/>
            </w:tcBorders>
            <w:tcMar>
              <w:top w:w="416" w:type="dxa"/>
              <w:left w:w="106" w:type="dxa"/>
              <w:bottom w:w="159" w:type="dxa"/>
              <w:right w:w="115" w:type="dxa"/>
            </w:tcMar>
            <w:hideMark/>
          </w:tcPr>
          <w:p w:rsidR="00A02698" w:rsidRDefault="00CD4E10">
            <w:pPr>
              <w:spacing w:line="257" w:lineRule="auto"/>
              <w:rPr>
                <w:color w:val="000000"/>
              </w:rPr>
            </w:pPr>
            <w:r>
              <w:rPr>
                <w:b/>
                <w:bCs/>
                <w:color w:val="000000"/>
              </w:rPr>
              <w:lastRenderedPageBreak/>
              <w:t>Supplier staff</w:t>
            </w:r>
            <w:r>
              <w:rPr>
                <w:color w:val="000000"/>
              </w:rPr>
              <w:t xml:space="preserve"> </w:t>
            </w:r>
          </w:p>
        </w:tc>
        <w:tc>
          <w:tcPr>
            <w:tcW w:w="6279" w:type="dxa"/>
            <w:tcBorders>
              <w:left w:val="single" w:sz="8" w:space="0" w:color="000000"/>
              <w:bottom w:val="single" w:sz="8" w:space="0" w:color="000000"/>
            </w:tcBorders>
            <w:tcMar>
              <w:top w:w="416" w:type="dxa"/>
              <w:left w:w="106" w:type="dxa"/>
              <w:bottom w:w="159" w:type="dxa"/>
              <w:right w:w="115" w:type="dxa"/>
            </w:tcMar>
            <w:hideMark/>
          </w:tcPr>
          <w:p w:rsidR="00A02698" w:rsidRDefault="00CD4E10">
            <w:pPr>
              <w:spacing w:line="257" w:lineRule="auto"/>
              <w:ind w:left="2"/>
              <w:rPr>
                <w:color w:val="000000"/>
              </w:rPr>
            </w:pPr>
            <w:r>
              <w:rPr>
                <w:color w:val="000000"/>
              </w:rPr>
              <w:t xml:space="preserve">All persons employed by the Supplier together with the Supplier’s servants, agents, suppliers and subcontractors used in the performance of its obligations under this Call-Off Contract. </w:t>
            </w:r>
          </w:p>
        </w:tc>
      </w:tr>
      <w:tr w:rsidR="00A02698">
        <w:trPr>
          <w:trHeight w:val="1832"/>
        </w:trPr>
        <w:tc>
          <w:tcPr>
            <w:tcW w:w="2622" w:type="dxa"/>
            <w:tcBorders>
              <w:top w:val="single" w:sz="8" w:space="0" w:color="000000"/>
              <w:bottom w:val="single" w:sz="8" w:space="0" w:color="000000"/>
              <w:right w:val="single" w:sz="8" w:space="0" w:color="000000"/>
            </w:tcBorders>
            <w:tcMar>
              <w:top w:w="416" w:type="dxa"/>
              <w:left w:w="106" w:type="dxa"/>
              <w:bottom w:w="159" w:type="dxa"/>
              <w:right w:w="115" w:type="dxa"/>
            </w:tcMar>
            <w:hideMark/>
          </w:tcPr>
          <w:p w:rsidR="00A02698" w:rsidRDefault="00CD4E10">
            <w:pPr>
              <w:spacing w:line="257" w:lineRule="auto"/>
              <w:rPr>
                <w:color w:val="000000"/>
              </w:rPr>
            </w:pPr>
            <w:r>
              <w:rPr>
                <w:b/>
                <w:bCs/>
                <w:color w:val="000000"/>
              </w:rPr>
              <w:t>Supplier Terms</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59" w:type="dxa"/>
              <w:right w:w="115" w:type="dxa"/>
            </w:tcMar>
            <w:hideMark/>
          </w:tcPr>
          <w:p w:rsidR="00A02698" w:rsidRDefault="00CD4E10">
            <w:pPr>
              <w:spacing w:line="257" w:lineRule="auto"/>
              <w:ind w:left="2"/>
              <w:rPr>
                <w:color w:val="000000"/>
              </w:rPr>
            </w:pPr>
            <w:r>
              <w:rPr>
                <w:color w:val="000000"/>
              </w:rPr>
              <w:t xml:space="preserve">The relevant G-Cloud Service terms and conditions as set out in the Terms and Conditions document supplied as part of the Supplier’s Application. </w:t>
            </w:r>
          </w:p>
        </w:tc>
      </w:tr>
      <w:tr w:rsidR="00A02698">
        <w:trPr>
          <w:trHeight w:val="1272"/>
        </w:trPr>
        <w:tc>
          <w:tcPr>
            <w:tcW w:w="2622" w:type="dxa"/>
            <w:tcBorders>
              <w:top w:val="single" w:sz="8" w:space="0" w:color="000000"/>
              <w:bottom w:val="single" w:sz="8" w:space="0" w:color="000000"/>
              <w:right w:val="single" w:sz="8" w:space="0" w:color="000000"/>
            </w:tcBorders>
            <w:tcMar>
              <w:top w:w="416" w:type="dxa"/>
              <w:left w:w="106" w:type="dxa"/>
              <w:bottom w:w="159" w:type="dxa"/>
              <w:right w:w="115" w:type="dxa"/>
            </w:tcMar>
            <w:hideMark/>
          </w:tcPr>
          <w:p w:rsidR="00A02698" w:rsidRDefault="00CD4E10">
            <w:pPr>
              <w:spacing w:line="257" w:lineRule="auto"/>
              <w:rPr>
                <w:color w:val="000000"/>
              </w:rPr>
            </w:pPr>
            <w:r>
              <w:rPr>
                <w:b/>
                <w:bCs/>
                <w:color w:val="000000"/>
              </w:rPr>
              <w:t>Term</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59" w:type="dxa"/>
              <w:right w:w="115" w:type="dxa"/>
            </w:tcMar>
            <w:hideMark/>
          </w:tcPr>
          <w:p w:rsidR="00A02698" w:rsidRDefault="00CD4E10">
            <w:pPr>
              <w:spacing w:line="257" w:lineRule="auto"/>
              <w:ind w:left="2"/>
              <w:rPr>
                <w:color w:val="000000"/>
              </w:rPr>
            </w:pPr>
            <w:r>
              <w:rPr>
                <w:color w:val="000000"/>
              </w:rPr>
              <w:t xml:space="preserve">The term of this Call-Off Contract as set out in the Order Form. </w:t>
            </w:r>
          </w:p>
        </w:tc>
      </w:tr>
      <w:tr w:rsidR="00A02698">
        <w:trPr>
          <w:trHeight w:val="1292"/>
        </w:trPr>
        <w:tc>
          <w:tcPr>
            <w:tcW w:w="2622" w:type="dxa"/>
            <w:tcBorders>
              <w:top w:val="single" w:sz="8" w:space="0" w:color="000000"/>
              <w:bottom w:val="single" w:sz="8" w:space="0" w:color="000000"/>
              <w:right w:val="single" w:sz="8" w:space="0" w:color="000000"/>
            </w:tcBorders>
            <w:tcMar>
              <w:top w:w="416" w:type="dxa"/>
              <w:left w:w="106" w:type="dxa"/>
              <w:bottom w:w="159" w:type="dxa"/>
              <w:right w:w="115" w:type="dxa"/>
            </w:tcMar>
            <w:hideMark/>
          </w:tcPr>
          <w:p w:rsidR="00A02698" w:rsidRDefault="00CD4E10">
            <w:pPr>
              <w:spacing w:line="257" w:lineRule="auto"/>
              <w:rPr>
                <w:color w:val="000000"/>
              </w:rPr>
            </w:pPr>
            <w:r>
              <w:rPr>
                <w:b/>
                <w:bCs/>
                <w:color w:val="000000"/>
              </w:rPr>
              <w:t>Variation</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59" w:type="dxa"/>
              <w:right w:w="115" w:type="dxa"/>
            </w:tcMar>
            <w:hideMark/>
          </w:tcPr>
          <w:p w:rsidR="00A02698" w:rsidRDefault="00CD4E10">
            <w:pPr>
              <w:spacing w:line="257" w:lineRule="auto"/>
              <w:ind w:left="2"/>
              <w:rPr>
                <w:color w:val="000000"/>
              </w:rPr>
            </w:pPr>
            <w:r>
              <w:rPr>
                <w:color w:val="000000"/>
              </w:rPr>
              <w:t xml:space="preserve">This has the meaning given to it in clause 32 (Variation process). </w:t>
            </w:r>
          </w:p>
        </w:tc>
      </w:tr>
      <w:tr w:rsidR="00A02698">
        <w:trPr>
          <w:trHeight w:val="1553"/>
        </w:trPr>
        <w:tc>
          <w:tcPr>
            <w:tcW w:w="2622" w:type="dxa"/>
            <w:tcBorders>
              <w:top w:val="single" w:sz="8" w:space="0" w:color="000000"/>
              <w:bottom w:val="single" w:sz="8" w:space="0" w:color="000000"/>
              <w:right w:val="single" w:sz="8" w:space="0" w:color="000000"/>
            </w:tcBorders>
            <w:tcMar>
              <w:top w:w="416" w:type="dxa"/>
              <w:left w:w="106" w:type="dxa"/>
              <w:bottom w:w="159" w:type="dxa"/>
              <w:right w:w="115" w:type="dxa"/>
            </w:tcMar>
            <w:hideMark/>
          </w:tcPr>
          <w:p w:rsidR="00A02698" w:rsidRDefault="00CD4E10">
            <w:pPr>
              <w:spacing w:line="257" w:lineRule="auto"/>
              <w:rPr>
                <w:color w:val="000000"/>
              </w:rPr>
            </w:pPr>
            <w:r>
              <w:rPr>
                <w:b/>
                <w:bCs/>
                <w:color w:val="000000"/>
              </w:rPr>
              <w:t>Working Days</w:t>
            </w:r>
            <w:r>
              <w:rPr>
                <w:color w:val="000000"/>
              </w:rPr>
              <w:t xml:space="preserve"> </w:t>
            </w:r>
          </w:p>
        </w:tc>
        <w:tc>
          <w:tcPr>
            <w:tcW w:w="6279" w:type="dxa"/>
            <w:tcBorders>
              <w:top w:val="single" w:sz="8" w:space="0" w:color="000000"/>
              <w:left w:val="single" w:sz="8" w:space="0" w:color="000000"/>
              <w:bottom w:val="single" w:sz="8" w:space="0" w:color="000000"/>
            </w:tcBorders>
            <w:tcMar>
              <w:top w:w="416" w:type="dxa"/>
              <w:left w:w="106" w:type="dxa"/>
              <w:bottom w:w="159" w:type="dxa"/>
              <w:right w:w="115" w:type="dxa"/>
            </w:tcMar>
            <w:hideMark/>
          </w:tcPr>
          <w:p w:rsidR="00A02698" w:rsidRDefault="00CD4E10">
            <w:pPr>
              <w:spacing w:line="257" w:lineRule="auto"/>
              <w:ind w:left="2"/>
              <w:rPr>
                <w:color w:val="000000"/>
              </w:rPr>
            </w:pPr>
            <w:r>
              <w:rPr>
                <w:color w:val="000000"/>
              </w:rPr>
              <w:t xml:space="preserve">Any day other than a Saturday, Sunday or public holiday in England and Wales. </w:t>
            </w:r>
          </w:p>
        </w:tc>
      </w:tr>
      <w:tr w:rsidR="00A02698">
        <w:trPr>
          <w:trHeight w:val="1294"/>
        </w:trPr>
        <w:tc>
          <w:tcPr>
            <w:tcW w:w="2622" w:type="dxa"/>
            <w:tcBorders>
              <w:top w:val="single" w:sz="8" w:space="0" w:color="000000"/>
              <w:right w:val="single" w:sz="8" w:space="0" w:color="000000"/>
            </w:tcBorders>
            <w:tcMar>
              <w:top w:w="416" w:type="dxa"/>
              <w:left w:w="106" w:type="dxa"/>
              <w:bottom w:w="159" w:type="dxa"/>
              <w:right w:w="115" w:type="dxa"/>
            </w:tcMar>
            <w:hideMark/>
          </w:tcPr>
          <w:p w:rsidR="00A02698" w:rsidRDefault="00CD4E10">
            <w:pPr>
              <w:spacing w:line="257" w:lineRule="auto"/>
              <w:rPr>
                <w:color w:val="000000"/>
              </w:rPr>
            </w:pPr>
            <w:r>
              <w:rPr>
                <w:b/>
                <w:bCs/>
                <w:color w:val="000000"/>
              </w:rPr>
              <w:t>Year</w:t>
            </w:r>
            <w:r>
              <w:rPr>
                <w:color w:val="000000"/>
              </w:rPr>
              <w:t xml:space="preserve"> </w:t>
            </w:r>
          </w:p>
        </w:tc>
        <w:tc>
          <w:tcPr>
            <w:tcW w:w="6279" w:type="dxa"/>
            <w:tcBorders>
              <w:top w:val="single" w:sz="8" w:space="0" w:color="000000"/>
              <w:left w:val="single" w:sz="8" w:space="0" w:color="000000"/>
            </w:tcBorders>
            <w:tcMar>
              <w:top w:w="416" w:type="dxa"/>
              <w:left w:w="106" w:type="dxa"/>
              <w:bottom w:w="159" w:type="dxa"/>
              <w:right w:w="115" w:type="dxa"/>
            </w:tcMar>
            <w:hideMark/>
          </w:tcPr>
          <w:p w:rsidR="00A02698" w:rsidRDefault="00CD4E10">
            <w:pPr>
              <w:spacing w:line="257" w:lineRule="auto"/>
              <w:ind w:left="2"/>
              <w:rPr>
                <w:color w:val="000000"/>
              </w:rPr>
            </w:pPr>
            <w:r>
              <w:rPr>
                <w:color w:val="000000"/>
              </w:rPr>
              <w:t xml:space="preserve">A contract year. </w:t>
            </w:r>
          </w:p>
        </w:tc>
      </w:tr>
    </w:tbl>
    <w:p w:rsidR="00A02698" w:rsidRDefault="00CD4E10">
      <w:pPr>
        <w:spacing w:line="257" w:lineRule="auto"/>
        <w:ind w:left="1142"/>
        <w:jc w:val="both"/>
      </w:pPr>
      <w:r>
        <w:t xml:space="preserve"> </w:t>
      </w:r>
      <w:r>
        <w:tab/>
        <w:t xml:space="preserve"> </w:t>
      </w:r>
    </w:p>
    <w:p w:rsidR="00A02698" w:rsidRDefault="00CD4E10">
      <w:pPr>
        <w:pStyle w:val="Heading2"/>
        <w:spacing w:before="0" w:line="264" w:lineRule="auto"/>
        <w:ind w:left="1113" w:firstLine="1118"/>
        <w:rPr>
          <w:sz w:val="32"/>
          <w:szCs w:val="32"/>
        </w:rPr>
      </w:pPr>
      <w:r>
        <w:rPr>
          <w:rFonts w:ascii="Arial" w:eastAsia="Arial" w:hAnsi="Arial" w:cs="Arial"/>
          <w:b w:val="0"/>
          <w:bCs w:val="0"/>
          <w:color w:val="auto"/>
          <w:sz w:val="32"/>
          <w:szCs w:val="32"/>
        </w:rPr>
        <w:t>Schedule 7: UK GDPR Information</w:t>
      </w:r>
      <w:r>
        <w:rPr>
          <w:rFonts w:ascii="Arial" w:eastAsia="Arial" w:hAnsi="Arial" w:cs="Arial"/>
          <w:b w:val="0"/>
          <w:bCs w:val="0"/>
          <w:color w:val="auto"/>
          <w:sz w:val="32"/>
          <w:szCs w:val="32"/>
          <w:vertAlign w:val="subscript"/>
        </w:rPr>
        <w:t xml:space="preserve"> </w:t>
      </w:r>
    </w:p>
    <w:p w:rsidR="00A02698" w:rsidRDefault="00CD4E10">
      <w:pPr>
        <w:spacing w:after="837"/>
        <w:ind w:left="1128" w:right="14" w:hanging="10"/>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rsidR="00A02698" w:rsidRDefault="00CD4E10">
      <w:pPr>
        <w:pStyle w:val="Heading2"/>
        <w:spacing w:before="0" w:after="260" w:line="264" w:lineRule="auto"/>
        <w:ind w:left="1113" w:firstLine="1118"/>
        <w:rPr>
          <w:sz w:val="32"/>
          <w:szCs w:val="32"/>
        </w:rPr>
      </w:pPr>
      <w:r>
        <w:rPr>
          <w:rFonts w:ascii="Arial" w:eastAsia="Arial" w:hAnsi="Arial" w:cs="Arial"/>
          <w:b w:val="0"/>
          <w:bCs w:val="0"/>
          <w:color w:val="auto"/>
          <w:sz w:val="32"/>
          <w:szCs w:val="32"/>
        </w:rPr>
        <w:lastRenderedPageBreak/>
        <w:t xml:space="preserve">Annex 1: Processing Personal Data </w:t>
      </w:r>
    </w:p>
    <w:p w:rsidR="00A02698" w:rsidRDefault="00CD4E10">
      <w:pPr>
        <w:ind w:left="1128" w:right="14" w:hanging="10"/>
      </w:pPr>
      <w:r>
        <w:t xml:space="preserve">This Annex shall be completed by the Controller, who may take account of the view of the </w:t>
      </w:r>
    </w:p>
    <w:p w:rsidR="00A02698" w:rsidRDefault="00CD4E10">
      <w:pPr>
        <w:spacing w:after="345"/>
        <w:ind w:left="1128" w:right="14" w:hanging="10"/>
      </w:pPr>
      <w:r>
        <w:t xml:space="preserve">Processors, however the final decision as to the content of this Annex shall be with the Buyer at its absolute discretion. </w:t>
      </w:r>
    </w:p>
    <w:p w:rsidR="00A02698" w:rsidRDefault="00CD4E10">
      <w:pPr>
        <w:tabs>
          <w:tab w:val="center" w:pos="1272"/>
          <w:tab w:val="center" w:pos="5964"/>
        </w:tabs>
        <w:spacing w:after="355"/>
      </w:pPr>
      <w:r>
        <w:tab/>
        <w:t xml:space="preserve">1.1 </w:t>
      </w:r>
      <w:r>
        <w:tab/>
        <w:t xml:space="preserve">The contact details of the Buyer’s Data Protection Officer are: </w:t>
      </w:r>
      <w:r>
        <w:rPr>
          <w:color w:val="FF0000"/>
        </w:rPr>
        <w:t>REDACTED TEXT under FOIA Section 40, Personal Information.</w:t>
      </w:r>
      <w:r>
        <w:rPr>
          <w:color w:val="FF0000"/>
        </w:rPr>
        <w:tab/>
      </w:r>
    </w:p>
    <w:p w:rsidR="00A02698" w:rsidRDefault="00CD4E10">
      <w:pPr>
        <w:tabs>
          <w:tab w:val="center" w:pos="1272"/>
          <w:tab w:val="center" w:pos="5964"/>
        </w:tabs>
        <w:spacing w:after="355"/>
      </w:pPr>
      <w:r>
        <w:tab/>
        <w:t xml:space="preserve">1.2   </w:t>
      </w:r>
      <w:r>
        <w:tab/>
        <w:t>The contact details of the Supplier’s Data Protection Officer are</w:t>
      </w:r>
      <w:r>
        <w:rPr>
          <w:color w:val="FF0000"/>
        </w:rPr>
        <w:t xml:space="preserve">: REDACTED TEXT under FOIA Section 40, Personal Information. </w:t>
      </w:r>
    </w:p>
    <w:p w:rsidR="00A02698" w:rsidRDefault="00CD4E10">
      <w:pPr>
        <w:spacing w:after="355"/>
        <w:ind w:left="1134"/>
      </w:pPr>
      <w:r>
        <w:t xml:space="preserve">1.3 The Processor shall comply with any further written instructions with respect to Processing by the Controller. </w:t>
      </w:r>
    </w:p>
    <w:p w:rsidR="00A02698" w:rsidRDefault="00CD4E10">
      <w:pPr>
        <w:tabs>
          <w:tab w:val="center" w:pos="1272"/>
          <w:tab w:val="center" w:pos="5067"/>
        </w:tabs>
        <w:spacing w:after="102"/>
      </w:pPr>
      <w:r>
        <w:tab/>
        <w:t xml:space="preserve">1.4 </w:t>
      </w:r>
      <w:r>
        <w:tab/>
        <w:t xml:space="preserve">Any such further instructions shall be incorporated into this Annex. </w:t>
      </w:r>
    </w:p>
    <w:tbl>
      <w:tblPr>
        <w:tblW w:w="9018" w:type="dxa"/>
        <w:tblInd w:w="1043"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4518"/>
        <w:gridCol w:w="4500"/>
      </w:tblGrid>
      <w:tr w:rsidR="00A02698">
        <w:trPr>
          <w:trHeight w:val="175"/>
        </w:trPr>
        <w:tc>
          <w:tcPr>
            <w:tcW w:w="4518" w:type="dxa"/>
            <w:tcBorders>
              <w:right w:val="single" w:sz="8" w:space="0" w:color="000000"/>
            </w:tcBorders>
            <w:shd w:val="clear" w:color="auto" w:fill="D9D9D9"/>
            <w:tcMar>
              <w:top w:w="132" w:type="dxa"/>
              <w:left w:w="100" w:type="dxa"/>
              <w:bottom w:w="0" w:type="dxa"/>
              <w:right w:w="83" w:type="dxa"/>
            </w:tcMar>
          </w:tcPr>
          <w:p w:rsidR="00A02698" w:rsidRDefault="00A02698">
            <w:pPr>
              <w:spacing w:after="160" w:line="257" w:lineRule="auto"/>
              <w:rPr>
                <w:color w:val="000000"/>
              </w:rPr>
            </w:pPr>
          </w:p>
        </w:tc>
        <w:tc>
          <w:tcPr>
            <w:tcW w:w="4500" w:type="dxa"/>
            <w:tcBorders>
              <w:left w:val="single" w:sz="8" w:space="0" w:color="000000"/>
            </w:tcBorders>
            <w:shd w:val="clear" w:color="auto" w:fill="D9D9D9"/>
            <w:tcMar>
              <w:top w:w="132" w:type="dxa"/>
              <w:left w:w="100" w:type="dxa"/>
              <w:bottom w:w="0" w:type="dxa"/>
              <w:right w:w="83" w:type="dxa"/>
            </w:tcMar>
          </w:tcPr>
          <w:p w:rsidR="00A02698" w:rsidRDefault="00A02698">
            <w:pPr>
              <w:spacing w:after="160" w:line="257" w:lineRule="auto"/>
              <w:rPr>
                <w:color w:val="000000"/>
              </w:rPr>
            </w:pPr>
          </w:p>
        </w:tc>
      </w:tr>
      <w:tr w:rsidR="00A02698">
        <w:trPr>
          <w:trHeight w:val="526"/>
        </w:trPr>
        <w:tc>
          <w:tcPr>
            <w:tcW w:w="4518" w:type="dxa"/>
            <w:tcBorders>
              <w:bottom w:val="single" w:sz="8" w:space="0" w:color="000000"/>
              <w:right w:val="single" w:sz="8" w:space="0" w:color="000000"/>
            </w:tcBorders>
            <w:shd w:val="clear" w:color="auto" w:fill="D9D9D9"/>
            <w:tcMar>
              <w:top w:w="137" w:type="dxa"/>
              <w:left w:w="100" w:type="dxa"/>
              <w:bottom w:w="0" w:type="dxa"/>
              <w:right w:w="83" w:type="dxa"/>
            </w:tcMar>
            <w:vAlign w:val="center"/>
            <w:hideMark/>
          </w:tcPr>
          <w:p w:rsidR="00A02698" w:rsidRDefault="00CD4E10">
            <w:pPr>
              <w:spacing w:line="257" w:lineRule="auto"/>
              <w:ind w:left="2"/>
              <w:rPr>
                <w:color w:val="000000"/>
              </w:rPr>
            </w:pPr>
            <w:r>
              <w:rPr>
                <w:b/>
                <w:bCs/>
                <w:color w:val="000000"/>
              </w:rPr>
              <w:t>Description</w:t>
            </w:r>
            <w:r>
              <w:rPr>
                <w:color w:val="000000"/>
              </w:rPr>
              <w:t xml:space="preserve"> </w:t>
            </w:r>
          </w:p>
        </w:tc>
        <w:tc>
          <w:tcPr>
            <w:tcW w:w="4500" w:type="dxa"/>
            <w:tcBorders>
              <w:left w:val="single" w:sz="8" w:space="0" w:color="000000"/>
              <w:bottom w:val="single" w:sz="8" w:space="0" w:color="000000"/>
            </w:tcBorders>
            <w:shd w:val="clear" w:color="auto" w:fill="D9D9D9"/>
            <w:tcMar>
              <w:top w:w="137" w:type="dxa"/>
              <w:left w:w="100" w:type="dxa"/>
              <w:bottom w:w="0" w:type="dxa"/>
              <w:right w:w="83" w:type="dxa"/>
            </w:tcMar>
            <w:vAlign w:val="center"/>
            <w:hideMark/>
          </w:tcPr>
          <w:p w:rsidR="00A02698" w:rsidRDefault="00CD4E10">
            <w:pPr>
              <w:spacing w:line="257" w:lineRule="auto"/>
              <w:rPr>
                <w:color w:val="000000"/>
              </w:rPr>
            </w:pPr>
            <w:r>
              <w:rPr>
                <w:b/>
                <w:bCs/>
                <w:color w:val="000000"/>
              </w:rPr>
              <w:t>Details</w:t>
            </w:r>
            <w:r>
              <w:rPr>
                <w:color w:val="000000"/>
              </w:rPr>
              <w:t xml:space="preserve"> </w:t>
            </w:r>
          </w:p>
        </w:tc>
      </w:tr>
      <w:tr w:rsidR="00A02698">
        <w:trPr>
          <w:trHeight w:val="6089"/>
        </w:trPr>
        <w:tc>
          <w:tcPr>
            <w:tcW w:w="4518" w:type="dxa"/>
            <w:tcBorders>
              <w:top w:val="single" w:sz="8" w:space="0" w:color="000000"/>
              <w:right w:val="single" w:sz="8" w:space="0" w:color="000000"/>
            </w:tcBorders>
            <w:tcMar>
              <w:top w:w="132" w:type="dxa"/>
              <w:left w:w="100" w:type="dxa"/>
              <w:bottom w:w="0" w:type="dxa"/>
              <w:right w:w="83" w:type="dxa"/>
            </w:tcMar>
            <w:hideMark/>
          </w:tcPr>
          <w:p w:rsidR="00A02698" w:rsidRDefault="00CD4E10">
            <w:pPr>
              <w:spacing w:line="257" w:lineRule="auto"/>
              <w:ind w:left="2"/>
              <w:rPr>
                <w:color w:val="000000"/>
              </w:rPr>
            </w:pPr>
            <w:r>
              <w:rPr>
                <w:color w:val="000000"/>
              </w:rPr>
              <w:t xml:space="preserve">Identity of Controller for each Category of Personal Data </w:t>
            </w:r>
          </w:p>
        </w:tc>
        <w:tc>
          <w:tcPr>
            <w:tcW w:w="4500" w:type="dxa"/>
            <w:tcBorders>
              <w:top w:val="single" w:sz="8" w:space="0" w:color="000000"/>
              <w:left w:val="single" w:sz="8" w:space="0" w:color="000000"/>
            </w:tcBorders>
            <w:tcMar>
              <w:top w:w="132" w:type="dxa"/>
              <w:left w:w="100" w:type="dxa"/>
              <w:bottom w:w="0" w:type="dxa"/>
              <w:right w:w="83" w:type="dxa"/>
            </w:tcMar>
            <w:hideMark/>
          </w:tcPr>
          <w:p w:rsidR="00A02698" w:rsidRDefault="00CD4E10">
            <w:pPr>
              <w:spacing w:after="300" w:line="283" w:lineRule="auto"/>
              <w:rPr>
                <w:color w:val="000000"/>
              </w:rPr>
            </w:pPr>
            <w:r>
              <w:rPr>
                <w:b/>
                <w:bCs/>
                <w:color w:val="000000"/>
              </w:rPr>
              <w:t>The Buyer is Controller and the Supplier is Processor</w:t>
            </w:r>
            <w:r>
              <w:rPr>
                <w:color w:val="000000"/>
              </w:rPr>
              <w:t xml:space="preserve"> </w:t>
            </w:r>
          </w:p>
          <w:p w:rsidR="00A02698" w:rsidRDefault="00CD4E10">
            <w:pPr>
              <w:spacing w:after="660" w:line="286" w:lineRule="auto"/>
              <w:ind w:right="33"/>
              <w:rPr>
                <w:color w:val="000000"/>
              </w:rPr>
            </w:pPr>
            <w:r>
              <w:rPr>
                <w:color w:val="000000"/>
              </w:rPr>
              <w:t xml:space="preserve">The Parties acknowledge that in accordance with paragraphs 2 to paragraph 15 of Schedule 7 and for the purposes of the Data Protection Legislation, Buyer is the Controller and the Supplier is the Processor of the Personal Data recorded below. </w:t>
            </w:r>
          </w:p>
          <w:p w:rsidR="00A02698" w:rsidRDefault="00CD4E10">
            <w:pPr>
              <w:spacing w:line="257" w:lineRule="auto"/>
              <w:rPr>
                <w:color w:val="000000"/>
              </w:rPr>
            </w:pPr>
            <w:r>
              <w:rPr>
                <w:color w:val="000000"/>
              </w:rPr>
              <w:t xml:space="preserve"> </w:t>
            </w:r>
          </w:p>
        </w:tc>
      </w:tr>
    </w:tbl>
    <w:p w:rsidR="00A02698" w:rsidRDefault="00CD4E10">
      <w:pPr>
        <w:spacing w:line="257" w:lineRule="auto"/>
      </w:pPr>
      <w:r>
        <w:t xml:space="preserve"> </w:t>
      </w:r>
    </w:p>
    <w:p w:rsidR="00A02698" w:rsidRDefault="00A02698">
      <w:pPr>
        <w:spacing w:line="257" w:lineRule="auto"/>
        <w:ind w:right="710"/>
      </w:pPr>
    </w:p>
    <w:p w:rsidR="00A02698" w:rsidRDefault="00CD4E10">
      <w:pPr>
        <w:spacing w:line="257" w:lineRule="auto"/>
        <w:jc w:val="both"/>
      </w:pPr>
      <w:r>
        <w:t xml:space="preserve"> </w:t>
      </w:r>
    </w:p>
    <w:tbl>
      <w:tblPr>
        <w:tblW w:w="9021" w:type="dxa"/>
        <w:tblInd w:w="1039"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4520"/>
        <w:gridCol w:w="4501"/>
      </w:tblGrid>
      <w:tr w:rsidR="00A02698">
        <w:trPr>
          <w:trHeight w:val="8049"/>
        </w:trPr>
        <w:tc>
          <w:tcPr>
            <w:tcW w:w="4520" w:type="dxa"/>
            <w:tcBorders>
              <w:bottom w:val="single" w:sz="8" w:space="0" w:color="000000"/>
              <w:right w:val="single" w:sz="8" w:space="0" w:color="000000"/>
            </w:tcBorders>
            <w:tcMar>
              <w:top w:w="182" w:type="dxa"/>
              <w:left w:w="101" w:type="dxa"/>
              <w:bottom w:w="0" w:type="dxa"/>
              <w:right w:w="28" w:type="dxa"/>
            </w:tcMar>
            <w:hideMark/>
          </w:tcPr>
          <w:p w:rsidR="00A02698" w:rsidRDefault="00CD4E10">
            <w:pPr>
              <w:spacing w:line="257" w:lineRule="auto"/>
              <w:rPr>
                <w:color w:val="000000"/>
              </w:rPr>
            </w:pPr>
            <w:r>
              <w:rPr>
                <w:color w:val="000000"/>
              </w:rPr>
              <w:lastRenderedPageBreak/>
              <w:t xml:space="preserve"> </w:t>
            </w:r>
          </w:p>
        </w:tc>
        <w:tc>
          <w:tcPr>
            <w:tcW w:w="4501" w:type="dxa"/>
            <w:tcBorders>
              <w:left w:val="single" w:sz="8" w:space="0" w:color="000000"/>
              <w:bottom w:val="single" w:sz="8" w:space="0" w:color="000000"/>
            </w:tcBorders>
            <w:tcMar>
              <w:top w:w="182" w:type="dxa"/>
              <w:left w:w="101" w:type="dxa"/>
              <w:bottom w:w="0" w:type="dxa"/>
              <w:right w:w="28" w:type="dxa"/>
            </w:tcMar>
            <w:vAlign w:val="bottom"/>
            <w:hideMark/>
          </w:tcPr>
          <w:p w:rsidR="00A02698" w:rsidRDefault="00CD4E10">
            <w:pPr>
              <w:spacing w:line="257" w:lineRule="auto"/>
              <w:rPr>
                <w:color w:val="000000"/>
              </w:rPr>
            </w:pPr>
            <w:r>
              <w:rPr>
                <w:color w:val="000000"/>
              </w:rPr>
              <w:t xml:space="preserve"> </w:t>
            </w:r>
          </w:p>
        </w:tc>
      </w:tr>
      <w:tr w:rsidR="00A02698">
        <w:trPr>
          <w:trHeight w:val="1003"/>
        </w:trPr>
        <w:tc>
          <w:tcPr>
            <w:tcW w:w="4520" w:type="dxa"/>
            <w:tcBorders>
              <w:top w:val="single" w:sz="8" w:space="0" w:color="000000"/>
              <w:bottom w:val="single" w:sz="8" w:space="0" w:color="000000"/>
              <w:right w:val="single" w:sz="8" w:space="0" w:color="000000"/>
            </w:tcBorders>
            <w:tcMar>
              <w:top w:w="182" w:type="dxa"/>
              <w:left w:w="101" w:type="dxa"/>
              <w:bottom w:w="0" w:type="dxa"/>
              <w:right w:w="28" w:type="dxa"/>
            </w:tcMar>
            <w:hideMark/>
          </w:tcPr>
          <w:p w:rsidR="00A02698" w:rsidRDefault="00CD4E10">
            <w:pPr>
              <w:spacing w:line="257" w:lineRule="auto"/>
              <w:ind w:left="5"/>
              <w:rPr>
                <w:color w:val="000000"/>
              </w:rPr>
            </w:pPr>
            <w:r>
              <w:rPr>
                <w:color w:val="000000"/>
              </w:rPr>
              <w:t xml:space="preserve">Duration of the Processing </w:t>
            </w:r>
          </w:p>
        </w:tc>
        <w:tc>
          <w:tcPr>
            <w:tcW w:w="4501" w:type="dxa"/>
            <w:tcBorders>
              <w:top w:val="single" w:sz="8" w:space="0" w:color="000000"/>
              <w:left w:val="single" w:sz="8" w:space="0" w:color="000000"/>
              <w:bottom w:val="single" w:sz="8" w:space="0" w:color="000000"/>
            </w:tcBorders>
            <w:tcMar>
              <w:top w:w="182" w:type="dxa"/>
              <w:left w:w="101" w:type="dxa"/>
              <w:bottom w:w="0" w:type="dxa"/>
              <w:right w:w="28" w:type="dxa"/>
            </w:tcMar>
            <w:hideMark/>
          </w:tcPr>
          <w:p w:rsidR="00A02698" w:rsidRDefault="00CD4E10">
            <w:pPr>
              <w:spacing w:line="257" w:lineRule="auto"/>
              <w:jc w:val="both"/>
              <w:rPr>
                <w:color w:val="000000"/>
              </w:rPr>
            </w:pPr>
            <w:r>
              <w:rPr>
                <w:color w:val="000000"/>
              </w:rPr>
              <w:t>The duration of processing will be 2 years (plus any Termination Assistance Period(s) which may subsequently be implemented).</w:t>
            </w:r>
          </w:p>
          <w:p w:rsidR="00A02698" w:rsidRDefault="00A02698">
            <w:pPr>
              <w:spacing w:line="257" w:lineRule="auto"/>
              <w:jc w:val="both"/>
              <w:rPr>
                <w:color w:val="000000"/>
              </w:rPr>
            </w:pPr>
          </w:p>
        </w:tc>
      </w:tr>
      <w:tr w:rsidR="00A02698">
        <w:trPr>
          <w:trHeight w:val="4064"/>
        </w:trPr>
        <w:tc>
          <w:tcPr>
            <w:tcW w:w="4520" w:type="dxa"/>
            <w:tcBorders>
              <w:top w:val="single" w:sz="8" w:space="0" w:color="000000"/>
              <w:bottom w:val="single" w:sz="8" w:space="0" w:color="000000"/>
              <w:right w:val="single" w:sz="8" w:space="0" w:color="000000"/>
            </w:tcBorders>
            <w:tcMar>
              <w:top w:w="182" w:type="dxa"/>
              <w:left w:w="101" w:type="dxa"/>
              <w:bottom w:w="0" w:type="dxa"/>
              <w:right w:w="28" w:type="dxa"/>
            </w:tcMar>
            <w:hideMark/>
          </w:tcPr>
          <w:p w:rsidR="00A02698" w:rsidRDefault="00CD4E10">
            <w:pPr>
              <w:spacing w:line="257" w:lineRule="auto"/>
              <w:ind w:left="5"/>
              <w:rPr>
                <w:color w:val="000000"/>
              </w:rPr>
            </w:pPr>
            <w:r>
              <w:rPr>
                <w:color w:val="000000"/>
              </w:rPr>
              <w:t xml:space="preserve">Nature and purposes of the Processing </w:t>
            </w:r>
          </w:p>
        </w:tc>
        <w:tc>
          <w:tcPr>
            <w:tcW w:w="4501" w:type="dxa"/>
            <w:tcBorders>
              <w:top w:val="single" w:sz="8" w:space="0" w:color="000000"/>
              <w:left w:val="single" w:sz="8" w:space="0" w:color="000000"/>
              <w:bottom w:val="single" w:sz="8" w:space="0" w:color="000000"/>
            </w:tcBorders>
            <w:tcMar>
              <w:top w:w="182" w:type="dxa"/>
              <w:left w:w="101" w:type="dxa"/>
              <w:bottom w:w="0" w:type="dxa"/>
              <w:right w:w="28" w:type="dxa"/>
            </w:tcMar>
            <w:vAlign w:val="bottom"/>
            <w:hideMark/>
          </w:tcPr>
          <w:p w:rsidR="00A02698" w:rsidRDefault="00CD4E10">
            <w:pPr>
              <w:spacing w:after="280" w:line="240" w:lineRule="auto"/>
              <w:rPr>
                <w:color w:val="000000"/>
              </w:rPr>
            </w:pPr>
            <w:r>
              <w:rPr>
                <w:color w:val="000000"/>
              </w:rPr>
              <w:t xml:space="preserve">The processing is required for verification of criminal record (unspent convictions) - for HMRC vacancies this check will also include spent convictions and in exceptional circumstances, such as specific Home Office roles, may include enhanced checks.  </w:t>
            </w:r>
          </w:p>
          <w:p w:rsidR="00A02698" w:rsidRDefault="00CD4E10">
            <w:pPr>
              <w:spacing w:before="280" w:after="280" w:line="240" w:lineRule="auto"/>
              <w:rPr>
                <w:color w:val="000000"/>
              </w:rPr>
            </w:pPr>
            <w:r>
              <w:rPr>
                <w:color w:val="000000"/>
              </w:rPr>
              <w:t xml:space="preserve">The legal basis for processing this sensitive personal data is it is necessary for reasons of substantial public interest. This is ensuring that individuals with access to official information and assets will meet the required standards of propriety. </w:t>
            </w:r>
          </w:p>
          <w:p w:rsidR="00A02698" w:rsidRDefault="00CD4E10">
            <w:pPr>
              <w:spacing w:before="280" w:after="280" w:line="240" w:lineRule="auto"/>
              <w:rPr>
                <w:color w:val="000000"/>
              </w:rPr>
            </w:pPr>
            <w:r>
              <w:rPr>
                <w:color w:val="000000"/>
              </w:rPr>
              <w:t xml:space="preserve">Criminal Record Check </w:t>
            </w:r>
          </w:p>
          <w:p w:rsidR="00A02698" w:rsidRDefault="00CD4E10">
            <w:pPr>
              <w:spacing w:before="280" w:after="280" w:line="240" w:lineRule="auto"/>
              <w:rPr>
                <w:color w:val="000000"/>
              </w:rPr>
            </w:pPr>
            <w:r>
              <w:rPr>
                <w:color w:val="000000"/>
              </w:rPr>
              <w:lastRenderedPageBreak/>
              <w:t xml:space="preserve">Obtain the security clearance as per each department’s policy, for the levels listed: </w:t>
            </w:r>
          </w:p>
          <w:p w:rsidR="00A02698" w:rsidRDefault="00CD4E10">
            <w:pPr>
              <w:numPr>
                <w:ilvl w:val="0"/>
                <w:numId w:val="43"/>
              </w:numPr>
              <w:pBdr>
                <w:left w:val="none" w:sz="0" w:space="7" w:color="auto"/>
              </w:pBdr>
              <w:spacing w:before="280" w:line="240" w:lineRule="auto"/>
              <w:ind w:hanging="430"/>
              <w:rPr>
                <w:rFonts w:ascii="Times New Roman" w:eastAsia="Times New Roman" w:hAnsi="Times New Roman" w:cs="Times New Roman"/>
                <w:color w:val="000000"/>
              </w:rPr>
            </w:pPr>
            <w:r>
              <w:rPr>
                <w:color w:val="000000"/>
              </w:rPr>
              <w:t xml:space="preserve">Basic </w:t>
            </w:r>
          </w:p>
          <w:p w:rsidR="00A02698" w:rsidRDefault="00CD4E10">
            <w:pPr>
              <w:numPr>
                <w:ilvl w:val="0"/>
                <w:numId w:val="43"/>
              </w:numPr>
              <w:pBdr>
                <w:left w:val="none" w:sz="0" w:space="7" w:color="auto"/>
              </w:pBdr>
              <w:spacing w:line="240" w:lineRule="auto"/>
              <w:ind w:hanging="430"/>
              <w:rPr>
                <w:rFonts w:ascii="Times New Roman" w:eastAsia="Times New Roman" w:hAnsi="Times New Roman" w:cs="Times New Roman"/>
                <w:color w:val="000000"/>
              </w:rPr>
            </w:pPr>
            <w:r>
              <w:rPr>
                <w:color w:val="000000"/>
              </w:rPr>
              <w:t xml:space="preserve">Standard </w:t>
            </w:r>
          </w:p>
          <w:p w:rsidR="00A02698" w:rsidRDefault="00CD4E10">
            <w:pPr>
              <w:numPr>
                <w:ilvl w:val="0"/>
                <w:numId w:val="43"/>
              </w:numPr>
              <w:pBdr>
                <w:left w:val="none" w:sz="0" w:space="7" w:color="auto"/>
              </w:pBdr>
              <w:spacing w:after="280" w:line="240" w:lineRule="auto"/>
              <w:ind w:hanging="430"/>
              <w:rPr>
                <w:rFonts w:ascii="Times New Roman" w:eastAsia="Times New Roman" w:hAnsi="Times New Roman" w:cs="Times New Roman"/>
                <w:color w:val="000000"/>
              </w:rPr>
            </w:pPr>
            <w:r>
              <w:rPr>
                <w:color w:val="000000"/>
              </w:rPr>
              <w:t xml:space="preserve">Enhanced </w:t>
            </w:r>
          </w:p>
          <w:p w:rsidR="00A02698" w:rsidRDefault="00CD4E10">
            <w:pPr>
              <w:spacing w:before="280" w:after="280" w:line="240" w:lineRule="auto"/>
              <w:rPr>
                <w:color w:val="000000"/>
              </w:rPr>
            </w:pPr>
            <w:r>
              <w:rPr>
                <w:color w:val="000000"/>
              </w:rPr>
              <w:t>Use the appropriate route to obtain the clearance:</w:t>
            </w:r>
          </w:p>
          <w:p w:rsidR="00A02698" w:rsidRDefault="00CD4E10">
            <w:pPr>
              <w:numPr>
                <w:ilvl w:val="0"/>
                <w:numId w:val="44"/>
              </w:numPr>
              <w:pBdr>
                <w:left w:val="none" w:sz="0" w:space="7" w:color="auto"/>
              </w:pBdr>
              <w:spacing w:before="280" w:line="240" w:lineRule="auto"/>
              <w:ind w:hanging="430"/>
              <w:rPr>
                <w:rFonts w:ascii="Times New Roman" w:eastAsia="Times New Roman" w:hAnsi="Times New Roman" w:cs="Times New Roman"/>
                <w:color w:val="000000"/>
              </w:rPr>
            </w:pPr>
            <w:r>
              <w:rPr>
                <w:color w:val="000000"/>
              </w:rPr>
              <w:t xml:space="preserve">Disclosure &amp; Barring Service </w:t>
            </w:r>
          </w:p>
          <w:p w:rsidR="00A02698" w:rsidRDefault="00CD4E10">
            <w:pPr>
              <w:numPr>
                <w:ilvl w:val="0"/>
                <w:numId w:val="44"/>
              </w:numPr>
              <w:pBdr>
                <w:left w:val="none" w:sz="0" w:space="7" w:color="auto"/>
              </w:pBdr>
              <w:spacing w:line="240" w:lineRule="auto"/>
              <w:ind w:hanging="430"/>
              <w:rPr>
                <w:rFonts w:ascii="Times New Roman" w:eastAsia="Times New Roman" w:hAnsi="Times New Roman" w:cs="Times New Roman"/>
                <w:color w:val="000000"/>
              </w:rPr>
            </w:pPr>
            <w:r>
              <w:rPr>
                <w:color w:val="000000"/>
              </w:rPr>
              <w:t xml:space="preserve">Disclosure Scotland </w:t>
            </w:r>
          </w:p>
          <w:p w:rsidR="00A02698" w:rsidRDefault="00CD4E10">
            <w:pPr>
              <w:numPr>
                <w:ilvl w:val="0"/>
                <w:numId w:val="44"/>
              </w:numPr>
              <w:pBdr>
                <w:left w:val="none" w:sz="0" w:space="7" w:color="auto"/>
              </w:pBdr>
              <w:spacing w:line="240" w:lineRule="auto"/>
              <w:ind w:hanging="430"/>
              <w:rPr>
                <w:rFonts w:ascii="Times New Roman" w:eastAsia="Times New Roman" w:hAnsi="Times New Roman" w:cs="Times New Roman"/>
                <w:color w:val="000000"/>
              </w:rPr>
            </w:pPr>
            <w:r>
              <w:rPr>
                <w:color w:val="000000"/>
              </w:rPr>
              <w:t>Access NI</w:t>
            </w:r>
          </w:p>
          <w:p w:rsidR="00A02698" w:rsidRDefault="00A02698">
            <w:pPr>
              <w:spacing w:line="240" w:lineRule="auto"/>
              <w:rPr>
                <w:color w:val="000000"/>
              </w:rPr>
            </w:pPr>
          </w:p>
          <w:p w:rsidR="00A02698" w:rsidRDefault="00A02698">
            <w:pPr>
              <w:spacing w:line="240" w:lineRule="auto"/>
              <w:rPr>
                <w:rFonts w:ascii="Times New Roman" w:eastAsia="Times New Roman" w:hAnsi="Times New Roman" w:cs="Times New Roman"/>
                <w:color w:val="000000"/>
                <w:sz w:val="24"/>
                <w:szCs w:val="24"/>
              </w:rPr>
            </w:pPr>
          </w:p>
        </w:tc>
      </w:tr>
      <w:tr w:rsidR="00A02698">
        <w:trPr>
          <w:trHeight w:val="1906"/>
        </w:trPr>
        <w:tc>
          <w:tcPr>
            <w:tcW w:w="4520" w:type="dxa"/>
            <w:tcBorders>
              <w:top w:val="single" w:sz="8" w:space="0" w:color="000000"/>
              <w:right w:val="single" w:sz="8" w:space="0" w:color="000000"/>
            </w:tcBorders>
            <w:tcMar>
              <w:top w:w="182" w:type="dxa"/>
              <w:left w:w="101" w:type="dxa"/>
              <w:bottom w:w="0" w:type="dxa"/>
              <w:right w:w="28" w:type="dxa"/>
            </w:tcMar>
            <w:hideMark/>
          </w:tcPr>
          <w:p w:rsidR="00A02698" w:rsidRDefault="00CD4E10">
            <w:pPr>
              <w:spacing w:line="257" w:lineRule="auto"/>
              <w:ind w:left="5"/>
              <w:rPr>
                <w:color w:val="000000"/>
              </w:rPr>
            </w:pPr>
            <w:r>
              <w:rPr>
                <w:color w:val="000000"/>
              </w:rPr>
              <w:lastRenderedPageBreak/>
              <w:t xml:space="preserve">Type of Personal Data </w:t>
            </w:r>
          </w:p>
        </w:tc>
        <w:tc>
          <w:tcPr>
            <w:tcW w:w="4501" w:type="dxa"/>
            <w:tcBorders>
              <w:top w:val="single" w:sz="8" w:space="0" w:color="000000"/>
              <w:left w:val="single" w:sz="8" w:space="0" w:color="000000"/>
            </w:tcBorders>
            <w:tcMar>
              <w:top w:w="182" w:type="dxa"/>
              <w:left w:w="101" w:type="dxa"/>
              <w:bottom w:w="0" w:type="dxa"/>
              <w:right w:w="28" w:type="dxa"/>
            </w:tcMar>
            <w:hideMark/>
          </w:tcPr>
          <w:p w:rsidR="00A02698" w:rsidRDefault="00CD4E10">
            <w:pPr>
              <w:numPr>
                <w:ilvl w:val="0"/>
                <w:numId w:val="45"/>
              </w:numPr>
              <w:pBdr>
                <w:left w:val="none" w:sz="0" w:space="7" w:color="auto"/>
              </w:pBdr>
              <w:spacing w:line="257" w:lineRule="auto"/>
              <w:ind w:hanging="430"/>
              <w:jc w:val="both"/>
              <w:rPr>
                <w:rFonts w:ascii="Times New Roman" w:eastAsia="Times New Roman" w:hAnsi="Times New Roman" w:cs="Times New Roman"/>
                <w:color w:val="000000"/>
              </w:rPr>
            </w:pPr>
            <w:r>
              <w:rPr>
                <w:color w:val="000000"/>
              </w:rPr>
              <w:t xml:space="preserve">Title </w:t>
            </w:r>
          </w:p>
          <w:p w:rsidR="00A02698" w:rsidRDefault="00CD4E10">
            <w:pPr>
              <w:numPr>
                <w:ilvl w:val="0"/>
                <w:numId w:val="45"/>
              </w:numPr>
              <w:pBdr>
                <w:left w:val="none" w:sz="0" w:space="7" w:color="auto"/>
              </w:pBdr>
              <w:spacing w:line="257" w:lineRule="auto"/>
              <w:ind w:hanging="430"/>
              <w:jc w:val="both"/>
              <w:rPr>
                <w:rFonts w:ascii="Times New Roman" w:eastAsia="Times New Roman" w:hAnsi="Times New Roman" w:cs="Times New Roman"/>
                <w:color w:val="000000"/>
              </w:rPr>
            </w:pPr>
            <w:r>
              <w:rPr>
                <w:color w:val="000000"/>
              </w:rPr>
              <w:t xml:space="preserve">Full Name  </w:t>
            </w:r>
          </w:p>
          <w:p w:rsidR="00A02698" w:rsidRDefault="00CD4E10">
            <w:pPr>
              <w:numPr>
                <w:ilvl w:val="0"/>
                <w:numId w:val="45"/>
              </w:numPr>
              <w:pBdr>
                <w:left w:val="none" w:sz="0" w:space="7" w:color="auto"/>
              </w:pBdr>
              <w:spacing w:line="257" w:lineRule="auto"/>
              <w:ind w:hanging="430"/>
              <w:jc w:val="both"/>
              <w:rPr>
                <w:rFonts w:ascii="Times New Roman" w:eastAsia="Times New Roman" w:hAnsi="Times New Roman" w:cs="Times New Roman"/>
                <w:color w:val="000000"/>
              </w:rPr>
            </w:pPr>
            <w:r>
              <w:rPr>
                <w:color w:val="000000"/>
              </w:rPr>
              <w:t xml:space="preserve">Surname at birth  </w:t>
            </w:r>
          </w:p>
          <w:p w:rsidR="00A02698" w:rsidRDefault="00CD4E10">
            <w:pPr>
              <w:numPr>
                <w:ilvl w:val="0"/>
                <w:numId w:val="45"/>
              </w:numPr>
              <w:pBdr>
                <w:left w:val="none" w:sz="0" w:space="7" w:color="auto"/>
              </w:pBdr>
              <w:spacing w:line="257" w:lineRule="auto"/>
              <w:ind w:hanging="430"/>
              <w:jc w:val="both"/>
              <w:rPr>
                <w:rFonts w:ascii="Times New Roman" w:eastAsia="Times New Roman" w:hAnsi="Times New Roman" w:cs="Times New Roman"/>
                <w:color w:val="000000"/>
              </w:rPr>
            </w:pPr>
            <w:r>
              <w:rPr>
                <w:color w:val="000000"/>
              </w:rPr>
              <w:t xml:space="preserve">Address history (past 5 years)  </w:t>
            </w:r>
          </w:p>
          <w:p w:rsidR="00A02698" w:rsidRDefault="00CD4E10">
            <w:pPr>
              <w:numPr>
                <w:ilvl w:val="0"/>
                <w:numId w:val="45"/>
              </w:numPr>
              <w:pBdr>
                <w:left w:val="none" w:sz="0" w:space="7" w:color="auto"/>
              </w:pBdr>
              <w:spacing w:line="257" w:lineRule="auto"/>
              <w:ind w:hanging="430"/>
              <w:jc w:val="both"/>
              <w:rPr>
                <w:rFonts w:ascii="Times New Roman" w:eastAsia="Times New Roman" w:hAnsi="Times New Roman" w:cs="Times New Roman"/>
                <w:color w:val="000000"/>
              </w:rPr>
            </w:pPr>
            <w:r>
              <w:rPr>
                <w:color w:val="000000"/>
              </w:rPr>
              <w:t xml:space="preserve">National Insurance number  </w:t>
            </w:r>
          </w:p>
          <w:p w:rsidR="00A02698" w:rsidRDefault="00CD4E10">
            <w:pPr>
              <w:numPr>
                <w:ilvl w:val="0"/>
                <w:numId w:val="45"/>
              </w:numPr>
              <w:pBdr>
                <w:left w:val="none" w:sz="0" w:space="7" w:color="auto"/>
              </w:pBdr>
              <w:spacing w:line="257" w:lineRule="auto"/>
              <w:ind w:hanging="430"/>
              <w:jc w:val="both"/>
              <w:rPr>
                <w:rFonts w:ascii="Times New Roman" w:eastAsia="Times New Roman" w:hAnsi="Times New Roman" w:cs="Times New Roman"/>
                <w:color w:val="000000"/>
              </w:rPr>
            </w:pPr>
            <w:r>
              <w:rPr>
                <w:color w:val="000000"/>
              </w:rPr>
              <w:t xml:space="preserve">Date of birth  </w:t>
            </w:r>
          </w:p>
          <w:p w:rsidR="00A02698" w:rsidRDefault="00CD4E10">
            <w:pPr>
              <w:numPr>
                <w:ilvl w:val="0"/>
                <w:numId w:val="45"/>
              </w:numPr>
              <w:pBdr>
                <w:left w:val="none" w:sz="0" w:space="7" w:color="auto"/>
              </w:pBdr>
              <w:spacing w:line="257" w:lineRule="auto"/>
              <w:ind w:hanging="430"/>
              <w:jc w:val="both"/>
              <w:rPr>
                <w:rFonts w:ascii="Times New Roman" w:eastAsia="Times New Roman" w:hAnsi="Times New Roman" w:cs="Times New Roman"/>
                <w:color w:val="000000"/>
              </w:rPr>
            </w:pPr>
            <w:r>
              <w:rPr>
                <w:color w:val="000000"/>
              </w:rPr>
              <w:t xml:space="preserve">Driving </w:t>
            </w:r>
            <w:proofErr w:type="spellStart"/>
            <w:r>
              <w:rPr>
                <w:color w:val="000000"/>
              </w:rPr>
              <w:t>Licence</w:t>
            </w:r>
            <w:proofErr w:type="spellEnd"/>
            <w:r>
              <w:rPr>
                <w:color w:val="000000"/>
              </w:rPr>
              <w:t xml:space="preserve"> details </w:t>
            </w:r>
          </w:p>
          <w:p w:rsidR="00A02698" w:rsidRDefault="00CD4E10">
            <w:pPr>
              <w:numPr>
                <w:ilvl w:val="0"/>
                <w:numId w:val="45"/>
              </w:numPr>
              <w:pBdr>
                <w:left w:val="none" w:sz="0" w:space="7" w:color="auto"/>
              </w:pBdr>
              <w:spacing w:line="257" w:lineRule="auto"/>
              <w:ind w:hanging="430"/>
              <w:jc w:val="both"/>
              <w:rPr>
                <w:rFonts w:ascii="Times New Roman" w:eastAsia="Times New Roman" w:hAnsi="Times New Roman" w:cs="Times New Roman"/>
                <w:color w:val="000000"/>
              </w:rPr>
            </w:pPr>
            <w:r>
              <w:rPr>
                <w:color w:val="000000"/>
              </w:rPr>
              <w:t xml:space="preserve">Passport details  </w:t>
            </w:r>
          </w:p>
          <w:p w:rsidR="00A02698" w:rsidRDefault="00CD4E10">
            <w:pPr>
              <w:numPr>
                <w:ilvl w:val="0"/>
                <w:numId w:val="45"/>
              </w:numPr>
              <w:pBdr>
                <w:left w:val="none" w:sz="0" w:space="7" w:color="auto"/>
              </w:pBdr>
              <w:spacing w:line="257" w:lineRule="auto"/>
              <w:ind w:hanging="430"/>
              <w:jc w:val="both"/>
              <w:rPr>
                <w:rFonts w:ascii="Times New Roman" w:eastAsia="Times New Roman" w:hAnsi="Times New Roman" w:cs="Times New Roman"/>
                <w:color w:val="000000"/>
              </w:rPr>
            </w:pPr>
            <w:r>
              <w:rPr>
                <w:color w:val="000000"/>
              </w:rPr>
              <w:t xml:space="preserve">Nationality at birth  </w:t>
            </w:r>
          </w:p>
          <w:p w:rsidR="00A02698" w:rsidRDefault="00CD4E10">
            <w:pPr>
              <w:numPr>
                <w:ilvl w:val="0"/>
                <w:numId w:val="45"/>
              </w:numPr>
              <w:pBdr>
                <w:left w:val="none" w:sz="0" w:space="7" w:color="auto"/>
              </w:pBdr>
              <w:spacing w:line="257" w:lineRule="auto"/>
              <w:ind w:hanging="430"/>
              <w:jc w:val="both"/>
              <w:rPr>
                <w:rFonts w:ascii="Times New Roman" w:eastAsia="Times New Roman" w:hAnsi="Times New Roman" w:cs="Times New Roman"/>
                <w:color w:val="000000"/>
              </w:rPr>
            </w:pPr>
            <w:r>
              <w:rPr>
                <w:color w:val="000000"/>
              </w:rPr>
              <w:t xml:space="preserve">Dual nationality  </w:t>
            </w:r>
          </w:p>
          <w:p w:rsidR="00A02698" w:rsidRDefault="00CD4E10">
            <w:pPr>
              <w:numPr>
                <w:ilvl w:val="0"/>
                <w:numId w:val="45"/>
              </w:numPr>
              <w:pBdr>
                <w:left w:val="none" w:sz="0" w:space="7" w:color="auto"/>
              </w:pBdr>
              <w:spacing w:line="257" w:lineRule="auto"/>
              <w:ind w:hanging="430"/>
              <w:jc w:val="both"/>
              <w:rPr>
                <w:rFonts w:ascii="Times New Roman" w:eastAsia="Times New Roman" w:hAnsi="Times New Roman" w:cs="Times New Roman"/>
                <w:color w:val="000000"/>
              </w:rPr>
            </w:pPr>
            <w:r>
              <w:rPr>
                <w:color w:val="000000"/>
              </w:rPr>
              <w:t xml:space="preserve">Country/province of birth  </w:t>
            </w:r>
          </w:p>
          <w:p w:rsidR="00A02698" w:rsidRDefault="00CD4E10">
            <w:pPr>
              <w:numPr>
                <w:ilvl w:val="0"/>
                <w:numId w:val="45"/>
              </w:numPr>
              <w:pBdr>
                <w:left w:val="none" w:sz="0" w:space="7" w:color="auto"/>
              </w:pBdr>
              <w:spacing w:line="257" w:lineRule="auto"/>
              <w:ind w:hanging="430"/>
              <w:jc w:val="both"/>
              <w:rPr>
                <w:rFonts w:ascii="Times New Roman" w:eastAsia="Times New Roman" w:hAnsi="Times New Roman" w:cs="Times New Roman"/>
                <w:color w:val="000000"/>
              </w:rPr>
            </w:pPr>
            <w:r>
              <w:rPr>
                <w:color w:val="000000"/>
              </w:rPr>
              <w:t xml:space="preserve">Gender  </w:t>
            </w:r>
          </w:p>
          <w:p w:rsidR="00A02698" w:rsidRDefault="00CD4E10">
            <w:pPr>
              <w:numPr>
                <w:ilvl w:val="0"/>
                <w:numId w:val="45"/>
              </w:numPr>
              <w:pBdr>
                <w:left w:val="none" w:sz="0" w:space="7" w:color="auto"/>
              </w:pBdr>
              <w:spacing w:line="257" w:lineRule="auto"/>
              <w:ind w:hanging="430"/>
              <w:jc w:val="both"/>
              <w:rPr>
                <w:rFonts w:ascii="Times New Roman" w:eastAsia="Times New Roman" w:hAnsi="Times New Roman" w:cs="Times New Roman"/>
                <w:color w:val="000000"/>
              </w:rPr>
            </w:pPr>
            <w:r>
              <w:rPr>
                <w:color w:val="000000"/>
              </w:rPr>
              <w:t xml:space="preserve">Email address  </w:t>
            </w:r>
          </w:p>
          <w:p w:rsidR="00A02698" w:rsidRDefault="00CD4E10">
            <w:pPr>
              <w:numPr>
                <w:ilvl w:val="0"/>
                <w:numId w:val="45"/>
              </w:numPr>
              <w:pBdr>
                <w:left w:val="none" w:sz="0" w:space="7" w:color="auto"/>
              </w:pBdr>
              <w:spacing w:line="257" w:lineRule="auto"/>
              <w:ind w:hanging="430"/>
              <w:jc w:val="both"/>
              <w:rPr>
                <w:rFonts w:ascii="Times New Roman" w:eastAsia="Times New Roman" w:hAnsi="Times New Roman" w:cs="Times New Roman"/>
                <w:color w:val="000000"/>
              </w:rPr>
            </w:pPr>
            <w:r>
              <w:rPr>
                <w:color w:val="000000"/>
              </w:rPr>
              <w:t xml:space="preserve">Mobile phone number  </w:t>
            </w:r>
          </w:p>
          <w:p w:rsidR="00A02698" w:rsidRDefault="00CD4E10">
            <w:pPr>
              <w:numPr>
                <w:ilvl w:val="0"/>
                <w:numId w:val="45"/>
              </w:numPr>
              <w:pBdr>
                <w:left w:val="none" w:sz="0" w:space="7" w:color="auto"/>
              </w:pBdr>
              <w:spacing w:line="257" w:lineRule="auto"/>
              <w:ind w:hanging="430"/>
              <w:jc w:val="both"/>
              <w:rPr>
                <w:rFonts w:ascii="Times New Roman" w:eastAsia="Times New Roman" w:hAnsi="Times New Roman" w:cs="Times New Roman"/>
                <w:color w:val="000000"/>
              </w:rPr>
            </w:pPr>
            <w:r>
              <w:rPr>
                <w:color w:val="000000"/>
              </w:rPr>
              <w:t>Criminal record history</w:t>
            </w:r>
          </w:p>
          <w:p w:rsidR="00A02698" w:rsidRDefault="00A02698">
            <w:pPr>
              <w:spacing w:line="257" w:lineRule="auto"/>
              <w:jc w:val="both"/>
              <w:rPr>
                <w:color w:val="000000"/>
              </w:rPr>
            </w:pPr>
          </w:p>
          <w:p w:rsidR="00A02698" w:rsidRDefault="00A02698">
            <w:pPr>
              <w:spacing w:line="257" w:lineRule="auto"/>
              <w:jc w:val="both"/>
              <w:rPr>
                <w:color w:val="000000"/>
              </w:rPr>
            </w:pPr>
          </w:p>
        </w:tc>
      </w:tr>
    </w:tbl>
    <w:p w:rsidR="00A02698" w:rsidRDefault="00CD4E10">
      <w:pPr>
        <w:spacing w:line="257" w:lineRule="auto"/>
        <w:jc w:val="both"/>
      </w:pPr>
      <w:r>
        <w:t xml:space="preserve"> </w:t>
      </w:r>
    </w:p>
    <w:tbl>
      <w:tblPr>
        <w:tblW w:w="9021" w:type="dxa"/>
        <w:tblInd w:w="1039"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4520"/>
        <w:gridCol w:w="4501"/>
      </w:tblGrid>
      <w:tr w:rsidR="00A02698">
        <w:trPr>
          <w:trHeight w:val="4169"/>
        </w:trPr>
        <w:tc>
          <w:tcPr>
            <w:tcW w:w="4520" w:type="dxa"/>
            <w:tcBorders>
              <w:bottom w:val="single" w:sz="8" w:space="0" w:color="000000"/>
              <w:right w:val="single" w:sz="8" w:space="0" w:color="000000"/>
            </w:tcBorders>
            <w:tcMar>
              <w:top w:w="182" w:type="dxa"/>
              <w:left w:w="101" w:type="dxa"/>
              <w:bottom w:w="26" w:type="dxa"/>
              <w:right w:w="60" w:type="dxa"/>
            </w:tcMar>
            <w:hideMark/>
          </w:tcPr>
          <w:p w:rsidR="00A02698" w:rsidRDefault="00CD4E10">
            <w:pPr>
              <w:spacing w:line="257" w:lineRule="auto"/>
              <w:rPr>
                <w:color w:val="000000"/>
              </w:rPr>
            </w:pPr>
            <w:r>
              <w:rPr>
                <w:color w:val="000000"/>
              </w:rPr>
              <w:t xml:space="preserve">Categories of Data Subject </w:t>
            </w:r>
          </w:p>
        </w:tc>
        <w:tc>
          <w:tcPr>
            <w:tcW w:w="4501" w:type="dxa"/>
            <w:tcBorders>
              <w:left w:val="single" w:sz="8" w:space="0" w:color="000000"/>
              <w:bottom w:val="single" w:sz="8" w:space="0" w:color="000000"/>
            </w:tcBorders>
            <w:tcMar>
              <w:top w:w="182" w:type="dxa"/>
              <w:left w:w="101" w:type="dxa"/>
              <w:bottom w:w="26" w:type="dxa"/>
              <w:right w:w="60" w:type="dxa"/>
            </w:tcMar>
            <w:hideMark/>
          </w:tcPr>
          <w:p w:rsidR="00A02698" w:rsidRDefault="00CD4E10">
            <w:pPr>
              <w:spacing w:line="259" w:lineRule="auto"/>
              <w:rPr>
                <w:color w:val="000000"/>
              </w:rPr>
            </w:pPr>
            <w:r>
              <w:rPr>
                <w:color w:val="000000"/>
              </w:rPr>
              <w:t>Individuals who have been made a provisional offer following a job application to the Civil Service.</w:t>
            </w:r>
          </w:p>
          <w:p w:rsidR="00A02698" w:rsidRDefault="00A02698">
            <w:pPr>
              <w:spacing w:line="259" w:lineRule="auto"/>
              <w:rPr>
                <w:i/>
                <w:iCs/>
                <w:color w:val="000000"/>
              </w:rPr>
            </w:pPr>
          </w:p>
          <w:p w:rsidR="00A02698" w:rsidRDefault="00A02698">
            <w:pPr>
              <w:spacing w:line="259" w:lineRule="auto"/>
              <w:rPr>
                <w:color w:val="000000"/>
              </w:rPr>
            </w:pPr>
          </w:p>
        </w:tc>
      </w:tr>
      <w:tr w:rsidR="00A02698">
        <w:trPr>
          <w:trHeight w:val="5264"/>
        </w:trPr>
        <w:tc>
          <w:tcPr>
            <w:tcW w:w="4520" w:type="dxa"/>
            <w:tcBorders>
              <w:top w:val="single" w:sz="8" w:space="0" w:color="000000"/>
              <w:right w:val="single" w:sz="8" w:space="0" w:color="000000"/>
            </w:tcBorders>
            <w:tcMar>
              <w:top w:w="182" w:type="dxa"/>
              <w:left w:w="101" w:type="dxa"/>
              <w:bottom w:w="26" w:type="dxa"/>
              <w:right w:w="60" w:type="dxa"/>
            </w:tcMar>
            <w:hideMark/>
          </w:tcPr>
          <w:p w:rsidR="00A02698" w:rsidRDefault="00CD4E10">
            <w:pPr>
              <w:spacing w:after="26" w:line="257" w:lineRule="auto"/>
              <w:ind w:left="5"/>
              <w:rPr>
                <w:color w:val="000000"/>
              </w:rPr>
            </w:pPr>
            <w:r>
              <w:rPr>
                <w:color w:val="000000"/>
              </w:rPr>
              <w:lastRenderedPageBreak/>
              <w:t xml:space="preserve">Plan for return and destruction of the data </w:t>
            </w:r>
          </w:p>
          <w:p w:rsidR="00A02698" w:rsidRDefault="00CD4E10">
            <w:pPr>
              <w:spacing w:line="257" w:lineRule="auto"/>
              <w:ind w:left="5"/>
              <w:rPr>
                <w:color w:val="000000"/>
              </w:rPr>
            </w:pPr>
            <w:r>
              <w:rPr>
                <w:color w:val="000000"/>
              </w:rPr>
              <w:t xml:space="preserve">once the Processing is complete UNLESS requirement under Union or Member State law to preserve that type of data </w:t>
            </w:r>
          </w:p>
        </w:tc>
        <w:tc>
          <w:tcPr>
            <w:tcW w:w="4501" w:type="dxa"/>
            <w:tcBorders>
              <w:top w:val="single" w:sz="8" w:space="0" w:color="000000"/>
              <w:left w:val="single" w:sz="8" w:space="0" w:color="000000"/>
            </w:tcBorders>
            <w:tcMar>
              <w:top w:w="182" w:type="dxa"/>
              <w:left w:w="101" w:type="dxa"/>
              <w:bottom w:w="26" w:type="dxa"/>
              <w:right w:w="60" w:type="dxa"/>
            </w:tcMar>
            <w:hideMark/>
          </w:tcPr>
          <w:p w:rsidR="00A02698" w:rsidRDefault="00CD4E10">
            <w:pPr>
              <w:spacing w:line="286" w:lineRule="auto"/>
              <w:rPr>
                <w:color w:val="000000"/>
              </w:rPr>
            </w:pPr>
            <w:r>
              <w:rPr>
                <w:color w:val="000000"/>
              </w:rPr>
              <w:t>Data for each candidate will be deleted 2 years after the date of disclosure certificate issue.</w:t>
            </w:r>
          </w:p>
          <w:p w:rsidR="00A02698" w:rsidRDefault="00A02698">
            <w:pPr>
              <w:spacing w:line="286" w:lineRule="auto"/>
              <w:rPr>
                <w:color w:val="000000"/>
              </w:rPr>
            </w:pPr>
          </w:p>
          <w:p w:rsidR="00A02698" w:rsidRDefault="00CD4E10">
            <w:pPr>
              <w:spacing w:line="286" w:lineRule="auto"/>
              <w:rPr>
                <w:color w:val="000000"/>
              </w:rPr>
            </w:pPr>
            <w:r>
              <w:rPr>
                <w:color w:val="000000"/>
              </w:rPr>
              <w:t xml:space="preserve">(Where multiple applications exist for a candidate, only data relating to the application reaching </w:t>
            </w:r>
            <w:proofErr w:type="gramStart"/>
            <w:r>
              <w:rPr>
                <w:color w:val="000000"/>
              </w:rPr>
              <w:t>2 year</w:t>
            </w:r>
            <w:proofErr w:type="gramEnd"/>
            <w:r>
              <w:rPr>
                <w:color w:val="000000"/>
              </w:rPr>
              <w:t xml:space="preserve"> maturity will be deleted. Data for the newer application(s) will be retained until the respective </w:t>
            </w:r>
            <w:proofErr w:type="gramStart"/>
            <w:r>
              <w:rPr>
                <w:color w:val="000000"/>
              </w:rPr>
              <w:t>2 year</w:t>
            </w:r>
            <w:proofErr w:type="gramEnd"/>
            <w:r>
              <w:rPr>
                <w:color w:val="000000"/>
              </w:rPr>
              <w:t xml:space="preserve"> deletion date, in line with the criteria set out above.)</w:t>
            </w:r>
          </w:p>
          <w:p w:rsidR="00A02698" w:rsidRDefault="00A02698">
            <w:pPr>
              <w:spacing w:line="286" w:lineRule="auto"/>
              <w:rPr>
                <w:i/>
                <w:iCs/>
                <w:color w:val="000000"/>
              </w:rPr>
            </w:pPr>
          </w:p>
          <w:p w:rsidR="00A02698" w:rsidRDefault="00A02698">
            <w:pPr>
              <w:spacing w:line="286" w:lineRule="auto"/>
              <w:rPr>
                <w:color w:val="000000"/>
              </w:rPr>
            </w:pPr>
          </w:p>
        </w:tc>
      </w:tr>
    </w:tbl>
    <w:p w:rsidR="00A02698" w:rsidRDefault="00A02698">
      <w:pPr>
        <w:pStyle w:val="Heading2"/>
        <w:spacing w:before="0" w:after="722" w:line="264" w:lineRule="auto"/>
        <w:ind w:left="1113" w:firstLine="1118"/>
        <w:rPr>
          <w:rFonts w:ascii="Arial" w:eastAsia="Arial" w:hAnsi="Arial" w:cs="Arial"/>
          <w:b w:val="0"/>
          <w:bCs w:val="0"/>
          <w:sz w:val="32"/>
          <w:szCs w:val="32"/>
        </w:rPr>
      </w:pPr>
    </w:p>
    <w:sectPr w:rsidR="00A02698">
      <w:footerReference w:type="default" r:id="rId34"/>
      <w:pgSz w:w="11906" w:h="16838"/>
      <w:pgMar w:top="1109" w:right="1150" w:bottom="1290" w:left="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E1D" w:rsidRDefault="00863E1D">
      <w:pPr>
        <w:spacing w:line="240" w:lineRule="auto"/>
      </w:pPr>
      <w:r>
        <w:separator/>
      </w:r>
    </w:p>
  </w:endnote>
  <w:endnote w:type="continuationSeparator" w:id="0">
    <w:p w:rsidR="00863E1D" w:rsidRDefault="00863E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698" w:rsidRDefault="00A02698">
    <w:pPr>
      <w:spacing w:after="160" w:line="257"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E1D" w:rsidRDefault="00863E1D">
      <w:pPr>
        <w:spacing w:line="240" w:lineRule="auto"/>
      </w:pPr>
      <w:r>
        <w:separator/>
      </w:r>
    </w:p>
  </w:footnote>
  <w:footnote w:type="continuationSeparator" w:id="0">
    <w:p w:rsidR="00863E1D" w:rsidRDefault="00863E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9C0E5BEC">
      <w:start w:val="1"/>
      <w:numFmt w:val="bullet"/>
      <w:lvlText w:val="●"/>
      <w:lvlJc w:val="left"/>
      <w:pPr>
        <w:ind w:left="0" w:firstLine="0"/>
      </w:pPr>
      <w:rPr>
        <w:rFonts w:ascii="Noto Sans Symbols" w:eastAsia="Noto Sans Symbols" w:hAnsi="Noto Sans Symbols" w:cs="Noto Sans Symbols"/>
        <w:b w:val="0"/>
        <w:bCs w:val="0"/>
        <w:i w:val="0"/>
        <w:iCs w:val="0"/>
        <w:smallCaps w:val="0"/>
        <w:color w:val="000000"/>
        <w:sz w:val="22"/>
        <w:szCs w:val="22"/>
      </w:rPr>
    </w:lvl>
    <w:lvl w:ilvl="1" w:tplc="DB667324">
      <w:start w:val="1"/>
      <w:numFmt w:val="bullet"/>
      <w:lvlText w:val="o"/>
      <w:lvlJc w:val="left"/>
      <w:pPr>
        <w:tabs>
          <w:tab w:val="num" w:pos="1440"/>
        </w:tabs>
        <w:ind w:left="1440" w:hanging="360"/>
      </w:pPr>
      <w:rPr>
        <w:rFonts w:ascii="Courier New" w:hAnsi="Courier New"/>
      </w:rPr>
    </w:lvl>
    <w:lvl w:ilvl="2" w:tplc="AFA87514">
      <w:start w:val="1"/>
      <w:numFmt w:val="bullet"/>
      <w:lvlText w:val=""/>
      <w:lvlJc w:val="left"/>
      <w:pPr>
        <w:tabs>
          <w:tab w:val="num" w:pos="2160"/>
        </w:tabs>
        <w:ind w:left="2160" w:hanging="360"/>
      </w:pPr>
      <w:rPr>
        <w:rFonts w:ascii="Wingdings" w:hAnsi="Wingdings"/>
      </w:rPr>
    </w:lvl>
    <w:lvl w:ilvl="3" w:tplc="E1725AAA">
      <w:start w:val="1"/>
      <w:numFmt w:val="bullet"/>
      <w:lvlText w:val=""/>
      <w:lvlJc w:val="left"/>
      <w:pPr>
        <w:tabs>
          <w:tab w:val="num" w:pos="2880"/>
        </w:tabs>
        <w:ind w:left="2880" w:hanging="360"/>
      </w:pPr>
      <w:rPr>
        <w:rFonts w:ascii="Symbol" w:hAnsi="Symbol"/>
      </w:rPr>
    </w:lvl>
    <w:lvl w:ilvl="4" w:tplc="A51CB048">
      <w:start w:val="1"/>
      <w:numFmt w:val="bullet"/>
      <w:lvlText w:val="o"/>
      <w:lvlJc w:val="left"/>
      <w:pPr>
        <w:tabs>
          <w:tab w:val="num" w:pos="3600"/>
        </w:tabs>
        <w:ind w:left="3600" w:hanging="360"/>
      </w:pPr>
      <w:rPr>
        <w:rFonts w:ascii="Courier New" w:hAnsi="Courier New"/>
      </w:rPr>
    </w:lvl>
    <w:lvl w:ilvl="5" w:tplc="530EA4A2">
      <w:start w:val="1"/>
      <w:numFmt w:val="bullet"/>
      <w:lvlText w:val=""/>
      <w:lvlJc w:val="left"/>
      <w:pPr>
        <w:tabs>
          <w:tab w:val="num" w:pos="4320"/>
        </w:tabs>
        <w:ind w:left="4320" w:hanging="360"/>
      </w:pPr>
      <w:rPr>
        <w:rFonts w:ascii="Wingdings" w:hAnsi="Wingdings"/>
      </w:rPr>
    </w:lvl>
    <w:lvl w:ilvl="6" w:tplc="7AEAC438">
      <w:start w:val="1"/>
      <w:numFmt w:val="bullet"/>
      <w:lvlText w:val=""/>
      <w:lvlJc w:val="left"/>
      <w:pPr>
        <w:tabs>
          <w:tab w:val="num" w:pos="5040"/>
        </w:tabs>
        <w:ind w:left="5040" w:hanging="360"/>
      </w:pPr>
      <w:rPr>
        <w:rFonts w:ascii="Symbol" w:hAnsi="Symbol"/>
      </w:rPr>
    </w:lvl>
    <w:lvl w:ilvl="7" w:tplc="3F1A57A4">
      <w:start w:val="1"/>
      <w:numFmt w:val="bullet"/>
      <w:lvlText w:val="o"/>
      <w:lvlJc w:val="left"/>
      <w:pPr>
        <w:tabs>
          <w:tab w:val="num" w:pos="5760"/>
        </w:tabs>
        <w:ind w:left="5760" w:hanging="360"/>
      </w:pPr>
      <w:rPr>
        <w:rFonts w:ascii="Courier New" w:hAnsi="Courier New"/>
      </w:rPr>
    </w:lvl>
    <w:lvl w:ilvl="8" w:tplc="B1DCEE2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5DCCDBA">
      <w:start w:val="1"/>
      <w:numFmt w:val="bullet"/>
      <w:lvlText w:val=""/>
      <w:lvlJc w:val="left"/>
      <w:pPr>
        <w:ind w:left="720" w:hanging="360"/>
      </w:pPr>
      <w:rPr>
        <w:rFonts w:ascii="Symbol" w:hAnsi="Symbol"/>
        <w:b w:val="0"/>
        <w:bCs w:val="0"/>
      </w:rPr>
    </w:lvl>
    <w:lvl w:ilvl="1" w:tplc="139C9268">
      <w:start w:val="1"/>
      <w:numFmt w:val="bullet"/>
      <w:lvlText w:val="o"/>
      <w:lvlJc w:val="left"/>
      <w:pPr>
        <w:tabs>
          <w:tab w:val="num" w:pos="1440"/>
        </w:tabs>
        <w:ind w:left="1440" w:hanging="360"/>
      </w:pPr>
      <w:rPr>
        <w:rFonts w:ascii="Courier New" w:hAnsi="Courier New"/>
      </w:rPr>
    </w:lvl>
    <w:lvl w:ilvl="2" w:tplc="2B385D14">
      <w:start w:val="1"/>
      <w:numFmt w:val="bullet"/>
      <w:lvlText w:val=""/>
      <w:lvlJc w:val="left"/>
      <w:pPr>
        <w:tabs>
          <w:tab w:val="num" w:pos="2160"/>
        </w:tabs>
        <w:ind w:left="2160" w:hanging="360"/>
      </w:pPr>
      <w:rPr>
        <w:rFonts w:ascii="Wingdings" w:hAnsi="Wingdings"/>
      </w:rPr>
    </w:lvl>
    <w:lvl w:ilvl="3" w:tplc="4C3027CC">
      <w:start w:val="1"/>
      <w:numFmt w:val="bullet"/>
      <w:lvlText w:val=""/>
      <w:lvlJc w:val="left"/>
      <w:pPr>
        <w:tabs>
          <w:tab w:val="num" w:pos="2880"/>
        </w:tabs>
        <w:ind w:left="2880" w:hanging="360"/>
      </w:pPr>
      <w:rPr>
        <w:rFonts w:ascii="Symbol" w:hAnsi="Symbol"/>
      </w:rPr>
    </w:lvl>
    <w:lvl w:ilvl="4" w:tplc="FF50528A">
      <w:start w:val="1"/>
      <w:numFmt w:val="bullet"/>
      <w:lvlText w:val="o"/>
      <w:lvlJc w:val="left"/>
      <w:pPr>
        <w:tabs>
          <w:tab w:val="num" w:pos="3600"/>
        </w:tabs>
        <w:ind w:left="3600" w:hanging="360"/>
      </w:pPr>
      <w:rPr>
        <w:rFonts w:ascii="Courier New" w:hAnsi="Courier New"/>
      </w:rPr>
    </w:lvl>
    <w:lvl w:ilvl="5" w:tplc="FACE53DC">
      <w:start w:val="1"/>
      <w:numFmt w:val="bullet"/>
      <w:lvlText w:val=""/>
      <w:lvlJc w:val="left"/>
      <w:pPr>
        <w:tabs>
          <w:tab w:val="num" w:pos="4320"/>
        </w:tabs>
        <w:ind w:left="4320" w:hanging="360"/>
      </w:pPr>
      <w:rPr>
        <w:rFonts w:ascii="Wingdings" w:hAnsi="Wingdings"/>
      </w:rPr>
    </w:lvl>
    <w:lvl w:ilvl="6" w:tplc="AFBC383A">
      <w:start w:val="1"/>
      <w:numFmt w:val="bullet"/>
      <w:lvlText w:val=""/>
      <w:lvlJc w:val="left"/>
      <w:pPr>
        <w:tabs>
          <w:tab w:val="num" w:pos="5040"/>
        </w:tabs>
        <w:ind w:left="5040" w:hanging="360"/>
      </w:pPr>
      <w:rPr>
        <w:rFonts w:ascii="Symbol" w:hAnsi="Symbol"/>
      </w:rPr>
    </w:lvl>
    <w:lvl w:ilvl="7" w:tplc="6B809632">
      <w:start w:val="1"/>
      <w:numFmt w:val="bullet"/>
      <w:lvlText w:val="o"/>
      <w:lvlJc w:val="left"/>
      <w:pPr>
        <w:tabs>
          <w:tab w:val="num" w:pos="5760"/>
        </w:tabs>
        <w:ind w:left="5760" w:hanging="360"/>
      </w:pPr>
      <w:rPr>
        <w:rFonts w:ascii="Courier New" w:hAnsi="Courier New"/>
      </w:rPr>
    </w:lvl>
    <w:lvl w:ilvl="8" w:tplc="8EE42B3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DEE80BA2">
      <w:start w:val="1"/>
      <w:numFmt w:val="bullet"/>
      <w:lvlText w:val=""/>
      <w:lvlJc w:val="left"/>
      <w:pPr>
        <w:ind w:left="720" w:hanging="360"/>
      </w:pPr>
      <w:rPr>
        <w:rFonts w:ascii="Symbol" w:hAnsi="Symbol"/>
        <w:b w:val="0"/>
        <w:bCs w:val="0"/>
      </w:rPr>
    </w:lvl>
    <w:lvl w:ilvl="1" w:tplc="ADD2FC92">
      <w:start w:val="1"/>
      <w:numFmt w:val="bullet"/>
      <w:lvlText w:val="o"/>
      <w:lvlJc w:val="left"/>
      <w:pPr>
        <w:tabs>
          <w:tab w:val="num" w:pos="1440"/>
        </w:tabs>
        <w:ind w:left="1440" w:hanging="360"/>
      </w:pPr>
      <w:rPr>
        <w:rFonts w:ascii="Courier New" w:hAnsi="Courier New"/>
      </w:rPr>
    </w:lvl>
    <w:lvl w:ilvl="2" w:tplc="38A20872">
      <w:start w:val="1"/>
      <w:numFmt w:val="bullet"/>
      <w:lvlText w:val=""/>
      <w:lvlJc w:val="left"/>
      <w:pPr>
        <w:tabs>
          <w:tab w:val="num" w:pos="2160"/>
        </w:tabs>
        <w:ind w:left="2160" w:hanging="360"/>
      </w:pPr>
      <w:rPr>
        <w:rFonts w:ascii="Wingdings" w:hAnsi="Wingdings"/>
      </w:rPr>
    </w:lvl>
    <w:lvl w:ilvl="3" w:tplc="4956B82E">
      <w:start w:val="1"/>
      <w:numFmt w:val="bullet"/>
      <w:lvlText w:val=""/>
      <w:lvlJc w:val="left"/>
      <w:pPr>
        <w:tabs>
          <w:tab w:val="num" w:pos="2880"/>
        </w:tabs>
        <w:ind w:left="2880" w:hanging="360"/>
      </w:pPr>
      <w:rPr>
        <w:rFonts w:ascii="Symbol" w:hAnsi="Symbol"/>
      </w:rPr>
    </w:lvl>
    <w:lvl w:ilvl="4" w:tplc="4F001CB2">
      <w:start w:val="1"/>
      <w:numFmt w:val="bullet"/>
      <w:lvlText w:val="o"/>
      <w:lvlJc w:val="left"/>
      <w:pPr>
        <w:tabs>
          <w:tab w:val="num" w:pos="3600"/>
        </w:tabs>
        <w:ind w:left="3600" w:hanging="360"/>
      </w:pPr>
      <w:rPr>
        <w:rFonts w:ascii="Courier New" w:hAnsi="Courier New"/>
      </w:rPr>
    </w:lvl>
    <w:lvl w:ilvl="5" w:tplc="284653C4">
      <w:start w:val="1"/>
      <w:numFmt w:val="bullet"/>
      <w:lvlText w:val=""/>
      <w:lvlJc w:val="left"/>
      <w:pPr>
        <w:tabs>
          <w:tab w:val="num" w:pos="4320"/>
        </w:tabs>
        <w:ind w:left="4320" w:hanging="360"/>
      </w:pPr>
      <w:rPr>
        <w:rFonts w:ascii="Wingdings" w:hAnsi="Wingdings"/>
      </w:rPr>
    </w:lvl>
    <w:lvl w:ilvl="6" w:tplc="0E3C5BB8">
      <w:start w:val="1"/>
      <w:numFmt w:val="bullet"/>
      <w:lvlText w:val=""/>
      <w:lvlJc w:val="left"/>
      <w:pPr>
        <w:tabs>
          <w:tab w:val="num" w:pos="5040"/>
        </w:tabs>
        <w:ind w:left="5040" w:hanging="360"/>
      </w:pPr>
      <w:rPr>
        <w:rFonts w:ascii="Symbol" w:hAnsi="Symbol"/>
      </w:rPr>
    </w:lvl>
    <w:lvl w:ilvl="7" w:tplc="172AFE84">
      <w:start w:val="1"/>
      <w:numFmt w:val="bullet"/>
      <w:lvlText w:val="o"/>
      <w:lvlJc w:val="left"/>
      <w:pPr>
        <w:tabs>
          <w:tab w:val="num" w:pos="5760"/>
        </w:tabs>
        <w:ind w:left="5760" w:hanging="360"/>
      </w:pPr>
      <w:rPr>
        <w:rFonts w:ascii="Courier New" w:hAnsi="Courier New"/>
      </w:rPr>
    </w:lvl>
    <w:lvl w:ilvl="8" w:tplc="DAD23A2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6FEADB4C">
      <w:start w:val="1"/>
      <w:numFmt w:val="bullet"/>
      <w:lvlText w:val=""/>
      <w:lvlJc w:val="left"/>
      <w:pPr>
        <w:ind w:left="720" w:hanging="360"/>
      </w:pPr>
      <w:rPr>
        <w:rFonts w:ascii="Symbol" w:hAnsi="Symbol"/>
        <w:b w:val="0"/>
        <w:bCs w:val="0"/>
      </w:rPr>
    </w:lvl>
    <w:lvl w:ilvl="1" w:tplc="B196505A">
      <w:start w:val="1"/>
      <w:numFmt w:val="bullet"/>
      <w:lvlText w:val="o"/>
      <w:lvlJc w:val="left"/>
      <w:pPr>
        <w:tabs>
          <w:tab w:val="num" w:pos="1440"/>
        </w:tabs>
        <w:ind w:left="1440" w:hanging="360"/>
      </w:pPr>
      <w:rPr>
        <w:rFonts w:ascii="Courier New" w:hAnsi="Courier New"/>
      </w:rPr>
    </w:lvl>
    <w:lvl w:ilvl="2" w:tplc="1DF256F0">
      <w:start w:val="1"/>
      <w:numFmt w:val="bullet"/>
      <w:lvlText w:val=""/>
      <w:lvlJc w:val="left"/>
      <w:pPr>
        <w:tabs>
          <w:tab w:val="num" w:pos="2160"/>
        </w:tabs>
        <w:ind w:left="2160" w:hanging="360"/>
      </w:pPr>
      <w:rPr>
        <w:rFonts w:ascii="Wingdings" w:hAnsi="Wingdings"/>
      </w:rPr>
    </w:lvl>
    <w:lvl w:ilvl="3" w:tplc="C478E940">
      <w:start w:val="1"/>
      <w:numFmt w:val="bullet"/>
      <w:lvlText w:val=""/>
      <w:lvlJc w:val="left"/>
      <w:pPr>
        <w:tabs>
          <w:tab w:val="num" w:pos="2880"/>
        </w:tabs>
        <w:ind w:left="2880" w:hanging="360"/>
      </w:pPr>
      <w:rPr>
        <w:rFonts w:ascii="Symbol" w:hAnsi="Symbol"/>
      </w:rPr>
    </w:lvl>
    <w:lvl w:ilvl="4" w:tplc="FBD0DC42">
      <w:start w:val="1"/>
      <w:numFmt w:val="bullet"/>
      <w:lvlText w:val="o"/>
      <w:lvlJc w:val="left"/>
      <w:pPr>
        <w:tabs>
          <w:tab w:val="num" w:pos="3600"/>
        </w:tabs>
        <w:ind w:left="3600" w:hanging="360"/>
      </w:pPr>
      <w:rPr>
        <w:rFonts w:ascii="Courier New" w:hAnsi="Courier New"/>
      </w:rPr>
    </w:lvl>
    <w:lvl w:ilvl="5" w:tplc="5E52EABA">
      <w:start w:val="1"/>
      <w:numFmt w:val="bullet"/>
      <w:lvlText w:val=""/>
      <w:lvlJc w:val="left"/>
      <w:pPr>
        <w:tabs>
          <w:tab w:val="num" w:pos="4320"/>
        </w:tabs>
        <w:ind w:left="4320" w:hanging="360"/>
      </w:pPr>
      <w:rPr>
        <w:rFonts w:ascii="Wingdings" w:hAnsi="Wingdings"/>
      </w:rPr>
    </w:lvl>
    <w:lvl w:ilvl="6" w:tplc="86B69354">
      <w:start w:val="1"/>
      <w:numFmt w:val="bullet"/>
      <w:lvlText w:val=""/>
      <w:lvlJc w:val="left"/>
      <w:pPr>
        <w:tabs>
          <w:tab w:val="num" w:pos="5040"/>
        </w:tabs>
        <w:ind w:left="5040" w:hanging="360"/>
      </w:pPr>
      <w:rPr>
        <w:rFonts w:ascii="Symbol" w:hAnsi="Symbol"/>
      </w:rPr>
    </w:lvl>
    <w:lvl w:ilvl="7" w:tplc="9788D816">
      <w:start w:val="1"/>
      <w:numFmt w:val="bullet"/>
      <w:lvlText w:val="o"/>
      <w:lvlJc w:val="left"/>
      <w:pPr>
        <w:tabs>
          <w:tab w:val="num" w:pos="5760"/>
        </w:tabs>
        <w:ind w:left="5760" w:hanging="360"/>
      </w:pPr>
      <w:rPr>
        <w:rFonts w:ascii="Courier New" w:hAnsi="Courier New"/>
      </w:rPr>
    </w:lvl>
    <w:lvl w:ilvl="8" w:tplc="7C68015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26920FE0">
      <w:start w:val="1"/>
      <w:numFmt w:val="bullet"/>
      <w:lvlText w:val="o"/>
      <w:lvlJc w:val="left"/>
      <w:pPr>
        <w:ind w:left="720" w:hanging="360"/>
      </w:pPr>
      <w:rPr>
        <w:rFonts w:ascii="Courier New" w:hAnsi="Courier New"/>
        <w:b w:val="0"/>
        <w:bCs w:val="0"/>
      </w:rPr>
    </w:lvl>
    <w:lvl w:ilvl="1" w:tplc="59E87C5E">
      <w:start w:val="1"/>
      <w:numFmt w:val="bullet"/>
      <w:lvlText w:val="o"/>
      <w:lvlJc w:val="left"/>
      <w:pPr>
        <w:tabs>
          <w:tab w:val="num" w:pos="1440"/>
        </w:tabs>
        <w:ind w:left="1440" w:hanging="360"/>
      </w:pPr>
      <w:rPr>
        <w:rFonts w:ascii="Courier New" w:hAnsi="Courier New"/>
      </w:rPr>
    </w:lvl>
    <w:lvl w:ilvl="2" w:tplc="9EF4958E">
      <w:start w:val="1"/>
      <w:numFmt w:val="bullet"/>
      <w:lvlText w:val=""/>
      <w:lvlJc w:val="left"/>
      <w:pPr>
        <w:tabs>
          <w:tab w:val="num" w:pos="2160"/>
        </w:tabs>
        <w:ind w:left="2160" w:hanging="360"/>
      </w:pPr>
      <w:rPr>
        <w:rFonts w:ascii="Wingdings" w:hAnsi="Wingdings"/>
      </w:rPr>
    </w:lvl>
    <w:lvl w:ilvl="3" w:tplc="D804CD6A">
      <w:start w:val="1"/>
      <w:numFmt w:val="bullet"/>
      <w:lvlText w:val=""/>
      <w:lvlJc w:val="left"/>
      <w:pPr>
        <w:tabs>
          <w:tab w:val="num" w:pos="2880"/>
        </w:tabs>
        <w:ind w:left="2880" w:hanging="360"/>
      </w:pPr>
      <w:rPr>
        <w:rFonts w:ascii="Symbol" w:hAnsi="Symbol"/>
      </w:rPr>
    </w:lvl>
    <w:lvl w:ilvl="4" w:tplc="17B4B23E">
      <w:start w:val="1"/>
      <w:numFmt w:val="bullet"/>
      <w:lvlText w:val="o"/>
      <w:lvlJc w:val="left"/>
      <w:pPr>
        <w:tabs>
          <w:tab w:val="num" w:pos="3600"/>
        </w:tabs>
        <w:ind w:left="3600" w:hanging="360"/>
      </w:pPr>
      <w:rPr>
        <w:rFonts w:ascii="Courier New" w:hAnsi="Courier New"/>
      </w:rPr>
    </w:lvl>
    <w:lvl w:ilvl="5" w:tplc="6302CE9E">
      <w:start w:val="1"/>
      <w:numFmt w:val="bullet"/>
      <w:lvlText w:val=""/>
      <w:lvlJc w:val="left"/>
      <w:pPr>
        <w:tabs>
          <w:tab w:val="num" w:pos="4320"/>
        </w:tabs>
        <w:ind w:left="4320" w:hanging="360"/>
      </w:pPr>
      <w:rPr>
        <w:rFonts w:ascii="Wingdings" w:hAnsi="Wingdings"/>
      </w:rPr>
    </w:lvl>
    <w:lvl w:ilvl="6" w:tplc="022C91BE">
      <w:start w:val="1"/>
      <w:numFmt w:val="bullet"/>
      <w:lvlText w:val=""/>
      <w:lvlJc w:val="left"/>
      <w:pPr>
        <w:tabs>
          <w:tab w:val="num" w:pos="5040"/>
        </w:tabs>
        <w:ind w:left="5040" w:hanging="360"/>
      </w:pPr>
      <w:rPr>
        <w:rFonts w:ascii="Symbol" w:hAnsi="Symbol"/>
      </w:rPr>
    </w:lvl>
    <w:lvl w:ilvl="7" w:tplc="90D6F592">
      <w:start w:val="1"/>
      <w:numFmt w:val="bullet"/>
      <w:lvlText w:val="o"/>
      <w:lvlJc w:val="left"/>
      <w:pPr>
        <w:tabs>
          <w:tab w:val="num" w:pos="5760"/>
        </w:tabs>
        <w:ind w:left="5760" w:hanging="360"/>
      </w:pPr>
      <w:rPr>
        <w:rFonts w:ascii="Courier New" w:hAnsi="Courier New"/>
      </w:rPr>
    </w:lvl>
    <w:lvl w:ilvl="8" w:tplc="8BE2DF6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5D9E1156">
      <w:start w:val="1"/>
      <w:numFmt w:val="bullet"/>
      <w:lvlText w:val="o"/>
      <w:lvlJc w:val="left"/>
      <w:pPr>
        <w:ind w:left="720" w:hanging="360"/>
      </w:pPr>
      <w:rPr>
        <w:rFonts w:ascii="Courier New" w:hAnsi="Courier New"/>
        <w:b w:val="0"/>
        <w:bCs w:val="0"/>
      </w:rPr>
    </w:lvl>
    <w:lvl w:ilvl="1" w:tplc="6406BECE">
      <w:start w:val="1"/>
      <w:numFmt w:val="bullet"/>
      <w:lvlText w:val="o"/>
      <w:lvlJc w:val="left"/>
      <w:pPr>
        <w:tabs>
          <w:tab w:val="num" w:pos="1440"/>
        </w:tabs>
        <w:ind w:left="1440" w:hanging="360"/>
      </w:pPr>
      <w:rPr>
        <w:rFonts w:ascii="Courier New" w:hAnsi="Courier New"/>
      </w:rPr>
    </w:lvl>
    <w:lvl w:ilvl="2" w:tplc="61243C44">
      <w:start w:val="1"/>
      <w:numFmt w:val="bullet"/>
      <w:lvlText w:val=""/>
      <w:lvlJc w:val="left"/>
      <w:pPr>
        <w:tabs>
          <w:tab w:val="num" w:pos="2160"/>
        </w:tabs>
        <w:ind w:left="2160" w:hanging="360"/>
      </w:pPr>
      <w:rPr>
        <w:rFonts w:ascii="Wingdings" w:hAnsi="Wingdings"/>
      </w:rPr>
    </w:lvl>
    <w:lvl w:ilvl="3" w:tplc="54BE894E">
      <w:start w:val="1"/>
      <w:numFmt w:val="bullet"/>
      <w:lvlText w:val=""/>
      <w:lvlJc w:val="left"/>
      <w:pPr>
        <w:tabs>
          <w:tab w:val="num" w:pos="2880"/>
        </w:tabs>
        <w:ind w:left="2880" w:hanging="360"/>
      </w:pPr>
      <w:rPr>
        <w:rFonts w:ascii="Symbol" w:hAnsi="Symbol"/>
      </w:rPr>
    </w:lvl>
    <w:lvl w:ilvl="4" w:tplc="D79611D0">
      <w:start w:val="1"/>
      <w:numFmt w:val="bullet"/>
      <w:lvlText w:val="o"/>
      <w:lvlJc w:val="left"/>
      <w:pPr>
        <w:tabs>
          <w:tab w:val="num" w:pos="3600"/>
        </w:tabs>
        <w:ind w:left="3600" w:hanging="360"/>
      </w:pPr>
      <w:rPr>
        <w:rFonts w:ascii="Courier New" w:hAnsi="Courier New"/>
      </w:rPr>
    </w:lvl>
    <w:lvl w:ilvl="5" w:tplc="CCB26FAC">
      <w:start w:val="1"/>
      <w:numFmt w:val="bullet"/>
      <w:lvlText w:val=""/>
      <w:lvlJc w:val="left"/>
      <w:pPr>
        <w:tabs>
          <w:tab w:val="num" w:pos="4320"/>
        </w:tabs>
        <w:ind w:left="4320" w:hanging="360"/>
      </w:pPr>
      <w:rPr>
        <w:rFonts w:ascii="Wingdings" w:hAnsi="Wingdings"/>
      </w:rPr>
    </w:lvl>
    <w:lvl w:ilvl="6" w:tplc="82FECCDC">
      <w:start w:val="1"/>
      <w:numFmt w:val="bullet"/>
      <w:lvlText w:val=""/>
      <w:lvlJc w:val="left"/>
      <w:pPr>
        <w:tabs>
          <w:tab w:val="num" w:pos="5040"/>
        </w:tabs>
        <w:ind w:left="5040" w:hanging="360"/>
      </w:pPr>
      <w:rPr>
        <w:rFonts w:ascii="Symbol" w:hAnsi="Symbol"/>
      </w:rPr>
    </w:lvl>
    <w:lvl w:ilvl="7" w:tplc="C43AA102">
      <w:start w:val="1"/>
      <w:numFmt w:val="bullet"/>
      <w:lvlText w:val="o"/>
      <w:lvlJc w:val="left"/>
      <w:pPr>
        <w:tabs>
          <w:tab w:val="num" w:pos="5760"/>
        </w:tabs>
        <w:ind w:left="5760" w:hanging="360"/>
      </w:pPr>
      <w:rPr>
        <w:rFonts w:ascii="Courier New" w:hAnsi="Courier New"/>
      </w:rPr>
    </w:lvl>
    <w:lvl w:ilvl="8" w:tplc="52F037EC">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467E9CE6">
      <w:start w:val="1"/>
      <w:numFmt w:val="bullet"/>
      <w:lvlText w:val=""/>
      <w:lvlJc w:val="left"/>
      <w:pPr>
        <w:ind w:left="720" w:hanging="360"/>
      </w:pPr>
      <w:rPr>
        <w:rFonts w:ascii="Symbol" w:hAnsi="Symbol"/>
        <w:b w:val="0"/>
        <w:bCs w:val="0"/>
      </w:rPr>
    </w:lvl>
    <w:lvl w:ilvl="1" w:tplc="D5363126">
      <w:start w:val="1"/>
      <w:numFmt w:val="bullet"/>
      <w:lvlText w:val="o"/>
      <w:lvlJc w:val="left"/>
      <w:pPr>
        <w:tabs>
          <w:tab w:val="num" w:pos="1440"/>
        </w:tabs>
        <w:ind w:left="1440" w:hanging="360"/>
      </w:pPr>
      <w:rPr>
        <w:rFonts w:ascii="Courier New" w:hAnsi="Courier New"/>
      </w:rPr>
    </w:lvl>
    <w:lvl w:ilvl="2" w:tplc="E014F728">
      <w:start w:val="1"/>
      <w:numFmt w:val="bullet"/>
      <w:lvlText w:val=""/>
      <w:lvlJc w:val="left"/>
      <w:pPr>
        <w:tabs>
          <w:tab w:val="num" w:pos="2160"/>
        </w:tabs>
        <w:ind w:left="2160" w:hanging="360"/>
      </w:pPr>
      <w:rPr>
        <w:rFonts w:ascii="Wingdings" w:hAnsi="Wingdings"/>
      </w:rPr>
    </w:lvl>
    <w:lvl w:ilvl="3" w:tplc="7AB4D408">
      <w:start w:val="1"/>
      <w:numFmt w:val="bullet"/>
      <w:lvlText w:val=""/>
      <w:lvlJc w:val="left"/>
      <w:pPr>
        <w:tabs>
          <w:tab w:val="num" w:pos="2880"/>
        </w:tabs>
        <w:ind w:left="2880" w:hanging="360"/>
      </w:pPr>
      <w:rPr>
        <w:rFonts w:ascii="Symbol" w:hAnsi="Symbol"/>
      </w:rPr>
    </w:lvl>
    <w:lvl w:ilvl="4" w:tplc="D1C89E94">
      <w:start w:val="1"/>
      <w:numFmt w:val="bullet"/>
      <w:lvlText w:val="o"/>
      <w:lvlJc w:val="left"/>
      <w:pPr>
        <w:tabs>
          <w:tab w:val="num" w:pos="3600"/>
        </w:tabs>
        <w:ind w:left="3600" w:hanging="360"/>
      </w:pPr>
      <w:rPr>
        <w:rFonts w:ascii="Courier New" w:hAnsi="Courier New"/>
      </w:rPr>
    </w:lvl>
    <w:lvl w:ilvl="5" w:tplc="247E7B16">
      <w:start w:val="1"/>
      <w:numFmt w:val="bullet"/>
      <w:lvlText w:val=""/>
      <w:lvlJc w:val="left"/>
      <w:pPr>
        <w:tabs>
          <w:tab w:val="num" w:pos="4320"/>
        </w:tabs>
        <w:ind w:left="4320" w:hanging="360"/>
      </w:pPr>
      <w:rPr>
        <w:rFonts w:ascii="Wingdings" w:hAnsi="Wingdings"/>
      </w:rPr>
    </w:lvl>
    <w:lvl w:ilvl="6" w:tplc="8A1A76A0">
      <w:start w:val="1"/>
      <w:numFmt w:val="bullet"/>
      <w:lvlText w:val=""/>
      <w:lvlJc w:val="left"/>
      <w:pPr>
        <w:tabs>
          <w:tab w:val="num" w:pos="5040"/>
        </w:tabs>
        <w:ind w:left="5040" w:hanging="360"/>
      </w:pPr>
      <w:rPr>
        <w:rFonts w:ascii="Symbol" w:hAnsi="Symbol"/>
      </w:rPr>
    </w:lvl>
    <w:lvl w:ilvl="7" w:tplc="43187680">
      <w:start w:val="1"/>
      <w:numFmt w:val="bullet"/>
      <w:lvlText w:val="o"/>
      <w:lvlJc w:val="left"/>
      <w:pPr>
        <w:tabs>
          <w:tab w:val="num" w:pos="5760"/>
        </w:tabs>
        <w:ind w:left="5760" w:hanging="360"/>
      </w:pPr>
      <w:rPr>
        <w:rFonts w:ascii="Courier New" w:hAnsi="Courier New"/>
      </w:rPr>
    </w:lvl>
    <w:lvl w:ilvl="8" w:tplc="AB208CBA">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B9441EAC">
      <w:start w:val="1"/>
      <w:numFmt w:val="bullet"/>
      <w:lvlText w:val=""/>
      <w:lvlJc w:val="left"/>
      <w:pPr>
        <w:ind w:left="720" w:hanging="360"/>
      </w:pPr>
      <w:rPr>
        <w:rFonts w:ascii="Symbol" w:hAnsi="Symbol"/>
        <w:b w:val="0"/>
        <w:bCs w:val="0"/>
      </w:rPr>
    </w:lvl>
    <w:lvl w:ilvl="1" w:tplc="F0245DBA">
      <w:start w:val="1"/>
      <w:numFmt w:val="bullet"/>
      <w:lvlText w:val="o"/>
      <w:lvlJc w:val="left"/>
      <w:pPr>
        <w:tabs>
          <w:tab w:val="num" w:pos="1440"/>
        </w:tabs>
        <w:ind w:left="1440" w:hanging="360"/>
      </w:pPr>
      <w:rPr>
        <w:rFonts w:ascii="Courier New" w:hAnsi="Courier New"/>
      </w:rPr>
    </w:lvl>
    <w:lvl w:ilvl="2" w:tplc="323CAB9E">
      <w:start w:val="1"/>
      <w:numFmt w:val="bullet"/>
      <w:lvlText w:val=""/>
      <w:lvlJc w:val="left"/>
      <w:pPr>
        <w:tabs>
          <w:tab w:val="num" w:pos="2160"/>
        </w:tabs>
        <w:ind w:left="2160" w:hanging="360"/>
      </w:pPr>
      <w:rPr>
        <w:rFonts w:ascii="Wingdings" w:hAnsi="Wingdings"/>
      </w:rPr>
    </w:lvl>
    <w:lvl w:ilvl="3" w:tplc="7EAAD53C">
      <w:start w:val="1"/>
      <w:numFmt w:val="bullet"/>
      <w:lvlText w:val=""/>
      <w:lvlJc w:val="left"/>
      <w:pPr>
        <w:tabs>
          <w:tab w:val="num" w:pos="2880"/>
        </w:tabs>
        <w:ind w:left="2880" w:hanging="360"/>
      </w:pPr>
      <w:rPr>
        <w:rFonts w:ascii="Symbol" w:hAnsi="Symbol"/>
      </w:rPr>
    </w:lvl>
    <w:lvl w:ilvl="4" w:tplc="DF986866">
      <w:start w:val="1"/>
      <w:numFmt w:val="bullet"/>
      <w:lvlText w:val="o"/>
      <w:lvlJc w:val="left"/>
      <w:pPr>
        <w:tabs>
          <w:tab w:val="num" w:pos="3600"/>
        </w:tabs>
        <w:ind w:left="3600" w:hanging="360"/>
      </w:pPr>
      <w:rPr>
        <w:rFonts w:ascii="Courier New" w:hAnsi="Courier New"/>
      </w:rPr>
    </w:lvl>
    <w:lvl w:ilvl="5" w:tplc="6FD6F046">
      <w:start w:val="1"/>
      <w:numFmt w:val="bullet"/>
      <w:lvlText w:val=""/>
      <w:lvlJc w:val="left"/>
      <w:pPr>
        <w:tabs>
          <w:tab w:val="num" w:pos="4320"/>
        </w:tabs>
        <w:ind w:left="4320" w:hanging="360"/>
      </w:pPr>
      <w:rPr>
        <w:rFonts w:ascii="Wingdings" w:hAnsi="Wingdings"/>
      </w:rPr>
    </w:lvl>
    <w:lvl w:ilvl="6" w:tplc="517ED200">
      <w:start w:val="1"/>
      <w:numFmt w:val="bullet"/>
      <w:lvlText w:val=""/>
      <w:lvlJc w:val="left"/>
      <w:pPr>
        <w:tabs>
          <w:tab w:val="num" w:pos="5040"/>
        </w:tabs>
        <w:ind w:left="5040" w:hanging="360"/>
      </w:pPr>
      <w:rPr>
        <w:rFonts w:ascii="Symbol" w:hAnsi="Symbol"/>
      </w:rPr>
    </w:lvl>
    <w:lvl w:ilvl="7" w:tplc="DF881C2E">
      <w:start w:val="1"/>
      <w:numFmt w:val="bullet"/>
      <w:lvlText w:val="o"/>
      <w:lvlJc w:val="left"/>
      <w:pPr>
        <w:tabs>
          <w:tab w:val="num" w:pos="5760"/>
        </w:tabs>
        <w:ind w:left="5760" w:hanging="360"/>
      </w:pPr>
      <w:rPr>
        <w:rFonts w:ascii="Courier New" w:hAnsi="Courier New"/>
      </w:rPr>
    </w:lvl>
    <w:lvl w:ilvl="8" w:tplc="7016613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0C1A938C">
      <w:start w:val="1"/>
      <w:numFmt w:val="bullet"/>
      <w:lvlText w:val="o"/>
      <w:lvlJc w:val="left"/>
      <w:pPr>
        <w:ind w:left="720" w:hanging="360"/>
      </w:pPr>
      <w:rPr>
        <w:rFonts w:ascii="Courier New" w:hAnsi="Courier New"/>
        <w:b w:val="0"/>
        <w:bCs w:val="0"/>
      </w:rPr>
    </w:lvl>
    <w:lvl w:ilvl="1" w:tplc="D332A33A">
      <w:start w:val="1"/>
      <w:numFmt w:val="bullet"/>
      <w:lvlText w:val="o"/>
      <w:lvlJc w:val="left"/>
      <w:pPr>
        <w:tabs>
          <w:tab w:val="num" w:pos="1440"/>
        </w:tabs>
        <w:ind w:left="1440" w:hanging="360"/>
      </w:pPr>
      <w:rPr>
        <w:rFonts w:ascii="Courier New" w:hAnsi="Courier New"/>
      </w:rPr>
    </w:lvl>
    <w:lvl w:ilvl="2" w:tplc="7DE06592">
      <w:start w:val="1"/>
      <w:numFmt w:val="bullet"/>
      <w:lvlText w:val=""/>
      <w:lvlJc w:val="left"/>
      <w:pPr>
        <w:tabs>
          <w:tab w:val="num" w:pos="2160"/>
        </w:tabs>
        <w:ind w:left="2160" w:hanging="360"/>
      </w:pPr>
      <w:rPr>
        <w:rFonts w:ascii="Wingdings" w:hAnsi="Wingdings"/>
      </w:rPr>
    </w:lvl>
    <w:lvl w:ilvl="3" w:tplc="ECA4D66C">
      <w:start w:val="1"/>
      <w:numFmt w:val="bullet"/>
      <w:lvlText w:val=""/>
      <w:lvlJc w:val="left"/>
      <w:pPr>
        <w:tabs>
          <w:tab w:val="num" w:pos="2880"/>
        </w:tabs>
        <w:ind w:left="2880" w:hanging="360"/>
      </w:pPr>
      <w:rPr>
        <w:rFonts w:ascii="Symbol" w:hAnsi="Symbol"/>
      </w:rPr>
    </w:lvl>
    <w:lvl w:ilvl="4" w:tplc="7F1CEC10">
      <w:start w:val="1"/>
      <w:numFmt w:val="bullet"/>
      <w:lvlText w:val="o"/>
      <w:lvlJc w:val="left"/>
      <w:pPr>
        <w:tabs>
          <w:tab w:val="num" w:pos="3600"/>
        </w:tabs>
        <w:ind w:left="3600" w:hanging="360"/>
      </w:pPr>
      <w:rPr>
        <w:rFonts w:ascii="Courier New" w:hAnsi="Courier New"/>
      </w:rPr>
    </w:lvl>
    <w:lvl w:ilvl="5" w:tplc="B194E99E">
      <w:start w:val="1"/>
      <w:numFmt w:val="bullet"/>
      <w:lvlText w:val=""/>
      <w:lvlJc w:val="left"/>
      <w:pPr>
        <w:tabs>
          <w:tab w:val="num" w:pos="4320"/>
        </w:tabs>
        <w:ind w:left="4320" w:hanging="360"/>
      </w:pPr>
      <w:rPr>
        <w:rFonts w:ascii="Wingdings" w:hAnsi="Wingdings"/>
      </w:rPr>
    </w:lvl>
    <w:lvl w:ilvl="6" w:tplc="E596727E">
      <w:start w:val="1"/>
      <w:numFmt w:val="bullet"/>
      <w:lvlText w:val=""/>
      <w:lvlJc w:val="left"/>
      <w:pPr>
        <w:tabs>
          <w:tab w:val="num" w:pos="5040"/>
        </w:tabs>
        <w:ind w:left="5040" w:hanging="360"/>
      </w:pPr>
      <w:rPr>
        <w:rFonts w:ascii="Symbol" w:hAnsi="Symbol"/>
      </w:rPr>
    </w:lvl>
    <w:lvl w:ilvl="7" w:tplc="BB0061EE">
      <w:start w:val="1"/>
      <w:numFmt w:val="bullet"/>
      <w:lvlText w:val="o"/>
      <w:lvlJc w:val="left"/>
      <w:pPr>
        <w:tabs>
          <w:tab w:val="num" w:pos="5760"/>
        </w:tabs>
        <w:ind w:left="5760" w:hanging="360"/>
      </w:pPr>
      <w:rPr>
        <w:rFonts w:ascii="Courier New" w:hAnsi="Courier New"/>
      </w:rPr>
    </w:lvl>
    <w:lvl w:ilvl="8" w:tplc="5860F5DE">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CF3E3A98">
      <w:start w:val="1"/>
      <w:numFmt w:val="bullet"/>
      <w:lvlText w:val="o"/>
      <w:lvlJc w:val="left"/>
      <w:pPr>
        <w:ind w:left="720" w:hanging="360"/>
      </w:pPr>
      <w:rPr>
        <w:rFonts w:ascii="Courier New" w:hAnsi="Courier New"/>
        <w:b w:val="0"/>
        <w:bCs w:val="0"/>
      </w:rPr>
    </w:lvl>
    <w:lvl w:ilvl="1" w:tplc="440CDD52">
      <w:start w:val="1"/>
      <w:numFmt w:val="bullet"/>
      <w:lvlText w:val="o"/>
      <w:lvlJc w:val="left"/>
      <w:pPr>
        <w:tabs>
          <w:tab w:val="num" w:pos="1440"/>
        </w:tabs>
        <w:ind w:left="1440" w:hanging="360"/>
      </w:pPr>
      <w:rPr>
        <w:rFonts w:ascii="Courier New" w:hAnsi="Courier New"/>
      </w:rPr>
    </w:lvl>
    <w:lvl w:ilvl="2" w:tplc="3BACBC84">
      <w:start w:val="1"/>
      <w:numFmt w:val="bullet"/>
      <w:lvlText w:val=""/>
      <w:lvlJc w:val="left"/>
      <w:pPr>
        <w:tabs>
          <w:tab w:val="num" w:pos="2160"/>
        </w:tabs>
        <w:ind w:left="2160" w:hanging="360"/>
      </w:pPr>
      <w:rPr>
        <w:rFonts w:ascii="Wingdings" w:hAnsi="Wingdings"/>
      </w:rPr>
    </w:lvl>
    <w:lvl w:ilvl="3" w:tplc="CDF47DE6">
      <w:start w:val="1"/>
      <w:numFmt w:val="bullet"/>
      <w:lvlText w:val=""/>
      <w:lvlJc w:val="left"/>
      <w:pPr>
        <w:tabs>
          <w:tab w:val="num" w:pos="2880"/>
        </w:tabs>
        <w:ind w:left="2880" w:hanging="360"/>
      </w:pPr>
      <w:rPr>
        <w:rFonts w:ascii="Symbol" w:hAnsi="Symbol"/>
      </w:rPr>
    </w:lvl>
    <w:lvl w:ilvl="4" w:tplc="4580C568">
      <w:start w:val="1"/>
      <w:numFmt w:val="bullet"/>
      <w:lvlText w:val="o"/>
      <w:lvlJc w:val="left"/>
      <w:pPr>
        <w:tabs>
          <w:tab w:val="num" w:pos="3600"/>
        </w:tabs>
        <w:ind w:left="3600" w:hanging="360"/>
      </w:pPr>
      <w:rPr>
        <w:rFonts w:ascii="Courier New" w:hAnsi="Courier New"/>
      </w:rPr>
    </w:lvl>
    <w:lvl w:ilvl="5" w:tplc="9FFAD484">
      <w:start w:val="1"/>
      <w:numFmt w:val="bullet"/>
      <w:lvlText w:val=""/>
      <w:lvlJc w:val="left"/>
      <w:pPr>
        <w:tabs>
          <w:tab w:val="num" w:pos="4320"/>
        </w:tabs>
        <w:ind w:left="4320" w:hanging="360"/>
      </w:pPr>
      <w:rPr>
        <w:rFonts w:ascii="Wingdings" w:hAnsi="Wingdings"/>
      </w:rPr>
    </w:lvl>
    <w:lvl w:ilvl="6" w:tplc="6BB22714">
      <w:start w:val="1"/>
      <w:numFmt w:val="bullet"/>
      <w:lvlText w:val=""/>
      <w:lvlJc w:val="left"/>
      <w:pPr>
        <w:tabs>
          <w:tab w:val="num" w:pos="5040"/>
        </w:tabs>
        <w:ind w:left="5040" w:hanging="360"/>
      </w:pPr>
      <w:rPr>
        <w:rFonts w:ascii="Symbol" w:hAnsi="Symbol"/>
      </w:rPr>
    </w:lvl>
    <w:lvl w:ilvl="7" w:tplc="B0ECC48A">
      <w:start w:val="1"/>
      <w:numFmt w:val="bullet"/>
      <w:lvlText w:val="o"/>
      <w:lvlJc w:val="left"/>
      <w:pPr>
        <w:tabs>
          <w:tab w:val="num" w:pos="5760"/>
        </w:tabs>
        <w:ind w:left="5760" w:hanging="360"/>
      </w:pPr>
      <w:rPr>
        <w:rFonts w:ascii="Courier New" w:hAnsi="Courier New"/>
      </w:rPr>
    </w:lvl>
    <w:lvl w:ilvl="8" w:tplc="553098F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EC837DA">
      <w:start w:val="1"/>
      <w:numFmt w:val="bullet"/>
      <w:lvlText w:val=""/>
      <w:lvlJc w:val="left"/>
      <w:pPr>
        <w:ind w:left="720" w:hanging="360"/>
      </w:pPr>
      <w:rPr>
        <w:rFonts w:ascii="Symbol" w:hAnsi="Symbol"/>
        <w:b w:val="0"/>
        <w:bCs w:val="0"/>
      </w:rPr>
    </w:lvl>
    <w:lvl w:ilvl="1" w:tplc="FE70CACE">
      <w:start w:val="1"/>
      <w:numFmt w:val="bullet"/>
      <w:lvlText w:val="o"/>
      <w:lvlJc w:val="left"/>
      <w:pPr>
        <w:tabs>
          <w:tab w:val="num" w:pos="1440"/>
        </w:tabs>
        <w:ind w:left="1440" w:hanging="360"/>
      </w:pPr>
      <w:rPr>
        <w:rFonts w:ascii="Courier New" w:hAnsi="Courier New"/>
      </w:rPr>
    </w:lvl>
    <w:lvl w:ilvl="2" w:tplc="E04E949E">
      <w:start w:val="1"/>
      <w:numFmt w:val="bullet"/>
      <w:lvlText w:val=""/>
      <w:lvlJc w:val="left"/>
      <w:pPr>
        <w:tabs>
          <w:tab w:val="num" w:pos="2160"/>
        </w:tabs>
        <w:ind w:left="2160" w:hanging="360"/>
      </w:pPr>
      <w:rPr>
        <w:rFonts w:ascii="Wingdings" w:hAnsi="Wingdings"/>
      </w:rPr>
    </w:lvl>
    <w:lvl w:ilvl="3" w:tplc="0F78E702">
      <w:start w:val="1"/>
      <w:numFmt w:val="bullet"/>
      <w:lvlText w:val=""/>
      <w:lvlJc w:val="left"/>
      <w:pPr>
        <w:tabs>
          <w:tab w:val="num" w:pos="2880"/>
        </w:tabs>
        <w:ind w:left="2880" w:hanging="360"/>
      </w:pPr>
      <w:rPr>
        <w:rFonts w:ascii="Symbol" w:hAnsi="Symbol"/>
      </w:rPr>
    </w:lvl>
    <w:lvl w:ilvl="4" w:tplc="C052BD3A">
      <w:start w:val="1"/>
      <w:numFmt w:val="bullet"/>
      <w:lvlText w:val="o"/>
      <w:lvlJc w:val="left"/>
      <w:pPr>
        <w:tabs>
          <w:tab w:val="num" w:pos="3600"/>
        </w:tabs>
        <w:ind w:left="3600" w:hanging="360"/>
      </w:pPr>
      <w:rPr>
        <w:rFonts w:ascii="Courier New" w:hAnsi="Courier New"/>
      </w:rPr>
    </w:lvl>
    <w:lvl w:ilvl="5" w:tplc="F0C2C8E8">
      <w:start w:val="1"/>
      <w:numFmt w:val="bullet"/>
      <w:lvlText w:val=""/>
      <w:lvlJc w:val="left"/>
      <w:pPr>
        <w:tabs>
          <w:tab w:val="num" w:pos="4320"/>
        </w:tabs>
        <w:ind w:left="4320" w:hanging="360"/>
      </w:pPr>
      <w:rPr>
        <w:rFonts w:ascii="Wingdings" w:hAnsi="Wingdings"/>
      </w:rPr>
    </w:lvl>
    <w:lvl w:ilvl="6" w:tplc="24DA1B38">
      <w:start w:val="1"/>
      <w:numFmt w:val="bullet"/>
      <w:lvlText w:val=""/>
      <w:lvlJc w:val="left"/>
      <w:pPr>
        <w:tabs>
          <w:tab w:val="num" w:pos="5040"/>
        </w:tabs>
        <w:ind w:left="5040" w:hanging="360"/>
      </w:pPr>
      <w:rPr>
        <w:rFonts w:ascii="Symbol" w:hAnsi="Symbol"/>
      </w:rPr>
    </w:lvl>
    <w:lvl w:ilvl="7" w:tplc="9A62305C">
      <w:start w:val="1"/>
      <w:numFmt w:val="bullet"/>
      <w:lvlText w:val="o"/>
      <w:lvlJc w:val="left"/>
      <w:pPr>
        <w:tabs>
          <w:tab w:val="num" w:pos="5760"/>
        </w:tabs>
        <w:ind w:left="5760" w:hanging="360"/>
      </w:pPr>
      <w:rPr>
        <w:rFonts w:ascii="Courier New" w:hAnsi="Courier New"/>
      </w:rPr>
    </w:lvl>
    <w:lvl w:ilvl="8" w:tplc="A7D0631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0200E0A">
      <w:start w:val="1"/>
      <w:numFmt w:val="bullet"/>
      <w:lvlText w:val=""/>
      <w:lvlJc w:val="left"/>
      <w:pPr>
        <w:ind w:left="720" w:hanging="360"/>
      </w:pPr>
      <w:rPr>
        <w:rFonts w:ascii="Symbol" w:hAnsi="Symbol"/>
        <w:b w:val="0"/>
        <w:bCs w:val="0"/>
      </w:rPr>
    </w:lvl>
    <w:lvl w:ilvl="1" w:tplc="E43A081E">
      <w:start w:val="1"/>
      <w:numFmt w:val="bullet"/>
      <w:lvlText w:val="o"/>
      <w:lvlJc w:val="left"/>
      <w:pPr>
        <w:tabs>
          <w:tab w:val="num" w:pos="1440"/>
        </w:tabs>
        <w:ind w:left="1440" w:hanging="360"/>
      </w:pPr>
      <w:rPr>
        <w:rFonts w:ascii="Courier New" w:hAnsi="Courier New"/>
      </w:rPr>
    </w:lvl>
    <w:lvl w:ilvl="2" w:tplc="CDD4EBE8">
      <w:start w:val="1"/>
      <w:numFmt w:val="bullet"/>
      <w:lvlText w:val=""/>
      <w:lvlJc w:val="left"/>
      <w:pPr>
        <w:tabs>
          <w:tab w:val="num" w:pos="2160"/>
        </w:tabs>
        <w:ind w:left="2160" w:hanging="360"/>
      </w:pPr>
      <w:rPr>
        <w:rFonts w:ascii="Wingdings" w:hAnsi="Wingdings"/>
      </w:rPr>
    </w:lvl>
    <w:lvl w:ilvl="3" w:tplc="A20E95E0">
      <w:start w:val="1"/>
      <w:numFmt w:val="bullet"/>
      <w:lvlText w:val=""/>
      <w:lvlJc w:val="left"/>
      <w:pPr>
        <w:tabs>
          <w:tab w:val="num" w:pos="2880"/>
        </w:tabs>
        <w:ind w:left="2880" w:hanging="360"/>
      </w:pPr>
      <w:rPr>
        <w:rFonts w:ascii="Symbol" w:hAnsi="Symbol"/>
      </w:rPr>
    </w:lvl>
    <w:lvl w:ilvl="4" w:tplc="454622C6">
      <w:start w:val="1"/>
      <w:numFmt w:val="bullet"/>
      <w:lvlText w:val="o"/>
      <w:lvlJc w:val="left"/>
      <w:pPr>
        <w:tabs>
          <w:tab w:val="num" w:pos="3600"/>
        </w:tabs>
        <w:ind w:left="3600" w:hanging="360"/>
      </w:pPr>
      <w:rPr>
        <w:rFonts w:ascii="Courier New" w:hAnsi="Courier New"/>
      </w:rPr>
    </w:lvl>
    <w:lvl w:ilvl="5" w:tplc="620A7BF2">
      <w:start w:val="1"/>
      <w:numFmt w:val="bullet"/>
      <w:lvlText w:val=""/>
      <w:lvlJc w:val="left"/>
      <w:pPr>
        <w:tabs>
          <w:tab w:val="num" w:pos="4320"/>
        </w:tabs>
        <w:ind w:left="4320" w:hanging="360"/>
      </w:pPr>
      <w:rPr>
        <w:rFonts w:ascii="Wingdings" w:hAnsi="Wingdings"/>
      </w:rPr>
    </w:lvl>
    <w:lvl w:ilvl="6" w:tplc="648CDA94">
      <w:start w:val="1"/>
      <w:numFmt w:val="bullet"/>
      <w:lvlText w:val=""/>
      <w:lvlJc w:val="left"/>
      <w:pPr>
        <w:tabs>
          <w:tab w:val="num" w:pos="5040"/>
        </w:tabs>
        <w:ind w:left="5040" w:hanging="360"/>
      </w:pPr>
      <w:rPr>
        <w:rFonts w:ascii="Symbol" w:hAnsi="Symbol"/>
      </w:rPr>
    </w:lvl>
    <w:lvl w:ilvl="7" w:tplc="07361C42">
      <w:start w:val="1"/>
      <w:numFmt w:val="bullet"/>
      <w:lvlText w:val="o"/>
      <w:lvlJc w:val="left"/>
      <w:pPr>
        <w:tabs>
          <w:tab w:val="num" w:pos="5760"/>
        </w:tabs>
        <w:ind w:left="5760" w:hanging="360"/>
      </w:pPr>
      <w:rPr>
        <w:rFonts w:ascii="Courier New" w:hAnsi="Courier New"/>
      </w:rPr>
    </w:lvl>
    <w:lvl w:ilvl="8" w:tplc="912E236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F8BCFA28">
      <w:start w:val="1"/>
      <w:numFmt w:val="lowerLetter"/>
      <w:lvlText w:val="%1)"/>
      <w:lvlJc w:val="left"/>
      <w:pPr>
        <w:ind w:left="0" w:firstLine="0"/>
      </w:pPr>
      <w:rPr>
        <w:rFonts w:ascii="Arial" w:eastAsia="Arial" w:hAnsi="Arial" w:cs="Arial"/>
        <w:b w:val="0"/>
        <w:bCs w:val="0"/>
        <w:i w:val="0"/>
        <w:iCs w:val="0"/>
        <w:smallCaps w:val="0"/>
        <w:color w:val="000000"/>
        <w:sz w:val="22"/>
        <w:szCs w:val="22"/>
      </w:rPr>
    </w:lvl>
    <w:lvl w:ilvl="1" w:tplc="5C08342E">
      <w:start w:val="1"/>
      <w:numFmt w:val="bullet"/>
      <w:lvlText w:val="o"/>
      <w:lvlJc w:val="left"/>
      <w:pPr>
        <w:tabs>
          <w:tab w:val="num" w:pos="1440"/>
        </w:tabs>
        <w:ind w:left="1440" w:hanging="360"/>
      </w:pPr>
      <w:rPr>
        <w:rFonts w:ascii="Courier New" w:hAnsi="Courier New"/>
      </w:rPr>
    </w:lvl>
    <w:lvl w:ilvl="2" w:tplc="415A8C7A">
      <w:start w:val="1"/>
      <w:numFmt w:val="bullet"/>
      <w:lvlText w:val=""/>
      <w:lvlJc w:val="left"/>
      <w:pPr>
        <w:tabs>
          <w:tab w:val="num" w:pos="2160"/>
        </w:tabs>
        <w:ind w:left="2160" w:hanging="360"/>
      </w:pPr>
      <w:rPr>
        <w:rFonts w:ascii="Wingdings" w:hAnsi="Wingdings"/>
      </w:rPr>
    </w:lvl>
    <w:lvl w:ilvl="3" w:tplc="BFBC1446">
      <w:start w:val="1"/>
      <w:numFmt w:val="bullet"/>
      <w:lvlText w:val=""/>
      <w:lvlJc w:val="left"/>
      <w:pPr>
        <w:tabs>
          <w:tab w:val="num" w:pos="2880"/>
        </w:tabs>
        <w:ind w:left="2880" w:hanging="360"/>
      </w:pPr>
      <w:rPr>
        <w:rFonts w:ascii="Symbol" w:hAnsi="Symbol"/>
      </w:rPr>
    </w:lvl>
    <w:lvl w:ilvl="4" w:tplc="0B30A1C0">
      <w:start w:val="1"/>
      <w:numFmt w:val="bullet"/>
      <w:lvlText w:val="o"/>
      <w:lvlJc w:val="left"/>
      <w:pPr>
        <w:tabs>
          <w:tab w:val="num" w:pos="3600"/>
        </w:tabs>
        <w:ind w:left="3600" w:hanging="360"/>
      </w:pPr>
      <w:rPr>
        <w:rFonts w:ascii="Courier New" w:hAnsi="Courier New"/>
      </w:rPr>
    </w:lvl>
    <w:lvl w:ilvl="5" w:tplc="EFE01682">
      <w:start w:val="1"/>
      <w:numFmt w:val="bullet"/>
      <w:lvlText w:val=""/>
      <w:lvlJc w:val="left"/>
      <w:pPr>
        <w:tabs>
          <w:tab w:val="num" w:pos="4320"/>
        </w:tabs>
        <w:ind w:left="4320" w:hanging="360"/>
      </w:pPr>
      <w:rPr>
        <w:rFonts w:ascii="Wingdings" w:hAnsi="Wingdings"/>
      </w:rPr>
    </w:lvl>
    <w:lvl w:ilvl="6" w:tplc="F50EE166">
      <w:start w:val="1"/>
      <w:numFmt w:val="bullet"/>
      <w:lvlText w:val=""/>
      <w:lvlJc w:val="left"/>
      <w:pPr>
        <w:tabs>
          <w:tab w:val="num" w:pos="5040"/>
        </w:tabs>
        <w:ind w:left="5040" w:hanging="360"/>
      </w:pPr>
      <w:rPr>
        <w:rFonts w:ascii="Symbol" w:hAnsi="Symbol"/>
      </w:rPr>
    </w:lvl>
    <w:lvl w:ilvl="7" w:tplc="8F9E4C48">
      <w:start w:val="1"/>
      <w:numFmt w:val="bullet"/>
      <w:lvlText w:val="o"/>
      <w:lvlJc w:val="left"/>
      <w:pPr>
        <w:tabs>
          <w:tab w:val="num" w:pos="5760"/>
        </w:tabs>
        <w:ind w:left="5760" w:hanging="360"/>
      </w:pPr>
      <w:rPr>
        <w:rFonts w:ascii="Courier New" w:hAnsi="Courier New"/>
      </w:rPr>
    </w:lvl>
    <w:lvl w:ilvl="8" w:tplc="F4E8EC1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0F12A3CC">
      <w:start w:val="1"/>
      <w:numFmt w:val="bullet"/>
      <w:lvlText w:val=""/>
      <w:lvlJc w:val="left"/>
      <w:pPr>
        <w:ind w:left="720" w:hanging="360"/>
      </w:pPr>
      <w:rPr>
        <w:rFonts w:ascii="Symbol" w:hAnsi="Symbol"/>
        <w:b w:val="0"/>
        <w:bCs w:val="0"/>
      </w:rPr>
    </w:lvl>
    <w:lvl w:ilvl="1" w:tplc="50A2B26C">
      <w:start w:val="1"/>
      <w:numFmt w:val="bullet"/>
      <w:lvlText w:val="o"/>
      <w:lvlJc w:val="left"/>
      <w:pPr>
        <w:tabs>
          <w:tab w:val="num" w:pos="1440"/>
        </w:tabs>
        <w:ind w:left="1440" w:hanging="360"/>
      </w:pPr>
      <w:rPr>
        <w:rFonts w:ascii="Courier New" w:hAnsi="Courier New"/>
      </w:rPr>
    </w:lvl>
    <w:lvl w:ilvl="2" w:tplc="618EEBC2">
      <w:start w:val="1"/>
      <w:numFmt w:val="bullet"/>
      <w:lvlText w:val=""/>
      <w:lvlJc w:val="left"/>
      <w:pPr>
        <w:tabs>
          <w:tab w:val="num" w:pos="2160"/>
        </w:tabs>
        <w:ind w:left="2160" w:hanging="360"/>
      </w:pPr>
      <w:rPr>
        <w:rFonts w:ascii="Wingdings" w:hAnsi="Wingdings"/>
      </w:rPr>
    </w:lvl>
    <w:lvl w:ilvl="3" w:tplc="1B5CF74E">
      <w:start w:val="1"/>
      <w:numFmt w:val="bullet"/>
      <w:lvlText w:val=""/>
      <w:lvlJc w:val="left"/>
      <w:pPr>
        <w:tabs>
          <w:tab w:val="num" w:pos="2880"/>
        </w:tabs>
        <w:ind w:left="2880" w:hanging="360"/>
      </w:pPr>
      <w:rPr>
        <w:rFonts w:ascii="Symbol" w:hAnsi="Symbol"/>
      </w:rPr>
    </w:lvl>
    <w:lvl w:ilvl="4" w:tplc="19EA6BFE">
      <w:start w:val="1"/>
      <w:numFmt w:val="bullet"/>
      <w:lvlText w:val="o"/>
      <w:lvlJc w:val="left"/>
      <w:pPr>
        <w:tabs>
          <w:tab w:val="num" w:pos="3600"/>
        </w:tabs>
        <w:ind w:left="3600" w:hanging="360"/>
      </w:pPr>
      <w:rPr>
        <w:rFonts w:ascii="Courier New" w:hAnsi="Courier New"/>
      </w:rPr>
    </w:lvl>
    <w:lvl w:ilvl="5" w:tplc="89AABA88">
      <w:start w:val="1"/>
      <w:numFmt w:val="bullet"/>
      <w:lvlText w:val=""/>
      <w:lvlJc w:val="left"/>
      <w:pPr>
        <w:tabs>
          <w:tab w:val="num" w:pos="4320"/>
        </w:tabs>
        <w:ind w:left="4320" w:hanging="360"/>
      </w:pPr>
      <w:rPr>
        <w:rFonts w:ascii="Wingdings" w:hAnsi="Wingdings"/>
      </w:rPr>
    </w:lvl>
    <w:lvl w:ilvl="6" w:tplc="A1D8498A">
      <w:start w:val="1"/>
      <w:numFmt w:val="bullet"/>
      <w:lvlText w:val=""/>
      <w:lvlJc w:val="left"/>
      <w:pPr>
        <w:tabs>
          <w:tab w:val="num" w:pos="5040"/>
        </w:tabs>
        <w:ind w:left="5040" w:hanging="360"/>
      </w:pPr>
      <w:rPr>
        <w:rFonts w:ascii="Symbol" w:hAnsi="Symbol"/>
      </w:rPr>
    </w:lvl>
    <w:lvl w:ilvl="7" w:tplc="A0B01C72">
      <w:start w:val="1"/>
      <w:numFmt w:val="bullet"/>
      <w:lvlText w:val="o"/>
      <w:lvlJc w:val="left"/>
      <w:pPr>
        <w:tabs>
          <w:tab w:val="num" w:pos="5760"/>
        </w:tabs>
        <w:ind w:left="5760" w:hanging="360"/>
      </w:pPr>
      <w:rPr>
        <w:rFonts w:ascii="Courier New" w:hAnsi="Courier New"/>
      </w:rPr>
    </w:lvl>
    <w:lvl w:ilvl="8" w:tplc="B65EE52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A34AC610">
      <w:start w:val="1"/>
      <w:numFmt w:val="bullet"/>
      <w:lvlText w:val=""/>
      <w:lvlJc w:val="left"/>
      <w:pPr>
        <w:ind w:left="720" w:hanging="360"/>
      </w:pPr>
      <w:rPr>
        <w:rFonts w:ascii="Symbol" w:hAnsi="Symbol"/>
        <w:b w:val="0"/>
        <w:bCs w:val="0"/>
      </w:rPr>
    </w:lvl>
    <w:lvl w:ilvl="1" w:tplc="E104D448">
      <w:start w:val="1"/>
      <w:numFmt w:val="bullet"/>
      <w:lvlText w:val="o"/>
      <w:lvlJc w:val="left"/>
      <w:pPr>
        <w:tabs>
          <w:tab w:val="num" w:pos="1440"/>
        </w:tabs>
        <w:ind w:left="1440" w:hanging="360"/>
      </w:pPr>
      <w:rPr>
        <w:rFonts w:ascii="Courier New" w:hAnsi="Courier New"/>
      </w:rPr>
    </w:lvl>
    <w:lvl w:ilvl="2" w:tplc="6458E738">
      <w:start w:val="1"/>
      <w:numFmt w:val="bullet"/>
      <w:lvlText w:val=""/>
      <w:lvlJc w:val="left"/>
      <w:pPr>
        <w:tabs>
          <w:tab w:val="num" w:pos="2160"/>
        </w:tabs>
        <w:ind w:left="2160" w:hanging="360"/>
      </w:pPr>
      <w:rPr>
        <w:rFonts w:ascii="Wingdings" w:hAnsi="Wingdings"/>
      </w:rPr>
    </w:lvl>
    <w:lvl w:ilvl="3" w:tplc="FEB40DA0">
      <w:start w:val="1"/>
      <w:numFmt w:val="bullet"/>
      <w:lvlText w:val=""/>
      <w:lvlJc w:val="left"/>
      <w:pPr>
        <w:tabs>
          <w:tab w:val="num" w:pos="2880"/>
        </w:tabs>
        <w:ind w:left="2880" w:hanging="360"/>
      </w:pPr>
      <w:rPr>
        <w:rFonts w:ascii="Symbol" w:hAnsi="Symbol"/>
      </w:rPr>
    </w:lvl>
    <w:lvl w:ilvl="4" w:tplc="241C8E0C">
      <w:start w:val="1"/>
      <w:numFmt w:val="bullet"/>
      <w:lvlText w:val="o"/>
      <w:lvlJc w:val="left"/>
      <w:pPr>
        <w:tabs>
          <w:tab w:val="num" w:pos="3600"/>
        </w:tabs>
        <w:ind w:left="3600" w:hanging="360"/>
      </w:pPr>
      <w:rPr>
        <w:rFonts w:ascii="Courier New" w:hAnsi="Courier New"/>
      </w:rPr>
    </w:lvl>
    <w:lvl w:ilvl="5" w:tplc="EFA06DAE">
      <w:start w:val="1"/>
      <w:numFmt w:val="bullet"/>
      <w:lvlText w:val=""/>
      <w:lvlJc w:val="left"/>
      <w:pPr>
        <w:tabs>
          <w:tab w:val="num" w:pos="4320"/>
        </w:tabs>
        <w:ind w:left="4320" w:hanging="360"/>
      </w:pPr>
      <w:rPr>
        <w:rFonts w:ascii="Wingdings" w:hAnsi="Wingdings"/>
      </w:rPr>
    </w:lvl>
    <w:lvl w:ilvl="6" w:tplc="1ECAAB92">
      <w:start w:val="1"/>
      <w:numFmt w:val="bullet"/>
      <w:lvlText w:val=""/>
      <w:lvlJc w:val="left"/>
      <w:pPr>
        <w:tabs>
          <w:tab w:val="num" w:pos="5040"/>
        </w:tabs>
        <w:ind w:left="5040" w:hanging="360"/>
      </w:pPr>
      <w:rPr>
        <w:rFonts w:ascii="Symbol" w:hAnsi="Symbol"/>
      </w:rPr>
    </w:lvl>
    <w:lvl w:ilvl="7" w:tplc="841EEBBE">
      <w:start w:val="1"/>
      <w:numFmt w:val="bullet"/>
      <w:lvlText w:val="o"/>
      <w:lvlJc w:val="left"/>
      <w:pPr>
        <w:tabs>
          <w:tab w:val="num" w:pos="5760"/>
        </w:tabs>
        <w:ind w:left="5760" w:hanging="360"/>
      </w:pPr>
      <w:rPr>
        <w:rFonts w:ascii="Courier New" w:hAnsi="Courier New"/>
      </w:rPr>
    </w:lvl>
    <w:lvl w:ilvl="8" w:tplc="90B4C26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E6644544">
      <w:start w:val="1"/>
      <w:numFmt w:val="lowerLetter"/>
      <w:lvlText w:val="%1)"/>
      <w:lvlJc w:val="left"/>
      <w:pPr>
        <w:ind w:left="0" w:firstLine="0"/>
      </w:pPr>
      <w:rPr>
        <w:rFonts w:ascii="Arial" w:eastAsia="Arial" w:hAnsi="Arial" w:cs="Arial"/>
        <w:b w:val="0"/>
        <w:bCs w:val="0"/>
        <w:i w:val="0"/>
        <w:iCs w:val="0"/>
        <w:smallCaps w:val="0"/>
        <w:color w:val="000000"/>
        <w:sz w:val="22"/>
        <w:szCs w:val="22"/>
      </w:rPr>
    </w:lvl>
    <w:lvl w:ilvl="1" w:tplc="B5B0A38C">
      <w:start w:val="1"/>
      <w:numFmt w:val="bullet"/>
      <w:lvlText w:val="o"/>
      <w:lvlJc w:val="left"/>
      <w:pPr>
        <w:tabs>
          <w:tab w:val="num" w:pos="1440"/>
        </w:tabs>
        <w:ind w:left="1440" w:hanging="360"/>
      </w:pPr>
      <w:rPr>
        <w:rFonts w:ascii="Courier New" w:hAnsi="Courier New"/>
      </w:rPr>
    </w:lvl>
    <w:lvl w:ilvl="2" w:tplc="CA5E15F8">
      <w:start w:val="1"/>
      <w:numFmt w:val="bullet"/>
      <w:lvlText w:val=""/>
      <w:lvlJc w:val="left"/>
      <w:pPr>
        <w:tabs>
          <w:tab w:val="num" w:pos="2160"/>
        </w:tabs>
        <w:ind w:left="2160" w:hanging="360"/>
      </w:pPr>
      <w:rPr>
        <w:rFonts w:ascii="Wingdings" w:hAnsi="Wingdings"/>
      </w:rPr>
    </w:lvl>
    <w:lvl w:ilvl="3" w:tplc="1F50C29A">
      <w:start w:val="1"/>
      <w:numFmt w:val="bullet"/>
      <w:lvlText w:val=""/>
      <w:lvlJc w:val="left"/>
      <w:pPr>
        <w:tabs>
          <w:tab w:val="num" w:pos="2880"/>
        </w:tabs>
        <w:ind w:left="2880" w:hanging="360"/>
      </w:pPr>
      <w:rPr>
        <w:rFonts w:ascii="Symbol" w:hAnsi="Symbol"/>
      </w:rPr>
    </w:lvl>
    <w:lvl w:ilvl="4" w:tplc="4508AF8E">
      <w:start w:val="1"/>
      <w:numFmt w:val="bullet"/>
      <w:lvlText w:val="o"/>
      <w:lvlJc w:val="left"/>
      <w:pPr>
        <w:tabs>
          <w:tab w:val="num" w:pos="3600"/>
        </w:tabs>
        <w:ind w:left="3600" w:hanging="360"/>
      </w:pPr>
      <w:rPr>
        <w:rFonts w:ascii="Courier New" w:hAnsi="Courier New"/>
      </w:rPr>
    </w:lvl>
    <w:lvl w:ilvl="5" w:tplc="81E23B94">
      <w:start w:val="1"/>
      <w:numFmt w:val="bullet"/>
      <w:lvlText w:val=""/>
      <w:lvlJc w:val="left"/>
      <w:pPr>
        <w:tabs>
          <w:tab w:val="num" w:pos="4320"/>
        </w:tabs>
        <w:ind w:left="4320" w:hanging="360"/>
      </w:pPr>
      <w:rPr>
        <w:rFonts w:ascii="Wingdings" w:hAnsi="Wingdings"/>
      </w:rPr>
    </w:lvl>
    <w:lvl w:ilvl="6" w:tplc="1F16157A">
      <w:start w:val="1"/>
      <w:numFmt w:val="bullet"/>
      <w:lvlText w:val=""/>
      <w:lvlJc w:val="left"/>
      <w:pPr>
        <w:tabs>
          <w:tab w:val="num" w:pos="5040"/>
        </w:tabs>
        <w:ind w:left="5040" w:hanging="360"/>
      </w:pPr>
      <w:rPr>
        <w:rFonts w:ascii="Symbol" w:hAnsi="Symbol"/>
      </w:rPr>
    </w:lvl>
    <w:lvl w:ilvl="7" w:tplc="58843DFC">
      <w:start w:val="1"/>
      <w:numFmt w:val="bullet"/>
      <w:lvlText w:val="o"/>
      <w:lvlJc w:val="left"/>
      <w:pPr>
        <w:tabs>
          <w:tab w:val="num" w:pos="5760"/>
        </w:tabs>
        <w:ind w:left="5760" w:hanging="360"/>
      </w:pPr>
      <w:rPr>
        <w:rFonts w:ascii="Courier New" w:hAnsi="Courier New"/>
      </w:rPr>
    </w:lvl>
    <w:lvl w:ilvl="8" w:tplc="694C0480">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22884056">
      <w:start w:val="1"/>
      <w:numFmt w:val="bullet"/>
      <w:lvlText w:val=""/>
      <w:lvlJc w:val="left"/>
      <w:pPr>
        <w:ind w:left="720" w:hanging="360"/>
      </w:pPr>
      <w:rPr>
        <w:rFonts w:ascii="Symbol" w:hAnsi="Symbol"/>
        <w:b w:val="0"/>
        <w:bCs w:val="0"/>
      </w:rPr>
    </w:lvl>
    <w:lvl w:ilvl="1" w:tplc="AD484468">
      <w:start w:val="1"/>
      <w:numFmt w:val="bullet"/>
      <w:lvlText w:val="o"/>
      <w:lvlJc w:val="left"/>
      <w:pPr>
        <w:tabs>
          <w:tab w:val="num" w:pos="1440"/>
        </w:tabs>
        <w:ind w:left="1440" w:hanging="360"/>
      </w:pPr>
      <w:rPr>
        <w:rFonts w:ascii="Courier New" w:hAnsi="Courier New"/>
      </w:rPr>
    </w:lvl>
    <w:lvl w:ilvl="2" w:tplc="B82CF83A">
      <w:start w:val="1"/>
      <w:numFmt w:val="bullet"/>
      <w:lvlText w:val=""/>
      <w:lvlJc w:val="left"/>
      <w:pPr>
        <w:tabs>
          <w:tab w:val="num" w:pos="2160"/>
        </w:tabs>
        <w:ind w:left="2160" w:hanging="360"/>
      </w:pPr>
      <w:rPr>
        <w:rFonts w:ascii="Wingdings" w:hAnsi="Wingdings"/>
      </w:rPr>
    </w:lvl>
    <w:lvl w:ilvl="3" w:tplc="66425C2C">
      <w:start w:val="1"/>
      <w:numFmt w:val="bullet"/>
      <w:lvlText w:val=""/>
      <w:lvlJc w:val="left"/>
      <w:pPr>
        <w:tabs>
          <w:tab w:val="num" w:pos="2880"/>
        </w:tabs>
        <w:ind w:left="2880" w:hanging="360"/>
      </w:pPr>
      <w:rPr>
        <w:rFonts w:ascii="Symbol" w:hAnsi="Symbol"/>
      </w:rPr>
    </w:lvl>
    <w:lvl w:ilvl="4" w:tplc="8B4673B6">
      <w:start w:val="1"/>
      <w:numFmt w:val="bullet"/>
      <w:lvlText w:val="o"/>
      <w:lvlJc w:val="left"/>
      <w:pPr>
        <w:tabs>
          <w:tab w:val="num" w:pos="3600"/>
        </w:tabs>
        <w:ind w:left="3600" w:hanging="360"/>
      </w:pPr>
      <w:rPr>
        <w:rFonts w:ascii="Courier New" w:hAnsi="Courier New"/>
      </w:rPr>
    </w:lvl>
    <w:lvl w:ilvl="5" w:tplc="A170DCC8">
      <w:start w:val="1"/>
      <w:numFmt w:val="bullet"/>
      <w:lvlText w:val=""/>
      <w:lvlJc w:val="left"/>
      <w:pPr>
        <w:tabs>
          <w:tab w:val="num" w:pos="4320"/>
        </w:tabs>
        <w:ind w:left="4320" w:hanging="360"/>
      </w:pPr>
      <w:rPr>
        <w:rFonts w:ascii="Wingdings" w:hAnsi="Wingdings"/>
      </w:rPr>
    </w:lvl>
    <w:lvl w:ilvl="6" w:tplc="7EACF32A">
      <w:start w:val="1"/>
      <w:numFmt w:val="bullet"/>
      <w:lvlText w:val=""/>
      <w:lvlJc w:val="left"/>
      <w:pPr>
        <w:tabs>
          <w:tab w:val="num" w:pos="5040"/>
        </w:tabs>
        <w:ind w:left="5040" w:hanging="360"/>
      </w:pPr>
      <w:rPr>
        <w:rFonts w:ascii="Symbol" w:hAnsi="Symbol"/>
      </w:rPr>
    </w:lvl>
    <w:lvl w:ilvl="7" w:tplc="59768F1A">
      <w:start w:val="1"/>
      <w:numFmt w:val="bullet"/>
      <w:lvlText w:val="o"/>
      <w:lvlJc w:val="left"/>
      <w:pPr>
        <w:tabs>
          <w:tab w:val="num" w:pos="5760"/>
        </w:tabs>
        <w:ind w:left="5760" w:hanging="360"/>
      </w:pPr>
      <w:rPr>
        <w:rFonts w:ascii="Courier New" w:hAnsi="Courier New"/>
      </w:rPr>
    </w:lvl>
    <w:lvl w:ilvl="8" w:tplc="7AE4D9A2">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646CF0FC">
      <w:start w:val="1"/>
      <w:numFmt w:val="bullet"/>
      <w:lvlText w:val=""/>
      <w:lvlJc w:val="left"/>
      <w:pPr>
        <w:ind w:left="720" w:hanging="360"/>
      </w:pPr>
      <w:rPr>
        <w:rFonts w:ascii="Symbol" w:hAnsi="Symbol"/>
        <w:b w:val="0"/>
        <w:bCs w:val="0"/>
      </w:rPr>
    </w:lvl>
    <w:lvl w:ilvl="1" w:tplc="81F8AF38">
      <w:start w:val="1"/>
      <w:numFmt w:val="bullet"/>
      <w:lvlText w:val="o"/>
      <w:lvlJc w:val="left"/>
      <w:pPr>
        <w:tabs>
          <w:tab w:val="num" w:pos="1440"/>
        </w:tabs>
        <w:ind w:left="1440" w:hanging="360"/>
      </w:pPr>
      <w:rPr>
        <w:rFonts w:ascii="Courier New" w:hAnsi="Courier New"/>
      </w:rPr>
    </w:lvl>
    <w:lvl w:ilvl="2" w:tplc="741A826C">
      <w:start w:val="1"/>
      <w:numFmt w:val="bullet"/>
      <w:lvlText w:val=""/>
      <w:lvlJc w:val="left"/>
      <w:pPr>
        <w:tabs>
          <w:tab w:val="num" w:pos="2160"/>
        </w:tabs>
        <w:ind w:left="2160" w:hanging="360"/>
      </w:pPr>
      <w:rPr>
        <w:rFonts w:ascii="Wingdings" w:hAnsi="Wingdings"/>
      </w:rPr>
    </w:lvl>
    <w:lvl w:ilvl="3" w:tplc="CBF64C5E">
      <w:start w:val="1"/>
      <w:numFmt w:val="bullet"/>
      <w:lvlText w:val=""/>
      <w:lvlJc w:val="left"/>
      <w:pPr>
        <w:tabs>
          <w:tab w:val="num" w:pos="2880"/>
        </w:tabs>
        <w:ind w:left="2880" w:hanging="360"/>
      </w:pPr>
      <w:rPr>
        <w:rFonts w:ascii="Symbol" w:hAnsi="Symbol"/>
      </w:rPr>
    </w:lvl>
    <w:lvl w:ilvl="4" w:tplc="3D703A52">
      <w:start w:val="1"/>
      <w:numFmt w:val="bullet"/>
      <w:lvlText w:val="o"/>
      <w:lvlJc w:val="left"/>
      <w:pPr>
        <w:tabs>
          <w:tab w:val="num" w:pos="3600"/>
        </w:tabs>
        <w:ind w:left="3600" w:hanging="360"/>
      </w:pPr>
      <w:rPr>
        <w:rFonts w:ascii="Courier New" w:hAnsi="Courier New"/>
      </w:rPr>
    </w:lvl>
    <w:lvl w:ilvl="5" w:tplc="D0A4B128">
      <w:start w:val="1"/>
      <w:numFmt w:val="bullet"/>
      <w:lvlText w:val=""/>
      <w:lvlJc w:val="left"/>
      <w:pPr>
        <w:tabs>
          <w:tab w:val="num" w:pos="4320"/>
        </w:tabs>
        <w:ind w:left="4320" w:hanging="360"/>
      </w:pPr>
      <w:rPr>
        <w:rFonts w:ascii="Wingdings" w:hAnsi="Wingdings"/>
      </w:rPr>
    </w:lvl>
    <w:lvl w:ilvl="6" w:tplc="D424151C">
      <w:start w:val="1"/>
      <w:numFmt w:val="bullet"/>
      <w:lvlText w:val=""/>
      <w:lvlJc w:val="left"/>
      <w:pPr>
        <w:tabs>
          <w:tab w:val="num" w:pos="5040"/>
        </w:tabs>
        <w:ind w:left="5040" w:hanging="360"/>
      </w:pPr>
      <w:rPr>
        <w:rFonts w:ascii="Symbol" w:hAnsi="Symbol"/>
      </w:rPr>
    </w:lvl>
    <w:lvl w:ilvl="7" w:tplc="10D2CE74">
      <w:start w:val="1"/>
      <w:numFmt w:val="bullet"/>
      <w:lvlText w:val="o"/>
      <w:lvlJc w:val="left"/>
      <w:pPr>
        <w:tabs>
          <w:tab w:val="num" w:pos="5760"/>
        </w:tabs>
        <w:ind w:left="5760" w:hanging="360"/>
      </w:pPr>
      <w:rPr>
        <w:rFonts w:ascii="Courier New" w:hAnsi="Courier New"/>
      </w:rPr>
    </w:lvl>
    <w:lvl w:ilvl="8" w:tplc="EAECE700">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E532491C">
      <w:start w:val="1"/>
      <w:numFmt w:val="bullet"/>
      <w:lvlText w:val=""/>
      <w:lvlJc w:val="left"/>
      <w:pPr>
        <w:ind w:left="720" w:hanging="360"/>
      </w:pPr>
      <w:rPr>
        <w:rFonts w:ascii="Symbol" w:hAnsi="Symbol"/>
        <w:b w:val="0"/>
        <w:bCs w:val="0"/>
      </w:rPr>
    </w:lvl>
    <w:lvl w:ilvl="1" w:tplc="414ED05A">
      <w:start w:val="1"/>
      <w:numFmt w:val="bullet"/>
      <w:lvlText w:val="o"/>
      <w:lvlJc w:val="left"/>
      <w:pPr>
        <w:tabs>
          <w:tab w:val="num" w:pos="1440"/>
        </w:tabs>
        <w:ind w:left="1440" w:hanging="360"/>
      </w:pPr>
      <w:rPr>
        <w:rFonts w:ascii="Courier New" w:hAnsi="Courier New"/>
      </w:rPr>
    </w:lvl>
    <w:lvl w:ilvl="2" w:tplc="956A82E6">
      <w:start w:val="1"/>
      <w:numFmt w:val="bullet"/>
      <w:lvlText w:val=""/>
      <w:lvlJc w:val="left"/>
      <w:pPr>
        <w:tabs>
          <w:tab w:val="num" w:pos="2160"/>
        </w:tabs>
        <w:ind w:left="2160" w:hanging="360"/>
      </w:pPr>
      <w:rPr>
        <w:rFonts w:ascii="Wingdings" w:hAnsi="Wingdings"/>
      </w:rPr>
    </w:lvl>
    <w:lvl w:ilvl="3" w:tplc="4C6EA6F4">
      <w:start w:val="1"/>
      <w:numFmt w:val="bullet"/>
      <w:lvlText w:val=""/>
      <w:lvlJc w:val="left"/>
      <w:pPr>
        <w:tabs>
          <w:tab w:val="num" w:pos="2880"/>
        </w:tabs>
        <w:ind w:left="2880" w:hanging="360"/>
      </w:pPr>
      <w:rPr>
        <w:rFonts w:ascii="Symbol" w:hAnsi="Symbol"/>
      </w:rPr>
    </w:lvl>
    <w:lvl w:ilvl="4" w:tplc="87C8753A">
      <w:start w:val="1"/>
      <w:numFmt w:val="bullet"/>
      <w:lvlText w:val="o"/>
      <w:lvlJc w:val="left"/>
      <w:pPr>
        <w:tabs>
          <w:tab w:val="num" w:pos="3600"/>
        </w:tabs>
        <w:ind w:left="3600" w:hanging="360"/>
      </w:pPr>
      <w:rPr>
        <w:rFonts w:ascii="Courier New" w:hAnsi="Courier New"/>
      </w:rPr>
    </w:lvl>
    <w:lvl w:ilvl="5" w:tplc="C79AE6B8">
      <w:start w:val="1"/>
      <w:numFmt w:val="bullet"/>
      <w:lvlText w:val=""/>
      <w:lvlJc w:val="left"/>
      <w:pPr>
        <w:tabs>
          <w:tab w:val="num" w:pos="4320"/>
        </w:tabs>
        <w:ind w:left="4320" w:hanging="360"/>
      </w:pPr>
      <w:rPr>
        <w:rFonts w:ascii="Wingdings" w:hAnsi="Wingdings"/>
      </w:rPr>
    </w:lvl>
    <w:lvl w:ilvl="6" w:tplc="DCA2E97A">
      <w:start w:val="1"/>
      <w:numFmt w:val="bullet"/>
      <w:lvlText w:val=""/>
      <w:lvlJc w:val="left"/>
      <w:pPr>
        <w:tabs>
          <w:tab w:val="num" w:pos="5040"/>
        </w:tabs>
        <w:ind w:left="5040" w:hanging="360"/>
      </w:pPr>
      <w:rPr>
        <w:rFonts w:ascii="Symbol" w:hAnsi="Symbol"/>
      </w:rPr>
    </w:lvl>
    <w:lvl w:ilvl="7" w:tplc="828CD462">
      <w:start w:val="1"/>
      <w:numFmt w:val="bullet"/>
      <w:lvlText w:val="o"/>
      <w:lvlJc w:val="left"/>
      <w:pPr>
        <w:tabs>
          <w:tab w:val="num" w:pos="5760"/>
        </w:tabs>
        <w:ind w:left="5760" w:hanging="360"/>
      </w:pPr>
      <w:rPr>
        <w:rFonts w:ascii="Courier New" w:hAnsi="Courier New"/>
      </w:rPr>
    </w:lvl>
    <w:lvl w:ilvl="8" w:tplc="4B545EEC">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385A3058">
      <w:start w:val="1"/>
      <w:numFmt w:val="bullet"/>
      <w:lvlText w:val="●"/>
      <w:lvlJc w:val="left"/>
      <w:pPr>
        <w:ind w:left="0" w:firstLine="0"/>
      </w:pPr>
      <w:rPr>
        <w:rFonts w:ascii="Arial" w:eastAsia="Arial" w:hAnsi="Arial" w:cs="Arial"/>
        <w:b w:val="0"/>
        <w:bCs w:val="0"/>
        <w:i w:val="0"/>
        <w:iCs w:val="0"/>
        <w:smallCaps w:val="0"/>
        <w:color w:val="000000"/>
        <w:sz w:val="22"/>
        <w:szCs w:val="22"/>
      </w:rPr>
    </w:lvl>
    <w:lvl w:ilvl="1" w:tplc="14C07EB4">
      <w:start w:val="1"/>
      <w:numFmt w:val="bullet"/>
      <w:lvlText w:val="o"/>
      <w:lvlJc w:val="left"/>
      <w:pPr>
        <w:tabs>
          <w:tab w:val="num" w:pos="1440"/>
        </w:tabs>
        <w:ind w:left="1440" w:hanging="360"/>
      </w:pPr>
      <w:rPr>
        <w:rFonts w:ascii="Courier New" w:hAnsi="Courier New"/>
      </w:rPr>
    </w:lvl>
    <w:lvl w:ilvl="2" w:tplc="3B92CB7E">
      <w:start w:val="1"/>
      <w:numFmt w:val="bullet"/>
      <w:lvlText w:val=""/>
      <w:lvlJc w:val="left"/>
      <w:pPr>
        <w:tabs>
          <w:tab w:val="num" w:pos="2160"/>
        </w:tabs>
        <w:ind w:left="2160" w:hanging="360"/>
      </w:pPr>
      <w:rPr>
        <w:rFonts w:ascii="Wingdings" w:hAnsi="Wingdings"/>
      </w:rPr>
    </w:lvl>
    <w:lvl w:ilvl="3" w:tplc="2392F2BC">
      <w:start w:val="1"/>
      <w:numFmt w:val="bullet"/>
      <w:lvlText w:val=""/>
      <w:lvlJc w:val="left"/>
      <w:pPr>
        <w:tabs>
          <w:tab w:val="num" w:pos="2880"/>
        </w:tabs>
        <w:ind w:left="2880" w:hanging="360"/>
      </w:pPr>
      <w:rPr>
        <w:rFonts w:ascii="Symbol" w:hAnsi="Symbol"/>
      </w:rPr>
    </w:lvl>
    <w:lvl w:ilvl="4" w:tplc="C4BAB0C4">
      <w:start w:val="1"/>
      <w:numFmt w:val="bullet"/>
      <w:lvlText w:val="o"/>
      <w:lvlJc w:val="left"/>
      <w:pPr>
        <w:tabs>
          <w:tab w:val="num" w:pos="3600"/>
        </w:tabs>
        <w:ind w:left="3600" w:hanging="360"/>
      </w:pPr>
      <w:rPr>
        <w:rFonts w:ascii="Courier New" w:hAnsi="Courier New"/>
      </w:rPr>
    </w:lvl>
    <w:lvl w:ilvl="5" w:tplc="DCB6AE36">
      <w:start w:val="1"/>
      <w:numFmt w:val="bullet"/>
      <w:lvlText w:val=""/>
      <w:lvlJc w:val="left"/>
      <w:pPr>
        <w:tabs>
          <w:tab w:val="num" w:pos="4320"/>
        </w:tabs>
        <w:ind w:left="4320" w:hanging="360"/>
      </w:pPr>
      <w:rPr>
        <w:rFonts w:ascii="Wingdings" w:hAnsi="Wingdings"/>
      </w:rPr>
    </w:lvl>
    <w:lvl w:ilvl="6" w:tplc="BB8A3FD0">
      <w:start w:val="1"/>
      <w:numFmt w:val="bullet"/>
      <w:lvlText w:val=""/>
      <w:lvlJc w:val="left"/>
      <w:pPr>
        <w:tabs>
          <w:tab w:val="num" w:pos="5040"/>
        </w:tabs>
        <w:ind w:left="5040" w:hanging="360"/>
      </w:pPr>
      <w:rPr>
        <w:rFonts w:ascii="Symbol" w:hAnsi="Symbol"/>
      </w:rPr>
    </w:lvl>
    <w:lvl w:ilvl="7" w:tplc="791EF0F4">
      <w:start w:val="1"/>
      <w:numFmt w:val="bullet"/>
      <w:lvlText w:val="o"/>
      <w:lvlJc w:val="left"/>
      <w:pPr>
        <w:tabs>
          <w:tab w:val="num" w:pos="5760"/>
        </w:tabs>
        <w:ind w:left="5760" w:hanging="360"/>
      </w:pPr>
      <w:rPr>
        <w:rFonts w:ascii="Courier New" w:hAnsi="Courier New"/>
      </w:rPr>
    </w:lvl>
    <w:lvl w:ilvl="8" w:tplc="51942D4E">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78FE182E">
      <w:start w:val="1"/>
      <w:numFmt w:val="bullet"/>
      <w:lvlText w:val=""/>
      <w:lvlJc w:val="left"/>
      <w:pPr>
        <w:ind w:left="720" w:hanging="360"/>
      </w:pPr>
      <w:rPr>
        <w:rFonts w:ascii="Symbol" w:hAnsi="Symbol"/>
        <w:b w:val="0"/>
        <w:bCs w:val="0"/>
      </w:rPr>
    </w:lvl>
    <w:lvl w:ilvl="1" w:tplc="F5FC6886">
      <w:start w:val="1"/>
      <w:numFmt w:val="bullet"/>
      <w:lvlText w:val="o"/>
      <w:lvlJc w:val="left"/>
      <w:pPr>
        <w:tabs>
          <w:tab w:val="num" w:pos="1440"/>
        </w:tabs>
        <w:ind w:left="1440" w:hanging="360"/>
      </w:pPr>
      <w:rPr>
        <w:rFonts w:ascii="Courier New" w:hAnsi="Courier New"/>
      </w:rPr>
    </w:lvl>
    <w:lvl w:ilvl="2" w:tplc="3FAC3C0A">
      <w:start w:val="1"/>
      <w:numFmt w:val="bullet"/>
      <w:lvlText w:val=""/>
      <w:lvlJc w:val="left"/>
      <w:pPr>
        <w:tabs>
          <w:tab w:val="num" w:pos="2160"/>
        </w:tabs>
        <w:ind w:left="2160" w:hanging="360"/>
      </w:pPr>
      <w:rPr>
        <w:rFonts w:ascii="Wingdings" w:hAnsi="Wingdings"/>
      </w:rPr>
    </w:lvl>
    <w:lvl w:ilvl="3" w:tplc="A552E4A0">
      <w:start w:val="1"/>
      <w:numFmt w:val="bullet"/>
      <w:lvlText w:val=""/>
      <w:lvlJc w:val="left"/>
      <w:pPr>
        <w:tabs>
          <w:tab w:val="num" w:pos="2880"/>
        </w:tabs>
        <w:ind w:left="2880" w:hanging="360"/>
      </w:pPr>
      <w:rPr>
        <w:rFonts w:ascii="Symbol" w:hAnsi="Symbol"/>
      </w:rPr>
    </w:lvl>
    <w:lvl w:ilvl="4" w:tplc="6BD687B0">
      <w:start w:val="1"/>
      <w:numFmt w:val="bullet"/>
      <w:lvlText w:val="o"/>
      <w:lvlJc w:val="left"/>
      <w:pPr>
        <w:tabs>
          <w:tab w:val="num" w:pos="3600"/>
        </w:tabs>
        <w:ind w:left="3600" w:hanging="360"/>
      </w:pPr>
      <w:rPr>
        <w:rFonts w:ascii="Courier New" w:hAnsi="Courier New"/>
      </w:rPr>
    </w:lvl>
    <w:lvl w:ilvl="5" w:tplc="03983772">
      <w:start w:val="1"/>
      <w:numFmt w:val="bullet"/>
      <w:lvlText w:val=""/>
      <w:lvlJc w:val="left"/>
      <w:pPr>
        <w:tabs>
          <w:tab w:val="num" w:pos="4320"/>
        </w:tabs>
        <w:ind w:left="4320" w:hanging="360"/>
      </w:pPr>
      <w:rPr>
        <w:rFonts w:ascii="Wingdings" w:hAnsi="Wingdings"/>
      </w:rPr>
    </w:lvl>
    <w:lvl w:ilvl="6" w:tplc="6E286F60">
      <w:start w:val="1"/>
      <w:numFmt w:val="bullet"/>
      <w:lvlText w:val=""/>
      <w:lvlJc w:val="left"/>
      <w:pPr>
        <w:tabs>
          <w:tab w:val="num" w:pos="5040"/>
        </w:tabs>
        <w:ind w:left="5040" w:hanging="360"/>
      </w:pPr>
      <w:rPr>
        <w:rFonts w:ascii="Symbol" w:hAnsi="Symbol"/>
      </w:rPr>
    </w:lvl>
    <w:lvl w:ilvl="7" w:tplc="521691C0">
      <w:start w:val="1"/>
      <w:numFmt w:val="bullet"/>
      <w:lvlText w:val="o"/>
      <w:lvlJc w:val="left"/>
      <w:pPr>
        <w:tabs>
          <w:tab w:val="num" w:pos="5760"/>
        </w:tabs>
        <w:ind w:left="5760" w:hanging="360"/>
      </w:pPr>
      <w:rPr>
        <w:rFonts w:ascii="Courier New" w:hAnsi="Courier New"/>
      </w:rPr>
    </w:lvl>
    <w:lvl w:ilvl="8" w:tplc="F86841C6">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B4301724">
      <w:start w:val="1"/>
      <w:numFmt w:val="bullet"/>
      <w:lvlText w:val=""/>
      <w:lvlJc w:val="left"/>
      <w:pPr>
        <w:ind w:left="720" w:hanging="360"/>
      </w:pPr>
      <w:rPr>
        <w:rFonts w:ascii="Symbol" w:hAnsi="Symbol"/>
        <w:b w:val="0"/>
        <w:bCs w:val="0"/>
      </w:rPr>
    </w:lvl>
    <w:lvl w:ilvl="1" w:tplc="42B6A124">
      <w:start w:val="1"/>
      <w:numFmt w:val="bullet"/>
      <w:lvlText w:val="o"/>
      <w:lvlJc w:val="left"/>
      <w:pPr>
        <w:tabs>
          <w:tab w:val="num" w:pos="1440"/>
        </w:tabs>
        <w:ind w:left="1440" w:hanging="360"/>
      </w:pPr>
      <w:rPr>
        <w:rFonts w:ascii="Courier New" w:hAnsi="Courier New"/>
      </w:rPr>
    </w:lvl>
    <w:lvl w:ilvl="2" w:tplc="6882CAD6">
      <w:start w:val="1"/>
      <w:numFmt w:val="bullet"/>
      <w:lvlText w:val=""/>
      <w:lvlJc w:val="left"/>
      <w:pPr>
        <w:tabs>
          <w:tab w:val="num" w:pos="2160"/>
        </w:tabs>
        <w:ind w:left="2160" w:hanging="360"/>
      </w:pPr>
      <w:rPr>
        <w:rFonts w:ascii="Wingdings" w:hAnsi="Wingdings"/>
      </w:rPr>
    </w:lvl>
    <w:lvl w:ilvl="3" w:tplc="FDE00022">
      <w:start w:val="1"/>
      <w:numFmt w:val="bullet"/>
      <w:lvlText w:val=""/>
      <w:lvlJc w:val="left"/>
      <w:pPr>
        <w:tabs>
          <w:tab w:val="num" w:pos="2880"/>
        </w:tabs>
        <w:ind w:left="2880" w:hanging="360"/>
      </w:pPr>
      <w:rPr>
        <w:rFonts w:ascii="Symbol" w:hAnsi="Symbol"/>
      </w:rPr>
    </w:lvl>
    <w:lvl w:ilvl="4" w:tplc="8928667E">
      <w:start w:val="1"/>
      <w:numFmt w:val="bullet"/>
      <w:lvlText w:val="o"/>
      <w:lvlJc w:val="left"/>
      <w:pPr>
        <w:tabs>
          <w:tab w:val="num" w:pos="3600"/>
        </w:tabs>
        <w:ind w:left="3600" w:hanging="360"/>
      </w:pPr>
      <w:rPr>
        <w:rFonts w:ascii="Courier New" w:hAnsi="Courier New"/>
      </w:rPr>
    </w:lvl>
    <w:lvl w:ilvl="5" w:tplc="4EEE77AE">
      <w:start w:val="1"/>
      <w:numFmt w:val="bullet"/>
      <w:lvlText w:val=""/>
      <w:lvlJc w:val="left"/>
      <w:pPr>
        <w:tabs>
          <w:tab w:val="num" w:pos="4320"/>
        </w:tabs>
        <w:ind w:left="4320" w:hanging="360"/>
      </w:pPr>
      <w:rPr>
        <w:rFonts w:ascii="Wingdings" w:hAnsi="Wingdings"/>
      </w:rPr>
    </w:lvl>
    <w:lvl w:ilvl="6" w:tplc="ADEE36A8">
      <w:start w:val="1"/>
      <w:numFmt w:val="bullet"/>
      <w:lvlText w:val=""/>
      <w:lvlJc w:val="left"/>
      <w:pPr>
        <w:tabs>
          <w:tab w:val="num" w:pos="5040"/>
        </w:tabs>
        <w:ind w:left="5040" w:hanging="360"/>
      </w:pPr>
      <w:rPr>
        <w:rFonts w:ascii="Symbol" w:hAnsi="Symbol"/>
      </w:rPr>
    </w:lvl>
    <w:lvl w:ilvl="7" w:tplc="34AAC8E8">
      <w:start w:val="1"/>
      <w:numFmt w:val="bullet"/>
      <w:lvlText w:val="o"/>
      <w:lvlJc w:val="left"/>
      <w:pPr>
        <w:tabs>
          <w:tab w:val="num" w:pos="5760"/>
        </w:tabs>
        <w:ind w:left="5760" w:hanging="360"/>
      </w:pPr>
      <w:rPr>
        <w:rFonts w:ascii="Courier New" w:hAnsi="Courier New"/>
      </w:rPr>
    </w:lvl>
    <w:lvl w:ilvl="8" w:tplc="28F81E0E">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1328526A">
      <w:start w:val="1"/>
      <w:numFmt w:val="bullet"/>
      <w:lvlText w:val=""/>
      <w:lvlJc w:val="left"/>
      <w:pPr>
        <w:ind w:left="720" w:hanging="360"/>
      </w:pPr>
      <w:rPr>
        <w:rFonts w:ascii="Symbol" w:hAnsi="Symbol"/>
        <w:b w:val="0"/>
        <w:bCs w:val="0"/>
      </w:rPr>
    </w:lvl>
    <w:lvl w:ilvl="1" w:tplc="346460C2">
      <w:start w:val="1"/>
      <w:numFmt w:val="bullet"/>
      <w:lvlText w:val="o"/>
      <w:lvlJc w:val="left"/>
      <w:pPr>
        <w:tabs>
          <w:tab w:val="num" w:pos="1440"/>
        </w:tabs>
        <w:ind w:left="1440" w:hanging="360"/>
      </w:pPr>
      <w:rPr>
        <w:rFonts w:ascii="Courier New" w:hAnsi="Courier New"/>
      </w:rPr>
    </w:lvl>
    <w:lvl w:ilvl="2" w:tplc="864EE1E8">
      <w:start w:val="1"/>
      <w:numFmt w:val="bullet"/>
      <w:lvlText w:val=""/>
      <w:lvlJc w:val="left"/>
      <w:pPr>
        <w:tabs>
          <w:tab w:val="num" w:pos="2160"/>
        </w:tabs>
        <w:ind w:left="2160" w:hanging="360"/>
      </w:pPr>
      <w:rPr>
        <w:rFonts w:ascii="Wingdings" w:hAnsi="Wingdings"/>
      </w:rPr>
    </w:lvl>
    <w:lvl w:ilvl="3" w:tplc="45A2CCB8">
      <w:start w:val="1"/>
      <w:numFmt w:val="bullet"/>
      <w:lvlText w:val=""/>
      <w:lvlJc w:val="left"/>
      <w:pPr>
        <w:tabs>
          <w:tab w:val="num" w:pos="2880"/>
        </w:tabs>
        <w:ind w:left="2880" w:hanging="360"/>
      </w:pPr>
      <w:rPr>
        <w:rFonts w:ascii="Symbol" w:hAnsi="Symbol"/>
      </w:rPr>
    </w:lvl>
    <w:lvl w:ilvl="4" w:tplc="6D6076D2">
      <w:start w:val="1"/>
      <w:numFmt w:val="bullet"/>
      <w:lvlText w:val="o"/>
      <w:lvlJc w:val="left"/>
      <w:pPr>
        <w:tabs>
          <w:tab w:val="num" w:pos="3600"/>
        </w:tabs>
        <w:ind w:left="3600" w:hanging="360"/>
      </w:pPr>
      <w:rPr>
        <w:rFonts w:ascii="Courier New" w:hAnsi="Courier New"/>
      </w:rPr>
    </w:lvl>
    <w:lvl w:ilvl="5" w:tplc="BCF20360">
      <w:start w:val="1"/>
      <w:numFmt w:val="bullet"/>
      <w:lvlText w:val=""/>
      <w:lvlJc w:val="left"/>
      <w:pPr>
        <w:tabs>
          <w:tab w:val="num" w:pos="4320"/>
        </w:tabs>
        <w:ind w:left="4320" w:hanging="360"/>
      </w:pPr>
      <w:rPr>
        <w:rFonts w:ascii="Wingdings" w:hAnsi="Wingdings"/>
      </w:rPr>
    </w:lvl>
    <w:lvl w:ilvl="6" w:tplc="D9E82BA0">
      <w:start w:val="1"/>
      <w:numFmt w:val="bullet"/>
      <w:lvlText w:val=""/>
      <w:lvlJc w:val="left"/>
      <w:pPr>
        <w:tabs>
          <w:tab w:val="num" w:pos="5040"/>
        </w:tabs>
        <w:ind w:left="5040" w:hanging="360"/>
      </w:pPr>
      <w:rPr>
        <w:rFonts w:ascii="Symbol" w:hAnsi="Symbol"/>
      </w:rPr>
    </w:lvl>
    <w:lvl w:ilvl="7" w:tplc="E2161EA4">
      <w:start w:val="1"/>
      <w:numFmt w:val="bullet"/>
      <w:lvlText w:val="o"/>
      <w:lvlJc w:val="left"/>
      <w:pPr>
        <w:tabs>
          <w:tab w:val="num" w:pos="5760"/>
        </w:tabs>
        <w:ind w:left="5760" w:hanging="360"/>
      </w:pPr>
      <w:rPr>
        <w:rFonts w:ascii="Courier New" w:hAnsi="Courier New"/>
      </w:rPr>
    </w:lvl>
    <w:lvl w:ilvl="8" w:tplc="DF80C9DC">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7C52B4F0">
      <w:start w:val="1"/>
      <w:numFmt w:val="bullet"/>
      <w:lvlText w:val="●"/>
      <w:lvlJc w:val="left"/>
      <w:pPr>
        <w:ind w:left="0" w:firstLine="0"/>
      </w:pPr>
      <w:rPr>
        <w:rFonts w:ascii="Arial" w:eastAsia="Arial" w:hAnsi="Arial" w:cs="Arial"/>
        <w:sz w:val="22"/>
        <w:szCs w:val="22"/>
      </w:rPr>
    </w:lvl>
    <w:lvl w:ilvl="1" w:tplc="DB2CC274">
      <w:start w:val="1"/>
      <w:numFmt w:val="bullet"/>
      <w:lvlText w:val="o"/>
      <w:lvlJc w:val="left"/>
      <w:pPr>
        <w:tabs>
          <w:tab w:val="num" w:pos="1440"/>
        </w:tabs>
        <w:ind w:left="1440" w:hanging="360"/>
      </w:pPr>
      <w:rPr>
        <w:rFonts w:ascii="Courier New" w:hAnsi="Courier New"/>
      </w:rPr>
    </w:lvl>
    <w:lvl w:ilvl="2" w:tplc="5CA46790">
      <w:start w:val="1"/>
      <w:numFmt w:val="bullet"/>
      <w:lvlText w:val=""/>
      <w:lvlJc w:val="left"/>
      <w:pPr>
        <w:tabs>
          <w:tab w:val="num" w:pos="2160"/>
        </w:tabs>
        <w:ind w:left="2160" w:hanging="360"/>
      </w:pPr>
      <w:rPr>
        <w:rFonts w:ascii="Wingdings" w:hAnsi="Wingdings"/>
      </w:rPr>
    </w:lvl>
    <w:lvl w:ilvl="3" w:tplc="75A4AF66">
      <w:start w:val="1"/>
      <w:numFmt w:val="bullet"/>
      <w:lvlText w:val=""/>
      <w:lvlJc w:val="left"/>
      <w:pPr>
        <w:tabs>
          <w:tab w:val="num" w:pos="2880"/>
        </w:tabs>
        <w:ind w:left="2880" w:hanging="360"/>
      </w:pPr>
      <w:rPr>
        <w:rFonts w:ascii="Symbol" w:hAnsi="Symbol"/>
      </w:rPr>
    </w:lvl>
    <w:lvl w:ilvl="4" w:tplc="470E7B52">
      <w:start w:val="1"/>
      <w:numFmt w:val="bullet"/>
      <w:lvlText w:val="o"/>
      <w:lvlJc w:val="left"/>
      <w:pPr>
        <w:tabs>
          <w:tab w:val="num" w:pos="3600"/>
        </w:tabs>
        <w:ind w:left="3600" w:hanging="360"/>
      </w:pPr>
      <w:rPr>
        <w:rFonts w:ascii="Courier New" w:hAnsi="Courier New"/>
      </w:rPr>
    </w:lvl>
    <w:lvl w:ilvl="5" w:tplc="8BFA9306">
      <w:start w:val="1"/>
      <w:numFmt w:val="bullet"/>
      <w:lvlText w:val=""/>
      <w:lvlJc w:val="left"/>
      <w:pPr>
        <w:tabs>
          <w:tab w:val="num" w:pos="4320"/>
        </w:tabs>
        <w:ind w:left="4320" w:hanging="360"/>
      </w:pPr>
      <w:rPr>
        <w:rFonts w:ascii="Wingdings" w:hAnsi="Wingdings"/>
      </w:rPr>
    </w:lvl>
    <w:lvl w:ilvl="6" w:tplc="E7B8153C">
      <w:start w:val="1"/>
      <w:numFmt w:val="bullet"/>
      <w:lvlText w:val=""/>
      <w:lvlJc w:val="left"/>
      <w:pPr>
        <w:tabs>
          <w:tab w:val="num" w:pos="5040"/>
        </w:tabs>
        <w:ind w:left="5040" w:hanging="360"/>
      </w:pPr>
      <w:rPr>
        <w:rFonts w:ascii="Symbol" w:hAnsi="Symbol"/>
      </w:rPr>
    </w:lvl>
    <w:lvl w:ilvl="7" w:tplc="23CCB09A">
      <w:start w:val="1"/>
      <w:numFmt w:val="bullet"/>
      <w:lvlText w:val="o"/>
      <w:lvlJc w:val="left"/>
      <w:pPr>
        <w:tabs>
          <w:tab w:val="num" w:pos="5760"/>
        </w:tabs>
        <w:ind w:left="5760" w:hanging="360"/>
      </w:pPr>
      <w:rPr>
        <w:rFonts w:ascii="Courier New" w:hAnsi="Courier New"/>
      </w:rPr>
    </w:lvl>
    <w:lvl w:ilvl="8" w:tplc="943075C6">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multilevel"/>
    <w:tmpl w:val="439C033A"/>
    <w:lvl w:ilvl="0">
      <w:start w:val="2"/>
      <w:numFmt w:val="decimal"/>
      <w:lvlText w:val=""/>
      <w:lvlJc w:val="left"/>
      <w:pPr>
        <w:tabs>
          <w:tab w:val="num" w:pos="720"/>
        </w:tabs>
        <w:ind w:left="720" w:hanging="360"/>
      </w:pPr>
      <w:rPr>
        <w:rFonts w:ascii="Symbol" w:hAnsi="Symbol"/>
      </w:rPr>
    </w:lvl>
    <w:lvl w:ilvl="1">
      <w:start w:val="2"/>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Arial" w:eastAsia="Arial" w:hAnsi="Arial" w:cs="Arial"/>
        <w:sz w:val="22"/>
        <w:szCs w:val="22"/>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multilevel"/>
    <w:tmpl w:val="3E76B47E"/>
    <w:lvl w:ilvl="0">
      <w:start w:val="2"/>
      <w:numFmt w:val="decimal"/>
      <w:lvlText w:val=""/>
      <w:lvlJc w:val="left"/>
      <w:pPr>
        <w:tabs>
          <w:tab w:val="num" w:pos="720"/>
        </w:tabs>
        <w:ind w:left="720" w:hanging="360"/>
      </w:pPr>
      <w:rPr>
        <w:rFonts w:ascii="Symbol" w:hAnsi="Symbol"/>
      </w:rPr>
    </w:lvl>
    <w:lvl w:ilvl="1">
      <w:start w:val="3"/>
      <w:numFmt w:val="decimal"/>
      <w:lvlText w:val="%1.%2"/>
      <w:lvlJc w:val="left"/>
      <w:pPr>
        <w:ind w:left="0" w:firstLine="0"/>
      </w:pPr>
      <w:rPr>
        <w:rFonts w:ascii="Arial" w:eastAsia="Arial" w:hAnsi="Arial" w:cs="Arial"/>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41001E5E">
      <w:start w:val="1"/>
      <w:numFmt w:val="lowerLetter"/>
      <w:lvlText w:val="(%1)"/>
      <w:lvlJc w:val="left"/>
      <w:pPr>
        <w:ind w:left="0" w:firstLine="0"/>
      </w:pPr>
      <w:rPr>
        <w:rFonts w:ascii="Arial" w:eastAsia="Arial" w:hAnsi="Arial" w:cs="Arial"/>
        <w:sz w:val="22"/>
        <w:szCs w:val="22"/>
      </w:rPr>
    </w:lvl>
    <w:lvl w:ilvl="1" w:tplc="5E2A081A">
      <w:start w:val="1"/>
      <w:numFmt w:val="bullet"/>
      <w:lvlText w:val="o"/>
      <w:lvlJc w:val="left"/>
      <w:pPr>
        <w:tabs>
          <w:tab w:val="num" w:pos="1440"/>
        </w:tabs>
        <w:ind w:left="1440" w:hanging="360"/>
      </w:pPr>
      <w:rPr>
        <w:rFonts w:ascii="Courier New" w:hAnsi="Courier New"/>
      </w:rPr>
    </w:lvl>
    <w:lvl w:ilvl="2" w:tplc="32DEFEC0">
      <w:start w:val="1"/>
      <w:numFmt w:val="bullet"/>
      <w:lvlText w:val=""/>
      <w:lvlJc w:val="left"/>
      <w:pPr>
        <w:tabs>
          <w:tab w:val="num" w:pos="2160"/>
        </w:tabs>
        <w:ind w:left="2160" w:hanging="360"/>
      </w:pPr>
      <w:rPr>
        <w:rFonts w:ascii="Wingdings" w:hAnsi="Wingdings"/>
      </w:rPr>
    </w:lvl>
    <w:lvl w:ilvl="3" w:tplc="DA1854FA">
      <w:start w:val="1"/>
      <w:numFmt w:val="bullet"/>
      <w:lvlText w:val=""/>
      <w:lvlJc w:val="left"/>
      <w:pPr>
        <w:tabs>
          <w:tab w:val="num" w:pos="2880"/>
        </w:tabs>
        <w:ind w:left="2880" w:hanging="360"/>
      </w:pPr>
      <w:rPr>
        <w:rFonts w:ascii="Symbol" w:hAnsi="Symbol"/>
      </w:rPr>
    </w:lvl>
    <w:lvl w:ilvl="4" w:tplc="6A664618">
      <w:start w:val="1"/>
      <w:numFmt w:val="bullet"/>
      <w:lvlText w:val="o"/>
      <w:lvlJc w:val="left"/>
      <w:pPr>
        <w:tabs>
          <w:tab w:val="num" w:pos="3600"/>
        </w:tabs>
        <w:ind w:left="3600" w:hanging="360"/>
      </w:pPr>
      <w:rPr>
        <w:rFonts w:ascii="Courier New" w:hAnsi="Courier New"/>
      </w:rPr>
    </w:lvl>
    <w:lvl w:ilvl="5" w:tplc="5C9E8FEE">
      <w:start w:val="1"/>
      <w:numFmt w:val="bullet"/>
      <w:lvlText w:val=""/>
      <w:lvlJc w:val="left"/>
      <w:pPr>
        <w:tabs>
          <w:tab w:val="num" w:pos="4320"/>
        </w:tabs>
        <w:ind w:left="4320" w:hanging="360"/>
      </w:pPr>
      <w:rPr>
        <w:rFonts w:ascii="Wingdings" w:hAnsi="Wingdings"/>
      </w:rPr>
    </w:lvl>
    <w:lvl w:ilvl="6" w:tplc="028E42FE">
      <w:start w:val="1"/>
      <w:numFmt w:val="bullet"/>
      <w:lvlText w:val=""/>
      <w:lvlJc w:val="left"/>
      <w:pPr>
        <w:tabs>
          <w:tab w:val="num" w:pos="5040"/>
        </w:tabs>
        <w:ind w:left="5040" w:hanging="360"/>
      </w:pPr>
      <w:rPr>
        <w:rFonts w:ascii="Symbol" w:hAnsi="Symbol"/>
      </w:rPr>
    </w:lvl>
    <w:lvl w:ilvl="7" w:tplc="667ACED0">
      <w:start w:val="1"/>
      <w:numFmt w:val="bullet"/>
      <w:lvlText w:val="o"/>
      <w:lvlJc w:val="left"/>
      <w:pPr>
        <w:tabs>
          <w:tab w:val="num" w:pos="5760"/>
        </w:tabs>
        <w:ind w:left="5760" w:hanging="360"/>
      </w:pPr>
      <w:rPr>
        <w:rFonts w:ascii="Courier New" w:hAnsi="Courier New"/>
      </w:rPr>
    </w:lvl>
    <w:lvl w:ilvl="8" w:tplc="966AC94A">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multilevel"/>
    <w:tmpl w:val="DB420C70"/>
    <w:lvl w:ilvl="0">
      <w:start w:val="11"/>
      <w:numFmt w:val="decimal"/>
      <w:lvlText w:val=""/>
      <w:lvlJc w:val="left"/>
      <w:pPr>
        <w:tabs>
          <w:tab w:val="num" w:pos="720"/>
        </w:tabs>
        <w:ind w:left="720" w:hanging="360"/>
      </w:pPr>
      <w:rPr>
        <w:rFonts w:ascii="Symbol" w:hAnsi="Symbol"/>
      </w:rPr>
    </w:lvl>
    <w:lvl w:ilvl="1">
      <w:start w:val="6"/>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Arial" w:eastAsia="Arial" w:hAnsi="Arial" w:cs="Arial"/>
        <w:sz w:val="22"/>
        <w:szCs w:val="22"/>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multilevel"/>
    <w:tmpl w:val="6F00EEB8"/>
    <w:lvl w:ilvl="0">
      <w:start w:val="11"/>
      <w:numFmt w:val="decimal"/>
      <w:lvlText w:val=""/>
      <w:lvlJc w:val="left"/>
      <w:pPr>
        <w:tabs>
          <w:tab w:val="num" w:pos="720"/>
        </w:tabs>
        <w:ind w:left="720" w:hanging="360"/>
      </w:pPr>
      <w:rPr>
        <w:rFonts w:ascii="Symbol" w:hAnsi="Symbol"/>
      </w:rPr>
    </w:lvl>
    <w:lvl w:ilvl="1">
      <w:start w:val="7"/>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Arial" w:eastAsia="Arial" w:hAnsi="Arial" w:cs="Arial"/>
        <w:sz w:val="22"/>
        <w:szCs w:val="22"/>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multilevel"/>
    <w:tmpl w:val="BF989F6E"/>
    <w:lvl w:ilvl="0">
      <w:start w:val="11"/>
      <w:numFmt w:val="decimal"/>
      <w:lvlText w:val=""/>
      <w:lvlJc w:val="left"/>
      <w:pPr>
        <w:tabs>
          <w:tab w:val="num" w:pos="720"/>
        </w:tabs>
        <w:ind w:left="720" w:hanging="360"/>
      </w:pPr>
      <w:rPr>
        <w:rFonts w:ascii="Symbol" w:hAnsi="Symbol"/>
      </w:rPr>
    </w:lvl>
    <w:lvl w:ilvl="1">
      <w:start w:val="8"/>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Arial" w:eastAsia="Arial" w:hAnsi="Arial" w:cs="Arial"/>
        <w:sz w:val="22"/>
        <w:szCs w:val="22"/>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multilevel"/>
    <w:tmpl w:val="E67CB6D4"/>
    <w:lvl w:ilvl="0">
      <w:start w:val="19"/>
      <w:numFmt w:val="decimal"/>
      <w:lvlText w:val=""/>
      <w:lvlJc w:val="left"/>
      <w:pPr>
        <w:tabs>
          <w:tab w:val="num" w:pos="720"/>
        </w:tabs>
        <w:ind w:left="720" w:hanging="360"/>
      </w:pPr>
      <w:rPr>
        <w:rFonts w:ascii="Symbol" w:hAnsi="Symbol"/>
      </w:rPr>
    </w:lvl>
    <w:lvl w:ilvl="1">
      <w:start w:val="5"/>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Arial" w:eastAsia="Arial" w:hAnsi="Arial" w:cs="Arial"/>
        <w:sz w:val="22"/>
        <w:szCs w:val="22"/>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multilevel"/>
    <w:tmpl w:val="5CA829F6"/>
    <w:lvl w:ilvl="0">
      <w:start w:val="19"/>
      <w:numFmt w:val="decimal"/>
      <w:lvlText w:val=""/>
      <w:lvlJc w:val="left"/>
      <w:pPr>
        <w:tabs>
          <w:tab w:val="num" w:pos="720"/>
        </w:tabs>
        <w:ind w:left="720" w:hanging="360"/>
      </w:pPr>
      <w:rPr>
        <w:rFonts w:ascii="Symbol" w:hAnsi="Symbol"/>
      </w:rPr>
    </w:lvl>
    <w:lvl w:ilvl="1">
      <w:start w:val="6"/>
      <w:numFmt w:val="decimal"/>
      <w:lvlText w:val="%1.%2"/>
      <w:lvlJc w:val="left"/>
      <w:pPr>
        <w:ind w:left="0" w:firstLine="0"/>
      </w:pPr>
      <w:rPr>
        <w:rFonts w:ascii="Arial" w:eastAsia="Arial" w:hAnsi="Arial" w:cs="Arial"/>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multilevel"/>
    <w:tmpl w:val="00000021"/>
    <w:lvl w:ilvl="0">
      <w:start w:val="2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22"/>
    <w:multiLevelType w:val="multilevel"/>
    <w:tmpl w:val="12906600"/>
    <w:lvl w:ilvl="0">
      <w:start w:val="29"/>
      <w:numFmt w:val="decimal"/>
      <w:lvlText w:val=""/>
      <w:lvlJc w:val="left"/>
      <w:pPr>
        <w:tabs>
          <w:tab w:val="num" w:pos="720"/>
        </w:tabs>
        <w:ind w:left="720" w:hanging="360"/>
      </w:pPr>
      <w:rPr>
        <w:rFonts w:ascii="Symbol" w:hAnsi="Symbol"/>
      </w:rPr>
    </w:lvl>
    <w:lvl w:ilvl="1">
      <w:start w:val="3"/>
      <w:numFmt w:val="decimal"/>
      <w:lvlText w:val="%1.%2"/>
      <w:lvlJc w:val="left"/>
      <w:pPr>
        <w:ind w:left="0" w:firstLine="0"/>
      </w:pPr>
      <w:rPr>
        <w:rFonts w:ascii="Arial" w:eastAsia="Arial" w:hAnsi="Arial" w:cs="Arial"/>
        <w:sz w:val="22"/>
        <w:szCs w:val="22"/>
      </w:rPr>
    </w:lvl>
    <w:lvl w:ilvl="2">
      <w:start w:val="1"/>
      <w:numFmt w:val="decimal"/>
      <w:lvlText w:val="%1.%2.%3"/>
      <w:lvlJc w:val="left"/>
      <w:pPr>
        <w:ind w:left="0" w:firstLine="0"/>
      </w:pPr>
      <w:rPr>
        <w:rFonts w:ascii="Arial" w:eastAsia="Arial" w:hAnsi="Arial" w:cs="Arial"/>
        <w:sz w:val="22"/>
        <w:szCs w:val="22"/>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5D608FA8">
      <w:start w:val="1"/>
      <w:numFmt w:val="decimal"/>
      <w:lvlText w:val="%1."/>
      <w:lvlJc w:val="left"/>
      <w:pPr>
        <w:ind w:left="0" w:firstLine="0"/>
      </w:pPr>
      <w:rPr>
        <w:rFonts w:ascii="Arial" w:eastAsia="Arial" w:hAnsi="Arial" w:cs="Arial"/>
        <w:b w:val="0"/>
        <w:bCs w:val="0"/>
        <w:sz w:val="32"/>
        <w:szCs w:val="32"/>
      </w:rPr>
    </w:lvl>
    <w:lvl w:ilvl="1" w:tplc="C4824DAE">
      <w:start w:val="1"/>
      <w:numFmt w:val="bullet"/>
      <w:lvlText w:val="o"/>
      <w:lvlJc w:val="left"/>
      <w:pPr>
        <w:tabs>
          <w:tab w:val="num" w:pos="1440"/>
        </w:tabs>
        <w:ind w:left="1440" w:hanging="360"/>
      </w:pPr>
      <w:rPr>
        <w:rFonts w:ascii="Courier New" w:hAnsi="Courier New"/>
      </w:rPr>
    </w:lvl>
    <w:lvl w:ilvl="2" w:tplc="7472CEAE">
      <w:start w:val="1"/>
      <w:numFmt w:val="bullet"/>
      <w:lvlText w:val=""/>
      <w:lvlJc w:val="left"/>
      <w:pPr>
        <w:tabs>
          <w:tab w:val="num" w:pos="2160"/>
        </w:tabs>
        <w:ind w:left="2160" w:hanging="360"/>
      </w:pPr>
      <w:rPr>
        <w:rFonts w:ascii="Wingdings" w:hAnsi="Wingdings"/>
      </w:rPr>
    </w:lvl>
    <w:lvl w:ilvl="3" w:tplc="A656A8A8">
      <w:start w:val="1"/>
      <w:numFmt w:val="bullet"/>
      <w:lvlText w:val=""/>
      <w:lvlJc w:val="left"/>
      <w:pPr>
        <w:tabs>
          <w:tab w:val="num" w:pos="2880"/>
        </w:tabs>
        <w:ind w:left="2880" w:hanging="360"/>
      </w:pPr>
      <w:rPr>
        <w:rFonts w:ascii="Symbol" w:hAnsi="Symbol"/>
      </w:rPr>
    </w:lvl>
    <w:lvl w:ilvl="4" w:tplc="DF78853C">
      <w:start w:val="1"/>
      <w:numFmt w:val="bullet"/>
      <w:lvlText w:val="o"/>
      <w:lvlJc w:val="left"/>
      <w:pPr>
        <w:tabs>
          <w:tab w:val="num" w:pos="3600"/>
        </w:tabs>
        <w:ind w:left="3600" w:hanging="360"/>
      </w:pPr>
      <w:rPr>
        <w:rFonts w:ascii="Courier New" w:hAnsi="Courier New"/>
      </w:rPr>
    </w:lvl>
    <w:lvl w:ilvl="5" w:tplc="F8547300">
      <w:start w:val="1"/>
      <w:numFmt w:val="bullet"/>
      <w:lvlText w:val=""/>
      <w:lvlJc w:val="left"/>
      <w:pPr>
        <w:tabs>
          <w:tab w:val="num" w:pos="4320"/>
        </w:tabs>
        <w:ind w:left="4320" w:hanging="360"/>
      </w:pPr>
      <w:rPr>
        <w:rFonts w:ascii="Wingdings" w:hAnsi="Wingdings"/>
      </w:rPr>
    </w:lvl>
    <w:lvl w:ilvl="6" w:tplc="3CB42526">
      <w:start w:val="1"/>
      <w:numFmt w:val="bullet"/>
      <w:lvlText w:val=""/>
      <w:lvlJc w:val="left"/>
      <w:pPr>
        <w:tabs>
          <w:tab w:val="num" w:pos="5040"/>
        </w:tabs>
        <w:ind w:left="5040" w:hanging="360"/>
      </w:pPr>
      <w:rPr>
        <w:rFonts w:ascii="Symbol" w:hAnsi="Symbol"/>
      </w:rPr>
    </w:lvl>
    <w:lvl w:ilvl="7" w:tplc="99F27044">
      <w:start w:val="1"/>
      <w:numFmt w:val="bullet"/>
      <w:lvlText w:val="o"/>
      <w:lvlJc w:val="left"/>
      <w:pPr>
        <w:tabs>
          <w:tab w:val="num" w:pos="5760"/>
        </w:tabs>
        <w:ind w:left="5760" w:hanging="360"/>
      </w:pPr>
      <w:rPr>
        <w:rFonts w:ascii="Courier New" w:hAnsi="Courier New"/>
      </w:rPr>
    </w:lvl>
    <w:lvl w:ilvl="8" w:tplc="516C1D7A">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C168609A">
      <w:start w:val="1"/>
      <w:numFmt w:val="bullet"/>
      <w:lvlText w:val="●"/>
      <w:lvlJc w:val="left"/>
      <w:pPr>
        <w:ind w:left="0" w:firstLine="0"/>
      </w:pPr>
      <w:rPr>
        <w:rFonts w:ascii="Arial" w:eastAsia="Arial" w:hAnsi="Arial" w:cs="Arial"/>
        <w:b w:val="0"/>
        <w:bCs w:val="0"/>
        <w:i w:val="0"/>
        <w:iCs w:val="0"/>
        <w:smallCaps w:val="0"/>
        <w:color w:val="000000"/>
        <w:sz w:val="20"/>
        <w:szCs w:val="20"/>
      </w:rPr>
    </w:lvl>
    <w:lvl w:ilvl="1" w:tplc="70B0927C">
      <w:start w:val="1"/>
      <w:numFmt w:val="bullet"/>
      <w:lvlText w:val="o"/>
      <w:lvlJc w:val="left"/>
      <w:pPr>
        <w:tabs>
          <w:tab w:val="num" w:pos="1440"/>
        </w:tabs>
        <w:ind w:left="1440" w:hanging="360"/>
      </w:pPr>
      <w:rPr>
        <w:rFonts w:ascii="Courier New" w:hAnsi="Courier New"/>
      </w:rPr>
    </w:lvl>
    <w:lvl w:ilvl="2" w:tplc="0A5A758A">
      <w:start w:val="1"/>
      <w:numFmt w:val="bullet"/>
      <w:lvlText w:val=""/>
      <w:lvlJc w:val="left"/>
      <w:pPr>
        <w:tabs>
          <w:tab w:val="num" w:pos="2160"/>
        </w:tabs>
        <w:ind w:left="2160" w:hanging="360"/>
      </w:pPr>
      <w:rPr>
        <w:rFonts w:ascii="Wingdings" w:hAnsi="Wingdings"/>
      </w:rPr>
    </w:lvl>
    <w:lvl w:ilvl="3" w:tplc="A64C3E3C">
      <w:start w:val="1"/>
      <w:numFmt w:val="bullet"/>
      <w:lvlText w:val=""/>
      <w:lvlJc w:val="left"/>
      <w:pPr>
        <w:tabs>
          <w:tab w:val="num" w:pos="2880"/>
        </w:tabs>
        <w:ind w:left="2880" w:hanging="360"/>
      </w:pPr>
      <w:rPr>
        <w:rFonts w:ascii="Symbol" w:hAnsi="Symbol"/>
      </w:rPr>
    </w:lvl>
    <w:lvl w:ilvl="4" w:tplc="D304C528">
      <w:start w:val="1"/>
      <w:numFmt w:val="bullet"/>
      <w:lvlText w:val="o"/>
      <w:lvlJc w:val="left"/>
      <w:pPr>
        <w:tabs>
          <w:tab w:val="num" w:pos="3600"/>
        </w:tabs>
        <w:ind w:left="3600" w:hanging="360"/>
      </w:pPr>
      <w:rPr>
        <w:rFonts w:ascii="Courier New" w:hAnsi="Courier New"/>
      </w:rPr>
    </w:lvl>
    <w:lvl w:ilvl="5" w:tplc="270AF856">
      <w:start w:val="1"/>
      <w:numFmt w:val="bullet"/>
      <w:lvlText w:val=""/>
      <w:lvlJc w:val="left"/>
      <w:pPr>
        <w:tabs>
          <w:tab w:val="num" w:pos="4320"/>
        </w:tabs>
        <w:ind w:left="4320" w:hanging="360"/>
      </w:pPr>
      <w:rPr>
        <w:rFonts w:ascii="Wingdings" w:hAnsi="Wingdings"/>
      </w:rPr>
    </w:lvl>
    <w:lvl w:ilvl="6" w:tplc="ADCAC436">
      <w:start w:val="1"/>
      <w:numFmt w:val="bullet"/>
      <w:lvlText w:val=""/>
      <w:lvlJc w:val="left"/>
      <w:pPr>
        <w:tabs>
          <w:tab w:val="num" w:pos="5040"/>
        </w:tabs>
        <w:ind w:left="5040" w:hanging="360"/>
      </w:pPr>
      <w:rPr>
        <w:rFonts w:ascii="Symbol" w:hAnsi="Symbol"/>
      </w:rPr>
    </w:lvl>
    <w:lvl w:ilvl="7" w:tplc="05B2E84E">
      <w:start w:val="1"/>
      <w:numFmt w:val="bullet"/>
      <w:lvlText w:val="o"/>
      <w:lvlJc w:val="left"/>
      <w:pPr>
        <w:tabs>
          <w:tab w:val="num" w:pos="5760"/>
        </w:tabs>
        <w:ind w:left="5760" w:hanging="360"/>
      </w:pPr>
      <w:rPr>
        <w:rFonts w:ascii="Courier New" w:hAnsi="Courier New"/>
      </w:rPr>
    </w:lvl>
    <w:lvl w:ilvl="8" w:tplc="9378FA3C">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646259DE">
      <w:start w:val="1"/>
      <w:numFmt w:val="bullet"/>
      <w:lvlText w:val="●"/>
      <w:lvlJc w:val="left"/>
      <w:pPr>
        <w:ind w:left="0" w:firstLine="0"/>
      </w:pPr>
      <w:rPr>
        <w:rFonts w:ascii="Arial" w:eastAsia="Arial" w:hAnsi="Arial" w:cs="Arial"/>
        <w:b w:val="0"/>
        <w:bCs w:val="0"/>
        <w:i w:val="0"/>
        <w:iCs w:val="0"/>
        <w:smallCaps w:val="0"/>
        <w:color w:val="000000"/>
        <w:sz w:val="20"/>
        <w:szCs w:val="20"/>
      </w:rPr>
    </w:lvl>
    <w:lvl w:ilvl="1" w:tplc="EBE0B120">
      <w:start w:val="1"/>
      <w:numFmt w:val="bullet"/>
      <w:lvlText w:val="o"/>
      <w:lvlJc w:val="left"/>
      <w:pPr>
        <w:tabs>
          <w:tab w:val="num" w:pos="1440"/>
        </w:tabs>
        <w:ind w:left="1440" w:hanging="360"/>
      </w:pPr>
      <w:rPr>
        <w:rFonts w:ascii="Courier New" w:hAnsi="Courier New"/>
      </w:rPr>
    </w:lvl>
    <w:lvl w:ilvl="2" w:tplc="B15A7ECE">
      <w:start w:val="1"/>
      <w:numFmt w:val="bullet"/>
      <w:lvlText w:val=""/>
      <w:lvlJc w:val="left"/>
      <w:pPr>
        <w:tabs>
          <w:tab w:val="num" w:pos="2160"/>
        </w:tabs>
        <w:ind w:left="2160" w:hanging="360"/>
      </w:pPr>
      <w:rPr>
        <w:rFonts w:ascii="Wingdings" w:hAnsi="Wingdings"/>
      </w:rPr>
    </w:lvl>
    <w:lvl w:ilvl="3" w:tplc="179C0DF0">
      <w:start w:val="1"/>
      <w:numFmt w:val="bullet"/>
      <w:lvlText w:val=""/>
      <w:lvlJc w:val="left"/>
      <w:pPr>
        <w:tabs>
          <w:tab w:val="num" w:pos="2880"/>
        </w:tabs>
        <w:ind w:left="2880" w:hanging="360"/>
      </w:pPr>
      <w:rPr>
        <w:rFonts w:ascii="Symbol" w:hAnsi="Symbol"/>
      </w:rPr>
    </w:lvl>
    <w:lvl w:ilvl="4" w:tplc="1820EBDC">
      <w:start w:val="1"/>
      <w:numFmt w:val="bullet"/>
      <w:lvlText w:val="o"/>
      <w:lvlJc w:val="left"/>
      <w:pPr>
        <w:tabs>
          <w:tab w:val="num" w:pos="3600"/>
        </w:tabs>
        <w:ind w:left="3600" w:hanging="360"/>
      </w:pPr>
      <w:rPr>
        <w:rFonts w:ascii="Courier New" w:hAnsi="Courier New"/>
      </w:rPr>
    </w:lvl>
    <w:lvl w:ilvl="5" w:tplc="1BC83C3E">
      <w:start w:val="1"/>
      <w:numFmt w:val="bullet"/>
      <w:lvlText w:val=""/>
      <w:lvlJc w:val="left"/>
      <w:pPr>
        <w:tabs>
          <w:tab w:val="num" w:pos="4320"/>
        </w:tabs>
        <w:ind w:left="4320" w:hanging="360"/>
      </w:pPr>
      <w:rPr>
        <w:rFonts w:ascii="Wingdings" w:hAnsi="Wingdings"/>
      </w:rPr>
    </w:lvl>
    <w:lvl w:ilvl="6" w:tplc="67189A3C">
      <w:start w:val="1"/>
      <w:numFmt w:val="bullet"/>
      <w:lvlText w:val=""/>
      <w:lvlJc w:val="left"/>
      <w:pPr>
        <w:tabs>
          <w:tab w:val="num" w:pos="5040"/>
        </w:tabs>
        <w:ind w:left="5040" w:hanging="360"/>
      </w:pPr>
      <w:rPr>
        <w:rFonts w:ascii="Symbol" w:hAnsi="Symbol"/>
      </w:rPr>
    </w:lvl>
    <w:lvl w:ilvl="7" w:tplc="7DE06076">
      <w:start w:val="1"/>
      <w:numFmt w:val="bullet"/>
      <w:lvlText w:val="o"/>
      <w:lvlJc w:val="left"/>
      <w:pPr>
        <w:tabs>
          <w:tab w:val="num" w:pos="5760"/>
        </w:tabs>
        <w:ind w:left="5760" w:hanging="360"/>
      </w:pPr>
      <w:rPr>
        <w:rFonts w:ascii="Courier New" w:hAnsi="Courier New"/>
      </w:rPr>
    </w:lvl>
    <w:lvl w:ilvl="8" w:tplc="22F45552">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657E2920">
      <w:start w:val="1"/>
      <w:numFmt w:val="bullet"/>
      <w:lvlText w:val="●"/>
      <w:lvlJc w:val="left"/>
      <w:pPr>
        <w:ind w:left="0" w:firstLine="0"/>
      </w:pPr>
      <w:rPr>
        <w:rFonts w:ascii="Arial" w:eastAsia="Arial" w:hAnsi="Arial" w:cs="Arial"/>
        <w:b w:val="0"/>
        <w:bCs w:val="0"/>
        <w:i w:val="0"/>
        <w:iCs w:val="0"/>
        <w:smallCaps w:val="0"/>
        <w:color w:val="000000"/>
        <w:sz w:val="20"/>
        <w:szCs w:val="20"/>
      </w:rPr>
    </w:lvl>
    <w:lvl w:ilvl="1" w:tplc="08608828">
      <w:start w:val="1"/>
      <w:numFmt w:val="bullet"/>
      <w:lvlText w:val="o"/>
      <w:lvlJc w:val="left"/>
      <w:pPr>
        <w:tabs>
          <w:tab w:val="num" w:pos="1440"/>
        </w:tabs>
        <w:ind w:left="1440" w:hanging="360"/>
      </w:pPr>
      <w:rPr>
        <w:rFonts w:ascii="Courier New" w:hAnsi="Courier New"/>
      </w:rPr>
    </w:lvl>
    <w:lvl w:ilvl="2" w:tplc="D3701448">
      <w:start w:val="1"/>
      <w:numFmt w:val="bullet"/>
      <w:lvlText w:val=""/>
      <w:lvlJc w:val="left"/>
      <w:pPr>
        <w:tabs>
          <w:tab w:val="num" w:pos="2160"/>
        </w:tabs>
        <w:ind w:left="2160" w:hanging="360"/>
      </w:pPr>
      <w:rPr>
        <w:rFonts w:ascii="Wingdings" w:hAnsi="Wingdings"/>
      </w:rPr>
    </w:lvl>
    <w:lvl w:ilvl="3" w:tplc="4F641446">
      <w:start w:val="1"/>
      <w:numFmt w:val="bullet"/>
      <w:lvlText w:val=""/>
      <w:lvlJc w:val="left"/>
      <w:pPr>
        <w:tabs>
          <w:tab w:val="num" w:pos="2880"/>
        </w:tabs>
        <w:ind w:left="2880" w:hanging="360"/>
      </w:pPr>
      <w:rPr>
        <w:rFonts w:ascii="Symbol" w:hAnsi="Symbol"/>
      </w:rPr>
    </w:lvl>
    <w:lvl w:ilvl="4" w:tplc="28B02C8C">
      <w:start w:val="1"/>
      <w:numFmt w:val="bullet"/>
      <w:lvlText w:val="o"/>
      <w:lvlJc w:val="left"/>
      <w:pPr>
        <w:tabs>
          <w:tab w:val="num" w:pos="3600"/>
        </w:tabs>
        <w:ind w:left="3600" w:hanging="360"/>
      </w:pPr>
      <w:rPr>
        <w:rFonts w:ascii="Courier New" w:hAnsi="Courier New"/>
      </w:rPr>
    </w:lvl>
    <w:lvl w:ilvl="5" w:tplc="62943620">
      <w:start w:val="1"/>
      <w:numFmt w:val="bullet"/>
      <w:lvlText w:val=""/>
      <w:lvlJc w:val="left"/>
      <w:pPr>
        <w:tabs>
          <w:tab w:val="num" w:pos="4320"/>
        </w:tabs>
        <w:ind w:left="4320" w:hanging="360"/>
      </w:pPr>
      <w:rPr>
        <w:rFonts w:ascii="Wingdings" w:hAnsi="Wingdings"/>
      </w:rPr>
    </w:lvl>
    <w:lvl w:ilvl="6" w:tplc="E9DC36FA">
      <w:start w:val="1"/>
      <w:numFmt w:val="bullet"/>
      <w:lvlText w:val=""/>
      <w:lvlJc w:val="left"/>
      <w:pPr>
        <w:tabs>
          <w:tab w:val="num" w:pos="5040"/>
        </w:tabs>
        <w:ind w:left="5040" w:hanging="360"/>
      </w:pPr>
      <w:rPr>
        <w:rFonts w:ascii="Symbol" w:hAnsi="Symbol"/>
      </w:rPr>
    </w:lvl>
    <w:lvl w:ilvl="7" w:tplc="5F9EA112">
      <w:start w:val="1"/>
      <w:numFmt w:val="bullet"/>
      <w:lvlText w:val="o"/>
      <w:lvlJc w:val="left"/>
      <w:pPr>
        <w:tabs>
          <w:tab w:val="num" w:pos="5760"/>
        </w:tabs>
        <w:ind w:left="5760" w:hanging="360"/>
      </w:pPr>
      <w:rPr>
        <w:rFonts w:ascii="Courier New" w:hAnsi="Courier New"/>
      </w:rPr>
    </w:lvl>
    <w:lvl w:ilvl="8" w:tplc="96408D20">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A7120848">
      <w:start w:val="1"/>
      <w:numFmt w:val="bullet"/>
      <w:lvlText w:val="●"/>
      <w:lvlJc w:val="left"/>
      <w:pPr>
        <w:ind w:left="0" w:firstLine="0"/>
      </w:pPr>
      <w:rPr>
        <w:rFonts w:ascii="Arial" w:eastAsia="Arial" w:hAnsi="Arial" w:cs="Arial"/>
        <w:b w:val="0"/>
        <w:bCs w:val="0"/>
        <w:i w:val="0"/>
        <w:iCs w:val="0"/>
        <w:smallCaps w:val="0"/>
        <w:color w:val="000000"/>
        <w:sz w:val="20"/>
        <w:szCs w:val="20"/>
      </w:rPr>
    </w:lvl>
    <w:lvl w:ilvl="1" w:tplc="F4ECB206">
      <w:start w:val="1"/>
      <w:numFmt w:val="bullet"/>
      <w:lvlText w:val="o"/>
      <w:lvlJc w:val="left"/>
      <w:pPr>
        <w:tabs>
          <w:tab w:val="num" w:pos="1440"/>
        </w:tabs>
        <w:ind w:left="1440" w:hanging="360"/>
      </w:pPr>
      <w:rPr>
        <w:rFonts w:ascii="Courier New" w:hAnsi="Courier New"/>
      </w:rPr>
    </w:lvl>
    <w:lvl w:ilvl="2" w:tplc="3B5464F0">
      <w:start w:val="1"/>
      <w:numFmt w:val="bullet"/>
      <w:lvlText w:val=""/>
      <w:lvlJc w:val="left"/>
      <w:pPr>
        <w:tabs>
          <w:tab w:val="num" w:pos="2160"/>
        </w:tabs>
        <w:ind w:left="2160" w:hanging="360"/>
      </w:pPr>
      <w:rPr>
        <w:rFonts w:ascii="Wingdings" w:hAnsi="Wingdings"/>
      </w:rPr>
    </w:lvl>
    <w:lvl w:ilvl="3" w:tplc="C04EF586">
      <w:start w:val="1"/>
      <w:numFmt w:val="bullet"/>
      <w:lvlText w:val=""/>
      <w:lvlJc w:val="left"/>
      <w:pPr>
        <w:tabs>
          <w:tab w:val="num" w:pos="2880"/>
        </w:tabs>
        <w:ind w:left="2880" w:hanging="360"/>
      </w:pPr>
      <w:rPr>
        <w:rFonts w:ascii="Symbol" w:hAnsi="Symbol"/>
      </w:rPr>
    </w:lvl>
    <w:lvl w:ilvl="4" w:tplc="CE9CF668">
      <w:start w:val="1"/>
      <w:numFmt w:val="bullet"/>
      <w:lvlText w:val="o"/>
      <w:lvlJc w:val="left"/>
      <w:pPr>
        <w:tabs>
          <w:tab w:val="num" w:pos="3600"/>
        </w:tabs>
        <w:ind w:left="3600" w:hanging="360"/>
      </w:pPr>
      <w:rPr>
        <w:rFonts w:ascii="Courier New" w:hAnsi="Courier New"/>
      </w:rPr>
    </w:lvl>
    <w:lvl w:ilvl="5" w:tplc="9CE8FFD0">
      <w:start w:val="1"/>
      <w:numFmt w:val="bullet"/>
      <w:lvlText w:val=""/>
      <w:lvlJc w:val="left"/>
      <w:pPr>
        <w:tabs>
          <w:tab w:val="num" w:pos="4320"/>
        </w:tabs>
        <w:ind w:left="4320" w:hanging="360"/>
      </w:pPr>
      <w:rPr>
        <w:rFonts w:ascii="Wingdings" w:hAnsi="Wingdings"/>
      </w:rPr>
    </w:lvl>
    <w:lvl w:ilvl="6" w:tplc="6FE0790A">
      <w:start w:val="1"/>
      <w:numFmt w:val="bullet"/>
      <w:lvlText w:val=""/>
      <w:lvlJc w:val="left"/>
      <w:pPr>
        <w:tabs>
          <w:tab w:val="num" w:pos="5040"/>
        </w:tabs>
        <w:ind w:left="5040" w:hanging="360"/>
      </w:pPr>
      <w:rPr>
        <w:rFonts w:ascii="Symbol" w:hAnsi="Symbol"/>
      </w:rPr>
    </w:lvl>
    <w:lvl w:ilvl="7" w:tplc="E65E662E">
      <w:start w:val="1"/>
      <w:numFmt w:val="bullet"/>
      <w:lvlText w:val="o"/>
      <w:lvlJc w:val="left"/>
      <w:pPr>
        <w:tabs>
          <w:tab w:val="num" w:pos="5760"/>
        </w:tabs>
        <w:ind w:left="5760" w:hanging="360"/>
      </w:pPr>
      <w:rPr>
        <w:rFonts w:ascii="Courier New" w:hAnsi="Courier New"/>
      </w:rPr>
    </w:lvl>
    <w:lvl w:ilvl="8" w:tplc="545E2332">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CA28D4CA">
      <w:start w:val="1"/>
      <w:numFmt w:val="bullet"/>
      <w:lvlText w:val="●"/>
      <w:lvlJc w:val="left"/>
      <w:pPr>
        <w:ind w:left="0" w:firstLine="0"/>
      </w:pPr>
      <w:rPr>
        <w:rFonts w:ascii="Arial" w:eastAsia="Arial" w:hAnsi="Arial" w:cs="Arial"/>
        <w:b w:val="0"/>
        <w:bCs w:val="0"/>
        <w:i w:val="0"/>
        <w:iCs w:val="0"/>
        <w:smallCaps w:val="0"/>
        <w:color w:val="000000"/>
        <w:sz w:val="20"/>
        <w:szCs w:val="20"/>
      </w:rPr>
    </w:lvl>
    <w:lvl w:ilvl="1" w:tplc="C86C69A6">
      <w:start w:val="1"/>
      <w:numFmt w:val="bullet"/>
      <w:lvlText w:val="o"/>
      <w:lvlJc w:val="left"/>
      <w:pPr>
        <w:tabs>
          <w:tab w:val="num" w:pos="1440"/>
        </w:tabs>
        <w:ind w:left="1440" w:hanging="360"/>
      </w:pPr>
      <w:rPr>
        <w:rFonts w:ascii="Courier New" w:hAnsi="Courier New"/>
      </w:rPr>
    </w:lvl>
    <w:lvl w:ilvl="2" w:tplc="6336ACCC">
      <w:start w:val="1"/>
      <w:numFmt w:val="bullet"/>
      <w:lvlText w:val=""/>
      <w:lvlJc w:val="left"/>
      <w:pPr>
        <w:tabs>
          <w:tab w:val="num" w:pos="2160"/>
        </w:tabs>
        <w:ind w:left="2160" w:hanging="360"/>
      </w:pPr>
      <w:rPr>
        <w:rFonts w:ascii="Wingdings" w:hAnsi="Wingdings"/>
      </w:rPr>
    </w:lvl>
    <w:lvl w:ilvl="3" w:tplc="8D1E3BBA">
      <w:start w:val="1"/>
      <w:numFmt w:val="bullet"/>
      <w:lvlText w:val=""/>
      <w:lvlJc w:val="left"/>
      <w:pPr>
        <w:tabs>
          <w:tab w:val="num" w:pos="2880"/>
        </w:tabs>
        <w:ind w:left="2880" w:hanging="360"/>
      </w:pPr>
      <w:rPr>
        <w:rFonts w:ascii="Symbol" w:hAnsi="Symbol"/>
      </w:rPr>
    </w:lvl>
    <w:lvl w:ilvl="4" w:tplc="97EEF542">
      <w:start w:val="1"/>
      <w:numFmt w:val="bullet"/>
      <w:lvlText w:val="o"/>
      <w:lvlJc w:val="left"/>
      <w:pPr>
        <w:tabs>
          <w:tab w:val="num" w:pos="3600"/>
        </w:tabs>
        <w:ind w:left="3600" w:hanging="360"/>
      </w:pPr>
      <w:rPr>
        <w:rFonts w:ascii="Courier New" w:hAnsi="Courier New"/>
      </w:rPr>
    </w:lvl>
    <w:lvl w:ilvl="5" w:tplc="A9E086A0">
      <w:start w:val="1"/>
      <w:numFmt w:val="bullet"/>
      <w:lvlText w:val=""/>
      <w:lvlJc w:val="left"/>
      <w:pPr>
        <w:tabs>
          <w:tab w:val="num" w:pos="4320"/>
        </w:tabs>
        <w:ind w:left="4320" w:hanging="360"/>
      </w:pPr>
      <w:rPr>
        <w:rFonts w:ascii="Wingdings" w:hAnsi="Wingdings"/>
      </w:rPr>
    </w:lvl>
    <w:lvl w:ilvl="6" w:tplc="15465D52">
      <w:start w:val="1"/>
      <w:numFmt w:val="bullet"/>
      <w:lvlText w:val=""/>
      <w:lvlJc w:val="left"/>
      <w:pPr>
        <w:tabs>
          <w:tab w:val="num" w:pos="5040"/>
        </w:tabs>
        <w:ind w:left="5040" w:hanging="360"/>
      </w:pPr>
      <w:rPr>
        <w:rFonts w:ascii="Symbol" w:hAnsi="Symbol"/>
      </w:rPr>
    </w:lvl>
    <w:lvl w:ilvl="7" w:tplc="7CD47654">
      <w:start w:val="1"/>
      <w:numFmt w:val="bullet"/>
      <w:lvlText w:val="o"/>
      <w:lvlJc w:val="left"/>
      <w:pPr>
        <w:tabs>
          <w:tab w:val="num" w:pos="5760"/>
        </w:tabs>
        <w:ind w:left="5760" w:hanging="360"/>
      </w:pPr>
      <w:rPr>
        <w:rFonts w:ascii="Courier New" w:hAnsi="Courier New"/>
      </w:rPr>
    </w:lvl>
    <w:lvl w:ilvl="8" w:tplc="FCA28D3E">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9534528E">
      <w:start w:val="1"/>
      <w:numFmt w:val="bullet"/>
      <w:lvlText w:val="●"/>
      <w:lvlJc w:val="left"/>
      <w:pPr>
        <w:ind w:left="0" w:firstLine="0"/>
      </w:pPr>
      <w:rPr>
        <w:rFonts w:ascii="Arial" w:eastAsia="Arial" w:hAnsi="Arial" w:cs="Arial"/>
        <w:b w:val="0"/>
        <w:bCs w:val="0"/>
        <w:i w:val="0"/>
        <w:iCs w:val="0"/>
        <w:smallCaps w:val="0"/>
        <w:color w:val="000000"/>
        <w:sz w:val="20"/>
        <w:szCs w:val="20"/>
      </w:rPr>
    </w:lvl>
    <w:lvl w:ilvl="1" w:tplc="879C0C40">
      <w:start w:val="1"/>
      <w:numFmt w:val="bullet"/>
      <w:lvlText w:val="o"/>
      <w:lvlJc w:val="left"/>
      <w:pPr>
        <w:tabs>
          <w:tab w:val="num" w:pos="1440"/>
        </w:tabs>
        <w:ind w:left="1440" w:hanging="360"/>
      </w:pPr>
      <w:rPr>
        <w:rFonts w:ascii="Courier New" w:hAnsi="Courier New"/>
      </w:rPr>
    </w:lvl>
    <w:lvl w:ilvl="2" w:tplc="62CED3C6">
      <w:start w:val="1"/>
      <w:numFmt w:val="bullet"/>
      <w:lvlText w:val=""/>
      <w:lvlJc w:val="left"/>
      <w:pPr>
        <w:tabs>
          <w:tab w:val="num" w:pos="2160"/>
        </w:tabs>
        <w:ind w:left="2160" w:hanging="360"/>
      </w:pPr>
      <w:rPr>
        <w:rFonts w:ascii="Wingdings" w:hAnsi="Wingdings"/>
      </w:rPr>
    </w:lvl>
    <w:lvl w:ilvl="3" w:tplc="E44A6D16">
      <w:start w:val="1"/>
      <w:numFmt w:val="bullet"/>
      <w:lvlText w:val=""/>
      <w:lvlJc w:val="left"/>
      <w:pPr>
        <w:tabs>
          <w:tab w:val="num" w:pos="2880"/>
        </w:tabs>
        <w:ind w:left="2880" w:hanging="360"/>
      </w:pPr>
      <w:rPr>
        <w:rFonts w:ascii="Symbol" w:hAnsi="Symbol"/>
      </w:rPr>
    </w:lvl>
    <w:lvl w:ilvl="4" w:tplc="4ED8264C">
      <w:start w:val="1"/>
      <w:numFmt w:val="bullet"/>
      <w:lvlText w:val="o"/>
      <w:lvlJc w:val="left"/>
      <w:pPr>
        <w:tabs>
          <w:tab w:val="num" w:pos="3600"/>
        </w:tabs>
        <w:ind w:left="3600" w:hanging="360"/>
      </w:pPr>
      <w:rPr>
        <w:rFonts w:ascii="Courier New" w:hAnsi="Courier New"/>
      </w:rPr>
    </w:lvl>
    <w:lvl w:ilvl="5" w:tplc="B670682C">
      <w:start w:val="1"/>
      <w:numFmt w:val="bullet"/>
      <w:lvlText w:val=""/>
      <w:lvlJc w:val="left"/>
      <w:pPr>
        <w:tabs>
          <w:tab w:val="num" w:pos="4320"/>
        </w:tabs>
        <w:ind w:left="4320" w:hanging="360"/>
      </w:pPr>
      <w:rPr>
        <w:rFonts w:ascii="Wingdings" w:hAnsi="Wingdings"/>
      </w:rPr>
    </w:lvl>
    <w:lvl w:ilvl="6" w:tplc="C136E870">
      <w:start w:val="1"/>
      <w:numFmt w:val="bullet"/>
      <w:lvlText w:val=""/>
      <w:lvlJc w:val="left"/>
      <w:pPr>
        <w:tabs>
          <w:tab w:val="num" w:pos="5040"/>
        </w:tabs>
        <w:ind w:left="5040" w:hanging="360"/>
      </w:pPr>
      <w:rPr>
        <w:rFonts w:ascii="Symbol" w:hAnsi="Symbol"/>
      </w:rPr>
    </w:lvl>
    <w:lvl w:ilvl="7" w:tplc="BCF8018E">
      <w:start w:val="1"/>
      <w:numFmt w:val="bullet"/>
      <w:lvlText w:val="o"/>
      <w:lvlJc w:val="left"/>
      <w:pPr>
        <w:tabs>
          <w:tab w:val="num" w:pos="5760"/>
        </w:tabs>
        <w:ind w:left="5760" w:hanging="360"/>
      </w:pPr>
      <w:rPr>
        <w:rFonts w:ascii="Courier New" w:hAnsi="Courier New"/>
      </w:rPr>
    </w:lvl>
    <w:lvl w:ilvl="8" w:tplc="05C8463A">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184A37BC">
      <w:start w:val="1"/>
      <w:numFmt w:val="bullet"/>
      <w:lvlText w:val="o"/>
      <w:lvlJc w:val="left"/>
      <w:pPr>
        <w:ind w:left="720" w:hanging="360"/>
      </w:pPr>
      <w:rPr>
        <w:rFonts w:ascii="Courier New" w:hAnsi="Courier New"/>
        <w:b w:val="0"/>
        <w:bCs w:val="0"/>
      </w:rPr>
    </w:lvl>
    <w:lvl w:ilvl="1" w:tplc="A7EC81A2">
      <w:start w:val="1"/>
      <w:numFmt w:val="bullet"/>
      <w:lvlText w:val="o"/>
      <w:lvlJc w:val="left"/>
      <w:pPr>
        <w:tabs>
          <w:tab w:val="num" w:pos="1440"/>
        </w:tabs>
        <w:ind w:left="1440" w:hanging="360"/>
      </w:pPr>
      <w:rPr>
        <w:rFonts w:ascii="Courier New" w:hAnsi="Courier New"/>
      </w:rPr>
    </w:lvl>
    <w:lvl w:ilvl="2" w:tplc="CA6659DA">
      <w:start w:val="1"/>
      <w:numFmt w:val="bullet"/>
      <w:lvlText w:val=""/>
      <w:lvlJc w:val="left"/>
      <w:pPr>
        <w:tabs>
          <w:tab w:val="num" w:pos="2160"/>
        </w:tabs>
        <w:ind w:left="2160" w:hanging="360"/>
      </w:pPr>
      <w:rPr>
        <w:rFonts w:ascii="Wingdings" w:hAnsi="Wingdings"/>
      </w:rPr>
    </w:lvl>
    <w:lvl w:ilvl="3" w:tplc="84B49286">
      <w:start w:val="1"/>
      <w:numFmt w:val="bullet"/>
      <w:lvlText w:val=""/>
      <w:lvlJc w:val="left"/>
      <w:pPr>
        <w:tabs>
          <w:tab w:val="num" w:pos="2880"/>
        </w:tabs>
        <w:ind w:left="2880" w:hanging="360"/>
      </w:pPr>
      <w:rPr>
        <w:rFonts w:ascii="Symbol" w:hAnsi="Symbol"/>
      </w:rPr>
    </w:lvl>
    <w:lvl w:ilvl="4" w:tplc="AD16AA2E">
      <w:start w:val="1"/>
      <w:numFmt w:val="bullet"/>
      <w:lvlText w:val="o"/>
      <w:lvlJc w:val="left"/>
      <w:pPr>
        <w:tabs>
          <w:tab w:val="num" w:pos="3600"/>
        </w:tabs>
        <w:ind w:left="3600" w:hanging="360"/>
      </w:pPr>
      <w:rPr>
        <w:rFonts w:ascii="Courier New" w:hAnsi="Courier New"/>
      </w:rPr>
    </w:lvl>
    <w:lvl w:ilvl="5" w:tplc="18EEE608">
      <w:start w:val="1"/>
      <w:numFmt w:val="bullet"/>
      <w:lvlText w:val=""/>
      <w:lvlJc w:val="left"/>
      <w:pPr>
        <w:tabs>
          <w:tab w:val="num" w:pos="4320"/>
        </w:tabs>
        <w:ind w:left="4320" w:hanging="360"/>
      </w:pPr>
      <w:rPr>
        <w:rFonts w:ascii="Wingdings" w:hAnsi="Wingdings"/>
      </w:rPr>
    </w:lvl>
    <w:lvl w:ilvl="6" w:tplc="40BE277A">
      <w:start w:val="1"/>
      <w:numFmt w:val="bullet"/>
      <w:lvlText w:val=""/>
      <w:lvlJc w:val="left"/>
      <w:pPr>
        <w:tabs>
          <w:tab w:val="num" w:pos="5040"/>
        </w:tabs>
        <w:ind w:left="5040" w:hanging="360"/>
      </w:pPr>
      <w:rPr>
        <w:rFonts w:ascii="Symbol" w:hAnsi="Symbol"/>
      </w:rPr>
    </w:lvl>
    <w:lvl w:ilvl="7" w:tplc="E4FADA96">
      <w:start w:val="1"/>
      <w:numFmt w:val="bullet"/>
      <w:lvlText w:val="o"/>
      <w:lvlJc w:val="left"/>
      <w:pPr>
        <w:tabs>
          <w:tab w:val="num" w:pos="5760"/>
        </w:tabs>
        <w:ind w:left="5760" w:hanging="360"/>
      </w:pPr>
      <w:rPr>
        <w:rFonts w:ascii="Courier New" w:hAnsi="Courier New"/>
      </w:rPr>
    </w:lvl>
    <w:lvl w:ilvl="8" w:tplc="527A9CA6">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AA563448">
      <w:start w:val="1"/>
      <w:numFmt w:val="bullet"/>
      <w:lvlText w:val=""/>
      <w:lvlJc w:val="left"/>
      <w:pPr>
        <w:ind w:left="720" w:hanging="360"/>
      </w:pPr>
      <w:rPr>
        <w:rFonts w:ascii="Symbol" w:hAnsi="Symbol"/>
        <w:b w:val="0"/>
        <w:bCs w:val="0"/>
      </w:rPr>
    </w:lvl>
    <w:lvl w:ilvl="1" w:tplc="1144B028">
      <w:start w:val="1"/>
      <w:numFmt w:val="bullet"/>
      <w:lvlText w:val="o"/>
      <w:lvlJc w:val="left"/>
      <w:pPr>
        <w:tabs>
          <w:tab w:val="num" w:pos="1440"/>
        </w:tabs>
        <w:ind w:left="1440" w:hanging="360"/>
      </w:pPr>
      <w:rPr>
        <w:rFonts w:ascii="Courier New" w:hAnsi="Courier New"/>
      </w:rPr>
    </w:lvl>
    <w:lvl w:ilvl="2" w:tplc="A28442FE">
      <w:start w:val="1"/>
      <w:numFmt w:val="bullet"/>
      <w:lvlText w:val=""/>
      <w:lvlJc w:val="left"/>
      <w:pPr>
        <w:tabs>
          <w:tab w:val="num" w:pos="2160"/>
        </w:tabs>
        <w:ind w:left="2160" w:hanging="360"/>
      </w:pPr>
      <w:rPr>
        <w:rFonts w:ascii="Wingdings" w:hAnsi="Wingdings"/>
      </w:rPr>
    </w:lvl>
    <w:lvl w:ilvl="3" w:tplc="96444538">
      <w:start w:val="1"/>
      <w:numFmt w:val="bullet"/>
      <w:lvlText w:val=""/>
      <w:lvlJc w:val="left"/>
      <w:pPr>
        <w:tabs>
          <w:tab w:val="num" w:pos="2880"/>
        </w:tabs>
        <w:ind w:left="2880" w:hanging="360"/>
      </w:pPr>
      <w:rPr>
        <w:rFonts w:ascii="Symbol" w:hAnsi="Symbol"/>
      </w:rPr>
    </w:lvl>
    <w:lvl w:ilvl="4" w:tplc="CFFEC894">
      <w:start w:val="1"/>
      <w:numFmt w:val="bullet"/>
      <w:lvlText w:val="o"/>
      <w:lvlJc w:val="left"/>
      <w:pPr>
        <w:tabs>
          <w:tab w:val="num" w:pos="3600"/>
        </w:tabs>
        <w:ind w:left="3600" w:hanging="360"/>
      </w:pPr>
      <w:rPr>
        <w:rFonts w:ascii="Courier New" w:hAnsi="Courier New"/>
      </w:rPr>
    </w:lvl>
    <w:lvl w:ilvl="5" w:tplc="5894BB80">
      <w:start w:val="1"/>
      <w:numFmt w:val="bullet"/>
      <w:lvlText w:val=""/>
      <w:lvlJc w:val="left"/>
      <w:pPr>
        <w:tabs>
          <w:tab w:val="num" w:pos="4320"/>
        </w:tabs>
        <w:ind w:left="4320" w:hanging="360"/>
      </w:pPr>
      <w:rPr>
        <w:rFonts w:ascii="Wingdings" w:hAnsi="Wingdings"/>
      </w:rPr>
    </w:lvl>
    <w:lvl w:ilvl="6" w:tplc="A344F6F2">
      <w:start w:val="1"/>
      <w:numFmt w:val="bullet"/>
      <w:lvlText w:val=""/>
      <w:lvlJc w:val="left"/>
      <w:pPr>
        <w:tabs>
          <w:tab w:val="num" w:pos="5040"/>
        </w:tabs>
        <w:ind w:left="5040" w:hanging="360"/>
      </w:pPr>
      <w:rPr>
        <w:rFonts w:ascii="Symbol" w:hAnsi="Symbol"/>
      </w:rPr>
    </w:lvl>
    <w:lvl w:ilvl="7" w:tplc="4BBA739C">
      <w:start w:val="1"/>
      <w:numFmt w:val="bullet"/>
      <w:lvlText w:val="o"/>
      <w:lvlJc w:val="left"/>
      <w:pPr>
        <w:tabs>
          <w:tab w:val="num" w:pos="5760"/>
        </w:tabs>
        <w:ind w:left="5760" w:hanging="360"/>
      </w:pPr>
      <w:rPr>
        <w:rFonts w:ascii="Courier New" w:hAnsi="Courier New"/>
      </w:rPr>
    </w:lvl>
    <w:lvl w:ilvl="8" w:tplc="9D2043FA">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D79294C8">
      <w:start w:val="1"/>
      <w:numFmt w:val="bullet"/>
      <w:lvlText w:val=""/>
      <w:lvlJc w:val="left"/>
      <w:pPr>
        <w:ind w:left="720" w:hanging="360"/>
      </w:pPr>
      <w:rPr>
        <w:rFonts w:ascii="Symbol" w:hAnsi="Symbol"/>
        <w:b w:val="0"/>
        <w:bCs w:val="0"/>
      </w:rPr>
    </w:lvl>
    <w:lvl w:ilvl="1" w:tplc="4A702B80">
      <w:start w:val="1"/>
      <w:numFmt w:val="bullet"/>
      <w:lvlText w:val="o"/>
      <w:lvlJc w:val="left"/>
      <w:pPr>
        <w:tabs>
          <w:tab w:val="num" w:pos="1440"/>
        </w:tabs>
        <w:ind w:left="1440" w:hanging="360"/>
      </w:pPr>
      <w:rPr>
        <w:rFonts w:ascii="Courier New" w:hAnsi="Courier New"/>
      </w:rPr>
    </w:lvl>
    <w:lvl w:ilvl="2" w:tplc="1D709828">
      <w:start w:val="1"/>
      <w:numFmt w:val="bullet"/>
      <w:lvlText w:val=""/>
      <w:lvlJc w:val="left"/>
      <w:pPr>
        <w:tabs>
          <w:tab w:val="num" w:pos="2160"/>
        </w:tabs>
        <w:ind w:left="2160" w:hanging="360"/>
      </w:pPr>
      <w:rPr>
        <w:rFonts w:ascii="Wingdings" w:hAnsi="Wingdings"/>
      </w:rPr>
    </w:lvl>
    <w:lvl w:ilvl="3" w:tplc="D65AB5CA">
      <w:start w:val="1"/>
      <w:numFmt w:val="bullet"/>
      <w:lvlText w:val=""/>
      <w:lvlJc w:val="left"/>
      <w:pPr>
        <w:tabs>
          <w:tab w:val="num" w:pos="2880"/>
        </w:tabs>
        <w:ind w:left="2880" w:hanging="360"/>
      </w:pPr>
      <w:rPr>
        <w:rFonts w:ascii="Symbol" w:hAnsi="Symbol"/>
      </w:rPr>
    </w:lvl>
    <w:lvl w:ilvl="4" w:tplc="BA76BB30">
      <w:start w:val="1"/>
      <w:numFmt w:val="bullet"/>
      <w:lvlText w:val="o"/>
      <w:lvlJc w:val="left"/>
      <w:pPr>
        <w:tabs>
          <w:tab w:val="num" w:pos="3600"/>
        </w:tabs>
        <w:ind w:left="3600" w:hanging="360"/>
      </w:pPr>
      <w:rPr>
        <w:rFonts w:ascii="Courier New" w:hAnsi="Courier New"/>
      </w:rPr>
    </w:lvl>
    <w:lvl w:ilvl="5" w:tplc="9BDE0622">
      <w:start w:val="1"/>
      <w:numFmt w:val="bullet"/>
      <w:lvlText w:val=""/>
      <w:lvlJc w:val="left"/>
      <w:pPr>
        <w:tabs>
          <w:tab w:val="num" w:pos="4320"/>
        </w:tabs>
        <w:ind w:left="4320" w:hanging="360"/>
      </w:pPr>
      <w:rPr>
        <w:rFonts w:ascii="Wingdings" w:hAnsi="Wingdings"/>
      </w:rPr>
    </w:lvl>
    <w:lvl w:ilvl="6" w:tplc="CADAB6DA">
      <w:start w:val="1"/>
      <w:numFmt w:val="bullet"/>
      <w:lvlText w:val=""/>
      <w:lvlJc w:val="left"/>
      <w:pPr>
        <w:tabs>
          <w:tab w:val="num" w:pos="5040"/>
        </w:tabs>
        <w:ind w:left="5040" w:hanging="360"/>
      </w:pPr>
      <w:rPr>
        <w:rFonts w:ascii="Symbol" w:hAnsi="Symbol"/>
      </w:rPr>
    </w:lvl>
    <w:lvl w:ilvl="7" w:tplc="7DE67914">
      <w:start w:val="1"/>
      <w:numFmt w:val="bullet"/>
      <w:lvlText w:val="o"/>
      <w:lvlJc w:val="left"/>
      <w:pPr>
        <w:tabs>
          <w:tab w:val="num" w:pos="5760"/>
        </w:tabs>
        <w:ind w:left="5760" w:hanging="360"/>
      </w:pPr>
      <w:rPr>
        <w:rFonts w:ascii="Courier New" w:hAnsi="Courier New"/>
      </w:rPr>
    </w:lvl>
    <w:lvl w:ilvl="8" w:tplc="7896A994">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0A9438FE">
      <w:start w:val="1"/>
      <w:numFmt w:val="bullet"/>
      <w:lvlText w:val=""/>
      <w:lvlJc w:val="left"/>
      <w:pPr>
        <w:ind w:left="720" w:hanging="360"/>
      </w:pPr>
      <w:rPr>
        <w:rFonts w:ascii="Symbol" w:hAnsi="Symbol"/>
        <w:b w:val="0"/>
        <w:bCs w:val="0"/>
      </w:rPr>
    </w:lvl>
    <w:lvl w:ilvl="1" w:tplc="E3FAB46E">
      <w:start w:val="1"/>
      <w:numFmt w:val="bullet"/>
      <w:lvlText w:val="o"/>
      <w:lvlJc w:val="left"/>
      <w:pPr>
        <w:tabs>
          <w:tab w:val="num" w:pos="1440"/>
        </w:tabs>
        <w:ind w:left="1440" w:hanging="360"/>
      </w:pPr>
      <w:rPr>
        <w:rFonts w:ascii="Courier New" w:hAnsi="Courier New"/>
      </w:rPr>
    </w:lvl>
    <w:lvl w:ilvl="2" w:tplc="56DEFF50">
      <w:start w:val="1"/>
      <w:numFmt w:val="bullet"/>
      <w:lvlText w:val=""/>
      <w:lvlJc w:val="left"/>
      <w:pPr>
        <w:tabs>
          <w:tab w:val="num" w:pos="2160"/>
        </w:tabs>
        <w:ind w:left="2160" w:hanging="360"/>
      </w:pPr>
      <w:rPr>
        <w:rFonts w:ascii="Wingdings" w:hAnsi="Wingdings"/>
      </w:rPr>
    </w:lvl>
    <w:lvl w:ilvl="3" w:tplc="677C71EA">
      <w:start w:val="1"/>
      <w:numFmt w:val="bullet"/>
      <w:lvlText w:val=""/>
      <w:lvlJc w:val="left"/>
      <w:pPr>
        <w:tabs>
          <w:tab w:val="num" w:pos="2880"/>
        </w:tabs>
        <w:ind w:left="2880" w:hanging="360"/>
      </w:pPr>
      <w:rPr>
        <w:rFonts w:ascii="Symbol" w:hAnsi="Symbol"/>
      </w:rPr>
    </w:lvl>
    <w:lvl w:ilvl="4" w:tplc="8FEE05A8">
      <w:start w:val="1"/>
      <w:numFmt w:val="bullet"/>
      <w:lvlText w:val="o"/>
      <w:lvlJc w:val="left"/>
      <w:pPr>
        <w:tabs>
          <w:tab w:val="num" w:pos="3600"/>
        </w:tabs>
        <w:ind w:left="3600" w:hanging="360"/>
      </w:pPr>
      <w:rPr>
        <w:rFonts w:ascii="Courier New" w:hAnsi="Courier New"/>
      </w:rPr>
    </w:lvl>
    <w:lvl w:ilvl="5" w:tplc="53F42C44">
      <w:start w:val="1"/>
      <w:numFmt w:val="bullet"/>
      <w:lvlText w:val=""/>
      <w:lvlJc w:val="left"/>
      <w:pPr>
        <w:tabs>
          <w:tab w:val="num" w:pos="4320"/>
        </w:tabs>
        <w:ind w:left="4320" w:hanging="360"/>
      </w:pPr>
      <w:rPr>
        <w:rFonts w:ascii="Wingdings" w:hAnsi="Wingdings"/>
      </w:rPr>
    </w:lvl>
    <w:lvl w:ilvl="6" w:tplc="A43288CC">
      <w:start w:val="1"/>
      <w:numFmt w:val="bullet"/>
      <w:lvlText w:val=""/>
      <w:lvlJc w:val="left"/>
      <w:pPr>
        <w:tabs>
          <w:tab w:val="num" w:pos="5040"/>
        </w:tabs>
        <w:ind w:left="5040" w:hanging="360"/>
      </w:pPr>
      <w:rPr>
        <w:rFonts w:ascii="Symbol" w:hAnsi="Symbol"/>
      </w:rPr>
    </w:lvl>
    <w:lvl w:ilvl="7" w:tplc="5CBCF5E6">
      <w:start w:val="1"/>
      <w:numFmt w:val="bullet"/>
      <w:lvlText w:val="o"/>
      <w:lvlJc w:val="left"/>
      <w:pPr>
        <w:tabs>
          <w:tab w:val="num" w:pos="5760"/>
        </w:tabs>
        <w:ind w:left="5760" w:hanging="360"/>
      </w:pPr>
      <w:rPr>
        <w:rFonts w:ascii="Courier New" w:hAnsi="Courier New"/>
      </w:rPr>
    </w:lvl>
    <w:lvl w:ilvl="8" w:tplc="FD6E148A">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98"/>
    <w:rsid w:val="00336088"/>
    <w:rsid w:val="003B27A1"/>
    <w:rsid w:val="00863E1D"/>
    <w:rsid w:val="00903C0A"/>
    <w:rsid w:val="00A02698"/>
    <w:rsid w:val="00CD4E10"/>
    <w:rsid w:val="00E33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52A9CF-0293-4040-977D-E45E425F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pPr>
      <w:spacing w:line="298" w:lineRule="auto"/>
    </w:pPr>
    <w:rPr>
      <w:rFonts w:ascii="Arial" w:eastAsia="Arial" w:hAnsi="Arial" w:cs="Arial"/>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overnment/publications/cyber-risk-management-a-board-level-responsibility/10-steps-summary" TargetMode="External"/><Relationship Id="rId3" Type="http://schemas.openxmlformats.org/officeDocument/2006/relationships/settings" Target="settings.xml"/><Relationship Id="rId21" Type="http://schemas.openxmlformats.org/officeDocument/2006/relationships/hyperlink" Target="https://www.ncsc.gov.uk/guidance/implementing-cloud-security-principles"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owncommercial.qualtrics.com/jfe/form/SV_9YO5ox0tT0ofQ0u"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service-manual/agile-delivery/spend-controls-check-if-you-need-approval-to-spend-money-on-a-service" TargetMode="External"/><Relationship Id="rId5" Type="http://schemas.openxmlformats.org/officeDocument/2006/relationships/footnotes" Target="footnote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ncsc.gov.uk/guidance/10-steps-cyber-security" TargetMode="External"/><Relationship Id="rId36" Type="http://schemas.openxmlformats.org/officeDocument/2006/relationships/theme" Target="theme/theme1.xm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yperlink" Target="https://www.gov.uk/guidance/check-employment-status-for-tax" TargetMode="External"/><Relationship Id="rId4" Type="http://schemas.openxmlformats.org/officeDocument/2006/relationships/webSettings" Target="web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technology-code-of-practice/technology-code-"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guidance/check-employment-status-for-ta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13904</Words>
  <Characters>79253</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Sutterby</dc:creator>
  <cp:lastModifiedBy>Sarah Sutterby</cp:lastModifiedBy>
  <cp:revision>2</cp:revision>
  <dcterms:created xsi:type="dcterms:W3CDTF">2023-11-10T14:17:00Z</dcterms:created>
  <dcterms:modified xsi:type="dcterms:W3CDTF">2023-11-10T14:17:00Z</dcterms:modified>
</cp:coreProperties>
</file>