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B4" w:rsidRPr="00BD7A5E" w:rsidRDefault="00A56AB4" w:rsidP="002D04BF">
      <w:pPr>
        <w:jc w:val="right"/>
        <w:rPr>
          <w:b/>
          <w:sz w:val="28"/>
          <w:szCs w:val="28"/>
        </w:rPr>
      </w:pPr>
      <w:r w:rsidRPr="00BD7A5E">
        <w:rPr>
          <w:b/>
          <w:sz w:val="28"/>
          <w:szCs w:val="28"/>
        </w:rPr>
        <w:t>Annex A</w:t>
      </w:r>
    </w:p>
    <w:p w:rsidR="00A56AB4" w:rsidRPr="00BD7A5E" w:rsidRDefault="00A56AB4" w:rsidP="002D04BF">
      <w:pPr>
        <w:jc w:val="center"/>
        <w:rPr>
          <w:b/>
          <w:sz w:val="28"/>
          <w:szCs w:val="28"/>
        </w:rPr>
      </w:pPr>
      <w:r w:rsidRPr="00BD7A5E">
        <w:rPr>
          <w:b/>
          <w:sz w:val="28"/>
          <w:szCs w:val="28"/>
        </w:rPr>
        <w:t>Core IT systems and Infrastructure</w:t>
      </w:r>
    </w:p>
    <w:p w:rsidR="00A56AB4" w:rsidRPr="00C14FDA" w:rsidRDefault="00A56AB4" w:rsidP="00A56AB4">
      <w:pPr>
        <w:rPr>
          <w:sz w:val="22"/>
          <w:szCs w:val="22"/>
        </w:rPr>
      </w:pP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>The following summary information details the networks and systems wh</w:t>
      </w:r>
      <w:r w:rsidR="002D04BF" w:rsidRPr="00C14FDA">
        <w:rPr>
          <w:sz w:val="22"/>
          <w:szCs w:val="22"/>
        </w:rPr>
        <w:t xml:space="preserve">ich are operated and </w:t>
      </w:r>
      <w:bookmarkStart w:id="0" w:name="_GoBack"/>
      <w:bookmarkEnd w:id="0"/>
      <w:r w:rsidR="002D04BF" w:rsidRPr="00C14FDA">
        <w:rPr>
          <w:sz w:val="22"/>
          <w:szCs w:val="22"/>
        </w:rPr>
        <w:t xml:space="preserve">managed by </w:t>
      </w:r>
      <w:r w:rsidR="004742A5" w:rsidRPr="00C14FDA">
        <w:rPr>
          <w:sz w:val="22"/>
          <w:szCs w:val="22"/>
        </w:rPr>
        <w:t xml:space="preserve">Daventry </w:t>
      </w:r>
      <w:r w:rsidRPr="00C14FDA">
        <w:rPr>
          <w:sz w:val="22"/>
          <w:szCs w:val="22"/>
        </w:rPr>
        <w:t>District Council</w:t>
      </w:r>
      <w:r w:rsidR="00F231B2" w:rsidRPr="00C14FDA">
        <w:rPr>
          <w:sz w:val="22"/>
          <w:szCs w:val="22"/>
        </w:rPr>
        <w:t>.</w:t>
      </w:r>
    </w:p>
    <w:p w:rsidR="00A56AB4" w:rsidRPr="00C14FDA" w:rsidRDefault="00A56AB4" w:rsidP="00A56AB4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sz w:val="22"/>
          <w:szCs w:val="22"/>
        </w:rPr>
      </w:pPr>
      <w:r w:rsidRPr="00C14FDA">
        <w:rPr>
          <w:b/>
          <w:sz w:val="22"/>
          <w:szCs w:val="22"/>
        </w:rPr>
        <w:t>Type of Network</w:t>
      </w: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 xml:space="preserve">The Council has a Local Area Network </w:t>
      </w:r>
      <w:r w:rsidR="00F231B2" w:rsidRPr="00C14FDA">
        <w:rPr>
          <w:sz w:val="22"/>
          <w:szCs w:val="22"/>
        </w:rPr>
        <w:t xml:space="preserve">on one </w:t>
      </w:r>
      <w:r w:rsidRPr="00C14FDA">
        <w:rPr>
          <w:sz w:val="22"/>
          <w:szCs w:val="22"/>
        </w:rPr>
        <w:t>site</w:t>
      </w:r>
      <w:r w:rsidR="00F231B2" w:rsidRPr="00C14FDA">
        <w:rPr>
          <w:sz w:val="22"/>
          <w:szCs w:val="22"/>
        </w:rPr>
        <w:t xml:space="preserve"> with users located at this</w:t>
      </w:r>
      <w:r w:rsidRPr="00C14FDA">
        <w:rPr>
          <w:sz w:val="22"/>
          <w:szCs w:val="22"/>
        </w:rPr>
        <w:t xml:space="preserve"> main site in </w:t>
      </w:r>
      <w:r w:rsidR="004742A5" w:rsidRPr="00C14FDA">
        <w:rPr>
          <w:sz w:val="22"/>
          <w:szCs w:val="22"/>
        </w:rPr>
        <w:t>Daventry</w:t>
      </w:r>
      <w:r w:rsidRPr="00C14FDA">
        <w:rPr>
          <w:sz w:val="22"/>
          <w:szCs w:val="22"/>
        </w:rPr>
        <w:t xml:space="preserve">. Local Area Networks are Ethernet based using Category </w:t>
      </w:r>
      <w:r w:rsidR="004742A5" w:rsidRPr="00C14FDA">
        <w:rPr>
          <w:sz w:val="22"/>
          <w:szCs w:val="22"/>
        </w:rPr>
        <w:t>5</w:t>
      </w:r>
      <w:r w:rsidRPr="00C14FDA">
        <w:rPr>
          <w:sz w:val="22"/>
          <w:szCs w:val="22"/>
        </w:rPr>
        <w:t xml:space="preserve"> cabling. The network protocol in use is TCP/IP. The network runs with mainly 1</w:t>
      </w:r>
      <w:r w:rsidR="004742A5" w:rsidRPr="00C14FDA">
        <w:rPr>
          <w:sz w:val="22"/>
          <w:szCs w:val="22"/>
        </w:rPr>
        <w:t>00mb</w:t>
      </w:r>
      <w:r w:rsidRPr="00C14FDA">
        <w:rPr>
          <w:sz w:val="22"/>
          <w:szCs w:val="22"/>
        </w:rPr>
        <w:t xml:space="preserve"> switched connections to workstations and </w:t>
      </w:r>
      <w:r w:rsidR="004742A5" w:rsidRPr="00C14FDA">
        <w:rPr>
          <w:sz w:val="22"/>
          <w:szCs w:val="22"/>
        </w:rPr>
        <w:t>1/</w:t>
      </w:r>
      <w:r w:rsidRPr="00C14FDA">
        <w:rPr>
          <w:sz w:val="22"/>
          <w:szCs w:val="22"/>
        </w:rPr>
        <w:t xml:space="preserve">10GBs for backbone and connections to servers. Wireless connections at 802.11n and are available at </w:t>
      </w:r>
      <w:r w:rsidR="00F231B2" w:rsidRPr="00C14FDA">
        <w:rPr>
          <w:sz w:val="22"/>
          <w:szCs w:val="22"/>
        </w:rPr>
        <w:t>the</w:t>
      </w:r>
      <w:r w:rsidRPr="00C14FDA">
        <w:rPr>
          <w:sz w:val="22"/>
          <w:szCs w:val="22"/>
        </w:rPr>
        <w:t xml:space="preserve"> site, using </w:t>
      </w:r>
      <w:r w:rsidR="004742A5" w:rsidRPr="00C14FDA">
        <w:rPr>
          <w:sz w:val="22"/>
          <w:szCs w:val="22"/>
        </w:rPr>
        <w:t>HP</w:t>
      </w:r>
      <w:r w:rsidRPr="00C14FDA">
        <w:rPr>
          <w:sz w:val="22"/>
          <w:szCs w:val="22"/>
        </w:rPr>
        <w:t xml:space="preserve"> Equipment supported by </w:t>
      </w:r>
      <w:r w:rsidR="004742A5" w:rsidRPr="00C14FDA">
        <w:rPr>
          <w:sz w:val="22"/>
          <w:szCs w:val="22"/>
        </w:rPr>
        <w:t>Daventry District Council</w:t>
      </w:r>
      <w:r w:rsidRPr="00C14FDA">
        <w:rPr>
          <w:sz w:val="22"/>
          <w:szCs w:val="22"/>
        </w:rPr>
        <w:t>.</w:t>
      </w:r>
    </w:p>
    <w:p w:rsidR="002D04BF" w:rsidRPr="00C14FDA" w:rsidRDefault="002D04BF" w:rsidP="00A56AB4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sz w:val="22"/>
          <w:szCs w:val="22"/>
        </w:rPr>
      </w:pPr>
      <w:r w:rsidRPr="00C14FDA">
        <w:rPr>
          <w:b/>
          <w:sz w:val="22"/>
          <w:szCs w:val="22"/>
        </w:rPr>
        <w:t>Network Technologies</w:t>
      </w: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>The Network Operating System in use is Windows S</w:t>
      </w:r>
      <w:r w:rsidR="002D04BF" w:rsidRPr="00C14FDA">
        <w:rPr>
          <w:sz w:val="22"/>
          <w:szCs w:val="22"/>
        </w:rPr>
        <w:t>erver 2008</w:t>
      </w:r>
      <w:r w:rsidR="004742A5" w:rsidRPr="00C14FDA">
        <w:rPr>
          <w:sz w:val="22"/>
          <w:szCs w:val="22"/>
        </w:rPr>
        <w:t>/2008</w:t>
      </w:r>
      <w:r w:rsidR="002D04BF" w:rsidRPr="00C14FDA">
        <w:rPr>
          <w:sz w:val="22"/>
          <w:szCs w:val="22"/>
        </w:rPr>
        <w:t xml:space="preserve">R2 and </w:t>
      </w:r>
      <w:r w:rsidR="004742A5" w:rsidRPr="00C14FDA">
        <w:rPr>
          <w:sz w:val="22"/>
          <w:szCs w:val="22"/>
        </w:rPr>
        <w:t>2010/</w:t>
      </w:r>
      <w:r w:rsidR="002D04BF" w:rsidRPr="00C14FDA">
        <w:rPr>
          <w:sz w:val="22"/>
          <w:szCs w:val="22"/>
        </w:rPr>
        <w:t>2012 R2. The vast majority of servers (c</w:t>
      </w:r>
      <w:r w:rsidRPr="00C14FDA">
        <w:rPr>
          <w:sz w:val="22"/>
          <w:szCs w:val="22"/>
        </w:rPr>
        <w:t>irca 9</w:t>
      </w:r>
      <w:r w:rsidR="004742A5" w:rsidRPr="00C14FDA">
        <w:rPr>
          <w:sz w:val="22"/>
          <w:szCs w:val="22"/>
        </w:rPr>
        <w:t>8</w:t>
      </w:r>
      <w:r w:rsidRPr="00C14FDA">
        <w:rPr>
          <w:sz w:val="22"/>
          <w:szCs w:val="22"/>
        </w:rPr>
        <w:t>%) are Virtual</w:t>
      </w:r>
      <w:r w:rsidR="002D04BF" w:rsidRPr="00C14FDA">
        <w:rPr>
          <w:sz w:val="22"/>
          <w:szCs w:val="22"/>
        </w:rPr>
        <w:t xml:space="preserve"> and hosted on VMWare 5.5</w:t>
      </w:r>
      <w:r w:rsidR="004742A5" w:rsidRPr="00C14FDA">
        <w:rPr>
          <w:sz w:val="22"/>
          <w:szCs w:val="22"/>
        </w:rPr>
        <w:t xml:space="preserve"> (as of </w:t>
      </w:r>
      <w:r w:rsidR="00F231B2" w:rsidRPr="00C14FDA">
        <w:rPr>
          <w:sz w:val="22"/>
          <w:szCs w:val="22"/>
        </w:rPr>
        <w:t>11th October 2016</w:t>
      </w:r>
      <w:r w:rsidR="004742A5" w:rsidRPr="00C14FDA">
        <w:rPr>
          <w:sz w:val="22"/>
          <w:szCs w:val="22"/>
        </w:rPr>
        <w:t>)</w:t>
      </w:r>
      <w:r w:rsidR="002D04BF" w:rsidRPr="00C14FDA">
        <w:rPr>
          <w:sz w:val="22"/>
          <w:szCs w:val="22"/>
        </w:rPr>
        <w:t xml:space="preserve"> with </w:t>
      </w:r>
      <w:r w:rsidR="004742A5" w:rsidRPr="00C14FDA">
        <w:rPr>
          <w:sz w:val="22"/>
          <w:szCs w:val="22"/>
        </w:rPr>
        <w:t>HP</w:t>
      </w:r>
      <w:r w:rsidRPr="00C14FDA">
        <w:rPr>
          <w:sz w:val="22"/>
          <w:szCs w:val="22"/>
        </w:rPr>
        <w:t xml:space="preserve"> storage.</w:t>
      </w:r>
    </w:p>
    <w:p w:rsidR="002D04BF" w:rsidRPr="00C14FDA" w:rsidRDefault="002D04BF" w:rsidP="00A56AB4">
      <w:pPr>
        <w:rPr>
          <w:sz w:val="22"/>
          <w:szCs w:val="22"/>
        </w:rPr>
      </w:pP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 xml:space="preserve">Client PCs use Windows 7 Enterprise with a small number of </w:t>
      </w:r>
      <w:r w:rsidR="004742A5" w:rsidRPr="00C14FDA">
        <w:rPr>
          <w:sz w:val="22"/>
          <w:szCs w:val="22"/>
        </w:rPr>
        <w:t>PC’s</w:t>
      </w:r>
      <w:r w:rsidR="00F231B2" w:rsidRPr="00C14FDA">
        <w:rPr>
          <w:sz w:val="22"/>
          <w:szCs w:val="22"/>
        </w:rPr>
        <w:t xml:space="preserve"> running Windows 10 Pro. </w:t>
      </w:r>
      <w:r w:rsidRPr="00C14FDA">
        <w:rPr>
          <w:sz w:val="22"/>
          <w:szCs w:val="22"/>
        </w:rPr>
        <w:t xml:space="preserve">There are currently about </w:t>
      </w:r>
      <w:r w:rsidR="004742A5" w:rsidRPr="00C14FDA">
        <w:rPr>
          <w:sz w:val="22"/>
          <w:szCs w:val="22"/>
        </w:rPr>
        <w:t>225</w:t>
      </w:r>
      <w:r w:rsidRPr="00C14FDA">
        <w:rPr>
          <w:sz w:val="22"/>
          <w:szCs w:val="22"/>
        </w:rPr>
        <w:t xml:space="preserve"> Desktops/Laptops/Tablets connected to the network.</w:t>
      </w:r>
    </w:p>
    <w:p w:rsidR="002D04BF" w:rsidRPr="00C14FDA" w:rsidRDefault="002D04BF" w:rsidP="00A56AB4">
      <w:pPr>
        <w:rPr>
          <w:sz w:val="22"/>
          <w:szCs w:val="22"/>
        </w:rPr>
      </w:pP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 xml:space="preserve">Microsoft Office </w:t>
      </w:r>
      <w:r w:rsidR="004742A5" w:rsidRPr="00C14FDA">
        <w:rPr>
          <w:sz w:val="22"/>
          <w:szCs w:val="22"/>
        </w:rPr>
        <w:t xml:space="preserve">2010 </w:t>
      </w:r>
      <w:r w:rsidRPr="00C14FDA">
        <w:rPr>
          <w:sz w:val="22"/>
          <w:szCs w:val="22"/>
        </w:rPr>
        <w:t>is the main desktop application, with e</w:t>
      </w:r>
      <w:r w:rsidR="002D04BF" w:rsidRPr="00C14FDA">
        <w:rPr>
          <w:sz w:val="22"/>
          <w:szCs w:val="22"/>
        </w:rPr>
        <w:t xml:space="preserve">xtensive usage made of email. </w:t>
      </w:r>
      <w:r w:rsidRPr="00C14FDA">
        <w:rPr>
          <w:sz w:val="22"/>
          <w:szCs w:val="22"/>
        </w:rPr>
        <w:t>An Exchange Server 2010 Environment is deployed to support this.</w:t>
      </w:r>
    </w:p>
    <w:p w:rsidR="00517B5A" w:rsidRPr="00C14FDA" w:rsidRDefault="00517B5A" w:rsidP="004742A5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sz w:val="22"/>
          <w:szCs w:val="22"/>
        </w:rPr>
      </w:pPr>
      <w:r w:rsidRPr="00C14FDA">
        <w:rPr>
          <w:b/>
          <w:sz w:val="22"/>
          <w:szCs w:val="22"/>
        </w:rPr>
        <w:t>Internet</w:t>
      </w: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 xml:space="preserve">The Internet Connection is </w:t>
      </w:r>
      <w:r w:rsidR="004742A5" w:rsidRPr="00C14FDA">
        <w:rPr>
          <w:sz w:val="22"/>
          <w:szCs w:val="22"/>
        </w:rPr>
        <w:t>30/100mb connection (</w:t>
      </w:r>
      <w:r w:rsidR="00517B5A" w:rsidRPr="00C14FDA">
        <w:rPr>
          <w:sz w:val="22"/>
          <w:szCs w:val="22"/>
        </w:rPr>
        <w:t>soon</w:t>
      </w:r>
      <w:r w:rsidR="004742A5" w:rsidRPr="00C14FDA">
        <w:rPr>
          <w:sz w:val="22"/>
          <w:szCs w:val="22"/>
        </w:rPr>
        <w:t xml:space="preserve"> to be upgraded to 100/100mb</w:t>
      </w:r>
      <w:r w:rsidR="005D7A2F" w:rsidRPr="00C14FDA">
        <w:rPr>
          <w:sz w:val="22"/>
          <w:szCs w:val="22"/>
        </w:rPr>
        <w:t>). The m</w:t>
      </w:r>
      <w:r w:rsidRPr="00C14FDA">
        <w:rPr>
          <w:sz w:val="22"/>
          <w:szCs w:val="22"/>
        </w:rPr>
        <w:t>ain Council’s web site is hosted on</w:t>
      </w:r>
      <w:r w:rsidR="004742A5" w:rsidRPr="00C14FDA">
        <w:rPr>
          <w:sz w:val="22"/>
          <w:szCs w:val="22"/>
        </w:rPr>
        <w:t>site along with</w:t>
      </w:r>
      <w:r w:rsidRPr="00C14FDA">
        <w:rPr>
          <w:sz w:val="22"/>
          <w:szCs w:val="22"/>
        </w:rPr>
        <w:t xml:space="preserve"> other </w:t>
      </w:r>
      <w:r w:rsidR="004742A5" w:rsidRPr="00C14FDA">
        <w:rPr>
          <w:sz w:val="22"/>
          <w:szCs w:val="22"/>
        </w:rPr>
        <w:t>online systems which</w:t>
      </w:r>
      <w:r w:rsidRPr="00C14FDA">
        <w:rPr>
          <w:sz w:val="22"/>
          <w:szCs w:val="22"/>
        </w:rPr>
        <w:t xml:space="preserve"> are hosted on site behind a Firewall.</w:t>
      </w:r>
    </w:p>
    <w:p w:rsidR="004742A5" w:rsidRPr="00C14FDA" w:rsidRDefault="004742A5" w:rsidP="00A56AB4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bCs/>
          <w:sz w:val="22"/>
          <w:szCs w:val="22"/>
        </w:rPr>
      </w:pPr>
      <w:r w:rsidRPr="00C14FDA">
        <w:rPr>
          <w:b/>
          <w:bCs/>
          <w:sz w:val="22"/>
          <w:szCs w:val="22"/>
        </w:rPr>
        <w:t>Systems</w:t>
      </w:r>
    </w:p>
    <w:p w:rsidR="00A56AB4" w:rsidRPr="00C14FDA" w:rsidRDefault="00A56AB4" w:rsidP="004742A5">
      <w:pPr>
        <w:rPr>
          <w:sz w:val="22"/>
          <w:szCs w:val="22"/>
        </w:rPr>
      </w:pPr>
      <w:r w:rsidRPr="00C14FDA">
        <w:rPr>
          <w:sz w:val="22"/>
          <w:szCs w:val="22"/>
        </w:rPr>
        <w:t xml:space="preserve">The Council runs a significant number of application systems to support its business needs. The Council </w:t>
      </w:r>
      <w:r w:rsidR="004742A5" w:rsidRPr="00C14FDA">
        <w:rPr>
          <w:sz w:val="22"/>
          <w:szCs w:val="22"/>
        </w:rPr>
        <w:t>has</w:t>
      </w:r>
      <w:r w:rsidRPr="00C14FDA">
        <w:rPr>
          <w:sz w:val="22"/>
          <w:szCs w:val="22"/>
        </w:rPr>
        <w:t xml:space="preserve"> standardise</w:t>
      </w:r>
      <w:r w:rsidR="004742A5" w:rsidRPr="00C14FDA">
        <w:rPr>
          <w:sz w:val="22"/>
          <w:szCs w:val="22"/>
        </w:rPr>
        <w:t>d</w:t>
      </w:r>
      <w:r w:rsidRPr="00C14FDA">
        <w:rPr>
          <w:sz w:val="22"/>
          <w:szCs w:val="22"/>
        </w:rPr>
        <w:t xml:space="preserve"> on SQL Server in general as the main database platforms</w:t>
      </w:r>
      <w:r w:rsidR="004742A5" w:rsidRPr="00C14FDA">
        <w:rPr>
          <w:sz w:val="22"/>
          <w:szCs w:val="22"/>
        </w:rPr>
        <w:t xml:space="preserve"> and Ingres for </w:t>
      </w:r>
      <w:r w:rsidR="005D7A2F" w:rsidRPr="00C14FDA">
        <w:rPr>
          <w:sz w:val="22"/>
          <w:szCs w:val="22"/>
        </w:rPr>
        <w:t xml:space="preserve">the </w:t>
      </w:r>
      <w:r w:rsidR="004742A5" w:rsidRPr="00C14FDA">
        <w:rPr>
          <w:sz w:val="22"/>
          <w:szCs w:val="22"/>
        </w:rPr>
        <w:t>Rev</w:t>
      </w:r>
      <w:r w:rsidR="005D7A2F" w:rsidRPr="00C14FDA">
        <w:rPr>
          <w:sz w:val="22"/>
          <w:szCs w:val="22"/>
        </w:rPr>
        <w:t xml:space="preserve">enues </w:t>
      </w:r>
      <w:r w:rsidR="004742A5" w:rsidRPr="00C14FDA">
        <w:rPr>
          <w:sz w:val="22"/>
          <w:szCs w:val="22"/>
        </w:rPr>
        <w:t>&amp; B</w:t>
      </w:r>
      <w:r w:rsidR="005D7A2F" w:rsidRPr="00C14FDA">
        <w:rPr>
          <w:sz w:val="22"/>
          <w:szCs w:val="22"/>
        </w:rPr>
        <w:t>enefits</w:t>
      </w:r>
      <w:r w:rsidR="004742A5" w:rsidRPr="00C14FDA">
        <w:rPr>
          <w:sz w:val="22"/>
          <w:szCs w:val="22"/>
        </w:rPr>
        <w:t xml:space="preserve"> system</w:t>
      </w:r>
      <w:r w:rsidRPr="00C14FDA">
        <w:rPr>
          <w:sz w:val="22"/>
          <w:szCs w:val="22"/>
        </w:rPr>
        <w:t>.</w:t>
      </w:r>
    </w:p>
    <w:p w:rsidR="002D04BF" w:rsidRPr="00C14FDA" w:rsidRDefault="002D04BF" w:rsidP="00A56AB4">
      <w:pPr>
        <w:rPr>
          <w:sz w:val="22"/>
          <w:szCs w:val="22"/>
        </w:rPr>
      </w:pPr>
    </w:p>
    <w:p w:rsidR="002D04BF" w:rsidRPr="00C14FDA" w:rsidRDefault="00A56AB4" w:rsidP="00A56AB4">
      <w:pPr>
        <w:rPr>
          <w:sz w:val="22"/>
          <w:szCs w:val="22"/>
        </w:rPr>
      </w:pPr>
      <w:r w:rsidRPr="00C14FDA">
        <w:rPr>
          <w:b/>
          <w:sz w:val="22"/>
          <w:szCs w:val="22"/>
        </w:rPr>
        <w:t>Remote / Flexible working</w:t>
      </w:r>
    </w:p>
    <w:p w:rsidR="00A56AB4" w:rsidRPr="00C14FDA" w:rsidRDefault="002D04BF" w:rsidP="00517B5A">
      <w:pPr>
        <w:rPr>
          <w:sz w:val="22"/>
          <w:szCs w:val="22"/>
        </w:rPr>
      </w:pPr>
      <w:r w:rsidRPr="00C14FDA">
        <w:rPr>
          <w:sz w:val="22"/>
          <w:szCs w:val="22"/>
        </w:rPr>
        <w:t>The Council</w:t>
      </w:r>
      <w:r w:rsidR="004742A5" w:rsidRPr="00C14FDA">
        <w:rPr>
          <w:sz w:val="22"/>
          <w:szCs w:val="22"/>
        </w:rPr>
        <w:t xml:space="preserve"> does not </w:t>
      </w:r>
      <w:r w:rsidR="00517B5A" w:rsidRPr="00C14FDA">
        <w:rPr>
          <w:sz w:val="22"/>
          <w:szCs w:val="22"/>
        </w:rPr>
        <w:t>widely</w:t>
      </w:r>
      <w:r w:rsidR="004742A5" w:rsidRPr="00C14FDA">
        <w:rPr>
          <w:sz w:val="22"/>
          <w:szCs w:val="22"/>
        </w:rPr>
        <w:t xml:space="preserve"> allow remote working due to corporate policy, </w:t>
      </w:r>
      <w:r w:rsidR="005D7A2F" w:rsidRPr="00C14FDA">
        <w:rPr>
          <w:sz w:val="22"/>
          <w:szCs w:val="22"/>
        </w:rPr>
        <w:t xml:space="preserve">however </w:t>
      </w:r>
      <w:r w:rsidR="004742A5" w:rsidRPr="00C14FDA">
        <w:rPr>
          <w:sz w:val="22"/>
          <w:szCs w:val="22"/>
        </w:rPr>
        <w:t xml:space="preserve">the small </w:t>
      </w:r>
      <w:r w:rsidR="005D7A2F" w:rsidRPr="00C14FDA">
        <w:rPr>
          <w:sz w:val="22"/>
          <w:szCs w:val="22"/>
        </w:rPr>
        <w:t>number that are allowed use</w:t>
      </w:r>
      <w:r w:rsidR="004742A5" w:rsidRPr="00C14FDA">
        <w:rPr>
          <w:sz w:val="22"/>
          <w:szCs w:val="22"/>
        </w:rPr>
        <w:t xml:space="preserve"> a mix of</w:t>
      </w:r>
      <w:r w:rsidRPr="00C14FDA">
        <w:rPr>
          <w:sz w:val="22"/>
          <w:szCs w:val="22"/>
        </w:rPr>
        <w:t xml:space="preserve"> </w:t>
      </w:r>
      <w:r w:rsidR="004742A5" w:rsidRPr="00C14FDA">
        <w:rPr>
          <w:sz w:val="22"/>
          <w:szCs w:val="22"/>
        </w:rPr>
        <w:t>Thin Client Devices via Citrix RAG and home users own PC’s</w:t>
      </w:r>
      <w:r w:rsidR="005D7A2F" w:rsidRPr="00C14FDA">
        <w:rPr>
          <w:sz w:val="22"/>
          <w:szCs w:val="22"/>
        </w:rPr>
        <w:t>. A</w:t>
      </w:r>
      <w:r w:rsidR="00517B5A" w:rsidRPr="00C14FDA">
        <w:rPr>
          <w:sz w:val="22"/>
          <w:szCs w:val="22"/>
        </w:rPr>
        <w:t>long with remote access to Web</w:t>
      </w:r>
      <w:r w:rsidR="005D7A2F" w:rsidRPr="00C14FDA">
        <w:rPr>
          <w:sz w:val="22"/>
          <w:szCs w:val="22"/>
        </w:rPr>
        <w:t>mail all systems utilise 2-FA f</w:t>
      </w:r>
      <w:r w:rsidR="00517B5A" w:rsidRPr="00C14FDA">
        <w:rPr>
          <w:sz w:val="22"/>
          <w:szCs w:val="22"/>
        </w:rPr>
        <w:t>r</w:t>
      </w:r>
      <w:r w:rsidR="005D7A2F" w:rsidRPr="00C14FDA">
        <w:rPr>
          <w:sz w:val="22"/>
          <w:szCs w:val="22"/>
        </w:rPr>
        <w:t>o</w:t>
      </w:r>
      <w:r w:rsidR="00517B5A" w:rsidRPr="00C14FDA">
        <w:rPr>
          <w:sz w:val="22"/>
          <w:szCs w:val="22"/>
        </w:rPr>
        <w:t xml:space="preserve">m both remote and onsite desktop PC’s, </w:t>
      </w:r>
      <w:r w:rsidR="005D7A2F" w:rsidRPr="00C14FDA">
        <w:rPr>
          <w:sz w:val="22"/>
          <w:szCs w:val="22"/>
        </w:rPr>
        <w:t xml:space="preserve">and </w:t>
      </w:r>
      <w:r w:rsidR="00517B5A" w:rsidRPr="00C14FDA">
        <w:rPr>
          <w:sz w:val="22"/>
          <w:szCs w:val="22"/>
        </w:rPr>
        <w:t xml:space="preserve">mobile devices/laptops are also encrypted. </w:t>
      </w:r>
      <w:r w:rsidR="004742A5" w:rsidRPr="00C14FDA">
        <w:rPr>
          <w:sz w:val="22"/>
          <w:szCs w:val="22"/>
        </w:rPr>
        <w:t>Council issued M</w:t>
      </w:r>
      <w:r w:rsidR="00A56AB4" w:rsidRPr="00C14FDA">
        <w:rPr>
          <w:sz w:val="22"/>
          <w:szCs w:val="22"/>
        </w:rPr>
        <w:t>obile devices are configured</w:t>
      </w:r>
      <w:r w:rsidRPr="00C14FDA">
        <w:rPr>
          <w:sz w:val="22"/>
          <w:szCs w:val="22"/>
        </w:rPr>
        <w:t xml:space="preserve"> </w:t>
      </w:r>
      <w:r w:rsidR="00A56AB4" w:rsidRPr="00C14FDA">
        <w:rPr>
          <w:sz w:val="22"/>
          <w:szCs w:val="22"/>
        </w:rPr>
        <w:t xml:space="preserve">with </w:t>
      </w:r>
      <w:r w:rsidR="00517B5A" w:rsidRPr="00C14FDA">
        <w:rPr>
          <w:sz w:val="22"/>
          <w:szCs w:val="22"/>
        </w:rPr>
        <w:t>MDM (Mobile Device Management) and email access is available via Mobile App</w:t>
      </w:r>
      <w:r w:rsidR="00A56AB4" w:rsidRPr="00C14FDA">
        <w:rPr>
          <w:sz w:val="22"/>
          <w:szCs w:val="22"/>
        </w:rPr>
        <w:t>.</w:t>
      </w:r>
    </w:p>
    <w:p w:rsidR="002D04BF" w:rsidRPr="00C14FDA" w:rsidRDefault="002D04BF" w:rsidP="00A56AB4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sz w:val="22"/>
          <w:szCs w:val="22"/>
        </w:rPr>
      </w:pPr>
      <w:r w:rsidRPr="00C14FDA">
        <w:rPr>
          <w:b/>
          <w:sz w:val="22"/>
          <w:szCs w:val="22"/>
        </w:rPr>
        <w:t>Users</w:t>
      </w:r>
    </w:p>
    <w:p w:rsidR="00A56AB4" w:rsidRPr="00C14FDA" w:rsidRDefault="00A56AB4" w:rsidP="00517B5A">
      <w:pPr>
        <w:rPr>
          <w:sz w:val="22"/>
          <w:szCs w:val="22"/>
        </w:rPr>
      </w:pPr>
      <w:r w:rsidRPr="00C14FDA">
        <w:rPr>
          <w:sz w:val="22"/>
          <w:szCs w:val="22"/>
        </w:rPr>
        <w:t>Most users will have received basic training in PC usage. In addition, they will usually have received training in other packages they use, and in the main bus</w:t>
      </w:r>
      <w:r w:rsidR="002D04BF" w:rsidRPr="00C14FDA">
        <w:rPr>
          <w:sz w:val="22"/>
          <w:szCs w:val="22"/>
        </w:rPr>
        <w:t>iness systems that they use</w:t>
      </w:r>
      <w:r w:rsidR="005D7A2F" w:rsidRPr="00C14FDA">
        <w:rPr>
          <w:sz w:val="22"/>
          <w:szCs w:val="22"/>
        </w:rPr>
        <w:t xml:space="preserve"> (d</w:t>
      </w:r>
      <w:r w:rsidR="00517B5A" w:rsidRPr="00C14FDA">
        <w:rPr>
          <w:sz w:val="22"/>
          <w:szCs w:val="22"/>
        </w:rPr>
        <w:t>elivered by the service area)</w:t>
      </w:r>
      <w:r w:rsidR="002D04BF" w:rsidRPr="00C14FDA">
        <w:rPr>
          <w:sz w:val="22"/>
          <w:szCs w:val="22"/>
        </w:rPr>
        <w:t xml:space="preserve">. </w:t>
      </w:r>
      <w:r w:rsidR="005D7A2F" w:rsidRPr="00C14FDA">
        <w:rPr>
          <w:sz w:val="22"/>
          <w:szCs w:val="22"/>
        </w:rPr>
        <w:t>E</w:t>
      </w:r>
      <w:r w:rsidRPr="00C14FDA">
        <w:rPr>
          <w:sz w:val="22"/>
          <w:szCs w:val="22"/>
        </w:rPr>
        <w:t>xperience and skill levels vary.</w:t>
      </w:r>
    </w:p>
    <w:p w:rsidR="00A56AB4" w:rsidRPr="00C14FDA" w:rsidRDefault="00A56AB4" w:rsidP="00A56AB4">
      <w:pPr>
        <w:rPr>
          <w:sz w:val="22"/>
          <w:szCs w:val="22"/>
        </w:rPr>
      </w:pPr>
    </w:p>
    <w:p w:rsidR="00A56AB4" w:rsidRPr="00C14FDA" w:rsidRDefault="00A56AB4" w:rsidP="00A56AB4">
      <w:pPr>
        <w:rPr>
          <w:b/>
          <w:bCs/>
          <w:sz w:val="22"/>
          <w:szCs w:val="22"/>
        </w:rPr>
      </w:pPr>
      <w:r w:rsidRPr="00C14FDA">
        <w:rPr>
          <w:b/>
          <w:bCs/>
          <w:sz w:val="22"/>
          <w:szCs w:val="22"/>
        </w:rPr>
        <w:t>Applications</w:t>
      </w:r>
    </w:p>
    <w:p w:rsidR="00517B5A" w:rsidRPr="00C14FDA" w:rsidRDefault="00517B5A" w:rsidP="00A56AB4">
      <w:pPr>
        <w:rPr>
          <w:sz w:val="22"/>
          <w:szCs w:val="22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FD4421" w:rsidRPr="00C14FDA" w:rsidTr="00622E9F">
        <w:trPr>
          <w:trHeight w:val="564"/>
          <w:tblHeader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14FDA">
              <w:rPr>
                <w:b/>
                <w:bCs/>
                <w:sz w:val="22"/>
                <w:szCs w:val="22"/>
              </w:rPr>
              <w:t xml:space="preserve">Application / </w:t>
            </w:r>
            <w:r w:rsidR="00FD4421" w:rsidRPr="00C14FDA">
              <w:rPr>
                <w:b/>
                <w:bCs/>
                <w:sz w:val="22"/>
                <w:szCs w:val="22"/>
              </w:rPr>
              <w:t>System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14FDA">
              <w:rPr>
                <w:b/>
                <w:bCs/>
                <w:sz w:val="22"/>
                <w:szCs w:val="22"/>
              </w:rPr>
              <w:t>Department / Use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Agresso</w:t>
            </w:r>
            <w:r w:rsidR="00622E9F" w:rsidRPr="00C14FDA">
              <w:rPr>
                <w:sz w:val="22"/>
                <w:szCs w:val="22"/>
              </w:rPr>
              <w:t xml:space="preserve"> Financials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General ledger, budgeting, accounts payable, accounts receivable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 xml:space="preserve">E-Pay / </w:t>
            </w:r>
            <w:proofErr w:type="spellStart"/>
            <w:r w:rsidRPr="00C14FDA">
              <w:rPr>
                <w:sz w:val="22"/>
                <w:szCs w:val="22"/>
              </w:rPr>
              <w:t>AllPay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Cash management / receipting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NatWest Bankline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Cash flow / treasury management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Academy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Revenues &amp; Benefits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Northgate</w:t>
            </w:r>
            <w:r w:rsidR="00622E9F" w:rsidRPr="00C14FDA">
              <w:rPr>
                <w:sz w:val="22"/>
                <w:szCs w:val="22"/>
              </w:rPr>
              <w:t xml:space="preserve"> - Images@Work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Document management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lastRenderedPageBreak/>
              <w:t>Northgate M3 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Environmental Health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Swift LG APAS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Planning / Development Control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Land Charges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Land Charges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CMIS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9155A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Committee agenda, papers</w:t>
            </w:r>
            <w:r w:rsidR="00F9155A" w:rsidRPr="00C14FDA">
              <w:rPr>
                <w:sz w:val="22"/>
                <w:szCs w:val="22"/>
              </w:rPr>
              <w:t>, m</w:t>
            </w:r>
            <w:r w:rsidRPr="00C14FDA">
              <w:rPr>
                <w:sz w:val="22"/>
                <w:szCs w:val="22"/>
              </w:rPr>
              <w:t>eetings.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C14FDA">
              <w:rPr>
                <w:sz w:val="22"/>
                <w:szCs w:val="22"/>
              </w:rPr>
              <w:t>Alined</w:t>
            </w:r>
            <w:proofErr w:type="spellEnd"/>
            <w:r w:rsidRPr="00C14FDA">
              <w:rPr>
                <w:sz w:val="22"/>
                <w:szCs w:val="22"/>
              </w:rPr>
              <w:t xml:space="preserve"> Assets - Universal </w:t>
            </w:r>
            <w:proofErr w:type="spellStart"/>
            <w:r w:rsidRPr="00C14FDA">
              <w:rPr>
                <w:sz w:val="22"/>
                <w:szCs w:val="22"/>
              </w:rPr>
              <w:t>Gaz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D93428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IT / Street Naming &amp; Numbering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C14FDA">
              <w:rPr>
                <w:sz w:val="22"/>
                <w:szCs w:val="22"/>
              </w:rPr>
              <w:t>Abritas</w:t>
            </w:r>
            <w:proofErr w:type="spellEnd"/>
            <w:r w:rsidRPr="00C14FDA">
              <w:rPr>
                <w:sz w:val="22"/>
                <w:szCs w:val="22"/>
              </w:rPr>
              <w:t xml:space="preserve"> - Housing </w:t>
            </w:r>
            <w:proofErr w:type="spellStart"/>
            <w:r w:rsidRPr="00C14FDA">
              <w:rPr>
                <w:sz w:val="22"/>
                <w:szCs w:val="22"/>
              </w:rPr>
              <w:t>CBL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Housing allocations</w:t>
            </w:r>
            <w:r w:rsidR="00F9155A" w:rsidRPr="00C14FDA">
              <w:rPr>
                <w:sz w:val="22"/>
                <w:szCs w:val="22"/>
              </w:rPr>
              <w:t xml:space="preserve"> / choice based lettings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Academy - ACR / AIM / PAY.Net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Payments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KANA - Lagan CRM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Customer relationship management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MapInfo - Pitney Bowes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Geographical Information System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Xpress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Electoral registration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Workforce - Bond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Human resources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MS Exchange 2010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Corporate email application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D4421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MS Office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622E9F" w:rsidP="00622E9F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Corporate o</w:t>
            </w:r>
            <w:r w:rsidR="00FD4421" w:rsidRPr="00C14FDA">
              <w:rPr>
                <w:sz w:val="22"/>
                <w:szCs w:val="22"/>
              </w:rPr>
              <w:t>ffice</w:t>
            </w:r>
            <w:r w:rsidRPr="00C14FDA">
              <w:rPr>
                <w:sz w:val="22"/>
                <w:szCs w:val="22"/>
              </w:rPr>
              <w:t xml:space="preserve"> applications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House on the Hill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IT Service Desk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EIBS – Website CMS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9155A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Website content management system</w:t>
            </w:r>
          </w:p>
        </w:tc>
      </w:tr>
      <w:tr w:rsidR="00FD4421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Logotech Terrier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21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Asset register / land and property management</w:t>
            </w:r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30356" w:rsidP="002E0B3E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Citrix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30356" w:rsidP="002E0B3E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Remote Access</w:t>
            </w:r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193E17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DME – Mobile Email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93428" w:rsidP="00D30356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Corporate – C</w:t>
            </w:r>
            <w:r w:rsidR="00D30356" w:rsidRPr="00C14FDA">
              <w:rPr>
                <w:sz w:val="22"/>
                <w:szCs w:val="22"/>
              </w:rPr>
              <w:t xml:space="preserve">ouncillors </w:t>
            </w:r>
            <w:r w:rsidRPr="00C14FDA">
              <w:rPr>
                <w:sz w:val="22"/>
                <w:szCs w:val="22"/>
              </w:rPr>
              <w:t>&amp; Staff</w:t>
            </w:r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0871D6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Planet Press (Connect)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93428" w:rsidP="000871D6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 xml:space="preserve">Print Management software IT/ </w:t>
            </w:r>
            <w:r w:rsidR="00D30356" w:rsidRPr="00C14FDA">
              <w:rPr>
                <w:sz w:val="22"/>
                <w:szCs w:val="22"/>
              </w:rPr>
              <w:t>Revenues &amp; Benefits</w:t>
            </w:r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SQL Databases / Ingress Databases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93428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 xml:space="preserve">IT / </w:t>
            </w:r>
            <w:r w:rsidR="00D30356" w:rsidRPr="00C14FDA">
              <w:rPr>
                <w:sz w:val="22"/>
                <w:szCs w:val="22"/>
              </w:rPr>
              <w:t>Revenues &amp; Benefits</w:t>
            </w:r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F231B2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C14FDA">
              <w:rPr>
                <w:sz w:val="22"/>
                <w:szCs w:val="22"/>
              </w:rPr>
              <w:t>SafeQ</w:t>
            </w:r>
            <w:proofErr w:type="spellEnd"/>
            <w:r w:rsidRPr="00C14FDA">
              <w:rPr>
                <w:sz w:val="22"/>
                <w:szCs w:val="22"/>
              </w:rPr>
              <w:t xml:space="preserve"> – Printing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D30356" w:rsidP="00F231B2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 xml:space="preserve">IT Print Management </w:t>
            </w:r>
            <w:r w:rsidR="00D93428" w:rsidRPr="00C14FDA">
              <w:rPr>
                <w:sz w:val="22"/>
                <w:szCs w:val="22"/>
              </w:rPr>
              <w:t xml:space="preserve">Software Konica </w:t>
            </w:r>
            <w:proofErr w:type="spellStart"/>
            <w:r w:rsidR="00D93428" w:rsidRPr="00C14FDA">
              <w:rPr>
                <w:sz w:val="22"/>
                <w:szCs w:val="22"/>
              </w:rPr>
              <w:t>MFD</w:t>
            </w:r>
            <w:proofErr w:type="spellEnd"/>
          </w:p>
        </w:tc>
      </w:tr>
      <w:tr w:rsidR="00F9155A" w:rsidRPr="00C14FDA" w:rsidTr="00622E9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5B7F21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VMWare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55A" w:rsidRPr="00C14FDA" w:rsidRDefault="00F9155A" w:rsidP="005B7F21">
            <w:pPr>
              <w:spacing w:before="60" w:after="60"/>
              <w:rPr>
                <w:sz w:val="22"/>
                <w:szCs w:val="22"/>
              </w:rPr>
            </w:pPr>
            <w:r w:rsidRPr="00C14FDA">
              <w:rPr>
                <w:sz w:val="22"/>
                <w:szCs w:val="22"/>
              </w:rPr>
              <w:t>New Virtual Server Hardware/Software</w:t>
            </w:r>
          </w:p>
        </w:tc>
      </w:tr>
    </w:tbl>
    <w:p w:rsidR="00A56AB4" w:rsidRPr="00C14FDA" w:rsidRDefault="00A56AB4" w:rsidP="00A56AB4">
      <w:pPr>
        <w:rPr>
          <w:sz w:val="22"/>
          <w:szCs w:val="22"/>
        </w:rPr>
      </w:pPr>
    </w:p>
    <w:sectPr w:rsidR="00A56AB4" w:rsidRPr="00C14FDA" w:rsidSect="00930C6C"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4"/>
    <w:rsid w:val="002D04BF"/>
    <w:rsid w:val="004742A5"/>
    <w:rsid w:val="0048692C"/>
    <w:rsid w:val="00517B5A"/>
    <w:rsid w:val="00537B09"/>
    <w:rsid w:val="005D7A2F"/>
    <w:rsid w:val="00622E9F"/>
    <w:rsid w:val="00930C6C"/>
    <w:rsid w:val="009715A7"/>
    <w:rsid w:val="00A56AB4"/>
    <w:rsid w:val="00BD7A5E"/>
    <w:rsid w:val="00C14FDA"/>
    <w:rsid w:val="00D30356"/>
    <w:rsid w:val="00D93428"/>
    <w:rsid w:val="00F20FF4"/>
    <w:rsid w:val="00F231B2"/>
    <w:rsid w:val="00F9155A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A5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17B5A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A5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17B5A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Daventry District Council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Peasland</dc:creator>
  <cp:lastModifiedBy>Scott Peasland</cp:lastModifiedBy>
  <cp:revision>6</cp:revision>
  <dcterms:created xsi:type="dcterms:W3CDTF">2016-09-26T15:29:00Z</dcterms:created>
  <dcterms:modified xsi:type="dcterms:W3CDTF">2016-10-04T14:03:00Z</dcterms:modified>
</cp:coreProperties>
</file>