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6C869" w14:textId="14E7581F" w:rsidR="004B30F2" w:rsidRPr="004B30F2" w:rsidRDefault="004B30F2" w:rsidP="004B30F2">
      <w:r w:rsidRPr="004B30F2">
        <w:rPr>
          <w:noProof/>
        </w:rPr>
        <w:drawing>
          <wp:anchor distT="0" distB="0" distL="114300" distR="114300" simplePos="0" relativeHeight="251658240" behindDoc="0" locked="0" layoutInCell="1" allowOverlap="1" wp14:anchorId="6058AC77" wp14:editId="18E73553">
            <wp:simplePos x="901700" y="914400"/>
            <wp:positionH relativeFrom="margin">
              <wp:align>right</wp:align>
            </wp:positionH>
            <wp:positionV relativeFrom="margin">
              <wp:align>top</wp:align>
            </wp:positionV>
            <wp:extent cx="1171575" cy="1143000"/>
            <wp:effectExtent l="0" t="0" r="9525" b="0"/>
            <wp:wrapSquare wrapText="bothSides"/>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anchor>
        </w:drawing>
      </w:r>
    </w:p>
    <w:p w14:paraId="6D234FE4" w14:textId="77777777" w:rsidR="004B30F2" w:rsidRPr="004B30F2" w:rsidRDefault="004B30F2" w:rsidP="004B30F2"/>
    <w:p w14:paraId="7BDFA69A" w14:textId="77777777" w:rsidR="00E92259" w:rsidRDefault="00E92259" w:rsidP="004B30F2"/>
    <w:p w14:paraId="0B0B2C0A" w14:textId="77777777" w:rsidR="00E92259" w:rsidRDefault="00E92259" w:rsidP="004B30F2"/>
    <w:p w14:paraId="4B352986" w14:textId="77777777" w:rsidR="00E92259" w:rsidRDefault="00E92259" w:rsidP="004B30F2"/>
    <w:p w14:paraId="7EBCBF4E" w14:textId="2F50D726" w:rsidR="004B30F2" w:rsidRPr="004B30F2" w:rsidRDefault="004B30F2" w:rsidP="004B30F2">
      <w:r w:rsidRPr="004B30F2">
        <w:t>www.gov.uk/naturalengland</w:t>
      </w:r>
    </w:p>
    <w:p w14:paraId="2A041FAE" w14:textId="77777777" w:rsidR="004B30F2" w:rsidRPr="004B30F2" w:rsidRDefault="004B30F2" w:rsidP="004B30F2">
      <w:r w:rsidRPr="004B30F2">
        <w:t>Request for Quotation</w:t>
      </w:r>
    </w:p>
    <w:p w14:paraId="7B4011ED" w14:textId="77777777" w:rsidR="004B30F2" w:rsidRPr="004B30F2" w:rsidRDefault="004B30F2" w:rsidP="004B30F2"/>
    <w:p w14:paraId="6ED49808" w14:textId="483158F5" w:rsidR="004B30F2" w:rsidRPr="004C4F7D" w:rsidRDefault="004C4F7D" w:rsidP="004C4F7D">
      <w:pPr>
        <w:pStyle w:val="Blockheading"/>
        <w:rPr>
          <w:rStyle w:val="Important"/>
          <w:rFonts w:cstheme="majorBidi"/>
          <w:b/>
          <w:color w:val="auto"/>
          <w:sz w:val="26"/>
        </w:rPr>
      </w:pPr>
      <w:bookmarkStart w:id="0" w:name="_Hlk150429724"/>
      <w:r w:rsidRPr="004C4F7D">
        <w:rPr>
          <w:rStyle w:val="Important"/>
          <w:rFonts w:cstheme="majorBidi"/>
          <w:b/>
          <w:color w:val="auto"/>
          <w:sz w:val="26"/>
        </w:rPr>
        <w:t xml:space="preserve">Research and Development of Engagement Tools to support development of Protected Sites Strategies </w:t>
      </w:r>
    </w:p>
    <w:bookmarkEnd w:id="0"/>
    <w:p w14:paraId="4528508E" w14:textId="458C3A7C" w:rsidR="00E92259" w:rsidRDefault="004C4F7D" w:rsidP="009F2992">
      <w:pPr>
        <w:rPr>
          <w:rStyle w:val="Text"/>
        </w:rPr>
      </w:pPr>
      <w:r>
        <w:rPr>
          <w:rStyle w:val="Text"/>
        </w:rPr>
        <w:t>November</w:t>
      </w:r>
      <w:r w:rsidR="004B30F2" w:rsidRPr="004B30F2">
        <w:rPr>
          <w:rStyle w:val="Text"/>
        </w:rPr>
        <w:t xml:space="preserve"> 2023</w:t>
      </w:r>
    </w:p>
    <w:p w14:paraId="49CC157D" w14:textId="77777777" w:rsidR="00E92259" w:rsidRDefault="00E92259" w:rsidP="009F2992">
      <w:pPr>
        <w:rPr>
          <w:rStyle w:val="Text"/>
        </w:rPr>
      </w:pPr>
    </w:p>
    <w:p w14:paraId="6FD7EAFC" w14:textId="77777777" w:rsidR="00E92259" w:rsidRDefault="00E92259" w:rsidP="009F2992">
      <w:pPr>
        <w:rPr>
          <w:rStyle w:val="Text"/>
        </w:rPr>
      </w:pPr>
    </w:p>
    <w:p w14:paraId="5298F6B9" w14:textId="77777777" w:rsidR="00E92259" w:rsidRDefault="00E92259" w:rsidP="009F2992">
      <w:pPr>
        <w:rPr>
          <w:rStyle w:val="Text"/>
        </w:rPr>
      </w:pPr>
    </w:p>
    <w:p w14:paraId="50410BF0" w14:textId="77777777" w:rsidR="00E92259" w:rsidRDefault="00E92259" w:rsidP="009F2992">
      <w:pPr>
        <w:rPr>
          <w:rStyle w:val="Text"/>
        </w:rPr>
      </w:pPr>
    </w:p>
    <w:p w14:paraId="76821F6A" w14:textId="77777777" w:rsidR="00E92259" w:rsidRDefault="00E92259" w:rsidP="009F2992">
      <w:pPr>
        <w:rPr>
          <w:rStyle w:val="Text"/>
        </w:rPr>
      </w:pPr>
    </w:p>
    <w:p w14:paraId="781518C4" w14:textId="77777777" w:rsidR="00E92259" w:rsidRDefault="00E92259" w:rsidP="009F2992">
      <w:pPr>
        <w:rPr>
          <w:rStyle w:val="Text"/>
        </w:rPr>
      </w:pPr>
    </w:p>
    <w:p w14:paraId="05FCCCE1" w14:textId="77777777" w:rsidR="00E92259" w:rsidRDefault="00E92259" w:rsidP="009F2992">
      <w:pPr>
        <w:rPr>
          <w:rStyle w:val="Text"/>
        </w:rPr>
      </w:pPr>
    </w:p>
    <w:p w14:paraId="67904A4C" w14:textId="77777777" w:rsidR="00E92259" w:rsidRDefault="00E92259" w:rsidP="009F2992">
      <w:pPr>
        <w:rPr>
          <w:rStyle w:val="Text"/>
        </w:rPr>
      </w:pPr>
    </w:p>
    <w:p w14:paraId="1E91EF24" w14:textId="77777777" w:rsidR="00E92259" w:rsidRDefault="00E92259" w:rsidP="009F2992">
      <w:pPr>
        <w:rPr>
          <w:rStyle w:val="Text"/>
        </w:rPr>
      </w:pPr>
    </w:p>
    <w:p w14:paraId="338DE73F" w14:textId="77777777" w:rsidR="00E92259" w:rsidRDefault="00E92259" w:rsidP="009F2992">
      <w:pPr>
        <w:rPr>
          <w:rStyle w:val="Text"/>
        </w:rPr>
      </w:pPr>
    </w:p>
    <w:p w14:paraId="54088239" w14:textId="77777777" w:rsidR="00E92259" w:rsidRDefault="00E92259" w:rsidP="009F2992">
      <w:pPr>
        <w:rPr>
          <w:rStyle w:val="Text"/>
        </w:rPr>
      </w:pPr>
    </w:p>
    <w:p w14:paraId="5E7E5D01" w14:textId="77777777" w:rsidR="00E92259" w:rsidRDefault="00E92259" w:rsidP="009F2992">
      <w:pPr>
        <w:rPr>
          <w:rStyle w:val="Text"/>
        </w:rPr>
      </w:pPr>
    </w:p>
    <w:p w14:paraId="3FA453E9" w14:textId="77777777" w:rsidR="00E92259" w:rsidRDefault="00E92259" w:rsidP="009F2992">
      <w:pPr>
        <w:rPr>
          <w:rStyle w:val="Text"/>
        </w:rPr>
      </w:pPr>
    </w:p>
    <w:p w14:paraId="49426131" w14:textId="77777777" w:rsidR="00E92259" w:rsidRDefault="00E92259" w:rsidP="009F2992">
      <w:pPr>
        <w:rPr>
          <w:rStyle w:val="Text"/>
        </w:rPr>
      </w:pPr>
    </w:p>
    <w:p w14:paraId="05543638" w14:textId="77777777" w:rsidR="009F2992" w:rsidRPr="00A77416" w:rsidRDefault="009F2992" w:rsidP="009F2992">
      <w:pPr>
        <w:pStyle w:val="Topictitle"/>
      </w:pPr>
      <w:r w:rsidRPr="00A77416">
        <w:lastRenderedPageBreak/>
        <w:t>Request for Quotation</w:t>
      </w:r>
    </w:p>
    <w:p w14:paraId="2A165AF1" w14:textId="60406489" w:rsidR="00525A58" w:rsidRDefault="00525A58" w:rsidP="00525A58">
      <w:pPr>
        <w:pStyle w:val="Blockheading"/>
      </w:pPr>
      <w:r w:rsidRPr="00525A58">
        <w:t xml:space="preserve">Research and Development of Engagement Tools to support development of Protected Sites Strategies </w:t>
      </w:r>
    </w:p>
    <w:p w14:paraId="35E345FE" w14:textId="59E10F5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5A7DC2B5" w:rsidR="009F2992" w:rsidRPr="00480B69" w:rsidRDefault="009F2992" w:rsidP="009F2992">
      <w:pPr>
        <w:rPr>
          <w:rStyle w:val="Boldtext"/>
        </w:rPr>
      </w:pPr>
      <w:r w:rsidRPr="00480B69">
        <w:rPr>
          <w:rStyle w:val="Boldtext"/>
        </w:rPr>
        <w:t xml:space="preserve">Email: </w:t>
      </w:r>
      <w:r w:rsidR="00237BF4">
        <w:t>PSSEngagement@naturalengland.org.uk</w:t>
      </w:r>
    </w:p>
    <w:p w14:paraId="53BCC0D8" w14:textId="14648AFB" w:rsidR="009F2992" w:rsidRPr="00480B69" w:rsidRDefault="009F2992" w:rsidP="009F2992">
      <w:pPr>
        <w:rPr>
          <w:rStyle w:val="Boldtext"/>
        </w:rPr>
      </w:pPr>
      <w:r w:rsidRPr="00480B69">
        <w:rPr>
          <w:rStyle w:val="Boldtext"/>
        </w:rPr>
        <w:t xml:space="preserve">Date: </w:t>
      </w:r>
      <w:r w:rsidR="00027175">
        <w:rPr>
          <w:rStyle w:val="Boldtext"/>
        </w:rPr>
        <w:t>5</w:t>
      </w:r>
      <w:r w:rsidR="00237BF4">
        <w:rPr>
          <w:rStyle w:val="Boldtext"/>
        </w:rPr>
        <w:t xml:space="preserve">th </w:t>
      </w:r>
      <w:r w:rsidR="00027175">
        <w:rPr>
          <w:rStyle w:val="Boldtext"/>
        </w:rPr>
        <w:t>January</w:t>
      </w:r>
      <w:r w:rsidR="00237BF4">
        <w:rPr>
          <w:rStyle w:val="Boldtext"/>
        </w:rPr>
        <w:t xml:space="preserve"> 202</w:t>
      </w:r>
      <w:r w:rsidR="00027175">
        <w:rPr>
          <w:rStyle w:val="Boldtext"/>
        </w:rPr>
        <w:t>4</w:t>
      </w:r>
    </w:p>
    <w:p w14:paraId="0B3EF35E" w14:textId="2F42AF71" w:rsidR="009F2992" w:rsidRPr="00480B69" w:rsidRDefault="009F2992" w:rsidP="009F2992">
      <w:pPr>
        <w:rPr>
          <w:rStyle w:val="Boldtext"/>
        </w:rPr>
      </w:pPr>
      <w:r w:rsidRPr="00480B69">
        <w:rPr>
          <w:rStyle w:val="Boldtext"/>
        </w:rPr>
        <w:t xml:space="preserve">Time: </w:t>
      </w:r>
      <w:r w:rsidR="00480B69" w:rsidRPr="00480B69">
        <w:rPr>
          <w:rStyle w:val="Boldtext"/>
        </w:rPr>
        <w:t>5pm</w:t>
      </w:r>
      <w:r w:rsidRPr="00480B69">
        <w:rPr>
          <w:rStyle w:val="Boldtex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88D49D8" w14:textId="28C5BB5D" w:rsidR="009F2992" w:rsidRPr="00A77416" w:rsidRDefault="00237BF4" w:rsidP="009F2992">
      <w:r>
        <w:rPr>
          <w:rStyle w:val="Text"/>
        </w:rPr>
        <w:t>Cordelia Spalding, Sophie Beard and</w:t>
      </w:r>
      <w:r w:rsidRPr="00237BF4">
        <w:t xml:space="preserve"> </w:t>
      </w:r>
      <w:r w:rsidRPr="00237BF4">
        <w:rPr>
          <w:rStyle w:val="Text"/>
        </w:rPr>
        <w:t xml:space="preserve">Navya Bharagida </w:t>
      </w:r>
      <w:r w:rsidR="009F2992" w:rsidRPr="00A77416">
        <w:t>will be your contact</w:t>
      </w:r>
      <w:r w:rsidR="0074784D">
        <w:t>s</w:t>
      </w:r>
      <w:r w:rsidR="009F2992" w:rsidRPr="00A77416">
        <w:t xml:space="preserve"> for any questions linked to the content of the quote or the process. Please submit any clarification questions via </w:t>
      </w:r>
      <w:r w:rsidR="0074784D">
        <w:t xml:space="preserve">the </w:t>
      </w:r>
      <w:r w:rsidR="009F2992" w:rsidRPr="00A77416">
        <w:t>email</w:t>
      </w:r>
      <w:r w:rsidR="0074784D">
        <w:t xml:space="preserve"> above</w:t>
      </w:r>
      <w:r w:rsidR="009F2992" w:rsidRPr="00A77416">
        <w:t xml:space="preserve">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74784D" w14:paraId="0BD52DD6" w14:textId="77777777" w:rsidTr="005861E8">
        <w:tc>
          <w:tcPr>
            <w:tcW w:w="4318" w:type="dxa"/>
          </w:tcPr>
          <w:p w14:paraId="3EAB5774" w14:textId="77777777" w:rsidR="0074784D" w:rsidRPr="0074784D" w:rsidRDefault="0074784D" w:rsidP="0074784D">
            <w:r w:rsidRPr="0074784D">
              <w:t>Date of issue of RFQ</w:t>
            </w:r>
          </w:p>
        </w:tc>
        <w:tc>
          <w:tcPr>
            <w:tcW w:w="4319" w:type="dxa"/>
          </w:tcPr>
          <w:p w14:paraId="4E46C3DF" w14:textId="39CF1CFC" w:rsidR="0074784D" w:rsidRPr="0074784D" w:rsidRDefault="003B4933" w:rsidP="0074784D">
            <w:pPr>
              <w:rPr>
                <w:rStyle w:val="Text"/>
              </w:rPr>
            </w:pPr>
            <w:r>
              <w:rPr>
                <w:rStyle w:val="Text"/>
              </w:rPr>
              <w:t>1</w:t>
            </w:r>
            <w:r w:rsidR="00994D0F">
              <w:rPr>
                <w:rStyle w:val="Text"/>
              </w:rPr>
              <w:t>3-Dec-</w:t>
            </w:r>
            <w:r w:rsidR="00237BF4">
              <w:rPr>
                <w:rStyle w:val="Text"/>
              </w:rPr>
              <w:t>2023 at 14:00 GMT</w:t>
            </w:r>
          </w:p>
        </w:tc>
      </w:tr>
      <w:tr w:rsidR="0074784D" w14:paraId="7A258F5E" w14:textId="77777777" w:rsidTr="005861E8">
        <w:tc>
          <w:tcPr>
            <w:tcW w:w="4318" w:type="dxa"/>
          </w:tcPr>
          <w:p w14:paraId="0C4C2CD5" w14:textId="77777777" w:rsidR="0074784D" w:rsidRPr="0074784D" w:rsidRDefault="0074784D" w:rsidP="0074784D">
            <w:r w:rsidRPr="0074784D">
              <w:t>Deadline for clarifications questions</w:t>
            </w:r>
          </w:p>
        </w:tc>
        <w:tc>
          <w:tcPr>
            <w:tcW w:w="4319" w:type="dxa"/>
          </w:tcPr>
          <w:p w14:paraId="168EAA3C" w14:textId="56BA71AB" w:rsidR="0074784D" w:rsidRPr="0074784D" w:rsidRDefault="00836F9D" w:rsidP="0074784D">
            <w:pPr>
              <w:rPr>
                <w:rStyle w:val="Text"/>
              </w:rPr>
            </w:pPr>
            <w:r>
              <w:rPr>
                <w:rStyle w:val="Text"/>
              </w:rPr>
              <w:t>27</w:t>
            </w:r>
            <w:r w:rsidR="0074784D" w:rsidRPr="0074784D">
              <w:rPr>
                <w:rStyle w:val="Text"/>
              </w:rPr>
              <w:t>-</w:t>
            </w:r>
            <w:r>
              <w:rPr>
                <w:rStyle w:val="Text"/>
              </w:rPr>
              <w:t>Dec</w:t>
            </w:r>
            <w:r w:rsidR="0074784D" w:rsidRPr="0074784D">
              <w:rPr>
                <w:rStyle w:val="Text"/>
              </w:rPr>
              <w:t>-2023 at 14:00 GMT</w:t>
            </w:r>
          </w:p>
        </w:tc>
      </w:tr>
      <w:tr w:rsidR="0074784D" w14:paraId="1A7587E1" w14:textId="77777777" w:rsidTr="005861E8">
        <w:tc>
          <w:tcPr>
            <w:tcW w:w="4318" w:type="dxa"/>
          </w:tcPr>
          <w:p w14:paraId="0DFA059C" w14:textId="77777777" w:rsidR="0074784D" w:rsidRPr="0074784D" w:rsidRDefault="0074784D" w:rsidP="0074784D">
            <w:r w:rsidRPr="0074784D">
              <w:t>Deadline for receipt of Quotation</w:t>
            </w:r>
          </w:p>
        </w:tc>
        <w:tc>
          <w:tcPr>
            <w:tcW w:w="4319" w:type="dxa"/>
          </w:tcPr>
          <w:p w14:paraId="4BB5D9E8" w14:textId="3E979302" w:rsidR="0074784D" w:rsidRPr="0074784D" w:rsidRDefault="00C45A61" w:rsidP="0074784D">
            <w:pPr>
              <w:rPr>
                <w:rStyle w:val="Text"/>
              </w:rPr>
            </w:pPr>
            <w:r>
              <w:rPr>
                <w:rStyle w:val="Text"/>
              </w:rPr>
              <w:t>5</w:t>
            </w:r>
            <w:r w:rsidR="00237BF4">
              <w:rPr>
                <w:rStyle w:val="Text"/>
              </w:rPr>
              <w:t>-</w:t>
            </w:r>
            <w:r>
              <w:rPr>
                <w:rStyle w:val="Text"/>
              </w:rPr>
              <w:t>Jan</w:t>
            </w:r>
            <w:r w:rsidR="0074784D" w:rsidRPr="0074784D">
              <w:rPr>
                <w:rStyle w:val="Text"/>
              </w:rPr>
              <w:t>-202</w:t>
            </w:r>
            <w:r>
              <w:rPr>
                <w:rStyle w:val="Text"/>
              </w:rPr>
              <w:t>4</w:t>
            </w:r>
            <w:r w:rsidR="0074784D" w:rsidRPr="0074784D">
              <w:rPr>
                <w:rStyle w:val="Text"/>
              </w:rPr>
              <w:t xml:space="preserve"> at 17:00 GMT</w:t>
            </w:r>
          </w:p>
        </w:tc>
      </w:tr>
      <w:tr w:rsidR="0074784D" w14:paraId="04887B60" w14:textId="77777777" w:rsidTr="005861E8">
        <w:tc>
          <w:tcPr>
            <w:tcW w:w="4318" w:type="dxa"/>
          </w:tcPr>
          <w:p w14:paraId="29EA7A1D" w14:textId="77777777" w:rsidR="0074784D" w:rsidRPr="0074784D" w:rsidRDefault="0074784D" w:rsidP="0074784D">
            <w:r w:rsidRPr="0074784D">
              <w:t>Intended date of Contract Award</w:t>
            </w:r>
          </w:p>
        </w:tc>
        <w:tc>
          <w:tcPr>
            <w:tcW w:w="4319" w:type="dxa"/>
          </w:tcPr>
          <w:p w14:paraId="235B66EE" w14:textId="57EF907D" w:rsidR="0074784D" w:rsidRPr="0074784D" w:rsidRDefault="008355C0" w:rsidP="0074784D">
            <w:pPr>
              <w:rPr>
                <w:rStyle w:val="Text"/>
              </w:rPr>
            </w:pPr>
            <w:r>
              <w:rPr>
                <w:rStyle w:val="Text"/>
              </w:rPr>
              <w:t>12</w:t>
            </w:r>
            <w:r w:rsidR="00237BF4">
              <w:rPr>
                <w:rStyle w:val="Text"/>
              </w:rPr>
              <w:t>-</w:t>
            </w:r>
            <w:r>
              <w:rPr>
                <w:rStyle w:val="Text"/>
              </w:rPr>
              <w:t xml:space="preserve">Jan </w:t>
            </w:r>
            <w:r w:rsidR="0074784D" w:rsidRPr="0074784D">
              <w:rPr>
                <w:rStyle w:val="Text"/>
              </w:rPr>
              <w:t>-202</w:t>
            </w:r>
            <w:r>
              <w:rPr>
                <w:rStyle w:val="Text"/>
              </w:rPr>
              <w:t>4</w:t>
            </w:r>
          </w:p>
        </w:tc>
      </w:tr>
      <w:tr w:rsidR="0074784D" w14:paraId="5F63610F" w14:textId="77777777" w:rsidTr="005861E8">
        <w:tc>
          <w:tcPr>
            <w:tcW w:w="4318" w:type="dxa"/>
          </w:tcPr>
          <w:p w14:paraId="02F1CD39" w14:textId="77777777" w:rsidR="0074784D" w:rsidRPr="0074784D" w:rsidRDefault="0074784D" w:rsidP="0074784D">
            <w:r w:rsidRPr="0074784D">
              <w:t>Intended Contract Start Date</w:t>
            </w:r>
          </w:p>
        </w:tc>
        <w:tc>
          <w:tcPr>
            <w:tcW w:w="4319" w:type="dxa"/>
          </w:tcPr>
          <w:p w14:paraId="115AB1CB" w14:textId="019131CC" w:rsidR="0074784D" w:rsidRPr="0074784D" w:rsidRDefault="008355C0" w:rsidP="0074784D">
            <w:pPr>
              <w:rPr>
                <w:rStyle w:val="Text"/>
              </w:rPr>
            </w:pPr>
            <w:r>
              <w:rPr>
                <w:rStyle w:val="Text"/>
              </w:rPr>
              <w:t>15</w:t>
            </w:r>
            <w:r w:rsidR="0074784D" w:rsidRPr="0074784D">
              <w:rPr>
                <w:rStyle w:val="Text"/>
              </w:rPr>
              <w:t>-</w:t>
            </w:r>
            <w:r>
              <w:rPr>
                <w:rStyle w:val="Text"/>
              </w:rPr>
              <w:t>Jan</w:t>
            </w:r>
            <w:r w:rsidR="0074784D" w:rsidRPr="0074784D">
              <w:rPr>
                <w:rStyle w:val="Text"/>
              </w:rPr>
              <w:t>-202</w:t>
            </w:r>
            <w:r>
              <w:rPr>
                <w:rStyle w:val="Text"/>
              </w:rPr>
              <w:t>4</w:t>
            </w:r>
          </w:p>
        </w:tc>
      </w:tr>
      <w:tr w:rsidR="0074784D" w14:paraId="11AC2EF1" w14:textId="77777777" w:rsidTr="005861E8">
        <w:tc>
          <w:tcPr>
            <w:tcW w:w="4318" w:type="dxa"/>
          </w:tcPr>
          <w:p w14:paraId="028F62A8" w14:textId="77777777" w:rsidR="0074784D" w:rsidRPr="0074784D" w:rsidRDefault="0074784D" w:rsidP="0074784D">
            <w:r w:rsidRPr="0074784D">
              <w:t xml:space="preserve">Intended Delivery Date / Contract Duration </w:t>
            </w:r>
          </w:p>
        </w:tc>
        <w:tc>
          <w:tcPr>
            <w:tcW w:w="4319" w:type="dxa"/>
          </w:tcPr>
          <w:p w14:paraId="51C87137" w14:textId="67314FAF" w:rsidR="0074784D" w:rsidRPr="0074784D" w:rsidRDefault="0074784D" w:rsidP="0074784D">
            <w:r w:rsidRPr="0074784D">
              <w:t>29-</w:t>
            </w:r>
            <w:r w:rsidRPr="0074784D">
              <w:rPr>
                <w:rStyle w:val="Text"/>
              </w:rPr>
              <w:t>MAR</w:t>
            </w:r>
            <w:r w:rsidRPr="0074784D">
              <w:t>-2024</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AC7C70C" w:rsidR="009F2992" w:rsidRPr="009F2992" w:rsidRDefault="00C6449B" w:rsidP="009F2992">
            <w:r w:rsidRPr="007A28B8">
              <w:t>M</w:t>
            </w:r>
            <w:r w:rsidR="009F2992" w:rsidRPr="007A28B8">
              <w:t>eans</w:t>
            </w:r>
            <w:r>
              <w:t xml:space="preserve"> Natural England</w:t>
            </w:r>
            <w:r w:rsidR="009F2992"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434C3FB3" w14:textId="3DEB476B"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59B27F55" w:rsidR="009F2992"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8EA8A32" w14:textId="77777777" w:rsidR="00C6449B" w:rsidRPr="007A28B8" w:rsidRDefault="00C6449B" w:rsidP="009F2992"/>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lastRenderedPageBreak/>
        <w:t>Conditions of Contract</w:t>
      </w:r>
    </w:p>
    <w:p w14:paraId="39928DA9" w14:textId="77777777" w:rsidR="00A5092F" w:rsidRPr="00A5092F" w:rsidRDefault="00A5092F" w:rsidP="00A5092F">
      <w:r w:rsidRPr="00A5092F">
        <w:t>The Authority’s Standard Good and Services Terms &amp; Conditions (used for purchases under £50k) can be located on the</w:t>
      </w:r>
      <w:r w:rsidRPr="00A5092F">
        <w:rPr>
          <w:rStyle w:val="Important"/>
        </w:rPr>
        <w:t xml:space="preserve"> </w:t>
      </w:r>
      <w:hyperlink r:id="rId14" w:history="1">
        <w:r w:rsidRPr="00A5092F">
          <w:rPr>
            <w:rStyle w:val="Hyperlink"/>
          </w:rPr>
          <w:t>Natural England Website</w:t>
        </w:r>
      </w:hyperlink>
      <w:r w:rsidRPr="00A5092F">
        <w:t xml:space="preserve"> and will be applicable to any contract awarded as a result of this quotation process. The Authority will not accept any changes to these terms and conditions proposed by a supplier. </w:t>
      </w:r>
    </w:p>
    <w:p w14:paraId="3D5B6B7E" w14:textId="77777777" w:rsidR="00A5092F" w:rsidRPr="00A5092F" w:rsidRDefault="00A5092F" w:rsidP="00A5092F">
      <w:r w:rsidRPr="00A5092F">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1D3F5D44" w:rsidR="009F2992" w:rsidRPr="007A28B8" w:rsidRDefault="009F2992" w:rsidP="00C6449B">
      <w:r w:rsidRPr="007A28B8">
        <w:t xml:space="preserve">Prices must be submitted in £ sterling, </w:t>
      </w:r>
      <w:r w:rsidR="00C6449B" w:rsidRPr="00C6449B">
        <w:t>inclusive</w:t>
      </w:r>
      <w:r w:rsidRPr="0069589A">
        <w:rPr>
          <w:rStyle w:val="Important"/>
        </w:rPr>
        <w:t xml:space="preserve"> </w:t>
      </w:r>
      <w:r w:rsidRPr="007A28B8">
        <w:t>of VAT</w:t>
      </w:r>
      <w:r w:rsidR="00C6449B">
        <w: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0A553B83" w:rsidR="009F2992" w:rsidRPr="007A28B8" w:rsidRDefault="009F2992" w:rsidP="00C6449B">
      <w:r w:rsidRPr="007A28B8">
        <w:t>For the purpose of this RFQ the A</w:t>
      </w:r>
      <w:r w:rsidRPr="00C6449B">
        <w:t>uthority is classified as a Central Contracting Authority</w:t>
      </w:r>
      <w:r>
        <w:rPr>
          <w:rStyle w:val="Important"/>
        </w:rPr>
        <w:t xml:space="preserve"> </w:t>
      </w:r>
      <w:r w:rsidRPr="0069589A">
        <w:rPr>
          <w:rStyle w:val="Text"/>
        </w:rPr>
        <w:t xml:space="preserve">with a publication threshold </w:t>
      </w:r>
      <w:r w:rsidRPr="00C6449B">
        <w:t>of £1</w:t>
      </w:r>
      <w:r w:rsidR="00736C03" w:rsidRPr="00C6449B">
        <w:t>2</w:t>
      </w:r>
      <w:r w:rsidRPr="00C6449B">
        <w:t>,000</w:t>
      </w:r>
      <w:r w:rsidR="00C6449B">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w:t>
      </w:r>
      <w:r w:rsidRPr="007A28B8">
        <w:lastRenderedPageBreak/>
        <w:t xml:space="preserve">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ake any representation or warranty (express or implied) as to the accuracy, reasonableness or completeness of the RFQ;</w:t>
      </w:r>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lastRenderedPageBreak/>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1" w:name="_Hlk119576590"/>
      <w:r w:rsidRPr="001F5026">
        <w:t>Equality, Diversity &amp; Inclusion (EDI)</w:t>
      </w:r>
    </w:p>
    <w:p w14:paraId="4CF375EF" w14:textId="4D1FAD71" w:rsidR="009F2992" w:rsidRPr="001F5026" w:rsidRDefault="009F2992" w:rsidP="00C6449B">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C6449B" w:rsidRPr="00C6449B">
        <w:t>Natural England</w:t>
      </w:r>
      <w:r w:rsidRPr="001F5026">
        <w:t xml:space="preserve"> 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5"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6" w:history="1">
        <w:r w:rsidRPr="001F5026">
          <w:rPr>
            <w:rStyle w:val="Hyperlink"/>
          </w:rPr>
          <w:t>Government’s Supplier Code of Conduct</w:t>
        </w:r>
      </w:hyperlink>
    </w:p>
    <w:p w14:paraId="7B134FF4" w14:textId="77777777" w:rsidR="004A1954" w:rsidRDefault="009F2992" w:rsidP="004A1954">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bookmarkEnd w:id="1"/>
    </w:p>
    <w:p w14:paraId="4A034ECC" w14:textId="779515FE" w:rsidR="00953706" w:rsidRPr="004A1954" w:rsidRDefault="004A1954" w:rsidP="004A1954">
      <w:pPr>
        <w:pStyle w:val="Blockheading"/>
      </w:pPr>
      <w:r>
        <w:lastRenderedPageBreak/>
        <w:br/>
      </w:r>
      <w:r w:rsidR="00953706" w:rsidRPr="004A1954">
        <w:t xml:space="preserve">Sustainability </w:t>
      </w:r>
    </w:p>
    <w:p w14:paraId="7BF2CC6F" w14:textId="77777777" w:rsidR="00953706" w:rsidRPr="004A1954" w:rsidRDefault="00953706" w:rsidP="004A1954">
      <w:r w:rsidRPr="004A1954">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4A1954">
        <w:t>yr</w:t>
      </w:r>
      <w:proofErr w:type="spellEnd"/>
      <w:r w:rsidRPr="004A1954">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C99C6D8" w14:textId="77777777" w:rsidR="00953706" w:rsidRPr="004A1954" w:rsidRDefault="00953706" w:rsidP="004A1954">
      <w:r w:rsidRPr="004A1954">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Suppliers are expected to have an understanding of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lastRenderedPageBreak/>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632B35FF" w:rsidR="009F2992" w:rsidRDefault="009F2992" w:rsidP="009F2992">
      <w:pPr>
        <w:pStyle w:val="Subheading"/>
      </w:pPr>
      <w:r w:rsidRPr="001F5026">
        <w:t xml:space="preserve">Specification of Requirements </w:t>
      </w:r>
    </w:p>
    <w:p w14:paraId="6B5ED997" w14:textId="77777777" w:rsidR="00D8685C" w:rsidRPr="00D8685C" w:rsidRDefault="00D8685C" w:rsidP="00D8685C">
      <w:pPr>
        <w:pStyle w:val="Blockheading"/>
      </w:pPr>
      <w:r w:rsidRPr="00D8685C">
        <w:t xml:space="preserve">Background to Natural England </w:t>
      </w:r>
    </w:p>
    <w:p w14:paraId="30CE54DE" w14:textId="1255EE50" w:rsidR="00D8685C" w:rsidRPr="00D8685C" w:rsidRDefault="00D8685C" w:rsidP="00D8685C">
      <w:r w:rsidRPr="00D8685C">
        <w:t>Natural England is the government’s advisor for the natural environment in England, helping to protect England’s nature and landscapes for people to enjoy and for the services they provide</w:t>
      </w:r>
      <w:r w:rsidR="00DA0666">
        <w:t>.</w:t>
      </w:r>
      <w:r w:rsidR="00DA0666" w:rsidRPr="00DA0666">
        <w:t xml:space="preserve"> Protected Site Strategies</w:t>
      </w:r>
      <w:r w:rsidR="00330B1B" w:rsidRPr="00330B1B">
        <w:t xml:space="preserve"> </w:t>
      </w:r>
      <w:r w:rsidR="00330B1B">
        <w:t xml:space="preserve">(PSS's) </w:t>
      </w:r>
      <w:hyperlink r:id="rId17" w:history="1">
        <w:r w:rsidR="00330B1B" w:rsidRPr="00593BAC">
          <w:rPr>
            <w:rStyle w:val="Hyperlink"/>
          </w:rPr>
          <w:t>https://naturalengland.blog.gov.uk/2022/06/16/springing-into-action-with-protected-site-strategies-for-natures-recovery/</w:t>
        </w:r>
      </w:hyperlink>
      <w:r w:rsidR="00DA0666" w:rsidRPr="00DA0666">
        <w:t xml:space="preserve"> will play an important part in this.  These </w:t>
      </w:r>
      <w:r w:rsidR="00330B1B">
        <w:t xml:space="preserve">PSS's </w:t>
      </w:r>
      <w:r w:rsidR="00DA0666" w:rsidRPr="00DA0666">
        <w:t>aim to bring together key stakeholders to address on and offsite pressures on protected sites (such as Sites of Special Scientific Interest) to help restore our most precious habitats, species and geodiversity.</w:t>
      </w:r>
      <w:r w:rsidRPr="00D8685C">
        <w:t xml:space="preserve"> </w:t>
      </w:r>
      <w:r w:rsidR="00DA0666">
        <w:t>T</w:t>
      </w:r>
      <w:r w:rsidRPr="00D8685C">
        <w:t>his project aims to explore the</w:t>
      </w:r>
      <w:r w:rsidR="00DA0666">
        <w:t xml:space="preserve"> development and impact of engagement tools and templates </w:t>
      </w:r>
      <w:r w:rsidR="00330B1B">
        <w:t>that can be used to reach identified audience groups.</w:t>
      </w:r>
    </w:p>
    <w:p w14:paraId="769A8869" w14:textId="77777777" w:rsidR="00D8685C" w:rsidRPr="00D8685C" w:rsidRDefault="00D8685C" w:rsidP="00D8685C">
      <w:r w:rsidRPr="00D8685C">
        <w:t>We work with a wide range of partners, stakeholders and customers on a huge range of projects, from influencing construction, advising farmers and landowners how they can manage their land in a sustainable way for the benefit of the environment, gathering and analysing environmental data, and carrying out vital statutory duties. Across the country, we’re helping nature to support people and our planet.</w:t>
      </w:r>
    </w:p>
    <w:p w14:paraId="21701417" w14:textId="77777777" w:rsidR="00D8685C" w:rsidRPr="00D8685C" w:rsidRDefault="00D8685C" w:rsidP="00D8685C">
      <w:r w:rsidRPr="00D8685C">
        <w:t xml:space="preserve">Further information about Natural England can be found at: </w:t>
      </w:r>
      <w:hyperlink r:id="rId18" w:history="1">
        <w:r w:rsidRPr="00D8685C">
          <w:rPr>
            <w:rStyle w:val="Hyperlink"/>
          </w:rPr>
          <w:t>Natural England</w:t>
        </w:r>
      </w:hyperlink>
    </w:p>
    <w:p w14:paraId="59E5E517" w14:textId="77777777" w:rsidR="00330B1B" w:rsidRDefault="00330B1B" w:rsidP="00D8685C">
      <w:pPr>
        <w:pStyle w:val="Blockheading"/>
      </w:pPr>
    </w:p>
    <w:p w14:paraId="63BF7837" w14:textId="4ED198F6" w:rsidR="00D8685C" w:rsidRPr="00D8685C" w:rsidRDefault="00D8685C" w:rsidP="00D8685C">
      <w:pPr>
        <w:pStyle w:val="Blockheading"/>
      </w:pPr>
      <w:r w:rsidRPr="00D8685C">
        <w:t xml:space="preserve">Background to the specific work area relevant to this purchase </w:t>
      </w:r>
    </w:p>
    <w:p w14:paraId="4373C938" w14:textId="4728250E" w:rsidR="00D8685C" w:rsidRDefault="00D8685C" w:rsidP="00D8685C">
      <w:pPr>
        <w:pStyle w:val="Blocksubheading"/>
      </w:pPr>
      <w:r w:rsidRPr="00D8685C">
        <w:t xml:space="preserve">Project Title: </w:t>
      </w:r>
      <w:r w:rsidR="00EF5A86" w:rsidRPr="00EF5A86">
        <w:t>Research and Development of Engagement Tools to support development of Protected Sites Strategies</w:t>
      </w:r>
    </w:p>
    <w:p w14:paraId="39031876" w14:textId="5FFD865D" w:rsidR="00EF5A86" w:rsidRPr="00EF5A86" w:rsidRDefault="00EF5A86" w:rsidP="00EF5A86">
      <w:r w:rsidRPr="00EF5A86">
        <w:t>The Environment Act 2021 sets out the Government’s aim to put nature on the road to recovery for future generations. It has given us some of the tools needed to deliver for our environment, from cleaning up the country’s air, restoring natural habitats, increasing biodiversity, reducing waste, and making better use of our resources.</w:t>
      </w:r>
    </w:p>
    <w:p w14:paraId="6E9B73B2" w14:textId="6D17D1B0" w:rsidR="00EF5A86" w:rsidRPr="00EF5A86" w:rsidRDefault="00EF5A86" w:rsidP="00EF5A86">
      <w:r w:rsidRPr="00EF5A86">
        <w:t>Protected Site Strategies will play an important part in this. These aim to bring together key stakeholders to address on and offsite pressures on protected sites (such as Sites of Special Scientific Interest) to help restore our most precious habitats, species and geodiversity.</w:t>
      </w:r>
    </w:p>
    <w:p w14:paraId="3B2B8F7E" w14:textId="2BA6C898" w:rsidR="00EF5A86" w:rsidRDefault="00EF5A86" w:rsidP="00EF5A86">
      <w:r w:rsidRPr="00EF5A86">
        <w:t xml:space="preserve">Protected Site Strategies will support the delivery of other Environment Act policies, including Local Nature Recovery Strategies, along with the Nature Recovery Network. They will also provide opportunities for Green Finance and </w:t>
      </w:r>
      <w:r w:rsidRPr="00EF5A86">
        <w:lastRenderedPageBreak/>
        <w:t>Biodiversity Net Gain. Local Nature Recovery Strategies will provide consistent spatial plans for nature across England which Protected Site Strategies can help realise with packages of measures designed to address challenges faced by particular protected sites.</w:t>
      </w:r>
    </w:p>
    <w:p w14:paraId="57378C3B" w14:textId="7700AA0F" w:rsidR="00EF5A86" w:rsidRPr="00330B1B" w:rsidRDefault="00B03927" w:rsidP="00B03927">
      <w:pPr>
        <w:rPr>
          <w:rStyle w:val="Text"/>
        </w:rPr>
      </w:pPr>
      <w:r w:rsidRPr="00330B1B">
        <w:rPr>
          <w:rStyle w:val="Text"/>
        </w:rPr>
        <w:t xml:space="preserve">This project will </w:t>
      </w:r>
      <w:r w:rsidR="00EF5A86" w:rsidRPr="00330B1B">
        <w:rPr>
          <w:rStyle w:val="Text"/>
        </w:rPr>
        <w:t>create, test and investigate the tools required by PSS's to ensure consistent approaches to communication and engagement with a variety of audiences and stakeholders, internally and externally.</w:t>
      </w:r>
    </w:p>
    <w:p w14:paraId="6F88EE3E" w14:textId="79CB465C" w:rsidR="00EF5A86" w:rsidRPr="00330B1B" w:rsidRDefault="00EF5A86" w:rsidP="00B03927">
      <w:pPr>
        <w:rPr>
          <w:rStyle w:val="Text"/>
        </w:rPr>
      </w:pPr>
      <w:r w:rsidRPr="00330B1B">
        <w:rPr>
          <w:rStyle w:val="Text"/>
        </w:rPr>
        <w:t>There are currently 5 pilot PSS projects in operation. Their aim, through research and development,</w:t>
      </w:r>
      <w:r w:rsidR="001344D1">
        <w:rPr>
          <w:rStyle w:val="Text"/>
        </w:rPr>
        <w:t xml:space="preserve"> is</w:t>
      </w:r>
      <w:r w:rsidRPr="00330B1B">
        <w:rPr>
          <w:rStyle w:val="Text"/>
        </w:rPr>
        <w:t xml:space="preserve"> the creation of robust evidence, and the investigation of approaches is to offer to future PSS sites, mechanisms and tools that will support </w:t>
      </w:r>
      <w:r w:rsidR="00330B1B">
        <w:rPr>
          <w:rStyle w:val="Text"/>
        </w:rPr>
        <w:t xml:space="preserve">engagement for the benefit of </w:t>
      </w:r>
      <w:r w:rsidRPr="00330B1B">
        <w:rPr>
          <w:rStyle w:val="Text"/>
        </w:rPr>
        <w:t>nature recovery and people.</w:t>
      </w:r>
    </w:p>
    <w:p w14:paraId="1D373115" w14:textId="58E0E316" w:rsidR="00EF5A86" w:rsidRPr="00330B1B" w:rsidRDefault="00EF5A86" w:rsidP="00B03927">
      <w:pPr>
        <w:rPr>
          <w:rStyle w:val="Text"/>
        </w:rPr>
      </w:pPr>
      <w:r w:rsidRPr="00330B1B">
        <w:rPr>
          <w:rStyle w:val="Text"/>
        </w:rPr>
        <w:t xml:space="preserve">These tools and mechanisms include a variety of suitable templates, methodologies and guidance for the creation of consistent audience appropriate engagement. </w:t>
      </w:r>
      <w:r w:rsidR="00794011" w:rsidRPr="00330B1B">
        <w:rPr>
          <w:rStyle w:val="Text"/>
        </w:rPr>
        <w:t>These templates may include, leaflets, flyers, poster options and newsletters</w:t>
      </w:r>
      <w:r w:rsidR="00417728" w:rsidRPr="00330B1B">
        <w:rPr>
          <w:rStyle w:val="Text"/>
        </w:rPr>
        <w:t xml:space="preserve"> and the use of "blogs" by Project Leads to create an ongoing newsletter to specifically identified audiences</w:t>
      </w:r>
      <w:r w:rsidR="00794011" w:rsidRPr="00330B1B">
        <w:rPr>
          <w:rStyle w:val="Text"/>
        </w:rPr>
        <w:t xml:space="preserve">. </w:t>
      </w:r>
    </w:p>
    <w:p w14:paraId="02FA718A" w14:textId="77777777" w:rsidR="00D8685C" w:rsidRPr="00D8685C" w:rsidRDefault="00D8685C" w:rsidP="00D8685C">
      <w:pPr>
        <w:pStyle w:val="Blocksubheading"/>
      </w:pPr>
      <w:r w:rsidRPr="00D8685C">
        <w:t>Project Aims</w:t>
      </w:r>
    </w:p>
    <w:p w14:paraId="4A50044F" w14:textId="78331286" w:rsidR="00417728" w:rsidRPr="00330B1B" w:rsidRDefault="00680027" w:rsidP="00680027">
      <w:pPr>
        <w:rPr>
          <w:rStyle w:val="Text"/>
        </w:rPr>
      </w:pPr>
      <w:r w:rsidRPr="00330B1B">
        <w:rPr>
          <w:rStyle w:val="Text"/>
        </w:rPr>
        <w:t>To develop and c</w:t>
      </w:r>
      <w:r w:rsidR="00417728" w:rsidRPr="00330B1B">
        <w:rPr>
          <w:rStyle w:val="Text"/>
        </w:rPr>
        <w:t>reate a set of resources to ensure novel, systematic and reproducible approaches to engagement.  To develop a language and a visual style of engagement that appeals to a variety of audience groups. To create a series of templates, guidance and resources that are then tested and iteratively developed, and robust evidence gathered on the most effective approaches and styles.</w:t>
      </w:r>
    </w:p>
    <w:p w14:paraId="7FE6134C" w14:textId="77777777" w:rsidR="00680027" w:rsidRPr="00680027" w:rsidRDefault="00680027" w:rsidP="00680027">
      <w:pPr>
        <w:rPr>
          <w:rStyle w:val="Boldtext"/>
        </w:rPr>
      </w:pPr>
      <w:r w:rsidRPr="00680027">
        <w:rPr>
          <w:rStyle w:val="Boldtext"/>
        </w:rPr>
        <w:t>Audience</w:t>
      </w:r>
    </w:p>
    <w:p w14:paraId="236BD720" w14:textId="77777777" w:rsidR="00417728" w:rsidRDefault="0096327B" w:rsidP="00D12863">
      <w:r>
        <w:t>W</w:t>
      </w:r>
      <w:r w:rsidR="00D12863" w:rsidRPr="00D12863">
        <w:t xml:space="preserve">e anticipate this being </w:t>
      </w:r>
      <w:r w:rsidR="00D30F8D">
        <w:t>a diverse audience</w:t>
      </w:r>
      <w:r w:rsidR="00417728">
        <w:t>, encompassing:</w:t>
      </w:r>
    </w:p>
    <w:p w14:paraId="0CCEAC0E" w14:textId="2DCBF758" w:rsidR="00417728" w:rsidRPr="00417728" w:rsidRDefault="00417728" w:rsidP="00330B1B">
      <w:pPr>
        <w:pStyle w:val="BulletText2"/>
      </w:pPr>
      <w:r w:rsidRPr="00417728">
        <w:t xml:space="preserve">Farmers &amp; landowners </w:t>
      </w:r>
    </w:p>
    <w:p w14:paraId="6FAB5A78" w14:textId="04DCA93D" w:rsidR="00417728" w:rsidRPr="00417728" w:rsidRDefault="00417728" w:rsidP="00330B1B">
      <w:pPr>
        <w:pStyle w:val="BulletText2"/>
      </w:pPr>
      <w:r w:rsidRPr="00417728">
        <w:t xml:space="preserve">Community groups &amp; publics </w:t>
      </w:r>
    </w:p>
    <w:p w14:paraId="1BBA8F14" w14:textId="20553A77" w:rsidR="00417728" w:rsidRPr="00417728" w:rsidRDefault="00417728" w:rsidP="00330B1B">
      <w:pPr>
        <w:pStyle w:val="BulletText2"/>
      </w:pPr>
      <w:r w:rsidRPr="00417728">
        <w:t xml:space="preserve">Conservation Organisations/Partners </w:t>
      </w:r>
    </w:p>
    <w:p w14:paraId="5F0FB1E1" w14:textId="00B0AEA4" w:rsidR="00417728" w:rsidRPr="00417728" w:rsidRDefault="00417728" w:rsidP="00330B1B">
      <w:pPr>
        <w:pStyle w:val="BulletText2"/>
      </w:pPr>
      <w:r w:rsidRPr="00417728">
        <w:t xml:space="preserve">Business &amp; Industry </w:t>
      </w:r>
    </w:p>
    <w:p w14:paraId="0CBC9D42" w14:textId="77777777" w:rsidR="00330B1B" w:rsidRDefault="00417728" w:rsidP="00330B1B">
      <w:pPr>
        <w:pStyle w:val="BulletText2"/>
      </w:pPr>
      <w:r w:rsidRPr="00417728">
        <w:t>Local Authorities and other Public Bodies</w:t>
      </w:r>
    </w:p>
    <w:p w14:paraId="641C1608" w14:textId="03FE6228" w:rsidR="00417728" w:rsidRDefault="00330B1B" w:rsidP="00330B1B">
      <w:pPr>
        <w:pStyle w:val="BulletText2"/>
      </w:pPr>
      <w:r>
        <w:t>Internal audience groups</w:t>
      </w:r>
      <w:r w:rsidR="00417728" w:rsidRPr="00417728">
        <w:t xml:space="preserve"> </w:t>
      </w:r>
    </w:p>
    <w:p w14:paraId="187D618D" w14:textId="7F24AE88" w:rsidR="00D8685C" w:rsidRDefault="00330B1B" w:rsidP="00D12863">
      <w:pPr>
        <w:rPr>
          <w:rStyle w:val="Text"/>
        </w:rPr>
      </w:pPr>
      <w:r>
        <w:t>T</w:t>
      </w:r>
      <w:r w:rsidR="0096327B">
        <w:t>h</w:t>
      </w:r>
      <w:r w:rsidR="00417728">
        <w:t>ese</w:t>
      </w:r>
      <w:r w:rsidR="0096327B">
        <w:t xml:space="preserve"> will</w:t>
      </w:r>
      <w:r w:rsidR="0096327B" w:rsidRPr="00D12863">
        <w:t xml:space="preserve"> be discussed and </w:t>
      </w:r>
      <w:r>
        <w:t xml:space="preserve">further details </w:t>
      </w:r>
      <w:r w:rsidR="0096327B" w:rsidRPr="00D12863">
        <w:t>agreed with the successful contractor</w:t>
      </w:r>
      <w:r w:rsidR="00D12863" w:rsidRPr="00D12863">
        <w:rPr>
          <w:rStyle w:val="Text"/>
        </w:rPr>
        <w:t>.</w:t>
      </w:r>
    </w:p>
    <w:p w14:paraId="0E011DB7" w14:textId="7F205FEE" w:rsidR="00D30F8D" w:rsidRDefault="00D30F8D" w:rsidP="00BC2111">
      <w:pPr>
        <w:pStyle w:val="Blockheading"/>
        <w:rPr>
          <w:rStyle w:val="Text"/>
        </w:rPr>
      </w:pPr>
      <w:r>
        <w:rPr>
          <w:rStyle w:val="Text"/>
        </w:rPr>
        <w:t>Study Area</w:t>
      </w:r>
    </w:p>
    <w:p w14:paraId="26E6BA3C" w14:textId="305AE729" w:rsidR="00E4118F" w:rsidRDefault="00417728" w:rsidP="00417728">
      <w:r>
        <w:t>Protected Sites Strat</w:t>
      </w:r>
      <w:r w:rsidR="00330B1B">
        <w:t>egies</w:t>
      </w:r>
      <w:r>
        <w:t xml:space="preserve"> </w:t>
      </w:r>
      <w:r w:rsidR="00F2646C">
        <w:t xml:space="preserve">project is an England wide initiative that will be rolled out in 2025. The results of this contract </w:t>
      </w:r>
      <w:r w:rsidR="00D1742B">
        <w:t>may</w:t>
      </w:r>
      <w:r w:rsidR="00F2646C">
        <w:t xml:space="preserve"> be used across England for a variety of protected sites. </w:t>
      </w:r>
      <w:r w:rsidR="00330B1B">
        <w:t xml:space="preserve">However, </w:t>
      </w:r>
      <w:r w:rsidR="0051658B">
        <w:t>initially</w:t>
      </w:r>
      <w:r w:rsidR="00D1742B">
        <w:t xml:space="preserve"> they will </w:t>
      </w:r>
      <w:r w:rsidR="007C2D51">
        <w:t xml:space="preserve">be </w:t>
      </w:r>
      <w:r w:rsidR="00D1742B">
        <w:t>used by the 5 pilot areas:</w:t>
      </w:r>
    </w:p>
    <w:p w14:paraId="12716374" w14:textId="77777777" w:rsidR="00E4118F" w:rsidRDefault="00E4118F" w:rsidP="00417728"/>
    <w:p w14:paraId="0B2230B1" w14:textId="77777777" w:rsidR="00E4118F" w:rsidRPr="00E4118F" w:rsidRDefault="00E4118F" w:rsidP="00E4118F"/>
    <w:p w14:paraId="53AF1688" w14:textId="2B3671B8" w:rsidR="00E4118F" w:rsidRPr="00E4118F" w:rsidRDefault="00E4118F" w:rsidP="00E4118F">
      <w:pPr>
        <w:pStyle w:val="BulletText2"/>
      </w:pPr>
      <w:r w:rsidRPr="00E4118F">
        <w:t>In Cumbria, on isolated fens and bogs, we will be testing how to restore water systems to stop precious peatlands drying out.</w:t>
      </w:r>
    </w:p>
    <w:p w14:paraId="7C9BB467" w14:textId="07B0AD0E" w:rsidR="00E4118F" w:rsidRPr="00E4118F" w:rsidRDefault="00E4118F" w:rsidP="00E4118F">
      <w:pPr>
        <w:pStyle w:val="BulletText2"/>
      </w:pPr>
      <w:r w:rsidRPr="00E4118F">
        <w:t>On the Humber, we will consider how we manage the impact of multiple pressures, the scope of which is currently quite broad but may utilise evidence from the success of the South Humber Gateway Mitigation Strategy to strategically address loss of functionally linked land.</w:t>
      </w:r>
    </w:p>
    <w:p w14:paraId="46D35C7C" w14:textId="5C47A077" w:rsidR="00E4118F" w:rsidRPr="00E4118F" w:rsidRDefault="00E4118F" w:rsidP="00E4118F">
      <w:pPr>
        <w:pStyle w:val="BulletText2"/>
      </w:pPr>
      <w:r w:rsidRPr="00E4118F">
        <w:t>On the Clun in Shropshire, we will be researching the potential win-win solutions for land managers and the wider local community to address water quality issues in ways that increase the profitability of land-based enterprise.</w:t>
      </w:r>
    </w:p>
    <w:p w14:paraId="6E2C4267" w14:textId="0E067F9F" w:rsidR="00E4118F" w:rsidRPr="00E4118F" w:rsidRDefault="00E4118F" w:rsidP="00E4118F">
      <w:pPr>
        <w:pStyle w:val="BulletText2"/>
      </w:pPr>
      <w:r w:rsidRPr="00E4118F">
        <w:t>In the Peak District we will be working with farmers on agricultural transition to regenerative farming practices that help address water quality issues.</w:t>
      </w:r>
    </w:p>
    <w:p w14:paraId="7CC63E9D" w14:textId="32FC5FBB" w:rsidR="00E4118F" w:rsidRDefault="00E4118F" w:rsidP="00E4118F">
      <w:pPr>
        <w:pStyle w:val="BulletText2"/>
      </w:pPr>
      <w:r w:rsidRPr="00E4118F">
        <w:t>In the Sussex ancient woodlands, we will be exploring how the sustainable management of deer can be improved through collective action of diverse land management and landowning interests.</w:t>
      </w:r>
    </w:p>
    <w:p w14:paraId="6C250A59" w14:textId="11BE1196" w:rsidR="00417728" w:rsidRPr="00417728" w:rsidRDefault="00F2646C" w:rsidP="00417728">
      <w:r>
        <w:t xml:space="preserve">As a result, they must reflect the diverse nature, environment, landscape, geodiversity and Land usage across </w:t>
      </w:r>
      <w:r w:rsidR="00E4118F">
        <w:t>England.</w:t>
      </w:r>
    </w:p>
    <w:p w14:paraId="7E391529" w14:textId="77777777" w:rsidR="00D30F8D" w:rsidRPr="00D8685C" w:rsidRDefault="00D30F8D" w:rsidP="00D30F8D">
      <w:pPr>
        <w:pStyle w:val="Blocksubheading"/>
      </w:pPr>
      <w:r w:rsidRPr="00D8685C">
        <w:t>Project Outputs:</w:t>
      </w:r>
    </w:p>
    <w:p w14:paraId="6EEDBE27" w14:textId="77777777" w:rsidR="00D30F8D" w:rsidRPr="00680027" w:rsidRDefault="00D30F8D" w:rsidP="00D30F8D">
      <w:r>
        <w:t>The main project output should take the form of a written report that should include a clear, evidence based, steer into:</w:t>
      </w:r>
    </w:p>
    <w:p w14:paraId="31A4CC8A" w14:textId="1FB42ADA" w:rsidR="00D30F8D" w:rsidRPr="00680027" w:rsidRDefault="00D30F8D" w:rsidP="00D30F8D">
      <w:pPr>
        <w:pStyle w:val="ListParagraph"/>
      </w:pPr>
      <w:r w:rsidRPr="00680027">
        <w:t>What</w:t>
      </w:r>
      <w:r w:rsidR="00F2646C">
        <w:t xml:space="preserve"> are the most successful forms of resource required to reach the identified audience groups</w:t>
      </w:r>
      <w:r w:rsidRPr="00680027">
        <w:t>?</w:t>
      </w:r>
    </w:p>
    <w:p w14:paraId="1A47930A" w14:textId="27F38491" w:rsidR="00D30F8D" w:rsidRDefault="00D30F8D" w:rsidP="00D30F8D">
      <w:pPr>
        <w:pStyle w:val="ListParagraph"/>
      </w:pPr>
      <w:r w:rsidRPr="00680027">
        <w:t xml:space="preserve">What </w:t>
      </w:r>
      <w:r w:rsidR="00F2646C">
        <w:t xml:space="preserve">content would be most suitable to give a </w:t>
      </w:r>
      <w:r w:rsidR="00E4118F">
        <w:t>high-level</w:t>
      </w:r>
      <w:r w:rsidR="00F2646C">
        <w:t xml:space="preserve"> description of Protected Sites Strategy's</w:t>
      </w:r>
      <w:r w:rsidRPr="00680027">
        <w:t>?</w:t>
      </w:r>
    </w:p>
    <w:p w14:paraId="09B6F932" w14:textId="68262944" w:rsidR="00F2646C" w:rsidRPr="00680027" w:rsidRDefault="00F2646C" w:rsidP="00D30F8D">
      <w:pPr>
        <w:pStyle w:val="ListParagraph"/>
      </w:pPr>
      <w:r>
        <w:t>What visual styling and designs of physical products, and an online blog would best accommodate connection and engagement with identified audiences</w:t>
      </w:r>
    </w:p>
    <w:p w14:paraId="46E0B65B" w14:textId="77777777" w:rsidR="00D30F8D" w:rsidRPr="00680027" w:rsidRDefault="00D30F8D" w:rsidP="00D30F8D">
      <w:r w:rsidRPr="00680027">
        <w:t>We want to understand:</w:t>
      </w:r>
    </w:p>
    <w:p w14:paraId="3A8A29A4" w14:textId="36BA7D00" w:rsidR="00D30F8D" w:rsidRPr="00680027" w:rsidRDefault="00F2646C" w:rsidP="00D30F8D">
      <w:pPr>
        <w:pStyle w:val="ListParagraph"/>
      </w:pPr>
      <w:r>
        <w:t>H</w:t>
      </w:r>
      <w:r w:rsidR="00D30F8D" w:rsidRPr="00680027">
        <w:t xml:space="preserve">ow </w:t>
      </w:r>
      <w:r>
        <w:t>universal tools can support delivery of this work - either digital or physical</w:t>
      </w:r>
    </w:p>
    <w:p w14:paraId="616C3A97" w14:textId="0A06FD84" w:rsidR="00D30F8D" w:rsidRDefault="00F2646C" w:rsidP="00D30F8D">
      <w:pPr>
        <w:pStyle w:val="ListParagraph"/>
      </w:pPr>
      <w:r>
        <w:t>What universal tools would be most suitable, cost effective and time saving</w:t>
      </w:r>
      <w:r w:rsidR="00D30F8D" w:rsidRPr="00680027">
        <w:t xml:space="preserve">? </w:t>
      </w:r>
    </w:p>
    <w:p w14:paraId="4938736A" w14:textId="259BD7C5" w:rsidR="00F2646C" w:rsidRPr="00680027" w:rsidRDefault="00F2646C" w:rsidP="00D30F8D">
      <w:pPr>
        <w:pStyle w:val="ListParagraph"/>
      </w:pPr>
      <w:r>
        <w:t>What provides the best route/tool to engagement with the identified audiences?</w:t>
      </w:r>
    </w:p>
    <w:p w14:paraId="163249E6" w14:textId="77777777" w:rsidR="0096327B" w:rsidRPr="00D8685C" w:rsidRDefault="0096327B" w:rsidP="0096327B">
      <w:pPr>
        <w:pStyle w:val="Blocksubheading"/>
      </w:pPr>
      <w:r w:rsidRPr="00D8685C">
        <w:lastRenderedPageBreak/>
        <w:t>Project Logistics:</w:t>
      </w:r>
    </w:p>
    <w:p w14:paraId="2249C204" w14:textId="14A70F3D" w:rsidR="0096327B" w:rsidRPr="00D8685C" w:rsidRDefault="0096327B" w:rsidP="0096327B">
      <w:r w:rsidRPr="00D8685C">
        <w:t>It is anticipated that this project will start on</w:t>
      </w:r>
      <w:r w:rsidR="00E4118F">
        <w:t>12th December</w:t>
      </w:r>
      <w:r w:rsidRPr="00D8685C">
        <w:t xml:space="preserve"> 2023 and would need to be completed by </w:t>
      </w:r>
      <w:r w:rsidRPr="00D8685C">
        <w:rPr>
          <w:rStyle w:val="Text"/>
        </w:rPr>
        <w:t xml:space="preserve">29th </w:t>
      </w:r>
      <w:r>
        <w:rPr>
          <w:rStyle w:val="Text"/>
        </w:rPr>
        <w:t>March</w:t>
      </w:r>
      <w:r w:rsidRPr="00D8685C">
        <w:rPr>
          <w:rStyle w:val="Text"/>
        </w:rPr>
        <w:t xml:space="preserve"> 2024</w:t>
      </w:r>
      <w:r w:rsidRPr="00D8685C">
        <w:t>. Regular project meetings with a small steering group should also be scheduled to support delivery and report on progress.</w:t>
      </w:r>
    </w:p>
    <w:p w14:paraId="707FDEDB" w14:textId="3121956D" w:rsidR="00D12863" w:rsidRDefault="00D12863" w:rsidP="00D12863">
      <w:pPr>
        <w:pStyle w:val="Topictitle"/>
        <w:rPr>
          <w:rStyle w:val="Text"/>
        </w:rPr>
      </w:pPr>
      <w:r>
        <w:rPr>
          <w:rStyle w:val="Text"/>
        </w:rPr>
        <w:t>Proposed Project Meetings</w:t>
      </w:r>
    </w:p>
    <w:p w14:paraId="6D957DE5" w14:textId="60A51F0D" w:rsidR="00953706" w:rsidRPr="001F5026" w:rsidRDefault="00953706" w:rsidP="00D12863">
      <w:r>
        <w:rPr>
          <w:rStyle w:val="Text"/>
        </w:rPr>
        <w:t>During the w</w:t>
      </w:r>
      <w:r w:rsidR="00D8685C" w:rsidRPr="00D8685C">
        <w:rPr>
          <w:rStyle w:val="Text"/>
        </w:rPr>
        <w:t>/</w:t>
      </w:r>
      <w:r>
        <w:rPr>
          <w:rStyle w:val="Text"/>
        </w:rPr>
        <w:t>c</w:t>
      </w:r>
      <w:r w:rsidR="00D8685C" w:rsidRPr="00D8685C">
        <w:rPr>
          <w:rStyle w:val="Text"/>
        </w:rPr>
        <w:t xml:space="preserve"> </w:t>
      </w:r>
      <w:r w:rsidR="00E4118F">
        <w:rPr>
          <w:rStyle w:val="Text"/>
        </w:rPr>
        <w:t xml:space="preserve">12th December </w:t>
      </w:r>
      <w:r w:rsidR="00D8685C" w:rsidRPr="00D8685C">
        <w:rPr>
          <w:rStyle w:val="Text"/>
        </w:rPr>
        <w:t>202</w:t>
      </w:r>
      <w:r w:rsidR="00D12863">
        <w:rPr>
          <w:rStyle w:val="Text"/>
        </w:rPr>
        <w:t>3</w:t>
      </w:r>
      <w:r>
        <w:rPr>
          <w:rStyle w:val="Text"/>
        </w:rPr>
        <w:t>, a start-</w:t>
      </w:r>
      <w:r w:rsidR="00D8685C" w:rsidRPr="00D8685C">
        <w:rPr>
          <w:rStyle w:val="Text"/>
        </w:rPr>
        <w:t xml:space="preserve">up meeting </w:t>
      </w:r>
      <w:r>
        <w:rPr>
          <w:rStyle w:val="Text"/>
        </w:rPr>
        <w:t xml:space="preserve">will be held </w:t>
      </w:r>
      <w:r w:rsidR="00D8685C" w:rsidRPr="00D8685C">
        <w:rPr>
          <w:rStyle w:val="Text"/>
        </w:rPr>
        <w:t>between</w:t>
      </w:r>
      <w:r>
        <w:rPr>
          <w:rStyle w:val="Text"/>
        </w:rPr>
        <w:t xml:space="preserve"> the</w:t>
      </w:r>
      <w:r w:rsidR="00D8685C" w:rsidRPr="00D8685C">
        <w:rPr>
          <w:rStyle w:val="Text"/>
        </w:rPr>
        <w:t xml:space="preserve"> project officer</w:t>
      </w:r>
      <w:r w:rsidR="00D12863">
        <w:rPr>
          <w:rStyle w:val="Text"/>
        </w:rPr>
        <w:t>s</w:t>
      </w:r>
      <w:r w:rsidR="00D8685C" w:rsidRPr="00D8685C">
        <w:rPr>
          <w:rStyle w:val="Text"/>
        </w:rPr>
        <w:t xml:space="preserve"> and supplier</w:t>
      </w:r>
      <w:r>
        <w:rPr>
          <w:rStyle w:val="Text"/>
        </w:rPr>
        <w:t xml:space="preserve">. </w:t>
      </w:r>
      <w:r w:rsidR="00D8685C" w:rsidRPr="00D8685C">
        <w:rPr>
          <w:rStyle w:val="Text"/>
        </w:rPr>
        <w:t>Fortnightly (or weekly if required) teleconferences</w:t>
      </w:r>
      <w:r>
        <w:rPr>
          <w:rStyle w:val="Text"/>
        </w:rPr>
        <w:t xml:space="preserve"> can be booked in</w:t>
      </w:r>
      <w:r w:rsidR="00D8685C" w:rsidRPr="00D8685C">
        <w:rPr>
          <w:rStyle w:val="Text"/>
        </w:rPr>
        <w:t xml:space="preserve"> thereafter. Specific dates </w:t>
      </w:r>
      <w:r>
        <w:rPr>
          <w:rStyle w:val="Text"/>
        </w:rPr>
        <w:t xml:space="preserve">can be negotiated </w:t>
      </w:r>
      <w:r w:rsidR="003F65C3">
        <w:rPr>
          <w:rStyle w:val="Text"/>
        </w:rPr>
        <w:t>after the contract has been awarded.</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4EA00F8C" w:rsidR="009F2992" w:rsidRPr="00AD0B2A" w:rsidRDefault="009F2992" w:rsidP="00394C23">
      <w:pPr>
        <w:rPr>
          <w:rStyle w:val="Important"/>
        </w:rPr>
      </w:pPr>
      <w:r w:rsidRPr="001F5026">
        <w:t>The Authority’s preference is for all invoices to be sent electronically, quoting a valid Purchase Order numbe</w:t>
      </w:r>
      <w:r w:rsidR="00394C23">
        <w:t>r</w:t>
      </w:r>
      <w:r w:rsidRPr="00394C23">
        <w:t>.</w:t>
      </w:r>
      <w:r w:rsidR="00394C23" w:rsidRPr="00394C23">
        <w:t xml:space="preserve"> Part payment will be made after </w:t>
      </w:r>
      <w:r w:rsidR="003F65C3">
        <w:t>key project m</w:t>
      </w:r>
      <w:r w:rsidR="00394C23" w:rsidRPr="00394C23">
        <w:t>ilestone</w:t>
      </w:r>
      <w:r w:rsidR="003F65C3">
        <w:t xml:space="preserve">s </w:t>
      </w:r>
      <w:r w:rsidR="00394C23" w:rsidRPr="00394C23">
        <w:t>with the balance payable on project completion and report submission.</w:t>
      </w:r>
      <w:r w:rsidRPr="00AD0B2A">
        <w:rPr>
          <w:rStyle w:val="Important"/>
        </w:rPr>
        <w:t xml:space="preserve">  </w:t>
      </w:r>
    </w:p>
    <w:p w14:paraId="6769C7EE" w14:textId="0E70CBB5" w:rsidR="009F2992" w:rsidRPr="001F5026" w:rsidRDefault="009F2992" w:rsidP="00394C23">
      <w:r w:rsidRPr="001F5026">
        <w:t xml:space="preserve">It is anticipated that this contract will be awarded for a </w:t>
      </w:r>
      <w:r w:rsidRPr="00394C23">
        <w:t xml:space="preserve">period of </w:t>
      </w:r>
      <w:r w:rsidR="00E4118F">
        <w:t xml:space="preserve">16 </w:t>
      </w:r>
      <w:r w:rsidR="00394C23" w:rsidRPr="00394C23">
        <w:t>weeks</w:t>
      </w:r>
      <w:r w:rsidRPr="00394C23">
        <w:t xml:space="preserve"> to end no later than </w:t>
      </w:r>
      <w:r w:rsidR="00394C23" w:rsidRPr="00394C23">
        <w:t>29</w:t>
      </w:r>
      <w:r w:rsidR="00D12863">
        <w:t>-Mar-</w:t>
      </w:r>
      <w:r w:rsidR="00394C23" w:rsidRPr="00394C23">
        <w:t>24</w:t>
      </w:r>
      <w:r w:rsidRPr="00394C23">
        <w:t>. Prices will remain fixed for the duration of the contract award period. We may at our sole discretion extend this contract</w:t>
      </w:r>
      <w:r w:rsidRPr="001F5026">
        <w:t xml:space="preserve">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21AC6A1D" w:rsidR="009F2992" w:rsidRPr="00394C23" w:rsidRDefault="00394C23" w:rsidP="00394C23">
      <w:r w:rsidRPr="00394C23">
        <w:t>Y</w:t>
      </w:r>
      <w:r w:rsidR="009F2992" w:rsidRPr="00394C23">
        <w:t>ou</w:t>
      </w:r>
      <w:r w:rsidRPr="00394C23">
        <w:t>r response</w:t>
      </w:r>
      <w:r w:rsidR="009F2992" w:rsidRPr="00394C23">
        <w:t xml:space="preserve"> </w:t>
      </w:r>
      <w:r w:rsidRPr="00394C23">
        <w:t xml:space="preserve">evaluation </w:t>
      </w:r>
      <w:r w:rsidR="009F2992" w:rsidRPr="00394C23">
        <w:t>will be broken down into 2 elements, technical (quality) and commercial (price). A weighting is applied to each element to indicate its level of importance. We will award this contract in line with the most economically advantageous tender (MEAT) as set out in the following award criteria:</w:t>
      </w:r>
    </w:p>
    <w:p w14:paraId="53D231CA" w14:textId="76F737F9" w:rsidR="009F2992" w:rsidRPr="00394C23" w:rsidRDefault="009F2992" w:rsidP="00394C23">
      <w:pPr>
        <w:pStyle w:val="BulletText1"/>
      </w:pPr>
      <w:r w:rsidRPr="00394C23">
        <w:t xml:space="preserve">Technical – </w:t>
      </w:r>
      <w:r w:rsidR="00330B1B">
        <w:t>8</w:t>
      </w:r>
      <w:r w:rsidR="00394C23" w:rsidRPr="00394C23">
        <w:t>0</w:t>
      </w:r>
      <w:r w:rsidRPr="00394C23">
        <w:t>%</w:t>
      </w:r>
    </w:p>
    <w:p w14:paraId="7DDCAAD4" w14:textId="41E7E8DF" w:rsidR="00394C23" w:rsidRPr="00394C23" w:rsidRDefault="00394C23" w:rsidP="00B16807">
      <w:pPr>
        <w:pStyle w:val="BulletText1"/>
        <w:numPr>
          <w:ilvl w:val="0"/>
          <w:numId w:val="0"/>
        </w:numPr>
        <w:ind w:left="284"/>
      </w:pPr>
    </w:p>
    <w:p w14:paraId="41CCEA0D" w14:textId="69CE7B08" w:rsidR="009F2992" w:rsidRPr="00394C23" w:rsidRDefault="009F2992" w:rsidP="00394C23">
      <w:pPr>
        <w:pStyle w:val="BulletText1"/>
      </w:pPr>
      <w:r w:rsidRPr="00394C23">
        <w:t xml:space="preserve">Commercial – </w:t>
      </w:r>
      <w:r w:rsidR="00330B1B">
        <w:t>2</w:t>
      </w:r>
      <w:r w:rsidR="00394C23" w:rsidRPr="00394C23">
        <w:t>0</w:t>
      </w:r>
      <w:r w:rsidRPr="00394C23">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19B4ED7D" w14:textId="1D9AF722" w:rsidR="009F2992" w:rsidRPr="00394C23" w:rsidRDefault="009F2992" w:rsidP="009F2992">
      <w:pPr>
        <w:rPr>
          <w:rStyle w:val="Important"/>
          <w:rFonts w:cstheme="minorBidi"/>
          <w:b w:val="0"/>
          <w:color w:val="000000" w:themeColor="text1"/>
        </w:rPr>
      </w:pPr>
      <w:r w:rsidRPr="001F5026">
        <w:t xml:space="preserve">Evaluation </w:t>
      </w:r>
      <w:r w:rsidRPr="00394C23">
        <w:t xml:space="preserve">weightings are </w:t>
      </w:r>
      <w:r w:rsidR="00E4118F">
        <w:t>8</w:t>
      </w:r>
      <w:r w:rsidR="00394C23" w:rsidRPr="00394C23">
        <w:t>0</w:t>
      </w:r>
      <w:r w:rsidRPr="00394C23">
        <w:t xml:space="preserve">% technical and </w:t>
      </w:r>
      <w:r w:rsidR="00E4118F">
        <w:t>2</w:t>
      </w:r>
      <w:r w:rsidR="00394C23" w:rsidRPr="00394C23">
        <w:t>0</w:t>
      </w:r>
      <w:r w:rsidRPr="00394C23">
        <w:t>% commercial</w:t>
      </w:r>
      <w:r w:rsidRPr="001F5026">
        <w:t>,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D12863"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D12863" w14:paraId="28FFE5F7" w14:textId="77777777" w:rsidTr="005861E8">
        <w:trPr>
          <w:trHeight w:val="1736"/>
        </w:trPr>
        <w:tc>
          <w:tcPr>
            <w:tcW w:w="1838" w:type="dxa"/>
            <w:vMerge w:val="restart"/>
          </w:tcPr>
          <w:p w14:paraId="2E0B03F4" w14:textId="77777777" w:rsidR="00D12863" w:rsidRPr="00D12863" w:rsidRDefault="00D12863" w:rsidP="00D12863">
            <w:pPr>
              <w:rPr>
                <w:rStyle w:val="Text"/>
              </w:rPr>
            </w:pPr>
            <w:r w:rsidRPr="00D12863">
              <w:rPr>
                <w:rStyle w:val="Text"/>
              </w:rPr>
              <w:t>Technical</w:t>
            </w:r>
          </w:p>
        </w:tc>
        <w:tc>
          <w:tcPr>
            <w:tcW w:w="1701" w:type="dxa"/>
            <w:vMerge w:val="restart"/>
          </w:tcPr>
          <w:p w14:paraId="77A370C4" w14:textId="6296C35D" w:rsidR="00D12863" w:rsidRPr="00D12863" w:rsidRDefault="00E4118F" w:rsidP="00D12863">
            <w:pPr>
              <w:rPr>
                <w:rStyle w:val="Text"/>
              </w:rPr>
            </w:pPr>
            <w:r>
              <w:rPr>
                <w:rStyle w:val="Text"/>
              </w:rPr>
              <w:t>8</w:t>
            </w:r>
            <w:r w:rsidR="00D12863" w:rsidRPr="00D12863">
              <w:rPr>
                <w:rStyle w:val="Text"/>
              </w:rPr>
              <w:t>0%</w:t>
            </w:r>
          </w:p>
        </w:tc>
        <w:tc>
          <w:tcPr>
            <w:tcW w:w="2126" w:type="dxa"/>
            <w:vMerge w:val="restart"/>
          </w:tcPr>
          <w:p w14:paraId="542A1A32" w14:textId="65567855" w:rsidR="00D12863" w:rsidRPr="00D12863" w:rsidRDefault="00D12863" w:rsidP="00D12863">
            <w:pPr>
              <w:rPr>
                <w:rStyle w:val="Text"/>
              </w:rPr>
            </w:pPr>
            <w:r w:rsidRPr="00D12863">
              <w:rPr>
                <w:rStyle w:val="Text"/>
              </w:rPr>
              <w:t>Knowledge / Experience / Methodology</w:t>
            </w:r>
          </w:p>
        </w:tc>
        <w:tc>
          <w:tcPr>
            <w:tcW w:w="1843" w:type="dxa"/>
          </w:tcPr>
          <w:p w14:paraId="6E3BC7E7" w14:textId="1DA60EB1" w:rsidR="00D12863" w:rsidRPr="00D12863" w:rsidRDefault="00D12863" w:rsidP="00D12863">
            <w:pPr>
              <w:rPr>
                <w:rStyle w:val="Text"/>
              </w:rPr>
            </w:pPr>
            <w:r>
              <w:rPr>
                <w:rStyle w:val="Text"/>
              </w:rPr>
              <w:t xml:space="preserve">Knowledge and </w:t>
            </w:r>
            <w:r w:rsidRPr="00D12863">
              <w:rPr>
                <w:rStyle w:val="Text"/>
              </w:rPr>
              <w:t>Experience</w:t>
            </w:r>
          </w:p>
        </w:tc>
        <w:tc>
          <w:tcPr>
            <w:tcW w:w="2816" w:type="dxa"/>
          </w:tcPr>
          <w:p w14:paraId="61A8EFAF" w14:textId="39110215" w:rsidR="00D12863" w:rsidRPr="00D12863" w:rsidRDefault="00E4118F" w:rsidP="00D12863">
            <w:pPr>
              <w:rPr>
                <w:rStyle w:val="Important"/>
              </w:rPr>
            </w:pPr>
            <w:r>
              <w:t>40</w:t>
            </w:r>
            <w:r w:rsidR="003F65C3">
              <w:t>%</w:t>
            </w:r>
            <w:r w:rsidR="00D12863" w:rsidRPr="00D12863">
              <w:t xml:space="preserve"> </w:t>
            </w:r>
          </w:p>
        </w:tc>
      </w:tr>
      <w:tr w:rsidR="00D12863" w14:paraId="224B93EF" w14:textId="77777777" w:rsidTr="005861E8">
        <w:trPr>
          <w:trHeight w:val="1396"/>
        </w:trPr>
        <w:tc>
          <w:tcPr>
            <w:tcW w:w="1838" w:type="dxa"/>
            <w:vMerge/>
          </w:tcPr>
          <w:p w14:paraId="7C2602F4" w14:textId="77777777" w:rsidR="00D12863" w:rsidRPr="00D12863" w:rsidRDefault="00D12863" w:rsidP="00D12863">
            <w:pPr>
              <w:rPr>
                <w:rStyle w:val="Important"/>
              </w:rPr>
            </w:pPr>
          </w:p>
        </w:tc>
        <w:tc>
          <w:tcPr>
            <w:tcW w:w="1701" w:type="dxa"/>
            <w:vMerge/>
          </w:tcPr>
          <w:p w14:paraId="594C3CC1" w14:textId="77777777" w:rsidR="00D12863" w:rsidRPr="00D12863" w:rsidRDefault="00D12863" w:rsidP="00D12863">
            <w:pPr>
              <w:rPr>
                <w:rStyle w:val="Important"/>
              </w:rPr>
            </w:pPr>
          </w:p>
        </w:tc>
        <w:tc>
          <w:tcPr>
            <w:tcW w:w="2126" w:type="dxa"/>
            <w:vMerge/>
          </w:tcPr>
          <w:p w14:paraId="5CC3AA87" w14:textId="77777777" w:rsidR="00D12863" w:rsidRPr="00D12863" w:rsidRDefault="00D12863" w:rsidP="00D12863">
            <w:pPr>
              <w:rPr>
                <w:rStyle w:val="Important"/>
              </w:rPr>
            </w:pPr>
          </w:p>
        </w:tc>
        <w:tc>
          <w:tcPr>
            <w:tcW w:w="1843" w:type="dxa"/>
          </w:tcPr>
          <w:p w14:paraId="5971E4E4" w14:textId="2A488C27" w:rsidR="00D12863" w:rsidRPr="00D12863" w:rsidRDefault="00D12863" w:rsidP="00D12863">
            <w:pPr>
              <w:rPr>
                <w:rStyle w:val="Text"/>
              </w:rPr>
            </w:pPr>
            <w:r w:rsidRPr="00D12863">
              <w:rPr>
                <w:rStyle w:val="Text"/>
              </w:rPr>
              <w:t>Methodology</w:t>
            </w:r>
          </w:p>
        </w:tc>
        <w:tc>
          <w:tcPr>
            <w:tcW w:w="2816" w:type="dxa"/>
          </w:tcPr>
          <w:p w14:paraId="65E877DF" w14:textId="084D1C57" w:rsidR="00D12863" w:rsidRPr="007A2354" w:rsidRDefault="003F65C3" w:rsidP="007A2354">
            <w:pPr>
              <w:rPr>
                <w:rStyle w:val="Important"/>
                <w:rFonts w:cstheme="minorBidi"/>
                <w:b w:val="0"/>
                <w:color w:val="000000" w:themeColor="text1"/>
              </w:rPr>
            </w:pPr>
            <w:r>
              <w:t>3</w:t>
            </w:r>
            <w:r w:rsidR="00E4118F">
              <w:t>5</w:t>
            </w:r>
            <w:r>
              <w:t>%</w:t>
            </w:r>
          </w:p>
        </w:tc>
      </w:tr>
      <w:tr w:rsidR="007A2354" w14:paraId="15F53C5F" w14:textId="77777777" w:rsidTr="00AE6C32">
        <w:trPr>
          <w:trHeight w:val="2802"/>
        </w:trPr>
        <w:tc>
          <w:tcPr>
            <w:tcW w:w="1838" w:type="dxa"/>
            <w:vMerge/>
          </w:tcPr>
          <w:p w14:paraId="415FC15D" w14:textId="77777777" w:rsidR="007A2354" w:rsidRPr="00D12863" w:rsidRDefault="007A2354" w:rsidP="00D12863">
            <w:pPr>
              <w:rPr>
                <w:rStyle w:val="Important"/>
              </w:rPr>
            </w:pPr>
          </w:p>
        </w:tc>
        <w:tc>
          <w:tcPr>
            <w:tcW w:w="1701" w:type="dxa"/>
            <w:vMerge/>
          </w:tcPr>
          <w:p w14:paraId="1189EC8C" w14:textId="77777777" w:rsidR="007A2354" w:rsidRPr="00D12863" w:rsidRDefault="007A2354" w:rsidP="00D12863">
            <w:pPr>
              <w:rPr>
                <w:rStyle w:val="Important"/>
              </w:rPr>
            </w:pPr>
          </w:p>
        </w:tc>
        <w:tc>
          <w:tcPr>
            <w:tcW w:w="2126" w:type="dxa"/>
            <w:vMerge/>
          </w:tcPr>
          <w:p w14:paraId="73447B0B" w14:textId="77777777" w:rsidR="007A2354" w:rsidRPr="00D12863" w:rsidRDefault="007A2354" w:rsidP="00D12863">
            <w:pPr>
              <w:rPr>
                <w:rStyle w:val="Important"/>
              </w:rPr>
            </w:pPr>
          </w:p>
        </w:tc>
        <w:tc>
          <w:tcPr>
            <w:tcW w:w="1843" w:type="dxa"/>
          </w:tcPr>
          <w:p w14:paraId="25313A14" w14:textId="10668FB0" w:rsidR="007A2354" w:rsidRPr="00D12863" w:rsidRDefault="007A2354" w:rsidP="00D12863">
            <w:pPr>
              <w:rPr>
                <w:rStyle w:val="Text"/>
              </w:rPr>
            </w:pPr>
            <w:r w:rsidRPr="00D12863">
              <w:rPr>
                <w:rStyle w:val="Text"/>
              </w:rPr>
              <w:t>Ethics</w:t>
            </w:r>
          </w:p>
        </w:tc>
        <w:tc>
          <w:tcPr>
            <w:tcW w:w="2816" w:type="dxa"/>
          </w:tcPr>
          <w:p w14:paraId="6C8DC616" w14:textId="78E74172" w:rsidR="007A2354" w:rsidRPr="00D12863" w:rsidRDefault="003F65C3" w:rsidP="00D12863">
            <w:r>
              <w:t>5%</w:t>
            </w:r>
          </w:p>
        </w:tc>
      </w:tr>
      <w:tr w:rsidR="00D12863" w14:paraId="0EBAB2D1" w14:textId="77777777" w:rsidTr="005861E8">
        <w:trPr>
          <w:trHeight w:val="1383"/>
        </w:trPr>
        <w:tc>
          <w:tcPr>
            <w:tcW w:w="1838" w:type="dxa"/>
          </w:tcPr>
          <w:p w14:paraId="36CCB7AC" w14:textId="77777777" w:rsidR="00D12863" w:rsidRPr="002165E7" w:rsidRDefault="00D12863" w:rsidP="009F2992">
            <w:pPr>
              <w:rPr>
                <w:rStyle w:val="Text"/>
              </w:rPr>
            </w:pPr>
            <w:r w:rsidRPr="002165E7">
              <w:rPr>
                <w:rStyle w:val="Text"/>
              </w:rPr>
              <w:t>Commercial</w:t>
            </w:r>
          </w:p>
        </w:tc>
        <w:tc>
          <w:tcPr>
            <w:tcW w:w="1701" w:type="dxa"/>
          </w:tcPr>
          <w:p w14:paraId="66AF0285" w14:textId="04DA22DC" w:rsidR="00D12863" w:rsidRPr="002165E7" w:rsidRDefault="00E4118F" w:rsidP="009F2992">
            <w:pPr>
              <w:rPr>
                <w:rStyle w:val="Text"/>
              </w:rPr>
            </w:pPr>
            <w:r>
              <w:rPr>
                <w:rStyle w:val="Text"/>
              </w:rPr>
              <w:t>2</w:t>
            </w:r>
            <w:r w:rsidR="00D12863" w:rsidRPr="002165E7">
              <w:rPr>
                <w:rStyle w:val="Text"/>
              </w:rPr>
              <w:t>0%</w:t>
            </w:r>
          </w:p>
        </w:tc>
        <w:tc>
          <w:tcPr>
            <w:tcW w:w="2126" w:type="dxa"/>
          </w:tcPr>
          <w:p w14:paraId="63009BA1" w14:textId="77777777" w:rsidR="00D12863" w:rsidRPr="002165E7" w:rsidRDefault="00D12863" w:rsidP="009F2992">
            <w:pPr>
              <w:rPr>
                <w:rStyle w:val="Text"/>
              </w:rPr>
            </w:pPr>
            <w:r w:rsidRPr="002165E7">
              <w:rPr>
                <w:rStyle w:val="Text"/>
              </w:rPr>
              <w:t>Whole life cost of the proposed Contract</w:t>
            </w:r>
          </w:p>
        </w:tc>
        <w:tc>
          <w:tcPr>
            <w:tcW w:w="1843" w:type="dxa"/>
          </w:tcPr>
          <w:p w14:paraId="295F5E3C" w14:textId="62B138D6" w:rsidR="00D12863" w:rsidRPr="002165E7" w:rsidRDefault="007A2354" w:rsidP="009F2992">
            <w:pPr>
              <w:rPr>
                <w:rStyle w:val="Text"/>
              </w:rPr>
            </w:pPr>
            <w:r w:rsidRPr="007A2354">
              <w:rPr>
                <w:rStyle w:val="Text"/>
              </w:rPr>
              <w:t>Commercial Model</w:t>
            </w:r>
          </w:p>
        </w:tc>
        <w:tc>
          <w:tcPr>
            <w:tcW w:w="2816" w:type="dxa"/>
          </w:tcPr>
          <w:p w14:paraId="4E87EA31" w14:textId="77777777" w:rsidR="007A2354" w:rsidRPr="007A2354" w:rsidRDefault="007A2354" w:rsidP="007A2354">
            <w:pPr>
              <w:rPr>
                <w:rStyle w:val="Text"/>
              </w:rPr>
            </w:pPr>
            <w:r w:rsidRPr="007A2354">
              <w:rPr>
                <w:rStyle w:val="Text"/>
              </w:rPr>
              <w:t xml:space="preserve">1 Question </w:t>
            </w:r>
          </w:p>
          <w:p w14:paraId="33318B53" w14:textId="7B290393" w:rsidR="00D12863" w:rsidRPr="00B16807" w:rsidRDefault="007A2354" w:rsidP="007A2354">
            <w:pPr>
              <w:rPr>
                <w:rStyle w:val="Important"/>
                <w:rFonts w:cstheme="minorBidi"/>
                <w:b w:val="0"/>
                <w:color w:val="000000" w:themeColor="text1"/>
              </w:rPr>
            </w:pPr>
            <w:r w:rsidRPr="007A2354">
              <w:rPr>
                <w:rStyle w:val="Text"/>
              </w:rPr>
              <w:t>(</w:t>
            </w:r>
            <w:r w:rsidR="00E4118F">
              <w:rPr>
                <w:rStyle w:val="Text"/>
              </w:rPr>
              <w:t>2</w:t>
            </w:r>
            <w:r w:rsidRPr="007A2354">
              <w:rPr>
                <w:rStyle w:val="Text"/>
              </w:rPr>
              <w:t>0% of commercial score available)</w:t>
            </w:r>
          </w:p>
        </w:tc>
      </w:tr>
    </w:tbl>
    <w:p w14:paraId="2B6AB03A" w14:textId="77777777" w:rsidR="009F2992" w:rsidRDefault="009F2992" w:rsidP="009F2992"/>
    <w:p w14:paraId="36F772AB" w14:textId="64D63E84" w:rsidR="009F2992" w:rsidRPr="00A57295" w:rsidRDefault="009F2992" w:rsidP="00B16807">
      <w:pPr>
        <w:rPr>
          <w:rStyle w:val="Important"/>
        </w:rPr>
      </w:pPr>
      <w:r w:rsidRPr="00415608">
        <w:t>Technical (</w:t>
      </w:r>
      <w:r w:rsidR="00E4118F">
        <w:t>8</w:t>
      </w:r>
      <w:r w:rsidR="00B16807" w:rsidRPr="00B16807">
        <w:t>0</w:t>
      </w:r>
      <w:r w:rsidRPr="00415608">
        <w:t>%)</w:t>
      </w:r>
      <w:r>
        <w:t xml:space="preserve"> </w:t>
      </w:r>
    </w:p>
    <w:p w14:paraId="4DF6DC8B" w14:textId="627EC503"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lastRenderedPageBreak/>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067F401D" w14:textId="5814F6A0" w:rsidR="00982AE7"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82AE7" w14:paraId="116A2479" w14:textId="77777777" w:rsidTr="00982AE7">
        <w:trPr>
          <w:cnfStyle w:val="100000000000" w:firstRow="1" w:lastRow="0" w:firstColumn="0" w:lastColumn="0" w:oddVBand="0" w:evenVBand="0" w:oddHBand="0" w:evenHBand="0" w:firstRowFirstColumn="0" w:firstRowLastColumn="0" w:lastRowFirstColumn="0" w:lastRowLastColumn="0"/>
        </w:trPr>
        <w:tc>
          <w:tcPr>
            <w:tcW w:w="4318" w:type="dxa"/>
          </w:tcPr>
          <w:p w14:paraId="5C482B3E" w14:textId="77777777" w:rsidR="00982AE7" w:rsidRPr="00982AE7" w:rsidRDefault="00982AE7" w:rsidP="00982AE7">
            <w:pPr>
              <w:rPr>
                <w:rStyle w:val="Text"/>
              </w:rPr>
            </w:pPr>
            <w:r w:rsidRPr="00B16807">
              <w:rPr>
                <w:rStyle w:val="Text"/>
              </w:rPr>
              <w:t>Technical</w:t>
            </w:r>
          </w:p>
        </w:tc>
        <w:tc>
          <w:tcPr>
            <w:tcW w:w="4319" w:type="dxa"/>
          </w:tcPr>
          <w:p w14:paraId="57AFE17C" w14:textId="77777777" w:rsidR="00982AE7" w:rsidRPr="00982AE7" w:rsidRDefault="00982AE7" w:rsidP="00982AE7">
            <w:r w:rsidRPr="007309B9">
              <w:t>Detailed Evaluation Criteria</w:t>
            </w:r>
          </w:p>
        </w:tc>
      </w:tr>
      <w:tr w:rsidR="00982AE7" w14:paraId="515BD6BD" w14:textId="77777777" w:rsidTr="00982AE7">
        <w:tc>
          <w:tcPr>
            <w:tcW w:w="4318" w:type="dxa"/>
          </w:tcPr>
          <w:p w14:paraId="78AB337B" w14:textId="7F692BD7" w:rsidR="00982AE7" w:rsidRPr="00982AE7" w:rsidRDefault="00982AE7" w:rsidP="00982AE7">
            <w:r w:rsidRPr="00B16807">
              <w:rPr>
                <w:rStyle w:val="Text"/>
              </w:rPr>
              <w:t>Q1.1</w:t>
            </w:r>
            <w:r>
              <w:rPr>
                <w:rStyle w:val="Text"/>
              </w:rPr>
              <w:t xml:space="preserve"> </w:t>
            </w:r>
            <w:r w:rsidRPr="00982AE7">
              <w:t>Knowledge and Experience</w:t>
            </w:r>
          </w:p>
          <w:p w14:paraId="5AE2ECAB" w14:textId="77777777" w:rsidR="00982AE7" w:rsidRPr="00982AE7" w:rsidRDefault="00982AE7" w:rsidP="00982AE7"/>
          <w:p w14:paraId="4E9E470B" w14:textId="77777777" w:rsidR="00982AE7" w:rsidRPr="00982AE7" w:rsidRDefault="00982AE7" w:rsidP="00982AE7">
            <w:r w:rsidRPr="00982AE7">
              <w:t>1) Clearly demonstrate your experience of designing and producing engaging tools &amp; resources that match with the contract requirements (Physical and digital)</w:t>
            </w:r>
          </w:p>
          <w:p w14:paraId="2918528E" w14:textId="77777777" w:rsidR="00982AE7" w:rsidRPr="00982AE7" w:rsidRDefault="00982AE7" w:rsidP="00982AE7"/>
          <w:p w14:paraId="2523D818" w14:textId="77777777" w:rsidR="00982AE7" w:rsidRPr="00982AE7" w:rsidRDefault="00982AE7" w:rsidP="00982AE7">
            <w:r w:rsidRPr="00982AE7">
              <w:t>2) This should demonstrate your experience of working on environmental and conservation subjects and the ability to interpret these issues in novel and engaging ways.</w:t>
            </w:r>
          </w:p>
          <w:p w14:paraId="2908DC04" w14:textId="6B25E7A2" w:rsidR="00982AE7" w:rsidRPr="009F2992" w:rsidRDefault="00982AE7" w:rsidP="00982AE7">
            <w:pPr>
              <w:rPr>
                <w:rStyle w:val="Important"/>
              </w:rPr>
            </w:pPr>
          </w:p>
        </w:tc>
        <w:tc>
          <w:tcPr>
            <w:tcW w:w="4319" w:type="dxa"/>
          </w:tcPr>
          <w:p w14:paraId="53ED44EB" w14:textId="77777777" w:rsidR="00982AE7" w:rsidRPr="00982AE7" w:rsidRDefault="00982AE7" w:rsidP="00982AE7">
            <w:r>
              <w:t>Your response should</w:t>
            </w:r>
            <w:r w:rsidRPr="00982AE7">
              <w:t>:</w:t>
            </w:r>
          </w:p>
          <w:p w14:paraId="5079BF71" w14:textId="77777777" w:rsidR="00982AE7" w:rsidRPr="00982AE7" w:rsidRDefault="00982AE7" w:rsidP="00982AE7">
            <w:r>
              <w:t xml:space="preserve">1) clearly demonstrate your experience and </w:t>
            </w:r>
            <w:r w:rsidRPr="00982AE7">
              <w:t xml:space="preserve">knowledge </w:t>
            </w:r>
          </w:p>
          <w:p w14:paraId="69B2243F" w14:textId="77777777" w:rsidR="00982AE7" w:rsidRDefault="00982AE7" w:rsidP="00982AE7"/>
          <w:p w14:paraId="722568B0" w14:textId="77777777" w:rsidR="00982AE7" w:rsidRDefault="00982AE7" w:rsidP="00982AE7"/>
          <w:p w14:paraId="202E260B" w14:textId="77777777" w:rsidR="00982AE7" w:rsidRDefault="00982AE7" w:rsidP="00982AE7"/>
          <w:p w14:paraId="25764273" w14:textId="77777777" w:rsidR="00982AE7" w:rsidRDefault="00982AE7" w:rsidP="00982AE7"/>
          <w:p w14:paraId="44DFF012" w14:textId="77777777" w:rsidR="00982AE7" w:rsidRDefault="00982AE7" w:rsidP="00982AE7"/>
          <w:p w14:paraId="5E09C884" w14:textId="77777777" w:rsidR="00982AE7" w:rsidRPr="00982AE7" w:rsidRDefault="00982AE7" w:rsidP="00982AE7">
            <w:r>
              <w:t xml:space="preserve">2) </w:t>
            </w:r>
            <w:r w:rsidRPr="00982AE7">
              <w:t>Evidence of successful completion of previous work on similar environmental or nature based</w:t>
            </w:r>
          </w:p>
          <w:p w14:paraId="385E51F6" w14:textId="77777777" w:rsidR="00982AE7" w:rsidRPr="00982AE7" w:rsidRDefault="00982AE7" w:rsidP="00982AE7">
            <w:r w:rsidRPr="007A2354">
              <w:t xml:space="preserve"> projects.</w:t>
            </w:r>
          </w:p>
          <w:p w14:paraId="157B1453" w14:textId="77777777" w:rsidR="00982AE7" w:rsidRDefault="00982AE7" w:rsidP="00982AE7"/>
          <w:p w14:paraId="2DC77258" w14:textId="77777777" w:rsidR="00982AE7" w:rsidRDefault="00982AE7" w:rsidP="00982AE7"/>
          <w:p w14:paraId="577A6AAA" w14:textId="77777777" w:rsidR="00982AE7" w:rsidRDefault="00982AE7" w:rsidP="00982AE7"/>
          <w:p w14:paraId="0E5AEDA7" w14:textId="77777777" w:rsidR="00982AE7" w:rsidRPr="007309B9" w:rsidRDefault="00982AE7" w:rsidP="00982AE7"/>
        </w:tc>
      </w:tr>
      <w:tr w:rsidR="00982AE7" w14:paraId="47B79DAA" w14:textId="77777777" w:rsidTr="00982AE7">
        <w:tc>
          <w:tcPr>
            <w:tcW w:w="4318" w:type="dxa"/>
          </w:tcPr>
          <w:p w14:paraId="4B49FDE8" w14:textId="77777777" w:rsidR="00982AE7" w:rsidRPr="00982AE7" w:rsidRDefault="00982AE7" w:rsidP="00982AE7">
            <w:pPr>
              <w:rPr>
                <w:rStyle w:val="Text"/>
              </w:rPr>
            </w:pPr>
            <w:r>
              <w:rPr>
                <w:rStyle w:val="Text"/>
              </w:rPr>
              <w:lastRenderedPageBreak/>
              <w:t xml:space="preserve">Q1.2 </w:t>
            </w:r>
            <w:r w:rsidRPr="00982AE7">
              <w:rPr>
                <w:rStyle w:val="Text"/>
              </w:rPr>
              <w:t xml:space="preserve"> Knowledge and Experience</w:t>
            </w:r>
          </w:p>
          <w:p w14:paraId="709E80AC" w14:textId="77777777" w:rsidR="00982AE7" w:rsidRPr="00856761" w:rsidRDefault="00982AE7" w:rsidP="00982AE7">
            <w:pPr>
              <w:rPr>
                <w:rStyle w:val="Text"/>
              </w:rPr>
            </w:pPr>
          </w:p>
          <w:p w14:paraId="0BBB4D0F" w14:textId="77777777" w:rsidR="00982AE7" w:rsidRPr="00982AE7" w:rsidRDefault="00982AE7" w:rsidP="00982AE7">
            <w:pPr>
              <w:rPr>
                <w:rStyle w:val="Text"/>
              </w:rPr>
            </w:pPr>
            <w:r w:rsidRPr="00856761">
              <w:rPr>
                <w:rStyle w:val="Text"/>
              </w:rPr>
              <w:t xml:space="preserve">1) </w:t>
            </w:r>
            <w:r w:rsidRPr="00982AE7">
              <w:rPr>
                <w:rStyle w:val="Text"/>
              </w:rPr>
              <w:t xml:space="preserve">Clearly demonstrate evidence of successful previous work on similar projects using engaging materials to connect with diverse audiences. </w:t>
            </w:r>
          </w:p>
          <w:p w14:paraId="2B87F49E" w14:textId="77777777" w:rsidR="00982AE7" w:rsidRDefault="00982AE7" w:rsidP="00982AE7">
            <w:pPr>
              <w:rPr>
                <w:rStyle w:val="Text"/>
              </w:rPr>
            </w:pPr>
          </w:p>
          <w:p w14:paraId="19C025C5" w14:textId="77777777" w:rsidR="00982AE7" w:rsidRPr="00982AE7" w:rsidRDefault="00982AE7" w:rsidP="00982AE7">
            <w:pPr>
              <w:rPr>
                <w:rStyle w:val="Text"/>
              </w:rPr>
            </w:pPr>
            <w:r w:rsidRPr="00856761">
              <w:rPr>
                <w:rStyle w:val="Text"/>
              </w:rPr>
              <w:t xml:space="preserve">2) </w:t>
            </w:r>
            <w:r w:rsidRPr="00982AE7">
              <w:rPr>
                <w:rStyle w:val="Text"/>
              </w:rPr>
              <w:t>Explain how you selected the audiences and evaluated the impact of your work on previous projects.</w:t>
            </w:r>
          </w:p>
          <w:p w14:paraId="7B75BE45" w14:textId="77777777" w:rsidR="00982AE7" w:rsidRDefault="00982AE7" w:rsidP="00982AE7">
            <w:pPr>
              <w:rPr>
                <w:rStyle w:val="Text"/>
              </w:rPr>
            </w:pPr>
          </w:p>
          <w:p w14:paraId="6F1156BF" w14:textId="77777777" w:rsidR="00982AE7" w:rsidRPr="009F2992" w:rsidRDefault="00982AE7" w:rsidP="00982AE7">
            <w:pPr>
              <w:rPr>
                <w:rStyle w:val="Important"/>
              </w:rPr>
            </w:pPr>
          </w:p>
        </w:tc>
        <w:tc>
          <w:tcPr>
            <w:tcW w:w="4319" w:type="dxa"/>
          </w:tcPr>
          <w:p w14:paraId="0739DCFE" w14:textId="77777777" w:rsidR="00982AE7" w:rsidRPr="00982AE7" w:rsidRDefault="00982AE7" w:rsidP="00982AE7">
            <w:pPr>
              <w:rPr>
                <w:rStyle w:val="Text"/>
              </w:rPr>
            </w:pPr>
            <w:r w:rsidRPr="00B16807">
              <w:rPr>
                <w:rStyle w:val="Text"/>
              </w:rPr>
              <w:t>Your response should:</w:t>
            </w:r>
          </w:p>
          <w:p w14:paraId="51DFBCA3" w14:textId="77777777" w:rsidR="00982AE7" w:rsidRDefault="00982AE7" w:rsidP="00982AE7">
            <w:pPr>
              <w:rPr>
                <w:rStyle w:val="Text"/>
              </w:rPr>
            </w:pPr>
          </w:p>
          <w:p w14:paraId="0F54942E" w14:textId="77777777" w:rsidR="00982AE7" w:rsidRPr="00982AE7" w:rsidRDefault="00982AE7" w:rsidP="00982AE7">
            <w:pPr>
              <w:rPr>
                <w:rStyle w:val="Text"/>
              </w:rPr>
            </w:pPr>
            <w:r w:rsidRPr="008B727A">
              <w:rPr>
                <w:rStyle w:val="Text"/>
              </w:rPr>
              <w:t xml:space="preserve">1) clearly demonstrate your experience and knowledge of social science, survey methods and </w:t>
            </w:r>
            <w:r w:rsidRPr="00982AE7">
              <w:rPr>
                <w:rStyle w:val="Text"/>
              </w:rPr>
              <w:t>how these are interpreted</w:t>
            </w:r>
          </w:p>
          <w:p w14:paraId="3AC56FD2" w14:textId="77777777" w:rsidR="00982AE7" w:rsidRPr="0026082F" w:rsidRDefault="00982AE7" w:rsidP="00982AE7">
            <w:pPr>
              <w:rPr>
                <w:rStyle w:val="Text"/>
              </w:rPr>
            </w:pPr>
          </w:p>
          <w:p w14:paraId="435F8D3A" w14:textId="77777777" w:rsidR="00982AE7" w:rsidRPr="00982AE7" w:rsidRDefault="00982AE7" w:rsidP="00982AE7">
            <w:pPr>
              <w:rPr>
                <w:rStyle w:val="Text"/>
              </w:rPr>
            </w:pPr>
            <w:r w:rsidRPr="008B727A">
              <w:rPr>
                <w:rStyle w:val="Text"/>
              </w:rPr>
              <w:t>2) Evidence of successful completion of previous work on similar social science and survey projects.</w:t>
            </w:r>
          </w:p>
          <w:p w14:paraId="43B9BDEA" w14:textId="77777777" w:rsidR="00982AE7" w:rsidRPr="007309B9" w:rsidRDefault="00982AE7" w:rsidP="00982AE7"/>
        </w:tc>
      </w:tr>
      <w:tr w:rsidR="00982AE7" w14:paraId="38419F60" w14:textId="77777777" w:rsidTr="00982AE7">
        <w:tc>
          <w:tcPr>
            <w:tcW w:w="4318" w:type="dxa"/>
          </w:tcPr>
          <w:p w14:paraId="6A284C8F" w14:textId="77777777" w:rsidR="00982AE7" w:rsidRPr="00982AE7" w:rsidRDefault="00982AE7" w:rsidP="00982AE7">
            <w:pPr>
              <w:rPr>
                <w:rStyle w:val="Text"/>
              </w:rPr>
            </w:pPr>
            <w:r>
              <w:rPr>
                <w:rStyle w:val="Text"/>
              </w:rPr>
              <w:t>Q</w:t>
            </w:r>
            <w:r w:rsidRPr="00982AE7">
              <w:rPr>
                <w:rStyle w:val="Text"/>
              </w:rPr>
              <w:t>2.1 Methodology and Risk Mitigation</w:t>
            </w:r>
          </w:p>
          <w:p w14:paraId="270E06EE" w14:textId="77777777" w:rsidR="00982AE7" w:rsidRDefault="00982AE7" w:rsidP="00982AE7">
            <w:pPr>
              <w:rPr>
                <w:rStyle w:val="Text"/>
              </w:rPr>
            </w:pPr>
          </w:p>
          <w:p w14:paraId="602CB166" w14:textId="77777777" w:rsidR="00982AE7" w:rsidRDefault="00982AE7" w:rsidP="00982AE7">
            <w:pPr>
              <w:rPr>
                <w:rStyle w:val="Text"/>
              </w:rPr>
            </w:pPr>
          </w:p>
          <w:p w14:paraId="2D9E8733" w14:textId="77777777" w:rsidR="00982AE7" w:rsidRPr="00982AE7" w:rsidRDefault="00982AE7" w:rsidP="00982AE7">
            <w:r>
              <w:t xml:space="preserve">3) </w:t>
            </w:r>
            <w:r w:rsidRPr="00982AE7">
              <w:t>Provide details of the methodology and approaches proposed to deliver the evidence and testing requirements of this project</w:t>
            </w:r>
          </w:p>
          <w:p w14:paraId="35B56DA5" w14:textId="77777777" w:rsidR="00982AE7" w:rsidRDefault="00982AE7" w:rsidP="00982AE7">
            <w:pPr>
              <w:rPr>
                <w:rStyle w:val="Text"/>
              </w:rPr>
            </w:pPr>
          </w:p>
          <w:p w14:paraId="0C3C1CAD" w14:textId="77777777" w:rsidR="00982AE7" w:rsidRPr="00982AE7" w:rsidRDefault="00982AE7" w:rsidP="00982AE7">
            <w:pPr>
              <w:rPr>
                <w:rStyle w:val="Text"/>
              </w:rPr>
            </w:pPr>
            <w:r>
              <w:rPr>
                <w:rStyle w:val="Text"/>
              </w:rPr>
              <w:t>Provide details of previous testing and the collection of robust evidence to support decision makin</w:t>
            </w:r>
            <w:r w:rsidRPr="00982AE7">
              <w:rPr>
                <w:rStyle w:val="Text"/>
              </w:rPr>
              <w:t>g on design, look, feel, tone and appropriate materials, platforms and approaches.</w:t>
            </w:r>
          </w:p>
          <w:p w14:paraId="7924C221" w14:textId="77777777" w:rsidR="00982AE7" w:rsidRPr="007A2354" w:rsidRDefault="00982AE7" w:rsidP="00982AE7">
            <w:pPr>
              <w:rPr>
                <w:rStyle w:val="Text"/>
              </w:rPr>
            </w:pPr>
          </w:p>
        </w:tc>
        <w:tc>
          <w:tcPr>
            <w:tcW w:w="4319" w:type="dxa"/>
          </w:tcPr>
          <w:p w14:paraId="12386F6A" w14:textId="77777777" w:rsidR="00982AE7" w:rsidRPr="00982AE7" w:rsidRDefault="00982AE7" w:rsidP="00982AE7">
            <w:pPr>
              <w:rPr>
                <w:rStyle w:val="Text"/>
              </w:rPr>
            </w:pPr>
            <w:r w:rsidRPr="00B16807">
              <w:rPr>
                <w:rStyle w:val="Text"/>
              </w:rPr>
              <w:t>1) Demonstrate a clear understanding of the project requirements</w:t>
            </w:r>
          </w:p>
          <w:p w14:paraId="1A170010" w14:textId="77777777" w:rsidR="00982AE7" w:rsidRPr="0026082F" w:rsidRDefault="00982AE7" w:rsidP="00982AE7">
            <w:pPr>
              <w:rPr>
                <w:rStyle w:val="Text"/>
              </w:rPr>
            </w:pPr>
          </w:p>
          <w:p w14:paraId="7F6A3562" w14:textId="77777777" w:rsidR="00982AE7" w:rsidRPr="00982AE7" w:rsidRDefault="00982AE7" w:rsidP="00982AE7">
            <w:r w:rsidRPr="00B16807">
              <w:rPr>
                <w:rStyle w:val="Text"/>
              </w:rPr>
              <w:t xml:space="preserve">2) </w:t>
            </w:r>
            <w:r w:rsidRPr="00982AE7">
              <w:rPr>
                <w:rStyle w:val="Text"/>
              </w:rPr>
              <w:t>Provide</w:t>
            </w:r>
            <w:r w:rsidRPr="00982AE7">
              <w:t xml:space="preserve"> an outline proposal of how you would deliver the project, which is clear, practical, achievable, and cost-effective and meets the project aims.</w:t>
            </w:r>
          </w:p>
          <w:p w14:paraId="288EED0F" w14:textId="77777777" w:rsidR="00982AE7" w:rsidRPr="00982AE7" w:rsidRDefault="00982AE7" w:rsidP="00982AE7">
            <w:r w:rsidRPr="0026082F">
              <w:t xml:space="preserve"> 3)This should include details on how you will identify how you will cater for target audiences and your preferred approach to study area. </w:t>
            </w:r>
          </w:p>
          <w:p w14:paraId="0E29270D" w14:textId="77777777" w:rsidR="00982AE7" w:rsidRPr="0026082F" w:rsidRDefault="00982AE7" w:rsidP="00982AE7"/>
          <w:p w14:paraId="5BCBE5F4" w14:textId="77777777" w:rsidR="00982AE7" w:rsidRPr="00982AE7" w:rsidRDefault="00982AE7" w:rsidP="00982AE7">
            <w:pPr>
              <w:rPr>
                <w:rStyle w:val="Text"/>
              </w:rPr>
            </w:pPr>
            <w:r>
              <w:t>4</w:t>
            </w:r>
            <w:r w:rsidRPr="00982AE7">
              <w:t>) A summary of what you believe to be the main risks and areas of uncertainty, their potential impact on the project and how significant they are, and how you would act to minimise and manage them. This should include contingency plans to cover the unexpected availability of staff. Further, a summary of the research risks associated with defining a sampling framework, sample designs and access to samples, together with suggested mitigation should be outlined.</w:t>
            </w:r>
          </w:p>
        </w:tc>
      </w:tr>
      <w:tr w:rsidR="00982AE7" w14:paraId="78BC19B9" w14:textId="77777777" w:rsidTr="00982AE7">
        <w:tc>
          <w:tcPr>
            <w:tcW w:w="4318" w:type="dxa"/>
          </w:tcPr>
          <w:p w14:paraId="488C08A1" w14:textId="77777777" w:rsidR="00982AE7" w:rsidRPr="00982AE7" w:rsidRDefault="00982AE7" w:rsidP="00982AE7">
            <w:pPr>
              <w:rPr>
                <w:rStyle w:val="Text"/>
              </w:rPr>
            </w:pPr>
            <w:r w:rsidRPr="007A2354">
              <w:rPr>
                <w:rStyle w:val="Text"/>
              </w:rPr>
              <w:t>Q</w:t>
            </w:r>
            <w:r w:rsidRPr="00982AE7">
              <w:rPr>
                <w:rStyle w:val="Text"/>
              </w:rPr>
              <w:t>3.1 Ethics</w:t>
            </w:r>
          </w:p>
          <w:p w14:paraId="3F33F1C3" w14:textId="77777777" w:rsidR="00982AE7" w:rsidRDefault="00982AE7" w:rsidP="00982AE7">
            <w:pPr>
              <w:rPr>
                <w:rStyle w:val="Text"/>
              </w:rPr>
            </w:pPr>
          </w:p>
          <w:p w14:paraId="46CEA78C" w14:textId="77777777" w:rsidR="00982AE7" w:rsidRPr="00982AE7" w:rsidRDefault="00982AE7" w:rsidP="00982AE7">
            <w:pPr>
              <w:rPr>
                <w:rStyle w:val="Text"/>
              </w:rPr>
            </w:pPr>
            <w:r w:rsidRPr="007A2354">
              <w:t xml:space="preserve">Provide details of the </w:t>
            </w:r>
            <w:r w:rsidRPr="00982AE7">
              <w:t>ethics approach proposed to deliver the requirements of this project</w:t>
            </w:r>
          </w:p>
        </w:tc>
        <w:tc>
          <w:tcPr>
            <w:tcW w:w="4319" w:type="dxa"/>
          </w:tcPr>
          <w:p w14:paraId="00FE7A4F" w14:textId="77777777" w:rsidR="00982AE7" w:rsidRPr="00982AE7" w:rsidRDefault="00982AE7" w:rsidP="00982AE7">
            <w:pPr>
              <w:rPr>
                <w:rStyle w:val="Text"/>
              </w:rPr>
            </w:pPr>
            <w:r w:rsidRPr="007A2354">
              <w:rPr>
                <w:rStyle w:val="Text"/>
              </w:rPr>
              <w:t>Your response should:</w:t>
            </w:r>
          </w:p>
          <w:p w14:paraId="3DA6D103" w14:textId="77777777" w:rsidR="00982AE7" w:rsidRPr="007A2354" w:rsidRDefault="00982AE7" w:rsidP="00982AE7">
            <w:pPr>
              <w:rPr>
                <w:rStyle w:val="Text"/>
              </w:rPr>
            </w:pPr>
          </w:p>
          <w:p w14:paraId="43AD2F4A" w14:textId="77777777" w:rsidR="00982AE7" w:rsidRPr="00982AE7" w:rsidRDefault="00982AE7" w:rsidP="00982AE7">
            <w:pPr>
              <w:rPr>
                <w:rStyle w:val="Text"/>
              </w:rPr>
            </w:pPr>
            <w:r w:rsidRPr="007A2354">
              <w:rPr>
                <w:rStyle w:val="Text"/>
              </w:rPr>
              <w:t>1) Outline the ethics policy your organisation adheres too.</w:t>
            </w:r>
          </w:p>
          <w:p w14:paraId="65FC0EF6" w14:textId="77777777" w:rsidR="00982AE7" w:rsidRDefault="00982AE7" w:rsidP="00982AE7">
            <w:pPr>
              <w:rPr>
                <w:rStyle w:val="Text"/>
              </w:rPr>
            </w:pPr>
          </w:p>
          <w:p w14:paraId="11D6CE7C" w14:textId="77777777" w:rsidR="00982AE7" w:rsidRPr="00982AE7" w:rsidRDefault="00982AE7" w:rsidP="00982AE7">
            <w:r>
              <w:rPr>
                <w:rStyle w:val="Text"/>
              </w:rPr>
              <w:t xml:space="preserve">2) </w:t>
            </w:r>
            <w:r w:rsidRPr="00982AE7">
              <w:rPr>
                <w:rStyle w:val="Text"/>
              </w:rPr>
              <w:t>Demonstrate a clear understanding of the specific ethics considerations needed for this project to run successfully.</w:t>
            </w:r>
          </w:p>
        </w:tc>
      </w:tr>
    </w:tbl>
    <w:p w14:paraId="15209614" w14:textId="77777777" w:rsidR="009F2992" w:rsidRDefault="009F2992" w:rsidP="009F2992"/>
    <w:p w14:paraId="4C83CD9D" w14:textId="6D96E6FA" w:rsidR="009F2992" w:rsidRPr="00571DD2" w:rsidRDefault="009F2992" w:rsidP="00571DD2">
      <w:r w:rsidRPr="00571DD2">
        <w:lastRenderedPageBreak/>
        <w:t>Commercial (</w:t>
      </w:r>
      <w:r w:rsidR="00E4118F">
        <w:t>2</w:t>
      </w:r>
      <w:r w:rsidR="00571DD2" w:rsidRPr="00571DD2">
        <w:t>0</w:t>
      </w:r>
      <w:r w:rsidRPr="00571DD2">
        <w:t>%)</w:t>
      </w:r>
    </w:p>
    <w:p w14:paraId="7773DF7E" w14:textId="4CD62F38" w:rsidR="009F2992" w:rsidRPr="00571DD2" w:rsidRDefault="009F2992" w:rsidP="00571DD2">
      <w:r w:rsidRPr="00571DD2">
        <w:t xml:space="preserve">The Contract is to be awarded as a </w:t>
      </w:r>
      <w:r w:rsidR="00571DD2" w:rsidRPr="00571DD2">
        <w:t>fixed rate</w:t>
      </w:r>
      <w:r w:rsidRPr="00571DD2">
        <w:t xml:space="preserve"> which will be paid according to the completion of the deliverables stated in the Specification of Requirements.</w:t>
      </w:r>
    </w:p>
    <w:p w14:paraId="4AE7DD4A" w14:textId="5AC22915" w:rsidR="009F2992" w:rsidRPr="00571DD2" w:rsidRDefault="009F2992" w:rsidP="00571DD2">
      <w:r w:rsidRPr="00571DD2">
        <w:t>Suppliers are required to submit a total cost to provide the deliverables stated in the Specification of Requirements. In addition to this the Commercial Response template must be completed to provide a breakdown of the whole life costs against each deliverable</w:t>
      </w:r>
      <w:r w:rsidR="00571DD2" w:rsidRPr="00571DD2">
        <w:t xml:space="preserve"> </w:t>
      </w:r>
      <w:r w:rsidRPr="00571DD2">
        <w:t xml:space="preserve">used in the delivery of this requirement. </w:t>
      </w:r>
    </w:p>
    <w:p w14:paraId="3C214BB5" w14:textId="77777777" w:rsidR="009F2992" w:rsidRPr="007309B9" w:rsidRDefault="009F2992" w:rsidP="009F2992">
      <w:r w:rsidRPr="007309B9">
        <w:t>Calculation Method</w:t>
      </w:r>
    </w:p>
    <w:p w14:paraId="646220D7" w14:textId="14E16D9B" w:rsidR="009F2992" w:rsidRDefault="009F2992" w:rsidP="009F2992">
      <w:r w:rsidRPr="007309B9">
        <w:t>The method for calculating the weighted scores is as follows</w:t>
      </w:r>
      <w:r w:rsidR="00571DD2">
        <w:t>:</w:t>
      </w:r>
    </w:p>
    <w:p w14:paraId="2392B9E4" w14:textId="77777777" w:rsidR="009F2992" w:rsidRPr="007309B9" w:rsidRDefault="009F2992" w:rsidP="009F2992">
      <w:pPr>
        <w:pStyle w:val="BulletText1"/>
      </w:pPr>
      <w:r w:rsidRPr="007309B9">
        <w:t xml:space="preserve">Commercial </w:t>
      </w:r>
    </w:p>
    <w:p w14:paraId="4EF214E0" w14:textId="42F26E46" w:rsidR="009F2992" w:rsidRPr="007309B9" w:rsidRDefault="009F2992" w:rsidP="00571DD2">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008B727A">
        <w:t>2</w:t>
      </w:r>
      <w:r w:rsidRPr="00571DD2">
        <w:t>0%</w:t>
      </w:r>
      <w:r w:rsidR="00571DD2">
        <w:rPr>
          <w:rStyle w:val="Important"/>
        </w:rPr>
        <w:br/>
      </w:r>
      <w:r w:rsidRPr="007309B9">
        <w:t>(Maximum available marks)</w:t>
      </w:r>
    </w:p>
    <w:p w14:paraId="3817C64B" w14:textId="77777777" w:rsidR="009F2992" w:rsidRPr="007309B9" w:rsidRDefault="009F2992" w:rsidP="009F2992">
      <w:pPr>
        <w:pStyle w:val="BulletText1"/>
      </w:pPr>
      <w:r>
        <w:t>T</w:t>
      </w:r>
      <w:r w:rsidRPr="007309B9">
        <w:t>echnical</w:t>
      </w:r>
    </w:p>
    <w:p w14:paraId="031EFAD3" w14:textId="697D598E" w:rsidR="009F2992" w:rsidRPr="007309B9" w:rsidRDefault="009F2992" w:rsidP="00571DD2">
      <w:r w:rsidRPr="007309B9">
        <w:t xml:space="preserve">Score = </w:t>
      </w:r>
      <w:r>
        <w:t>(</w:t>
      </w:r>
      <w:r w:rsidRPr="007309B9">
        <w:t>Bidder’s Total Technical Score</w:t>
      </w:r>
      <w:r>
        <w:t xml:space="preserve"> / </w:t>
      </w:r>
      <w:r w:rsidRPr="007309B9">
        <w:t>Highest Technical Score</w:t>
      </w:r>
      <w:r>
        <w:t>)</w:t>
      </w:r>
      <w:r w:rsidRPr="007309B9">
        <w:t xml:space="preserve"> x </w:t>
      </w:r>
      <w:r w:rsidR="008B727A">
        <w:t>8</w:t>
      </w:r>
      <w:r w:rsidRPr="00571DD2">
        <w:t>0%</w:t>
      </w:r>
      <w:r w:rsidRPr="007309B9">
        <w:rPr>
          <w:rStyle w:val="Important"/>
        </w:rPr>
        <w:t xml:space="preserve"> </w:t>
      </w:r>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28BF417B" w14:textId="4D455071" w:rsidR="009F2992" w:rsidRPr="00571DD2" w:rsidRDefault="009F2992" w:rsidP="00571DD2">
      <w:pPr>
        <w:rPr>
          <w:rStyle w:val="Important"/>
          <w:rFonts w:cstheme="minorBidi"/>
          <w:b w:val="0"/>
          <w:color w:val="000000" w:themeColor="text1"/>
        </w:rPr>
      </w:pPr>
      <w:r w:rsidRPr="007309B9">
        <w:t xml:space="preserve">Once the evaluation of the Response(s) is complete all suppliers will be notified of the outcome via email. </w:t>
      </w:r>
      <w:r w:rsidRPr="00571DD2">
        <w:t>The successful supplier will be issued the contract via a Purchase Order.</w:t>
      </w:r>
      <w:r w:rsidRPr="00E30A4F">
        <w:rPr>
          <w:rStyle w:val="Important"/>
        </w:rPr>
        <w:t xml:space="preserve">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9"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If yes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If yes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If yes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If yes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yes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If yes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If the relevant documentation is available electronically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0"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If yes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If yes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If yes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If yes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1"/>
      <w:footerReference w:type="default" r:id="rId22"/>
      <w:footerReference w:type="first" r:id="rId23"/>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1DD0" w14:textId="28FE1827"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9557" w14:textId="1D540346"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7D02F99"/>
    <w:multiLevelType w:val="hybridMultilevel"/>
    <w:tmpl w:val="771C07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D8F1F7A"/>
    <w:multiLevelType w:val="hybridMultilevel"/>
    <w:tmpl w:val="938E4B4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2783541">
    <w:abstractNumId w:val="22"/>
  </w:num>
  <w:num w:numId="2" w16cid:durableId="1241983374">
    <w:abstractNumId w:val="1"/>
  </w:num>
  <w:num w:numId="3" w16cid:durableId="575825704">
    <w:abstractNumId w:val="12"/>
  </w:num>
  <w:num w:numId="4" w16cid:durableId="744913812">
    <w:abstractNumId w:val="9"/>
  </w:num>
  <w:num w:numId="5" w16cid:durableId="1589146806">
    <w:abstractNumId w:val="15"/>
  </w:num>
  <w:num w:numId="6" w16cid:durableId="884214053">
    <w:abstractNumId w:val="25"/>
  </w:num>
  <w:num w:numId="7" w16cid:durableId="644705244">
    <w:abstractNumId w:val="2"/>
  </w:num>
  <w:num w:numId="8" w16cid:durableId="1005858601">
    <w:abstractNumId w:val="2"/>
    <w:lvlOverride w:ilvl="0">
      <w:startOverride w:val="1"/>
    </w:lvlOverride>
  </w:num>
  <w:num w:numId="9" w16cid:durableId="1466506634">
    <w:abstractNumId w:val="20"/>
  </w:num>
  <w:num w:numId="10" w16cid:durableId="358091538">
    <w:abstractNumId w:val="2"/>
    <w:lvlOverride w:ilvl="0">
      <w:startOverride w:val="1"/>
    </w:lvlOverride>
  </w:num>
  <w:num w:numId="11" w16cid:durableId="1130055862">
    <w:abstractNumId w:val="16"/>
  </w:num>
  <w:num w:numId="12" w16cid:durableId="1974821884">
    <w:abstractNumId w:val="2"/>
    <w:lvlOverride w:ilvl="0">
      <w:startOverride w:val="1"/>
    </w:lvlOverride>
  </w:num>
  <w:num w:numId="13" w16cid:durableId="1081684685">
    <w:abstractNumId w:val="8"/>
  </w:num>
  <w:num w:numId="14" w16cid:durableId="1540973069">
    <w:abstractNumId w:val="0"/>
  </w:num>
  <w:num w:numId="15" w16cid:durableId="470247170">
    <w:abstractNumId w:val="21"/>
  </w:num>
  <w:num w:numId="16" w16cid:durableId="1028532005">
    <w:abstractNumId w:val="10"/>
  </w:num>
  <w:num w:numId="17" w16cid:durableId="1811049189">
    <w:abstractNumId w:val="13"/>
  </w:num>
  <w:num w:numId="18" w16cid:durableId="78061827">
    <w:abstractNumId w:val="10"/>
    <w:lvlOverride w:ilvl="0">
      <w:startOverride w:val="1"/>
    </w:lvlOverride>
  </w:num>
  <w:num w:numId="19" w16cid:durableId="1667316666">
    <w:abstractNumId w:val="10"/>
    <w:lvlOverride w:ilvl="0">
      <w:startOverride w:val="1"/>
    </w:lvlOverride>
  </w:num>
  <w:num w:numId="20" w16cid:durableId="388965139">
    <w:abstractNumId w:val="3"/>
  </w:num>
  <w:num w:numId="21" w16cid:durableId="376440432">
    <w:abstractNumId w:val="17"/>
  </w:num>
  <w:num w:numId="22" w16cid:durableId="963848785">
    <w:abstractNumId w:val="11"/>
  </w:num>
  <w:num w:numId="23" w16cid:durableId="1834832412">
    <w:abstractNumId w:val="13"/>
    <w:lvlOverride w:ilvl="0">
      <w:startOverride w:val="1"/>
    </w:lvlOverride>
  </w:num>
  <w:num w:numId="24" w16cid:durableId="1034963470">
    <w:abstractNumId w:val="18"/>
  </w:num>
  <w:num w:numId="25" w16cid:durableId="16861350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8631597">
    <w:abstractNumId w:val="22"/>
    <w:lvlOverride w:ilvl="0">
      <w:startOverride w:val="1"/>
    </w:lvlOverride>
  </w:num>
  <w:num w:numId="27" w16cid:durableId="161170273">
    <w:abstractNumId w:val="22"/>
    <w:lvlOverride w:ilvl="0">
      <w:startOverride w:val="1"/>
    </w:lvlOverride>
  </w:num>
  <w:num w:numId="28" w16cid:durableId="777723483">
    <w:abstractNumId w:val="22"/>
    <w:lvlOverride w:ilvl="0">
      <w:startOverride w:val="1"/>
    </w:lvlOverride>
  </w:num>
  <w:num w:numId="29" w16cid:durableId="1855225255">
    <w:abstractNumId w:val="13"/>
    <w:lvlOverride w:ilvl="0">
      <w:startOverride w:val="1"/>
    </w:lvlOverride>
  </w:num>
  <w:num w:numId="30" w16cid:durableId="501362896">
    <w:abstractNumId w:val="19"/>
  </w:num>
  <w:num w:numId="31" w16cid:durableId="989485687">
    <w:abstractNumId w:val="19"/>
    <w:lvlOverride w:ilvl="0">
      <w:startOverride w:val="1"/>
    </w:lvlOverride>
  </w:num>
  <w:num w:numId="32" w16cid:durableId="67465366">
    <w:abstractNumId w:val="19"/>
    <w:lvlOverride w:ilvl="0">
      <w:startOverride w:val="1"/>
    </w:lvlOverride>
  </w:num>
  <w:num w:numId="33" w16cid:durableId="152989763">
    <w:abstractNumId w:val="5"/>
  </w:num>
  <w:num w:numId="34" w16cid:durableId="523982931">
    <w:abstractNumId w:val="4"/>
  </w:num>
  <w:num w:numId="35" w16cid:durableId="423919007">
    <w:abstractNumId w:val="23"/>
  </w:num>
  <w:num w:numId="36" w16cid:durableId="124125323">
    <w:abstractNumId w:val="23"/>
  </w:num>
  <w:num w:numId="37" w16cid:durableId="337925051">
    <w:abstractNumId w:val="4"/>
    <w:lvlOverride w:ilvl="0">
      <w:startOverride w:val="1"/>
    </w:lvlOverride>
  </w:num>
  <w:num w:numId="38" w16cid:durableId="329332445">
    <w:abstractNumId w:val="4"/>
    <w:lvlOverride w:ilvl="0">
      <w:startOverride w:val="1"/>
    </w:lvlOverride>
  </w:num>
  <w:num w:numId="39" w16cid:durableId="979698608">
    <w:abstractNumId w:val="4"/>
    <w:lvlOverride w:ilvl="0">
      <w:startOverride w:val="1"/>
    </w:lvlOverride>
  </w:num>
  <w:num w:numId="40" w16cid:durableId="1761565114">
    <w:abstractNumId w:val="7"/>
  </w:num>
  <w:num w:numId="41" w16cid:durableId="448932117">
    <w:abstractNumId w:val="22"/>
  </w:num>
  <w:num w:numId="42" w16cid:durableId="3587064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3171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attachedTemplate r:id="rId1"/>
  <w:documentProtection w:formatting="1" w:enforcement="1"/>
  <w:defaultTabStop w:val="720"/>
  <w:defaultTableStyle w:val="Table"/>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27175"/>
    <w:rsid w:val="00042D05"/>
    <w:rsid w:val="00045E97"/>
    <w:rsid w:val="0005127D"/>
    <w:rsid w:val="000554C6"/>
    <w:rsid w:val="0006311C"/>
    <w:rsid w:val="00063558"/>
    <w:rsid w:val="00064F33"/>
    <w:rsid w:val="00065CB7"/>
    <w:rsid w:val="00070506"/>
    <w:rsid w:val="000906FB"/>
    <w:rsid w:val="000C0292"/>
    <w:rsid w:val="000C55EA"/>
    <w:rsid w:val="000C7E35"/>
    <w:rsid w:val="000D788D"/>
    <w:rsid w:val="000E343C"/>
    <w:rsid w:val="000F21F1"/>
    <w:rsid w:val="000F6887"/>
    <w:rsid w:val="00100F2A"/>
    <w:rsid w:val="00102BD0"/>
    <w:rsid w:val="00121600"/>
    <w:rsid w:val="00124E19"/>
    <w:rsid w:val="00131296"/>
    <w:rsid w:val="001344D1"/>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165E7"/>
    <w:rsid w:val="00237BF4"/>
    <w:rsid w:val="0024114F"/>
    <w:rsid w:val="00254B86"/>
    <w:rsid w:val="002712C8"/>
    <w:rsid w:val="00277DF0"/>
    <w:rsid w:val="00286215"/>
    <w:rsid w:val="00287C0E"/>
    <w:rsid w:val="00292386"/>
    <w:rsid w:val="00292F2C"/>
    <w:rsid w:val="002A269D"/>
    <w:rsid w:val="002B213D"/>
    <w:rsid w:val="002C31F3"/>
    <w:rsid w:val="002C48B3"/>
    <w:rsid w:val="002C494B"/>
    <w:rsid w:val="002D387A"/>
    <w:rsid w:val="002D479F"/>
    <w:rsid w:val="002E0F1E"/>
    <w:rsid w:val="002E43B4"/>
    <w:rsid w:val="002F1889"/>
    <w:rsid w:val="002F18D2"/>
    <w:rsid w:val="002F66A1"/>
    <w:rsid w:val="00306183"/>
    <w:rsid w:val="00330B1B"/>
    <w:rsid w:val="00336779"/>
    <w:rsid w:val="003425A8"/>
    <w:rsid w:val="00347D08"/>
    <w:rsid w:val="00352303"/>
    <w:rsid w:val="003543A9"/>
    <w:rsid w:val="00364A8E"/>
    <w:rsid w:val="00375F7E"/>
    <w:rsid w:val="0038184B"/>
    <w:rsid w:val="003852CA"/>
    <w:rsid w:val="00390782"/>
    <w:rsid w:val="00392833"/>
    <w:rsid w:val="00394C23"/>
    <w:rsid w:val="003951DC"/>
    <w:rsid w:val="003B4933"/>
    <w:rsid w:val="003D0773"/>
    <w:rsid w:val="003D5042"/>
    <w:rsid w:val="003E0778"/>
    <w:rsid w:val="003E4973"/>
    <w:rsid w:val="003E5B9B"/>
    <w:rsid w:val="003F65C3"/>
    <w:rsid w:val="004077D5"/>
    <w:rsid w:val="00412D2D"/>
    <w:rsid w:val="00417728"/>
    <w:rsid w:val="00451074"/>
    <w:rsid w:val="004647E4"/>
    <w:rsid w:val="004734C0"/>
    <w:rsid w:val="004802E3"/>
    <w:rsid w:val="00480B69"/>
    <w:rsid w:val="00483886"/>
    <w:rsid w:val="004901DD"/>
    <w:rsid w:val="00491057"/>
    <w:rsid w:val="0049295F"/>
    <w:rsid w:val="004A1954"/>
    <w:rsid w:val="004A674D"/>
    <w:rsid w:val="004A76B8"/>
    <w:rsid w:val="004B30F2"/>
    <w:rsid w:val="004C08F6"/>
    <w:rsid w:val="004C4F7D"/>
    <w:rsid w:val="00501AE7"/>
    <w:rsid w:val="0051321F"/>
    <w:rsid w:val="005160FB"/>
    <w:rsid w:val="0051658B"/>
    <w:rsid w:val="00525A58"/>
    <w:rsid w:val="00525FFC"/>
    <w:rsid w:val="00531416"/>
    <w:rsid w:val="005319FA"/>
    <w:rsid w:val="00535315"/>
    <w:rsid w:val="00540844"/>
    <w:rsid w:val="00542408"/>
    <w:rsid w:val="005528F6"/>
    <w:rsid w:val="00565CB5"/>
    <w:rsid w:val="00571DD2"/>
    <w:rsid w:val="005738EA"/>
    <w:rsid w:val="00581A69"/>
    <w:rsid w:val="005821AF"/>
    <w:rsid w:val="005837F8"/>
    <w:rsid w:val="00592D94"/>
    <w:rsid w:val="00592FD8"/>
    <w:rsid w:val="005C3BA8"/>
    <w:rsid w:val="005C5959"/>
    <w:rsid w:val="005D073A"/>
    <w:rsid w:val="005D0E22"/>
    <w:rsid w:val="005D270C"/>
    <w:rsid w:val="005E4832"/>
    <w:rsid w:val="005E6FE4"/>
    <w:rsid w:val="005F1AC9"/>
    <w:rsid w:val="005F2581"/>
    <w:rsid w:val="005F3F22"/>
    <w:rsid w:val="006043D3"/>
    <w:rsid w:val="006048B3"/>
    <w:rsid w:val="00623218"/>
    <w:rsid w:val="006358A6"/>
    <w:rsid w:val="00650F37"/>
    <w:rsid w:val="00660A6E"/>
    <w:rsid w:val="00664E21"/>
    <w:rsid w:val="00677361"/>
    <w:rsid w:val="00677F25"/>
    <w:rsid w:val="00680027"/>
    <w:rsid w:val="006842DC"/>
    <w:rsid w:val="00686CEF"/>
    <w:rsid w:val="00692AB2"/>
    <w:rsid w:val="006A53CB"/>
    <w:rsid w:val="006B244C"/>
    <w:rsid w:val="006B28CA"/>
    <w:rsid w:val="006B535B"/>
    <w:rsid w:val="006C19A4"/>
    <w:rsid w:val="006C7807"/>
    <w:rsid w:val="006D0934"/>
    <w:rsid w:val="006D7EEE"/>
    <w:rsid w:val="006E4F0E"/>
    <w:rsid w:val="006F349D"/>
    <w:rsid w:val="00711CDF"/>
    <w:rsid w:val="00712100"/>
    <w:rsid w:val="00722FB1"/>
    <w:rsid w:val="007253DE"/>
    <w:rsid w:val="00736C03"/>
    <w:rsid w:val="007418D9"/>
    <w:rsid w:val="00745D2A"/>
    <w:rsid w:val="0074784D"/>
    <w:rsid w:val="00750202"/>
    <w:rsid w:val="0078041D"/>
    <w:rsid w:val="00780CBF"/>
    <w:rsid w:val="00794011"/>
    <w:rsid w:val="0079649D"/>
    <w:rsid w:val="007A00D7"/>
    <w:rsid w:val="007A2354"/>
    <w:rsid w:val="007A5AD6"/>
    <w:rsid w:val="007B52E8"/>
    <w:rsid w:val="007C2D51"/>
    <w:rsid w:val="007D16CE"/>
    <w:rsid w:val="007D1996"/>
    <w:rsid w:val="007D33C5"/>
    <w:rsid w:val="007D36F5"/>
    <w:rsid w:val="007E4452"/>
    <w:rsid w:val="007F2DF7"/>
    <w:rsid w:val="007F3EA0"/>
    <w:rsid w:val="007F41A7"/>
    <w:rsid w:val="00800F9C"/>
    <w:rsid w:val="00804E76"/>
    <w:rsid w:val="008355C0"/>
    <w:rsid w:val="00836F9D"/>
    <w:rsid w:val="00843F8F"/>
    <w:rsid w:val="008522D4"/>
    <w:rsid w:val="00856761"/>
    <w:rsid w:val="008617F6"/>
    <w:rsid w:val="00894146"/>
    <w:rsid w:val="008A106C"/>
    <w:rsid w:val="008B727A"/>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3706"/>
    <w:rsid w:val="009574EE"/>
    <w:rsid w:val="0096327B"/>
    <w:rsid w:val="00967CB0"/>
    <w:rsid w:val="0098195A"/>
    <w:rsid w:val="00982AE7"/>
    <w:rsid w:val="00982F9C"/>
    <w:rsid w:val="00994D0F"/>
    <w:rsid w:val="0099528D"/>
    <w:rsid w:val="009A149B"/>
    <w:rsid w:val="009A5160"/>
    <w:rsid w:val="009B28A0"/>
    <w:rsid w:val="009B7EC1"/>
    <w:rsid w:val="009D1D9B"/>
    <w:rsid w:val="009E5188"/>
    <w:rsid w:val="009F0C55"/>
    <w:rsid w:val="009F2992"/>
    <w:rsid w:val="00A2093B"/>
    <w:rsid w:val="00A2111E"/>
    <w:rsid w:val="00A32DB3"/>
    <w:rsid w:val="00A33AB3"/>
    <w:rsid w:val="00A34484"/>
    <w:rsid w:val="00A4054F"/>
    <w:rsid w:val="00A42D05"/>
    <w:rsid w:val="00A472F1"/>
    <w:rsid w:val="00A5092F"/>
    <w:rsid w:val="00A7364E"/>
    <w:rsid w:val="00A82050"/>
    <w:rsid w:val="00A83AB9"/>
    <w:rsid w:val="00A962B4"/>
    <w:rsid w:val="00A9667E"/>
    <w:rsid w:val="00AB4198"/>
    <w:rsid w:val="00AB4A49"/>
    <w:rsid w:val="00AB4DA9"/>
    <w:rsid w:val="00AB4F73"/>
    <w:rsid w:val="00AD025F"/>
    <w:rsid w:val="00AE29AE"/>
    <w:rsid w:val="00AF5133"/>
    <w:rsid w:val="00B03927"/>
    <w:rsid w:val="00B046F0"/>
    <w:rsid w:val="00B1374D"/>
    <w:rsid w:val="00B16807"/>
    <w:rsid w:val="00B20197"/>
    <w:rsid w:val="00B20273"/>
    <w:rsid w:val="00B20F0A"/>
    <w:rsid w:val="00B234BB"/>
    <w:rsid w:val="00B234D4"/>
    <w:rsid w:val="00B526C8"/>
    <w:rsid w:val="00B531D1"/>
    <w:rsid w:val="00B833D1"/>
    <w:rsid w:val="00B85CB8"/>
    <w:rsid w:val="00BA30A7"/>
    <w:rsid w:val="00BA452F"/>
    <w:rsid w:val="00BA5785"/>
    <w:rsid w:val="00BB26C4"/>
    <w:rsid w:val="00BB5734"/>
    <w:rsid w:val="00BB6287"/>
    <w:rsid w:val="00BC2111"/>
    <w:rsid w:val="00BD78CB"/>
    <w:rsid w:val="00BE1163"/>
    <w:rsid w:val="00BE69BF"/>
    <w:rsid w:val="00BF0630"/>
    <w:rsid w:val="00C0483A"/>
    <w:rsid w:val="00C129E6"/>
    <w:rsid w:val="00C22650"/>
    <w:rsid w:val="00C2429C"/>
    <w:rsid w:val="00C373FF"/>
    <w:rsid w:val="00C45A61"/>
    <w:rsid w:val="00C4654F"/>
    <w:rsid w:val="00C5768F"/>
    <w:rsid w:val="00C604E3"/>
    <w:rsid w:val="00C6449B"/>
    <w:rsid w:val="00C751AF"/>
    <w:rsid w:val="00C82BDD"/>
    <w:rsid w:val="00C87133"/>
    <w:rsid w:val="00C8758D"/>
    <w:rsid w:val="00CA265C"/>
    <w:rsid w:val="00CA4E5C"/>
    <w:rsid w:val="00CB2D0C"/>
    <w:rsid w:val="00CC0D9B"/>
    <w:rsid w:val="00CD1739"/>
    <w:rsid w:val="00D04A66"/>
    <w:rsid w:val="00D104EF"/>
    <w:rsid w:val="00D12863"/>
    <w:rsid w:val="00D1742B"/>
    <w:rsid w:val="00D22269"/>
    <w:rsid w:val="00D25B4E"/>
    <w:rsid w:val="00D26B24"/>
    <w:rsid w:val="00D271F1"/>
    <w:rsid w:val="00D30F8D"/>
    <w:rsid w:val="00D46AD8"/>
    <w:rsid w:val="00D534D1"/>
    <w:rsid w:val="00D555A9"/>
    <w:rsid w:val="00D55F93"/>
    <w:rsid w:val="00D8685C"/>
    <w:rsid w:val="00DA0666"/>
    <w:rsid w:val="00DB5F9D"/>
    <w:rsid w:val="00DC15F9"/>
    <w:rsid w:val="00DC5908"/>
    <w:rsid w:val="00DD232A"/>
    <w:rsid w:val="00DE767B"/>
    <w:rsid w:val="00DF1E44"/>
    <w:rsid w:val="00DF74F5"/>
    <w:rsid w:val="00E06691"/>
    <w:rsid w:val="00E25616"/>
    <w:rsid w:val="00E26C4F"/>
    <w:rsid w:val="00E35A73"/>
    <w:rsid w:val="00E36E9A"/>
    <w:rsid w:val="00E4118F"/>
    <w:rsid w:val="00E414E1"/>
    <w:rsid w:val="00E46CA4"/>
    <w:rsid w:val="00E60D3C"/>
    <w:rsid w:val="00E804A3"/>
    <w:rsid w:val="00E8390B"/>
    <w:rsid w:val="00E92259"/>
    <w:rsid w:val="00E97486"/>
    <w:rsid w:val="00ED63A7"/>
    <w:rsid w:val="00ED65E0"/>
    <w:rsid w:val="00EF5A86"/>
    <w:rsid w:val="00F0143C"/>
    <w:rsid w:val="00F043D1"/>
    <w:rsid w:val="00F11422"/>
    <w:rsid w:val="00F12FC9"/>
    <w:rsid w:val="00F1381E"/>
    <w:rsid w:val="00F2646C"/>
    <w:rsid w:val="00F3284F"/>
    <w:rsid w:val="00F32890"/>
    <w:rsid w:val="00F34A5B"/>
    <w:rsid w:val="00F448FD"/>
    <w:rsid w:val="00F454A7"/>
    <w:rsid w:val="00F62A60"/>
    <w:rsid w:val="00F7078D"/>
    <w:rsid w:val="00F7643D"/>
    <w:rsid w:val="00FA03F2"/>
    <w:rsid w:val="00FA6589"/>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qFormat/>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33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072507438">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80533549">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790316350">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naturalengland.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naturalengland.blog.gov.uk/2022/06/16/springing-into-action-with-protected-site-strategies-for-natures-recover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3.safelinks.protection.outlook.com/?url=https%3A%2F%2Fwww.gov.uk%2Fgovernment%2Forganisations%2Fnatural-england%2Fabout%2Fprocurement&amp;data=05%7C01%7CNavyaChandana.Bharagida%40naturalengland.org.uk%7C99ae5300534749a3f32308dbea6d1a15%7C770a245002274c6290c74e38537f1102%7C0%7C0%7C638361526525257718%7CUnknown%7CTWFpbGZsb3d8eyJWIjoiMC4wLjAwMDAiLCJQIjoiV2luMzIiLCJBTiI6Ik1haWwiLCJXVCI6Mn0%3D%7C3000%7C%7C%7C&amp;sdata=THXrkYZPT6ixtEPSfvyfBN22io%2BwsA5TS4D25XiaUhQ%3D&amp;reserved=0"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Still, Philippa</DisplayName>
        <AccountId>11189</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ContentCloud_ReceivedFrom xmlns="http://schemas.microsoft.com/sharepoint/v3">
      <UserInfo>
        <DisplayName>Still, Philippa</DisplayName>
        <AccountId>11189</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2023-02-22T12:24:49+00:00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2026-02-17T15:29:48+00:00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Still, Philippa</DisplayName>
        <AccountId>11189</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2023-02-17T15:30:05+00:00</ContentCloud_SubmitDate>
    <ContentCloud_PrimaryContact xmlns="http://schemas.microsoft.com/sharepoint/v3">
      <UserInfo>
        <DisplayName>Regan, Patrick</DisplayName>
        <AccountId>27666</AccountId>
        <AccountType/>
      </UserInfo>
      <UserInfo>
        <DisplayName>Still, Philippa</DisplayName>
        <AccountId>11189</AccountId>
        <AccountType/>
      </UserInfo>
      <UserInfo>
        <DisplayName>Lloyd, Theresa</DisplayName>
        <AccountId>21300</AccountId>
        <AccountType/>
      </UserInfo>
    </ContentCloud_PrimaryContact>
    <ContentCloud_LastReviewedOnDate xmlns="http://schemas.microsoft.com/sharepoint/v3">2023-02-17T15:30:03+00:00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Still, Philippa</DisplayName>
        <AccountId>11189</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Very 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n/a</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17</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Amended guidance to align with corporate branding guidance.  </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2023-02-22T12:24:48+00:00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Props1.xml><?xml version="1.0" encoding="utf-8"?>
<ds:datastoreItem xmlns:ds="http://schemas.openxmlformats.org/officeDocument/2006/customXml" ds:itemID="{963CFBD1-05DB-478C-A10C-39A1CADA2CDA}">
  <ds:schemaRefs>
    <ds:schemaRef ds:uri="office.server.policy"/>
  </ds:schemaRefs>
</ds:datastoreItem>
</file>

<file path=customXml/itemProps2.xml><?xml version="1.0" encoding="utf-8"?>
<ds:datastoreItem xmlns:ds="http://schemas.openxmlformats.org/officeDocument/2006/customXml" ds:itemID="{49F0F0C2-AFFB-43AB-8316-C25B7D55D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5.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6.xml><?xml version="1.0" encoding="utf-8"?>
<ds:datastoreItem xmlns:ds="http://schemas.openxmlformats.org/officeDocument/2006/customXml" ds:itemID="{4DE5C07C-09C8-48ED-9055-23AAFC0B444D}">
  <ds:schemaRefs>
    <ds:schemaRef ds:uri="http://purl.org/dc/elements/1.1/"/>
    <ds:schemaRef ds:uri="c78a0cd0-2680-45d0-a254-38b105a1c2de"/>
    <ds:schemaRef ds:uri="http://schemas.microsoft.com/sharepoint/v3"/>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44ba428f-c30f-44c8-8eab-a30b7390a267"/>
    <ds:schemaRef ds:uri="http://schemas.openxmlformats.org/package/2006/metadata/core-properties"/>
    <ds:schemaRef ds:uri="662745e8-e224-48e8-a2e3-254862b8c2f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1425</TotalTime>
  <Pages>21</Pages>
  <Words>5580</Words>
  <Characters>31811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Bharagida, Navya</cp:lastModifiedBy>
  <cp:revision>30</cp:revision>
  <dcterms:created xsi:type="dcterms:W3CDTF">2023-11-16T09:12:00Z</dcterms:created>
  <dcterms:modified xsi:type="dcterms:W3CDTF">2023-12-13T12:23:00Z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