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026"/>
      </w:tblGrid>
      <w:tr w:rsidR="008512A4" w:rsidRPr="00600B0C" w:rsidTr="008512A4">
        <w:tc>
          <w:tcPr>
            <w:tcW w:w="9242" w:type="dxa"/>
            <w:shd w:val="clear" w:color="auto" w:fill="auto"/>
          </w:tcPr>
          <w:p w:rsidR="008512A4" w:rsidRPr="00600B0C" w:rsidRDefault="00F238FE" w:rsidP="00807035">
            <w:pPr>
              <w:spacing w:before="0" w:after="240"/>
              <w:jc w:val="center"/>
              <w:rPr>
                <w:rFonts w:ascii="Arial" w:eastAsia="Calibri" w:hAnsi="Arial" w:cs="Arial"/>
                <w:color w:val="002060"/>
              </w:rPr>
            </w:pPr>
            <w:r w:rsidRPr="00731931">
              <w:rPr>
                <w:rFonts w:ascii="Calibri" w:eastAsia="Calibri" w:hAnsi="Calibri"/>
                <w:noProof/>
                <w:color w:val="1F497D"/>
                <w:lang w:eastAsia="en-GB"/>
              </w:rPr>
              <w:drawing>
                <wp:anchor distT="0" distB="0" distL="114300" distR="114300" simplePos="0" relativeHeight="251659264" behindDoc="1" locked="0" layoutInCell="1" allowOverlap="1" wp14:anchorId="446F0F20" wp14:editId="73A40548">
                  <wp:simplePos x="0" y="0"/>
                  <wp:positionH relativeFrom="column">
                    <wp:posOffset>-68580</wp:posOffset>
                  </wp:positionH>
                  <wp:positionV relativeFrom="paragraph">
                    <wp:posOffset>137795</wp:posOffset>
                  </wp:positionV>
                  <wp:extent cx="1912620" cy="520700"/>
                  <wp:effectExtent l="0" t="0" r="0" b="0"/>
                  <wp:wrapTight wrapText="bothSides">
                    <wp:wrapPolygon edited="0">
                      <wp:start x="0" y="0"/>
                      <wp:lineTo x="0" y="20546"/>
                      <wp:lineTo x="21299" y="20546"/>
                      <wp:lineTo x="21299" y="0"/>
                      <wp:lineTo x="0" y="0"/>
                    </wp:wrapPolygon>
                  </wp:wrapTight>
                  <wp:docPr id="3" name="Picture 3" descr="cid:image001.png@01D29D8B.9334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29D8B.9334ED2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1776" t="11370" r="4240" b="23540"/>
                          <a:stretch/>
                        </pic:blipFill>
                        <pic:spPr bwMode="auto">
                          <a:xfrm>
                            <a:off x="0" y="0"/>
                            <a:ext cx="1912620" cy="52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3D4939D5" wp14:editId="3D3C7E0A">
                  <wp:simplePos x="0" y="0"/>
                  <wp:positionH relativeFrom="column">
                    <wp:posOffset>3408045</wp:posOffset>
                  </wp:positionH>
                  <wp:positionV relativeFrom="paragraph">
                    <wp:posOffset>80645</wp:posOffset>
                  </wp:positionV>
                  <wp:extent cx="1977609" cy="563880"/>
                  <wp:effectExtent l="0" t="0" r="3810" b="7620"/>
                  <wp:wrapTight wrapText="bothSides">
                    <wp:wrapPolygon edited="0">
                      <wp:start x="0" y="0"/>
                      <wp:lineTo x="0" y="21162"/>
                      <wp:lineTo x="21434" y="21162"/>
                      <wp:lineTo x="214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7609" cy="563880"/>
                          </a:xfrm>
                          <a:prstGeom prst="rect">
                            <a:avLst/>
                          </a:prstGeom>
                          <a:noFill/>
                          <a:ln>
                            <a:noFill/>
                          </a:ln>
                        </pic:spPr>
                      </pic:pic>
                    </a:graphicData>
                  </a:graphic>
                </wp:anchor>
              </w:drawing>
            </w:r>
          </w:p>
        </w:tc>
      </w:tr>
    </w:tbl>
    <w:p w:rsidR="008512A4" w:rsidRPr="00600B0C" w:rsidRDefault="008512A4" w:rsidP="004A44FA">
      <w:pPr>
        <w:spacing w:before="0" w:after="240"/>
        <w:jc w:val="center"/>
        <w:rPr>
          <w:rFonts w:ascii="Arial" w:hAnsi="Arial" w:cs="Arial"/>
        </w:rPr>
      </w:pPr>
    </w:p>
    <w:p w:rsidR="008512A4" w:rsidRDefault="008512A4" w:rsidP="004A44FA">
      <w:pPr>
        <w:spacing w:before="0" w:after="240"/>
        <w:rPr>
          <w:rFonts w:ascii="Arial" w:hAnsi="Arial" w:cs="Arial"/>
        </w:rPr>
      </w:pPr>
    </w:p>
    <w:p w:rsidR="00F238FE" w:rsidRPr="00600B0C" w:rsidRDefault="00F238FE" w:rsidP="004A44FA">
      <w:pPr>
        <w:spacing w:before="0" w:after="240"/>
        <w:rPr>
          <w:rFonts w:ascii="Arial" w:hAnsi="Arial" w:cs="Arial"/>
        </w:rPr>
      </w:pPr>
    </w:p>
    <w:p w:rsidR="00876E53" w:rsidRPr="00876E53" w:rsidRDefault="00876E53" w:rsidP="004A44FA">
      <w:pPr>
        <w:spacing w:before="0" w:after="240"/>
        <w:jc w:val="center"/>
        <w:rPr>
          <w:rFonts w:ascii="Arial" w:hAnsi="Arial" w:cs="Arial"/>
          <w:color w:val="002060"/>
        </w:rPr>
      </w:pPr>
    </w:p>
    <w:p w:rsidR="00F238FE" w:rsidRDefault="00F238FE" w:rsidP="00F238FE">
      <w:pPr>
        <w:spacing w:before="0" w:after="240"/>
        <w:jc w:val="center"/>
        <w:rPr>
          <w:rFonts w:ascii="Arial" w:hAnsi="Arial" w:cs="Arial"/>
          <w:color w:val="002060"/>
          <w:sz w:val="36"/>
        </w:rPr>
      </w:pPr>
      <w:r w:rsidRPr="00806E58">
        <w:rPr>
          <w:rFonts w:ascii="Arial" w:hAnsi="Arial" w:cs="Arial"/>
          <w:color w:val="002060"/>
          <w:sz w:val="36"/>
        </w:rPr>
        <w:t>Domestic Violence</w:t>
      </w:r>
      <w:r>
        <w:rPr>
          <w:rFonts w:ascii="Arial" w:hAnsi="Arial" w:cs="Arial"/>
          <w:color w:val="002060"/>
          <w:sz w:val="36"/>
        </w:rPr>
        <w:t>:</w:t>
      </w:r>
      <w:r w:rsidRPr="00806E58">
        <w:rPr>
          <w:rFonts w:ascii="Arial" w:hAnsi="Arial" w:cs="Arial"/>
          <w:color w:val="002060"/>
          <w:sz w:val="36"/>
        </w:rPr>
        <w:t xml:space="preserve"> Coordinating the Strategic Intervention (DVCI) </w:t>
      </w:r>
    </w:p>
    <w:p w:rsidR="00F238FE" w:rsidRPr="00806E58" w:rsidRDefault="00F238FE" w:rsidP="00F238FE">
      <w:pPr>
        <w:spacing w:before="0" w:after="240"/>
        <w:jc w:val="center"/>
        <w:rPr>
          <w:rFonts w:ascii="Arial" w:hAnsi="Arial" w:cs="Arial"/>
          <w:color w:val="002060"/>
          <w:sz w:val="36"/>
        </w:rPr>
      </w:pPr>
      <w:r w:rsidRPr="00806E58">
        <w:rPr>
          <w:rFonts w:ascii="Arial" w:hAnsi="Arial" w:cs="Arial"/>
          <w:color w:val="002060"/>
          <w:sz w:val="36"/>
        </w:rPr>
        <w:t>Project Evaluation</w:t>
      </w:r>
    </w:p>
    <w:p w:rsidR="00F238FE" w:rsidRDefault="00F238FE" w:rsidP="00F238FE">
      <w:pPr>
        <w:spacing w:before="0" w:after="240"/>
        <w:jc w:val="center"/>
        <w:rPr>
          <w:rFonts w:ascii="Arial" w:hAnsi="Arial" w:cs="Arial"/>
          <w:color w:val="002060"/>
          <w:sz w:val="40"/>
          <w:szCs w:val="40"/>
        </w:rPr>
      </w:pPr>
    </w:p>
    <w:p w:rsidR="00F238FE" w:rsidRPr="00600B0C" w:rsidRDefault="00F238FE" w:rsidP="00F238FE">
      <w:pPr>
        <w:spacing w:before="0" w:after="240"/>
        <w:jc w:val="center"/>
        <w:rPr>
          <w:rFonts w:ascii="Arial" w:hAnsi="Arial" w:cs="Arial"/>
          <w:color w:val="002060"/>
          <w:sz w:val="40"/>
          <w:szCs w:val="40"/>
        </w:rPr>
      </w:pPr>
      <w:r>
        <w:rPr>
          <w:rFonts w:ascii="Arial" w:hAnsi="Arial" w:cs="Arial"/>
          <w:color w:val="002060"/>
          <w:sz w:val="40"/>
          <w:szCs w:val="40"/>
        </w:rPr>
        <w:t>Terms and Conditions of Contract</w:t>
      </w:r>
    </w:p>
    <w:p w:rsidR="00F238FE" w:rsidRDefault="00F238FE" w:rsidP="00F238FE">
      <w:pPr>
        <w:spacing w:before="0" w:after="240"/>
        <w:jc w:val="center"/>
        <w:rPr>
          <w:rFonts w:ascii="Arial" w:hAnsi="Arial" w:cs="Arial"/>
          <w:color w:val="002060"/>
          <w:sz w:val="40"/>
          <w:szCs w:val="40"/>
        </w:rPr>
      </w:pPr>
    </w:p>
    <w:p w:rsidR="00F238FE" w:rsidRPr="00600B0C" w:rsidRDefault="00F238FE" w:rsidP="00F238FE">
      <w:pPr>
        <w:spacing w:before="0" w:after="240"/>
        <w:jc w:val="center"/>
        <w:rPr>
          <w:rFonts w:ascii="Arial" w:hAnsi="Arial" w:cs="Arial"/>
          <w:color w:val="002060"/>
          <w:sz w:val="40"/>
          <w:szCs w:val="40"/>
        </w:rPr>
      </w:pPr>
    </w:p>
    <w:p w:rsidR="008512A4" w:rsidRPr="00600B0C" w:rsidRDefault="00F238FE" w:rsidP="004A44FA">
      <w:pPr>
        <w:spacing w:before="0" w:after="240"/>
        <w:jc w:val="center"/>
        <w:rPr>
          <w:rFonts w:ascii="Arial" w:hAnsi="Arial" w:cs="Arial"/>
          <w:color w:val="002060"/>
          <w:sz w:val="40"/>
          <w:szCs w:val="40"/>
        </w:rPr>
      </w:pPr>
      <w:r>
        <w:rPr>
          <w:rFonts w:cs="Arial"/>
          <w:noProof/>
          <w:color w:val="002060"/>
          <w:lang w:eastAsia="en-GB"/>
        </w:rPr>
        <w:drawing>
          <wp:inline distT="0" distB="0" distL="0" distR="0" wp14:anchorId="0FB15438" wp14:editId="20F8AC88">
            <wp:extent cx="1809750" cy="172402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1809750" cy="1724025"/>
                    </a:xfrm>
                    <a:prstGeom prst="rect">
                      <a:avLst/>
                    </a:prstGeom>
                    <a:noFill/>
                    <a:ln w="9525">
                      <a:noFill/>
                      <a:miter lim="800000"/>
                      <a:headEnd/>
                      <a:tailEnd/>
                    </a:ln>
                  </pic:spPr>
                </pic:pic>
              </a:graphicData>
            </a:graphic>
          </wp:inline>
        </w:drawing>
      </w:r>
    </w:p>
    <w:p w:rsidR="008512A4" w:rsidRPr="00600B0C" w:rsidRDefault="008512A4" w:rsidP="004A44FA">
      <w:pPr>
        <w:spacing w:before="0" w:after="240"/>
        <w:jc w:val="center"/>
        <w:rPr>
          <w:rFonts w:ascii="Arial" w:hAnsi="Arial" w:cs="Arial"/>
          <w:color w:val="002060"/>
          <w:sz w:val="40"/>
          <w:szCs w:val="40"/>
        </w:rPr>
      </w:pPr>
    </w:p>
    <w:p w:rsidR="008512A4" w:rsidRPr="00600B0C" w:rsidRDefault="008512A4" w:rsidP="004A44FA">
      <w:pPr>
        <w:spacing w:before="0" w:after="240"/>
        <w:jc w:val="center"/>
        <w:rPr>
          <w:rFonts w:ascii="Arial" w:hAnsi="Arial" w:cs="Arial"/>
          <w:i/>
          <w:color w:val="002060"/>
        </w:rPr>
        <w:sectPr w:rsidR="008512A4" w:rsidRPr="00600B0C" w:rsidSect="008512A4">
          <w:footerReference w:type="default" r:id="rId16"/>
          <w:pgSz w:w="11906" w:h="16838"/>
          <w:pgMar w:top="1440" w:right="1440" w:bottom="1440" w:left="1440" w:header="708" w:footer="708" w:gutter="0"/>
          <w:cols w:space="708"/>
          <w:docGrid w:linePitch="360"/>
        </w:sectPr>
      </w:pPr>
    </w:p>
    <w:tbl>
      <w:tblPr>
        <w:tblW w:w="0" w:type="auto"/>
        <w:shd w:val="clear" w:color="auto" w:fill="E36C0A"/>
        <w:tblLook w:val="04A0" w:firstRow="1" w:lastRow="0" w:firstColumn="1" w:lastColumn="0" w:noHBand="0" w:noVBand="1"/>
      </w:tblPr>
      <w:tblGrid>
        <w:gridCol w:w="9026"/>
      </w:tblGrid>
      <w:tr w:rsidR="00305316" w:rsidRPr="00600B0C" w:rsidTr="009E3AF3">
        <w:tc>
          <w:tcPr>
            <w:tcW w:w="9242" w:type="dxa"/>
            <w:shd w:val="clear" w:color="auto" w:fill="E36C0A"/>
          </w:tcPr>
          <w:p w:rsidR="00305316" w:rsidRPr="00600B0C" w:rsidRDefault="00305316" w:rsidP="004A44FA">
            <w:pPr>
              <w:spacing w:before="0" w:after="240"/>
              <w:jc w:val="center"/>
              <w:rPr>
                <w:rFonts w:ascii="Arial" w:eastAsia="Calibri" w:hAnsi="Arial" w:cs="Arial"/>
                <w:b/>
                <w:color w:val="EA731A"/>
                <w:highlight w:val="lightGray"/>
              </w:rPr>
            </w:pPr>
            <w:r w:rsidRPr="00600B0C">
              <w:rPr>
                <w:rFonts w:ascii="Arial" w:eastAsia="Calibri" w:hAnsi="Arial" w:cs="Arial"/>
                <w:b/>
                <w:color w:val="FFFFFF"/>
              </w:rPr>
              <w:lastRenderedPageBreak/>
              <w:t>Contents</w:t>
            </w:r>
          </w:p>
        </w:tc>
      </w:tr>
    </w:tbl>
    <w:p w:rsidR="00305316" w:rsidRPr="00600B0C" w:rsidRDefault="00305316" w:rsidP="004A44FA">
      <w:pPr>
        <w:pStyle w:val="TOC1"/>
        <w:tabs>
          <w:tab w:val="left" w:pos="709"/>
          <w:tab w:val="right" w:pos="9016"/>
        </w:tabs>
        <w:spacing w:before="0" w:after="240"/>
        <w:rPr>
          <w:b w:val="0"/>
          <w:caps w:val="0"/>
          <w:smallCaps/>
          <w:sz w:val="22"/>
          <w:szCs w:val="22"/>
        </w:rPr>
      </w:pPr>
    </w:p>
    <w:p w:rsidR="00DE2B10" w:rsidRPr="00475550" w:rsidRDefault="000D1C4A" w:rsidP="00DE2B10">
      <w:pPr>
        <w:pStyle w:val="TOC1"/>
        <w:tabs>
          <w:tab w:val="left" w:pos="567"/>
          <w:tab w:val="right" w:pos="9016"/>
        </w:tabs>
        <w:rPr>
          <w:rFonts w:ascii="Calibri" w:hAnsi="Calibri" w:cs="Times New Roman"/>
          <w:b w:val="0"/>
          <w:bCs w:val="0"/>
          <w:caps w:val="0"/>
          <w:noProof/>
          <w:sz w:val="22"/>
          <w:szCs w:val="22"/>
          <w:lang w:eastAsia="en-GB"/>
        </w:rPr>
      </w:pPr>
      <w:r w:rsidRPr="00E45F6D">
        <w:rPr>
          <w:rFonts w:ascii="Calibri" w:hAnsi="Calibri" w:cs="Calibri"/>
          <w:b w:val="0"/>
          <w:caps w:val="0"/>
          <w:smallCaps/>
          <w:sz w:val="22"/>
          <w:szCs w:val="22"/>
        </w:rPr>
        <w:fldChar w:fldCharType="begin"/>
      </w:r>
      <w:r w:rsidRPr="00E45F6D">
        <w:rPr>
          <w:rFonts w:ascii="Calibri" w:hAnsi="Calibri" w:cs="Calibri"/>
          <w:b w:val="0"/>
          <w:caps w:val="0"/>
          <w:smallCaps/>
          <w:sz w:val="22"/>
          <w:szCs w:val="22"/>
        </w:rPr>
        <w:instrText xml:space="preserve"> TOC \h \z \t "B1,1" </w:instrText>
      </w:r>
      <w:r w:rsidRPr="00E45F6D">
        <w:rPr>
          <w:rFonts w:ascii="Calibri" w:hAnsi="Calibri" w:cs="Calibri"/>
          <w:b w:val="0"/>
          <w:caps w:val="0"/>
          <w:smallCaps/>
          <w:sz w:val="22"/>
          <w:szCs w:val="22"/>
        </w:rPr>
        <w:fldChar w:fldCharType="separate"/>
      </w:r>
      <w:hyperlink w:anchor="_Toc462309903" w:history="1">
        <w:r w:rsidR="00DE2B10" w:rsidRPr="003A2B23">
          <w:rPr>
            <w:rStyle w:val="Hyperlink"/>
            <w:rFonts w:ascii="Calibri" w:hAnsi="Calibri" w:cs="Calibri"/>
            <w:noProof/>
          </w:rPr>
          <w:t>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Definitions And Interpretations</w:t>
        </w:r>
        <w:r w:rsidR="00DE2B10">
          <w:rPr>
            <w:noProof/>
            <w:webHidden/>
          </w:rPr>
          <w:tab/>
        </w:r>
        <w:r w:rsidR="00DE2B10">
          <w:rPr>
            <w:noProof/>
            <w:webHidden/>
          </w:rPr>
          <w:fldChar w:fldCharType="begin"/>
        </w:r>
        <w:r w:rsidR="00DE2B10">
          <w:rPr>
            <w:noProof/>
            <w:webHidden/>
          </w:rPr>
          <w:instrText xml:space="preserve"> PAGEREF _Toc462309903 \h </w:instrText>
        </w:r>
        <w:r w:rsidR="00DE2B10">
          <w:rPr>
            <w:noProof/>
            <w:webHidden/>
          </w:rPr>
        </w:r>
        <w:r w:rsidR="00DE2B10">
          <w:rPr>
            <w:noProof/>
            <w:webHidden/>
          </w:rPr>
          <w:fldChar w:fldCharType="separate"/>
        </w:r>
        <w:r w:rsidR="00794C6A">
          <w:rPr>
            <w:noProof/>
            <w:webHidden/>
          </w:rPr>
          <w:t>4</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4" w:history="1">
        <w:r w:rsidR="00DE2B10" w:rsidRPr="003A2B23">
          <w:rPr>
            <w:rStyle w:val="Hyperlink"/>
            <w:rFonts w:ascii="Calibri" w:hAnsi="Calibri" w:cs="Calibri"/>
            <w:noProof/>
          </w:rPr>
          <w:t>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Appointment</w:t>
        </w:r>
        <w:r w:rsidR="00DE2B10">
          <w:rPr>
            <w:noProof/>
            <w:webHidden/>
          </w:rPr>
          <w:tab/>
        </w:r>
        <w:r w:rsidR="00DE2B10">
          <w:rPr>
            <w:noProof/>
            <w:webHidden/>
          </w:rPr>
          <w:fldChar w:fldCharType="begin"/>
        </w:r>
        <w:r w:rsidR="00DE2B10">
          <w:rPr>
            <w:noProof/>
            <w:webHidden/>
          </w:rPr>
          <w:instrText xml:space="preserve"> PAGEREF _Toc462309904 \h </w:instrText>
        </w:r>
        <w:r w:rsidR="00DE2B10">
          <w:rPr>
            <w:noProof/>
            <w:webHidden/>
          </w:rPr>
        </w:r>
        <w:r w:rsidR="00DE2B10">
          <w:rPr>
            <w:noProof/>
            <w:webHidden/>
          </w:rPr>
          <w:fldChar w:fldCharType="separate"/>
        </w:r>
        <w:r w:rsidR="00794C6A">
          <w:rPr>
            <w:noProof/>
            <w:webHidden/>
          </w:rPr>
          <w:t>7</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5" w:history="1">
        <w:r w:rsidR="00DE2B10" w:rsidRPr="003A2B23">
          <w:rPr>
            <w:rStyle w:val="Hyperlink"/>
            <w:rFonts w:ascii="Calibri" w:hAnsi="Calibri" w:cs="Calibri"/>
            <w:noProof/>
          </w:rPr>
          <w:t>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Contract Management</w:t>
        </w:r>
        <w:r w:rsidR="00DE2B10">
          <w:rPr>
            <w:noProof/>
            <w:webHidden/>
          </w:rPr>
          <w:tab/>
        </w:r>
        <w:r w:rsidR="00DE2B10">
          <w:rPr>
            <w:noProof/>
            <w:webHidden/>
          </w:rPr>
          <w:fldChar w:fldCharType="begin"/>
        </w:r>
        <w:r w:rsidR="00DE2B10">
          <w:rPr>
            <w:noProof/>
            <w:webHidden/>
          </w:rPr>
          <w:instrText xml:space="preserve"> PAGEREF _Toc462309905 \h </w:instrText>
        </w:r>
        <w:r w:rsidR="00DE2B10">
          <w:rPr>
            <w:noProof/>
            <w:webHidden/>
          </w:rPr>
        </w:r>
        <w:r w:rsidR="00DE2B10">
          <w:rPr>
            <w:noProof/>
            <w:webHidden/>
          </w:rPr>
          <w:fldChar w:fldCharType="separate"/>
        </w:r>
        <w:r w:rsidR="00794C6A">
          <w:rPr>
            <w:noProof/>
            <w:webHidden/>
          </w:rPr>
          <w:t>7</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09" w:history="1">
        <w:r w:rsidR="00DE2B10" w:rsidRPr="003A2B23">
          <w:rPr>
            <w:rStyle w:val="Hyperlink"/>
            <w:rFonts w:ascii="Calibri" w:hAnsi="Calibri" w:cs="Calibri"/>
            <w:noProof/>
          </w:rPr>
          <w:t>4.</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consultant’s Obligations</w:t>
        </w:r>
        <w:r w:rsidR="00DE2B10">
          <w:rPr>
            <w:noProof/>
            <w:webHidden/>
          </w:rPr>
          <w:tab/>
        </w:r>
        <w:r w:rsidR="00DE2B10">
          <w:rPr>
            <w:noProof/>
            <w:webHidden/>
          </w:rPr>
          <w:fldChar w:fldCharType="begin"/>
        </w:r>
        <w:r w:rsidR="00DE2B10">
          <w:rPr>
            <w:noProof/>
            <w:webHidden/>
          </w:rPr>
          <w:instrText xml:space="preserve"> PAGEREF _Toc462309909 \h </w:instrText>
        </w:r>
        <w:r w:rsidR="00DE2B10">
          <w:rPr>
            <w:noProof/>
            <w:webHidden/>
          </w:rPr>
        </w:r>
        <w:r w:rsidR="00DE2B10">
          <w:rPr>
            <w:noProof/>
            <w:webHidden/>
          </w:rPr>
          <w:fldChar w:fldCharType="separate"/>
        </w:r>
        <w:r w:rsidR="00794C6A">
          <w:rPr>
            <w:noProof/>
            <w:webHidden/>
          </w:rPr>
          <w:t>8</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1" w:history="1">
        <w:r w:rsidR="00DE2B10" w:rsidRPr="003A2B23">
          <w:rPr>
            <w:rStyle w:val="Hyperlink"/>
            <w:rFonts w:ascii="Calibri" w:hAnsi="Calibri" w:cs="Calibri"/>
            <w:noProof/>
          </w:rPr>
          <w:t>5.</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The Fee</w:t>
        </w:r>
        <w:r w:rsidR="00DE2B10">
          <w:rPr>
            <w:noProof/>
            <w:webHidden/>
          </w:rPr>
          <w:tab/>
        </w:r>
        <w:r w:rsidR="00DE2B10">
          <w:rPr>
            <w:noProof/>
            <w:webHidden/>
          </w:rPr>
          <w:fldChar w:fldCharType="begin"/>
        </w:r>
        <w:r w:rsidR="00DE2B10">
          <w:rPr>
            <w:noProof/>
            <w:webHidden/>
          </w:rPr>
          <w:instrText xml:space="preserve"> PAGEREF _Toc462309951 \h </w:instrText>
        </w:r>
        <w:r w:rsidR="00DE2B10">
          <w:rPr>
            <w:noProof/>
            <w:webHidden/>
          </w:rPr>
        </w:r>
        <w:r w:rsidR="00DE2B10">
          <w:rPr>
            <w:noProof/>
            <w:webHidden/>
          </w:rPr>
          <w:fldChar w:fldCharType="separate"/>
        </w:r>
        <w:r w:rsidR="00794C6A">
          <w:rPr>
            <w:noProof/>
            <w:webHidden/>
          </w:rPr>
          <w:t>8</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2" w:history="1">
        <w:r w:rsidR="00DE2B10" w:rsidRPr="003A2B23">
          <w:rPr>
            <w:rStyle w:val="Hyperlink"/>
            <w:rFonts w:ascii="Calibri" w:hAnsi="Calibri" w:cs="Calibri"/>
            <w:noProof/>
          </w:rPr>
          <w:t>6.</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Value Added Tax</w:t>
        </w:r>
        <w:r w:rsidR="00DE2B10">
          <w:rPr>
            <w:noProof/>
            <w:webHidden/>
          </w:rPr>
          <w:tab/>
        </w:r>
        <w:r w:rsidR="00DE2B10">
          <w:rPr>
            <w:noProof/>
            <w:webHidden/>
          </w:rPr>
          <w:fldChar w:fldCharType="begin"/>
        </w:r>
        <w:r w:rsidR="00DE2B10">
          <w:rPr>
            <w:noProof/>
            <w:webHidden/>
          </w:rPr>
          <w:instrText xml:space="preserve"> PAGEREF _Toc462309952 \h </w:instrText>
        </w:r>
        <w:r w:rsidR="00DE2B10">
          <w:rPr>
            <w:noProof/>
            <w:webHidden/>
          </w:rPr>
        </w:r>
        <w:r w:rsidR="00DE2B10">
          <w:rPr>
            <w:noProof/>
            <w:webHidden/>
          </w:rPr>
          <w:fldChar w:fldCharType="separate"/>
        </w:r>
        <w:r w:rsidR="00794C6A">
          <w:rPr>
            <w:noProof/>
            <w:webHidden/>
          </w:rPr>
          <w:t>9</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53" w:history="1">
        <w:r w:rsidR="00DE2B10" w:rsidRPr="003A2B23">
          <w:rPr>
            <w:rStyle w:val="Hyperlink"/>
            <w:rFonts w:ascii="Calibri" w:hAnsi="Calibri" w:cs="Calibri"/>
            <w:noProof/>
          </w:rPr>
          <w:t>7.</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Variation to the Services</w:t>
        </w:r>
        <w:r w:rsidR="00DE2B10">
          <w:rPr>
            <w:noProof/>
            <w:webHidden/>
          </w:rPr>
          <w:tab/>
        </w:r>
        <w:r w:rsidR="00DE2B10">
          <w:rPr>
            <w:noProof/>
            <w:webHidden/>
          </w:rPr>
          <w:fldChar w:fldCharType="begin"/>
        </w:r>
        <w:r w:rsidR="00DE2B10">
          <w:rPr>
            <w:noProof/>
            <w:webHidden/>
          </w:rPr>
          <w:instrText xml:space="preserve"> PAGEREF _Toc462309953 \h </w:instrText>
        </w:r>
        <w:r w:rsidR="00DE2B10">
          <w:rPr>
            <w:noProof/>
            <w:webHidden/>
          </w:rPr>
        </w:r>
        <w:r w:rsidR="00DE2B10">
          <w:rPr>
            <w:noProof/>
            <w:webHidden/>
          </w:rPr>
          <w:fldChar w:fldCharType="separate"/>
        </w:r>
        <w:r w:rsidR="00794C6A">
          <w:rPr>
            <w:noProof/>
            <w:webHidden/>
          </w:rPr>
          <w:t>9</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84" w:history="1">
        <w:r w:rsidR="00DE2B10" w:rsidRPr="003A2B23">
          <w:rPr>
            <w:rStyle w:val="Hyperlink"/>
            <w:rFonts w:ascii="Calibri" w:hAnsi="Calibri" w:cs="Calibri"/>
            <w:noProof/>
          </w:rPr>
          <w:t>8.</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Intellectual Property</w:t>
        </w:r>
        <w:r w:rsidR="00DE2B10">
          <w:rPr>
            <w:noProof/>
            <w:webHidden/>
          </w:rPr>
          <w:tab/>
        </w:r>
        <w:r w:rsidR="00DE2B10">
          <w:rPr>
            <w:noProof/>
            <w:webHidden/>
          </w:rPr>
          <w:fldChar w:fldCharType="begin"/>
        </w:r>
        <w:r w:rsidR="00DE2B10">
          <w:rPr>
            <w:noProof/>
            <w:webHidden/>
          </w:rPr>
          <w:instrText xml:space="preserve"> PAGEREF _Toc462309984 \h </w:instrText>
        </w:r>
        <w:r w:rsidR="00DE2B10">
          <w:rPr>
            <w:noProof/>
            <w:webHidden/>
          </w:rPr>
        </w:r>
        <w:r w:rsidR="00DE2B10">
          <w:rPr>
            <w:noProof/>
            <w:webHidden/>
          </w:rPr>
          <w:fldChar w:fldCharType="separate"/>
        </w:r>
        <w:r w:rsidR="00794C6A">
          <w:rPr>
            <w:noProof/>
            <w:webHidden/>
          </w:rPr>
          <w:t>9</w:t>
        </w:r>
        <w:r w:rsidR="00DE2B10">
          <w:rPr>
            <w:noProof/>
            <w:webHidden/>
          </w:rPr>
          <w:fldChar w:fldCharType="end"/>
        </w:r>
      </w:hyperlink>
    </w:p>
    <w:p w:rsidR="00DE2B10" w:rsidRPr="00475550" w:rsidRDefault="00C71DB5" w:rsidP="00DE2B10">
      <w:pPr>
        <w:pStyle w:val="TOC1"/>
        <w:tabs>
          <w:tab w:val="left" w:pos="567"/>
          <w:tab w:val="right" w:pos="9016"/>
        </w:tabs>
        <w:rPr>
          <w:rFonts w:ascii="Calibri" w:hAnsi="Calibri" w:cs="Times New Roman"/>
          <w:b w:val="0"/>
          <w:bCs w:val="0"/>
          <w:caps w:val="0"/>
          <w:noProof/>
          <w:sz w:val="22"/>
          <w:szCs w:val="22"/>
          <w:lang w:eastAsia="en-GB"/>
        </w:rPr>
      </w:pPr>
      <w:hyperlink w:anchor="_Toc462309985" w:history="1">
        <w:r w:rsidR="00DE2B10" w:rsidRPr="003A2B23">
          <w:rPr>
            <w:rStyle w:val="Hyperlink"/>
            <w:rFonts w:ascii="Calibri" w:hAnsi="Calibri" w:cs="Calibri"/>
            <w:noProof/>
          </w:rPr>
          <w:t>9.</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Audit and Information</w:t>
        </w:r>
        <w:r w:rsidR="00DE2B10">
          <w:rPr>
            <w:noProof/>
            <w:webHidden/>
          </w:rPr>
          <w:tab/>
        </w:r>
        <w:r w:rsidR="00DE2B10">
          <w:rPr>
            <w:noProof/>
            <w:webHidden/>
          </w:rPr>
          <w:fldChar w:fldCharType="begin"/>
        </w:r>
        <w:r w:rsidR="00DE2B10">
          <w:rPr>
            <w:noProof/>
            <w:webHidden/>
          </w:rPr>
          <w:instrText xml:space="preserve"> PAGEREF _Toc462309985 \h </w:instrText>
        </w:r>
        <w:r w:rsidR="00DE2B10">
          <w:rPr>
            <w:noProof/>
            <w:webHidden/>
          </w:rPr>
        </w:r>
        <w:r w:rsidR="00DE2B10">
          <w:rPr>
            <w:noProof/>
            <w:webHidden/>
          </w:rPr>
          <w:fldChar w:fldCharType="separate"/>
        </w:r>
        <w:r w:rsidR="00794C6A">
          <w:rPr>
            <w:noProof/>
            <w:webHidden/>
          </w:rPr>
          <w:t>9</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6" w:history="1">
        <w:r w:rsidR="00DE2B10" w:rsidRPr="003A2B23">
          <w:rPr>
            <w:rStyle w:val="Hyperlink"/>
            <w:rFonts w:ascii="Calibri" w:hAnsi="Calibri" w:cs="Calibri"/>
            <w:noProof/>
          </w:rPr>
          <w:t>10.</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Confidentiality</w:t>
        </w:r>
        <w:r w:rsidR="00DE2B10">
          <w:rPr>
            <w:noProof/>
            <w:webHidden/>
          </w:rPr>
          <w:tab/>
        </w:r>
        <w:r w:rsidR="00DE2B10">
          <w:rPr>
            <w:noProof/>
            <w:webHidden/>
          </w:rPr>
          <w:fldChar w:fldCharType="begin"/>
        </w:r>
        <w:r w:rsidR="00DE2B10">
          <w:rPr>
            <w:noProof/>
            <w:webHidden/>
          </w:rPr>
          <w:instrText xml:space="preserve"> PAGEREF _Toc462309986 \h </w:instrText>
        </w:r>
        <w:r w:rsidR="00DE2B10">
          <w:rPr>
            <w:noProof/>
            <w:webHidden/>
          </w:rPr>
        </w:r>
        <w:r w:rsidR="00DE2B10">
          <w:rPr>
            <w:noProof/>
            <w:webHidden/>
          </w:rPr>
          <w:fldChar w:fldCharType="separate"/>
        </w:r>
        <w:r w:rsidR="00794C6A">
          <w:rPr>
            <w:noProof/>
            <w:webHidden/>
          </w:rPr>
          <w:t>10</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7" w:history="1">
        <w:r w:rsidR="00DE2B10" w:rsidRPr="003A2B23">
          <w:rPr>
            <w:rStyle w:val="Hyperlink"/>
            <w:rFonts w:ascii="Calibri" w:hAnsi="Calibri" w:cs="Calibri"/>
            <w:noProof/>
          </w:rPr>
          <w:t>11.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Freedom Of Information</w:t>
        </w:r>
        <w:r w:rsidR="00DE2B10">
          <w:rPr>
            <w:noProof/>
            <w:webHidden/>
          </w:rPr>
          <w:tab/>
        </w:r>
        <w:r w:rsidR="00DE2B10">
          <w:rPr>
            <w:noProof/>
            <w:webHidden/>
          </w:rPr>
          <w:fldChar w:fldCharType="begin"/>
        </w:r>
        <w:r w:rsidR="00DE2B10">
          <w:rPr>
            <w:noProof/>
            <w:webHidden/>
          </w:rPr>
          <w:instrText xml:space="preserve"> PAGEREF _Toc462309987 \h </w:instrText>
        </w:r>
        <w:r w:rsidR="00DE2B10">
          <w:rPr>
            <w:noProof/>
            <w:webHidden/>
          </w:rPr>
        </w:r>
        <w:r w:rsidR="00DE2B10">
          <w:rPr>
            <w:noProof/>
            <w:webHidden/>
          </w:rPr>
          <w:fldChar w:fldCharType="separate"/>
        </w:r>
        <w:r w:rsidR="00794C6A">
          <w:rPr>
            <w:noProof/>
            <w:webHidden/>
          </w:rPr>
          <w:t>10</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8" w:history="1">
        <w:r w:rsidR="00DE2B10" w:rsidRPr="003A2B23">
          <w:rPr>
            <w:rStyle w:val="Hyperlink"/>
            <w:rFonts w:ascii="Calibri" w:hAnsi="Calibri" w:cs="Calibri"/>
            <w:noProof/>
          </w:rPr>
          <w:t>12.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Liability</w:t>
        </w:r>
        <w:r w:rsidR="00DE2B10">
          <w:rPr>
            <w:noProof/>
            <w:webHidden/>
          </w:rPr>
          <w:tab/>
        </w:r>
        <w:r w:rsidR="00DE2B10">
          <w:rPr>
            <w:noProof/>
            <w:webHidden/>
          </w:rPr>
          <w:fldChar w:fldCharType="begin"/>
        </w:r>
        <w:r w:rsidR="00DE2B10">
          <w:rPr>
            <w:noProof/>
            <w:webHidden/>
          </w:rPr>
          <w:instrText xml:space="preserve"> PAGEREF _Toc462309988 \h </w:instrText>
        </w:r>
        <w:r w:rsidR="00DE2B10">
          <w:rPr>
            <w:noProof/>
            <w:webHidden/>
          </w:rPr>
        </w:r>
        <w:r w:rsidR="00DE2B10">
          <w:rPr>
            <w:noProof/>
            <w:webHidden/>
          </w:rPr>
          <w:fldChar w:fldCharType="separate"/>
        </w:r>
        <w:r w:rsidR="00794C6A">
          <w:rPr>
            <w:noProof/>
            <w:webHidden/>
          </w:rPr>
          <w:t>11</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89" w:history="1">
        <w:r w:rsidR="00DE2B10" w:rsidRPr="003A2B23">
          <w:rPr>
            <w:rStyle w:val="Hyperlink"/>
            <w:rFonts w:ascii="Calibri" w:hAnsi="Calibri" w:cs="Calibri"/>
            <w:noProof/>
          </w:rPr>
          <w:t>13.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Defects In The Performance Of The Services</w:t>
        </w:r>
        <w:r w:rsidR="00DE2B10">
          <w:rPr>
            <w:noProof/>
            <w:webHidden/>
          </w:rPr>
          <w:tab/>
        </w:r>
        <w:r w:rsidR="00DE2B10">
          <w:rPr>
            <w:noProof/>
            <w:webHidden/>
          </w:rPr>
          <w:fldChar w:fldCharType="begin"/>
        </w:r>
        <w:r w:rsidR="00DE2B10">
          <w:rPr>
            <w:noProof/>
            <w:webHidden/>
          </w:rPr>
          <w:instrText xml:space="preserve"> PAGEREF _Toc462309989 \h </w:instrText>
        </w:r>
        <w:r w:rsidR="00DE2B10">
          <w:rPr>
            <w:noProof/>
            <w:webHidden/>
          </w:rPr>
        </w:r>
        <w:r w:rsidR="00DE2B10">
          <w:rPr>
            <w:noProof/>
            <w:webHidden/>
          </w:rPr>
          <w:fldChar w:fldCharType="separate"/>
        </w:r>
        <w:r w:rsidR="00794C6A">
          <w:rPr>
            <w:noProof/>
            <w:webHidden/>
          </w:rPr>
          <w:t>12</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0" w:history="1">
        <w:r w:rsidR="00DE2B10" w:rsidRPr="003A2B23">
          <w:rPr>
            <w:rStyle w:val="Hyperlink"/>
            <w:rFonts w:ascii="Calibri" w:hAnsi="Calibri" w:cs="Calibri"/>
            <w:noProof/>
          </w:rPr>
          <w:t>14.</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Termination</w:t>
        </w:r>
        <w:r w:rsidR="00DE2B10">
          <w:rPr>
            <w:noProof/>
            <w:webHidden/>
          </w:rPr>
          <w:tab/>
        </w:r>
        <w:r w:rsidR="00DE2B10">
          <w:rPr>
            <w:noProof/>
            <w:webHidden/>
          </w:rPr>
          <w:fldChar w:fldCharType="begin"/>
        </w:r>
        <w:r w:rsidR="00DE2B10">
          <w:rPr>
            <w:noProof/>
            <w:webHidden/>
          </w:rPr>
          <w:instrText xml:space="preserve"> PAGEREF _Toc462309990 \h </w:instrText>
        </w:r>
        <w:r w:rsidR="00DE2B10">
          <w:rPr>
            <w:noProof/>
            <w:webHidden/>
          </w:rPr>
        </w:r>
        <w:r w:rsidR="00DE2B10">
          <w:rPr>
            <w:noProof/>
            <w:webHidden/>
          </w:rPr>
          <w:fldChar w:fldCharType="separate"/>
        </w:r>
        <w:r w:rsidR="00794C6A">
          <w:rPr>
            <w:noProof/>
            <w:webHidden/>
          </w:rPr>
          <w:t>13</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1" w:history="1">
        <w:r w:rsidR="00DE2B10" w:rsidRPr="003A2B23">
          <w:rPr>
            <w:rStyle w:val="Hyperlink"/>
            <w:rFonts w:ascii="Calibri" w:hAnsi="Calibri" w:cs="Calibri"/>
            <w:noProof/>
          </w:rPr>
          <w:t>15.</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Consequences of Expiry or Termination</w:t>
        </w:r>
        <w:r w:rsidR="00DE2B10">
          <w:rPr>
            <w:noProof/>
            <w:webHidden/>
          </w:rPr>
          <w:tab/>
        </w:r>
        <w:r w:rsidR="00DE2B10">
          <w:rPr>
            <w:noProof/>
            <w:webHidden/>
          </w:rPr>
          <w:fldChar w:fldCharType="begin"/>
        </w:r>
        <w:r w:rsidR="00DE2B10">
          <w:rPr>
            <w:noProof/>
            <w:webHidden/>
          </w:rPr>
          <w:instrText xml:space="preserve"> PAGEREF _Toc462309991 \h </w:instrText>
        </w:r>
        <w:r w:rsidR="00DE2B10">
          <w:rPr>
            <w:noProof/>
            <w:webHidden/>
          </w:rPr>
        </w:r>
        <w:r w:rsidR="00DE2B10">
          <w:rPr>
            <w:noProof/>
            <w:webHidden/>
          </w:rPr>
          <w:fldChar w:fldCharType="separate"/>
        </w:r>
        <w:r w:rsidR="00794C6A">
          <w:rPr>
            <w:noProof/>
            <w:webHidden/>
          </w:rPr>
          <w:t>13</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09992" w:history="1">
        <w:r w:rsidR="00DE2B10" w:rsidRPr="003A2B23">
          <w:rPr>
            <w:rStyle w:val="Hyperlink"/>
            <w:rFonts w:ascii="Calibri" w:hAnsi="Calibri" w:cs="Calibri"/>
            <w:noProof/>
          </w:rPr>
          <w:t>16.</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Dispute Resolution</w:t>
        </w:r>
        <w:r w:rsidR="00DE2B10">
          <w:rPr>
            <w:noProof/>
            <w:webHidden/>
          </w:rPr>
          <w:tab/>
        </w:r>
        <w:r w:rsidR="00DE2B10">
          <w:rPr>
            <w:noProof/>
            <w:webHidden/>
          </w:rPr>
          <w:fldChar w:fldCharType="begin"/>
        </w:r>
        <w:r w:rsidR="00DE2B10">
          <w:rPr>
            <w:noProof/>
            <w:webHidden/>
          </w:rPr>
          <w:instrText xml:space="preserve"> PAGEREF _Toc462309992 \h </w:instrText>
        </w:r>
        <w:r w:rsidR="00DE2B10">
          <w:rPr>
            <w:noProof/>
            <w:webHidden/>
          </w:rPr>
        </w:r>
        <w:r w:rsidR="00DE2B10">
          <w:rPr>
            <w:noProof/>
            <w:webHidden/>
          </w:rPr>
          <w:fldChar w:fldCharType="separate"/>
        </w:r>
        <w:r w:rsidR="00794C6A">
          <w:rPr>
            <w:noProof/>
            <w:webHidden/>
          </w:rPr>
          <w:t>14</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07" w:history="1">
        <w:r w:rsidR="00DE2B10" w:rsidRPr="003A2B23">
          <w:rPr>
            <w:rStyle w:val="Hyperlink"/>
            <w:rFonts w:ascii="Calibri" w:hAnsi="Calibri" w:cs="Calibri"/>
            <w:noProof/>
          </w:rPr>
          <w:t>17.</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Data Protection</w:t>
        </w:r>
        <w:r w:rsidR="00DE2B10">
          <w:rPr>
            <w:noProof/>
            <w:webHidden/>
          </w:rPr>
          <w:tab/>
        </w:r>
        <w:r w:rsidR="00DE2B10">
          <w:rPr>
            <w:noProof/>
            <w:webHidden/>
          </w:rPr>
          <w:fldChar w:fldCharType="begin"/>
        </w:r>
        <w:r w:rsidR="00DE2B10">
          <w:rPr>
            <w:noProof/>
            <w:webHidden/>
          </w:rPr>
          <w:instrText xml:space="preserve"> PAGEREF _Toc462310007 \h </w:instrText>
        </w:r>
        <w:r w:rsidR="00DE2B10">
          <w:rPr>
            <w:noProof/>
            <w:webHidden/>
          </w:rPr>
        </w:r>
        <w:r w:rsidR="00DE2B10">
          <w:rPr>
            <w:noProof/>
            <w:webHidden/>
          </w:rPr>
          <w:fldChar w:fldCharType="separate"/>
        </w:r>
        <w:r w:rsidR="00794C6A">
          <w:rPr>
            <w:noProof/>
            <w:webHidden/>
          </w:rPr>
          <w:t>14</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16" w:history="1">
        <w:r w:rsidR="00DE2B10" w:rsidRPr="003A2B23">
          <w:rPr>
            <w:rStyle w:val="Hyperlink"/>
            <w:rFonts w:ascii="Calibri" w:hAnsi="Calibri" w:cs="Calibri"/>
            <w:noProof/>
          </w:rPr>
          <w:t>18.</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Equal Opportunities and Race Relations</w:t>
        </w:r>
        <w:r w:rsidR="00DE2B10">
          <w:rPr>
            <w:noProof/>
            <w:webHidden/>
          </w:rPr>
          <w:tab/>
        </w:r>
        <w:r w:rsidR="00DE2B10">
          <w:rPr>
            <w:noProof/>
            <w:webHidden/>
          </w:rPr>
          <w:fldChar w:fldCharType="begin"/>
        </w:r>
        <w:r w:rsidR="00DE2B10">
          <w:rPr>
            <w:noProof/>
            <w:webHidden/>
          </w:rPr>
          <w:instrText xml:space="preserve"> PAGEREF _Toc462310016 \h </w:instrText>
        </w:r>
        <w:r w:rsidR="00DE2B10">
          <w:rPr>
            <w:noProof/>
            <w:webHidden/>
          </w:rPr>
        </w:r>
        <w:r w:rsidR="00DE2B10">
          <w:rPr>
            <w:noProof/>
            <w:webHidden/>
          </w:rPr>
          <w:fldChar w:fldCharType="separate"/>
        </w:r>
        <w:r w:rsidR="00794C6A">
          <w:rPr>
            <w:noProof/>
            <w:webHidden/>
          </w:rPr>
          <w:t>15</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23" w:history="1">
        <w:r w:rsidR="00DE2B10" w:rsidRPr="003A2B23">
          <w:rPr>
            <w:rStyle w:val="Hyperlink"/>
            <w:rFonts w:ascii="Calibri" w:hAnsi="Calibri" w:cs="Calibri"/>
            <w:noProof/>
          </w:rPr>
          <w:t>19.</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Assignment and Sub-Contracting</w:t>
        </w:r>
        <w:r w:rsidR="00DE2B10">
          <w:rPr>
            <w:noProof/>
            <w:webHidden/>
          </w:rPr>
          <w:tab/>
        </w:r>
        <w:r w:rsidR="00DE2B10">
          <w:rPr>
            <w:noProof/>
            <w:webHidden/>
          </w:rPr>
          <w:fldChar w:fldCharType="begin"/>
        </w:r>
        <w:r w:rsidR="00DE2B10">
          <w:rPr>
            <w:noProof/>
            <w:webHidden/>
          </w:rPr>
          <w:instrText xml:space="preserve"> PAGEREF _Toc462310023 \h </w:instrText>
        </w:r>
        <w:r w:rsidR="00DE2B10">
          <w:rPr>
            <w:noProof/>
            <w:webHidden/>
          </w:rPr>
        </w:r>
        <w:r w:rsidR="00DE2B10">
          <w:rPr>
            <w:noProof/>
            <w:webHidden/>
          </w:rPr>
          <w:fldChar w:fldCharType="separate"/>
        </w:r>
        <w:r w:rsidR="00794C6A">
          <w:rPr>
            <w:noProof/>
            <w:webHidden/>
          </w:rPr>
          <w:t>15</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26" w:history="1">
        <w:r w:rsidR="00DE2B10" w:rsidRPr="003A2B23">
          <w:rPr>
            <w:rStyle w:val="Hyperlink"/>
            <w:rFonts w:ascii="Calibri" w:hAnsi="Calibri" w:cs="Calibri"/>
            <w:noProof/>
          </w:rPr>
          <w:t>20.</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No Agency Partnership Employment Or Tenancy</w:t>
        </w:r>
        <w:r w:rsidR="00DE2B10">
          <w:rPr>
            <w:noProof/>
            <w:webHidden/>
          </w:rPr>
          <w:tab/>
        </w:r>
        <w:r w:rsidR="00DE2B10">
          <w:rPr>
            <w:noProof/>
            <w:webHidden/>
          </w:rPr>
          <w:fldChar w:fldCharType="begin"/>
        </w:r>
        <w:r w:rsidR="00DE2B10">
          <w:rPr>
            <w:noProof/>
            <w:webHidden/>
          </w:rPr>
          <w:instrText xml:space="preserve"> PAGEREF _Toc462310026 \h </w:instrText>
        </w:r>
        <w:r w:rsidR="00DE2B10">
          <w:rPr>
            <w:noProof/>
            <w:webHidden/>
          </w:rPr>
        </w:r>
        <w:r w:rsidR="00DE2B10">
          <w:rPr>
            <w:noProof/>
            <w:webHidden/>
          </w:rPr>
          <w:fldChar w:fldCharType="separate"/>
        </w:r>
        <w:r w:rsidR="00794C6A">
          <w:rPr>
            <w:noProof/>
            <w:webHidden/>
          </w:rPr>
          <w:t>16</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43" w:history="1">
        <w:r w:rsidR="00DE2B10" w:rsidRPr="003A2B23">
          <w:rPr>
            <w:rStyle w:val="Hyperlink"/>
            <w:rFonts w:ascii="Calibri" w:hAnsi="Calibri" w:cs="Calibri"/>
            <w:noProof/>
          </w:rPr>
          <w:t>21.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Waiver</w:t>
        </w:r>
        <w:r w:rsidR="00DE2B10">
          <w:rPr>
            <w:noProof/>
            <w:webHidden/>
          </w:rPr>
          <w:tab/>
        </w:r>
        <w:r w:rsidR="00DE2B10">
          <w:rPr>
            <w:noProof/>
            <w:webHidden/>
          </w:rPr>
          <w:fldChar w:fldCharType="begin"/>
        </w:r>
        <w:r w:rsidR="00DE2B10">
          <w:rPr>
            <w:noProof/>
            <w:webHidden/>
          </w:rPr>
          <w:instrText xml:space="preserve"> PAGEREF _Toc462310043 \h </w:instrText>
        </w:r>
        <w:r w:rsidR="00DE2B10">
          <w:rPr>
            <w:noProof/>
            <w:webHidden/>
          </w:rPr>
        </w:r>
        <w:r w:rsidR="00DE2B10">
          <w:rPr>
            <w:noProof/>
            <w:webHidden/>
          </w:rPr>
          <w:fldChar w:fldCharType="separate"/>
        </w:r>
        <w:r w:rsidR="00794C6A">
          <w:rPr>
            <w:noProof/>
            <w:webHidden/>
          </w:rPr>
          <w:t>16</w:t>
        </w:r>
        <w:r w:rsidR="00DE2B10">
          <w:rPr>
            <w:noProof/>
            <w:webHidden/>
          </w:rPr>
          <w:fldChar w:fldCharType="end"/>
        </w:r>
      </w:hyperlink>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47" w:history="1">
        <w:r w:rsidR="00DE2B10" w:rsidRPr="003A2B23">
          <w:rPr>
            <w:rStyle w:val="Hyperlink"/>
            <w:rFonts w:ascii="Calibri" w:hAnsi="Calibri" w:cs="Calibri"/>
            <w:noProof/>
          </w:rPr>
          <w:t>22.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Notices</w:t>
        </w:r>
        <w:r w:rsidR="00DE2B10">
          <w:rPr>
            <w:noProof/>
            <w:webHidden/>
          </w:rPr>
          <w:tab/>
        </w:r>
        <w:r w:rsidR="00DE2B10">
          <w:rPr>
            <w:noProof/>
            <w:webHidden/>
          </w:rPr>
          <w:fldChar w:fldCharType="begin"/>
        </w:r>
        <w:r w:rsidR="00DE2B10">
          <w:rPr>
            <w:noProof/>
            <w:webHidden/>
          </w:rPr>
          <w:instrText xml:space="preserve"> PAGEREF _Toc462310047 \h </w:instrText>
        </w:r>
        <w:r w:rsidR="00DE2B10">
          <w:rPr>
            <w:noProof/>
            <w:webHidden/>
          </w:rPr>
        </w:r>
        <w:r w:rsidR="00DE2B10">
          <w:rPr>
            <w:noProof/>
            <w:webHidden/>
          </w:rPr>
          <w:fldChar w:fldCharType="separate"/>
        </w:r>
        <w:r w:rsidR="00794C6A">
          <w:rPr>
            <w:noProof/>
            <w:webHidden/>
          </w:rPr>
          <w:t>16</w:t>
        </w:r>
        <w:r w:rsidR="00DE2B10">
          <w:rPr>
            <w:noProof/>
            <w:webHidden/>
          </w:rPr>
          <w:fldChar w:fldCharType="end"/>
        </w:r>
      </w:hyperlink>
    </w:p>
    <w:p w:rsidR="00DE2B10" w:rsidRDefault="00C71DB5" w:rsidP="00DE2B10">
      <w:pPr>
        <w:pStyle w:val="TOC1"/>
        <w:tabs>
          <w:tab w:val="left" w:pos="567"/>
          <w:tab w:val="left" w:pos="660"/>
          <w:tab w:val="right" w:pos="9016"/>
        </w:tabs>
        <w:rPr>
          <w:rStyle w:val="Hyperlink"/>
          <w:noProof/>
        </w:rPr>
      </w:pPr>
      <w:hyperlink w:anchor="_Toc462310052" w:history="1">
        <w:r w:rsidR="00DE2B10" w:rsidRPr="003A2B23">
          <w:rPr>
            <w:rStyle w:val="Hyperlink"/>
            <w:rFonts w:ascii="Calibri" w:hAnsi="Calibri" w:cs="Calibri"/>
            <w:noProof/>
          </w:rPr>
          <w:t>23.</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Force Majeure</w:t>
        </w:r>
        <w:r w:rsidR="00DE2B10">
          <w:rPr>
            <w:noProof/>
            <w:webHidden/>
          </w:rPr>
          <w:tab/>
        </w:r>
        <w:r w:rsidR="00DE2B10">
          <w:rPr>
            <w:noProof/>
            <w:webHidden/>
          </w:rPr>
          <w:fldChar w:fldCharType="begin"/>
        </w:r>
        <w:r w:rsidR="00DE2B10">
          <w:rPr>
            <w:noProof/>
            <w:webHidden/>
          </w:rPr>
          <w:instrText xml:space="preserve"> PAGEREF _Toc462310052 \h </w:instrText>
        </w:r>
        <w:r w:rsidR="00DE2B10">
          <w:rPr>
            <w:noProof/>
            <w:webHidden/>
          </w:rPr>
        </w:r>
        <w:r w:rsidR="00DE2B10">
          <w:rPr>
            <w:noProof/>
            <w:webHidden/>
          </w:rPr>
          <w:fldChar w:fldCharType="separate"/>
        </w:r>
        <w:r w:rsidR="00794C6A">
          <w:rPr>
            <w:noProof/>
            <w:webHidden/>
          </w:rPr>
          <w:t>17</w:t>
        </w:r>
        <w:r w:rsidR="00DE2B10">
          <w:rPr>
            <w:noProof/>
            <w:webHidden/>
          </w:rPr>
          <w:fldChar w:fldCharType="end"/>
        </w:r>
      </w:hyperlink>
      <w:r w:rsidR="00D371D9">
        <w:rPr>
          <w:rStyle w:val="Hyperlink"/>
          <w:noProof/>
        </w:rPr>
        <w:t xml:space="preserve"> </w:t>
      </w:r>
    </w:p>
    <w:p w:rsidR="00D371D9" w:rsidRPr="00D371D9" w:rsidRDefault="00D371D9" w:rsidP="00D371D9"/>
    <w:p w:rsidR="00D371D9" w:rsidRPr="007021D1" w:rsidRDefault="00D371D9" w:rsidP="00D371D9">
      <w:pPr>
        <w:rPr>
          <w:rFonts w:ascii="Calibri" w:hAnsi="Calibri"/>
          <w:b/>
          <w:sz w:val="24"/>
          <w:szCs w:val="24"/>
        </w:rPr>
      </w:pPr>
      <w:r w:rsidRPr="007021D1">
        <w:rPr>
          <w:rFonts w:ascii="Calibri" w:hAnsi="Calibri"/>
          <w:b/>
          <w:sz w:val="24"/>
          <w:szCs w:val="24"/>
        </w:rPr>
        <w:t>24. GENERAL</w:t>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t xml:space="preserve">  17</w:t>
      </w:r>
    </w:p>
    <w:p w:rsidR="00D371D9" w:rsidRPr="007021D1" w:rsidRDefault="00D371D9" w:rsidP="00D371D9">
      <w:pPr>
        <w:rPr>
          <w:rFonts w:ascii="Calibri" w:hAnsi="Calibri"/>
          <w:b/>
          <w:sz w:val="24"/>
          <w:szCs w:val="24"/>
        </w:rPr>
      </w:pPr>
    </w:p>
    <w:p w:rsidR="00D371D9" w:rsidRPr="007021D1" w:rsidRDefault="00D371D9" w:rsidP="00D371D9">
      <w:pPr>
        <w:rPr>
          <w:rFonts w:ascii="Calibri" w:hAnsi="Calibri"/>
          <w:b/>
          <w:sz w:val="24"/>
          <w:szCs w:val="24"/>
        </w:rPr>
      </w:pPr>
      <w:r w:rsidRPr="007021D1">
        <w:rPr>
          <w:rFonts w:ascii="Calibri" w:hAnsi="Calibri"/>
          <w:b/>
          <w:sz w:val="24"/>
          <w:szCs w:val="24"/>
        </w:rPr>
        <w:t>25 LAW AND JURISDICTION</w:t>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r>
      <w:r w:rsidRPr="007021D1">
        <w:rPr>
          <w:rFonts w:ascii="Calibri" w:hAnsi="Calibri"/>
          <w:b/>
          <w:sz w:val="24"/>
          <w:szCs w:val="24"/>
        </w:rPr>
        <w:tab/>
        <w:t xml:space="preserve">  17 </w:t>
      </w:r>
      <w:r w:rsidRPr="007021D1">
        <w:rPr>
          <w:rFonts w:ascii="Calibri" w:hAnsi="Calibri"/>
          <w:b/>
          <w:sz w:val="24"/>
          <w:szCs w:val="24"/>
        </w:rPr>
        <w:tab/>
      </w:r>
    </w:p>
    <w:p w:rsidR="00DE2B10" w:rsidRPr="00475550" w:rsidRDefault="00C71DB5" w:rsidP="00DE2B10">
      <w:pPr>
        <w:pStyle w:val="TOC1"/>
        <w:tabs>
          <w:tab w:val="left" w:pos="567"/>
          <w:tab w:val="left" w:pos="660"/>
          <w:tab w:val="right" w:pos="9016"/>
        </w:tabs>
        <w:rPr>
          <w:rFonts w:ascii="Calibri" w:hAnsi="Calibri" w:cs="Times New Roman"/>
          <w:b w:val="0"/>
          <w:bCs w:val="0"/>
          <w:caps w:val="0"/>
          <w:noProof/>
          <w:sz w:val="22"/>
          <w:szCs w:val="22"/>
          <w:lang w:eastAsia="en-GB"/>
        </w:rPr>
      </w:pPr>
      <w:hyperlink w:anchor="_Toc462310053" w:history="1">
        <w:r w:rsidR="00DE2B10" w:rsidRPr="003A2B23">
          <w:rPr>
            <w:rStyle w:val="Hyperlink"/>
            <w:rFonts w:ascii="Calibri" w:hAnsi="Calibri"/>
            <w:noProof/>
          </w:rPr>
          <w:t>26</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noProof/>
          </w:rPr>
          <w:t>Special Conditions</w:t>
        </w:r>
        <w:r w:rsidR="00DE2B10">
          <w:rPr>
            <w:noProof/>
            <w:webHidden/>
          </w:rPr>
          <w:tab/>
        </w:r>
        <w:r w:rsidR="00DE2B10">
          <w:rPr>
            <w:noProof/>
            <w:webHidden/>
          </w:rPr>
          <w:fldChar w:fldCharType="begin"/>
        </w:r>
        <w:r w:rsidR="00DE2B10">
          <w:rPr>
            <w:noProof/>
            <w:webHidden/>
          </w:rPr>
          <w:instrText xml:space="preserve"> PAGEREF _Toc462310053 \h </w:instrText>
        </w:r>
        <w:r w:rsidR="00DE2B10">
          <w:rPr>
            <w:noProof/>
            <w:webHidden/>
          </w:rPr>
        </w:r>
        <w:r w:rsidR="00DE2B10">
          <w:rPr>
            <w:noProof/>
            <w:webHidden/>
          </w:rPr>
          <w:fldChar w:fldCharType="separate"/>
        </w:r>
        <w:r w:rsidR="00794C6A">
          <w:rPr>
            <w:noProof/>
            <w:webHidden/>
          </w:rPr>
          <w:t>18</w:t>
        </w:r>
        <w:r w:rsidR="00DE2B10">
          <w:rPr>
            <w:noProof/>
            <w:webHidden/>
          </w:rPr>
          <w:fldChar w:fldCharType="end"/>
        </w:r>
      </w:hyperlink>
    </w:p>
    <w:p w:rsidR="00DE2B10" w:rsidRPr="00475550" w:rsidRDefault="00C71DB5" w:rsidP="00DE2B10">
      <w:pPr>
        <w:pStyle w:val="TOC1"/>
        <w:tabs>
          <w:tab w:val="left" w:pos="567"/>
          <w:tab w:val="left" w:pos="1540"/>
          <w:tab w:val="right" w:pos="9016"/>
        </w:tabs>
        <w:rPr>
          <w:rFonts w:ascii="Calibri" w:hAnsi="Calibri" w:cs="Times New Roman"/>
          <w:b w:val="0"/>
          <w:bCs w:val="0"/>
          <w:caps w:val="0"/>
          <w:noProof/>
          <w:sz w:val="22"/>
          <w:szCs w:val="22"/>
          <w:lang w:eastAsia="en-GB"/>
        </w:rPr>
      </w:pPr>
      <w:hyperlink w:anchor="_Toc462310054" w:history="1">
        <w:r w:rsidR="00DE2B10" w:rsidRPr="003A2B23">
          <w:rPr>
            <w:rStyle w:val="Hyperlink"/>
            <w:rFonts w:ascii="Calibri" w:hAnsi="Calibri" w:cs="Calibri"/>
            <w:noProof/>
          </w:rPr>
          <w:t>Schedule 1</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 xml:space="preserve"> The Services</w:t>
        </w:r>
        <w:r w:rsidR="00DE2B10">
          <w:rPr>
            <w:noProof/>
            <w:webHidden/>
          </w:rPr>
          <w:tab/>
        </w:r>
        <w:r w:rsidR="00DE2B10">
          <w:rPr>
            <w:noProof/>
            <w:webHidden/>
          </w:rPr>
          <w:fldChar w:fldCharType="begin"/>
        </w:r>
        <w:r w:rsidR="00DE2B10">
          <w:rPr>
            <w:noProof/>
            <w:webHidden/>
          </w:rPr>
          <w:instrText xml:space="preserve"> PAGEREF _Toc462310054 \h </w:instrText>
        </w:r>
        <w:r w:rsidR="00DE2B10">
          <w:rPr>
            <w:noProof/>
            <w:webHidden/>
          </w:rPr>
        </w:r>
        <w:r w:rsidR="00DE2B10">
          <w:rPr>
            <w:noProof/>
            <w:webHidden/>
          </w:rPr>
          <w:fldChar w:fldCharType="separate"/>
        </w:r>
        <w:r w:rsidR="00794C6A">
          <w:rPr>
            <w:noProof/>
            <w:webHidden/>
          </w:rPr>
          <w:t>19</w:t>
        </w:r>
        <w:r w:rsidR="00DE2B10">
          <w:rPr>
            <w:noProof/>
            <w:webHidden/>
          </w:rPr>
          <w:fldChar w:fldCharType="end"/>
        </w:r>
      </w:hyperlink>
    </w:p>
    <w:p w:rsidR="00DE2B10" w:rsidRPr="00475550" w:rsidRDefault="00C71DB5" w:rsidP="00DE2B10">
      <w:pPr>
        <w:pStyle w:val="TOC1"/>
        <w:tabs>
          <w:tab w:val="left" w:pos="567"/>
          <w:tab w:val="left" w:pos="1540"/>
          <w:tab w:val="right" w:pos="9016"/>
        </w:tabs>
        <w:rPr>
          <w:rFonts w:ascii="Calibri" w:hAnsi="Calibri" w:cs="Times New Roman"/>
          <w:b w:val="0"/>
          <w:bCs w:val="0"/>
          <w:caps w:val="0"/>
          <w:noProof/>
          <w:sz w:val="22"/>
          <w:szCs w:val="22"/>
          <w:lang w:eastAsia="en-GB"/>
        </w:rPr>
      </w:pPr>
      <w:hyperlink w:anchor="_Toc462310055" w:history="1">
        <w:r w:rsidR="00DE2B10" w:rsidRPr="003A2B23">
          <w:rPr>
            <w:rStyle w:val="Hyperlink"/>
            <w:rFonts w:ascii="Calibri" w:hAnsi="Calibri" w:cs="Calibri"/>
            <w:noProof/>
          </w:rPr>
          <w:t>Schedule 2</w:t>
        </w:r>
        <w:r w:rsidR="00DE2B10" w:rsidRPr="00475550">
          <w:rPr>
            <w:rFonts w:ascii="Calibri" w:hAnsi="Calibri" w:cs="Times New Roman"/>
            <w:b w:val="0"/>
            <w:bCs w:val="0"/>
            <w:caps w:val="0"/>
            <w:noProof/>
            <w:sz w:val="22"/>
            <w:szCs w:val="22"/>
            <w:lang w:eastAsia="en-GB"/>
          </w:rPr>
          <w:tab/>
        </w:r>
        <w:r w:rsidR="00DE2B10" w:rsidRPr="003A2B23">
          <w:rPr>
            <w:rStyle w:val="Hyperlink"/>
            <w:rFonts w:ascii="Calibri" w:hAnsi="Calibri" w:cs="Calibri"/>
            <w:noProof/>
          </w:rPr>
          <w:t xml:space="preserve"> Fee Payments</w:t>
        </w:r>
        <w:r w:rsidR="00DE2B10">
          <w:rPr>
            <w:noProof/>
            <w:webHidden/>
          </w:rPr>
          <w:tab/>
        </w:r>
        <w:r w:rsidR="00DE2B10">
          <w:rPr>
            <w:noProof/>
            <w:webHidden/>
          </w:rPr>
          <w:fldChar w:fldCharType="begin"/>
        </w:r>
        <w:r w:rsidR="00DE2B10">
          <w:rPr>
            <w:noProof/>
            <w:webHidden/>
          </w:rPr>
          <w:instrText xml:space="preserve"> PAGEREF _Toc462310055 \h </w:instrText>
        </w:r>
        <w:r w:rsidR="00DE2B10">
          <w:rPr>
            <w:noProof/>
            <w:webHidden/>
          </w:rPr>
        </w:r>
        <w:r w:rsidR="00DE2B10">
          <w:rPr>
            <w:noProof/>
            <w:webHidden/>
          </w:rPr>
          <w:fldChar w:fldCharType="separate"/>
        </w:r>
        <w:r w:rsidR="00794C6A">
          <w:rPr>
            <w:noProof/>
            <w:webHidden/>
          </w:rPr>
          <w:t>20</w:t>
        </w:r>
        <w:r w:rsidR="00DE2B10">
          <w:rPr>
            <w:noProof/>
            <w:webHidden/>
          </w:rPr>
          <w:fldChar w:fldCharType="end"/>
        </w:r>
      </w:hyperlink>
    </w:p>
    <w:p w:rsidR="000D1C4A" w:rsidRPr="00600B0C" w:rsidRDefault="000D1C4A" w:rsidP="00DE2B10">
      <w:pPr>
        <w:tabs>
          <w:tab w:val="left" w:pos="567"/>
        </w:tabs>
        <w:spacing w:before="0" w:after="0"/>
        <w:rPr>
          <w:rFonts w:ascii="Arial" w:hAnsi="Arial" w:cs="Arial"/>
        </w:rPr>
      </w:pPr>
      <w:r w:rsidRPr="00E45F6D">
        <w:rPr>
          <w:rFonts w:ascii="Calibri" w:hAnsi="Calibri" w:cs="Calibri"/>
          <w:caps/>
          <w:smallCaps/>
        </w:rPr>
        <w:fldChar w:fldCharType="end"/>
      </w:r>
    </w:p>
    <w:p w:rsidR="000D1C4A" w:rsidRPr="003921BC" w:rsidRDefault="00E65DC9" w:rsidP="004A44FA">
      <w:pPr>
        <w:tabs>
          <w:tab w:val="right" w:pos="8892"/>
        </w:tabs>
        <w:spacing w:before="0" w:after="240"/>
        <w:rPr>
          <w:rFonts w:ascii="Calibri" w:hAnsi="Calibri" w:cs="Calibri"/>
        </w:rPr>
      </w:pPr>
      <w:bookmarkStart w:id="0" w:name="_Toc115856362"/>
      <w:bookmarkStart w:id="1" w:name="_Toc115857200"/>
      <w:bookmarkEnd w:id="0"/>
      <w:bookmarkEnd w:id="1"/>
      <w:r w:rsidRPr="00600B0C">
        <w:rPr>
          <w:rFonts w:ascii="Arial Bold" w:hAnsi="Arial Bold" w:cs="Arial"/>
          <w:bCs/>
          <w:caps/>
        </w:rPr>
        <w:br w:type="page"/>
      </w:r>
      <w:r w:rsidR="000D1C4A" w:rsidRPr="003921BC">
        <w:rPr>
          <w:rFonts w:ascii="Calibri" w:hAnsi="Calibri" w:cs="Calibri"/>
          <w:b/>
          <w:bCs/>
          <w:caps/>
        </w:rPr>
        <w:lastRenderedPageBreak/>
        <w:t>This Agreement</w:t>
      </w:r>
      <w:r w:rsidR="000D1C4A" w:rsidRPr="003921BC">
        <w:rPr>
          <w:rFonts w:ascii="Calibri" w:hAnsi="Calibri" w:cs="Calibri"/>
          <w:bCs/>
          <w:smallCaps/>
        </w:rPr>
        <w:t xml:space="preserve"> </w:t>
      </w:r>
      <w:r w:rsidR="000D1C4A" w:rsidRPr="003921BC">
        <w:rPr>
          <w:rFonts w:ascii="Calibri" w:hAnsi="Calibri" w:cs="Calibri"/>
        </w:rPr>
        <w:t>is made the                         day of</w:t>
      </w:r>
      <w:r w:rsidR="000D1C4A" w:rsidRPr="003921BC">
        <w:rPr>
          <w:rFonts w:ascii="Calibri" w:hAnsi="Calibri" w:cs="Calibri"/>
        </w:rPr>
        <w:tab/>
        <w:t xml:space="preserve">[20  </w:t>
      </w:r>
      <w:proofErr w:type="gramStart"/>
      <w:r w:rsidR="000D1C4A" w:rsidRPr="003921BC">
        <w:rPr>
          <w:rFonts w:ascii="Calibri" w:hAnsi="Calibri" w:cs="Calibri"/>
        </w:rPr>
        <w:t xml:space="preserve">  ]</w:t>
      </w:r>
      <w:proofErr w:type="gramEnd"/>
    </w:p>
    <w:p w:rsidR="000D1C4A" w:rsidRPr="003921BC" w:rsidRDefault="000D1C4A" w:rsidP="004A44FA">
      <w:pPr>
        <w:spacing w:before="0" w:after="240"/>
        <w:rPr>
          <w:rFonts w:ascii="Calibri" w:hAnsi="Calibri" w:cs="Calibri"/>
          <w:b/>
          <w:bCs/>
          <w:caps/>
        </w:rPr>
      </w:pPr>
      <w:r w:rsidRPr="003921BC">
        <w:rPr>
          <w:rFonts w:ascii="Calibri" w:hAnsi="Calibri" w:cs="Calibri"/>
          <w:b/>
          <w:bCs/>
          <w:caps/>
        </w:rPr>
        <w:t>Between</w:t>
      </w:r>
    </w:p>
    <w:p w:rsidR="009E3AF3" w:rsidRPr="003921BC" w:rsidRDefault="009E3AF3" w:rsidP="004A44FA">
      <w:pPr>
        <w:spacing w:before="0" w:after="240"/>
        <w:rPr>
          <w:rFonts w:ascii="Calibri" w:hAnsi="Calibri" w:cs="Calibri"/>
        </w:rPr>
      </w:pPr>
    </w:p>
    <w:p w:rsidR="000D1C4A" w:rsidRPr="003921BC" w:rsidRDefault="00876E53" w:rsidP="004A44FA">
      <w:pPr>
        <w:numPr>
          <w:ilvl w:val="0"/>
          <w:numId w:val="3"/>
        </w:numPr>
        <w:spacing w:before="0" w:after="240"/>
        <w:rPr>
          <w:rFonts w:ascii="Calibri" w:hAnsi="Calibri" w:cs="Calibri"/>
        </w:rPr>
      </w:pPr>
      <w:r>
        <w:rPr>
          <w:rFonts w:ascii="Calibri" w:hAnsi="Calibri" w:cs="Calibri"/>
          <w:b/>
          <w:bCs/>
          <w:caps/>
        </w:rPr>
        <w:t>The Royal Borough of Kensington and CHELSEA of</w:t>
      </w:r>
      <w:r w:rsidR="000D1C4A" w:rsidRPr="003921BC">
        <w:rPr>
          <w:rFonts w:ascii="Calibri" w:hAnsi="Calibri" w:cs="Calibri"/>
        </w:rPr>
        <w:t xml:space="preserve"> </w:t>
      </w:r>
      <w:r>
        <w:rPr>
          <w:rFonts w:ascii="Calibri" w:hAnsi="Calibri" w:cs="Calibri"/>
        </w:rPr>
        <w:t>Kensington Town Hall, Hornton Street, London W8 7NX,</w:t>
      </w:r>
      <w:r w:rsidR="000D4D10" w:rsidRPr="003921BC">
        <w:rPr>
          <w:rFonts w:ascii="Calibri" w:hAnsi="Calibri" w:cs="Calibri"/>
        </w:rPr>
        <w:t xml:space="preserve"> (“the</w:t>
      </w:r>
      <w:r w:rsidR="000D1C4A" w:rsidRPr="003921BC">
        <w:rPr>
          <w:rFonts w:ascii="Calibri" w:hAnsi="Calibri" w:cs="Calibri"/>
        </w:rPr>
        <w:t xml:space="preserve"> </w:t>
      </w:r>
      <w:r w:rsidR="00774EBB">
        <w:rPr>
          <w:rFonts w:ascii="Calibri" w:hAnsi="Calibri" w:cs="Calibri"/>
        </w:rPr>
        <w:t>Authority</w:t>
      </w:r>
      <w:r w:rsidR="000D1C4A" w:rsidRPr="003921BC">
        <w:rPr>
          <w:rFonts w:ascii="Calibri" w:hAnsi="Calibri" w:cs="Calibri"/>
        </w:rPr>
        <w:t>”); and</w:t>
      </w:r>
    </w:p>
    <w:p w:rsidR="00E02509" w:rsidRPr="003921BC" w:rsidRDefault="00E02509" w:rsidP="004A44FA">
      <w:pPr>
        <w:spacing w:before="0" w:after="240"/>
        <w:ind w:left="576"/>
        <w:rPr>
          <w:rFonts w:ascii="Calibri" w:hAnsi="Calibri" w:cs="Calibri"/>
        </w:rPr>
      </w:pPr>
    </w:p>
    <w:p w:rsidR="000D1C4A" w:rsidRPr="003921BC" w:rsidRDefault="000D1C4A" w:rsidP="004A44FA">
      <w:pPr>
        <w:numPr>
          <w:ilvl w:val="0"/>
          <w:numId w:val="3"/>
        </w:numPr>
        <w:spacing w:before="0" w:after="240"/>
        <w:rPr>
          <w:rFonts w:ascii="Calibri" w:hAnsi="Calibri" w:cs="Calibri"/>
        </w:rPr>
      </w:pPr>
      <w:r w:rsidRPr="003921BC">
        <w:rPr>
          <w:rFonts w:ascii="Calibri" w:hAnsi="Calibri" w:cs="Calibri"/>
          <w:bCs/>
          <w:caps/>
        </w:rPr>
        <w:t>[</w:t>
      </w:r>
      <w:r w:rsidRPr="003921BC">
        <w:rPr>
          <w:rFonts w:ascii="Calibri" w:hAnsi="Calibri" w:cs="Calibri"/>
          <w:b/>
          <w:bCs/>
          <w:caps/>
        </w:rPr>
        <w:t>name</w:t>
      </w:r>
      <w:r w:rsidRPr="003921BC">
        <w:rPr>
          <w:rFonts w:ascii="Calibri" w:hAnsi="Calibri" w:cs="Calibri"/>
          <w:bCs/>
          <w:caps/>
        </w:rPr>
        <w:t>] [Ltd or Plc]</w:t>
      </w:r>
      <w:r w:rsidRPr="003921BC">
        <w:rPr>
          <w:rFonts w:ascii="Calibri" w:hAnsi="Calibri" w:cs="Calibri"/>
        </w:rPr>
        <w:t xml:space="preserve"> (a company registered in England and Wales under number ……………………) whose registered offices is at [address] (“the Consultant”)</w:t>
      </w:r>
    </w:p>
    <w:p w:rsidR="00F86876" w:rsidRPr="003921BC" w:rsidRDefault="00F86876" w:rsidP="00F86876">
      <w:pPr>
        <w:spacing w:before="0" w:after="240"/>
        <w:rPr>
          <w:rFonts w:ascii="Calibri" w:hAnsi="Calibri" w:cs="Calibri"/>
        </w:rPr>
      </w:pPr>
      <w:r w:rsidRPr="003921BC">
        <w:rPr>
          <w:rFonts w:ascii="Calibri" w:hAnsi="Calibri" w:cs="Calibri"/>
        </w:rPr>
        <w:t>Hereinafter referred to as ‘the Parties’</w:t>
      </w:r>
    </w:p>
    <w:p w:rsidR="000D1C4A" w:rsidRPr="003921BC" w:rsidRDefault="000D1C4A" w:rsidP="009E7BCC">
      <w:pPr>
        <w:spacing w:before="0" w:after="240"/>
        <w:rPr>
          <w:rFonts w:ascii="Calibri" w:hAnsi="Calibri" w:cs="Calibri"/>
          <w:b/>
          <w:bCs/>
          <w:caps/>
        </w:rPr>
      </w:pPr>
      <w:bookmarkStart w:id="2" w:name="_Toc155169079"/>
      <w:bookmarkStart w:id="3" w:name="_Toc155498068"/>
      <w:r w:rsidRPr="003921BC">
        <w:rPr>
          <w:rFonts w:ascii="Calibri" w:hAnsi="Calibri" w:cs="Calibri"/>
          <w:b/>
          <w:bCs/>
          <w:caps/>
        </w:rPr>
        <w:t>Background</w:t>
      </w:r>
      <w:bookmarkEnd w:id="2"/>
      <w:bookmarkEnd w:id="3"/>
      <w:r w:rsidRPr="003921BC">
        <w:rPr>
          <w:rFonts w:ascii="Calibri" w:hAnsi="Calibri" w:cs="Calibri"/>
          <w:b/>
          <w:bCs/>
          <w:caps/>
        </w:rPr>
        <w:t xml:space="preserve"> </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wishes to procure </w:t>
      </w:r>
      <w:r w:rsidR="00876E53" w:rsidRPr="00FB3C10">
        <w:rPr>
          <w:rFonts w:ascii="Calibri" w:hAnsi="Calibri" w:cs="Calibri"/>
          <w:sz w:val="24"/>
          <w:szCs w:val="24"/>
        </w:rPr>
        <w:t>an independent evaluation of the Domestic Violence Coordinating the Strategic Intervention (DVCI) Project</w:t>
      </w:r>
      <w:r w:rsidR="00876E53">
        <w:rPr>
          <w:rFonts w:ascii="Calibri" w:hAnsi="Calibri" w:cs="Calibri"/>
          <w:sz w:val="24"/>
          <w:szCs w:val="24"/>
        </w:rPr>
        <w:t xml:space="preserve"> as part of the RBKC contract with the European Commission Erasmus + Programme for the delivery of the DVCI project</w:t>
      </w:r>
      <w:r w:rsidRPr="003921BC">
        <w:rPr>
          <w:rFonts w:ascii="Calibri" w:hAnsi="Calibri" w:cs="Calibri"/>
        </w:rPr>
        <w:t>.</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By a tender dated </w:t>
      </w:r>
      <w:r w:rsidRPr="0005780F">
        <w:rPr>
          <w:rFonts w:ascii="Calibri" w:hAnsi="Calibri" w:cs="Calibri"/>
          <w:highlight w:val="yellow"/>
        </w:rPr>
        <w:t xml:space="preserve">[   </w:t>
      </w:r>
      <w:r w:rsidR="00876E53">
        <w:rPr>
          <w:rFonts w:ascii="Calibri" w:hAnsi="Calibri" w:cs="Calibri"/>
          <w:highlight w:val="yellow"/>
        </w:rPr>
        <w:t xml:space="preserve">2017 </w:t>
      </w:r>
      <w:r w:rsidRPr="0005780F">
        <w:rPr>
          <w:rFonts w:ascii="Calibri" w:hAnsi="Calibri" w:cs="Calibri"/>
          <w:highlight w:val="yellow"/>
        </w:rPr>
        <w:t xml:space="preserve">  </w:t>
      </w:r>
      <w:proofErr w:type="gramStart"/>
      <w:r w:rsidRPr="0005780F">
        <w:rPr>
          <w:rFonts w:ascii="Calibri" w:hAnsi="Calibri" w:cs="Calibri"/>
          <w:highlight w:val="yellow"/>
        </w:rPr>
        <w:t xml:space="preserve">  ]</w:t>
      </w:r>
      <w:proofErr w:type="gramEnd"/>
      <w:r w:rsidRPr="003921BC">
        <w:rPr>
          <w:rFonts w:ascii="Calibri" w:hAnsi="Calibri" w:cs="Calibri"/>
        </w:rPr>
        <w:t xml:space="preserve"> the Consultant has offered to provide such services.</w:t>
      </w:r>
    </w:p>
    <w:p w:rsidR="000D1C4A" w:rsidRPr="003921BC" w:rsidRDefault="000D1C4A" w:rsidP="004A44FA">
      <w:pPr>
        <w:pStyle w:val="B2"/>
        <w:numPr>
          <w:ilvl w:val="1"/>
          <w:numId w:val="3"/>
        </w:numPr>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has accepted the Consultant’s offer subject to the Conditions set out in this document.</w:t>
      </w:r>
    </w:p>
    <w:p w:rsidR="00F0678D" w:rsidRPr="003921BC" w:rsidRDefault="00F0678D" w:rsidP="00F0678D">
      <w:pPr>
        <w:pStyle w:val="B2"/>
        <w:numPr>
          <w:ilvl w:val="0"/>
          <w:numId w:val="0"/>
        </w:numPr>
        <w:spacing w:before="0" w:after="240"/>
        <w:ind w:left="576"/>
        <w:rPr>
          <w:rFonts w:ascii="Calibri" w:hAnsi="Calibri" w:cs="Calibri"/>
        </w:rPr>
      </w:pPr>
    </w:p>
    <w:p w:rsidR="000D1C4A" w:rsidRPr="003921BC" w:rsidRDefault="000D1C4A" w:rsidP="00360F35">
      <w:pPr>
        <w:pStyle w:val="B1"/>
        <w:spacing w:before="0"/>
        <w:rPr>
          <w:rFonts w:ascii="Calibri" w:hAnsi="Calibri" w:cs="Calibri"/>
          <w:caps/>
          <w:smallCaps w:val="0"/>
        </w:rPr>
      </w:pPr>
      <w:bookmarkStart w:id="4" w:name="_Toc155169080"/>
      <w:bookmarkStart w:id="5" w:name="_Toc155498069"/>
      <w:bookmarkStart w:id="6" w:name="_Toc462309903"/>
      <w:r w:rsidRPr="003921BC">
        <w:rPr>
          <w:rFonts w:ascii="Calibri" w:hAnsi="Calibri" w:cs="Calibri"/>
          <w:caps/>
          <w:smallCaps w:val="0"/>
        </w:rPr>
        <w:t>Definitions And Interpretations</w:t>
      </w:r>
      <w:bookmarkEnd w:id="4"/>
      <w:bookmarkEnd w:id="5"/>
      <w:bookmarkEnd w:id="6"/>
    </w:p>
    <w:p w:rsidR="000D1C4A" w:rsidRPr="003921BC" w:rsidRDefault="000D4D10" w:rsidP="004A44FA">
      <w:pPr>
        <w:pStyle w:val="B2"/>
        <w:spacing w:before="0" w:after="240"/>
        <w:rPr>
          <w:rFonts w:ascii="Calibri" w:hAnsi="Calibri" w:cs="Calibri"/>
        </w:rPr>
      </w:pPr>
      <w:r w:rsidRPr="003921BC">
        <w:rPr>
          <w:rFonts w:ascii="Calibri" w:hAnsi="Calibri" w:cs="Calibri"/>
        </w:rPr>
        <w:t xml:space="preserve">The following terms shall have the following meanings for the purposes of this </w:t>
      </w:r>
      <w:r w:rsidR="00876E53" w:rsidRPr="003921BC">
        <w:rPr>
          <w:rFonts w:ascii="Calibri" w:hAnsi="Calibri" w:cs="Calibri"/>
        </w:rPr>
        <w:t xml:space="preserve">Agreement: </w:t>
      </w:r>
    </w:p>
    <w:tbl>
      <w:tblPr>
        <w:tblW w:w="0" w:type="auto"/>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5866"/>
      </w:tblGrid>
      <w:tr w:rsidR="000D4D10" w:rsidRPr="003921BC" w:rsidTr="00C14252">
        <w:tc>
          <w:tcPr>
            <w:tcW w:w="2529" w:type="dxa"/>
          </w:tcPr>
          <w:p w:rsidR="000D4D10" w:rsidRPr="003921BC" w:rsidRDefault="000D4D10" w:rsidP="000D4D10">
            <w:pPr>
              <w:spacing w:before="0" w:after="240"/>
              <w:rPr>
                <w:rFonts w:ascii="Calibri" w:hAnsi="Calibri" w:cs="Calibri"/>
                <w:b/>
                <w:bCs/>
                <w:smallCaps/>
              </w:rPr>
            </w:pPr>
            <w:r w:rsidRPr="003921BC">
              <w:rPr>
                <w:rFonts w:ascii="Calibri" w:hAnsi="Calibri" w:cs="Calibri"/>
                <w:b/>
                <w:bCs/>
                <w:smallCaps/>
              </w:rPr>
              <w:t>Phrase</w:t>
            </w:r>
          </w:p>
        </w:tc>
        <w:tc>
          <w:tcPr>
            <w:tcW w:w="5866" w:type="dxa"/>
          </w:tcPr>
          <w:p w:rsidR="000D4D10" w:rsidRPr="003921BC" w:rsidRDefault="000D4D10" w:rsidP="000D4D10">
            <w:pPr>
              <w:spacing w:before="0" w:after="240"/>
              <w:rPr>
                <w:rFonts w:ascii="Calibri" w:hAnsi="Calibri" w:cs="Calibri"/>
                <w:b/>
                <w:bCs/>
                <w:smallCaps/>
              </w:rPr>
            </w:pPr>
            <w:r w:rsidRPr="003921BC">
              <w:rPr>
                <w:rFonts w:ascii="Calibri" w:hAnsi="Calibri" w:cs="Calibri"/>
                <w:b/>
                <w:bCs/>
                <w:smallCaps/>
              </w:rPr>
              <w:t>Meaning</w:t>
            </w:r>
          </w:p>
        </w:tc>
      </w:tr>
      <w:tr w:rsidR="00D233AB" w:rsidRPr="003921BC" w:rsidTr="00C14252">
        <w:tc>
          <w:tcPr>
            <w:tcW w:w="2529" w:type="dxa"/>
          </w:tcPr>
          <w:p w:rsidR="00D233AB" w:rsidRPr="003921BC" w:rsidRDefault="00D233AB" w:rsidP="00D233AB">
            <w:pPr>
              <w:spacing w:before="0" w:after="240"/>
              <w:rPr>
                <w:rFonts w:ascii="Calibri" w:hAnsi="Calibri" w:cs="Calibri"/>
              </w:rPr>
            </w:pPr>
            <w:r w:rsidRPr="003921BC">
              <w:rPr>
                <w:rFonts w:ascii="Calibri" w:hAnsi="Calibri" w:cs="Calibri"/>
              </w:rPr>
              <w:t>Acceptance Date</w:t>
            </w:r>
          </w:p>
        </w:tc>
        <w:tc>
          <w:tcPr>
            <w:tcW w:w="5866" w:type="dxa"/>
          </w:tcPr>
          <w:p w:rsidR="00D233AB" w:rsidRPr="003921BC" w:rsidRDefault="00D233AB" w:rsidP="00D233AB">
            <w:pPr>
              <w:spacing w:before="0" w:after="240"/>
              <w:rPr>
                <w:rFonts w:ascii="Calibri" w:hAnsi="Calibri" w:cs="Calibri"/>
              </w:rPr>
            </w:pPr>
            <w:r w:rsidRPr="003921BC">
              <w:rPr>
                <w:rFonts w:ascii="Calibri" w:hAnsi="Calibri" w:cs="Calibri"/>
              </w:rPr>
              <w:t xml:space="preserve">means the date on which the </w:t>
            </w:r>
            <w:r w:rsidR="00774EBB">
              <w:rPr>
                <w:rFonts w:ascii="Calibri" w:hAnsi="Calibri" w:cs="Calibri"/>
              </w:rPr>
              <w:t>Authority</w:t>
            </w:r>
            <w:r w:rsidRPr="003921BC">
              <w:rPr>
                <w:rFonts w:ascii="Calibri" w:hAnsi="Calibri" w:cs="Calibri"/>
              </w:rPr>
              <w:t xml:space="preserve"> notified the Consultant that it had accepted the Consultant’s tender to provide the Services;</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Agreement</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this Agreement comprising these Conditions and all the schedules attached hereto;</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Authorised Officer</w:t>
            </w:r>
          </w:p>
        </w:tc>
        <w:tc>
          <w:tcPr>
            <w:tcW w:w="5866" w:type="dxa"/>
          </w:tcPr>
          <w:p w:rsidR="00D233AB" w:rsidRPr="003921BC" w:rsidRDefault="00D233AB" w:rsidP="00D233AB">
            <w:pPr>
              <w:spacing w:before="0" w:after="240"/>
              <w:rPr>
                <w:rFonts w:ascii="Calibri" w:hAnsi="Calibri" w:cs="Calibri"/>
              </w:rPr>
            </w:pPr>
            <w:r w:rsidRPr="003921BC">
              <w:rPr>
                <w:rFonts w:ascii="Calibri" w:hAnsi="Calibri" w:cs="Calibri"/>
              </w:rPr>
              <w:t xml:space="preserve">means the person (together with any duly authorised deputies) appointed by the </w:t>
            </w:r>
            <w:r w:rsidR="00774EBB">
              <w:rPr>
                <w:rFonts w:ascii="Calibri" w:hAnsi="Calibri" w:cs="Calibri"/>
              </w:rPr>
              <w:t>Authority</w:t>
            </w:r>
            <w:r w:rsidRPr="003921BC">
              <w:rPr>
                <w:rFonts w:ascii="Calibri" w:hAnsi="Calibri" w:cs="Calibri"/>
              </w:rPr>
              <w:t xml:space="preserve"> to act in such capacity  in respect of this Agreement, or any replacement notified by the </w:t>
            </w:r>
            <w:r w:rsidR="00774EBB">
              <w:rPr>
                <w:rFonts w:ascii="Calibri" w:hAnsi="Calibri" w:cs="Calibri"/>
              </w:rPr>
              <w:t>Authority</w:t>
            </w:r>
            <w:r w:rsidRPr="003921BC">
              <w:rPr>
                <w:rFonts w:ascii="Calibri" w:hAnsi="Calibri" w:cs="Calibri"/>
              </w:rPr>
              <w:t xml:space="preserve"> to the Consultant;</w:t>
            </w:r>
          </w:p>
        </w:tc>
      </w:tr>
      <w:tr w:rsidR="006B5118" w:rsidRPr="003921BC" w:rsidTr="00C14252">
        <w:tc>
          <w:tcPr>
            <w:tcW w:w="2529" w:type="dxa"/>
          </w:tcPr>
          <w:p w:rsidR="006B5118" w:rsidRPr="003921BC" w:rsidRDefault="006B5118" w:rsidP="000D4D10">
            <w:pPr>
              <w:spacing w:before="0" w:after="240"/>
              <w:rPr>
                <w:rFonts w:ascii="Calibri" w:hAnsi="Calibri" w:cs="Calibri"/>
              </w:rPr>
            </w:pPr>
            <w:r w:rsidRPr="003921BC">
              <w:rPr>
                <w:rFonts w:ascii="Calibri" w:hAnsi="Calibri" w:cs="Calibri"/>
              </w:rPr>
              <w:t>Brief</w:t>
            </w:r>
          </w:p>
        </w:tc>
        <w:tc>
          <w:tcPr>
            <w:tcW w:w="5866" w:type="dxa"/>
          </w:tcPr>
          <w:p w:rsidR="006B5118" w:rsidRPr="003921BC" w:rsidRDefault="006B5118" w:rsidP="008C27E2">
            <w:pPr>
              <w:spacing w:before="0" w:after="240"/>
              <w:rPr>
                <w:rFonts w:ascii="Calibri" w:hAnsi="Calibri" w:cs="Calibri"/>
              </w:rPr>
            </w:pPr>
            <w:r w:rsidRPr="003921BC">
              <w:rPr>
                <w:rFonts w:ascii="Calibri" w:hAnsi="Calibri" w:cs="Calibri"/>
              </w:rPr>
              <w:t xml:space="preserve">means the </w:t>
            </w:r>
            <w:r w:rsidR="00774EBB">
              <w:rPr>
                <w:rFonts w:ascii="Calibri" w:hAnsi="Calibri" w:cs="Calibri"/>
              </w:rPr>
              <w:t>Authority</w:t>
            </w:r>
            <w:r w:rsidRPr="003921BC">
              <w:rPr>
                <w:rFonts w:ascii="Calibri" w:hAnsi="Calibri" w:cs="Calibri"/>
              </w:rPr>
              <w:t xml:space="preserve">’s brief for the Services as included in Schedule </w:t>
            </w:r>
            <w:r w:rsidR="00C2451C">
              <w:rPr>
                <w:rFonts w:ascii="Calibri" w:hAnsi="Calibri" w:cs="Calibri"/>
              </w:rPr>
              <w:t>1</w:t>
            </w:r>
            <w:r w:rsidRPr="003921BC">
              <w:rPr>
                <w:rFonts w:ascii="Calibri" w:hAnsi="Calibri" w:cs="Calibri"/>
              </w:rPr>
              <w:t xml:space="preserve"> (if applicable);</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lastRenderedPageBreak/>
              <w:t>Commencement Date</w:t>
            </w:r>
          </w:p>
        </w:tc>
        <w:tc>
          <w:tcPr>
            <w:tcW w:w="5866" w:type="dxa"/>
          </w:tcPr>
          <w:p w:rsidR="00D233AB" w:rsidRPr="003921BC" w:rsidRDefault="00C14252" w:rsidP="003B0EB9">
            <w:pPr>
              <w:spacing w:before="0" w:after="240"/>
              <w:rPr>
                <w:rFonts w:ascii="Calibri" w:hAnsi="Calibri" w:cs="Calibri"/>
              </w:rPr>
            </w:pPr>
            <w:r w:rsidRPr="003921BC">
              <w:rPr>
                <w:rFonts w:ascii="Calibri" w:hAnsi="Calibri" w:cs="Calibri"/>
              </w:rPr>
              <w:t>M</w:t>
            </w:r>
            <w:r w:rsidR="00D233AB" w:rsidRPr="003921BC">
              <w:rPr>
                <w:rFonts w:ascii="Calibri" w:hAnsi="Calibri" w:cs="Calibri"/>
              </w:rPr>
              <w:t>eans</w:t>
            </w:r>
            <w:r>
              <w:rPr>
                <w:rFonts w:ascii="Calibri" w:hAnsi="Calibri" w:cs="Calibri"/>
              </w:rPr>
              <w:t xml:space="preserve"> on or around </w:t>
            </w:r>
            <w:r w:rsidR="003B0EB9">
              <w:rPr>
                <w:rFonts w:ascii="Calibri" w:hAnsi="Calibri" w:cs="Calibri"/>
              </w:rPr>
              <w:t>9</w:t>
            </w:r>
            <w:r w:rsidRPr="00C14252">
              <w:rPr>
                <w:rFonts w:ascii="Calibri" w:hAnsi="Calibri" w:cs="Calibri"/>
                <w:vertAlign w:val="superscript"/>
              </w:rPr>
              <w:t>t</w:t>
            </w:r>
            <w:r w:rsidR="003B0EB9">
              <w:rPr>
                <w:rFonts w:ascii="Calibri" w:hAnsi="Calibri" w:cs="Calibri"/>
                <w:vertAlign w:val="superscript"/>
              </w:rPr>
              <w:t>h</w:t>
            </w:r>
            <w:bookmarkStart w:id="7" w:name="_GoBack"/>
            <w:bookmarkEnd w:id="7"/>
            <w:r>
              <w:rPr>
                <w:rFonts w:ascii="Calibri" w:hAnsi="Calibri" w:cs="Calibri"/>
              </w:rPr>
              <w:t xml:space="preserve"> of October 2017</w:t>
            </w:r>
            <w:r w:rsidR="00D233AB" w:rsidRPr="003921BC">
              <w:rPr>
                <w:rFonts w:ascii="Calibri" w:hAnsi="Calibri" w:cs="Calibri"/>
                <w:bCs/>
                <w:i/>
                <w:iCs/>
              </w:rPr>
              <w:t>);</w:t>
            </w:r>
          </w:p>
        </w:tc>
      </w:tr>
      <w:tr w:rsidR="00D233AB" w:rsidRPr="003921BC" w:rsidTr="00C14252">
        <w:tc>
          <w:tcPr>
            <w:tcW w:w="2529" w:type="dxa"/>
          </w:tcPr>
          <w:p w:rsidR="00D233AB" w:rsidRPr="009C793E" w:rsidRDefault="00D233AB" w:rsidP="000D4D10">
            <w:pPr>
              <w:pStyle w:val="Header"/>
              <w:tabs>
                <w:tab w:val="clear" w:pos="4153"/>
                <w:tab w:val="clear" w:pos="8306"/>
              </w:tabs>
              <w:spacing w:before="0" w:after="240"/>
              <w:rPr>
                <w:rFonts w:ascii="Calibri" w:hAnsi="Calibri" w:cs="Calibri"/>
                <w:sz w:val="22"/>
                <w:szCs w:val="22"/>
                <w:lang w:val="en-GB"/>
              </w:rPr>
            </w:pPr>
            <w:r w:rsidRPr="009C793E">
              <w:rPr>
                <w:rFonts w:ascii="Calibri" w:hAnsi="Calibri" w:cs="Calibri"/>
                <w:sz w:val="22"/>
                <w:szCs w:val="22"/>
                <w:lang w:val="en-GB"/>
              </w:rPr>
              <w:t xml:space="preserve">Completion Date </w:t>
            </w:r>
          </w:p>
        </w:tc>
        <w:tc>
          <w:tcPr>
            <w:tcW w:w="5866" w:type="dxa"/>
          </w:tcPr>
          <w:p w:rsidR="00D233AB" w:rsidRPr="003921BC" w:rsidRDefault="00D233AB" w:rsidP="00C14252">
            <w:pPr>
              <w:spacing w:before="0" w:after="240"/>
              <w:rPr>
                <w:rFonts w:ascii="Calibri" w:hAnsi="Calibri" w:cs="Calibri"/>
              </w:rPr>
            </w:pPr>
            <w:r w:rsidRPr="003921BC">
              <w:rPr>
                <w:rFonts w:ascii="Calibri" w:hAnsi="Calibri" w:cs="Calibri"/>
              </w:rPr>
              <w:t xml:space="preserve">means </w:t>
            </w:r>
            <w:r w:rsidR="00C14252">
              <w:rPr>
                <w:rFonts w:ascii="Calibri" w:hAnsi="Calibri" w:cs="Calibri"/>
                <w:bCs/>
                <w:i/>
                <w:iCs/>
              </w:rPr>
              <w:t>on or around last Project conference in London on or around the last day of DVCI Project – 3</w:t>
            </w:r>
            <w:r w:rsidR="00C14252" w:rsidRPr="00C14252">
              <w:rPr>
                <w:rFonts w:ascii="Calibri" w:hAnsi="Calibri" w:cs="Calibri"/>
                <w:bCs/>
                <w:i/>
                <w:iCs/>
                <w:vertAlign w:val="superscript"/>
              </w:rPr>
              <w:t>rd</w:t>
            </w:r>
            <w:r w:rsidR="00C14252">
              <w:rPr>
                <w:rFonts w:ascii="Calibri" w:hAnsi="Calibri" w:cs="Calibri"/>
                <w:bCs/>
                <w:i/>
                <w:iCs/>
              </w:rPr>
              <w:t xml:space="preserve"> of November 2017</w:t>
            </w:r>
            <w:r w:rsidRPr="003921BC">
              <w:rPr>
                <w:rFonts w:ascii="Calibri" w:hAnsi="Calibri" w:cs="Calibri"/>
                <w:bCs/>
                <w:i/>
                <w:iCs/>
              </w:rPr>
              <w: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Conditions</w:t>
            </w:r>
          </w:p>
        </w:tc>
        <w:tc>
          <w:tcPr>
            <w:tcW w:w="5866" w:type="dxa"/>
          </w:tcPr>
          <w:p w:rsidR="00D233AB" w:rsidRPr="003921BC" w:rsidRDefault="001D2D30" w:rsidP="001D2D30">
            <w:pPr>
              <w:spacing w:before="0" w:after="240"/>
              <w:rPr>
                <w:rFonts w:ascii="Calibri" w:hAnsi="Calibri" w:cs="Calibri"/>
              </w:rPr>
            </w:pPr>
            <w:r>
              <w:rPr>
                <w:rFonts w:ascii="Calibri" w:hAnsi="Calibri" w:cs="Calibri"/>
              </w:rPr>
              <w:t>m</w:t>
            </w:r>
            <w:r w:rsidR="00D233AB" w:rsidRPr="003921BC">
              <w:rPr>
                <w:rFonts w:ascii="Calibri" w:hAnsi="Calibri" w:cs="Calibri"/>
              </w:rPr>
              <w:t>eans</w:t>
            </w:r>
            <w:r>
              <w:rPr>
                <w:rFonts w:ascii="Calibri" w:hAnsi="Calibri" w:cs="Calibri"/>
              </w:rPr>
              <w:t xml:space="preserve"> the terms and conditions set out in this document (including any Special Conditions)</w:t>
            </w:r>
            <w:r w:rsidR="00D233AB" w:rsidRPr="003921BC">
              <w:rPr>
                <w:rFonts w:ascii="Calibri" w:hAnsi="Calibri" w:cs="Calibri"/>
              </w:rPr>
              <w: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Confidential Information</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information whether or not marked “confidential”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Data Protection Act 1998;</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Contract Period</w:t>
            </w:r>
          </w:p>
        </w:tc>
        <w:tc>
          <w:tcPr>
            <w:tcW w:w="5866" w:type="dxa"/>
          </w:tcPr>
          <w:p w:rsidR="00D233AB" w:rsidRPr="003921BC" w:rsidRDefault="00D233AB" w:rsidP="00E55E95">
            <w:pPr>
              <w:spacing w:before="0" w:after="240"/>
              <w:rPr>
                <w:rFonts w:ascii="Calibri" w:hAnsi="Calibri" w:cs="Calibri"/>
              </w:rPr>
            </w:pPr>
            <w:r w:rsidRPr="003921BC">
              <w:rPr>
                <w:rFonts w:ascii="Calibri" w:hAnsi="Calibri" w:cs="Calibri"/>
              </w:rPr>
              <w:t xml:space="preserve">means the period commencing on the Acceptance Date and ending on the date on </w:t>
            </w:r>
            <w:r w:rsidR="00E55E95" w:rsidRPr="003921BC">
              <w:rPr>
                <w:rFonts w:ascii="Calibri" w:hAnsi="Calibri" w:cs="Calibri"/>
              </w:rPr>
              <w:t>the Completion Date</w:t>
            </w:r>
            <w:r w:rsidRPr="003921BC">
              <w:rPr>
                <w:rFonts w:ascii="Calibri" w:hAnsi="Calibri" w:cs="Calibri"/>
              </w:rPr>
              <w: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EIR</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the Environmental Information Regulations 2004 together with any guidance and/or codes of practice issued by the Information Commissioner or relevant government department in relation to them;</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Equalities Legislation</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all Legislation which makes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Legislation concerning the same;</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Fee</w:t>
            </w:r>
          </w:p>
        </w:tc>
        <w:tc>
          <w:tcPr>
            <w:tcW w:w="5866" w:type="dxa"/>
          </w:tcPr>
          <w:p w:rsidR="00D233AB" w:rsidRPr="003921BC" w:rsidRDefault="00D233AB" w:rsidP="00C14252">
            <w:pPr>
              <w:spacing w:before="0" w:after="240"/>
              <w:rPr>
                <w:rFonts w:ascii="Calibri" w:hAnsi="Calibri" w:cs="Calibri"/>
              </w:rPr>
            </w:pPr>
            <w:r w:rsidRPr="003921BC">
              <w:rPr>
                <w:rFonts w:ascii="Calibri" w:hAnsi="Calibri" w:cs="Calibri"/>
              </w:rPr>
              <w:t xml:space="preserve">means the sum </w:t>
            </w:r>
            <w:r w:rsidR="00D3051F" w:rsidRPr="003921BC">
              <w:rPr>
                <w:rFonts w:ascii="Calibri" w:hAnsi="Calibri" w:cs="Calibri"/>
              </w:rPr>
              <w:t xml:space="preserve">or rates and prices as </w:t>
            </w:r>
            <w:r w:rsidRPr="003921BC">
              <w:rPr>
                <w:rFonts w:ascii="Calibri" w:hAnsi="Calibri" w:cs="Calibri"/>
              </w:rPr>
              <w:t xml:space="preserve">set out in the Fee Schedule at Schedule </w:t>
            </w:r>
            <w:r w:rsidR="00FC005E">
              <w:rPr>
                <w:rFonts w:ascii="Calibri" w:hAnsi="Calibri" w:cs="Calibri"/>
              </w:rPr>
              <w:t>2</w:t>
            </w:r>
            <w:r w:rsidRPr="003921BC">
              <w:rPr>
                <w:rFonts w:ascii="Calibri" w:hAnsi="Calibri" w:cs="Calibri"/>
              </w:rPr>
              <w:t>;</w:t>
            </w:r>
            <w:r w:rsidR="00C14252">
              <w:rPr>
                <w:rFonts w:ascii="Calibri" w:hAnsi="Calibri" w:cs="Calibri"/>
              </w:rPr>
              <w:t xml:space="preserve"> as submitted by the Consultant in their form of Tender;</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FOIA</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the Freedom of Information Act 2000 and any Subordinate Legislation made under that Act together with any guidance and/or codes of practice issued by the Information Commissioner or relevant government department in relation to that Act;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Intellectual Property Rights</w:t>
            </w:r>
          </w:p>
          <w:p w:rsidR="00D233AB" w:rsidRPr="003921BC" w:rsidRDefault="00D233AB" w:rsidP="000D4D10">
            <w:pPr>
              <w:spacing w:before="0" w:after="240"/>
              <w:rPr>
                <w:rFonts w:ascii="Calibri" w:hAnsi="Calibri" w:cs="Calibri"/>
              </w:rPr>
            </w:pP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lastRenderedPageBreak/>
              <w:t xml:space="preserve">means patents, inventions, </w:t>
            </w:r>
            <w:r w:rsidR="00C14252" w:rsidRPr="003921BC">
              <w:rPr>
                <w:rFonts w:ascii="Calibri" w:hAnsi="Calibri" w:cs="Calibri"/>
              </w:rPr>
              <w:t>trademarks</w:t>
            </w:r>
            <w:r w:rsidRPr="003921BC">
              <w:rPr>
                <w:rFonts w:ascii="Calibri" w:hAnsi="Calibri" w:cs="Calibri"/>
              </w:rPr>
              <w:t xml:space="preserve">, service marks, logos, design rights (whether registerable or not), applications for any of the above rights, copyright,  database rights, domain, trade </w:t>
            </w:r>
            <w:r w:rsidRPr="003921BC">
              <w:rPr>
                <w:rFonts w:ascii="Calibri" w:hAnsi="Calibri" w:cs="Calibri"/>
              </w:rPr>
              <w:lastRenderedPageBreak/>
              <w:t>or business names, moral rights and any other similar rights or obligations whether registerable or not in any country (including but not limited to the United Kingdom) and the right to sue for passing off together with all or any goodwill relating or attached thereto;</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lastRenderedPageBreak/>
              <w:t>Performance Default</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a breach by the Consultant of its obligations under this Agreement including, for the avoidance of doubt but not limitation, a defect or omission in the provision of the Services</w:t>
            </w:r>
            <w:r w:rsidR="00C11B71" w:rsidRPr="003921BC">
              <w:rPr>
                <w:rFonts w:ascii="Calibri" w:hAnsi="Calibri" w:cs="Calibri"/>
              </w:rPr>
              <w:t xml:space="preserve"> or the failure to meet a Key Date</w:t>
            </w:r>
            <w:r w:rsidRPr="003921BC">
              <w:rPr>
                <w:rFonts w:ascii="Calibri" w:hAnsi="Calibri" w:cs="Calibri"/>
              </w:rPr>
              <w: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Services</w:t>
            </w:r>
          </w:p>
        </w:tc>
        <w:tc>
          <w:tcPr>
            <w:tcW w:w="5866" w:type="dxa"/>
          </w:tcPr>
          <w:p w:rsidR="00D233AB" w:rsidRPr="003921BC" w:rsidRDefault="00D233AB" w:rsidP="008C27E2">
            <w:pPr>
              <w:spacing w:before="0" w:after="240"/>
              <w:rPr>
                <w:rFonts w:ascii="Calibri" w:hAnsi="Calibri" w:cs="Calibri"/>
              </w:rPr>
            </w:pPr>
            <w:r w:rsidRPr="003921BC">
              <w:rPr>
                <w:rFonts w:ascii="Calibri" w:hAnsi="Calibri" w:cs="Calibri"/>
              </w:rPr>
              <w:t xml:space="preserve">means the services described in </w:t>
            </w:r>
            <w:r w:rsidR="00C2451C">
              <w:rPr>
                <w:rFonts w:ascii="Calibri" w:hAnsi="Calibri" w:cs="Calibri"/>
              </w:rPr>
              <w:t>S</w:t>
            </w:r>
            <w:r w:rsidRPr="003921BC">
              <w:rPr>
                <w:rFonts w:ascii="Calibri" w:hAnsi="Calibri" w:cs="Calibri"/>
              </w:rPr>
              <w:t xml:space="preserve">chedule </w:t>
            </w:r>
            <w:r w:rsidR="006A73D1">
              <w:rPr>
                <w:rFonts w:ascii="Calibri" w:hAnsi="Calibri" w:cs="Calibri"/>
              </w:rPr>
              <w:t>1</w:t>
            </w:r>
            <w:r w:rsidRPr="003921BC">
              <w:rPr>
                <w:rFonts w:ascii="Calibri" w:hAnsi="Calibri" w:cs="Calibri"/>
              </w:rPr>
              <w:t>;</w:t>
            </w:r>
          </w:p>
        </w:tc>
      </w:tr>
      <w:tr w:rsidR="00D233AB" w:rsidRPr="003921BC" w:rsidTr="00C14252">
        <w:tc>
          <w:tcPr>
            <w:tcW w:w="2529" w:type="dxa"/>
          </w:tcPr>
          <w:p w:rsidR="00D233AB" w:rsidRPr="003921BC" w:rsidRDefault="00D233AB" w:rsidP="000D4D10">
            <w:pPr>
              <w:spacing w:before="0" w:after="240"/>
              <w:rPr>
                <w:rFonts w:ascii="Calibri" w:hAnsi="Calibri" w:cs="Calibri"/>
              </w:rPr>
            </w:pPr>
            <w:r w:rsidRPr="003921BC">
              <w:rPr>
                <w:rFonts w:ascii="Calibri" w:hAnsi="Calibri" w:cs="Calibri"/>
              </w:rPr>
              <w:t xml:space="preserve">Working Day </w:t>
            </w:r>
          </w:p>
        </w:tc>
        <w:tc>
          <w:tcPr>
            <w:tcW w:w="5866" w:type="dxa"/>
          </w:tcPr>
          <w:p w:rsidR="00D233AB" w:rsidRPr="003921BC" w:rsidRDefault="00D233AB" w:rsidP="000D4D10">
            <w:pPr>
              <w:spacing w:before="0" w:after="240"/>
              <w:rPr>
                <w:rFonts w:ascii="Calibri" w:hAnsi="Calibri" w:cs="Calibri"/>
              </w:rPr>
            </w:pPr>
            <w:r w:rsidRPr="003921BC">
              <w:rPr>
                <w:rFonts w:ascii="Calibri" w:hAnsi="Calibri" w:cs="Calibri"/>
              </w:rPr>
              <w:t>means any day from 9:00am until 6:00pm Monday to Friday inclusive other than a day which is a designated as a bank or public holiday in England save that for the purposes of Clause 14 Working Day shall have the meaning ascribed in sub-Clause 14.7;</w:t>
            </w:r>
          </w:p>
        </w:tc>
      </w:tr>
    </w:tbl>
    <w:p w:rsidR="000D4D10" w:rsidRPr="003921BC" w:rsidRDefault="000D4D10" w:rsidP="000D4D10">
      <w:pPr>
        <w:pStyle w:val="B2"/>
        <w:keepNext/>
        <w:numPr>
          <w:ilvl w:val="0"/>
          <w:numId w:val="0"/>
        </w:numPr>
        <w:spacing w:before="0" w:after="240"/>
        <w:ind w:left="851"/>
        <w:rPr>
          <w:rFonts w:ascii="Calibri" w:hAnsi="Calibri" w:cs="Calibri"/>
        </w:rPr>
      </w:pPr>
    </w:p>
    <w:p w:rsidR="000D4D10" w:rsidRPr="003921BC" w:rsidRDefault="000D4D10" w:rsidP="000D4D10">
      <w:pPr>
        <w:pStyle w:val="B2"/>
        <w:rPr>
          <w:rFonts w:ascii="Calibri" w:hAnsi="Calibri" w:cs="Calibri"/>
        </w:rPr>
      </w:pPr>
      <w:r w:rsidRPr="003921BC">
        <w:rPr>
          <w:rFonts w:ascii="Calibri" w:hAnsi="Calibri" w:cs="Calibri"/>
        </w:rPr>
        <w:t>Unless the context requires otherwise, words in the singular shall include the plural and vice versa.</w:t>
      </w:r>
    </w:p>
    <w:p w:rsidR="000D4D10" w:rsidRPr="003921BC" w:rsidRDefault="000D4D10" w:rsidP="000D4D10">
      <w:pPr>
        <w:pStyle w:val="B2"/>
        <w:rPr>
          <w:rFonts w:ascii="Calibri" w:hAnsi="Calibri" w:cs="Calibri"/>
        </w:rPr>
      </w:pPr>
      <w:r w:rsidRPr="003921BC">
        <w:rPr>
          <w:rFonts w:ascii="Calibri" w:hAnsi="Calibri" w:cs="Calibri"/>
        </w:rPr>
        <w:t>Words importing individuals shall be deemed also to include reference to incorporated and unincorporated associations and vice versa.</w:t>
      </w:r>
    </w:p>
    <w:p w:rsidR="000D4D10" w:rsidRPr="003921BC" w:rsidRDefault="000D4D10" w:rsidP="000D4D10">
      <w:pPr>
        <w:pStyle w:val="B2"/>
        <w:rPr>
          <w:rFonts w:ascii="Calibri" w:hAnsi="Calibri" w:cs="Calibri"/>
        </w:rPr>
      </w:pPr>
      <w:r w:rsidRPr="003921BC">
        <w:rPr>
          <w:rFonts w:ascii="Calibri" w:hAnsi="Calibri" w:cs="Calibri"/>
        </w:rPr>
        <w:t>A reference to one gender shall include a reference to the other genders.</w:t>
      </w:r>
    </w:p>
    <w:p w:rsidR="000D4D10" w:rsidRPr="003921BC" w:rsidRDefault="000D4D10" w:rsidP="000D4D10">
      <w:pPr>
        <w:pStyle w:val="B2"/>
        <w:rPr>
          <w:rFonts w:ascii="Calibri" w:hAnsi="Calibri" w:cs="Calibri"/>
        </w:rPr>
      </w:pPr>
      <w:r w:rsidRPr="003921BC">
        <w:rPr>
          <w:rFonts w:ascii="Calibri" w:hAnsi="Calibri" w:cs="Calibri"/>
        </w:rPr>
        <w:t>Headings are included for ease of reference only and shall not affect the construction of the Agreement.</w:t>
      </w:r>
    </w:p>
    <w:p w:rsidR="000D4D10" w:rsidRPr="003921BC" w:rsidRDefault="000D4D10" w:rsidP="000D4D10">
      <w:pPr>
        <w:pStyle w:val="B2"/>
        <w:rPr>
          <w:rFonts w:ascii="Calibri" w:hAnsi="Calibri" w:cs="Calibri"/>
        </w:rPr>
      </w:pPr>
      <w:r w:rsidRPr="003921BC">
        <w:rPr>
          <w:rFonts w:ascii="Calibri" w:hAnsi="Calibri" w:cs="Calibri"/>
        </w:rPr>
        <w:t>Any reference to any Clause or Schedule or Appendix is, except where it is expressly stated otherwise, a reference to a clause of or schedule or appendix to these Conditions. A reference to a paragraph is to the relevant paragraph of the Schedule in which it appears.</w:t>
      </w:r>
    </w:p>
    <w:p w:rsidR="000D4D10" w:rsidRPr="003921BC" w:rsidRDefault="000D4D10" w:rsidP="000D4D10">
      <w:pPr>
        <w:pStyle w:val="B2"/>
        <w:rPr>
          <w:rFonts w:ascii="Calibri" w:hAnsi="Calibri" w:cs="Calibri"/>
        </w:rPr>
      </w:pPr>
      <w:r w:rsidRPr="003921BC">
        <w:rPr>
          <w:rFonts w:ascii="Calibri" w:hAnsi="Calibri" w:cs="Calibri"/>
        </w:rPr>
        <w:t>The schedules form part of this Agreement and shall have effect as if set out in full in the body of this Agreement and any reference to this Agreement includes the schedules.</w:t>
      </w:r>
    </w:p>
    <w:p w:rsidR="000D4D10" w:rsidRPr="003921BC" w:rsidRDefault="000D4D10" w:rsidP="000D4D10">
      <w:pPr>
        <w:pStyle w:val="B2"/>
        <w:rPr>
          <w:rFonts w:ascii="Calibri" w:hAnsi="Calibri" w:cs="Calibri"/>
        </w:rPr>
      </w:pPr>
      <w:r w:rsidRPr="003921BC">
        <w:rPr>
          <w:rFonts w:ascii="Calibri" w:hAnsi="Calibri" w:cs="Calibri"/>
        </w:rPr>
        <w:t xml:space="preserve">A reference to a statute or statutory provision is a reference to it as it is in force for the time being, taking account of any amendment, consolidation, extension, or re-enactment and includes any subordinate legislation for the time being in force made under it. </w:t>
      </w:r>
    </w:p>
    <w:p w:rsidR="000D4D10" w:rsidRPr="003921BC" w:rsidRDefault="000D4D10" w:rsidP="000D4D10">
      <w:pPr>
        <w:pStyle w:val="B2"/>
        <w:rPr>
          <w:rFonts w:ascii="Calibri" w:hAnsi="Calibri" w:cs="Calibri"/>
        </w:rPr>
      </w:pPr>
      <w:r w:rsidRPr="003921BC">
        <w:rPr>
          <w:rFonts w:ascii="Calibri" w:hAnsi="Calibri" w:cs="Calibri"/>
        </w:rPr>
        <w:t>The expressions "subsidiary" and "holding company" shall have the meanings set out in Section 1159 of the Companies Act 2006.</w:t>
      </w:r>
    </w:p>
    <w:p w:rsidR="000D4D10" w:rsidRPr="003921BC" w:rsidRDefault="000D4D10" w:rsidP="000D4D10">
      <w:pPr>
        <w:pStyle w:val="B2"/>
        <w:rPr>
          <w:rFonts w:ascii="Calibri" w:hAnsi="Calibri" w:cs="Calibri"/>
        </w:rPr>
      </w:pPr>
      <w:r w:rsidRPr="003921BC">
        <w:rPr>
          <w:rFonts w:ascii="Calibri" w:hAnsi="Calibri" w:cs="Calibri"/>
        </w:rPr>
        <w:t>Any references to a "month" or "day" shall be to a calendar month or day respectively.</w:t>
      </w:r>
    </w:p>
    <w:p w:rsidR="00A11302" w:rsidRPr="00A11302" w:rsidRDefault="00A11302" w:rsidP="0040144C">
      <w:pPr>
        <w:pStyle w:val="B2"/>
        <w:spacing w:before="0"/>
        <w:rPr>
          <w:rFonts w:ascii="Calibri" w:hAnsi="Calibri" w:cs="Calibri"/>
        </w:rPr>
      </w:pPr>
      <w:r w:rsidRPr="000137FC">
        <w:rPr>
          <w:rFonts w:ascii="Calibri" w:hAnsi="Calibri" w:cs="Arial"/>
        </w:rPr>
        <w:t>The Brief takes precedence over the Consultant’s proposal and these terms and conditions of contract take precedence over both</w:t>
      </w:r>
    </w:p>
    <w:p w:rsidR="00F86876" w:rsidRPr="003921BC" w:rsidRDefault="00F86876" w:rsidP="00F86876">
      <w:pPr>
        <w:pStyle w:val="B2"/>
        <w:numPr>
          <w:ilvl w:val="0"/>
          <w:numId w:val="0"/>
        </w:numPr>
        <w:ind w:left="851"/>
        <w:rPr>
          <w:rFonts w:ascii="Calibri" w:hAnsi="Calibri" w:cs="Calibri"/>
        </w:rPr>
      </w:pPr>
    </w:p>
    <w:p w:rsidR="000D1C4A" w:rsidRPr="003921BC" w:rsidRDefault="00E46523" w:rsidP="00B24788">
      <w:pPr>
        <w:pStyle w:val="B1"/>
        <w:spacing w:before="0"/>
        <w:rPr>
          <w:rFonts w:ascii="Calibri" w:hAnsi="Calibri" w:cs="Calibri"/>
          <w:caps/>
          <w:smallCaps w:val="0"/>
        </w:rPr>
      </w:pPr>
      <w:bookmarkStart w:id="8" w:name="_Toc462309904"/>
      <w:r w:rsidRPr="003921BC">
        <w:rPr>
          <w:rFonts w:ascii="Calibri" w:hAnsi="Calibri" w:cs="Calibri"/>
          <w:caps/>
          <w:smallCaps w:val="0"/>
        </w:rPr>
        <w:lastRenderedPageBreak/>
        <w:t xml:space="preserve">The </w:t>
      </w:r>
      <w:r w:rsidR="00B63DD2" w:rsidRPr="003921BC">
        <w:rPr>
          <w:rFonts w:ascii="Calibri" w:hAnsi="Calibri" w:cs="Calibri"/>
          <w:caps/>
          <w:smallCaps w:val="0"/>
        </w:rPr>
        <w:t>Appoint</w:t>
      </w:r>
      <w:r w:rsidR="00B24788" w:rsidRPr="003921BC">
        <w:rPr>
          <w:rFonts w:ascii="Calibri" w:hAnsi="Calibri" w:cs="Calibri"/>
          <w:caps/>
          <w:smallCaps w:val="0"/>
        </w:rPr>
        <w:t>m</w:t>
      </w:r>
      <w:r w:rsidR="00B63DD2" w:rsidRPr="003921BC">
        <w:rPr>
          <w:rFonts w:ascii="Calibri" w:hAnsi="Calibri" w:cs="Calibri"/>
          <w:caps/>
          <w:smallCaps w:val="0"/>
        </w:rPr>
        <w:t>ent</w:t>
      </w:r>
      <w:bookmarkEnd w:id="8"/>
      <w:r w:rsidR="00B63DD2" w:rsidRPr="003921BC">
        <w:rPr>
          <w:rFonts w:ascii="Calibri" w:hAnsi="Calibri" w:cs="Calibri"/>
          <w:caps/>
          <w:smallCaps w:val="0"/>
        </w:rPr>
        <w:t xml:space="preserve"> </w:t>
      </w:r>
    </w:p>
    <w:p w:rsidR="00E55E95" w:rsidRPr="003921BC" w:rsidRDefault="00E55E95" w:rsidP="00E55E95">
      <w:pPr>
        <w:pStyle w:val="B2"/>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appoints the Consultant to provide the Service for the Contract Period in return for the Fee and subject to the terms of this Agreement.</w:t>
      </w:r>
    </w:p>
    <w:p w:rsidR="00F86876" w:rsidRPr="003921BC" w:rsidRDefault="00F86876" w:rsidP="00F86876">
      <w:pPr>
        <w:pStyle w:val="B3"/>
        <w:numPr>
          <w:ilvl w:val="0"/>
          <w:numId w:val="0"/>
        </w:numPr>
        <w:ind w:left="1701"/>
        <w:rPr>
          <w:rFonts w:ascii="Calibri" w:hAnsi="Calibri" w:cs="Calibri"/>
        </w:rPr>
      </w:pPr>
    </w:p>
    <w:p w:rsidR="00BA6773" w:rsidRPr="003921BC" w:rsidRDefault="00BA6773" w:rsidP="00BA6773">
      <w:pPr>
        <w:pStyle w:val="B1"/>
        <w:spacing w:before="0"/>
        <w:rPr>
          <w:rFonts w:ascii="Calibri" w:hAnsi="Calibri" w:cs="Calibri"/>
          <w:caps/>
          <w:smallCaps w:val="0"/>
        </w:rPr>
      </w:pPr>
      <w:bookmarkStart w:id="9" w:name="_Toc161716843"/>
      <w:bookmarkStart w:id="10" w:name="_Toc462309905"/>
      <w:bookmarkStart w:id="11" w:name="_Toc155169082"/>
      <w:bookmarkStart w:id="12" w:name="_Toc155498071"/>
      <w:r w:rsidRPr="003921BC">
        <w:rPr>
          <w:rFonts w:ascii="Calibri" w:hAnsi="Calibri" w:cs="Calibri"/>
          <w:caps/>
          <w:smallCaps w:val="0"/>
        </w:rPr>
        <w:t>Contract Management</w:t>
      </w:r>
      <w:bookmarkEnd w:id="9"/>
      <w:bookmarkEnd w:id="10"/>
    </w:p>
    <w:p w:rsidR="00BA6773" w:rsidRPr="003921BC" w:rsidRDefault="00BA6773" w:rsidP="00BA6773">
      <w:pPr>
        <w:pStyle w:val="B2"/>
        <w:keepNext/>
        <w:spacing w:before="0" w:after="240"/>
        <w:rPr>
          <w:rFonts w:ascii="Calibri" w:hAnsi="Calibri" w:cs="Calibri"/>
        </w:rPr>
      </w:pPr>
      <w:r w:rsidRPr="003921BC">
        <w:rPr>
          <w:rFonts w:ascii="Calibri" w:hAnsi="Calibri" w:cs="Calibri"/>
        </w:rPr>
        <w:t>The Authorised Officer</w:t>
      </w:r>
    </w:p>
    <w:p w:rsidR="00BA6773" w:rsidRPr="003921BC" w:rsidRDefault="00BA6773" w:rsidP="00BA6773">
      <w:pPr>
        <w:pStyle w:val="B3"/>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appoint and keep appointed throughout the duration of this Agreement a person as its Authorised Officer and shall give notice in writing to the Consultant from time to time </w:t>
      </w:r>
      <w:r w:rsidR="00876E53" w:rsidRPr="003921BC">
        <w:rPr>
          <w:rFonts w:ascii="Calibri" w:hAnsi="Calibri" w:cs="Calibri"/>
        </w:rPr>
        <w:t>of: -</w:t>
      </w:r>
    </w:p>
    <w:p w:rsidR="00BA6773" w:rsidRPr="003921BC" w:rsidRDefault="00BA6773" w:rsidP="00BA6773">
      <w:pPr>
        <w:pStyle w:val="B4"/>
        <w:spacing w:before="0" w:after="240"/>
        <w:rPr>
          <w:rFonts w:ascii="Calibri" w:hAnsi="Calibri" w:cs="Calibri"/>
        </w:rPr>
      </w:pPr>
      <w:r w:rsidRPr="003921BC">
        <w:rPr>
          <w:rFonts w:ascii="Calibri" w:hAnsi="Calibri" w:cs="Calibri"/>
        </w:rPr>
        <w:t>the name and contact telephone numbers of any person appointed as the Authorised Officer; and</w:t>
      </w:r>
    </w:p>
    <w:p w:rsidR="00BA6773" w:rsidRPr="003921BC" w:rsidRDefault="00BA6773" w:rsidP="00BA6773">
      <w:pPr>
        <w:pStyle w:val="B4"/>
        <w:spacing w:before="0" w:after="240"/>
        <w:rPr>
          <w:rFonts w:ascii="Calibri" w:hAnsi="Calibri" w:cs="Calibri"/>
        </w:rPr>
      </w:pPr>
      <w:r w:rsidRPr="003921BC">
        <w:rPr>
          <w:rFonts w:ascii="Calibri" w:hAnsi="Calibri" w:cs="Calibri"/>
        </w:rPr>
        <w:t>the removal of any notified person as an Authorised Officer</w:t>
      </w:r>
    </w:p>
    <w:p w:rsidR="00BA6773" w:rsidRPr="003921BC" w:rsidRDefault="00BA6773" w:rsidP="00BA6773">
      <w:pPr>
        <w:spacing w:before="0" w:after="240"/>
        <w:ind w:left="1701"/>
        <w:rPr>
          <w:rFonts w:ascii="Calibri" w:hAnsi="Calibri" w:cs="Calibri"/>
        </w:rPr>
      </w:pPr>
    </w:p>
    <w:p w:rsidR="00D4145B" w:rsidRPr="003921BC" w:rsidRDefault="00D4145B" w:rsidP="00D4145B">
      <w:pPr>
        <w:pStyle w:val="B3"/>
        <w:rPr>
          <w:rFonts w:ascii="Calibri" w:hAnsi="Calibri" w:cs="Calibri"/>
        </w:rPr>
      </w:pPr>
      <w:r w:rsidRPr="003921BC">
        <w:rPr>
          <w:rFonts w:ascii="Calibri" w:hAnsi="Calibri" w:cs="Calibri"/>
        </w:rPr>
        <w:t>For the avoidance of doubt, the Authorised Officer shall be entitled to monitor the performance of the Service by the Consultant and shall have the power to intervene in the case of any Consultant default.</w:t>
      </w:r>
    </w:p>
    <w:p w:rsidR="000D1C4A" w:rsidRPr="003921BC" w:rsidRDefault="000D1C4A" w:rsidP="00B24788">
      <w:pPr>
        <w:pStyle w:val="B1"/>
        <w:spacing w:before="0"/>
        <w:rPr>
          <w:rFonts w:ascii="Calibri" w:hAnsi="Calibri" w:cs="Calibri"/>
          <w:caps/>
          <w:smallCaps w:val="0"/>
        </w:rPr>
      </w:pPr>
      <w:bookmarkStart w:id="13" w:name="_Toc462309909"/>
      <w:r w:rsidRPr="003921BC">
        <w:rPr>
          <w:rFonts w:ascii="Calibri" w:hAnsi="Calibri" w:cs="Calibri"/>
          <w:caps/>
          <w:smallCaps w:val="0"/>
        </w:rPr>
        <w:t>The consultant’s Obligations</w:t>
      </w:r>
      <w:bookmarkEnd w:id="11"/>
      <w:bookmarkEnd w:id="12"/>
      <w:bookmarkEnd w:id="13"/>
    </w:p>
    <w:p w:rsidR="000D1C4A" w:rsidRPr="003921BC" w:rsidRDefault="000D1C4A" w:rsidP="00B24788">
      <w:pPr>
        <w:pStyle w:val="B2"/>
        <w:spacing w:before="0" w:after="240"/>
        <w:rPr>
          <w:rFonts w:ascii="Calibri" w:hAnsi="Calibri" w:cs="Calibri"/>
        </w:rPr>
      </w:pPr>
      <w:r w:rsidRPr="003921BC">
        <w:rPr>
          <w:rFonts w:ascii="Calibri" w:hAnsi="Calibri" w:cs="Calibri"/>
        </w:rPr>
        <w:t>Services to be provided by the Consultant</w:t>
      </w:r>
    </w:p>
    <w:p w:rsidR="00B821F5" w:rsidRPr="003921BC" w:rsidRDefault="000D1C4A" w:rsidP="00F0678D">
      <w:pPr>
        <w:pStyle w:val="B2"/>
        <w:numPr>
          <w:ilvl w:val="0"/>
          <w:numId w:val="0"/>
        </w:numPr>
        <w:spacing w:before="0" w:after="240"/>
        <w:ind w:left="851"/>
        <w:rPr>
          <w:rFonts w:ascii="Calibri" w:hAnsi="Calibri" w:cs="Calibri"/>
        </w:rPr>
      </w:pPr>
      <w:r w:rsidRPr="003921BC">
        <w:rPr>
          <w:rFonts w:ascii="Calibri" w:hAnsi="Calibri" w:cs="Calibri"/>
        </w:rPr>
        <w:t xml:space="preserve">The Consultant </w:t>
      </w:r>
      <w:r w:rsidR="00B821F5" w:rsidRPr="003921BC">
        <w:rPr>
          <w:rFonts w:ascii="Calibri" w:hAnsi="Calibri" w:cs="Calibri"/>
        </w:rPr>
        <w:t xml:space="preserve">warrants and undertakes that it </w:t>
      </w:r>
      <w:r w:rsidR="00F0678D" w:rsidRPr="003921BC">
        <w:rPr>
          <w:rFonts w:ascii="Calibri" w:hAnsi="Calibri" w:cs="Calibri"/>
        </w:rPr>
        <w:t>shall:</w:t>
      </w:r>
      <w:r w:rsidRPr="003921BC">
        <w:rPr>
          <w:rFonts w:ascii="Calibri" w:hAnsi="Calibri" w:cs="Calibri"/>
        </w:rPr>
        <w:t xml:space="preserve"> </w:t>
      </w:r>
    </w:p>
    <w:p w:rsidR="00B821F5" w:rsidRPr="003921BC" w:rsidRDefault="00B821F5" w:rsidP="004A44FA">
      <w:pPr>
        <w:pStyle w:val="B3"/>
        <w:spacing w:before="0" w:after="240"/>
        <w:rPr>
          <w:rFonts w:ascii="Calibri" w:hAnsi="Calibri" w:cs="Calibri"/>
        </w:rPr>
      </w:pPr>
      <w:r w:rsidRPr="003921BC">
        <w:rPr>
          <w:rFonts w:ascii="Calibri" w:hAnsi="Calibri" w:cs="Calibri"/>
        </w:rPr>
        <w:t xml:space="preserve">perform its obligations </w:t>
      </w:r>
      <w:r w:rsidR="000D1C4A" w:rsidRPr="003921BC">
        <w:rPr>
          <w:rFonts w:ascii="Calibri" w:hAnsi="Calibri" w:cs="Calibri"/>
        </w:rPr>
        <w:t xml:space="preserve">in accordance with </w:t>
      </w:r>
      <w:r w:rsidRPr="003921BC">
        <w:rPr>
          <w:rFonts w:ascii="Calibri" w:hAnsi="Calibri" w:cs="Calibri"/>
        </w:rPr>
        <w:t xml:space="preserve">this Agreement </w:t>
      </w:r>
    </w:p>
    <w:p w:rsidR="00D60A7B" w:rsidRPr="003921BC" w:rsidRDefault="000D1C4A" w:rsidP="004A44FA">
      <w:pPr>
        <w:pStyle w:val="B3"/>
        <w:spacing w:before="0" w:after="240"/>
        <w:rPr>
          <w:rFonts w:ascii="Calibri" w:hAnsi="Calibri" w:cs="Calibri"/>
        </w:rPr>
      </w:pPr>
      <w:r w:rsidRPr="003921BC">
        <w:rPr>
          <w:rFonts w:ascii="Calibri" w:hAnsi="Calibri" w:cs="Calibri"/>
        </w:rPr>
        <w:t xml:space="preserve">perform the Services </w:t>
      </w:r>
      <w:r w:rsidR="00F0678D" w:rsidRPr="003921BC">
        <w:rPr>
          <w:rFonts w:ascii="Calibri" w:hAnsi="Calibri" w:cs="Calibri"/>
        </w:rPr>
        <w:t>with effect from the Commencement Date:</w:t>
      </w:r>
    </w:p>
    <w:p w:rsidR="000D1C4A" w:rsidRPr="003921BC" w:rsidRDefault="000D1C4A" w:rsidP="00F0678D">
      <w:pPr>
        <w:pStyle w:val="B4"/>
        <w:spacing w:before="0" w:after="240"/>
        <w:rPr>
          <w:rFonts w:ascii="Calibri" w:hAnsi="Calibri" w:cs="Calibri"/>
        </w:rPr>
      </w:pPr>
      <w:r w:rsidRPr="003921BC">
        <w:rPr>
          <w:rFonts w:ascii="Calibri" w:hAnsi="Calibri" w:cs="Calibri"/>
        </w:rPr>
        <w:t xml:space="preserve">in accordance with </w:t>
      </w:r>
      <w:r w:rsidR="00D4145B" w:rsidRPr="003921BC">
        <w:rPr>
          <w:rFonts w:ascii="Calibri" w:hAnsi="Calibri" w:cs="Calibri"/>
        </w:rPr>
        <w:t xml:space="preserve">Schedule </w:t>
      </w:r>
      <w:r w:rsidR="00C2451C">
        <w:rPr>
          <w:rFonts w:ascii="Calibri" w:hAnsi="Calibri" w:cs="Calibri"/>
        </w:rPr>
        <w:t>1</w:t>
      </w:r>
      <w:r w:rsidR="00D4145B" w:rsidRPr="003921BC">
        <w:rPr>
          <w:rFonts w:ascii="Calibri" w:hAnsi="Calibri" w:cs="Calibri"/>
        </w:rPr>
        <w:t xml:space="preserve"> of this Agreement and </w:t>
      </w:r>
      <w:r w:rsidRPr="003921BC">
        <w:rPr>
          <w:rFonts w:ascii="Calibri" w:hAnsi="Calibri" w:cs="Calibri"/>
        </w:rPr>
        <w:t>the contract documents</w:t>
      </w:r>
      <w:r w:rsidR="009C26F0" w:rsidRPr="003921BC">
        <w:rPr>
          <w:rFonts w:ascii="Calibri" w:hAnsi="Calibri" w:cs="Calibri"/>
        </w:rPr>
        <w:t xml:space="preserve"> (including but not limited to the Brief </w:t>
      </w:r>
      <w:r w:rsidR="00876E53" w:rsidRPr="003921BC">
        <w:rPr>
          <w:rFonts w:ascii="Calibri" w:hAnsi="Calibri" w:cs="Calibri"/>
        </w:rPr>
        <w:t xml:space="preserve">and </w:t>
      </w:r>
      <w:r w:rsidR="00876E53">
        <w:rPr>
          <w:rFonts w:ascii="Calibri" w:hAnsi="Calibri" w:cs="Calibri"/>
        </w:rPr>
        <w:t>any</w:t>
      </w:r>
      <w:r w:rsidR="00112E49">
        <w:rPr>
          <w:rFonts w:ascii="Calibri" w:hAnsi="Calibri" w:cs="Calibri"/>
        </w:rPr>
        <w:t xml:space="preserve"> </w:t>
      </w:r>
      <w:r w:rsidR="00E67E06">
        <w:rPr>
          <w:rFonts w:ascii="Calibri" w:hAnsi="Calibri" w:cs="Calibri"/>
        </w:rPr>
        <w:t>Proposal</w:t>
      </w:r>
      <w:r w:rsidR="009C26F0" w:rsidRPr="003921BC">
        <w:rPr>
          <w:rFonts w:ascii="Calibri" w:hAnsi="Calibri" w:cs="Calibri"/>
        </w:rPr>
        <w:t xml:space="preserve"> (if applicable)</w:t>
      </w:r>
      <w:r w:rsidR="00D4145B" w:rsidRPr="003921BC">
        <w:rPr>
          <w:rFonts w:ascii="Calibri" w:hAnsi="Calibri" w:cs="Calibri"/>
        </w:rPr>
        <w:t xml:space="preserve">; </w:t>
      </w:r>
    </w:p>
    <w:p w:rsidR="00E82343" w:rsidRPr="003921BC" w:rsidRDefault="00A0620E" w:rsidP="004A44FA">
      <w:pPr>
        <w:pStyle w:val="B4"/>
        <w:spacing w:before="0" w:after="240"/>
        <w:rPr>
          <w:rFonts w:ascii="Calibri" w:hAnsi="Calibri" w:cs="Calibri"/>
        </w:rPr>
      </w:pPr>
      <w:r>
        <w:rPr>
          <w:rFonts w:ascii="Calibri" w:hAnsi="Calibri" w:cs="Calibri"/>
        </w:rPr>
        <w:t xml:space="preserve"> with all the due skill, care and diligence to be expected of a competent Consultant experienced in providing services of a similar kind, scope and complexity as the Services;</w:t>
      </w:r>
    </w:p>
    <w:p w:rsidR="000D1C4A" w:rsidRPr="003921BC" w:rsidRDefault="000D1C4A" w:rsidP="004A44FA">
      <w:pPr>
        <w:pStyle w:val="B4"/>
        <w:spacing w:before="0" w:after="240"/>
        <w:rPr>
          <w:rFonts w:ascii="Calibri" w:hAnsi="Calibri" w:cs="Calibri"/>
        </w:rPr>
      </w:pPr>
      <w:r w:rsidRPr="003921BC">
        <w:rPr>
          <w:rFonts w:ascii="Calibri" w:hAnsi="Calibri" w:cs="Calibri"/>
        </w:rPr>
        <w:t>in accordance with all</w:t>
      </w:r>
      <w:r w:rsidR="00A0620E">
        <w:rPr>
          <w:rFonts w:ascii="Calibri" w:hAnsi="Calibri" w:cs="Calibri"/>
        </w:rPr>
        <w:t xml:space="preserve"> applicable</w:t>
      </w:r>
      <w:r w:rsidRPr="003921BC">
        <w:rPr>
          <w:rFonts w:ascii="Calibri" w:hAnsi="Calibri" w:cs="Calibri"/>
        </w:rPr>
        <w:t xml:space="preserve"> </w:t>
      </w:r>
      <w:r w:rsidR="00876E53" w:rsidRPr="003921BC">
        <w:rPr>
          <w:rFonts w:ascii="Calibri" w:hAnsi="Calibri" w:cs="Calibri"/>
        </w:rPr>
        <w:t xml:space="preserve">Legislation </w:t>
      </w:r>
      <w:r w:rsidR="00876E53">
        <w:rPr>
          <w:rFonts w:ascii="Calibri" w:hAnsi="Calibri" w:cs="Calibri"/>
        </w:rPr>
        <w:t>or</w:t>
      </w:r>
      <w:r w:rsidR="00A0620E">
        <w:rPr>
          <w:rFonts w:ascii="Calibri" w:hAnsi="Calibri" w:cs="Calibri"/>
        </w:rPr>
        <w:t xml:space="preserve"> other legal requirements</w:t>
      </w:r>
      <w:r w:rsidRPr="003921BC">
        <w:rPr>
          <w:rFonts w:ascii="Calibri" w:hAnsi="Calibri" w:cs="Calibri"/>
        </w:rPr>
        <w:t xml:space="preserve"> relevant to the performance of the Services;</w:t>
      </w:r>
    </w:p>
    <w:p w:rsidR="002045E9" w:rsidRPr="003921BC" w:rsidRDefault="009007EC" w:rsidP="00011855">
      <w:pPr>
        <w:pStyle w:val="B2"/>
        <w:numPr>
          <w:ilvl w:val="0"/>
          <w:numId w:val="0"/>
        </w:numPr>
        <w:spacing w:before="0" w:after="240"/>
        <w:rPr>
          <w:rFonts w:ascii="Calibri" w:hAnsi="Calibri" w:cs="Calibri"/>
        </w:rPr>
      </w:pPr>
      <w:r>
        <w:rPr>
          <w:rFonts w:ascii="Calibri" w:hAnsi="Calibri" w:cs="Calibri"/>
        </w:rPr>
        <w:tab/>
      </w:r>
      <w:r w:rsidR="00776FF2">
        <w:rPr>
          <w:rFonts w:ascii="Calibri" w:hAnsi="Calibri" w:cs="Calibri"/>
        </w:rPr>
        <w:t>4.1.3</w:t>
      </w:r>
      <w:r w:rsidR="00776FF2">
        <w:rPr>
          <w:rFonts w:ascii="Calibri" w:hAnsi="Calibri" w:cs="Calibri"/>
        </w:rPr>
        <w:tab/>
      </w:r>
      <w:r w:rsidR="002045E9" w:rsidRPr="003921BC">
        <w:rPr>
          <w:rFonts w:ascii="Calibri" w:hAnsi="Calibri" w:cs="Calibri"/>
        </w:rPr>
        <w:t xml:space="preserve">use in the performance of its obligations under this Agreement only such persons as </w:t>
      </w:r>
      <w:r w:rsidR="00776FF2">
        <w:rPr>
          <w:rFonts w:ascii="Calibri" w:hAnsi="Calibri" w:cs="Calibri"/>
        </w:rPr>
        <w:tab/>
      </w:r>
      <w:r w:rsidR="00776FF2">
        <w:rPr>
          <w:rFonts w:ascii="Calibri" w:hAnsi="Calibri" w:cs="Calibri"/>
        </w:rPr>
        <w:tab/>
      </w:r>
      <w:r w:rsidR="002045E9" w:rsidRPr="003921BC">
        <w:rPr>
          <w:rFonts w:ascii="Calibri" w:hAnsi="Calibri" w:cs="Calibri"/>
        </w:rPr>
        <w:t xml:space="preserve">are properly and sufficiently trained, qualified, competent, skilled, honest, and </w:t>
      </w:r>
      <w:r w:rsidR="00776FF2">
        <w:rPr>
          <w:rFonts w:ascii="Calibri" w:hAnsi="Calibri" w:cs="Calibri"/>
        </w:rPr>
        <w:tab/>
      </w:r>
      <w:r w:rsidR="00776FF2">
        <w:rPr>
          <w:rFonts w:ascii="Calibri" w:hAnsi="Calibri" w:cs="Calibri"/>
        </w:rPr>
        <w:tab/>
      </w:r>
      <w:r w:rsidR="00776FF2">
        <w:rPr>
          <w:rFonts w:ascii="Calibri" w:hAnsi="Calibri" w:cs="Calibri"/>
        </w:rPr>
        <w:tab/>
      </w:r>
      <w:r w:rsidR="002045E9" w:rsidRPr="003921BC">
        <w:rPr>
          <w:rFonts w:ascii="Calibri" w:hAnsi="Calibri" w:cs="Calibri"/>
        </w:rPr>
        <w:t xml:space="preserve">experienced in respect of the tasks or duties which they are to perform and the </w:t>
      </w:r>
      <w:r w:rsidR="00776FF2">
        <w:rPr>
          <w:rFonts w:ascii="Calibri" w:hAnsi="Calibri" w:cs="Calibri"/>
        </w:rPr>
        <w:tab/>
      </w:r>
      <w:r w:rsidR="00776FF2">
        <w:rPr>
          <w:rFonts w:ascii="Calibri" w:hAnsi="Calibri" w:cs="Calibri"/>
        </w:rPr>
        <w:tab/>
      </w:r>
      <w:r w:rsidR="00776FF2">
        <w:rPr>
          <w:rFonts w:ascii="Calibri" w:hAnsi="Calibri" w:cs="Calibri"/>
        </w:rPr>
        <w:tab/>
      </w:r>
      <w:r w:rsidR="002045E9" w:rsidRPr="003921BC">
        <w:rPr>
          <w:rFonts w:ascii="Calibri" w:hAnsi="Calibri" w:cs="Calibri"/>
        </w:rPr>
        <w:t>provision of this Agreement.</w:t>
      </w:r>
    </w:p>
    <w:p w:rsidR="00292C10" w:rsidRPr="003921BC" w:rsidRDefault="00292C10" w:rsidP="00292C10">
      <w:pPr>
        <w:pStyle w:val="B1"/>
        <w:spacing w:before="0"/>
        <w:rPr>
          <w:rFonts w:ascii="Calibri" w:hAnsi="Calibri" w:cs="Calibri"/>
          <w:caps/>
          <w:smallCaps w:val="0"/>
        </w:rPr>
      </w:pPr>
      <w:bookmarkStart w:id="14" w:name="_Toc462306338"/>
      <w:bookmarkStart w:id="15" w:name="_Toc462309557"/>
      <w:bookmarkStart w:id="16" w:name="_Toc462309910"/>
      <w:bookmarkStart w:id="17" w:name="_Toc462306339"/>
      <w:bookmarkStart w:id="18" w:name="_Toc462309558"/>
      <w:bookmarkStart w:id="19" w:name="_Toc462309911"/>
      <w:bookmarkStart w:id="20" w:name="_Toc462306341"/>
      <w:bookmarkStart w:id="21" w:name="_Toc462309560"/>
      <w:bookmarkStart w:id="22" w:name="_Toc462309913"/>
      <w:bookmarkStart w:id="23" w:name="_Toc462306342"/>
      <w:bookmarkStart w:id="24" w:name="_Toc462309561"/>
      <w:bookmarkStart w:id="25" w:name="_Toc462309914"/>
      <w:bookmarkStart w:id="26" w:name="_Toc462306343"/>
      <w:bookmarkStart w:id="27" w:name="_Toc462309562"/>
      <w:bookmarkStart w:id="28" w:name="_Toc462309915"/>
      <w:bookmarkStart w:id="29" w:name="_Toc462306346"/>
      <w:bookmarkStart w:id="30" w:name="_Toc462309565"/>
      <w:bookmarkStart w:id="31" w:name="_Toc462309918"/>
      <w:bookmarkStart w:id="32" w:name="_Toc462306348"/>
      <w:bookmarkStart w:id="33" w:name="_Toc462309567"/>
      <w:bookmarkStart w:id="34" w:name="_Toc462309920"/>
      <w:bookmarkStart w:id="35" w:name="_Toc462306349"/>
      <w:bookmarkStart w:id="36" w:name="_Toc462309568"/>
      <w:bookmarkStart w:id="37" w:name="_Toc462309921"/>
      <w:bookmarkStart w:id="38" w:name="_Toc462306352"/>
      <w:bookmarkStart w:id="39" w:name="_Toc462309571"/>
      <w:bookmarkStart w:id="40" w:name="_Toc462309924"/>
      <w:bookmarkStart w:id="41" w:name="_Toc462306353"/>
      <w:bookmarkStart w:id="42" w:name="_Toc462309572"/>
      <w:bookmarkStart w:id="43" w:name="_Toc462309925"/>
      <w:bookmarkStart w:id="44" w:name="_Toc462306363"/>
      <w:bookmarkStart w:id="45" w:name="_Toc462309582"/>
      <w:bookmarkStart w:id="46" w:name="_Toc462309935"/>
      <w:bookmarkStart w:id="47" w:name="_Toc462306364"/>
      <w:bookmarkStart w:id="48" w:name="_Toc462309583"/>
      <w:bookmarkStart w:id="49" w:name="_Toc462309936"/>
      <w:bookmarkStart w:id="50" w:name="_Toc462306367"/>
      <w:bookmarkStart w:id="51" w:name="_Toc462309586"/>
      <w:bookmarkStart w:id="52" w:name="_Toc462309939"/>
      <w:bookmarkStart w:id="53" w:name="_Toc462306368"/>
      <w:bookmarkStart w:id="54" w:name="_Toc462309587"/>
      <w:bookmarkStart w:id="55" w:name="_Toc462309940"/>
      <w:bookmarkStart w:id="56" w:name="_Toc462306370"/>
      <w:bookmarkStart w:id="57" w:name="_Toc462309589"/>
      <w:bookmarkStart w:id="58" w:name="_Toc462309942"/>
      <w:bookmarkStart w:id="59" w:name="_Toc462306372"/>
      <w:bookmarkStart w:id="60" w:name="_Toc462309591"/>
      <w:bookmarkStart w:id="61" w:name="_Toc462309944"/>
      <w:bookmarkStart w:id="62" w:name="_Toc462306378"/>
      <w:bookmarkStart w:id="63" w:name="_Toc462309597"/>
      <w:bookmarkStart w:id="64" w:name="_Toc462309950"/>
      <w:bookmarkStart w:id="65" w:name="_Toc155169084"/>
      <w:bookmarkStart w:id="66" w:name="_Toc155498073"/>
      <w:bookmarkStart w:id="67" w:name="_Toc462309951"/>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3921BC">
        <w:rPr>
          <w:rFonts w:ascii="Calibri" w:hAnsi="Calibri" w:cs="Calibri"/>
          <w:caps/>
          <w:smallCaps w:val="0"/>
        </w:rPr>
        <w:lastRenderedPageBreak/>
        <w:t>The Fee</w:t>
      </w:r>
      <w:bookmarkEnd w:id="65"/>
      <w:bookmarkEnd w:id="66"/>
      <w:bookmarkEnd w:id="67"/>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In consideration of </w:t>
      </w:r>
      <w:r w:rsidR="00A11302">
        <w:rPr>
          <w:rFonts w:ascii="Calibri" w:hAnsi="Calibri" w:cs="Calibri"/>
        </w:rPr>
        <w:t xml:space="preserve">the </w:t>
      </w:r>
      <w:r w:rsidRPr="003921BC">
        <w:rPr>
          <w:rFonts w:ascii="Calibri" w:hAnsi="Calibri" w:cs="Calibri"/>
        </w:rPr>
        <w:t xml:space="preserve">Consultant providing the Services in accordance with this Agreement the </w:t>
      </w:r>
      <w:r w:rsidR="00774EBB">
        <w:rPr>
          <w:rFonts w:ascii="Calibri" w:hAnsi="Calibri" w:cs="Calibri"/>
        </w:rPr>
        <w:t>Authority</w:t>
      </w:r>
      <w:r w:rsidRPr="003921BC">
        <w:rPr>
          <w:rFonts w:ascii="Calibri" w:hAnsi="Calibri" w:cs="Calibri"/>
        </w:rPr>
        <w:t xml:space="preserve"> shall pay to the Consultant th</w:t>
      </w:r>
      <w:r w:rsidR="007C7D14">
        <w:rPr>
          <w:rFonts w:ascii="Calibri" w:hAnsi="Calibri" w:cs="Calibri"/>
        </w:rPr>
        <w:t xml:space="preserve">e Fee which </w:t>
      </w:r>
      <w:r w:rsidRPr="003921BC">
        <w:rPr>
          <w:rFonts w:ascii="Calibri" w:hAnsi="Calibri" w:cs="Calibri"/>
        </w:rPr>
        <w:t>together with the disbursements if any specified in Schedule 2 (Fee Payments) shall be the sole remuneration due to the Consultant in respect of its obligations under this Agreement.</w:t>
      </w:r>
    </w:p>
    <w:p w:rsidR="00E55E95" w:rsidRPr="003921BC" w:rsidRDefault="00E55E95" w:rsidP="00E55E95">
      <w:pPr>
        <w:pStyle w:val="B2"/>
        <w:rPr>
          <w:rFonts w:ascii="Calibri" w:hAnsi="Calibri" w:cs="Calibri"/>
        </w:rPr>
      </w:pPr>
      <w:r w:rsidRPr="003921BC">
        <w:rPr>
          <w:rFonts w:ascii="Calibri" w:hAnsi="Calibri" w:cs="Calibri"/>
        </w:rPr>
        <w:t>The Consultant warrants that it has satisfied itself before entering into this Agreement as to the accuracy and sufficiency of the Fee which shall, except where expressly provided to the contrary, cover all the Consultant’s obligations under this Agreement and the Consultant shall be deemed to have obtained for itself all necessary information as to risks, contingencies and any other circumstances which might reasonably influence or affect the Fee.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Subject to Clause </w:t>
      </w:r>
      <w:r w:rsidR="00E67E06">
        <w:rPr>
          <w:rFonts w:ascii="Calibri" w:hAnsi="Calibri" w:cs="Calibri"/>
        </w:rPr>
        <w:t>6</w:t>
      </w:r>
      <w:r w:rsidRPr="003921BC">
        <w:rPr>
          <w:rFonts w:ascii="Calibri" w:hAnsi="Calibri" w:cs="Calibri"/>
        </w:rPr>
        <w:t xml:space="preserve"> (VAT), the </w:t>
      </w:r>
      <w:r w:rsidR="00774EBB">
        <w:rPr>
          <w:rFonts w:ascii="Calibri" w:hAnsi="Calibri" w:cs="Calibri"/>
        </w:rPr>
        <w:t>Authority</w:t>
      </w:r>
      <w:r w:rsidRPr="003921BC">
        <w:rPr>
          <w:rFonts w:ascii="Calibri" w:hAnsi="Calibri" w:cs="Calibri"/>
        </w:rPr>
        <w:t xml:space="preserve"> shall pay the Fee to the Consultant in accordance with the provisions of Schedule 2 (Fee Payments).</w:t>
      </w:r>
    </w:p>
    <w:p w:rsidR="00EA5547" w:rsidRPr="003921BC" w:rsidRDefault="00EA5547" w:rsidP="00D3051F">
      <w:pPr>
        <w:pStyle w:val="B2"/>
        <w:rPr>
          <w:rFonts w:ascii="Calibri" w:hAnsi="Calibri" w:cs="Calibri"/>
        </w:rPr>
      </w:pPr>
      <w:r w:rsidRPr="003921BC">
        <w:rPr>
          <w:rFonts w:ascii="Calibri" w:hAnsi="Calibri" w:cs="Calibri"/>
        </w:rPr>
        <w:t xml:space="preserve">Payment of the Fee shall be made within 30 (thirty) calendar days of receipt of a correct invoice by automated payment mechanism (BACS), unless other payment mechanisms are agreed in writing between the </w:t>
      </w:r>
      <w:r w:rsidR="00774EBB">
        <w:rPr>
          <w:rFonts w:ascii="Calibri" w:hAnsi="Calibri" w:cs="Calibri"/>
        </w:rPr>
        <w:t>Authority</w:t>
      </w:r>
      <w:r w:rsidRPr="003921BC">
        <w:rPr>
          <w:rFonts w:ascii="Calibri" w:hAnsi="Calibri" w:cs="Calibri"/>
        </w:rPr>
        <w:t xml:space="preserve"> and the Consultant</w:t>
      </w:r>
      <w:r w:rsidR="00D3051F" w:rsidRPr="003921BC">
        <w:rPr>
          <w:rFonts w:ascii="Calibri" w:hAnsi="Calibri" w:cs="Calibri"/>
        </w:rPr>
        <w:t>.</w:t>
      </w:r>
    </w:p>
    <w:p w:rsidR="007C7D14" w:rsidRPr="007C7D14" w:rsidRDefault="007C7D14" w:rsidP="007C7D14">
      <w:pPr>
        <w:pStyle w:val="B2"/>
        <w:numPr>
          <w:ilvl w:val="0"/>
          <w:numId w:val="0"/>
        </w:numPr>
        <w:spacing w:before="0" w:after="240"/>
        <w:ind w:left="851"/>
        <w:jc w:val="left"/>
        <w:rPr>
          <w:rFonts w:ascii="Calibri" w:hAnsi="Calibri" w:cs="Calibri"/>
        </w:rPr>
      </w:pPr>
      <w:r w:rsidRPr="007C7D14">
        <w:rPr>
          <w:rFonts w:ascii="Calibri" w:hAnsi="Calibri" w:cs="Calibri"/>
        </w:rPr>
        <w:t xml:space="preserve">Upon appointment the Authority will issue an Official Order to the Consultant. Invoices, quoting the Order Number must be submitted electronically to </w:t>
      </w:r>
      <w:hyperlink r:id="rId17" w:history="1">
        <w:r w:rsidRPr="007C7D14">
          <w:rPr>
            <w:rStyle w:val="Hyperlink"/>
            <w:rFonts w:ascii="Calibri" w:hAnsi="Calibri" w:cs="Calibri"/>
          </w:rPr>
          <w:t>RBKC.invoices@intelligentcapture.co.uk</w:t>
        </w:r>
      </w:hyperlink>
      <w:r w:rsidRPr="007C7D14">
        <w:rPr>
          <w:rFonts w:ascii="Calibri" w:hAnsi="Calibri" w:cs="Calibri"/>
        </w:rPr>
        <w:t xml:space="preserve"> </w:t>
      </w:r>
    </w:p>
    <w:p w:rsidR="004E0CD6" w:rsidRPr="003921BC" w:rsidRDefault="004E0CD6" w:rsidP="00D84A10">
      <w:pPr>
        <w:pStyle w:val="B2"/>
        <w:numPr>
          <w:ilvl w:val="0"/>
          <w:numId w:val="0"/>
        </w:numPr>
        <w:spacing w:before="0" w:after="240"/>
        <w:ind w:left="851" w:hanging="851"/>
        <w:rPr>
          <w:rFonts w:ascii="Calibri" w:hAnsi="Calibri" w:cs="Calibri"/>
        </w:rPr>
      </w:pPr>
      <w:r>
        <w:rPr>
          <w:rFonts w:ascii="Calibri" w:hAnsi="Calibri" w:cs="Calibri"/>
        </w:rPr>
        <w:t>5.6</w:t>
      </w:r>
      <w:r>
        <w:rPr>
          <w:rFonts w:ascii="Calibri" w:hAnsi="Calibri" w:cs="Calibri"/>
        </w:rPr>
        <w:tab/>
        <w:t>The Council and the Consultant shall give an early warning by notifying the other as soon as either becomes aware of any matter which could increase the Fee, delay completion, change the accepted programme, delay meeting a key date or affect the work of the Council.</w:t>
      </w:r>
    </w:p>
    <w:p w:rsidR="00292C10" w:rsidRPr="003921BC" w:rsidRDefault="00292C10" w:rsidP="00292C10">
      <w:pPr>
        <w:pStyle w:val="B1"/>
        <w:spacing w:before="0"/>
        <w:rPr>
          <w:rFonts w:ascii="Calibri" w:hAnsi="Calibri" w:cs="Calibri"/>
          <w:caps/>
          <w:smallCaps w:val="0"/>
        </w:rPr>
      </w:pPr>
      <w:bookmarkStart w:id="68" w:name="_Toc155169087"/>
      <w:bookmarkStart w:id="69" w:name="_Toc155498076"/>
      <w:bookmarkStart w:id="70" w:name="_Toc462309952"/>
      <w:r w:rsidRPr="003921BC">
        <w:rPr>
          <w:rFonts w:ascii="Calibri" w:hAnsi="Calibri" w:cs="Calibri"/>
          <w:caps/>
          <w:smallCaps w:val="0"/>
        </w:rPr>
        <w:t>Value Added T</w:t>
      </w:r>
      <w:bookmarkEnd w:id="68"/>
      <w:bookmarkEnd w:id="69"/>
      <w:r w:rsidRPr="003921BC">
        <w:rPr>
          <w:rFonts w:ascii="Calibri" w:hAnsi="Calibri" w:cs="Calibri"/>
          <w:caps/>
          <w:smallCaps w:val="0"/>
        </w:rPr>
        <w:t>ax</w:t>
      </w:r>
      <w:bookmarkEnd w:id="70"/>
    </w:p>
    <w:p w:rsidR="00292C10" w:rsidRPr="003921BC" w:rsidRDefault="00292C10" w:rsidP="00292C10">
      <w:pPr>
        <w:pStyle w:val="B2"/>
        <w:spacing w:before="0" w:after="240"/>
        <w:rPr>
          <w:rFonts w:ascii="Calibri" w:hAnsi="Calibri" w:cs="Calibri"/>
        </w:rPr>
      </w:pPr>
      <w:r w:rsidRPr="003921BC">
        <w:rPr>
          <w:rFonts w:ascii="Calibri" w:hAnsi="Calibri" w:cs="Calibri"/>
        </w:rPr>
        <w:t>All sums payable under this Agreement unless otherwise stated are exclusive of Value Added Tax) (“VAT”) and other duties or taxes.</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shall pay to the Consultant such VAT as is properly payable in respect of the services subject to the Consultant submitting to the </w:t>
      </w:r>
      <w:r w:rsidR="00774EBB">
        <w:rPr>
          <w:rFonts w:ascii="Calibri" w:hAnsi="Calibri" w:cs="Calibri"/>
        </w:rPr>
        <w:t>Authority</w:t>
      </w:r>
      <w:r w:rsidRPr="003921BC">
        <w:rPr>
          <w:rFonts w:ascii="Calibri" w:hAnsi="Calibri" w:cs="Calibri"/>
        </w:rPr>
        <w:t xml:space="preserve"> a proper and correct VAT invoice therefor.</w:t>
      </w:r>
    </w:p>
    <w:p w:rsidR="00EC1561" w:rsidRPr="003921BC" w:rsidRDefault="00EC1561" w:rsidP="00EC1561">
      <w:pPr>
        <w:pStyle w:val="B1"/>
        <w:spacing w:before="0"/>
        <w:rPr>
          <w:rFonts w:ascii="Calibri" w:hAnsi="Calibri" w:cs="Calibri"/>
          <w:caps/>
          <w:smallCaps w:val="0"/>
        </w:rPr>
      </w:pPr>
      <w:bookmarkStart w:id="71" w:name="_Toc462309953"/>
      <w:bookmarkStart w:id="72" w:name="_Toc161716856"/>
      <w:bookmarkStart w:id="73" w:name="_Ref164842185"/>
      <w:bookmarkStart w:id="74" w:name="_Toc336522652"/>
      <w:r w:rsidRPr="003921BC">
        <w:rPr>
          <w:rFonts w:ascii="Calibri" w:hAnsi="Calibri" w:cs="Calibri"/>
          <w:caps/>
          <w:smallCaps w:val="0"/>
        </w:rPr>
        <w:t>Variation to the Services</w:t>
      </w:r>
      <w:bookmarkEnd w:id="71"/>
    </w:p>
    <w:p w:rsidR="00E35EEA" w:rsidRDefault="00E35EEA" w:rsidP="00603164">
      <w:pPr>
        <w:pStyle w:val="B2"/>
        <w:rPr>
          <w:rFonts w:ascii="Calibri" w:hAnsi="Calibri" w:cs="Calibri"/>
        </w:rPr>
      </w:pPr>
      <w:r>
        <w:rPr>
          <w:rFonts w:ascii="Calibri" w:hAnsi="Calibri" w:cs="Calibri"/>
        </w:rPr>
        <w:t xml:space="preserve">Either party may propose a variation by giving written notice to the other party.  </w:t>
      </w:r>
      <w:r w:rsidRPr="003921BC">
        <w:rPr>
          <w:rFonts w:ascii="Calibri" w:hAnsi="Calibri" w:cs="Calibri"/>
        </w:rPr>
        <w:t xml:space="preserve">Neither Party shall be obliged to give its consent to a </w:t>
      </w:r>
      <w:r w:rsidR="008D3F68">
        <w:rPr>
          <w:rFonts w:ascii="Calibri" w:hAnsi="Calibri" w:cs="Calibri"/>
        </w:rPr>
        <w:t>v</w:t>
      </w:r>
      <w:r w:rsidRPr="003921BC">
        <w:rPr>
          <w:rFonts w:ascii="Calibri" w:hAnsi="Calibri" w:cs="Calibri"/>
        </w:rPr>
        <w:t xml:space="preserve">ariation save that in the event that a </w:t>
      </w:r>
      <w:r w:rsidR="008D3F68">
        <w:rPr>
          <w:rFonts w:ascii="Calibri" w:hAnsi="Calibri" w:cs="Calibri"/>
        </w:rPr>
        <w:t>v</w:t>
      </w:r>
      <w:r w:rsidRPr="003921BC">
        <w:rPr>
          <w:rFonts w:ascii="Calibri" w:hAnsi="Calibri" w:cs="Calibri"/>
        </w:rPr>
        <w:t xml:space="preserve">ariation is proposed as a consequence of a change in law neither Party shall unreasonably withhold its consent to such </w:t>
      </w:r>
      <w:r w:rsidR="008D3F68">
        <w:rPr>
          <w:rFonts w:ascii="Calibri" w:hAnsi="Calibri" w:cs="Calibri"/>
        </w:rPr>
        <w:t>v</w:t>
      </w:r>
      <w:r w:rsidRPr="003921BC">
        <w:rPr>
          <w:rFonts w:ascii="Calibri" w:hAnsi="Calibri" w:cs="Calibri"/>
        </w:rPr>
        <w:t xml:space="preserve">ariation or any reasonable modification to </w:t>
      </w:r>
      <w:r>
        <w:rPr>
          <w:rFonts w:ascii="Calibri" w:hAnsi="Calibri" w:cs="Calibri"/>
        </w:rPr>
        <w:t>the contract.</w:t>
      </w:r>
    </w:p>
    <w:p w:rsidR="00603164" w:rsidRPr="003921BC" w:rsidRDefault="00E35EEA" w:rsidP="00603164">
      <w:pPr>
        <w:pStyle w:val="B2"/>
        <w:rPr>
          <w:rFonts w:ascii="Calibri" w:hAnsi="Calibri" w:cs="Calibri"/>
        </w:rPr>
      </w:pPr>
      <w:r>
        <w:rPr>
          <w:rFonts w:ascii="Calibri" w:hAnsi="Calibri" w:cs="Calibri"/>
        </w:rPr>
        <w:t>A v</w:t>
      </w:r>
      <w:r w:rsidR="00603164" w:rsidRPr="003921BC">
        <w:rPr>
          <w:rFonts w:ascii="Calibri" w:hAnsi="Calibri" w:cs="Calibri"/>
        </w:rPr>
        <w:t xml:space="preserve">ariation shall </w:t>
      </w:r>
      <w:r>
        <w:rPr>
          <w:rFonts w:ascii="Calibri" w:hAnsi="Calibri" w:cs="Calibri"/>
        </w:rPr>
        <w:t xml:space="preserve">not </w:t>
      </w:r>
      <w:r w:rsidR="00603164" w:rsidRPr="003921BC">
        <w:rPr>
          <w:rFonts w:ascii="Calibri" w:hAnsi="Calibri" w:cs="Calibri"/>
        </w:rPr>
        <w:t xml:space="preserve">be effective unless it is recorded in writing and signed by the Authorised Officer and the Contract Manager and accordingly neither the </w:t>
      </w:r>
      <w:r w:rsidR="00774EBB">
        <w:rPr>
          <w:rFonts w:ascii="Calibri" w:hAnsi="Calibri" w:cs="Calibri"/>
        </w:rPr>
        <w:t>Authority</w:t>
      </w:r>
      <w:r w:rsidR="00603164" w:rsidRPr="003921BC">
        <w:rPr>
          <w:rFonts w:ascii="Calibri" w:hAnsi="Calibri" w:cs="Calibri"/>
        </w:rPr>
        <w:t xml:space="preserve"> nor the Consultant shall implement a variation other than one which is in accordance with this Clause </w:t>
      </w:r>
      <w:r w:rsidR="008D3F68">
        <w:rPr>
          <w:rFonts w:ascii="Calibri" w:hAnsi="Calibri" w:cs="Calibri"/>
        </w:rPr>
        <w:t>7</w:t>
      </w:r>
      <w:r w:rsidR="00603164" w:rsidRPr="003921BC">
        <w:rPr>
          <w:rFonts w:ascii="Calibri" w:hAnsi="Calibri" w:cs="Calibri"/>
        </w:rPr>
        <w:t>.</w:t>
      </w:r>
    </w:p>
    <w:p w:rsidR="00FA3A29" w:rsidRPr="003921BC" w:rsidRDefault="00FA3A29" w:rsidP="004A44FA">
      <w:pPr>
        <w:pStyle w:val="B1"/>
        <w:spacing w:before="0"/>
        <w:rPr>
          <w:rFonts w:ascii="Calibri" w:hAnsi="Calibri" w:cs="Calibri"/>
          <w:caps/>
          <w:smallCaps w:val="0"/>
        </w:rPr>
      </w:pPr>
      <w:bookmarkStart w:id="75" w:name="_Toc462306391"/>
      <w:bookmarkStart w:id="76" w:name="_Toc462309610"/>
      <w:bookmarkStart w:id="77" w:name="_Toc462309963"/>
      <w:bookmarkStart w:id="78" w:name="_Toc462306394"/>
      <w:bookmarkStart w:id="79" w:name="_Toc462309613"/>
      <w:bookmarkStart w:id="80" w:name="_Toc462309966"/>
      <w:bookmarkStart w:id="81" w:name="_Toc462306395"/>
      <w:bookmarkStart w:id="82" w:name="_Toc462309614"/>
      <w:bookmarkStart w:id="83" w:name="_Toc462309967"/>
      <w:bookmarkStart w:id="84" w:name="_Toc462306396"/>
      <w:bookmarkStart w:id="85" w:name="_Toc462309615"/>
      <w:bookmarkStart w:id="86" w:name="_Toc462309968"/>
      <w:bookmarkStart w:id="87" w:name="_Toc462306398"/>
      <w:bookmarkStart w:id="88" w:name="_Toc462309617"/>
      <w:bookmarkStart w:id="89" w:name="_Toc462309970"/>
      <w:bookmarkStart w:id="90" w:name="_Toc462306399"/>
      <w:bookmarkStart w:id="91" w:name="_Toc462309618"/>
      <w:bookmarkStart w:id="92" w:name="_Toc462309971"/>
      <w:bookmarkStart w:id="93" w:name="_Toc462306400"/>
      <w:bookmarkStart w:id="94" w:name="_Toc462309619"/>
      <w:bookmarkStart w:id="95" w:name="_Toc462309972"/>
      <w:bookmarkStart w:id="96" w:name="_Toc462309984"/>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921BC">
        <w:rPr>
          <w:rFonts w:ascii="Calibri" w:hAnsi="Calibri" w:cs="Calibri"/>
          <w:caps/>
          <w:smallCaps w:val="0"/>
        </w:rPr>
        <w:t>Intellectual Property</w:t>
      </w:r>
      <w:bookmarkEnd w:id="96"/>
    </w:p>
    <w:p w:rsidR="00FA3A29" w:rsidRPr="003921BC" w:rsidRDefault="00FA3A29" w:rsidP="004A44FA">
      <w:pPr>
        <w:pStyle w:val="B2"/>
        <w:spacing w:before="0" w:after="240"/>
        <w:rPr>
          <w:rFonts w:ascii="Calibri" w:hAnsi="Calibri" w:cs="Calibri"/>
        </w:rPr>
      </w:pPr>
      <w:r w:rsidRPr="003921BC">
        <w:rPr>
          <w:rFonts w:ascii="Calibri" w:hAnsi="Calibri" w:cs="Calibri"/>
        </w:rPr>
        <w:t>This Agreement, together with all Intellectual Property Rights in it, shall be the exclusi</w:t>
      </w:r>
      <w:r w:rsidR="00627CA2" w:rsidRPr="003921BC">
        <w:rPr>
          <w:rFonts w:ascii="Calibri" w:hAnsi="Calibri" w:cs="Calibri"/>
        </w:rPr>
        <w:t xml:space="preserve">ve property of the </w:t>
      </w:r>
      <w:r w:rsidR="00774EBB">
        <w:rPr>
          <w:rFonts w:ascii="Calibri" w:hAnsi="Calibri" w:cs="Calibri"/>
        </w:rPr>
        <w:t>Authority</w:t>
      </w:r>
      <w:r w:rsidR="00627CA2" w:rsidRPr="003921BC">
        <w:rPr>
          <w:rFonts w:ascii="Calibri" w:hAnsi="Calibri" w:cs="Calibri"/>
        </w:rPr>
        <w:t>.</w:t>
      </w:r>
      <w:r w:rsidRPr="003921BC">
        <w:rPr>
          <w:rFonts w:ascii="Calibri" w:hAnsi="Calibri" w:cs="Calibri"/>
        </w:rPr>
        <w:t xml:space="preserve"> </w:t>
      </w:r>
    </w:p>
    <w:p w:rsidR="00FA3A29" w:rsidRPr="003921BC" w:rsidRDefault="00FA3A29" w:rsidP="004A44FA">
      <w:pPr>
        <w:pStyle w:val="B2"/>
        <w:spacing w:before="0" w:after="240"/>
        <w:rPr>
          <w:rFonts w:ascii="Calibri" w:hAnsi="Calibri" w:cs="Calibri"/>
        </w:rPr>
      </w:pPr>
      <w:r w:rsidRPr="003921BC">
        <w:rPr>
          <w:rFonts w:ascii="Calibri" w:hAnsi="Calibri" w:cs="Calibri"/>
        </w:rPr>
        <w:lastRenderedPageBreak/>
        <w:t xml:space="preserve">Any and all Intellectual Property Rights developed under this Agreement or arising from the provision of the Services by the Consultant shall belong to the </w:t>
      </w:r>
      <w:r w:rsidR="00774EBB">
        <w:rPr>
          <w:rFonts w:ascii="Calibri" w:hAnsi="Calibri" w:cs="Calibri"/>
        </w:rPr>
        <w:t>Authority</w:t>
      </w:r>
      <w:r w:rsidRPr="003921BC">
        <w:rPr>
          <w:rFonts w:ascii="Calibri" w:hAnsi="Calibri" w:cs="Calibri"/>
        </w:rPr>
        <w:t xml:space="preserve"> </w:t>
      </w:r>
      <w:r w:rsidR="00627CA2" w:rsidRPr="003921BC">
        <w:rPr>
          <w:rFonts w:ascii="Calibri" w:hAnsi="Calibri" w:cs="Calibri"/>
        </w:rPr>
        <w:t xml:space="preserve">absolutely </w:t>
      </w:r>
      <w:r w:rsidRPr="003921BC">
        <w:rPr>
          <w:rFonts w:ascii="Calibri" w:hAnsi="Calibri" w:cs="Calibri"/>
        </w:rPr>
        <w:t xml:space="preserve">and the Consultant agrees that in the event that by operation of law any such Intellectual Property Right does not automatically vest in the </w:t>
      </w:r>
      <w:r w:rsidR="00774EBB">
        <w:rPr>
          <w:rFonts w:ascii="Calibri" w:hAnsi="Calibri" w:cs="Calibri"/>
        </w:rPr>
        <w:t>Authority</w:t>
      </w:r>
      <w:r w:rsidRPr="003921BC">
        <w:rPr>
          <w:rFonts w:ascii="Calibri" w:hAnsi="Calibri" w:cs="Calibri"/>
        </w:rPr>
        <w:t xml:space="preserve"> the Consultant shall execute or cause to be executed (by its staff if necessary) including following expiry or termination of this Agreement all deeds, documents and acts required to assign such Intellectual Property Right to the </w:t>
      </w:r>
      <w:r w:rsidR="00774EBB">
        <w:rPr>
          <w:rFonts w:ascii="Calibri" w:hAnsi="Calibri" w:cs="Calibri"/>
        </w:rPr>
        <w:t>Authority</w:t>
      </w:r>
      <w:r w:rsidR="00F904D8" w:rsidRPr="003921BC">
        <w:rPr>
          <w:rFonts w:ascii="Calibri" w:hAnsi="Calibri" w:cs="Calibri"/>
        </w:rPr>
        <w:t xml:space="preserve"> with full title guarantee</w:t>
      </w:r>
      <w:r w:rsidRPr="003921BC">
        <w:rPr>
          <w:rFonts w:ascii="Calibri" w:hAnsi="Calibri" w:cs="Calibri"/>
        </w:rPr>
        <w:t>.</w:t>
      </w:r>
    </w:p>
    <w:p w:rsidR="00FA3A29" w:rsidRPr="003921BC" w:rsidRDefault="00FA3A29" w:rsidP="004A44FA">
      <w:pPr>
        <w:pStyle w:val="B2"/>
        <w:spacing w:before="0" w:after="240"/>
        <w:rPr>
          <w:rFonts w:ascii="Calibri" w:hAnsi="Calibri" w:cs="Calibri"/>
        </w:rPr>
      </w:pPr>
      <w:r w:rsidRPr="003921BC">
        <w:rPr>
          <w:rFonts w:ascii="Calibri" w:hAnsi="Calibri" w:cs="Calibri"/>
        </w:rPr>
        <w:t xml:space="preserve">The Consultant shall not cause suffer or permit anything which may damage or endanger the intellectual property of the </w:t>
      </w:r>
      <w:r w:rsidR="00774EBB">
        <w:rPr>
          <w:rFonts w:ascii="Calibri" w:hAnsi="Calibri" w:cs="Calibri"/>
        </w:rPr>
        <w:t>Authority</w:t>
      </w:r>
      <w:r w:rsidRPr="003921BC">
        <w:rPr>
          <w:rFonts w:ascii="Calibri" w:hAnsi="Calibri" w:cs="Calibri"/>
        </w:rPr>
        <w:t xml:space="preserve"> or the </w:t>
      </w:r>
      <w:r w:rsidR="00774EBB">
        <w:rPr>
          <w:rFonts w:ascii="Calibri" w:hAnsi="Calibri" w:cs="Calibri"/>
        </w:rPr>
        <w:t>Authority</w:t>
      </w:r>
      <w:r w:rsidRPr="003921BC">
        <w:rPr>
          <w:rFonts w:ascii="Calibri" w:hAnsi="Calibri" w:cs="Calibri"/>
        </w:rPr>
        <w:t>’s title to it, nor assist or allow others to do so.</w:t>
      </w:r>
    </w:p>
    <w:p w:rsidR="00FA3A29" w:rsidRPr="003921BC" w:rsidRDefault="00FA3A29" w:rsidP="004A44FA">
      <w:pPr>
        <w:pStyle w:val="B2"/>
        <w:spacing w:before="0" w:after="240"/>
        <w:rPr>
          <w:rFonts w:ascii="Calibri" w:hAnsi="Calibri" w:cs="Calibri"/>
        </w:rPr>
      </w:pPr>
      <w:r w:rsidRPr="003921BC">
        <w:rPr>
          <w:rFonts w:ascii="Calibri" w:hAnsi="Calibri" w:cs="Calibri"/>
        </w:rPr>
        <w:t xml:space="preserve">The provisions of this Clause </w:t>
      </w:r>
      <w:r w:rsidR="00F90AE9">
        <w:rPr>
          <w:rFonts w:ascii="Calibri" w:hAnsi="Calibri" w:cs="Calibri"/>
        </w:rPr>
        <w:t>8</w:t>
      </w:r>
      <w:r w:rsidRPr="003921BC">
        <w:rPr>
          <w:rFonts w:ascii="Calibri" w:hAnsi="Calibri" w:cs="Calibri"/>
        </w:rPr>
        <w:t xml:space="preserve"> shall survive the expiry or earlier termination of this Agreement without limit in point of time.</w:t>
      </w:r>
    </w:p>
    <w:p w:rsidR="000D1C4A" w:rsidRPr="003921BC" w:rsidRDefault="000D1C4A" w:rsidP="004A44FA">
      <w:pPr>
        <w:pStyle w:val="B1"/>
        <w:spacing w:before="0"/>
        <w:rPr>
          <w:rFonts w:ascii="Calibri" w:hAnsi="Calibri" w:cs="Calibri"/>
          <w:caps/>
          <w:smallCaps w:val="0"/>
        </w:rPr>
      </w:pPr>
      <w:bookmarkStart w:id="97" w:name="_Toc155169091"/>
      <w:bookmarkStart w:id="98" w:name="_Toc155498080"/>
      <w:bookmarkStart w:id="99" w:name="_Toc462309985"/>
      <w:r w:rsidRPr="003921BC">
        <w:rPr>
          <w:rFonts w:ascii="Calibri" w:hAnsi="Calibri" w:cs="Calibri"/>
          <w:caps/>
          <w:smallCaps w:val="0"/>
        </w:rPr>
        <w:t>Audit and Information</w:t>
      </w:r>
      <w:bookmarkEnd w:id="97"/>
      <w:bookmarkEnd w:id="98"/>
      <w:bookmarkEnd w:id="99"/>
    </w:p>
    <w:p w:rsidR="002476A2" w:rsidRDefault="002B7D25" w:rsidP="00D35FA4">
      <w:pPr>
        <w:pStyle w:val="B2"/>
        <w:spacing w:before="0" w:after="240"/>
        <w:rPr>
          <w:rFonts w:ascii="Calibri" w:hAnsi="Calibri" w:cs="Calibri"/>
        </w:rPr>
      </w:pPr>
      <w:bookmarkStart w:id="100" w:name="_Toc155169092"/>
      <w:bookmarkStart w:id="101" w:name="_Toc155498081"/>
      <w:r w:rsidRPr="00D35FA4">
        <w:rPr>
          <w:rFonts w:ascii="Calibri" w:hAnsi="Calibri" w:cs="Calibri"/>
        </w:rPr>
        <w:t xml:space="preserve">The </w:t>
      </w:r>
      <w:r w:rsidR="00086140" w:rsidRPr="00D35FA4">
        <w:rPr>
          <w:rFonts w:ascii="Calibri" w:hAnsi="Calibri" w:cs="Calibri"/>
        </w:rPr>
        <w:t xml:space="preserve">Consultant </w:t>
      </w:r>
      <w:r w:rsidRPr="00D35FA4">
        <w:rPr>
          <w:rFonts w:ascii="Calibri" w:hAnsi="Calibri" w:cs="Calibri"/>
        </w:rPr>
        <w:t>shall</w:t>
      </w:r>
      <w:r w:rsidR="00D35FA4">
        <w:rPr>
          <w:rFonts w:ascii="Calibri" w:hAnsi="Calibri" w:cs="Calibri"/>
        </w:rPr>
        <w:t xml:space="preserve"> keep full and proper records in relation to the performance of its obligations under this Contract and provide the Authority with any information regarding such records as may be reasonably requested in writing by the Authority and/or its internal or external auditors having regard to the Authority’s duties and responsibi</w:t>
      </w:r>
      <w:r w:rsidR="002476A2">
        <w:rPr>
          <w:rFonts w:ascii="Calibri" w:hAnsi="Calibri" w:cs="Calibri"/>
        </w:rPr>
        <w:t>lities as a public authority.</w:t>
      </w:r>
    </w:p>
    <w:p w:rsidR="002B7D25" w:rsidRPr="003921BC" w:rsidRDefault="002B7D25" w:rsidP="004A44FA">
      <w:pPr>
        <w:pStyle w:val="B2"/>
        <w:spacing w:before="0" w:after="240"/>
        <w:rPr>
          <w:rFonts w:ascii="Calibri" w:hAnsi="Calibri" w:cs="Calibri"/>
        </w:rPr>
      </w:pPr>
      <w:r w:rsidRPr="003921BC">
        <w:rPr>
          <w:rFonts w:ascii="Calibri" w:hAnsi="Calibri" w:cs="Calibri"/>
        </w:rPr>
        <w:t xml:space="preserve">The provisions of this Clause </w:t>
      </w:r>
      <w:r w:rsidR="009007EC">
        <w:rPr>
          <w:rFonts w:ascii="Calibri" w:hAnsi="Calibri" w:cs="Calibri"/>
        </w:rPr>
        <w:t>9</w:t>
      </w:r>
      <w:r w:rsidR="00B542EC" w:rsidRPr="003921BC">
        <w:rPr>
          <w:rFonts w:ascii="Calibri" w:hAnsi="Calibri" w:cs="Calibri"/>
        </w:rPr>
        <w:t xml:space="preserve"> </w:t>
      </w:r>
      <w:r w:rsidRPr="003921BC">
        <w:rPr>
          <w:rFonts w:ascii="Calibri" w:hAnsi="Calibri" w:cs="Calibri"/>
        </w:rPr>
        <w:t xml:space="preserve">shall survive the expiry of Termination of this </w:t>
      </w:r>
      <w:r w:rsidR="00B542EC" w:rsidRPr="003921BC">
        <w:rPr>
          <w:rFonts w:ascii="Calibri" w:hAnsi="Calibri" w:cs="Calibri"/>
        </w:rPr>
        <w:t xml:space="preserve">Agreement </w:t>
      </w:r>
      <w:r w:rsidRPr="003921BC">
        <w:rPr>
          <w:rFonts w:ascii="Calibri" w:hAnsi="Calibri" w:cs="Calibri"/>
        </w:rPr>
        <w:t>and shall continue in force in accordance with their terms.</w:t>
      </w:r>
    </w:p>
    <w:p w:rsidR="000D1C4A" w:rsidRPr="003921BC" w:rsidRDefault="000D1C4A" w:rsidP="004A44FA">
      <w:pPr>
        <w:pStyle w:val="B1"/>
        <w:spacing w:before="0"/>
        <w:rPr>
          <w:rFonts w:ascii="Calibri" w:hAnsi="Calibri" w:cs="Calibri"/>
          <w:caps/>
          <w:smallCaps w:val="0"/>
        </w:rPr>
      </w:pPr>
      <w:bookmarkStart w:id="102" w:name="_Toc462309986"/>
      <w:bookmarkEnd w:id="100"/>
      <w:bookmarkEnd w:id="101"/>
      <w:r w:rsidRPr="003921BC">
        <w:rPr>
          <w:rFonts w:ascii="Calibri" w:hAnsi="Calibri" w:cs="Calibri"/>
          <w:caps/>
          <w:smallCaps w:val="0"/>
        </w:rPr>
        <w:t>Confidentiality</w:t>
      </w:r>
      <w:bookmarkEnd w:id="102"/>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not use any Confidential Information issued or provided by or on behalf of the </w:t>
      </w:r>
      <w:r w:rsidR="00774EBB">
        <w:rPr>
          <w:rFonts w:ascii="Calibri" w:hAnsi="Calibri" w:cs="Calibri"/>
        </w:rPr>
        <w:t>Authority</w:t>
      </w:r>
      <w:r w:rsidRPr="003921BC">
        <w:rPr>
          <w:rFonts w:ascii="Calibri" w:hAnsi="Calibri" w:cs="Calibri"/>
        </w:rPr>
        <w:t xml:space="preserve"> in connection with this Agreement otherwise than for the purpose of this Agreement (except with the prior written consent of the </w:t>
      </w:r>
      <w:r w:rsidR="00774EBB">
        <w:rPr>
          <w:rFonts w:ascii="Calibri" w:hAnsi="Calibri" w:cs="Calibri"/>
        </w:rPr>
        <w:t>Authority</w:t>
      </w:r>
      <w:r w:rsidRPr="003921BC">
        <w:rPr>
          <w:rFonts w:ascii="Calibri" w:hAnsi="Calibri" w:cs="Calibri"/>
        </w:rPr>
        <w:t>).</w:t>
      </w:r>
    </w:p>
    <w:p w:rsidR="000D1C4A" w:rsidRPr="006A73D1" w:rsidRDefault="000D1C4A" w:rsidP="00011855">
      <w:pPr>
        <w:pStyle w:val="B2"/>
        <w:spacing w:before="0" w:after="240"/>
        <w:rPr>
          <w:rFonts w:ascii="Calibri" w:hAnsi="Calibri" w:cs="Calibri"/>
        </w:rPr>
      </w:pPr>
      <w:r w:rsidRPr="007303B6">
        <w:rPr>
          <w:rFonts w:ascii="Calibri" w:hAnsi="Calibri" w:cs="Calibri"/>
        </w:rPr>
        <w:t xml:space="preserve">Without prejudice to the generality of its obligations under Clauses </w:t>
      </w:r>
      <w:r w:rsidR="00564FDD">
        <w:rPr>
          <w:rFonts w:ascii="Calibri" w:hAnsi="Calibri" w:cs="Calibri"/>
        </w:rPr>
        <w:t>10</w:t>
      </w:r>
      <w:r w:rsidRPr="006A73D1">
        <w:rPr>
          <w:rFonts w:ascii="Calibri" w:hAnsi="Calibri" w:cs="Calibri"/>
        </w:rPr>
        <w:t xml:space="preserve">.1 the Consultant shall take all necessary precautions to ensure that all Confidential Information obtained from the </w:t>
      </w:r>
      <w:r w:rsidR="00774EBB" w:rsidRPr="00B35DBE">
        <w:rPr>
          <w:rFonts w:ascii="Calibri" w:hAnsi="Calibri" w:cs="Calibri"/>
        </w:rPr>
        <w:t>Authority</w:t>
      </w:r>
      <w:r w:rsidRPr="00AB7F50">
        <w:rPr>
          <w:rFonts w:ascii="Calibri" w:hAnsi="Calibri" w:cs="Calibri"/>
        </w:rPr>
        <w:t xml:space="preserve"> under or in connection with this Agreement</w:t>
      </w:r>
      <w:r w:rsidR="009007EC" w:rsidRPr="008C27E2">
        <w:rPr>
          <w:rFonts w:ascii="Calibri" w:hAnsi="Calibri" w:cs="Calibri"/>
        </w:rPr>
        <w:t xml:space="preserve"> </w:t>
      </w:r>
      <w:r w:rsidRPr="007303B6">
        <w:rPr>
          <w:rFonts w:ascii="Calibri" w:hAnsi="Calibri" w:cs="Calibri"/>
        </w:rPr>
        <w:t>is given only to such of the Consultant’s employees, Sub-con</w:t>
      </w:r>
      <w:r w:rsidR="009007EC" w:rsidRPr="006A73D1">
        <w:rPr>
          <w:rFonts w:ascii="Calibri" w:hAnsi="Calibri" w:cs="Calibri"/>
        </w:rPr>
        <w:t>tractors</w:t>
      </w:r>
      <w:r w:rsidRPr="006A73D1">
        <w:rPr>
          <w:rFonts w:ascii="Calibri" w:hAnsi="Calibri" w:cs="Calibri"/>
        </w:rPr>
        <w:t>, professional advisers or consultants as is strictly necessary for the performance of the Agreement and only to the extent necessary for the performance of the Agreement;</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provisions of Clauses </w:t>
      </w:r>
      <w:r w:rsidR="009007EC">
        <w:rPr>
          <w:rFonts w:ascii="Calibri" w:hAnsi="Calibri" w:cs="Calibri"/>
        </w:rPr>
        <w:t>10.</w:t>
      </w:r>
      <w:r w:rsidRPr="003921BC">
        <w:rPr>
          <w:rFonts w:ascii="Calibri" w:hAnsi="Calibri" w:cs="Calibri"/>
        </w:rPr>
        <w:t xml:space="preserve">1 to </w:t>
      </w:r>
      <w:r w:rsidR="00AE2A28">
        <w:rPr>
          <w:rFonts w:ascii="Calibri" w:hAnsi="Calibri" w:cs="Calibri"/>
        </w:rPr>
        <w:t>10.2</w:t>
      </w:r>
      <w:r w:rsidRPr="003921BC">
        <w:rPr>
          <w:rFonts w:ascii="Calibri" w:hAnsi="Calibri" w:cs="Calibri"/>
        </w:rPr>
        <w:t xml:space="preserve"> inclusive shall not apply to any information:</w:t>
      </w:r>
    </w:p>
    <w:p w:rsidR="000D1C4A" w:rsidRPr="003921BC" w:rsidRDefault="000D1C4A" w:rsidP="004A44FA">
      <w:pPr>
        <w:pStyle w:val="B3"/>
        <w:spacing w:before="0" w:after="240"/>
        <w:rPr>
          <w:rFonts w:ascii="Calibri" w:hAnsi="Calibri" w:cs="Calibri"/>
        </w:rPr>
      </w:pPr>
      <w:r w:rsidRPr="003921BC">
        <w:rPr>
          <w:rFonts w:ascii="Calibri" w:hAnsi="Calibri" w:cs="Calibri"/>
        </w:rPr>
        <w:t>which is already in the public domain other than through previous default by the party making the disclosure or any other person to whom that party is permitted to disclose such information under this Agreement;</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which is required to be disclosed by law </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which is disclosed by the </w:t>
      </w:r>
      <w:r w:rsidR="00774EBB">
        <w:rPr>
          <w:rFonts w:ascii="Calibri" w:hAnsi="Calibri" w:cs="Calibri"/>
        </w:rPr>
        <w:t>Authority</w:t>
      </w:r>
      <w:r w:rsidRPr="003921BC">
        <w:rPr>
          <w:rFonts w:ascii="Calibri" w:hAnsi="Calibri" w:cs="Calibri"/>
        </w:rPr>
        <w:t xml:space="preserve"> in accordance with the FOIA or EIR or otherwise; </w:t>
      </w:r>
    </w:p>
    <w:p w:rsidR="000D1C4A" w:rsidRPr="003921BC" w:rsidRDefault="000D1C4A" w:rsidP="004A44FA">
      <w:pPr>
        <w:pStyle w:val="B3"/>
        <w:spacing w:before="0" w:after="240"/>
        <w:rPr>
          <w:rFonts w:ascii="Calibri" w:hAnsi="Calibri" w:cs="Calibri"/>
        </w:rPr>
      </w:pPr>
      <w:r w:rsidRPr="003921BC">
        <w:rPr>
          <w:rFonts w:ascii="Calibri" w:hAnsi="Calibri" w:cs="Calibri"/>
        </w:rPr>
        <w:lastRenderedPageBreak/>
        <w:t>was already in the possession of the party making the disclosure without restrictions as to its use before it came into that party's possession or knowledge as a result of or in connection with this Agreement;</w:t>
      </w:r>
    </w:p>
    <w:p w:rsidR="000D1C4A" w:rsidRPr="003921BC" w:rsidRDefault="000D1C4A" w:rsidP="004A44FA">
      <w:pPr>
        <w:pStyle w:val="B3"/>
        <w:spacing w:before="0" w:after="240"/>
        <w:rPr>
          <w:rFonts w:ascii="Calibri" w:hAnsi="Calibri" w:cs="Calibri"/>
        </w:rPr>
      </w:pPr>
      <w:r w:rsidRPr="003921BC">
        <w:rPr>
          <w:rFonts w:ascii="Calibri" w:hAnsi="Calibri" w:cs="Calibri"/>
        </w:rPr>
        <w:t xml:space="preserve">is reasonably required by any person engaged in the performance of their obligations in relation to this Agreement for the performance of those obligations; </w:t>
      </w:r>
    </w:p>
    <w:p w:rsidR="000D1C4A" w:rsidRPr="003921BC" w:rsidRDefault="000D1C4A" w:rsidP="004A44FA">
      <w:pPr>
        <w:pStyle w:val="B2"/>
        <w:spacing w:before="0" w:after="240"/>
        <w:rPr>
          <w:rFonts w:ascii="Calibri" w:hAnsi="Calibri" w:cs="Calibri"/>
        </w:rPr>
      </w:pPr>
      <w:r w:rsidRPr="003921BC">
        <w:rPr>
          <w:rFonts w:ascii="Calibri" w:hAnsi="Calibri" w:cs="Calibri"/>
        </w:rPr>
        <w:t>The provisions of this Clause 1</w:t>
      </w:r>
      <w:r w:rsidR="00AE2A28">
        <w:rPr>
          <w:rFonts w:ascii="Calibri" w:hAnsi="Calibri" w:cs="Calibri"/>
        </w:rPr>
        <w:t>0</w:t>
      </w:r>
      <w:r w:rsidRPr="003921BC">
        <w:rPr>
          <w:rFonts w:ascii="Calibri" w:hAnsi="Calibri" w:cs="Calibri"/>
        </w:rPr>
        <w:t xml:space="preserve"> shall survive the expiry or earlier termination of this Agreement without limit in point of time.</w:t>
      </w:r>
    </w:p>
    <w:p w:rsidR="000D1C4A" w:rsidRPr="003921BC" w:rsidRDefault="00317BF6" w:rsidP="004A44FA">
      <w:pPr>
        <w:pStyle w:val="B1"/>
        <w:spacing w:before="0"/>
        <w:rPr>
          <w:rFonts w:ascii="Calibri" w:hAnsi="Calibri" w:cs="Calibri"/>
          <w:caps/>
          <w:smallCaps w:val="0"/>
        </w:rPr>
      </w:pPr>
      <w:bookmarkStart w:id="103" w:name="_Toc462309987"/>
      <w:r w:rsidRPr="003921BC">
        <w:rPr>
          <w:rFonts w:ascii="Calibri" w:hAnsi="Calibri" w:cs="Calibri"/>
          <w:caps/>
          <w:smallCaps w:val="0"/>
        </w:rPr>
        <w:t>Freedom Of Information</w:t>
      </w:r>
      <w:bookmarkEnd w:id="103"/>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acknowledges that, in order to </w:t>
      </w:r>
      <w:r w:rsidR="001C4115" w:rsidRPr="003921BC">
        <w:rPr>
          <w:rFonts w:ascii="Calibri" w:hAnsi="Calibri" w:cs="Calibri"/>
        </w:rPr>
        <w:t>comply with th</w:t>
      </w:r>
      <w:r w:rsidRPr="003921BC">
        <w:rPr>
          <w:rFonts w:ascii="Calibri" w:hAnsi="Calibri" w:cs="Calibri"/>
        </w:rPr>
        <w:t xml:space="preserve">e FOIA and the EIR, the </w:t>
      </w:r>
      <w:r w:rsidR="00774EBB">
        <w:rPr>
          <w:rFonts w:ascii="Calibri" w:hAnsi="Calibri" w:cs="Calibri"/>
        </w:rPr>
        <w:t>Authority</w:t>
      </w:r>
      <w:r w:rsidRPr="003921BC">
        <w:rPr>
          <w:rFonts w:ascii="Calibri" w:hAnsi="Calibri" w:cs="Calibri"/>
        </w:rPr>
        <w:t xml:space="preserve"> may be obliged, on request, to provide or consider the provision of </w:t>
      </w:r>
      <w:r w:rsidR="00FC24AD">
        <w:rPr>
          <w:rFonts w:ascii="Calibri" w:hAnsi="Calibri" w:cs="Calibri"/>
        </w:rPr>
        <w:t>i</w:t>
      </w:r>
      <w:r w:rsidRPr="003921BC">
        <w:rPr>
          <w:rFonts w:ascii="Calibri" w:hAnsi="Calibri" w:cs="Calibri"/>
        </w:rPr>
        <w:t xml:space="preserve">nformation to third parties where that </w:t>
      </w:r>
      <w:r w:rsidR="00FC24AD">
        <w:rPr>
          <w:rFonts w:ascii="Calibri" w:hAnsi="Calibri" w:cs="Calibri"/>
        </w:rPr>
        <w:t>i</w:t>
      </w:r>
      <w:r w:rsidRPr="003921BC">
        <w:rPr>
          <w:rFonts w:ascii="Calibri" w:hAnsi="Calibri" w:cs="Calibri"/>
        </w:rPr>
        <w:t>nformation constitutes or may constitute Confidential Information. Subject to the provisions of this Clause 1</w:t>
      </w:r>
      <w:r w:rsidR="00AE2A28">
        <w:rPr>
          <w:rFonts w:ascii="Calibri" w:hAnsi="Calibri" w:cs="Calibri"/>
        </w:rPr>
        <w:t>1</w:t>
      </w:r>
      <w:r w:rsidRPr="003921BC">
        <w:rPr>
          <w:rFonts w:ascii="Calibri" w:hAnsi="Calibri" w:cs="Calibri"/>
        </w:rPr>
        <w:t xml:space="preserve">, the Consultant shall assist and co-operate with the </w:t>
      </w:r>
      <w:r w:rsidR="00774EBB">
        <w:rPr>
          <w:rFonts w:ascii="Calibri" w:hAnsi="Calibri" w:cs="Calibri"/>
        </w:rPr>
        <w:t>Authority</w:t>
      </w:r>
      <w:r w:rsidRPr="003921BC">
        <w:rPr>
          <w:rFonts w:ascii="Calibri" w:hAnsi="Calibri" w:cs="Calibri"/>
        </w:rPr>
        <w:t xml:space="preserve"> (at the Consultant's expense) to facilitate the </w:t>
      </w:r>
      <w:r w:rsidR="00774EBB">
        <w:rPr>
          <w:rFonts w:ascii="Calibri" w:hAnsi="Calibri" w:cs="Calibri"/>
        </w:rPr>
        <w:t>Authority</w:t>
      </w:r>
      <w:r w:rsidRPr="003921BC">
        <w:rPr>
          <w:rFonts w:ascii="Calibri" w:hAnsi="Calibri" w:cs="Calibri"/>
        </w:rPr>
        <w:t>’s compliance with the FOIA and/or EIR in that regard.</w:t>
      </w:r>
    </w:p>
    <w:p w:rsidR="00BA6773" w:rsidRPr="003921BC" w:rsidRDefault="00BA6773" w:rsidP="00BA6773">
      <w:pPr>
        <w:pStyle w:val="B1"/>
        <w:spacing w:before="0"/>
        <w:rPr>
          <w:rFonts w:ascii="Calibri" w:hAnsi="Calibri" w:cs="Calibri"/>
          <w:caps/>
          <w:smallCaps w:val="0"/>
        </w:rPr>
      </w:pPr>
      <w:bookmarkStart w:id="104" w:name="_Toc462309988"/>
      <w:bookmarkStart w:id="105" w:name="_Toc155169088"/>
      <w:bookmarkStart w:id="106" w:name="_Toc155498077"/>
      <w:bookmarkStart w:id="107" w:name="_Toc155169089"/>
      <w:bookmarkStart w:id="108" w:name="_Toc155498078"/>
      <w:bookmarkStart w:id="109" w:name="_Toc155169094"/>
      <w:bookmarkStart w:id="110" w:name="_Toc155498083"/>
      <w:r w:rsidRPr="003921BC">
        <w:rPr>
          <w:rFonts w:ascii="Calibri" w:hAnsi="Calibri" w:cs="Calibri"/>
          <w:caps/>
          <w:smallCaps w:val="0"/>
        </w:rPr>
        <w:t>Liability</w:t>
      </w:r>
      <w:bookmarkEnd w:id="104"/>
    </w:p>
    <w:p w:rsidR="00B67559" w:rsidRPr="003921BC" w:rsidRDefault="00B67559" w:rsidP="00B67559">
      <w:pPr>
        <w:pStyle w:val="B2"/>
        <w:rPr>
          <w:rFonts w:ascii="Calibri" w:hAnsi="Calibri" w:cs="Calibri"/>
        </w:rPr>
      </w:pPr>
      <w:bookmarkStart w:id="111" w:name="_Ref164843038"/>
      <w:r w:rsidRPr="003921BC">
        <w:rPr>
          <w:rFonts w:ascii="Calibri" w:hAnsi="Calibri" w:cs="Calibri"/>
        </w:rPr>
        <w:t>Subject to Clause 1</w:t>
      </w:r>
      <w:r w:rsidR="009D5812">
        <w:rPr>
          <w:rFonts w:ascii="Calibri" w:hAnsi="Calibri" w:cs="Calibri"/>
        </w:rPr>
        <w:t>2</w:t>
      </w:r>
      <w:r w:rsidRPr="003921BC">
        <w:rPr>
          <w:rFonts w:ascii="Calibri" w:hAnsi="Calibri" w:cs="Calibri"/>
        </w:rPr>
        <w:t xml:space="preserve">.2 the Consultant shall indemnify the </w:t>
      </w:r>
      <w:r w:rsidR="00774EBB">
        <w:rPr>
          <w:rFonts w:ascii="Calibri" w:hAnsi="Calibri" w:cs="Calibri"/>
        </w:rPr>
        <w:t>Authority</w:t>
      </w:r>
      <w:r w:rsidRPr="003921BC">
        <w:rPr>
          <w:rFonts w:ascii="Calibri" w:hAnsi="Calibri" w:cs="Calibri"/>
        </w:rPr>
        <w:t>, and keep it indemnified, from and against any and all losses, costs, expenses, damages, claims demands or proceedings whatsoever and howsoever to the extent arising directly (but not indirectly or consequentially) whether in contract tort including negligence under statute in common law or otherwise out of the act default negligence breach of contract breach of statute or statutory duty by the Contractor or any of its employees or agents acting within the course of their employment or any of its sub-Con</w:t>
      </w:r>
      <w:r w:rsidR="009D5812">
        <w:rPr>
          <w:rFonts w:ascii="Calibri" w:hAnsi="Calibri" w:cs="Calibri"/>
        </w:rPr>
        <w:t>tractors</w:t>
      </w:r>
      <w:r w:rsidRPr="003921BC">
        <w:rPr>
          <w:rFonts w:ascii="Calibri" w:hAnsi="Calibri" w:cs="Calibri"/>
        </w:rPr>
        <w:t xml:space="preserve"> and their employees or agents. </w:t>
      </w:r>
    </w:p>
    <w:bookmarkEnd w:id="111"/>
    <w:p w:rsidR="00086C7B" w:rsidRDefault="00166B32" w:rsidP="00166B32">
      <w:pPr>
        <w:pStyle w:val="B2"/>
        <w:rPr>
          <w:rFonts w:ascii="Calibri" w:hAnsi="Calibri" w:cs="Calibri"/>
        </w:rPr>
      </w:pPr>
      <w:r w:rsidRPr="003921BC">
        <w:rPr>
          <w:rFonts w:ascii="Calibri" w:hAnsi="Calibri" w:cs="Calibri"/>
        </w:rPr>
        <w:t>Neither Party limits its liability for death or personal injury caused by the negligence of the itself or any of its employees or agents acting in the course of their employment or in respect of a misrepresentation made fraudulently or in respect of any breach of an implied terms in respect of title to goods</w:t>
      </w:r>
      <w:r w:rsidR="00086C7B">
        <w:rPr>
          <w:rFonts w:ascii="Calibri" w:hAnsi="Calibri" w:cs="Calibri"/>
        </w:rPr>
        <w:t>.</w:t>
      </w:r>
    </w:p>
    <w:p w:rsidR="00086C7B" w:rsidRPr="00011855" w:rsidRDefault="00086C7B" w:rsidP="00086C7B">
      <w:pPr>
        <w:pStyle w:val="B2"/>
        <w:spacing w:before="0" w:after="240"/>
        <w:rPr>
          <w:rFonts w:ascii="Calibri" w:hAnsi="Calibri" w:cs="Calibri"/>
          <w:b/>
          <w:bCs/>
        </w:rPr>
      </w:pPr>
      <w:r w:rsidRPr="00011855">
        <w:rPr>
          <w:rFonts w:ascii="Calibri" w:hAnsi="Calibri" w:cs="Calibri"/>
          <w:b/>
          <w:bCs/>
        </w:rPr>
        <w:t>Insurance</w:t>
      </w:r>
    </w:p>
    <w:p w:rsidR="00086C7B" w:rsidRPr="003921BC" w:rsidRDefault="00086C7B" w:rsidP="00086C7B">
      <w:pPr>
        <w:pStyle w:val="B3"/>
        <w:spacing w:before="0" w:after="240"/>
        <w:rPr>
          <w:rFonts w:ascii="Calibri" w:hAnsi="Calibri" w:cs="Calibri"/>
          <w:bCs/>
        </w:rPr>
      </w:pPr>
      <w:r w:rsidRPr="003921BC">
        <w:rPr>
          <w:rFonts w:ascii="Calibri" w:hAnsi="Calibri" w:cs="Calibri"/>
        </w:rPr>
        <w:t xml:space="preserve">Without limiting its liability </w:t>
      </w:r>
      <w:proofErr w:type="gramStart"/>
      <w:r w:rsidRPr="003921BC">
        <w:rPr>
          <w:rFonts w:ascii="Calibri" w:hAnsi="Calibri" w:cs="Calibri"/>
        </w:rPr>
        <w:t>hereunder</w:t>
      </w:r>
      <w:proofErr w:type="gramEnd"/>
      <w:r w:rsidRPr="003921BC">
        <w:rPr>
          <w:rFonts w:ascii="Calibri" w:hAnsi="Calibri" w:cs="Calibri"/>
        </w:rPr>
        <w:t xml:space="preserve"> the Consultant shall maintain throughout the duration of this Agreement and for a period of six (6) years following its expiry of early termination with an insurance company of good repute and at its own cost the following policies of insurance: </w:t>
      </w:r>
    </w:p>
    <w:p w:rsidR="00086C7B" w:rsidRPr="003921BC" w:rsidRDefault="00086C7B" w:rsidP="00086C7B">
      <w:pPr>
        <w:pStyle w:val="B4"/>
        <w:spacing w:before="0" w:after="240"/>
        <w:rPr>
          <w:rFonts w:ascii="Calibri" w:hAnsi="Calibri" w:cs="Calibri"/>
        </w:rPr>
      </w:pPr>
      <w:r w:rsidRPr="003921BC">
        <w:rPr>
          <w:rFonts w:ascii="Calibri" w:hAnsi="Calibri" w:cs="Calibri"/>
        </w:rPr>
        <w:t xml:space="preserve">Professional Indemnity liability with a limit of indemnity of not less than </w:t>
      </w:r>
      <w:r w:rsidR="00C42BAE">
        <w:rPr>
          <w:rFonts w:ascii="Calibri" w:hAnsi="Calibri" w:cs="Calibri"/>
        </w:rPr>
        <w:t>two</w:t>
      </w:r>
      <w:r w:rsidRPr="003921BC">
        <w:rPr>
          <w:rFonts w:ascii="Calibri" w:hAnsi="Calibri" w:cs="Calibri"/>
        </w:rPr>
        <w:t xml:space="preserve"> million pounds (£</w:t>
      </w:r>
      <w:r w:rsidR="00C42BAE">
        <w:rPr>
          <w:rFonts w:ascii="Calibri" w:hAnsi="Calibri" w:cs="Calibri"/>
        </w:rPr>
        <w:t>2</w:t>
      </w:r>
      <w:r w:rsidRPr="003921BC">
        <w:rPr>
          <w:rFonts w:ascii="Calibri" w:hAnsi="Calibri" w:cs="Calibri"/>
        </w:rPr>
        <w:t xml:space="preserve">,000,000) per claim or series of claims arising out of one event; </w:t>
      </w:r>
    </w:p>
    <w:p w:rsidR="00086C7B" w:rsidRPr="003921BC" w:rsidRDefault="00086C7B" w:rsidP="00086C7B">
      <w:pPr>
        <w:pStyle w:val="B4"/>
        <w:spacing w:before="0" w:after="240"/>
        <w:rPr>
          <w:rFonts w:ascii="Calibri" w:hAnsi="Calibri" w:cs="Calibri"/>
        </w:rPr>
      </w:pPr>
      <w:r w:rsidRPr="003921BC">
        <w:rPr>
          <w:rFonts w:ascii="Calibri" w:hAnsi="Calibri" w:cs="Calibri"/>
        </w:rPr>
        <w:t xml:space="preserve">Public liability insurance with a limit of indemnity of not less than </w:t>
      </w:r>
      <w:r w:rsidR="00C42BAE">
        <w:rPr>
          <w:rFonts w:ascii="Calibri" w:hAnsi="Calibri" w:cs="Calibri"/>
        </w:rPr>
        <w:t>five</w:t>
      </w:r>
      <w:r w:rsidRPr="003921BC">
        <w:rPr>
          <w:rFonts w:ascii="Calibri" w:hAnsi="Calibri" w:cs="Calibri"/>
        </w:rPr>
        <w:t xml:space="preserve"> million pounds (£</w:t>
      </w:r>
      <w:r w:rsidR="00C42BAE">
        <w:rPr>
          <w:rFonts w:ascii="Calibri" w:hAnsi="Calibri" w:cs="Calibri"/>
        </w:rPr>
        <w:t>5</w:t>
      </w:r>
      <w:r w:rsidRPr="003921BC">
        <w:rPr>
          <w:rFonts w:ascii="Calibri" w:hAnsi="Calibri" w:cs="Calibri"/>
        </w:rPr>
        <w:t xml:space="preserve">,000,000) per claim or series of claims arising out of one event; </w:t>
      </w:r>
    </w:p>
    <w:p w:rsidR="00086C7B" w:rsidRPr="003921BC" w:rsidRDefault="00086C7B" w:rsidP="00086C7B">
      <w:pPr>
        <w:pStyle w:val="B4"/>
        <w:spacing w:before="0" w:after="240"/>
        <w:rPr>
          <w:rFonts w:ascii="Calibri" w:hAnsi="Calibri" w:cs="Calibri"/>
        </w:rPr>
      </w:pPr>
      <w:r w:rsidRPr="003921BC">
        <w:rPr>
          <w:rFonts w:ascii="Calibri" w:hAnsi="Calibri" w:cs="Calibri"/>
        </w:rPr>
        <w:t xml:space="preserve">Employer’s liability insurance in accordance with the Employer’s Liability (Compulsory Insurance) Act 1969 with a limit of indemnity of not less </w:t>
      </w:r>
      <w:r w:rsidRPr="003921BC">
        <w:rPr>
          <w:rFonts w:ascii="Calibri" w:hAnsi="Calibri" w:cs="Calibri"/>
        </w:rPr>
        <w:lastRenderedPageBreak/>
        <w:t xml:space="preserve">than </w:t>
      </w:r>
      <w:r w:rsidR="00C42BAE">
        <w:rPr>
          <w:rFonts w:ascii="Calibri" w:hAnsi="Calibri" w:cs="Calibri"/>
        </w:rPr>
        <w:t xml:space="preserve">five </w:t>
      </w:r>
      <w:r w:rsidRPr="003921BC">
        <w:rPr>
          <w:rFonts w:ascii="Calibri" w:hAnsi="Calibri" w:cs="Calibri"/>
        </w:rPr>
        <w:t>million pounds (£</w:t>
      </w:r>
      <w:r w:rsidR="00C42BAE">
        <w:rPr>
          <w:rFonts w:ascii="Calibri" w:hAnsi="Calibri" w:cs="Calibri"/>
        </w:rPr>
        <w:t xml:space="preserve"> 5</w:t>
      </w:r>
      <w:r w:rsidRPr="003921BC">
        <w:rPr>
          <w:rFonts w:ascii="Calibri" w:hAnsi="Calibri" w:cs="Calibri"/>
        </w:rPr>
        <w:t>,000,000) per claim or series of claims arising out of one event.</w:t>
      </w:r>
    </w:p>
    <w:p w:rsidR="00086C7B" w:rsidRPr="00DE2B10" w:rsidRDefault="00086C7B" w:rsidP="00011855">
      <w:pPr>
        <w:pStyle w:val="B3"/>
        <w:spacing w:before="0" w:after="240"/>
        <w:rPr>
          <w:rFonts w:ascii="Calibri" w:hAnsi="Calibri" w:cs="Calibri"/>
        </w:rPr>
      </w:pPr>
      <w:r w:rsidRPr="008C27E2">
        <w:rPr>
          <w:rFonts w:ascii="Calibri" w:hAnsi="Calibri" w:cs="Calibri"/>
        </w:rPr>
        <w:t>The Consultant shall at the Commencement Date and thereafter upon request produce to the Aut</w:t>
      </w:r>
      <w:r w:rsidR="003B38E8" w:rsidRPr="0046144F">
        <w:rPr>
          <w:rFonts w:ascii="Calibri" w:hAnsi="Calibri" w:cs="Calibri"/>
        </w:rPr>
        <w:t>horised Officer for inspection</w:t>
      </w:r>
      <w:r w:rsidR="003B38E8">
        <w:rPr>
          <w:rFonts w:ascii="Calibri" w:hAnsi="Calibri" w:cs="Calibri"/>
        </w:rPr>
        <w:t xml:space="preserve"> </w:t>
      </w:r>
      <w:r w:rsidRPr="008C27E2">
        <w:rPr>
          <w:rFonts w:ascii="Calibri" w:hAnsi="Calibri" w:cs="Calibri"/>
        </w:rPr>
        <w:t>the originals of</w:t>
      </w:r>
      <w:r w:rsidRPr="0046144F">
        <w:rPr>
          <w:rFonts w:ascii="Calibri" w:hAnsi="Calibri" w:cs="Calibri"/>
        </w:rPr>
        <w:t xml:space="preserve"> the policies effecting the insurances referred to in this Clause </w:t>
      </w:r>
      <w:r w:rsidR="003B38E8" w:rsidRPr="0046144F">
        <w:rPr>
          <w:rFonts w:ascii="Calibri" w:hAnsi="Calibri" w:cs="Calibri"/>
        </w:rPr>
        <w:t>12</w:t>
      </w:r>
      <w:r w:rsidRPr="00DE2B10">
        <w:rPr>
          <w:rFonts w:ascii="Calibri" w:hAnsi="Calibri" w:cs="Calibri"/>
        </w:rPr>
        <w:t xml:space="preserve"> or evidence in the form of a broker’s letter that such policies are in place; </w:t>
      </w:r>
    </w:p>
    <w:p w:rsidR="00166B32" w:rsidRPr="003921BC" w:rsidRDefault="00166B32" w:rsidP="00011855">
      <w:pPr>
        <w:pStyle w:val="B2"/>
        <w:numPr>
          <w:ilvl w:val="0"/>
          <w:numId w:val="0"/>
        </w:numPr>
        <w:rPr>
          <w:rFonts w:ascii="Calibri" w:hAnsi="Calibri" w:cs="Calibri"/>
        </w:rPr>
      </w:pPr>
    </w:p>
    <w:p w:rsidR="00292C10" w:rsidRPr="003921BC" w:rsidRDefault="00292C10" w:rsidP="00292C10">
      <w:pPr>
        <w:pStyle w:val="B1"/>
        <w:spacing w:before="0"/>
        <w:rPr>
          <w:rFonts w:ascii="Calibri" w:hAnsi="Calibri" w:cs="Calibri"/>
          <w:smallCaps w:val="0"/>
        </w:rPr>
      </w:pPr>
      <w:bookmarkStart w:id="112" w:name="_Toc462309989"/>
      <w:r w:rsidRPr="003921BC">
        <w:rPr>
          <w:rFonts w:ascii="Calibri" w:hAnsi="Calibri" w:cs="Calibri"/>
          <w:caps/>
          <w:smallCaps w:val="0"/>
        </w:rPr>
        <w:t>Defects In The Performance Of The Services</w:t>
      </w:r>
      <w:bookmarkEnd w:id="105"/>
      <w:bookmarkEnd w:id="106"/>
      <w:bookmarkEnd w:id="112"/>
    </w:p>
    <w:p w:rsidR="000A418B" w:rsidRPr="003921BC" w:rsidRDefault="000A418B" w:rsidP="00292C10">
      <w:pPr>
        <w:pStyle w:val="B2"/>
        <w:spacing w:before="0" w:after="240"/>
        <w:rPr>
          <w:rFonts w:ascii="Calibri" w:hAnsi="Calibri" w:cs="Calibri"/>
        </w:rPr>
      </w:pPr>
      <w:r w:rsidRPr="003921BC">
        <w:rPr>
          <w:rFonts w:ascii="Calibri" w:hAnsi="Calibri" w:cs="Calibri"/>
        </w:rPr>
        <w:t xml:space="preserve">The Consultant shall be responsible for correcting any Performance Default including, but not limited to, any Performance Default drawn to its attention in a written notice from the </w:t>
      </w:r>
      <w:r w:rsidR="00774EBB">
        <w:rPr>
          <w:rFonts w:ascii="Calibri" w:hAnsi="Calibri" w:cs="Calibri"/>
        </w:rPr>
        <w:t>Authority</w:t>
      </w:r>
      <w:r w:rsidRPr="003921BC">
        <w:rPr>
          <w:rFonts w:ascii="Calibri" w:hAnsi="Calibri" w:cs="Calibri"/>
        </w:rPr>
        <w:t>.</w:t>
      </w:r>
    </w:p>
    <w:p w:rsidR="00292C10" w:rsidRPr="003921BC" w:rsidRDefault="000A418B" w:rsidP="00292C10">
      <w:pPr>
        <w:pStyle w:val="B2"/>
        <w:spacing w:before="0" w:after="240"/>
        <w:rPr>
          <w:rFonts w:ascii="Calibri" w:hAnsi="Calibri" w:cs="Calibri"/>
        </w:rPr>
      </w:pPr>
      <w:r w:rsidRPr="003921BC">
        <w:rPr>
          <w:rFonts w:ascii="Calibri" w:hAnsi="Calibri" w:cs="Calibri"/>
        </w:rPr>
        <w:t>Without prejudice to the generality of Clause 1</w:t>
      </w:r>
      <w:r w:rsidR="001A1B61">
        <w:rPr>
          <w:rFonts w:ascii="Calibri" w:hAnsi="Calibri" w:cs="Calibri"/>
        </w:rPr>
        <w:t>3</w:t>
      </w:r>
      <w:r w:rsidRPr="003921BC">
        <w:rPr>
          <w:rFonts w:ascii="Calibri" w:hAnsi="Calibri" w:cs="Calibri"/>
        </w:rPr>
        <w:t>.1, i</w:t>
      </w:r>
      <w:r w:rsidR="00292C10" w:rsidRPr="003921BC">
        <w:rPr>
          <w:rFonts w:ascii="Calibri" w:hAnsi="Calibri" w:cs="Calibri"/>
        </w:rPr>
        <w:t>n the event of a Performance Default</w:t>
      </w:r>
      <w:r w:rsidRPr="003921BC">
        <w:rPr>
          <w:rFonts w:ascii="Calibri" w:hAnsi="Calibri" w:cs="Calibri"/>
        </w:rPr>
        <w:t xml:space="preserve"> the</w:t>
      </w:r>
      <w:r w:rsidR="00292C10" w:rsidRPr="003921BC">
        <w:rPr>
          <w:rFonts w:ascii="Calibri" w:hAnsi="Calibri" w:cs="Calibri"/>
        </w:rPr>
        <w:t xml:space="preserve"> </w:t>
      </w:r>
      <w:r w:rsidR="00774EBB">
        <w:rPr>
          <w:rFonts w:ascii="Calibri" w:hAnsi="Calibri" w:cs="Calibri"/>
        </w:rPr>
        <w:t>Authority</w:t>
      </w:r>
      <w:r w:rsidR="00292C10" w:rsidRPr="003921BC">
        <w:rPr>
          <w:rFonts w:ascii="Calibri" w:hAnsi="Calibri" w:cs="Calibri"/>
        </w:rPr>
        <w:t xml:space="preserve"> shall be entitled to: </w:t>
      </w:r>
    </w:p>
    <w:p w:rsidR="00292C10" w:rsidRPr="003921BC" w:rsidRDefault="00292C10" w:rsidP="000A418B">
      <w:pPr>
        <w:pStyle w:val="B3"/>
        <w:rPr>
          <w:rFonts w:ascii="Calibri" w:hAnsi="Calibri" w:cs="Calibri"/>
        </w:rPr>
      </w:pPr>
      <w:r w:rsidRPr="003921BC">
        <w:rPr>
          <w:rFonts w:ascii="Calibri" w:hAnsi="Calibri" w:cs="Calibri"/>
        </w:rPr>
        <w:t>issue a written notice to the Consultant (a “Default Notice”) which notice shall specify the Performance Default and in the event that such default is capable of remedy shall specify a reasonable period within which the Consultant shall effect a remedy</w:t>
      </w:r>
      <w:r w:rsidR="000A418B" w:rsidRPr="003921BC">
        <w:rPr>
          <w:rFonts w:ascii="Calibri" w:hAnsi="Calibri" w:cs="Calibri"/>
        </w:rPr>
        <w:t>;</w:t>
      </w:r>
      <w:r w:rsidRPr="003921BC">
        <w:rPr>
          <w:rFonts w:ascii="Calibri" w:hAnsi="Calibri" w:cs="Calibri"/>
        </w:rPr>
        <w:t xml:space="preserve"> </w:t>
      </w:r>
    </w:p>
    <w:p w:rsidR="00292C10" w:rsidRPr="003921BC" w:rsidRDefault="00292C10" w:rsidP="000A418B">
      <w:pPr>
        <w:pStyle w:val="B3"/>
        <w:rPr>
          <w:rFonts w:ascii="Calibri" w:hAnsi="Calibri" w:cs="Calibri"/>
        </w:rPr>
      </w:pPr>
      <w:r w:rsidRPr="003921BC">
        <w:rPr>
          <w:rFonts w:ascii="Calibri" w:hAnsi="Calibri" w:cs="Calibri"/>
        </w:rPr>
        <w:t xml:space="preserve">withhold payment of the Fee (or any instalment of the Fee) until the Performance Default is remedied </w:t>
      </w:r>
    </w:p>
    <w:p w:rsidR="00292C10" w:rsidRPr="003921BC" w:rsidRDefault="000A418B" w:rsidP="000A418B">
      <w:pPr>
        <w:pStyle w:val="B2"/>
        <w:rPr>
          <w:rFonts w:ascii="Calibri" w:hAnsi="Calibri" w:cs="Calibri"/>
        </w:rPr>
      </w:pPr>
      <w:r w:rsidRPr="003921BC">
        <w:rPr>
          <w:rFonts w:ascii="Calibri" w:hAnsi="Calibri" w:cs="Calibri"/>
        </w:rPr>
        <w:t>I</w:t>
      </w:r>
      <w:r w:rsidR="0049532E" w:rsidRPr="003921BC">
        <w:rPr>
          <w:rFonts w:ascii="Calibri" w:hAnsi="Calibri" w:cs="Calibri"/>
        </w:rPr>
        <w:t xml:space="preserve">n the case of a Default which is capable of remedy </w:t>
      </w:r>
      <w:r w:rsidR="00292C10" w:rsidRPr="003921BC">
        <w:rPr>
          <w:rFonts w:ascii="Calibri" w:hAnsi="Calibri" w:cs="Calibri"/>
        </w:rPr>
        <w:t xml:space="preserve">the Consultant shall remedy such </w:t>
      </w:r>
      <w:r w:rsidR="0049532E" w:rsidRPr="003921BC">
        <w:rPr>
          <w:rFonts w:ascii="Calibri" w:hAnsi="Calibri" w:cs="Calibri"/>
        </w:rPr>
        <w:t>D</w:t>
      </w:r>
      <w:r w:rsidR="00292C10" w:rsidRPr="003921BC">
        <w:rPr>
          <w:rFonts w:ascii="Calibri" w:hAnsi="Calibri" w:cs="Calibri"/>
        </w:rPr>
        <w:t xml:space="preserve">efault </w:t>
      </w:r>
      <w:r w:rsidRPr="003921BC">
        <w:rPr>
          <w:rFonts w:ascii="Calibri" w:hAnsi="Calibri" w:cs="Calibri"/>
        </w:rPr>
        <w:t xml:space="preserve">at no cost to the </w:t>
      </w:r>
      <w:r w:rsidR="00774EBB">
        <w:rPr>
          <w:rFonts w:ascii="Calibri" w:hAnsi="Calibri" w:cs="Calibri"/>
        </w:rPr>
        <w:t>Authority</w:t>
      </w:r>
      <w:r w:rsidRPr="003921BC">
        <w:rPr>
          <w:rFonts w:ascii="Calibri" w:hAnsi="Calibri" w:cs="Calibri"/>
        </w:rPr>
        <w:t xml:space="preserve"> and </w:t>
      </w:r>
      <w:r w:rsidR="00292C10" w:rsidRPr="003921BC">
        <w:rPr>
          <w:rFonts w:ascii="Calibri" w:hAnsi="Calibri" w:cs="Calibri"/>
        </w:rPr>
        <w:t>within the period s</w:t>
      </w:r>
      <w:r w:rsidRPr="003921BC">
        <w:rPr>
          <w:rFonts w:ascii="Calibri" w:hAnsi="Calibri" w:cs="Calibri"/>
        </w:rPr>
        <w:t>pecified in the Default Notice or, if no such time</w:t>
      </w:r>
      <w:r w:rsidR="00D13ADD" w:rsidRPr="003921BC">
        <w:rPr>
          <w:rFonts w:ascii="Calibri" w:hAnsi="Calibri" w:cs="Calibri"/>
        </w:rPr>
        <w:t>scale is stipulated, as soon as possible.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If the Consultant fails to remedy a Performance Default within the time specified in the Default Notice the </w:t>
      </w:r>
      <w:r w:rsidR="00774EBB">
        <w:rPr>
          <w:rFonts w:ascii="Calibri" w:hAnsi="Calibri" w:cs="Calibri"/>
        </w:rPr>
        <w:t>Authority</w:t>
      </w:r>
      <w:r w:rsidRPr="003921BC">
        <w:rPr>
          <w:rFonts w:ascii="Calibri" w:hAnsi="Calibri" w:cs="Calibri"/>
        </w:rPr>
        <w:t xml:space="preserve"> shall be entitled to itself remedy or to instruct a third party to remedy the Performance Default (if such default is capable of remedy by the </w:t>
      </w:r>
      <w:r w:rsidR="00774EBB">
        <w:rPr>
          <w:rFonts w:ascii="Calibri" w:hAnsi="Calibri" w:cs="Calibri"/>
        </w:rPr>
        <w:t>Authority</w:t>
      </w:r>
      <w:r w:rsidRPr="003921BC">
        <w:rPr>
          <w:rFonts w:ascii="Calibri" w:hAnsi="Calibri" w:cs="Calibri"/>
        </w:rPr>
        <w:t xml:space="preserve"> or a third party) and shall be entitled to deduct the cost it incurs in effecting such remedy from the Fee or any instalment of the Fee under Clause </w:t>
      </w:r>
      <w:r w:rsidR="001A1B61">
        <w:rPr>
          <w:rFonts w:ascii="Calibri" w:hAnsi="Calibri" w:cs="Calibri"/>
        </w:rPr>
        <w:t>38</w:t>
      </w:r>
      <w:r w:rsidRPr="003921BC">
        <w:rPr>
          <w:rFonts w:ascii="Calibri" w:hAnsi="Calibri" w:cs="Calibri"/>
        </w:rPr>
        <w:t xml:space="preserve"> or recover the same from t</w:t>
      </w:r>
      <w:r w:rsidR="000A418B" w:rsidRPr="003921BC">
        <w:rPr>
          <w:rFonts w:ascii="Calibri" w:hAnsi="Calibri" w:cs="Calibri"/>
        </w:rPr>
        <w:t>he Consultant as a debt due.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If it is not possible to remedy a Performance Default, the </w:t>
      </w:r>
      <w:r w:rsidR="00774EBB">
        <w:rPr>
          <w:rFonts w:ascii="Calibri" w:hAnsi="Calibri" w:cs="Calibri"/>
        </w:rPr>
        <w:t>Authority</w:t>
      </w:r>
      <w:r w:rsidRPr="003921BC">
        <w:rPr>
          <w:rFonts w:ascii="Calibri" w:hAnsi="Calibri" w:cs="Calibri"/>
        </w:rPr>
        <w:t xml:space="preserve"> shall be entitled in respect of such default to deduct from the Fee or any instalment of the Fee an amount equal to the value of the loss or damage suffered by the </w:t>
      </w:r>
      <w:r w:rsidR="00774EBB">
        <w:rPr>
          <w:rFonts w:ascii="Calibri" w:hAnsi="Calibri" w:cs="Calibri"/>
        </w:rPr>
        <w:t>Authority</w:t>
      </w:r>
      <w:r w:rsidRPr="003921BC">
        <w:rPr>
          <w:rFonts w:ascii="Calibri" w:hAnsi="Calibri" w:cs="Calibri"/>
        </w:rPr>
        <w:t xml:space="preserve"> arising directly or indirectly from the Performance Default including in respect of wasted staff and management time.</w:t>
      </w:r>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The provisions of this Clause </w:t>
      </w:r>
      <w:r w:rsidR="0049532E" w:rsidRPr="003921BC">
        <w:rPr>
          <w:rFonts w:ascii="Calibri" w:hAnsi="Calibri" w:cs="Calibri"/>
        </w:rPr>
        <w:t>1</w:t>
      </w:r>
      <w:r w:rsidR="001A1B61">
        <w:rPr>
          <w:rFonts w:ascii="Calibri" w:hAnsi="Calibri" w:cs="Calibri"/>
        </w:rPr>
        <w:t>3</w:t>
      </w:r>
      <w:r w:rsidRPr="003921BC">
        <w:rPr>
          <w:rFonts w:ascii="Calibri" w:hAnsi="Calibri" w:cs="Calibri"/>
        </w:rPr>
        <w:t xml:space="preserve"> are without prejudice to any other right or remedy available to the </w:t>
      </w:r>
      <w:r w:rsidR="00774EBB">
        <w:rPr>
          <w:rFonts w:ascii="Calibri" w:hAnsi="Calibri" w:cs="Calibri"/>
        </w:rPr>
        <w:t>Authority</w:t>
      </w:r>
      <w:r w:rsidRPr="003921BC">
        <w:rPr>
          <w:rFonts w:ascii="Calibri" w:hAnsi="Calibri" w:cs="Calibri"/>
        </w:rPr>
        <w:t xml:space="preserve"> under this Agreement or at law.</w:t>
      </w:r>
    </w:p>
    <w:p w:rsidR="00292C10" w:rsidRPr="003921BC" w:rsidRDefault="00292C10" w:rsidP="00292C10">
      <w:pPr>
        <w:pStyle w:val="B1"/>
        <w:spacing w:before="0"/>
        <w:rPr>
          <w:rFonts w:ascii="Calibri" w:hAnsi="Calibri" w:cs="Calibri"/>
          <w:caps/>
          <w:smallCaps w:val="0"/>
        </w:rPr>
      </w:pPr>
      <w:bookmarkStart w:id="113" w:name="_Toc462309990"/>
      <w:r w:rsidRPr="003921BC">
        <w:rPr>
          <w:rFonts w:ascii="Calibri" w:hAnsi="Calibri" w:cs="Calibri"/>
          <w:caps/>
          <w:smallCaps w:val="0"/>
        </w:rPr>
        <w:t>Termination</w:t>
      </w:r>
      <w:bookmarkEnd w:id="107"/>
      <w:bookmarkEnd w:id="108"/>
      <w:bookmarkEnd w:id="113"/>
    </w:p>
    <w:p w:rsidR="00292C10" w:rsidRPr="003921BC" w:rsidRDefault="00292C10" w:rsidP="00292C10">
      <w:pPr>
        <w:pStyle w:val="B2"/>
        <w:suppressLineNumbers/>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may terminate this Agreement without liability to the Consultant by giving </w:t>
      </w:r>
      <w:r w:rsidR="008D02F0" w:rsidRPr="003921BC">
        <w:rPr>
          <w:rFonts w:ascii="Calibri" w:hAnsi="Calibri" w:cs="Calibri"/>
        </w:rPr>
        <w:t xml:space="preserve">to the Consultant </w:t>
      </w:r>
      <w:r w:rsidRPr="003921BC">
        <w:rPr>
          <w:rFonts w:ascii="Calibri" w:hAnsi="Calibri" w:cs="Calibri"/>
        </w:rPr>
        <w:t xml:space="preserve">written notice </w:t>
      </w:r>
      <w:r w:rsidR="008D02F0" w:rsidRPr="003921BC">
        <w:rPr>
          <w:rFonts w:ascii="Calibri" w:hAnsi="Calibri" w:cs="Calibri"/>
        </w:rPr>
        <w:t>having</w:t>
      </w:r>
      <w:r w:rsidRPr="003921BC">
        <w:rPr>
          <w:rFonts w:ascii="Calibri" w:hAnsi="Calibri" w:cs="Calibri"/>
        </w:rPr>
        <w:t xml:space="preserve"> immediate effect </w:t>
      </w:r>
      <w:r w:rsidR="008D02F0" w:rsidRPr="003921BC">
        <w:rPr>
          <w:rFonts w:ascii="Calibri" w:hAnsi="Calibri" w:cs="Calibri"/>
        </w:rPr>
        <w:t xml:space="preserve">or after such period as the </w:t>
      </w:r>
      <w:r w:rsidR="00774EBB">
        <w:rPr>
          <w:rFonts w:ascii="Calibri" w:hAnsi="Calibri" w:cs="Calibri"/>
        </w:rPr>
        <w:t>Authority</w:t>
      </w:r>
      <w:r w:rsidR="008D02F0" w:rsidRPr="003921BC">
        <w:rPr>
          <w:rFonts w:ascii="Calibri" w:hAnsi="Calibri" w:cs="Calibri"/>
        </w:rPr>
        <w:t xml:space="preserve"> may determine </w:t>
      </w:r>
      <w:proofErr w:type="gramStart"/>
      <w:r w:rsidR="008D02F0" w:rsidRPr="003921BC">
        <w:rPr>
          <w:rFonts w:ascii="Calibri" w:hAnsi="Calibri" w:cs="Calibri"/>
        </w:rPr>
        <w:t>if</w:t>
      </w:r>
      <w:r w:rsidRPr="003921BC">
        <w:rPr>
          <w:rFonts w:ascii="Calibri" w:hAnsi="Calibri" w:cs="Calibri"/>
        </w:rPr>
        <w:t>:-</w:t>
      </w:r>
      <w:proofErr w:type="gramEnd"/>
    </w:p>
    <w:p w:rsidR="00292C10" w:rsidRPr="003921BC" w:rsidRDefault="00292C10" w:rsidP="00292C10">
      <w:pPr>
        <w:pStyle w:val="B3"/>
        <w:spacing w:before="0" w:after="240"/>
        <w:rPr>
          <w:rFonts w:ascii="Calibri" w:hAnsi="Calibri" w:cs="Calibri"/>
        </w:rPr>
      </w:pPr>
      <w:r w:rsidRPr="003921BC">
        <w:rPr>
          <w:rFonts w:ascii="Calibri" w:hAnsi="Calibri" w:cs="Calibri"/>
        </w:rPr>
        <w:lastRenderedPageBreak/>
        <w:t>the Consultant is in material breach of any of its material obligations under this Agreement and in the case of a breach capable of remedy fails to remedy such breach within the period given for it to be remedied in the Default Notice; or</w:t>
      </w:r>
    </w:p>
    <w:p w:rsidR="008D02F0" w:rsidRPr="003921BC" w:rsidRDefault="008D02F0" w:rsidP="008D02F0">
      <w:pPr>
        <w:pStyle w:val="B3"/>
        <w:rPr>
          <w:rFonts w:ascii="Calibri" w:hAnsi="Calibri" w:cs="Calibri"/>
        </w:rPr>
      </w:pPr>
      <w:r w:rsidRPr="003921BC">
        <w:rPr>
          <w:rFonts w:ascii="Calibri" w:hAnsi="Calibri" w:cs="Calibri"/>
        </w:rPr>
        <w:t>the Consultant or any of its employees or agents acting or purporting to act on the Consultant’s behalf commits an act which is an offence under the Enterprise Act 2000;</w:t>
      </w:r>
    </w:p>
    <w:p w:rsidR="008D02F0" w:rsidRPr="003921BC" w:rsidRDefault="008D02F0" w:rsidP="008D02F0">
      <w:pPr>
        <w:pStyle w:val="B3"/>
        <w:rPr>
          <w:rFonts w:ascii="Calibri" w:hAnsi="Calibri" w:cs="Calibri"/>
        </w:rPr>
      </w:pPr>
      <w:r w:rsidRPr="003921BC">
        <w:rPr>
          <w:rFonts w:ascii="Calibri" w:hAnsi="Calibri" w:cs="Calibri"/>
        </w:rPr>
        <w:t>the Consultant 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 or</w:t>
      </w:r>
    </w:p>
    <w:p w:rsidR="008D02F0" w:rsidRPr="003921BC" w:rsidRDefault="008D02F0" w:rsidP="008D02F0">
      <w:pPr>
        <w:pStyle w:val="B3"/>
        <w:rPr>
          <w:rFonts w:ascii="Calibri" w:hAnsi="Calibri" w:cs="Calibri"/>
        </w:rPr>
      </w:pPr>
      <w:r w:rsidRPr="003921BC">
        <w:rPr>
          <w:rFonts w:ascii="Calibri" w:hAnsi="Calibri" w:cs="Calibri"/>
        </w:rPr>
        <w:t>an encumbrancer takes possession, or a receiver is appointed, of any of the property or assets of the Consultant; or</w:t>
      </w:r>
    </w:p>
    <w:p w:rsidR="008D02F0" w:rsidRPr="003921BC" w:rsidRDefault="008D02F0" w:rsidP="008D02F0">
      <w:pPr>
        <w:pStyle w:val="B3"/>
        <w:rPr>
          <w:rFonts w:ascii="Calibri" w:hAnsi="Calibri" w:cs="Calibri"/>
        </w:rPr>
      </w:pPr>
      <w:r w:rsidRPr="003921BC">
        <w:rPr>
          <w:rFonts w:ascii="Calibri" w:hAnsi="Calibri" w:cs="Calibri"/>
        </w:rPr>
        <w:t>the Consultant ceases, or threatens to cease, to carry on business; or</w:t>
      </w:r>
    </w:p>
    <w:p w:rsidR="008D02F0" w:rsidRPr="003921BC" w:rsidRDefault="008D02F0" w:rsidP="008D02F0">
      <w:pPr>
        <w:pStyle w:val="B3"/>
        <w:rPr>
          <w:rFonts w:ascii="Calibri" w:hAnsi="Calibri" w:cs="Calibri"/>
        </w:rPr>
      </w:pPr>
      <w:r w:rsidRPr="003921BC">
        <w:rPr>
          <w:rFonts w:ascii="Calibri" w:hAnsi="Calibri" w:cs="Calibri"/>
        </w:rPr>
        <w:t>the Consultant or any of its employees shall have committed any offence under the Bribery Act 2010.</w:t>
      </w:r>
    </w:p>
    <w:p w:rsidR="00292C10" w:rsidRPr="003921BC" w:rsidRDefault="00292C10" w:rsidP="00292C10">
      <w:pPr>
        <w:pStyle w:val="B1"/>
        <w:spacing w:before="0"/>
        <w:rPr>
          <w:rFonts w:ascii="Calibri" w:hAnsi="Calibri" w:cs="Calibri"/>
          <w:caps/>
          <w:smallCaps w:val="0"/>
        </w:rPr>
      </w:pPr>
      <w:bookmarkStart w:id="114" w:name="_Toc155169090"/>
      <w:bookmarkStart w:id="115" w:name="_Toc155498079"/>
      <w:bookmarkStart w:id="116" w:name="_Toc462309991"/>
      <w:r w:rsidRPr="003921BC">
        <w:rPr>
          <w:rFonts w:ascii="Calibri" w:hAnsi="Calibri" w:cs="Calibri"/>
          <w:caps/>
          <w:smallCaps w:val="0"/>
        </w:rPr>
        <w:t>Consequences</w:t>
      </w:r>
      <w:bookmarkEnd w:id="114"/>
      <w:bookmarkEnd w:id="115"/>
      <w:r w:rsidRPr="003921BC">
        <w:rPr>
          <w:rFonts w:ascii="Calibri" w:hAnsi="Calibri" w:cs="Calibri"/>
          <w:caps/>
          <w:smallCaps w:val="0"/>
        </w:rPr>
        <w:t xml:space="preserve"> of Expiry or Termination</w:t>
      </w:r>
      <w:bookmarkEnd w:id="116"/>
    </w:p>
    <w:p w:rsidR="00292C10" w:rsidRPr="003921BC" w:rsidRDefault="00292C10" w:rsidP="00292C10">
      <w:pPr>
        <w:pStyle w:val="B2"/>
        <w:spacing w:before="0" w:after="240"/>
        <w:rPr>
          <w:rFonts w:ascii="Calibri" w:hAnsi="Calibri" w:cs="Calibri"/>
        </w:rPr>
      </w:pPr>
      <w:r w:rsidRPr="003921BC">
        <w:rPr>
          <w:rFonts w:ascii="Calibri" w:hAnsi="Calibri" w:cs="Calibri"/>
        </w:rPr>
        <w:t xml:space="preserve">Termination shall be without prejudice to the rights and remedies of the </w:t>
      </w:r>
      <w:r w:rsidR="00774EBB">
        <w:rPr>
          <w:rFonts w:ascii="Calibri" w:hAnsi="Calibri" w:cs="Calibri"/>
        </w:rPr>
        <w:t>Authority</w:t>
      </w:r>
      <w:r w:rsidRPr="003921BC">
        <w:rPr>
          <w:rFonts w:ascii="Calibri" w:hAnsi="Calibri" w:cs="Calibri"/>
        </w:rPr>
        <w:t xml:space="preserve"> and the Consultant accrued before such </w:t>
      </w:r>
      <w:r w:rsidR="00F750DC">
        <w:rPr>
          <w:rFonts w:ascii="Calibri" w:hAnsi="Calibri" w:cs="Calibri"/>
        </w:rPr>
        <w:t>t</w:t>
      </w:r>
      <w:r w:rsidRPr="003921BC">
        <w:rPr>
          <w:rFonts w:ascii="Calibri" w:hAnsi="Calibri" w:cs="Calibri"/>
        </w:rPr>
        <w:t>ermina</w:t>
      </w:r>
      <w:r w:rsidR="00501E71" w:rsidRPr="003921BC">
        <w:rPr>
          <w:rFonts w:ascii="Calibri" w:hAnsi="Calibri" w:cs="Calibri"/>
        </w:rPr>
        <w:t>tion and nothing in this Agreement</w:t>
      </w:r>
      <w:r w:rsidRPr="003921BC">
        <w:rPr>
          <w:rFonts w:ascii="Calibri" w:hAnsi="Calibri" w:cs="Calibri"/>
        </w:rPr>
        <w:t xml:space="preserve"> shall prejudice the right of either party to recover any amount outstanding as at the date of such Termination.</w:t>
      </w:r>
    </w:p>
    <w:p w:rsidR="00292C10" w:rsidRPr="003921BC" w:rsidRDefault="00292C10" w:rsidP="00292C10">
      <w:pPr>
        <w:pStyle w:val="B2"/>
        <w:spacing w:before="0" w:after="240"/>
        <w:rPr>
          <w:rFonts w:ascii="Calibri" w:hAnsi="Calibri" w:cs="Calibri"/>
        </w:rPr>
      </w:pPr>
      <w:bookmarkStart w:id="117" w:name="_Ref164841710"/>
      <w:r w:rsidRPr="003921BC">
        <w:rPr>
          <w:rFonts w:ascii="Calibri" w:hAnsi="Calibri" w:cs="Calibri"/>
        </w:rPr>
        <w:t xml:space="preserve">Upon the completion of the Services or </w:t>
      </w:r>
      <w:r w:rsidR="00FD5B5F" w:rsidRPr="003921BC">
        <w:rPr>
          <w:rFonts w:ascii="Calibri" w:hAnsi="Calibri" w:cs="Calibri"/>
        </w:rPr>
        <w:t xml:space="preserve">expiry or </w:t>
      </w:r>
      <w:r w:rsidR="006739FE">
        <w:rPr>
          <w:rFonts w:ascii="Calibri" w:hAnsi="Calibri" w:cs="Calibri"/>
        </w:rPr>
        <w:t>t</w:t>
      </w:r>
      <w:r w:rsidRPr="003921BC">
        <w:rPr>
          <w:rFonts w:ascii="Calibri" w:hAnsi="Calibri" w:cs="Calibri"/>
        </w:rPr>
        <w:t xml:space="preserve">ermination (for whatever reason) the Consultant </w:t>
      </w:r>
      <w:bookmarkEnd w:id="117"/>
      <w:r w:rsidR="00794C6A" w:rsidRPr="003921BC">
        <w:rPr>
          <w:rFonts w:ascii="Calibri" w:hAnsi="Calibri" w:cs="Calibri"/>
        </w:rPr>
        <w:t>shall: -</w:t>
      </w:r>
    </w:p>
    <w:p w:rsidR="00292C10" w:rsidRPr="003921BC" w:rsidRDefault="00292C10" w:rsidP="00292C10">
      <w:pPr>
        <w:pStyle w:val="B3"/>
        <w:spacing w:before="0" w:after="240"/>
        <w:rPr>
          <w:rFonts w:ascii="Calibri" w:hAnsi="Calibri" w:cs="Calibri"/>
        </w:rPr>
      </w:pPr>
      <w:r w:rsidRPr="003921BC">
        <w:rPr>
          <w:rFonts w:ascii="Calibri" w:hAnsi="Calibri" w:cs="Calibri"/>
        </w:rPr>
        <w:t>forthwith cease to provide the Services;</w:t>
      </w:r>
    </w:p>
    <w:p w:rsidR="00292C10" w:rsidRDefault="00E25A16" w:rsidP="00011855">
      <w:pPr>
        <w:pStyle w:val="B3"/>
        <w:numPr>
          <w:ilvl w:val="0"/>
          <w:numId w:val="0"/>
        </w:numPr>
        <w:spacing w:before="0" w:after="240"/>
        <w:ind w:left="851"/>
        <w:rPr>
          <w:rFonts w:ascii="Calibri" w:hAnsi="Calibri" w:cs="Calibri"/>
        </w:rPr>
      </w:pPr>
      <w:r>
        <w:rPr>
          <w:rFonts w:ascii="Calibri" w:hAnsi="Calibri" w:cs="Calibri"/>
        </w:rPr>
        <w:t xml:space="preserve">15.2.2 </w:t>
      </w:r>
      <w:r w:rsidR="00292C10" w:rsidRPr="003921BC">
        <w:rPr>
          <w:rFonts w:ascii="Calibri" w:hAnsi="Calibri" w:cs="Calibri"/>
        </w:rPr>
        <w:t xml:space="preserve">without prejudice to the </w:t>
      </w:r>
      <w:r w:rsidR="00774EBB">
        <w:rPr>
          <w:rFonts w:ascii="Calibri" w:hAnsi="Calibri" w:cs="Calibri"/>
        </w:rPr>
        <w:t>Authority</w:t>
      </w:r>
      <w:r w:rsidR="00292C10" w:rsidRPr="003921BC">
        <w:rPr>
          <w:rFonts w:ascii="Calibri" w:hAnsi="Calibri" w:cs="Calibri"/>
        </w:rPr>
        <w:t xml:space="preserve">’s other rights in this Agreement within 10 (ten) calendar days following Termination or the completion of the Services at the Consultant’s own cost return to the </w:t>
      </w:r>
      <w:r w:rsidR="00774EBB">
        <w:rPr>
          <w:rFonts w:ascii="Calibri" w:hAnsi="Calibri" w:cs="Calibri"/>
        </w:rPr>
        <w:t>Authority</w:t>
      </w:r>
      <w:r w:rsidR="00292C10" w:rsidRPr="003921BC">
        <w:rPr>
          <w:rFonts w:ascii="Calibri" w:hAnsi="Calibri" w:cs="Calibri"/>
        </w:rPr>
        <w:t xml:space="preserve"> or if instructed by the </w:t>
      </w:r>
      <w:r w:rsidR="00774EBB">
        <w:rPr>
          <w:rFonts w:ascii="Calibri" w:hAnsi="Calibri" w:cs="Calibri"/>
        </w:rPr>
        <w:t>Authority</w:t>
      </w:r>
      <w:r w:rsidR="00292C10" w:rsidRPr="003921BC">
        <w:rPr>
          <w:rFonts w:ascii="Calibri" w:hAnsi="Calibri" w:cs="Calibri"/>
        </w:rPr>
        <w:t xml:space="preserve"> to do so dispose of in accordance with the </w:t>
      </w:r>
      <w:r w:rsidR="00774EBB">
        <w:rPr>
          <w:rFonts w:ascii="Calibri" w:hAnsi="Calibri" w:cs="Calibri"/>
        </w:rPr>
        <w:t>Authority</w:t>
      </w:r>
      <w:r w:rsidR="00292C10" w:rsidRPr="003921BC">
        <w:rPr>
          <w:rFonts w:ascii="Calibri" w:hAnsi="Calibri" w:cs="Calibri"/>
        </w:rPr>
        <w:t>’s instructions all and an</w:t>
      </w:r>
      <w:r w:rsidR="009220A8">
        <w:rPr>
          <w:rFonts w:ascii="Calibri" w:hAnsi="Calibri" w:cs="Calibri"/>
        </w:rPr>
        <w:t xml:space="preserve">y </w:t>
      </w:r>
      <w:r w:rsidR="00292C10" w:rsidRPr="003921BC">
        <w:rPr>
          <w:rFonts w:ascii="Calibri" w:hAnsi="Calibri" w:cs="Calibri"/>
        </w:rPr>
        <w:t>document</w:t>
      </w:r>
      <w:r w:rsidR="00746D26">
        <w:rPr>
          <w:rFonts w:ascii="Calibri" w:hAnsi="Calibri" w:cs="Calibri"/>
        </w:rPr>
        <w:t>s, data (including Personal Data and Sensitive Personal Data where applicable</w:t>
      </w:r>
      <w:r w:rsidR="00E1420C">
        <w:rPr>
          <w:rFonts w:ascii="Calibri" w:hAnsi="Calibri" w:cs="Calibri"/>
        </w:rPr>
        <w:t>)</w:t>
      </w:r>
      <w:r w:rsidR="00292C10" w:rsidRPr="003921BC">
        <w:rPr>
          <w:rFonts w:ascii="Calibri" w:hAnsi="Calibri" w:cs="Calibri"/>
        </w:rPr>
        <w:t xml:space="preserve"> and other information and mat</w:t>
      </w:r>
      <w:r w:rsidR="00FD5B5F" w:rsidRPr="003921BC">
        <w:rPr>
          <w:rFonts w:ascii="Calibri" w:hAnsi="Calibri" w:cs="Calibri"/>
        </w:rPr>
        <w:t>erials relating to the Service</w:t>
      </w:r>
      <w:r w:rsidR="00292C10" w:rsidRPr="003921BC">
        <w:rPr>
          <w:rFonts w:ascii="Calibri" w:hAnsi="Calibri" w:cs="Calibri"/>
        </w:rPr>
        <w:t>;</w:t>
      </w:r>
    </w:p>
    <w:p w:rsidR="00292C10" w:rsidRPr="003921BC" w:rsidRDefault="009220A8" w:rsidP="00011855">
      <w:pPr>
        <w:pStyle w:val="B3"/>
        <w:numPr>
          <w:ilvl w:val="0"/>
          <w:numId w:val="0"/>
        </w:numPr>
        <w:ind w:left="851"/>
        <w:rPr>
          <w:rFonts w:ascii="Calibri" w:hAnsi="Calibri" w:cs="Calibri"/>
        </w:rPr>
      </w:pPr>
      <w:r w:rsidRPr="0094571B">
        <w:rPr>
          <w:rFonts w:ascii="Calibri" w:hAnsi="Calibri"/>
        </w:rPr>
        <w:t>15.2.3</w:t>
      </w:r>
      <w:bookmarkStart w:id="118" w:name="_Ref164841758"/>
      <w:r>
        <w:rPr>
          <w:rFonts w:ascii="Calibri" w:hAnsi="Calibri" w:cs="Calibri"/>
        </w:rPr>
        <w:t xml:space="preserve"> make</w:t>
      </w:r>
      <w:r w:rsidR="00292C10" w:rsidRPr="003921BC">
        <w:rPr>
          <w:rFonts w:ascii="Calibri" w:hAnsi="Calibri" w:cs="Calibri"/>
        </w:rPr>
        <w:t xml:space="preserve"> good to the </w:t>
      </w:r>
      <w:r w:rsidR="00774EBB">
        <w:rPr>
          <w:rFonts w:ascii="Calibri" w:hAnsi="Calibri" w:cs="Calibri"/>
        </w:rPr>
        <w:t>Authority</w:t>
      </w:r>
      <w:r w:rsidR="00292C10" w:rsidRPr="003921BC">
        <w:rPr>
          <w:rFonts w:ascii="Calibri" w:hAnsi="Calibri" w:cs="Calibri"/>
        </w:rPr>
        <w:t xml:space="preserve"> any accounting discrepancy and/or loss or damage attributable to a Performance Default by the Consultant, its Staff, sub-</w:t>
      </w:r>
      <w:r w:rsidR="00E55E95" w:rsidRPr="003921BC">
        <w:rPr>
          <w:rFonts w:ascii="Calibri" w:hAnsi="Calibri" w:cs="Calibri"/>
        </w:rPr>
        <w:t>Con</w:t>
      </w:r>
      <w:r w:rsidR="003337B0">
        <w:rPr>
          <w:rFonts w:ascii="Calibri" w:hAnsi="Calibri" w:cs="Calibri"/>
        </w:rPr>
        <w:t>tractors</w:t>
      </w:r>
      <w:r w:rsidR="00292C10" w:rsidRPr="003921BC">
        <w:rPr>
          <w:rFonts w:ascii="Calibri" w:hAnsi="Calibri" w:cs="Calibri"/>
        </w:rPr>
        <w:t xml:space="preserve"> and agents.</w:t>
      </w:r>
      <w:bookmarkEnd w:id="118"/>
    </w:p>
    <w:p w:rsidR="00292C10" w:rsidRPr="003921BC" w:rsidRDefault="00292C10" w:rsidP="00011855">
      <w:pPr>
        <w:pStyle w:val="B2"/>
        <w:rPr>
          <w:rFonts w:ascii="Calibri" w:hAnsi="Calibri" w:cs="Calibri"/>
        </w:rPr>
      </w:pPr>
      <w:r w:rsidRPr="006A73D1">
        <w:rPr>
          <w:rFonts w:ascii="Calibri" w:hAnsi="Calibri" w:cs="Calibri"/>
        </w:rPr>
        <w:t>In the event that the Consultant fails to comply with its obligations in Clause 1</w:t>
      </w:r>
      <w:r w:rsidR="001A1B61">
        <w:rPr>
          <w:rFonts w:ascii="Calibri" w:hAnsi="Calibri" w:cs="Calibri"/>
        </w:rPr>
        <w:t>5</w:t>
      </w:r>
      <w:r w:rsidRPr="006A73D1">
        <w:rPr>
          <w:rFonts w:ascii="Calibri" w:hAnsi="Calibri" w:cs="Calibri"/>
        </w:rPr>
        <w:t xml:space="preserve">.2.3 the </w:t>
      </w:r>
      <w:r w:rsidR="00774EBB" w:rsidRPr="00B35DBE">
        <w:rPr>
          <w:rFonts w:ascii="Calibri" w:hAnsi="Calibri" w:cs="Calibri"/>
        </w:rPr>
        <w:t>Authority</w:t>
      </w:r>
      <w:r w:rsidRPr="00AB7F50">
        <w:rPr>
          <w:rFonts w:ascii="Calibri" w:hAnsi="Calibri" w:cs="Calibri"/>
        </w:rPr>
        <w:t xml:space="preserve"> shall be entitled to</w:t>
      </w:r>
      <w:r w:rsidR="009220A8" w:rsidRPr="008C27E2">
        <w:rPr>
          <w:rFonts w:ascii="Calibri" w:hAnsi="Calibri" w:cs="Calibri"/>
        </w:rPr>
        <w:t xml:space="preserve"> </w:t>
      </w:r>
      <w:r w:rsidRPr="003921BC">
        <w:rPr>
          <w:rFonts w:ascii="Calibri" w:hAnsi="Calibri" w:cs="Calibri"/>
        </w:rPr>
        <w:t>recover its reasonable costs incurred in connection with exercising its rights pursuant to Clause 1</w:t>
      </w:r>
      <w:r w:rsidR="001A1B61">
        <w:rPr>
          <w:rFonts w:ascii="Calibri" w:hAnsi="Calibri" w:cs="Calibri"/>
        </w:rPr>
        <w:t>5</w:t>
      </w:r>
      <w:r w:rsidR="0049532E" w:rsidRPr="003921BC">
        <w:rPr>
          <w:rFonts w:ascii="Calibri" w:hAnsi="Calibri" w:cs="Calibri"/>
        </w:rPr>
        <w:t>.2</w:t>
      </w:r>
      <w:r w:rsidRPr="003921BC">
        <w:rPr>
          <w:rFonts w:ascii="Calibri" w:hAnsi="Calibri" w:cs="Calibri"/>
        </w:rPr>
        <w:t xml:space="preserve">.3 such sum to be recoverable by the </w:t>
      </w:r>
      <w:r w:rsidR="00774EBB">
        <w:rPr>
          <w:rFonts w:ascii="Calibri" w:hAnsi="Calibri" w:cs="Calibri"/>
        </w:rPr>
        <w:t>Authority</w:t>
      </w:r>
      <w:r w:rsidRPr="003921BC">
        <w:rPr>
          <w:rFonts w:ascii="Calibri" w:hAnsi="Calibri" w:cs="Calibri"/>
        </w:rPr>
        <w:t xml:space="preserve"> from the Consultant as a debt </w:t>
      </w:r>
      <w:r w:rsidR="00760AB8" w:rsidRPr="003921BC">
        <w:rPr>
          <w:rFonts w:ascii="Calibri" w:hAnsi="Calibri" w:cs="Calibri"/>
        </w:rPr>
        <w:t>due.</w:t>
      </w:r>
    </w:p>
    <w:p w:rsidR="00292C10" w:rsidRPr="003921BC" w:rsidRDefault="00292C10" w:rsidP="00292C10">
      <w:pPr>
        <w:pStyle w:val="B2"/>
        <w:spacing w:before="0" w:after="240"/>
        <w:rPr>
          <w:rFonts w:ascii="Calibri" w:hAnsi="Calibri" w:cs="Calibri"/>
        </w:rPr>
      </w:pPr>
      <w:r w:rsidRPr="003921BC">
        <w:rPr>
          <w:rFonts w:ascii="Calibri" w:hAnsi="Calibri" w:cs="Calibri"/>
        </w:rPr>
        <w:t>The provisions of this Clause 1</w:t>
      </w:r>
      <w:r w:rsidR="001A1B61">
        <w:rPr>
          <w:rFonts w:ascii="Calibri" w:hAnsi="Calibri" w:cs="Calibri"/>
        </w:rPr>
        <w:t>5</w:t>
      </w:r>
      <w:r w:rsidRPr="003921BC">
        <w:rPr>
          <w:rFonts w:ascii="Calibri" w:hAnsi="Calibri" w:cs="Calibri"/>
        </w:rPr>
        <w:t xml:space="preserve"> shall survive the expiry or early termination of this Agreement without limit in point of time.</w:t>
      </w:r>
    </w:p>
    <w:p w:rsidR="000D1C4A" w:rsidRPr="003921BC" w:rsidRDefault="000D1C4A" w:rsidP="004A44FA">
      <w:pPr>
        <w:pStyle w:val="B1"/>
        <w:spacing w:before="0"/>
        <w:rPr>
          <w:rFonts w:ascii="Calibri" w:hAnsi="Calibri" w:cs="Calibri"/>
          <w:caps/>
          <w:smallCaps w:val="0"/>
        </w:rPr>
      </w:pPr>
      <w:bookmarkStart w:id="119" w:name="_Toc462309992"/>
      <w:r w:rsidRPr="003921BC">
        <w:rPr>
          <w:rFonts w:ascii="Calibri" w:hAnsi="Calibri" w:cs="Calibri"/>
          <w:caps/>
          <w:smallCaps w:val="0"/>
        </w:rPr>
        <w:lastRenderedPageBreak/>
        <w:t>Dispute Resolution</w:t>
      </w:r>
      <w:bookmarkEnd w:id="109"/>
      <w:bookmarkEnd w:id="110"/>
      <w:bookmarkEnd w:id="119"/>
    </w:p>
    <w:p w:rsidR="007677C2" w:rsidRPr="00DD1680" w:rsidRDefault="007677C2" w:rsidP="00C22E97">
      <w:pPr>
        <w:pStyle w:val="B2"/>
        <w:spacing w:before="0" w:after="240"/>
        <w:rPr>
          <w:rFonts w:ascii="Calibri" w:hAnsi="Calibri" w:cs="Calibri"/>
        </w:rPr>
      </w:pPr>
      <w:bookmarkStart w:id="120" w:name="_Toc161716853"/>
      <w:bookmarkStart w:id="121" w:name="_Toc155169097"/>
      <w:bookmarkStart w:id="122" w:name="_Toc155498086"/>
      <w:r w:rsidRPr="00C22E97">
        <w:rPr>
          <w:rFonts w:ascii="Calibri" w:hAnsi="Calibri" w:cs="Calibri"/>
        </w:rPr>
        <w:t xml:space="preserve">In the event that any dispute arises between the Parties in connection with this Agreement, the </w:t>
      </w:r>
      <w:r w:rsidR="001A1B61">
        <w:rPr>
          <w:rFonts w:ascii="Calibri" w:hAnsi="Calibri" w:cs="Calibri"/>
        </w:rPr>
        <w:t>matter shall</w:t>
      </w:r>
      <w:r w:rsidRPr="00C22E97">
        <w:rPr>
          <w:rFonts w:ascii="Calibri" w:hAnsi="Calibri" w:cs="Calibri"/>
        </w:rPr>
        <w:t xml:space="preserve"> be referred to </w:t>
      </w:r>
      <w:r w:rsidR="00FD5B5F" w:rsidRPr="00C22E97">
        <w:rPr>
          <w:rFonts w:ascii="Calibri" w:hAnsi="Calibri" w:cs="Calibri"/>
        </w:rPr>
        <w:t xml:space="preserve">a senior officer of the </w:t>
      </w:r>
      <w:r w:rsidR="00774EBB" w:rsidRPr="00DD1680">
        <w:rPr>
          <w:rFonts w:ascii="Calibri" w:hAnsi="Calibri" w:cs="Calibri"/>
        </w:rPr>
        <w:t>Authority</w:t>
      </w:r>
      <w:r w:rsidR="00FD5B5F" w:rsidRPr="00DD1680">
        <w:rPr>
          <w:rFonts w:ascii="Calibri" w:hAnsi="Calibri" w:cs="Calibri"/>
        </w:rPr>
        <w:t xml:space="preserve"> and a senior representative of the Consultant for resolution.</w:t>
      </w:r>
      <w:r w:rsidRPr="00DD1680">
        <w:rPr>
          <w:rFonts w:ascii="Calibri" w:hAnsi="Calibri" w:cs="Calibri"/>
        </w:rPr>
        <w:t xml:space="preserve"> </w:t>
      </w:r>
    </w:p>
    <w:p w:rsidR="00693B4C" w:rsidRDefault="00DD1680" w:rsidP="004A44FA">
      <w:pPr>
        <w:pStyle w:val="B2"/>
        <w:spacing w:before="0" w:after="240"/>
        <w:rPr>
          <w:rFonts w:ascii="Calibri" w:hAnsi="Calibri" w:cs="Calibri"/>
        </w:rPr>
      </w:pPr>
      <w:r>
        <w:rPr>
          <w:rFonts w:ascii="Calibri" w:hAnsi="Calibri" w:cs="Calibri"/>
        </w:rPr>
        <w:t xml:space="preserve">If any dispute is not resolved within 20 Working Days of the referral under Clause </w:t>
      </w:r>
      <w:r w:rsidR="001A1B61">
        <w:rPr>
          <w:rFonts w:ascii="Calibri" w:hAnsi="Calibri" w:cs="Calibri"/>
        </w:rPr>
        <w:t>16.1</w:t>
      </w:r>
      <w:r>
        <w:rPr>
          <w:rFonts w:ascii="Calibri" w:hAnsi="Calibri" w:cs="Calibri"/>
        </w:rPr>
        <w:t xml:space="preserve"> (or such longer period as the Authority and the Consultant may agree) then the Parties may attempt to settle it by mediation in accordance</w:t>
      </w:r>
      <w:r w:rsidR="00693B4C">
        <w:rPr>
          <w:rFonts w:ascii="Calibri" w:hAnsi="Calibri" w:cs="Calibri"/>
        </w:rPr>
        <w:t xml:space="preserve"> with the Centre for Effective Dispute Resolution (“CEDR</w:t>
      </w:r>
      <w:r w:rsidR="00794C6A">
        <w:rPr>
          <w:rFonts w:ascii="Calibri" w:hAnsi="Calibri" w:cs="Calibri"/>
        </w:rPr>
        <w:t>”) Model</w:t>
      </w:r>
      <w:r w:rsidR="00693B4C">
        <w:rPr>
          <w:rFonts w:ascii="Calibri" w:hAnsi="Calibri" w:cs="Calibri"/>
        </w:rPr>
        <w:t xml:space="preserve"> Mediation Procedure 2001 (the “Model Procedure”) or such later edition as may be in force from time to time.</w:t>
      </w:r>
    </w:p>
    <w:p w:rsidR="00693B4C" w:rsidRDefault="00693B4C" w:rsidP="004A44FA">
      <w:pPr>
        <w:pStyle w:val="B2"/>
        <w:spacing w:before="0" w:after="240"/>
        <w:rPr>
          <w:rFonts w:ascii="Calibri" w:hAnsi="Calibri" w:cs="Calibri"/>
        </w:rPr>
      </w:pPr>
      <w:r>
        <w:rPr>
          <w:rFonts w:ascii="Calibri" w:hAnsi="Calibri" w:cs="Calibri"/>
        </w:rPr>
        <w:t xml:space="preserve">If the dispute is not resolved within 10 Working Days of the </w:t>
      </w:r>
      <w:r w:rsidR="00794C6A">
        <w:rPr>
          <w:rFonts w:ascii="Calibri" w:hAnsi="Calibri" w:cs="Calibri"/>
        </w:rPr>
        <w:t>mediation,</w:t>
      </w:r>
      <w:r>
        <w:rPr>
          <w:rFonts w:ascii="Calibri" w:hAnsi="Calibri" w:cs="Calibri"/>
        </w:rPr>
        <w:t xml:space="preserve"> then the Parties may litigate the matter.</w:t>
      </w:r>
    </w:p>
    <w:p w:rsidR="007677C2" w:rsidRPr="003921BC" w:rsidRDefault="007677C2" w:rsidP="00011855">
      <w:pPr>
        <w:pStyle w:val="B2"/>
        <w:numPr>
          <w:ilvl w:val="0"/>
          <w:numId w:val="0"/>
        </w:numPr>
        <w:spacing w:before="0" w:after="240"/>
        <w:rPr>
          <w:rFonts w:ascii="Calibri" w:hAnsi="Calibri" w:cs="Calibri"/>
        </w:rPr>
      </w:pPr>
    </w:p>
    <w:p w:rsidR="000D1C4A" w:rsidRPr="003921BC" w:rsidRDefault="000D1C4A" w:rsidP="004A44FA">
      <w:pPr>
        <w:pStyle w:val="B1"/>
        <w:spacing w:before="0"/>
        <w:rPr>
          <w:rFonts w:ascii="Calibri" w:hAnsi="Calibri" w:cs="Calibri"/>
          <w:caps/>
          <w:smallCaps w:val="0"/>
        </w:rPr>
      </w:pPr>
      <w:bookmarkStart w:id="123" w:name="_Toc462310007"/>
      <w:r w:rsidRPr="003921BC">
        <w:rPr>
          <w:rFonts w:ascii="Calibri" w:hAnsi="Calibri" w:cs="Calibri"/>
          <w:caps/>
          <w:smallCaps w:val="0"/>
        </w:rPr>
        <w:t>Data Protection</w:t>
      </w:r>
      <w:bookmarkEnd w:id="120"/>
      <w:bookmarkEnd w:id="123"/>
      <w:r w:rsidRPr="003921BC">
        <w:rPr>
          <w:rFonts w:ascii="Calibri" w:hAnsi="Calibri" w:cs="Calibri"/>
          <w:caps/>
          <w:smallCaps w:val="0"/>
        </w:rPr>
        <w:t xml:space="preserve"> </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For the purposes of this Clause </w:t>
      </w:r>
      <w:r w:rsidR="001A1B61">
        <w:rPr>
          <w:rFonts w:ascii="Calibri" w:hAnsi="Calibri" w:cs="Calibri"/>
        </w:rPr>
        <w:t>17,</w:t>
      </w:r>
      <w:r w:rsidR="00E36A00" w:rsidRPr="003921BC">
        <w:rPr>
          <w:rFonts w:ascii="Calibri" w:hAnsi="Calibri" w:cs="Calibri"/>
        </w:rPr>
        <w:t xml:space="preserve"> </w:t>
      </w:r>
      <w:r w:rsidRPr="003921BC">
        <w:rPr>
          <w:rFonts w:ascii="Calibri" w:hAnsi="Calibri" w:cs="Calibri"/>
        </w:rPr>
        <w:t>“Processing”</w:t>
      </w:r>
      <w:r w:rsidR="00F67777">
        <w:rPr>
          <w:rFonts w:ascii="Calibri" w:hAnsi="Calibri" w:cs="Calibri"/>
        </w:rPr>
        <w:t>,</w:t>
      </w:r>
      <w:r w:rsidRPr="003921BC">
        <w:rPr>
          <w:rFonts w:ascii="Calibri" w:hAnsi="Calibri" w:cs="Calibri"/>
        </w:rPr>
        <w:t xml:space="preserve"> </w:t>
      </w:r>
      <w:r w:rsidR="00F67777">
        <w:rPr>
          <w:rFonts w:ascii="Calibri" w:hAnsi="Calibri" w:cs="Calibri"/>
        </w:rPr>
        <w:t>“</w:t>
      </w:r>
      <w:r w:rsidR="004032E6" w:rsidRPr="003921BC">
        <w:rPr>
          <w:rFonts w:ascii="Calibri" w:hAnsi="Calibri" w:cs="Calibri"/>
        </w:rPr>
        <w:t>Data Processor</w:t>
      </w:r>
      <w:r w:rsidR="00F67777">
        <w:rPr>
          <w:rFonts w:ascii="Calibri" w:hAnsi="Calibri" w:cs="Calibri"/>
        </w:rPr>
        <w:t>”</w:t>
      </w:r>
      <w:r w:rsidR="004032E6" w:rsidRPr="003921BC">
        <w:rPr>
          <w:rFonts w:ascii="Calibri" w:hAnsi="Calibri" w:cs="Calibri"/>
        </w:rPr>
        <w:t xml:space="preserve"> and </w:t>
      </w:r>
      <w:r w:rsidR="00F67777">
        <w:rPr>
          <w:rFonts w:ascii="Calibri" w:hAnsi="Calibri" w:cs="Calibri"/>
        </w:rPr>
        <w:t>“</w:t>
      </w:r>
      <w:r w:rsidR="004032E6" w:rsidRPr="003921BC">
        <w:rPr>
          <w:rFonts w:ascii="Calibri" w:hAnsi="Calibri" w:cs="Calibri"/>
        </w:rPr>
        <w:t>D</w:t>
      </w:r>
      <w:r w:rsidRPr="003921BC">
        <w:rPr>
          <w:rFonts w:ascii="Calibri" w:hAnsi="Calibri" w:cs="Calibri"/>
        </w:rPr>
        <w:t>ata Controller” shall have the meanings ascribed to them</w:t>
      </w:r>
      <w:r w:rsidR="001A1B61">
        <w:rPr>
          <w:rFonts w:ascii="Calibri" w:hAnsi="Calibri" w:cs="Calibri"/>
        </w:rPr>
        <w:t xml:space="preserve"> in the</w:t>
      </w:r>
      <w:r w:rsidRPr="003921BC">
        <w:rPr>
          <w:rFonts w:ascii="Calibri" w:hAnsi="Calibri" w:cs="Calibri"/>
        </w:rPr>
        <w:t xml:space="preserve"> Data Protection Act 1998 (the “DPA”)</w:t>
      </w:r>
      <w:r w:rsidR="00F67777">
        <w:rPr>
          <w:rFonts w:ascii="Calibri" w:hAnsi="Calibri" w:cs="Calibri"/>
        </w:rPr>
        <w:t>.</w:t>
      </w:r>
      <w:r w:rsidR="004032E6" w:rsidRPr="003921BC">
        <w:rPr>
          <w:rFonts w:ascii="Calibri" w:hAnsi="Calibri" w:cs="Calibri"/>
        </w:rPr>
        <w:t xml:space="preserve"> “Personal Data,” shall mean Personal Data as defined in the DPA which </w:t>
      </w:r>
      <w:r w:rsidR="00B90DF6" w:rsidRPr="003921BC">
        <w:rPr>
          <w:rFonts w:ascii="Calibri" w:hAnsi="Calibri" w:cs="Calibri"/>
        </w:rPr>
        <w:t xml:space="preserve">is either supplied to the Consultant by the </w:t>
      </w:r>
      <w:r w:rsidR="00774EBB">
        <w:rPr>
          <w:rFonts w:ascii="Calibri" w:hAnsi="Calibri" w:cs="Calibri"/>
        </w:rPr>
        <w:t>Authority</w:t>
      </w:r>
      <w:r w:rsidR="00B90DF6" w:rsidRPr="003921BC">
        <w:rPr>
          <w:rFonts w:ascii="Calibri" w:hAnsi="Calibri" w:cs="Calibri"/>
        </w:rPr>
        <w:t xml:space="preserve"> or is obtained by the Consultant in the course of performing its obligations under this Agreement</w:t>
      </w:r>
      <w:r w:rsidR="004032E6" w:rsidRPr="003921BC">
        <w:rPr>
          <w:rFonts w:ascii="Calibri" w:hAnsi="Calibri" w:cs="Calibri"/>
        </w:rPr>
        <w:t>”</w:t>
      </w:r>
      <w:r w:rsidRPr="003921BC">
        <w:rPr>
          <w:rFonts w:ascii="Calibri" w:hAnsi="Calibri" w:cs="Calibri"/>
        </w:rPr>
        <w:t>.</w:t>
      </w:r>
    </w:p>
    <w:p w:rsidR="000D1C4A" w:rsidRPr="003921BC" w:rsidRDefault="000D1C4A" w:rsidP="004A44FA">
      <w:pPr>
        <w:pStyle w:val="B2"/>
        <w:spacing w:before="0" w:after="240"/>
        <w:rPr>
          <w:rFonts w:ascii="Calibri" w:hAnsi="Calibri" w:cs="Calibri"/>
        </w:rPr>
      </w:pPr>
      <w:r w:rsidRPr="003921BC">
        <w:rPr>
          <w:rFonts w:ascii="Calibri" w:hAnsi="Calibri" w:cs="Calibri"/>
        </w:rPr>
        <w:t>In relation to all Personal Data the Consultant shall at all times comply with the DPA as a data controller if necessary, including maintaining a valid and up to date registration or notification under the DPA covering the data processing to be performed in connection with the Services.</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only undertake </w:t>
      </w:r>
      <w:r w:rsidR="00B90DF6" w:rsidRPr="003921BC">
        <w:rPr>
          <w:rFonts w:ascii="Calibri" w:hAnsi="Calibri" w:cs="Calibri"/>
        </w:rPr>
        <w:t>P</w:t>
      </w:r>
      <w:r w:rsidRPr="003921BC">
        <w:rPr>
          <w:rFonts w:ascii="Calibri" w:hAnsi="Calibri" w:cs="Calibri"/>
        </w:rPr>
        <w:t>rocessing of Personal Data reasonably required in connection with the Services and shall not transfer any Personal Data to any country or territory outside the European Economic Area.</w:t>
      </w:r>
    </w:p>
    <w:p w:rsidR="000D1C4A" w:rsidRPr="003921BC" w:rsidRDefault="000D1C4A" w:rsidP="00011855">
      <w:pPr>
        <w:pStyle w:val="B2"/>
        <w:rPr>
          <w:rFonts w:ascii="Calibri" w:hAnsi="Calibri" w:cs="Calibri"/>
        </w:rPr>
      </w:pPr>
      <w:r w:rsidRPr="008C27E2">
        <w:rPr>
          <w:rFonts w:ascii="Calibri" w:hAnsi="Calibri" w:cs="Calibri"/>
        </w:rPr>
        <w:t>The Consultant shall not disclose Personal Data to any third parties other than</w:t>
      </w:r>
      <w:r w:rsidR="00A954A3">
        <w:rPr>
          <w:rFonts w:ascii="Calibri" w:hAnsi="Calibri" w:cs="Calibri"/>
        </w:rPr>
        <w:t xml:space="preserve"> (a)</w:t>
      </w:r>
      <w:bookmarkStart w:id="124" w:name="_Ref164840718"/>
      <w:r w:rsidR="00A954A3">
        <w:rPr>
          <w:rFonts w:ascii="Calibri" w:hAnsi="Calibri" w:cs="Calibri"/>
        </w:rPr>
        <w:t xml:space="preserve"> </w:t>
      </w:r>
      <w:r w:rsidRPr="008C27E2">
        <w:rPr>
          <w:rFonts w:ascii="Calibri" w:hAnsi="Calibri" w:cs="Calibri"/>
        </w:rPr>
        <w:t xml:space="preserve">to </w:t>
      </w:r>
      <w:r w:rsidR="00794C6A" w:rsidRPr="008C27E2">
        <w:rPr>
          <w:rFonts w:ascii="Calibri" w:hAnsi="Calibri" w:cs="Calibri"/>
        </w:rPr>
        <w:t xml:space="preserve">employees </w:t>
      </w:r>
      <w:r w:rsidR="00794C6A" w:rsidRPr="0046144F">
        <w:rPr>
          <w:rFonts w:ascii="Calibri" w:hAnsi="Calibri" w:cs="Calibri"/>
        </w:rPr>
        <w:t>to</w:t>
      </w:r>
      <w:r w:rsidRPr="0046144F">
        <w:rPr>
          <w:rFonts w:ascii="Calibri" w:hAnsi="Calibri" w:cs="Calibri"/>
        </w:rPr>
        <w:t xml:space="preserve"> whom such disclosure is reasonably necessary in order for the Consultant to carry out the Services</w:t>
      </w:r>
      <w:r w:rsidR="00A954A3">
        <w:rPr>
          <w:rFonts w:ascii="Calibri" w:hAnsi="Calibri" w:cs="Calibri"/>
        </w:rPr>
        <w:t>; and (b)</w:t>
      </w:r>
      <w:r w:rsidR="00773BD3" w:rsidRPr="008C27E2">
        <w:rPr>
          <w:rFonts w:ascii="Calibri" w:hAnsi="Calibri" w:cs="Calibri"/>
        </w:rPr>
        <w:t xml:space="preserve"> </w:t>
      </w:r>
      <w:bookmarkStart w:id="125" w:name="_Ref164841393"/>
      <w:bookmarkEnd w:id="124"/>
      <w:r w:rsidRPr="003921BC">
        <w:rPr>
          <w:rFonts w:ascii="Calibri" w:hAnsi="Calibri" w:cs="Calibri"/>
        </w:rPr>
        <w:t>to the extent required under a court order;</w:t>
      </w:r>
      <w:bookmarkEnd w:id="125"/>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bring into effect and maintain all necessary technical and organisational measures to prevent unauthorised or unlawful processing of Personal Data and accidental loss or destruction of, or damage to, Personal Data including but not limited to </w:t>
      </w:r>
      <w:r w:rsidR="00E36A00" w:rsidRPr="003921BC">
        <w:rPr>
          <w:rFonts w:ascii="Calibri" w:hAnsi="Calibri" w:cs="Calibri"/>
        </w:rPr>
        <w:t xml:space="preserve">taking </w:t>
      </w:r>
      <w:r w:rsidRPr="003921BC">
        <w:rPr>
          <w:rFonts w:ascii="Calibri" w:hAnsi="Calibri" w:cs="Calibri"/>
        </w:rPr>
        <w:t>reasonable steps to ensure the reliability of staff having access to the Personal Data.</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The Consultant shall indemnify and keep indemnified the </w:t>
      </w:r>
      <w:r w:rsidR="00774EBB">
        <w:rPr>
          <w:rFonts w:ascii="Calibri" w:hAnsi="Calibri" w:cs="Calibri"/>
        </w:rPr>
        <w:t>Authority</w:t>
      </w:r>
      <w:r w:rsidRPr="003921BC">
        <w:rPr>
          <w:rFonts w:ascii="Calibri" w:hAnsi="Calibri" w:cs="Calibri"/>
        </w:rPr>
        <w:t xml:space="preserve"> against all losses, claims, damages, liabilities, costs and expense (including reasonable legal costs) incurred by it in respect of any breach of this Clause </w:t>
      </w:r>
      <w:r w:rsidR="00FF10E7">
        <w:rPr>
          <w:rFonts w:ascii="Calibri" w:hAnsi="Calibri" w:cs="Calibri"/>
        </w:rPr>
        <w:t>17</w:t>
      </w:r>
      <w:r w:rsidR="0049532E" w:rsidRPr="003921BC">
        <w:rPr>
          <w:rFonts w:ascii="Calibri" w:hAnsi="Calibri" w:cs="Calibri"/>
        </w:rPr>
        <w:t xml:space="preserve"> </w:t>
      </w:r>
      <w:r w:rsidRPr="003921BC">
        <w:rPr>
          <w:rFonts w:ascii="Calibri" w:hAnsi="Calibri" w:cs="Calibri"/>
        </w:rPr>
        <w:t>by the Consultant and/or any act or omission of any sub-con</w:t>
      </w:r>
      <w:r w:rsidR="00FF10E7">
        <w:rPr>
          <w:rFonts w:ascii="Calibri" w:hAnsi="Calibri" w:cs="Calibri"/>
        </w:rPr>
        <w:t>tractor</w:t>
      </w:r>
      <w:r w:rsidRPr="003921BC">
        <w:rPr>
          <w:rFonts w:ascii="Calibri" w:hAnsi="Calibri" w:cs="Calibri"/>
        </w:rPr>
        <w:t>.</w:t>
      </w:r>
    </w:p>
    <w:p w:rsidR="00EC1561" w:rsidRPr="003921BC" w:rsidRDefault="00EC1561" w:rsidP="00EC1561">
      <w:pPr>
        <w:pStyle w:val="B1"/>
        <w:spacing w:before="0"/>
        <w:rPr>
          <w:rFonts w:ascii="Calibri" w:hAnsi="Calibri" w:cs="Calibri"/>
          <w:caps/>
          <w:smallCaps w:val="0"/>
        </w:rPr>
      </w:pPr>
      <w:bookmarkStart w:id="126" w:name="_Toc462310016"/>
      <w:bookmarkStart w:id="127" w:name="_Toc161716860"/>
      <w:bookmarkEnd w:id="121"/>
      <w:bookmarkEnd w:id="122"/>
      <w:r w:rsidRPr="003921BC">
        <w:rPr>
          <w:rFonts w:ascii="Calibri" w:hAnsi="Calibri" w:cs="Calibri"/>
          <w:caps/>
          <w:smallCaps w:val="0"/>
        </w:rPr>
        <w:lastRenderedPageBreak/>
        <w:t>Equal Opportunities and Race Relations</w:t>
      </w:r>
      <w:bookmarkEnd w:id="126"/>
    </w:p>
    <w:p w:rsidR="00EC1561" w:rsidRPr="003921BC" w:rsidRDefault="00760AB8" w:rsidP="00FE4A63">
      <w:pPr>
        <w:pStyle w:val="B2"/>
        <w:spacing w:before="0" w:after="240"/>
        <w:rPr>
          <w:rFonts w:ascii="Calibri" w:hAnsi="Calibri" w:cs="Calibri"/>
        </w:rPr>
      </w:pPr>
      <w:r>
        <w:rPr>
          <w:rFonts w:ascii="Calibri" w:hAnsi="Calibri" w:cs="Calibri"/>
        </w:rPr>
        <w:t>T</w:t>
      </w:r>
      <w:r w:rsidR="00EC1561" w:rsidRPr="003921BC">
        <w:rPr>
          <w:rFonts w:ascii="Calibri" w:hAnsi="Calibri" w:cs="Calibri"/>
        </w:rPr>
        <w:t>he Consultant shall at all times comply with the Equality Act 2010 (the “Act”)</w:t>
      </w:r>
      <w:r w:rsidR="005D1BFA">
        <w:rPr>
          <w:rFonts w:ascii="Calibri" w:hAnsi="Calibri" w:cs="Calibri"/>
        </w:rPr>
        <w:t xml:space="preserve"> and all relevant codes of pract</w:t>
      </w:r>
      <w:r w:rsidR="008E1B54">
        <w:rPr>
          <w:rFonts w:ascii="Calibri" w:hAnsi="Calibri" w:cs="Calibri"/>
        </w:rPr>
        <w:t>i</w:t>
      </w:r>
      <w:r w:rsidR="005D1BFA">
        <w:rPr>
          <w:rFonts w:ascii="Calibri" w:hAnsi="Calibri" w:cs="Calibri"/>
        </w:rPr>
        <w:t>ce</w:t>
      </w:r>
      <w:r w:rsidR="00EC1561" w:rsidRPr="003921BC">
        <w:rPr>
          <w:rFonts w:ascii="Calibri" w:hAnsi="Calibri" w:cs="Calibri"/>
        </w:rPr>
        <w:t xml:space="preserve"> in respect of its treatment of its employees and in the performance of the Services.  In particular, the Consultant shall in its performance of its obligations in this Agreement take (and shall ensure that its servants, agents, employees and sub-</w:t>
      </w:r>
      <w:r w:rsidR="00E55E95" w:rsidRPr="003921BC">
        <w:rPr>
          <w:rFonts w:ascii="Calibri" w:hAnsi="Calibri" w:cs="Calibri"/>
        </w:rPr>
        <w:t>Con</w:t>
      </w:r>
      <w:r w:rsidR="00871A0B">
        <w:rPr>
          <w:rFonts w:ascii="Calibri" w:hAnsi="Calibri" w:cs="Calibri"/>
        </w:rPr>
        <w:t>tractors</w:t>
      </w:r>
      <w:r w:rsidR="00EC1561" w:rsidRPr="003921BC">
        <w:rPr>
          <w:rFonts w:ascii="Calibri" w:hAnsi="Calibri" w:cs="Calibri"/>
        </w:rPr>
        <w:t xml:space="preserve"> take) all reasonable steps to eliminate unlawful discrimination, harassment, victimisation and any other conduct that is prohibited by or under the Act; advance equality of opportunity between persons who share a relevant protected characteristic (as defined in the Act) and persons who do not share it; and foster good relations between persons who share such a protected characteristic and persons who do not share it.  The Consultant shall also ensure that it and its servants, agents, employees and sub-</w:t>
      </w:r>
      <w:r w:rsidR="00E55E95" w:rsidRPr="003921BC">
        <w:rPr>
          <w:rFonts w:ascii="Calibri" w:hAnsi="Calibri" w:cs="Calibri"/>
        </w:rPr>
        <w:t>Con</w:t>
      </w:r>
      <w:r w:rsidR="00871A0B">
        <w:rPr>
          <w:rFonts w:ascii="Calibri" w:hAnsi="Calibri" w:cs="Calibri"/>
        </w:rPr>
        <w:t>tractors</w:t>
      </w:r>
      <w:r w:rsidR="00EC1561" w:rsidRPr="003921BC">
        <w:rPr>
          <w:rFonts w:ascii="Calibri" w:hAnsi="Calibri" w:cs="Calibri"/>
        </w:rPr>
        <w:t xml:space="preserve"> provide all relevant information in this regard to the </w:t>
      </w:r>
      <w:r w:rsidR="00774EBB">
        <w:rPr>
          <w:rFonts w:ascii="Calibri" w:hAnsi="Calibri" w:cs="Calibri"/>
        </w:rPr>
        <w:t>Authority</w:t>
      </w:r>
      <w:r w:rsidR="00EC1561" w:rsidRPr="003921BC">
        <w:rPr>
          <w:rFonts w:ascii="Calibri" w:hAnsi="Calibri" w:cs="Calibri"/>
        </w:rPr>
        <w:t xml:space="preserve"> so that the </w:t>
      </w:r>
      <w:r w:rsidR="00774EBB">
        <w:rPr>
          <w:rFonts w:ascii="Calibri" w:hAnsi="Calibri" w:cs="Calibri"/>
        </w:rPr>
        <w:t>Authority</w:t>
      </w:r>
      <w:r w:rsidR="00EC1561" w:rsidRPr="003921BC">
        <w:rPr>
          <w:rFonts w:ascii="Calibri" w:hAnsi="Calibri" w:cs="Calibri"/>
        </w:rPr>
        <w:t xml:space="preserve"> can assess its own compliance with its general and specific duties under the Act.</w:t>
      </w:r>
    </w:p>
    <w:p w:rsidR="00292C10" w:rsidRPr="003921BC" w:rsidRDefault="00292C10" w:rsidP="00292C10">
      <w:pPr>
        <w:pStyle w:val="B1"/>
        <w:spacing w:before="0"/>
        <w:rPr>
          <w:rFonts w:ascii="Calibri" w:hAnsi="Calibri" w:cs="Calibri"/>
          <w:caps/>
          <w:smallCaps w:val="0"/>
        </w:rPr>
      </w:pPr>
      <w:bookmarkStart w:id="128" w:name="_Toc462306445"/>
      <w:bookmarkStart w:id="129" w:name="_Toc462309664"/>
      <w:bookmarkStart w:id="130" w:name="_Toc462310017"/>
      <w:bookmarkStart w:id="131" w:name="_Toc462310023"/>
      <w:bookmarkEnd w:id="128"/>
      <w:bookmarkEnd w:id="129"/>
      <w:bookmarkEnd w:id="130"/>
      <w:r w:rsidRPr="003921BC">
        <w:rPr>
          <w:rFonts w:ascii="Calibri" w:hAnsi="Calibri" w:cs="Calibri"/>
          <w:caps/>
          <w:smallCaps w:val="0"/>
        </w:rPr>
        <w:t>Assignment and Sub-Contracting</w:t>
      </w:r>
      <w:bookmarkEnd w:id="131"/>
    </w:p>
    <w:p w:rsidR="00292C10" w:rsidRPr="00AB7F50" w:rsidRDefault="00292C10" w:rsidP="00011855">
      <w:pPr>
        <w:pStyle w:val="B2"/>
        <w:spacing w:before="0" w:after="240"/>
        <w:rPr>
          <w:rFonts w:ascii="Calibri" w:hAnsi="Calibri" w:cs="Calibri"/>
        </w:rPr>
      </w:pPr>
      <w:r w:rsidRPr="007303B6">
        <w:rPr>
          <w:rFonts w:ascii="Calibri" w:hAnsi="Calibri" w:cs="Calibri"/>
        </w:rPr>
        <w:t xml:space="preserve">The Consultant shall not without the prior written consent of the </w:t>
      </w:r>
      <w:r w:rsidR="00774EBB" w:rsidRPr="007303B6">
        <w:rPr>
          <w:rFonts w:ascii="Calibri" w:hAnsi="Calibri" w:cs="Calibri"/>
        </w:rPr>
        <w:t>Authority</w:t>
      </w:r>
      <w:r w:rsidRPr="007303B6">
        <w:rPr>
          <w:rFonts w:ascii="Calibri" w:hAnsi="Calibri" w:cs="Calibri"/>
        </w:rPr>
        <w:t xml:space="preserve"> which consent the </w:t>
      </w:r>
      <w:r w:rsidR="00774EBB" w:rsidRPr="006A73D1">
        <w:rPr>
          <w:rFonts w:ascii="Calibri" w:hAnsi="Calibri" w:cs="Calibri"/>
        </w:rPr>
        <w:t>Authority</w:t>
      </w:r>
      <w:r w:rsidRPr="00B35DBE">
        <w:rPr>
          <w:rFonts w:ascii="Calibri" w:hAnsi="Calibri" w:cs="Calibri"/>
        </w:rPr>
        <w:t xml:space="preserve"> shall be absolutely entitled to withhold or make </w:t>
      </w:r>
      <w:r w:rsidRPr="00AB7F50">
        <w:rPr>
          <w:rFonts w:ascii="Calibri" w:hAnsi="Calibri" w:cs="Calibri"/>
        </w:rPr>
        <w:t xml:space="preserve">subject to such conditions as it may require: </w:t>
      </w:r>
    </w:p>
    <w:p w:rsidR="00292C10" w:rsidRPr="003921BC" w:rsidRDefault="00292C10" w:rsidP="00292C10">
      <w:pPr>
        <w:pStyle w:val="B4"/>
        <w:spacing w:before="0" w:after="240"/>
        <w:rPr>
          <w:rFonts w:ascii="Calibri" w:hAnsi="Calibri" w:cs="Calibri"/>
        </w:rPr>
      </w:pPr>
      <w:r w:rsidRPr="003921BC">
        <w:rPr>
          <w:rFonts w:ascii="Calibri" w:hAnsi="Calibri" w:cs="Calibri"/>
        </w:rPr>
        <w:t>assign, charge, novate</w:t>
      </w:r>
      <w:r w:rsidR="00FD60F9">
        <w:rPr>
          <w:rFonts w:ascii="Calibri" w:hAnsi="Calibri" w:cs="Calibri"/>
        </w:rPr>
        <w:t xml:space="preserve"> or</w:t>
      </w:r>
      <w:r w:rsidRPr="003921BC">
        <w:rPr>
          <w:rFonts w:ascii="Calibri" w:hAnsi="Calibri" w:cs="Calibri"/>
        </w:rPr>
        <w:t xml:space="preserve"> create any interest in including by way of a trust or otherwise deal with its rights or obligations arising under the Contract or any part thereof; or</w:t>
      </w:r>
    </w:p>
    <w:p w:rsidR="00292C10" w:rsidRPr="003921BC" w:rsidRDefault="00292C10" w:rsidP="00292C10">
      <w:pPr>
        <w:pStyle w:val="B4"/>
        <w:spacing w:before="0" w:after="240"/>
        <w:rPr>
          <w:rFonts w:ascii="Calibri" w:hAnsi="Calibri" w:cs="Calibri"/>
        </w:rPr>
      </w:pPr>
      <w:r w:rsidRPr="003921BC">
        <w:rPr>
          <w:rFonts w:ascii="Calibri" w:hAnsi="Calibri" w:cs="Calibri"/>
        </w:rPr>
        <w:t>sub-contract the provision of the Services or any part thereof provided.</w:t>
      </w:r>
    </w:p>
    <w:p w:rsidR="00292C10" w:rsidRPr="003921BC" w:rsidRDefault="00292C10" w:rsidP="00292C10">
      <w:pPr>
        <w:pStyle w:val="B3"/>
        <w:spacing w:before="0" w:after="240"/>
        <w:rPr>
          <w:rFonts w:ascii="Calibri" w:hAnsi="Calibri" w:cs="Calibri"/>
        </w:rPr>
      </w:pPr>
      <w:r w:rsidRPr="001155C3">
        <w:rPr>
          <w:rFonts w:ascii="Calibri" w:hAnsi="Calibri" w:cs="Calibri"/>
        </w:rPr>
        <w:t xml:space="preserve">Any consent given by the </w:t>
      </w:r>
      <w:r w:rsidR="00774EBB" w:rsidRPr="001155C3">
        <w:rPr>
          <w:rFonts w:ascii="Calibri" w:hAnsi="Calibri" w:cs="Calibri"/>
        </w:rPr>
        <w:t>Authority</w:t>
      </w:r>
      <w:r w:rsidRPr="001155C3">
        <w:rPr>
          <w:rFonts w:ascii="Calibri" w:hAnsi="Calibri" w:cs="Calibri"/>
        </w:rPr>
        <w:t xml:space="preserve"> under sub-Clause </w:t>
      </w:r>
      <w:r w:rsidR="00FE4A63" w:rsidRPr="001155C3">
        <w:rPr>
          <w:rFonts w:ascii="Calibri" w:hAnsi="Calibri" w:cs="Calibri"/>
        </w:rPr>
        <w:t>2</w:t>
      </w:r>
      <w:r w:rsidRPr="001155C3">
        <w:rPr>
          <w:rFonts w:ascii="Calibri" w:hAnsi="Calibri" w:cs="Calibri"/>
        </w:rPr>
        <w:t>4.1.</w:t>
      </w:r>
      <w:r w:rsidR="00FE4A63" w:rsidRPr="001155C3">
        <w:rPr>
          <w:rFonts w:ascii="Calibri" w:hAnsi="Calibri" w:cs="Calibri"/>
        </w:rPr>
        <w:t>1</w:t>
      </w:r>
      <w:r w:rsidRPr="009E20EF">
        <w:rPr>
          <w:rFonts w:ascii="Calibri" w:hAnsi="Calibri" w:cs="Calibri"/>
        </w:rPr>
        <w:t>, shall, not relieve the Consultan</w:t>
      </w:r>
      <w:r w:rsidRPr="004264F1">
        <w:rPr>
          <w:rFonts w:ascii="Calibri" w:hAnsi="Calibri" w:cs="Calibri"/>
        </w:rPr>
        <w:t>t from any liability or obligation under this Agreement so that the Consultant shall be responsible for the acts, defaults or neglect of any sub-con</w:t>
      </w:r>
      <w:r w:rsidR="007303B6">
        <w:rPr>
          <w:rFonts w:ascii="Calibri" w:hAnsi="Calibri" w:cs="Calibri"/>
        </w:rPr>
        <w:t>tractors</w:t>
      </w:r>
      <w:r w:rsidRPr="004264F1">
        <w:rPr>
          <w:rFonts w:ascii="Calibri" w:hAnsi="Calibri" w:cs="Calibri"/>
        </w:rPr>
        <w:t xml:space="preserve"> in all respects as if they were the acts, defaults or neglect of the Consultant</w:t>
      </w:r>
      <w:r w:rsidR="001155C3" w:rsidRPr="004264F1">
        <w:rPr>
          <w:rFonts w:ascii="Calibri" w:hAnsi="Calibri" w:cs="Calibri"/>
        </w:rPr>
        <w:t>.</w:t>
      </w:r>
      <w:r w:rsidRPr="002A3551">
        <w:rPr>
          <w:rFonts w:ascii="Calibri" w:hAnsi="Calibri" w:cs="Calibri"/>
        </w:rPr>
        <w:t xml:space="preserve"> </w:t>
      </w:r>
      <w:r w:rsidRPr="003921BC">
        <w:rPr>
          <w:rFonts w:ascii="Calibri" w:hAnsi="Calibri" w:cs="Calibri"/>
        </w:rPr>
        <w:t xml:space="preserve">Any breach by the Consultant of Clauses </w:t>
      </w:r>
      <w:r w:rsidR="00FE4A63" w:rsidRPr="003921BC">
        <w:rPr>
          <w:rFonts w:ascii="Calibri" w:hAnsi="Calibri" w:cs="Calibri"/>
        </w:rPr>
        <w:t>2</w:t>
      </w:r>
      <w:r w:rsidRPr="003921BC">
        <w:rPr>
          <w:rFonts w:ascii="Calibri" w:hAnsi="Calibri" w:cs="Calibri"/>
        </w:rPr>
        <w:t xml:space="preserve">4.1.1 to </w:t>
      </w:r>
      <w:r w:rsidR="00FE4A63" w:rsidRPr="003921BC">
        <w:rPr>
          <w:rFonts w:ascii="Calibri" w:hAnsi="Calibri" w:cs="Calibri"/>
        </w:rPr>
        <w:t>2</w:t>
      </w:r>
      <w:r w:rsidRPr="003921BC">
        <w:rPr>
          <w:rFonts w:ascii="Calibri" w:hAnsi="Calibri" w:cs="Calibri"/>
        </w:rPr>
        <w:t>4.1.3 shall constitute a substantial and material breach of Contract by the Consultant.</w:t>
      </w:r>
    </w:p>
    <w:p w:rsidR="000D1C4A" w:rsidRPr="003921BC" w:rsidRDefault="000D1C4A" w:rsidP="004A44FA">
      <w:pPr>
        <w:pStyle w:val="B1"/>
        <w:spacing w:before="0"/>
        <w:rPr>
          <w:rFonts w:ascii="Calibri" w:hAnsi="Calibri" w:cs="Calibri"/>
          <w:caps/>
          <w:smallCaps w:val="0"/>
        </w:rPr>
      </w:pPr>
      <w:bookmarkStart w:id="132" w:name="_Toc462306452"/>
      <w:bookmarkStart w:id="133" w:name="_Toc462309671"/>
      <w:bookmarkStart w:id="134" w:name="_Toc462310024"/>
      <w:bookmarkStart w:id="135" w:name="_Toc462310026"/>
      <w:bookmarkEnd w:id="132"/>
      <w:bookmarkEnd w:id="133"/>
      <w:bookmarkEnd w:id="134"/>
      <w:r w:rsidRPr="003921BC">
        <w:rPr>
          <w:rFonts w:ascii="Calibri" w:hAnsi="Calibri" w:cs="Calibri"/>
          <w:caps/>
          <w:smallCaps w:val="0"/>
        </w:rPr>
        <w:t>No Agency Partnership Employment Or Tenancy</w:t>
      </w:r>
      <w:bookmarkEnd w:id="127"/>
      <w:bookmarkEnd w:id="135"/>
    </w:p>
    <w:p w:rsidR="000D1C4A" w:rsidRPr="003921BC" w:rsidRDefault="009243DE" w:rsidP="004A44FA">
      <w:pPr>
        <w:pStyle w:val="B2"/>
        <w:keepNext/>
        <w:spacing w:before="0" w:after="240"/>
        <w:rPr>
          <w:rFonts w:ascii="Calibri" w:hAnsi="Calibri" w:cs="Calibri"/>
        </w:rPr>
      </w:pPr>
      <w:r w:rsidRPr="003921BC">
        <w:rPr>
          <w:rFonts w:ascii="Calibri" w:hAnsi="Calibri" w:cs="Calibri"/>
        </w:rPr>
        <w:t>Th</w:t>
      </w:r>
      <w:r w:rsidR="000D1C4A" w:rsidRPr="003921BC">
        <w:rPr>
          <w:rFonts w:ascii="Calibri" w:hAnsi="Calibri" w:cs="Calibri"/>
        </w:rPr>
        <w:t xml:space="preserve">e Consultant shall </w:t>
      </w:r>
      <w:r w:rsidR="00794C6A" w:rsidRPr="003921BC">
        <w:rPr>
          <w:rFonts w:ascii="Calibri" w:hAnsi="Calibri" w:cs="Calibri"/>
        </w:rPr>
        <w:t>not: -</w:t>
      </w:r>
    </w:p>
    <w:p w:rsidR="000D1C4A" w:rsidRPr="003921BC" w:rsidRDefault="000D1C4A" w:rsidP="004A44FA">
      <w:pPr>
        <w:pStyle w:val="B3"/>
        <w:tabs>
          <w:tab w:val="num" w:pos="1843"/>
        </w:tabs>
        <w:spacing w:before="0" w:after="240"/>
        <w:rPr>
          <w:rFonts w:ascii="Calibri" w:hAnsi="Calibri" w:cs="Calibri"/>
        </w:rPr>
      </w:pPr>
      <w:r w:rsidRPr="003921BC">
        <w:rPr>
          <w:rFonts w:ascii="Calibri" w:hAnsi="Calibri" w:cs="Calibri"/>
        </w:rPr>
        <w:t xml:space="preserve">be, act or hold itself out as an agent of the </w:t>
      </w:r>
      <w:r w:rsidR="00774EBB">
        <w:rPr>
          <w:rFonts w:ascii="Calibri" w:hAnsi="Calibri" w:cs="Calibri"/>
        </w:rPr>
        <w:t>Authority</w:t>
      </w:r>
      <w:r w:rsidRPr="003921BC">
        <w:rPr>
          <w:rFonts w:ascii="Calibri" w:hAnsi="Calibri" w:cs="Calibri"/>
        </w:rPr>
        <w:t>; nor</w:t>
      </w:r>
    </w:p>
    <w:p w:rsidR="000D1C4A" w:rsidRPr="003921BC" w:rsidRDefault="000D1C4A" w:rsidP="004A44FA">
      <w:pPr>
        <w:pStyle w:val="B3"/>
        <w:tabs>
          <w:tab w:val="num" w:pos="1843"/>
        </w:tabs>
        <w:spacing w:before="0" w:after="240"/>
        <w:ind w:left="1843" w:hanging="992"/>
        <w:rPr>
          <w:rFonts w:ascii="Calibri" w:hAnsi="Calibri" w:cs="Calibri"/>
        </w:rPr>
      </w:pPr>
      <w:r w:rsidRPr="003921BC">
        <w:rPr>
          <w:rFonts w:ascii="Calibri" w:hAnsi="Calibri" w:cs="Calibri"/>
        </w:rPr>
        <w:t xml:space="preserve">make any representations or give any warranties to third parties on behalf or in respect of the </w:t>
      </w:r>
      <w:r w:rsidR="00774EBB">
        <w:rPr>
          <w:rFonts w:ascii="Calibri" w:hAnsi="Calibri" w:cs="Calibri"/>
        </w:rPr>
        <w:t>Authority</w:t>
      </w:r>
      <w:r w:rsidRPr="003921BC">
        <w:rPr>
          <w:rFonts w:ascii="Calibri" w:hAnsi="Calibri" w:cs="Calibri"/>
        </w:rPr>
        <w:t>; nor</w:t>
      </w:r>
    </w:p>
    <w:p w:rsidR="000D1C4A" w:rsidRPr="003921BC" w:rsidRDefault="000D1C4A" w:rsidP="004A44FA">
      <w:pPr>
        <w:pStyle w:val="B3"/>
        <w:tabs>
          <w:tab w:val="num" w:pos="1843"/>
        </w:tabs>
        <w:spacing w:before="0" w:after="240"/>
        <w:ind w:left="1843" w:hanging="992"/>
        <w:rPr>
          <w:rFonts w:ascii="Calibri" w:hAnsi="Calibri" w:cs="Calibri"/>
        </w:rPr>
      </w:pPr>
      <w:r w:rsidRPr="003921BC">
        <w:rPr>
          <w:rFonts w:ascii="Calibri" w:hAnsi="Calibri" w:cs="Calibri"/>
        </w:rPr>
        <w:t xml:space="preserve">bind or hold itself out as having authority or power to bind the </w:t>
      </w:r>
      <w:r w:rsidR="00774EBB">
        <w:rPr>
          <w:rFonts w:ascii="Calibri" w:hAnsi="Calibri" w:cs="Calibri"/>
        </w:rPr>
        <w:t>Authority</w:t>
      </w:r>
      <w:r w:rsidRPr="003921BC">
        <w:rPr>
          <w:rFonts w:ascii="Calibri" w:hAnsi="Calibri" w:cs="Calibri"/>
        </w:rPr>
        <w:t>.</w:t>
      </w:r>
    </w:p>
    <w:p w:rsidR="000D1C4A" w:rsidRPr="003921BC" w:rsidRDefault="000D1C4A" w:rsidP="004A44FA">
      <w:pPr>
        <w:pStyle w:val="B2"/>
        <w:spacing w:before="0" w:after="240"/>
        <w:rPr>
          <w:rFonts w:ascii="Calibri" w:hAnsi="Calibri" w:cs="Calibri"/>
          <w:bCs/>
          <w:smallCaps/>
        </w:rPr>
      </w:pPr>
      <w:r w:rsidRPr="003921BC">
        <w:rPr>
          <w:rFonts w:ascii="Calibri" w:hAnsi="Calibri" w:cs="Calibri"/>
        </w:rPr>
        <w:t>Nothing in this Agreement shall create, or be deemed to create, a partnership or the relationship of employer and employee between</w:t>
      </w:r>
      <w:r w:rsidR="001B1D55" w:rsidRPr="003921BC">
        <w:rPr>
          <w:rFonts w:ascii="Calibri" w:hAnsi="Calibri" w:cs="Calibri"/>
        </w:rPr>
        <w:t xml:space="preserve"> </w:t>
      </w:r>
      <w:r w:rsidRPr="003921BC">
        <w:rPr>
          <w:rFonts w:ascii="Calibri" w:hAnsi="Calibri" w:cs="Calibri"/>
        </w:rPr>
        <w:t>the parties nor any landlord and tenant relationship.</w:t>
      </w:r>
    </w:p>
    <w:p w:rsidR="00B92EA7" w:rsidRPr="003921BC" w:rsidRDefault="00B92EA7" w:rsidP="004A44FA">
      <w:pPr>
        <w:pStyle w:val="B1"/>
        <w:spacing w:before="0"/>
        <w:rPr>
          <w:rFonts w:ascii="Calibri" w:hAnsi="Calibri" w:cs="Calibri"/>
          <w:smallCaps w:val="0"/>
        </w:rPr>
      </w:pPr>
      <w:bookmarkStart w:id="136" w:name="_Toc462306456"/>
      <w:bookmarkStart w:id="137" w:name="_Toc462309675"/>
      <w:bookmarkStart w:id="138" w:name="_Toc462310028"/>
      <w:bookmarkStart w:id="139" w:name="_Toc462306457"/>
      <w:bookmarkStart w:id="140" w:name="_Toc462309676"/>
      <w:bookmarkStart w:id="141" w:name="_Toc462310029"/>
      <w:bookmarkStart w:id="142" w:name="_Toc462306470"/>
      <w:bookmarkStart w:id="143" w:name="_Toc462309689"/>
      <w:bookmarkStart w:id="144" w:name="_Toc462310042"/>
      <w:bookmarkStart w:id="145" w:name="_Toc462310043"/>
      <w:bookmarkEnd w:id="136"/>
      <w:bookmarkEnd w:id="137"/>
      <w:bookmarkEnd w:id="138"/>
      <w:bookmarkEnd w:id="139"/>
      <w:bookmarkEnd w:id="140"/>
      <w:bookmarkEnd w:id="141"/>
      <w:bookmarkEnd w:id="142"/>
      <w:bookmarkEnd w:id="143"/>
      <w:bookmarkEnd w:id="144"/>
      <w:r w:rsidRPr="003921BC">
        <w:rPr>
          <w:rFonts w:ascii="Calibri" w:hAnsi="Calibri" w:cs="Calibri"/>
          <w:caps/>
          <w:smallCaps w:val="0"/>
        </w:rPr>
        <w:lastRenderedPageBreak/>
        <w:t>Waiver</w:t>
      </w:r>
      <w:bookmarkEnd w:id="145"/>
    </w:p>
    <w:p w:rsidR="00B92EA7" w:rsidRPr="003921BC" w:rsidRDefault="00B92EA7" w:rsidP="004A44FA">
      <w:pPr>
        <w:pStyle w:val="B2"/>
        <w:spacing w:before="0" w:after="240"/>
        <w:rPr>
          <w:rFonts w:ascii="Calibri" w:hAnsi="Calibri" w:cs="Calibri"/>
        </w:rPr>
      </w:pPr>
      <w:r w:rsidRPr="003921BC">
        <w:rPr>
          <w:rFonts w:ascii="Calibri" w:hAnsi="Calibri" w:cs="Calibri"/>
        </w:rPr>
        <w:t xml:space="preserve">The </w:t>
      </w:r>
      <w:r w:rsidR="00F67777">
        <w:rPr>
          <w:rFonts w:ascii="Calibri" w:hAnsi="Calibri" w:cs="Calibri"/>
        </w:rPr>
        <w:t>f</w:t>
      </w:r>
      <w:r w:rsidRPr="003921BC">
        <w:rPr>
          <w:rFonts w:ascii="Calibri" w:hAnsi="Calibri" w:cs="Calibri"/>
        </w:rPr>
        <w:t>ailure or neglect by either party to enforce at any time any term or provision of this Agreement or to exercise any right or remedy available to it under this Agreement or at law shall not be construed nor be deemed to be a waiver thereof nor in any way affect the validity of the whole or any part of this Agreement nor cause any diminution of the obligations established by this Agreement nor shall any waiver of a breach constitute a waiver of any subsequent breach whether such breach shall be a like breach or not or of the same term or not nor shall a waiver of any right to enforce any term or provision of this Agreement constitute a waiver of the right to subsequently enforce such term or provision or any other term or provision.</w:t>
      </w:r>
    </w:p>
    <w:p w:rsidR="000D1C4A" w:rsidRPr="003921BC" w:rsidRDefault="000D1C4A" w:rsidP="004A44FA">
      <w:pPr>
        <w:pStyle w:val="B1"/>
        <w:spacing w:before="0"/>
        <w:rPr>
          <w:rFonts w:ascii="Calibri" w:hAnsi="Calibri" w:cs="Calibri"/>
          <w:smallCaps w:val="0"/>
        </w:rPr>
      </w:pPr>
      <w:bookmarkStart w:id="146" w:name="_Toc462310047"/>
      <w:bookmarkStart w:id="147" w:name="_Toc155498087"/>
      <w:r w:rsidRPr="003921BC">
        <w:rPr>
          <w:rFonts w:ascii="Calibri" w:hAnsi="Calibri" w:cs="Calibri"/>
          <w:caps/>
          <w:smallCaps w:val="0"/>
        </w:rPr>
        <w:t>Notices</w:t>
      </w:r>
      <w:bookmarkEnd w:id="146"/>
    </w:p>
    <w:p w:rsidR="00FD60F9" w:rsidRDefault="000D1C4A" w:rsidP="004A44FA">
      <w:pPr>
        <w:pStyle w:val="B2"/>
        <w:spacing w:before="0" w:after="240"/>
        <w:rPr>
          <w:rFonts w:ascii="Calibri" w:hAnsi="Calibri" w:cs="Calibri"/>
        </w:rPr>
      </w:pPr>
      <w:r w:rsidRPr="003921BC">
        <w:rPr>
          <w:rFonts w:ascii="Calibri" w:hAnsi="Calibri" w:cs="Calibri"/>
        </w:rPr>
        <w:t xml:space="preserve">Except as otherwise provided in this Agreement all notices or communication which </w:t>
      </w:r>
      <w:r w:rsidR="00FD60F9">
        <w:rPr>
          <w:rFonts w:ascii="Calibri" w:hAnsi="Calibri" w:cs="Calibri"/>
        </w:rPr>
        <w:t xml:space="preserve">are </w:t>
      </w:r>
      <w:r w:rsidRPr="003921BC">
        <w:rPr>
          <w:rFonts w:ascii="Calibri" w:hAnsi="Calibri" w:cs="Calibri"/>
        </w:rPr>
        <w:t xml:space="preserve">given under this Agreement shall be in writing and shall be sent to the </w:t>
      </w:r>
      <w:r w:rsidR="00794C6A" w:rsidRPr="003921BC">
        <w:rPr>
          <w:rFonts w:ascii="Calibri" w:hAnsi="Calibri" w:cs="Calibri"/>
        </w:rPr>
        <w:t>recipient by</w:t>
      </w:r>
      <w:r w:rsidRPr="003921BC">
        <w:rPr>
          <w:rFonts w:ascii="Calibri" w:hAnsi="Calibri" w:cs="Calibri"/>
        </w:rPr>
        <w:t xml:space="preserve"> notice given in accordance with the provision of this Clause</w:t>
      </w:r>
      <w:r w:rsidR="00FE4A63" w:rsidRPr="003921BC">
        <w:rPr>
          <w:rFonts w:ascii="Calibri" w:hAnsi="Calibri" w:cs="Calibri"/>
        </w:rPr>
        <w:t xml:space="preserve"> </w:t>
      </w:r>
      <w:r w:rsidR="00FD60F9">
        <w:rPr>
          <w:rFonts w:ascii="Calibri" w:hAnsi="Calibri" w:cs="Calibri"/>
        </w:rPr>
        <w:t>2</w:t>
      </w:r>
      <w:r w:rsidR="00FE4A63" w:rsidRPr="003921BC">
        <w:rPr>
          <w:rFonts w:ascii="Calibri" w:hAnsi="Calibri" w:cs="Calibri"/>
        </w:rPr>
        <w:t>2</w:t>
      </w:r>
      <w:r w:rsidRPr="003921BC">
        <w:rPr>
          <w:rFonts w:ascii="Calibri" w:hAnsi="Calibri" w:cs="Calibri"/>
        </w:rPr>
        <w:t>.</w:t>
      </w:r>
    </w:p>
    <w:p w:rsidR="000D1C4A" w:rsidRPr="003921BC" w:rsidRDefault="000D1C4A" w:rsidP="004A44FA">
      <w:pPr>
        <w:pStyle w:val="B2"/>
        <w:spacing w:before="0" w:after="240"/>
        <w:rPr>
          <w:rFonts w:ascii="Calibri" w:hAnsi="Calibri" w:cs="Calibri"/>
        </w:rPr>
      </w:pPr>
      <w:r w:rsidRPr="003921BC">
        <w:rPr>
          <w:rFonts w:ascii="Calibri" w:hAnsi="Calibri" w:cs="Calibri"/>
        </w:rPr>
        <w:t xml:space="preserve"> Any such notice may be delivered personally or by first class pre-paid letter or facsimile transmission and shall be deemed to have been served as follows:</w:t>
      </w:r>
    </w:p>
    <w:p w:rsidR="000D1C4A" w:rsidRPr="00DE2B10" w:rsidRDefault="000D1C4A" w:rsidP="00360F35">
      <w:pPr>
        <w:pStyle w:val="B3"/>
        <w:rPr>
          <w:rFonts w:ascii="Calibri" w:hAnsi="Calibri" w:cs="Calibri"/>
        </w:rPr>
      </w:pPr>
      <w:r w:rsidRPr="00B35DBE">
        <w:rPr>
          <w:rFonts w:ascii="Calibri" w:hAnsi="Calibri" w:cs="Calibri"/>
        </w:rPr>
        <w:t>by hand when delivered</w:t>
      </w:r>
      <w:r w:rsidR="00A918C7" w:rsidRPr="00AB7F50">
        <w:rPr>
          <w:rFonts w:ascii="Calibri" w:hAnsi="Calibri" w:cs="Calibri"/>
        </w:rPr>
        <w:t>,</w:t>
      </w:r>
      <w:r w:rsidR="00A918C7" w:rsidRPr="00B35DBE">
        <w:rPr>
          <w:rFonts w:ascii="Calibri" w:hAnsi="Calibri" w:cs="Calibri"/>
        </w:rPr>
        <w:t xml:space="preserve"> </w:t>
      </w:r>
      <w:r w:rsidRPr="00AB7F50">
        <w:rPr>
          <w:rFonts w:ascii="Calibri" w:hAnsi="Calibri" w:cs="Calibri"/>
        </w:rPr>
        <w:t xml:space="preserve">if by first class post 48 hours after posting, </w:t>
      </w:r>
      <w:r w:rsidR="00F210E7" w:rsidRPr="0046144F">
        <w:rPr>
          <w:rFonts w:ascii="Calibri" w:hAnsi="Calibri" w:cs="Calibri"/>
        </w:rPr>
        <w:t xml:space="preserve">if by </w:t>
      </w:r>
      <w:r w:rsidR="00760AB8" w:rsidRPr="0046144F">
        <w:rPr>
          <w:rFonts w:ascii="Calibri" w:hAnsi="Calibri" w:cs="Calibri"/>
        </w:rPr>
        <w:t>facsimile</w:t>
      </w:r>
      <w:r w:rsidRPr="0046144F">
        <w:rPr>
          <w:rFonts w:ascii="Calibri" w:hAnsi="Calibri" w:cs="Calibri"/>
        </w:rPr>
        <w:t xml:space="preserve"> transmission when dispatched, subject to satisfactory transmission repor</w:t>
      </w:r>
      <w:r w:rsidR="005B7093" w:rsidRPr="0046144F">
        <w:rPr>
          <w:rFonts w:ascii="Calibri" w:hAnsi="Calibri" w:cs="Calibri"/>
        </w:rPr>
        <w:t>ts being received by the sender.</w:t>
      </w:r>
    </w:p>
    <w:p w:rsidR="000D1C4A" w:rsidRPr="003921BC" w:rsidRDefault="000D1C4A" w:rsidP="004A44FA">
      <w:pPr>
        <w:pStyle w:val="B1"/>
        <w:spacing w:before="0"/>
        <w:rPr>
          <w:rFonts w:ascii="Calibri" w:hAnsi="Calibri" w:cs="Calibri"/>
          <w:smallCaps w:val="0"/>
        </w:rPr>
      </w:pPr>
      <w:bookmarkStart w:id="148" w:name="_Toc462310052"/>
      <w:r w:rsidRPr="003921BC">
        <w:rPr>
          <w:rFonts w:ascii="Calibri" w:hAnsi="Calibri" w:cs="Calibri"/>
          <w:caps/>
          <w:smallCaps w:val="0"/>
        </w:rPr>
        <w:t>Force</w:t>
      </w:r>
      <w:r w:rsidRPr="003921BC">
        <w:rPr>
          <w:rFonts w:ascii="Calibri" w:hAnsi="Calibri" w:cs="Calibri"/>
          <w:smallCaps w:val="0"/>
        </w:rPr>
        <w:t xml:space="preserve"> </w:t>
      </w:r>
      <w:r w:rsidRPr="003921BC">
        <w:rPr>
          <w:rFonts w:ascii="Calibri" w:hAnsi="Calibri" w:cs="Calibri"/>
          <w:caps/>
          <w:smallCaps w:val="0"/>
        </w:rPr>
        <w:t>Majeure</w:t>
      </w:r>
      <w:bookmarkEnd w:id="148"/>
    </w:p>
    <w:p w:rsidR="001D73DF" w:rsidRPr="003921BC" w:rsidRDefault="000D1C4A" w:rsidP="004A44FA">
      <w:pPr>
        <w:pStyle w:val="B2"/>
        <w:spacing w:before="0" w:after="240"/>
        <w:rPr>
          <w:rFonts w:ascii="Calibri" w:hAnsi="Calibri" w:cs="Calibri"/>
        </w:rPr>
      </w:pPr>
      <w:r w:rsidRPr="003921BC">
        <w:rPr>
          <w:rFonts w:ascii="Calibri" w:hAnsi="Calibri" w:cs="Calibri"/>
        </w:rPr>
        <w:t xml:space="preserve">If either party is unable to perform any </w:t>
      </w:r>
      <w:r w:rsidR="001D73DF" w:rsidRPr="003921BC">
        <w:rPr>
          <w:rFonts w:ascii="Calibri" w:hAnsi="Calibri" w:cs="Calibri"/>
        </w:rPr>
        <w:t xml:space="preserve">of its </w:t>
      </w:r>
      <w:r w:rsidRPr="003921BC">
        <w:rPr>
          <w:rFonts w:ascii="Calibri" w:hAnsi="Calibri" w:cs="Calibri"/>
        </w:rPr>
        <w:t>obligation</w:t>
      </w:r>
      <w:r w:rsidR="001D73DF" w:rsidRPr="003921BC">
        <w:rPr>
          <w:rFonts w:ascii="Calibri" w:hAnsi="Calibri" w:cs="Calibri"/>
        </w:rPr>
        <w:t>s</w:t>
      </w:r>
      <w:r w:rsidRPr="003921BC">
        <w:rPr>
          <w:rFonts w:ascii="Calibri" w:hAnsi="Calibri" w:cs="Calibri"/>
        </w:rPr>
        <w:t xml:space="preserve"> under this </w:t>
      </w:r>
      <w:r w:rsidR="001D73DF" w:rsidRPr="003921BC">
        <w:rPr>
          <w:rFonts w:ascii="Calibri" w:hAnsi="Calibri" w:cs="Calibri"/>
        </w:rPr>
        <w:t>A</w:t>
      </w:r>
      <w:r w:rsidRPr="003921BC">
        <w:rPr>
          <w:rFonts w:ascii="Calibri" w:hAnsi="Calibri" w:cs="Calibri"/>
        </w:rPr>
        <w:t>greement because of a</w:t>
      </w:r>
      <w:r w:rsidR="001D73DF" w:rsidRPr="003921BC">
        <w:rPr>
          <w:rFonts w:ascii="Calibri" w:hAnsi="Calibri" w:cs="Calibri"/>
        </w:rPr>
        <w:t xml:space="preserve"> Force Majeure Event that party will have no liability to the other for that failure to perform provided that such party could not with reasonable prudence and foresight have prevented overcome or avoided the failure.</w:t>
      </w:r>
    </w:p>
    <w:p w:rsidR="00CD3ADF" w:rsidRPr="003921BC" w:rsidRDefault="00CD3ADF" w:rsidP="004A44FA">
      <w:pPr>
        <w:pStyle w:val="B2"/>
        <w:spacing w:before="0" w:after="240"/>
        <w:rPr>
          <w:rFonts w:ascii="Calibri" w:hAnsi="Calibri" w:cs="Calibri"/>
        </w:rPr>
      </w:pPr>
      <w:r w:rsidRPr="003921BC">
        <w:rPr>
          <w:rFonts w:ascii="Calibri" w:hAnsi="Calibri" w:cs="Calibri"/>
        </w:rPr>
        <w:t xml:space="preserve">The </w:t>
      </w:r>
      <w:r w:rsidR="00774EBB">
        <w:rPr>
          <w:rFonts w:ascii="Calibri" w:hAnsi="Calibri" w:cs="Calibri"/>
        </w:rPr>
        <w:t>Authority</w:t>
      </w:r>
      <w:r w:rsidRPr="003921BC">
        <w:rPr>
          <w:rFonts w:ascii="Calibri" w:hAnsi="Calibri" w:cs="Calibri"/>
        </w:rPr>
        <w:t xml:space="preserve"> shall not be liable to make any payment to the Consultant in respect of the suspension of the Service or any part of it by reason of an event of Force Majeure and any sum already paid in respect of any part of the Service not yet performed shall be held to the credit of the </w:t>
      </w:r>
      <w:r w:rsidR="00774EBB">
        <w:rPr>
          <w:rFonts w:ascii="Calibri" w:hAnsi="Calibri" w:cs="Calibri"/>
        </w:rPr>
        <w:t>Authority</w:t>
      </w:r>
      <w:r w:rsidRPr="003921BC">
        <w:rPr>
          <w:rFonts w:ascii="Calibri" w:hAnsi="Calibri" w:cs="Calibri"/>
        </w:rPr>
        <w:t xml:space="preserve"> and returned to the </w:t>
      </w:r>
      <w:r w:rsidR="00774EBB">
        <w:rPr>
          <w:rFonts w:ascii="Calibri" w:hAnsi="Calibri" w:cs="Calibri"/>
        </w:rPr>
        <w:t>Authority</w:t>
      </w:r>
      <w:r w:rsidRPr="003921BC">
        <w:rPr>
          <w:rFonts w:ascii="Calibri" w:hAnsi="Calibri" w:cs="Calibri"/>
        </w:rPr>
        <w:t>.</w:t>
      </w:r>
    </w:p>
    <w:p w:rsidR="000D1C4A" w:rsidRPr="008C27E2" w:rsidRDefault="001D73DF" w:rsidP="00011855">
      <w:pPr>
        <w:pStyle w:val="B2"/>
        <w:spacing w:before="0" w:after="240"/>
        <w:rPr>
          <w:rFonts w:ascii="Calibri" w:hAnsi="Calibri" w:cs="Calibri"/>
        </w:rPr>
      </w:pPr>
      <w:r w:rsidRPr="00B35DBE">
        <w:rPr>
          <w:rFonts w:ascii="Calibri" w:hAnsi="Calibri" w:cs="Calibri"/>
        </w:rPr>
        <w:t>The Force Majeure Events are</w:t>
      </w:r>
      <w:r w:rsidR="00686EC8" w:rsidRPr="00AB7F50">
        <w:rPr>
          <w:rFonts w:ascii="Calibri" w:hAnsi="Calibri" w:cs="Calibri"/>
        </w:rPr>
        <w:t xml:space="preserve"> </w:t>
      </w:r>
      <w:r w:rsidR="000D1C4A" w:rsidRPr="00B35DBE">
        <w:rPr>
          <w:rFonts w:ascii="Calibri" w:hAnsi="Calibri" w:cs="Calibri"/>
        </w:rPr>
        <w:t>explosion</w:t>
      </w:r>
      <w:r w:rsidR="00686EC8" w:rsidRPr="008C27E2">
        <w:rPr>
          <w:rFonts w:ascii="Calibri" w:hAnsi="Calibri" w:cs="Calibri"/>
        </w:rPr>
        <w:t xml:space="preserve">, </w:t>
      </w:r>
      <w:r w:rsidR="000D1C4A" w:rsidRPr="0046144F">
        <w:rPr>
          <w:rFonts w:ascii="Calibri" w:hAnsi="Calibri" w:cs="Calibri"/>
        </w:rPr>
        <w:t>war</w:t>
      </w:r>
      <w:r w:rsidR="00686EC8" w:rsidRPr="00DE2B10">
        <w:rPr>
          <w:rFonts w:ascii="Calibri" w:hAnsi="Calibri" w:cs="Calibri"/>
        </w:rPr>
        <w:t>,</w:t>
      </w:r>
      <w:r w:rsidR="00686EC8" w:rsidRPr="00D50BFA">
        <w:rPr>
          <w:rFonts w:ascii="Calibri" w:hAnsi="Calibri" w:cs="Calibri"/>
        </w:rPr>
        <w:t xml:space="preserve"> </w:t>
      </w:r>
      <w:r w:rsidR="000D1C4A" w:rsidRPr="00E34E61">
        <w:rPr>
          <w:rFonts w:ascii="Calibri" w:hAnsi="Calibri" w:cs="Calibri"/>
        </w:rPr>
        <w:t>civil disorder</w:t>
      </w:r>
      <w:r w:rsidR="00686EC8" w:rsidRPr="00317771">
        <w:rPr>
          <w:rFonts w:ascii="Calibri" w:hAnsi="Calibri" w:cs="Calibri"/>
        </w:rPr>
        <w:t xml:space="preserve">, </w:t>
      </w:r>
      <w:r w:rsidR="00CD3ADF" w:rsidRPr="00011855">
        <w:rPr>
          <w:rFonts w:ascii="Calibri" w:hAnsi="Calibri" w:cs="Calibri"/>
        </w:rPr>
        <w:t>fire or flood</w:t>
      </w:r>
      <w:r w:rsidR="00686EC8" w:rsidRPr="00011855">
        <w:rPr>
          <w:rFonts w:ascii="Calibri" w:hAnsi="Calibri" w:cs="Calibri"/>
        </w:rPr>
        <w:t>,</w:t>
      </w:r>
      <w:r w:rsidR="00686EC8">
        <w:rPr>
          <w:rFonts w:ascii="Calibri" w:hAnsi="Calibri" w:cs="Calibri"/>
        </w:rPr>
        <w:t xml:space="preserve"> </w:t>
      </w:r>
      <w:r w:rsidR="000D1C4A" w:rsidRPr="00B35DBE">
        <w:rPr>
          <w:rFonts w:ascii="Calibri" w:hAnsi="Calibri" w:cs="Calibri"/>
        </w:rPr>
        <w:t>actual or threatened terrorist attack</w:t>
      </w:r>
      <w:r w:rsidR="00686EC8">
        <w:rPr>
          <w:rFonts w:ascii="Calibri" w:hAnsi="Calibri" w:cs="Calibri"/>
        </w:rPr>
        <w:t>.</w:t>
      </w:r>
    </w:p>
    <w:p w:rsidR="00FE3C77" w:rsidRDefault="00DA74A3" w:rsidP="00011855">
      <w:pPr>
        <w:pStyle w:val="B2"/>
        <w:numPr>
          <w:ilvl w:val="0"/>
          <w:numId w:val="0"/>
        </w:numPr>
        <w:spacing w:before="0" w:after="240"/>
        <w:ind w:left="851" w:hanging="851"/>
        <w:rPr>
          <w:rFonts w:ascii="Calibri" w:hAnsi="Calibri" w:cs="Calibri"/>
          <w:b/>
        </w:rPr>
      </w:pPr>
      <w:r w:rsidRPr="00011855">
        <w:rPr>
          <w:rFonts w:ascii="Calibri" w:hAnsi="Calibri" w:cs="Calibri"/>
          <w:b/>
        </w:rPr>
        <w:t>24</w:t>
      </w:r>
      <w:r w:rsidR="00FE3C77">
        <w:rPr>
          <w:rFonts w:ascii="Calibri" w:hAnsi="Calibri" w:cs="Calibri"/>
          <w:b/>
        </w:rPr>
        <w:tab/>
        <w:t>GENERAL</w:t>
      </w:r>
    </w:p>
    <w:p w:rsidR="00FE3C77" w:rsidRDefault="00542F7D" w:rsidP="00011855">
      <w:pPr>
        <w:pStyle w:val="B2"/>
        <w:numPr>
          <w:ilvl w:val="0"/>
          <w:numId w:val="0"/>
        </w:numPr>
        <w:spacing w:before="0" w:after="240"/>
        <w:ind w:left="851" w:hanging="851"/>
        <w:rPr>
          <w:rFonts w:ascii="Calibri" w:hAnsi="Calibri" w:cs="Calibri"/>
        </w:rPr>
      </w:pPr>
      <w:r>
        <w:rPr>
          <w:rFonts w:ascii="Calibri" w:hAnsi="Calibri" w:cs="Calibri"/>
        </w:rPr>
        <w:t>24</w:t>
      </w:r>
      <w:r w:rsidR="00FE3C77">
        <w:rPr>
          <w:rFonts w:ascii="Calibri" w:hAnsi="Calibri" w:cs="Calibri"/>
        </w:rPr>
        <w:t>.1</w:t>
      </w:r>
      <w:r w:rsidR="00FE3C77">
        <w:rPr>
          <w:rFonts w:ascii="Calibri" w:hAnsi="Calibri" w:cs="Calibri"/>
        </w:rPr>
        <w:tab/>
        <w:t>The Consultant shall not without the prior consent of the Authority publish alone or in conjunction with any other person any articles or other information nor make any statement in or to the press or in any media relating to the Services provided that the Consultant shall be entitled to disclose that it is providing the services to the Authority.</w:t>
      </w:r>
    </w:p>
    <w:p w:rsidR="00244CC1" w:rsidRDefault="00542F7D" w:rsidP="00011855">
      <w:pPr>
        <w:pStyle w:val="B2"/>
        <w:numPr>
          <w:ilvl w:val="0"/>
          <w:numId w:val="0"/>
        </w:numPr>
        <w:spacing w:before="0" w:after="240"/>
        <w:ind w:left="851" w:hanging="851"/>
        <w:rPr>
          <w:rFonts w:ascii="Calibri" w:hAnsi="Calibri" w:cs="Calibri"/>
        </w:rPr>
      </w:pPr>
      <w:r>
        <w:rPr>
          <w:rFonts w:ascii="Calibri" w:hAnsi="Calibri" w:cs="Calibri"/>
        </w:rPr>
        <w:t>24</w:t>
      </w:r>
      <w:r w:rsidR="00244CC1">
        <w:rPr>
          <w:rFonts w:ascii="Calibri" w:hAnsi="Calibri" w:cs="Calibri"/>
        </w:rPr>
        <w:t>.2</w:t>
      </w:r>
      <w:r w:rsidR="00244CC1">
        <w:rPr>
          <w:rFonts w:ascii="Calibri" w:hAnsi="Calibri" w:cs="Calibri"/>
        </w:rPr>
        <w:tab/>
        <w:t xml:space="preserve">If </w:t>
      </w:r>
      <w:r w:rsidR="00A15681">
        <w:rPr>
          <w:rFonts w:ascii="Calibri" w:hAnsi="Calibri" w:cs="Calibri"/>
        </w:rPr>
        <w:t>any</w:t>
      </w:r>
      <w:r w:rsidR="00244CC1">
        <w:rPr>
          <w:rFonts w:ascii="Calibri" w:hAnsi="Calibri" w:cs="Calibri"/>
        </w:rPr>
        <w:t xml:space="preserve"> provision of this Contract is held by any court or other competent authority to be invalid or unenforceable in whole or in part the validity of the other provisions of this Contract and the remainder of the provision in question shall not be affected thereby.</w:t>
      </w:r>
    </w:p>
    <w:p w:rsidR="009E20EF" w:rsidRDefault="00542F7D" w:rsidP="00011855">
      <w:pPr>
        <w:pStyle w:val="B2"/>
        <w:numPr>
          <w:ilvl w:val="0"/>
          <w:numId w:val="0"/>
        </w:numPr>
        <w:spacing w:before="0" w:after="240"/>
        <w:ind w:left="851" w:hanging="851"/>
        <w:rPr>
          <w:rFonts w:ascii="Calibri" w:hAnsi="Calibri" w:cs="Calibri"/>
        </w:rPr>
      </w:pPr>
      <w:r>
        <w:rPr>
          <w:rFonts w:ascii="Calibri" w:hAnsi="Calibri" w:cs="Calibri"/>
        </w:rPr>
        <w:lastRenderedPageBreak/>
        <w:t>24.3</w:t>
      </w:r>
      <w:r>
        <w:rPr>
          <w:rFonts w:ascii="Calibri" w:hAnsi="Calibri" w:cs="Calibri"/>
        </w:rPr>
        <w:tab/>
      </w:r>
      <w:r w:rsidR="009E20EF" w:rsidRPr="003921BC">
        <w:rPr>
          <w:rFonts w:ascii="Calibri" w:hAnsi="Calibri" w:cs="Calibri"/>
        </w:rPr>
        <w:t xml:space="preserve">Whenever under this Agreement any sum of money shall be recoverable from or payable by the Consultant to the </w:t>
      </w:r>
      <w:r w:rsidR="009E20EF">
        <w:rPr>
          <w:rFonts w:ascii="Calibri" w:hAnsi="Calibri" w:cs="Calibri"/>
        </w:rPr>
        <w:t>Authority</w:t>
      </w:r>
      <w:r w:rsidR="009E20EF" w:rsidRPr="003921BC">
        <w:rPr>
          <w:rFonts w:ascii="Calibri" w:hAnsi="Calibri" w:cs="Calibri"/>
        </w:rPr>
        <w:t xml:space="preserve">, the same may be recovered as a debt or deducted from any sum then due, or which at any time thereafter may become due to the Consultant under this Agreement or under any other contract between the </w:t>
      </w:r>
      <w:r w:rsidR="009E20EF">
        <w:rPr>
          <w:rFonts w:ascii="Calibri" w:hAnsi="Calibri" w:cs="Calibri"/>
        </w:rPr>
        <w:t>Consultant</w:t>
      </w:r>
      <w:r w:rsidR="009E20EF" w:rsidRPr="003921BC">
        <w:rPr>
          <w:rFonts w:ascii="Calibri" w:hAnsi="Calibri" w:cs="Calibri"/>
        </w:rPr>
        <w:t xml:space="preserve"> and </w:t>
      </w:r>
      <w:r w:rsidR="00760AB8" w:rsidRPr="003921BC">
        <w:rPr>
          <w:rFonts w:ascii="Calibri" w:hAnsi="Calibri" w:cs="Calibri"/>
        </w:rPr>
        <w:t>the Authority</w:t>
      </w:r>
      <w:r w:rsidR="009E20EF" w:rsidRPr="003921BC">
        <w:rPr>
          <w:rFonts w:ascii="Calibri" w:hAnsi="Calibri" w:cs="Calibri"/>
        </w:rPr>
        <w:t>.</w:t>
      </w:r>
    </w:p>
    <w:p w:rsidR="004264F1" w:rsidRDefault="00542F7D" w:rsidP="00011855">
      <w:pPr>
        <w:pStyle w:val="B2"/>
        <w:numPr>
          <w:ilvl w:val="0"/>
          <w:numId w:val="0"/>
        </w:numPr>
        <w:spacing w:before="0" w:after="240"/>
        <w:ind w:left="851" w:hanging="851"/>
        <w:rPr>
          <w:rFonts w:ascii="Calibri" w:hAnsi="Calibri" w:cs="Calibri"/>
        </w:rPr>
      </w:pPr>
      <w:r>
        <w:rPr>
          <w:rFonts w:ascii="Calibri" w:hAnsi="Calibri" w:cs="Calibri"/>
        </w:rPr>
        <w:t>24.4</w:t>
      </w:r>
      <w:r>
        <w:rPr>
          <w:rFonts w:ascii="Calibri" w:hAnsi="Calibri" w:cs="Calibri"/>
        </w:rPr>
        <w:tab/>
      </w:r>
      <w:r w:rsidR="004264F1" w:rsidRPr="003921BC">
        <w:rPr>
          <w:rFonts w:ascii="Calibri" w:hAnsi="Calibri" w:cs="Calibri"/>
        </w:rPr>
        <w:t xml:space="preserve">This Agreement is not exclusive and the </w:t>
      </w:r>
      <w:r w:rsidR="004264F1">
        <w:rPr>
          <w:rFonts w:ascii="Calibri" w:hAnsi="Calibri" w:cs="Calibri"/>
        </w:rPr>
        <w:t>Authority</w:t>
      </w:r>
      <w:r w:rsidR="004264F1" w:rsidRPr="003921BC">
        <w:rPr>
          <w:rFonts w:ascii="Calibri" w:hAnsi="Calibri" w:cs="Calibri"/>
        </w:rPr>
        <w:t xml:space="preserve"> shall be entitled to procure services of the same or similar nature to the Services from any third party or carry them out itself.</w:t>
      </w:r>
    </w:p>
    <w:p w:rsidR="002A3551" w:rsidRDefault="00542F7D" w:rsidP="00011855">
      <w:pPr>
        <w:pStyle w:val="B2"/>
        <w:numPr>
          <w:ilvl w:val="0"/>
          <w:numId w:val="0"/>
        </w:numPr>
        <w:spacing w:before="0" w:after="240"/>
        <w:ind w:left="851" w:hanging="851"/>
        <w:rPr>
          <w:rFonts w:ascii="Calibri" w:hAnsi="Calibri" w:cs="Calibri"/>
        </w:rPr>
      </w:pPr>
      <w:r>
        <w:rPr>
          <w:rFonts w:ascii="Calibri" w:hAnsi="Calibri" w:cs="Calibri"/>
        </w:rPr>
        <w:t>24.5</w:t>
      </w:r>
      <w:r>
        <w:rPr>
          <w:rFonts w:ascii="Calibri" w:hAnsi="Calibri" w:cs="Calibri"/>
        </w:rPr>
        <w:tab/>
      </w:r>
      <w:r w:rsidR="002A3551">
        <w:rPr>
          <w:rFonts w:ascii="Calibri" w:hAnsi="Calibri" w:cs="Calibri"/>
        </w:rPr>
        <w:t xml:space="preserve">The Parties do not intend that any term of this Contract be enforceable by </w:t>
      </w:r>
      <w:r w:rsidR="00760AB8">
        <w:rPr>
          <w:rFonts w:ascii="Calibri" w:hAnsi="Calibri" w:cs="Calibri"/>
        </w:rPr>
        <w:t>any third</w:t>
      </w:r>
      <w:r w:rsidR="002A3551">
        <w:rPr>
          <w:rFonts w:ascii="Calibri" w:hAnsi="Calibri" w:cs="Calibri"/>
        </w:rPr>
        <w:t xml:space="preserve"> party.</w:t>
      </w:r>
    </w:p>
    <w:p w:rsidR="00B83174" w:rsidRDefault="00542F7D" w:rsidP="00011855">
      <w:pPr>
        <w:pStyle w:val="B2"/>
        <w:numPr>
          <w:ilvl w:val="0"/>
          <w:numId w:val="0"/>
        </w:numPr>
        <w:spacing w:before="0" w:after="240"/>
        <w:rPr>
          <w:rFonts w:ascii="Calibri" w:hAnsi="Calibri" w:cs="Calibri"/>
        </w:rPr>
      </w:pPr>
      <w:r>
        <w:rPr>
          <w:rFonts w:ascii="Calibri" w:hAnsi="Calibri" w:cs="Calibri"/>
        </w:rPr>
        <w:t>24.6</w:t>
      </w:r>
      <w:r>
        <w:rPr>
          <w:rFonts w:ascii="Calibri" w:hAnsi="Calibri" w:cs="Calibri"/>
        </w:rPr>
        <w:tab/>
      </w:r>
      <w:r w:rsidR="00B83174" w:rsidRPr="003921BC">
        <w:rPr>
          <w:rFonts w:ascii="Calibri" w:hAnsi="Calibri" w:cs="Calibri"/>
        </w:rPr>
        <w:t xml:space="preserve">This Agreement constitutes the entire agreement and understanding between the parties in </w:t>
      </w:r>
      <w:r>
        <w:rPr>
          <w:rFonts w:ascii="Calibri" w:hAnsi="Calibri" w:cs="Calibri"/>
        </w:rPr>
        <w:tab/>
      </w:r>
      <w:r w:rsidR="00B83174" w:rsidRPr="003921BC">
        <w:rPr>
          <w:rFonts w:ascii="Calibri" w:hAnsi="Calibri" w:cs="Calibri"/>
        </w:rPr>
        <w:t xml:space="preserve">relation to the subject matter hereof and supersedes all prior representations, </w:t>
      </w:r>
      <w:r>
        <w:rPr>
          <w:rFonts w:ascii="Calibri" w:hAnsi="Calibri" w:cs="Calibri"/>
        </w:rPr>
        <w:tab/>
      </w:r>
      <w:r w:rsidR="00B83174" w:rsidRPr="003921BC">
        <w:rPr>
          <w:rFonts w:ascii="Calibri" w:hAnsi="Calibri" w:cs="Calibri"/>
        </w:rPr>
        <w:t xml:space="preserve">arrangements, understandings, agreements, statements, or warranties (whether written or </w:t>
      </w:r>
      <w:r>
        <w:rPr>
          <w:rFonts w:ascii="Calibri" w:hAnsi="Calibri" w:cs="Calibri"/>
        </w:rPr>
        <w:tab/>
      </w:r>
      <w:r w:rsidR="00B83174" w:rsidRPr="003921BC">
        <w:rPr>
          <w:rFonts w:ascii="Calibri" w:hAnsi="Calibri" w:cs="Calibri"/>
        </w:rPr>
        <w:t>oral) relating to the same.</w:t>
      </w:r>
    </w:p>
    <w:p w:rsidR="000D1C4A" w:rsidRPr="00011855" w:rsidRDefault="004E3B8B" w:rsidP="00011855">
      <w:pPr>
        <w:pStyle w:val="B2"/>
        <w:numPr>
          <w:ilvl w:val="0"/>
          <w:numId w:val="0"/>
        </w:numPr>
        <w:ind w:left="851" w:hanging="851"/>
        <w:rPr>
          <w:rFonts w:ascii="Calibri" w:hAnsi="Calibri" w:cs="Calibri"/>
          <w:b/>
          <w:caps/>
          <w:smallCaps/>
        </w:rPr>
      </w:pPr>
      <w:r>
        <w:rPr>
          <w:rFonts w:ascii="Calibri" w:hAnsi="Calibri" w:cs="Calibri"/>
          <w:b/>
        </w:rPr>
        <w:t>25</w:t>
      </w:r>
      <w:r>
        <w:rPr>
          <w:rFonts w:ascii="Calibri" w:hAnsi="Calibri" w:cs="Calibri"/>
          <w:b/>
        </w:rPr>
        <w:tab/>
      </w:r>
      <w:r w:rsidRPr="008C27E2">
        <w:rPr>
          <w:rFonts w:ascii="Calibri" w:hAnsi="Calibri" w:cs="Calibri"/>
          <w:b/>
        </w:rPr>
        <w:t>L</w:t>
      </w:r>
      <w:r w:rsidR="000D1C4A" w:rsidRPr="00011855">
        <w:rPr>
          <w:rFonts w:ascii="Calibri" w:hAnsi="Calibri" w:cs="Calibri"/>
          <w:b/>
          <w:caps/>
          <w:smallCaps/>
        </w:rPr>
        <w:t>aw and Jurisdiction</w:t>
      </w:r>
    </w:p>
    <w:p w:rsidR="000D1C4A" w:rsidRDefault="00255305" w:rsidP="004A44FA">
      <w:pPr>
        <w:pStyle w:val="B2"/>
        <w:numPr>
          <w:ilvl w:val="0"/>
          <w:numId w:val="0"/>
        </w:numPr>
        <w:spacing w:before="0" w:after="240"/>
        <w:ind w:left="864"/>
        <w:rPr>
          <w:rFonts w:ascii="Calibri" w:hAnsi="Calibri" w:cs="Calibri"/>
        </w:rPr>
      </w:pPr>
      <w:r w:rsidRPr="003921BC">
        <w:rPr>
          <w:rFonts w:ascii="Calibri" w:hAnsi="Calibri" w:cs="Calibri"/>
        </w:rPr>
        <w:t>Th</w:t>
      </w:r>
      <w:r w:rsidR="000D1C4A" w:rsidRPr="003921BC">
        <w:rPr>
          <w:rFonts w:ascii="Calibri" w:hAnsi="Calibri" w:cs="Calibri"/>
        </w:rPr>
        <w:t>is Agreement shall be governed by the laws of England, and the Consultant agrees to submit to the exclusive jurisdiction of the English courts.</w:t>
      </w:r>
    </w:p>
    <w:bookmarkEnd w:id="147"/>
    <w:p w:rsidR="000D1C4A" w:rsidRPr="003921BC" w:rsidRDefault="000D1C4A" w:rsidP="004A44FA">
      <w:pPr>
        <w:spacing w:before="0" w:after="240"/>
        <w:rPr>
          <w:rFonts w:ascii="Calibri" w:hAnsi="Calibri" w:cs="Calibri"/>
        </w:rPr>
      </w:pPr>
      <w:r w:rsidRPr="003921BC">
        <w:rPr>
          <w:rFonts w:ascii="Calibri" w:hAnsi="Calibri" w:cs="Calibri"/>
          <w:bCs/>
        </w:rPr>
        <w:t>This Document</w:t>
      </w:r>
      <w:r w:rsidRPr="003921BC">
        <w:rPr>
          <w:rFonts w:ascii="Calibri" w:hAnsi="Calibri" w:cs="Calibri"/>
        </w:rPr>
        <w:t xml:space="preserve"> is </w:t>
      </w:r>
      <w:r w:rsidR="008C40E1">
        <w:rPr>
          <w:rFonts w:ascii="Calibri" w:hAnsi="Calibri" w:cs="Calibri"/>
        </w:rPr>
        <w:t xml:space="preserve">signed </w:t>
      </w:r>
      <w:r w:rsidR="008C40E1" w:rsidRPr="003921BC">
        <w:rPr>
          <w:rFonts w:ascii="Calibri" w:hAnsi="Calibri" w:cs="Calibri"/>
        </w:rPr>
        <w:t>on</w:t>
      </w:r>
      <w:r w:rsidRPr="003921BC">
        <w:rPr>
          <w:rFonts w:ascii="Calibri" w:hAnsi="Calibri" w:cs="Calibri"/>
        </w:rPr>
        <w:t xml:space="preserve"> the date stated at the beginning of this </w:t>
      </w:r>
      <w:r w:rsidR="00325555">
        <w:rPr>
          <w:rFonts w:ascii="Calibri" w:hAnsi="Calibri" w:cs="Calibri"/>
        </w:rPr>
        <w:t>contract</w:t>
      </w:r>
      <w:r w:rsidRPr="003921BC">
        <w:rPr>
          <w:rFonts w:ascii="Calibri" w:hAnsi="Calibri" w:cs="Calibri"/>
        </w:rPr>
        <w:t>.</w:t>
      </w:r>
    </w:p>
    <w:p w:rsidR="00600B0C" w:rsidRPr="003921BC" w:rsidRDefault="00600B0C" w:rsidP="00600B0C">
      <w:pPr>
        <w:widowControl w:val="0"/>
        <w:spacing w:before="0" w:after="0"/>
        <w:rPr>
          <w:rFonts w:ascii="Calibri" w:hAnsi="Calibri" w:cs="Calibri"/>
          <w:bCs/>
          <w:smallCaps/>
        </w:rPr>
      </w:pPr>
    </w:p>
    <w:tbl>
      <w:tblPr>
        <w:tblW w:w="8789"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342C4D" w:rsidRPr="003074E4" w:rsidTr="00E627DB">
        <w:trPr>
          <w:trHeight w:val="1447"/>
        </w:trPr>
        <w:tc>
          <w:tcPr>
            <w:tcW w:w="8789" w:type="dxa"/>
            <w:shd w:val="clear" w:color="auto" w:fill="auto"/>
          </w:tcPr>
          <w:p w:rsidR="00342C4D" w:rsidRPr="003074E4" w:rsidRDefault="00342C4D" w:rsidP="00E627DB">
            <w:pPr>
              <w:spacing w:before="0" w:after="0" w:line="360" w:lineRule="auto"/>
              <w:jc w:val="left"/>
              <w:rPr>
                <w:rFonts w:ascii="Arial" w:hAnsi="Arial" w:cs="Arial"/>
                <w:b/>
              </w:rPr>
            </w:pPr>
          </w:p>
          <w:p w:rsidR="00342C4D" w:rsidRPr="003074E4" w:rsidRDefault="00342C4D" w:rsidP="00E627DB">
            <w:pPr>
              <w:spacing w:before="0" w:after="0" w:line="360" w:lineRule="auto"/>
              <w:jc w:val="left"/>
              <w:rPr>
                <w:rFonts w:ascii="Arial" w:hAnsi="Arial" w:cs="Arial"/>
                <w:b/>
              </w:rPr>
            </w:pPr>
          </w:p>
          <w:p w:rsidR="00342C4D" w:rsidRDefault="00342C4D" w:rsidP="00E627DB">
            <w:pPr>
              <w:spacing w:before="0" w:after="0" w:line="360" w:lineRule="auto"/>
              <w:jc w:val="left"/>
              <w:rPr>
                <w:rFonts w:ascii="Arial" w:hAnsi="Arial" w:cs="Arial"/>
                <w:b/>
                <w:bCs/>
              </w:rPr>
            </w:pPr>
            <w:r>
              <w:rPr>
                <w:rFonts w:ascii="Arial" w:hAnsi="Arial" w:cs="Arial"/>
                <w:b/>
                <w:bCs/>
              </w:rPr>
              <w:t>Authorised to sign on behalf of the Council</w:t>
            </w:r>
            <w:r w:rsidRPr="003074E4">
              <w:rPr>
                <w:rFonts w:ascii="Arial" w:hAnsi="Arial" w:cs="Arial"/>
                <w:b/>
                <w:bCs/>
              </w:rPr>
              <w:t>:</w:t>
            </w:r>
          </w:p>
          <w:p w:rsidR="00342C4D" w:rsidRDefault="00342C4D" w:rsidP="00E627DB">
            <w:pPr>
              <w:spacing w:before="0" w:after="0" w:line="360" w:lineRule="auto"/>
              <w:jc w:val="left"/>
              <w:rPr>
                <w:rFonts w:ascii="Arial" w:hAnsi="Arial" w:cs="Arial"/>
                <w:b/>
                <w:bCs/>
              </w:rPr>
            </w:pPr>
          </w:p>
          <w:p w:rsidR="00342C4D" w:rsidRPr="003074E4" w:rsidRDefault="00342C4D" w:rsidP="00E627DB">
            <w:pPr>
              <w:spacing w:before="0" w:after="0" w:line="360" w:lineRule="auto"/>
              <w:jc w:val="left"/>
              <w:rPr>
                <w:rFonts w:ascii="Arial" w:hAnsi="Arial" w:cs="Arial"/>
                <w:b/>
                <w:bCs/>
              </w:rPr>
            </w:pPr>
            <w:r w:rsidRPr="003074E4">
              <w:rPr>
                <w:rFonts w:ascii="Arial" w:hAnsi="Arial" w:cs="Arial"/>
                <w:b/>
                <w:bCs/>
              </w:rPr>
              <w:t>____________________________</w:t>
            </w:r>
          </w:p>
          <w:p w:rsidR="00342C4D" w:rsidRPr="003074E4" w:rsidRDefault="00342C4D" w:rsidP="00E627DB">
            <w:pPr>
              <w:spacing w:before="0" w:after="0" w:line="360" w:lineRule="auto"/>
              <w:jc w:val="left"/>
              <w:rPr>
                <w:rFonts w:ascii="Arial" w:hAnsi="Arial" w:cs="Arial"/>
                <w:b/>
                <w:bCs/>
              </w:rPr>
            </w:pPr>
            <w:r w:rsidRPr="003074E4">
              <w:rPr>
                <w:rFonts w:ascii="Arial" w:hAnsi="Arial" w:cs="Arial"/>
                <w:b/>
                <w:bCs/>
              </w:rPr>
              <w:t xml:space="preserve">          </w:t>
            </w:r>
          </w:p>
          <w:p w:rsidR="00342C4D" w:rsidRPr="003074E4" w:rsidRDefault="00342C4D" w:rsidP="00E627DB">
            <w:pPr>
              <w:spacing w:before="0" w:after="0" w:line="360" w:lineRule="auto"/>
              <w:jc w:val="left"/>
              <w:rPr>
                <w:rFonts w:ascii="Arial" w:hAnsi="Arial" w:cs="Arial"/>
                <w:b/>
                <w:bCs/>
              </w:rPr>
            </w:pPr>
          </w:p>
          <w:p w:rsidR="00342C4D" w:rsidRPr="003074E4" w:rsidRDefault="00342C4D" w:rsidP="00E627DB">
            <w:pPr>
              <w:spacing w:before="0" w:after="0" w:line="360" w:lineRule="auto"/>
              <w:ind w:firstLine="2"/>
              <w:jc w:val="left"/>
              <w:rPr>
                <w:rFonts w:ascii="Arial" w:hAnsi="Arial" w:cs="Arial"/>
                <w:b/>
                <w:bCs/>
              </w:rPr>
            </w:pPr>
            <w:proofErr w:type="gramStart"/>
            <w:r w:rsidRPr="003074E4">
              <w:rPr>
                <w:rFonts w:ascii="Arial" w:hAnsi="Arial" w:cs="Arial"/>
                <w:b/>
                <w:bCs/>
              </w:rPr>
              <w:t>Date:_</w:t>
            </w:r>
            <w:proofErr w:type="gramEnd"/>
            <w:r w:rsidRPr="003074E4">
              <w:rPr>
                <w:rFonts w:ascii="Arial" w:hAnsi="Arial" w:cs="Arial"/>
                <w:b/>
                <w:bCs/>
              </w:rPr>
              <w:t>____________________________________________</w:t>
            </w:r>
          </w:p>
          <w:p w:rsidR="00342C4D" w:rsidRPr="003074E4" w:rsidRDefault="00342C4D" w:rsidP="00E627DB">
            <w:pPr>
              <w:spacing w:before="0" w:after="0" w:line="360" w:lineRule="auto"/>
              <w:jc w:val="left"/>
              <w:rPr>
                <w:rFonts w:ascii="Arial" w:hAnsi="Arial" w:cs="Arial"/>
              </w:rPr>
            </w:pPr>
          </w:p>
        </w:tc>
      </w:tr>
      <w:tr w:rsidR="00342C4D" w:rsidRPr="003074E4" w:rsidTr="00E627DB">
        <w:trPr>
          <w:trHeight w:val="555"/>
        </w:trPr>
        <w:tc>
          <w:tcPr>
            <w:tcW w:w="8789" w:type="dxa"/>
            <w:shd w:val="clear" w:color="auto" w:fill="auto"/>
          </w:tcPr>
          <w:p w:rsidR="00342C4D" w:rsidRPr="003074E4" w:rsidRDefault="00342C4D" w:rsidP="00E627DB">
            <w:pPr>
              <w:spacing w:before="0" w:after="0" w:line="360" w:lineRule="auto"/>
              <w:jc w:val="left"/>
              <w:rPr>
                <w:rFonts w:ascii="Arial" w:hAnsi="Arial" w:cs="Arial"/>
                <w:b/>
              </w:rPr>
            </w:pPr>
          </w:p>
          <w:p w:rsidR="00342C4D" w:rsidRPr="003074E4" w:rsidRDefault="00342C4D" w:rsidP="00E627DB">
            <w:pPr>
              <w:spacing w:before="0" w:after="0" w:line="360" w:lineRule="auto"/>
              <w:jc w:val="left"/>
              <w:rPr>
                <w:rFonts w:ascii="Arial" w:hAnsi="Arial" w:cs="Arial"/>
                <w:b/>
              </w:rPr>
            </w:pPr>
          </w:p>
          <w:p w:rsidR="00342C4D" w:rsidRPr="003074E4" w:rsidRDefault="00342C4D" w:rsidP="00E627DB">
            <w:pPr>
              <w:spacing w:before="0" w:after="0" w:line="360" w:lineRule="auto"/>
              <w:jc w:val="left"/>
              <w:rPr>
                <w:rFonts w:ascii="Arial" w:hAnsi="Arial" w:cs="Arial"/>
                <w:b/>
                <w:bCs/>
              </w:rPr>
            </w:pPr>
          </w:p>
          <w:p w:rsidR="00342C4D" w:rsidRDefault="00342C4D" w:rsidP="00E627DB">
            <w:pPr>
              <w:spacing w:before="0" w:after="0" w:line="360" w:lineRule="auto"/>
              <w:jc w:val="left"/>
              <w:rPr>
                <w:rFonts w:ascii="Arial" w:hAnsi="Arial" w:cs="Arial"/>
                <w:b/>
                <w:bCs/>
              </w:rPr>
            </w:pPr>
            <w:r>
              <w:rPr>
                <w:rFonts w:ascii="Arial" w:hAnsi="Arial" w:cs="Arial"/>
                <w:b/>
                <w:bCs/>
              </w:rPr>
              <w:t>Authorised to sign on behalf of the Contractor</w:t>
            </w:r>
            <w:r w:rsidRPr="003074E4">
              <w:rPr>
                <w:rFonts w:ascii="Arial" w:hAnsi="Arial" w:cs="Arial"/>
                <w:b/>
                <w:bCs/>
              </w:rPr>
              <w:t xml:space="preserve"> </w:t>
            </w:r>
          </w:p>
          <w:p w:rsidR="00342C4D" w:rsidRDefault="00342C4D" w:rsidP="00E627DB">
            <w:pPr>
              <w:spacing w:before="0" w:after="0" w:line="360" w:lineRule="auto"/>
              <w:jc w:val="left"/>
              <w:rPr>
                <w:rFonts w:ascii="Arial" w:hAnsi="Arial" w:cs="Arial"/>
                <w:b/>
                <w:bCs/>
              </w:rPr>
            </w:pPr>
          </w:p>
          <w:p w:rsidR="00342C4D" w:rsidRPr="003074E4" w:rsidRDefault="00342C4D" w:rsidP="00E627DB">
            <w:pPr>
              <w:spacing w:before="0" w:after="0" w:line="360" w:lineRule="auto"/>
              <w:jc w:val="left"/>
              <w:rPr>
                <w:rFonts w:ascii="Arial" w:hAnsi="Arial" w:cs="Arial"/>
                <w:b/>
                <w:bCs/>
              </w:rPr>
            </w:pPr>
            <w:r w:rsidRPr="003074E4">
              <w:rPr>
                <w:rFonts w:ascii="Arial" w:hAnsi="Arial" w:cs="Arial"/>
                <w:b/>
                <w:bCs/>
              </w:rPr>
              <w:t>____________________________________________</w:t>
            </w:r>
          </w:p>
          <w:p w:rsidR="00342C4D" w:rsidRPr="003074E4" w:rsidRDefault="00342C4D" w:rsidP="00E627DB">
            <w:pPr>
              <w:spacing w:before="0" w:after="0" w:line="360" w:lineRule="auto"/>
              <w:jc w:val="left"/>
              <w:rPr>
                <w:rFonts w:ascii="Arial" w:hAnsi="Arial" w:cs="Arial"/>
                <w:b/>
                <w:bCs/>
              </w:rPr>
            </w:pPr>
          </w:p>
          <w:p w:rsidR="00342C4D" w:rsidRPr="003074E4" w:rsidRDefault="00342C4D" w:rsidP="00E627DB">
            <w:pPr>
              <w:spacing w:before="0" w:after="0" w:line="360" w:lineRule="auto"/>
              <w:jc w:val="left"/>
              <w:rPr>
                <w:rFonts w:ascii="Arial" w:hAnsi="Arial" w:cs="Arial"/>
                <w:b/>
                <w:bCs/>
              </w:rPr>
            </w:pPr>
          </w:p>
          <w:p w:rsidR="00342C4D" w:rsidRPr="003074E4" w:rsidRDefault="00342C4D" w:rsidP="00E627DB">
            <w:pPr>
              <w:keepNext/>
              <w:keepLines/>
              <w:spacing w:before="200" w:after="0" w:line="360" w:lineRule="auto"/>
              <w:jc w:val="left"/>
              <w:outlineLvl w:val="2"/>
              <w:rPr>
                <w:rFonts w:ascii="Arial" w:hAnsi="Arial" w:cs="Arial"/>
                <w:b/>
                <w:bCs/>
                <w:color w:val="000000"/>
              </w:rPr>
            </w:pPr>
            <w:proofErr w:type="gramStart"/>
            <w:r w:rsidRPr="003074E4">
              <w:rPr>
                <w:rFonts w:ascii="Arial" w:hAnsi="Arial" w:cs="Arial"/>
                <w:b/>
                <w:bCs/>
                <w:color w:val="000000"/>
              </w:rPr>
              <w:t>Date:_</w:t>
            </w:r>
            <w:proofErr w:type="gramEnd"/>
            <w:r w:rsidRPr="003074E4">
              <w:rPr>
                <w:rFonts w:ascii="Arial" w:hAnsi="Arial" w:cs="Arial"/>
                <w:b/>
                <w:bCs/>
                <w:color w:val="000000"/>
              </w:rPr>
              <w:t>____________________________________________</w:t>
            </w:r>
          </w:p>
          <w:p w:rsidR="00342C4D" w:rsidRPr="003074E4" w:rsidRDefault="00342C4D" w:rsidP="00E627DB">
            <w:pPr>
              <w:spacing w:before="0" w:after="0" w:line="360" w:lineRule="auto"/>
              <w:jc w:val="left"/>
              <w:rPr>
                <w:rFonts w:ascii="Arial" w:hAnsi="Arial" w:cs="Arial"/>
              </w:rPr>
            </w:pPr>
          </w:p>
        </w:tc>
      </w:tr>
    </w:tbl>
    <w:p w:rsidR="005F1689" w:rsidRDefault="005F1689" w:rsidP="004A44FA">
      <w:pPr>
        <w:widowControl w:val="0"/>
        <w:spacing w:before="0" w:after="240"/>
        <w:rPr>
          <w:rFonts w:ascii="Calibri" w:hAnsi="Calibri" w:cs="Calibri"/>
          <w:b/>
          <w:bCs/>
          <w:smallCaps/>
          <w:color w:val="000000"/>
        </w:rPr>
      </w:pPr>
    </w:p>
    <w:p w:rsidR="000D1C4A" w:rsidRPr="00267EB9" w:rsidRDefault="00360F35" w:rsidP="00011855">
      <w:pPr>
        <w:pStyle w:val="B1"/>
        <w:numPr>
          <w:ilvl w:val="0"/>
          <w:numId w:val="0"/>
        </w:numPr>
        <w:jc w:val="left"/>
        <w:rPr>
          <w:rFonts w:ascii="Calibri" w:hAnsi="Calibri" w:cs="Calibri"/>
          <w:caps/>
          <w:smallCaps w:val="0"/>
          <w:sz w:val="28"/>
          <w:szCs w:val="28"/>
        </w:rPr>
      </w:pPr>
      <w:bookmarkStart w:id="149" w:name="_Toc462310054"/>
      <w:r w:rsidRPr="00267EB9">
        <w:rPr>
          <w:rFonts w:ascii="Calibri" w:hAnsi="Calibri" w:cs="Calibri"/>
          <w:caps/>
          <w:smallCaps w:val="0"/>
          <w:sz w:val="28"/>
          <w:szCs w:val="28"/>
        </w:rPr>
        <w:t xml:space="preserve">Schedule </w:t>
      </w:r>
      <w:r w:rsidR="00F67777" w:rsidRPr="00267EB9">
        <w:rPr>
          <w:rFonts w:ascii="Calibri" w:hAnsi="Calibri" w:cs="Calibri"/>
          <w:caps/>
          <w:smallCaps w:val="0"/>
          <w:sz w:val="28"/>
          <w:szCs w:val="28"/>
        </w:rPr>
        <w:t>1</w:t>
      </w:r>
      <w:r w:rsidRPr="00267EB9">
        <w:rPr>
          <w:rFonts w:ascii="Calibri" w:hAnsi="Calibri" w:cs="Calibri"/>
          <w:caps/>
          <w:smallCaps w:val="0"/>
          <w:sz w:val="28"/>
          <w:szCs w:val="28"/>
        </w:rPr>
        <w:tab/>
      </w:r>
      <w:r w:rsidRPr="00267EB9">
        <w:rPr>
          <w:rFonts w:ascii="Calibri" w:hAnsi="Calibri" w:cs="Calibri"/>
          <w:caps/>
          <w:smallCaps w:val="0"/>
          <w:sz w:val="28"/>
          <w:szCs w:val="28"/>
        </w:rPr>
        <w:tab/>
      </w:r>
      <w:r w:rsidR="007A03F2" w:rsidRPr="00267EB9">
        <w:rPr>
          <w:rFonts w:ascii="Calibri" w:hAnsi="Calibri" w:cs="Calibri"/>
          <w:caps/>
          <w:smallCaps w:val="0"/>
          <w:sz w:val="28"/>
          <w:szCs w:val="28"/>
        </w:rPr>
        <w:t xml:space="preserve">The </w:t>
      </w:r>
      <w:r w:rsidR="009E7BCC" w:rsidRPr="00267EB9">
        <w:rPr>
          <w:rFonts w:ascii="Calibri" w:hAnsi="Calibri" w:cs="Calibri"/>
          <w:caps/>
          <w:smallCaps w:val="0"/>
          <w:sz w:val="28"/>
          <w:szCs w:val="28"/>
        </w:rPr>
        <w:t>Services</w:t>
      </w:r>
      <w:bookmarkEnd w:id="149"/>
      <w:r w:rsidR="00037C56" w:rsidRPr="00267EB9">
        <w:rPr>
          <w:rFonts w:ascii="Calibri" w:hAnsi="Calibri" w:cs="Calibri"/>
          <w:caps/>
          <w:smallCaps w:val="0"/>
          <w:sz w:val="28"/>
          <w:szCs w:val="28"/>
        </w:rPr>
        <w:t xml:space="preserve"> </w:t>
      </w:r>
    </w:p>
    <w:p w:rsidR="00037C56" w:rsidRPr="00267EB9" w:rsidRDefault="00037C56" w:rsidP="00037C56">
      <w:pPr>
        <w:ind w:left="720"/>
        <w:rPr>
          <w:rFonts w:asciiTheme="minorHAnsi" w:hAnsiTheme="minorHAnsi" w:cstheme="minorHAnsi"/>
          <w:sz w:val="24"/>
          <w:szCs w:val="24"/>
        </w:rPr>
      </w:pPr>
      <w:r w:rsidRPr="00BB5616">
        <w:rPr>
          <w:rFonts w:asciiTheme="minorHAnsi" w:hAnsiTheme="minorHAnsi" w:cstheme="minorHAnsi"/>
          <w:b/>
          <w:sz w:val="28"/>
          <w:szCs w:val="28"/>
          <w:u w:val="single"/>
        </w:rPr>
        <w:t>DESCRIPTION OF THE PROJECT</w:t>
      </w:r>
      <w:r w:rsidRPr="00BB5616">
        <w:rPr>
          <w:rFonts w:asciiTheme="minorHAnsi" w:hAnsiTheme="minorHAnsi" w:cstheme="minorHAnsi"/>
          <w:sz w:val="24"/>
          <w:szCs w:val="24"/>
          <w:u w:val="single"/>
        </w:rPr>
        <w:t>:</w:t>
      </w:r>
      <w:r w:rsidRPr="00037C56">
        <w:rPr>
          <w:rFonts w:asciiTheme="minorHAnsi" w:hAnsiTheme="minorHAnsi" w:cstheme="minorHAnsi"/>
          <w:sz w:val="24"/>
          <w:szCs w:val="24"/>
        </w:rPr>
        <w:t xml:space="preserve"> </w:t>
      </w:r>
      <w:r w:rsidRPr="00267EB9">
        <w:rPr>
          <w:rFonts w:asciiTheme="minorHAnsi" w:hAnsiTheme="minorHAnsi" w:cstheme="minorHAnsi"/>
          <w:sz w:val="24"/>
          <w:szCs w:val="24"/>
        </w:rPr>
        <w:t>Launched in November 2016, DVCI is a two year, Erasmus+ funded project delivered in four countries (UK, Spain, Greece and Romania) by five organisations (The Royal Borough of Kensington and Chelsea, Standing Together Against Domestic Violence, The Region of Murcia, Dimitra and Catharsis).</w:t>
      </w:r>
    </w:p>
    <w:p w:rsidR="00037C56" w:rsidRPr="00267EB9" w:rsidRDefault="00037C56" w:rsidP="00037C56">
      <w:pPr>
        <w:ind w:left="720"/>
        <w:rPr>
          <w:rFonts w:asciiTheme="minorHAnsi" w:hAnsiTheme="minorHAnsi" w:cstheme="minorHAnsi"/>
          <w:sz w:val="24"/>
          <w:szCs w:val="24"/>
        </w:rPr>
      </w:pPr>
      <w:r w:rsidRPr="00267EB9">
        <w:rPr>
          <w:rFonts w:asciiTheme="minorHAnsi" w:hAnsiTheme="minorHAnsi" w:cstheme="minorHAnsi"/>
          <w:sz w:val="24"/>
          <w:szCs w:val="24"/>
        </w:rPr>
        <w:t>The DVCI project aims to increase the skills and expertise of professionals, including statutory commissioners and policy makers, who are responsible for leading and coordinating responses to domestic violence (DV) and other forms of violence against women and girls (VAWG).  The DVCI project will develop, test and implement innovative, work-based accredited training to support the crucial role of DV Strategic Coordination.</w:t>
      </w:r>
    </w:p>
    <w:p w:rsidR="00037C56" w:rsidRPr="00267EB9" w:rsidRDefault="00037C56" w:rsidP="00037C56">
      <w:pPr>
        <w:ind w:left="720"/>
        <w:rPr>
          <w:rFonts w:asciiTheme="minorHAnsi" w:hAnsiTheme="minorHAnsi" w:cstheme="minorHAnsi"/>
          <w:sz w:val="24"/>
          <w:szCs w:val="24"/>
        </w:rPr>
      </w:pPr>
      <w:r w:rsidRPr="00267EB9">
        <w:rPr>
          <w:rFonts w:asciiTheme="minorHAnsi" w:hAnsiTheme="minorHAnsi" w:cstheme="minorHAnsi"/>
          <w:sz w:val="24"/>
          <w:szCs w:val="24"/>
        </w:rPr>
        <w:t xml:space="preserve">VAWG is a wide-spread and systematic violation of women’s full enjoyment of their human rights and is a problem faced by every society on a global scale. It raises a barrier to any effort to build peace, sustainable development and gender equality.  VAWG is a multi-faceted issue that links to, and impacts on, a range of other social issues including poverty, unemployment, youth crime, homelessness, child abuse, health, and problematic substance use.   </w:t>
      </w:r>
    </w:p>
    <w:p w:rsidR="00037C56" w:rsidRPr="00267EB9" w:rsidRDefault="00037C56" w:rsidP="00037C56">
      <w:pPr>
        <w:ind w:left="720"/>
        <w:rPr>
          <w:rFonts w:asciiTheme="minorHAnsi" w:hAnsiTheme="minorHAnsi" w:cstheme="minorHAnsi"/>
          <w:sz w:val="24"/>
          <w:szCs w:val="24"/>
        </w:rPr>
      </w:pPr>
      <w:r w:rsidRPr="00267EB9">
        <w:rPr>
          <w:rFonts w:asciiTheme="minorHAnsi" w:hAnsiTheme="minorHAnsi" w:cstheme="minorHAnsi"/>
          <w:sz w:val="24"/>
          <w:szCs w:val="24"/>
        </w:rPr>
        <w:t xml:space="preserve">In the UK, the role of Domestic Violence Coordinator (DVC) role has become established across local and regional authorities to coordinate local partnerships and interventions.  Standing Together has established the national DVC network to support networking and capacity building amongst DVCs.  Currently, job descriptions and levels of skills and influence differ vastly, and there is no standard training that focuses on strengthening competencies and skills to support the role of DV Strategic Coordination. Professional training the DV field in the UK and partner countries, Romania, Spain and Greece is focused on supporting a range of front line roles.  The DVCI project addresses this gap. </w:t>
      </w:r>
    </w:p>
    <w:p w:rsidR="00037C56" w:rsidRPr="00267EB9" w:rsidRDefault="00037C56" w:rsidP="00037C56">
      <w:pPr>
        <w:ind w:firstLine="720"/>
        <w:rPr>
          <w:rFonts w:asciiTheme="minorHAnsi" w:hAnsiTheme="minorHAnsi" w:cstheme="minorHAnsi"/>
          <w:sz w:val="24"/>
          <w:szCs w:val="24"/>
        </w:rPr>
      </w:pPr>
      <w:r w:rsidRPr="00267EB9">
        <w:rPr>
          <w:rFonts w:asciiTheme="minorHAnsi" w:hAnsiTheme="minorHAnsi" w:cstheme="minorHAnsi"/>
          <w:sz w:val="24"/>
          <w:szCs w:val="24"/>
        </w:rPr>
        <w:t>The following principles underpin the DVCI Project:</w:t>
      </w:r>
    </w:p>
    <w:p w:rsidR="00037C56" w:rsidRPr="00267EB9" w:rsidRDefault="00037C56" w:rsidP="00037C56">
      <w:pPr>
        <w:pStyle w:val="ListParagraph"/>
        <w:numPr>
          <w:ilvl w:val="0"/>
          <w:numId w:val="14"/>
        </w:numPr>
        <w:spacing w:before="0" w:after="200" w:line="276" w:lineRule="auto"/>
        <w:contextualSpacing/>
        <w:jc w:val="left"/>
        <w:rPr>
          <w:rFonts w:asciiTheme="minorHAnsi" w:hAnsiTheme="minorHAnsi" w:cstheme="minorHAnsi"/>
          <w:b/>
          <w:sz w:val="24"/>
          <w:szCs w:val="24"/>
        </w:rPr>
      </w:pPr>
      <w:r w:rsidRPr="00267EB9">
        <w:rPr>
          <w:rFonts w:asciiTheme="minorHAnsi" w:hAnsiTheme="minorHAnsi" w:cstheme="minorHAnsi"/>
          <w:sz w:val="24"/>
          <w:szCs w:val="24"/>
        </w:rPr>
        <w:t xml:space="preserve">The </w:t>
      </w:r>
      <w:r w:rsidRPr="00267EB9">
        <w:rPr>
          <w:rFonts w:asciiTheme="minorHAnsi" w:hAnsiTheme="minorHAnsi" w:cstheme="minorHAnsi"/>
          <w:b/>
          <w:sz w:val="24"/>
          <w:szCs w:val="24"/>
        </w:rPr>
        <w:t>Coordinated Community Response</w:t>
      </w:r>
    </w:p>
    <w:p w:rsidR="00037C56" w:rsidRPr="00267EB9" w:rsidRDefault="00037C56" w:rsidP="00037C56">
      <w:pPr>
        <w:pStyle w:val="ListParagraph"/>
        <w:numPr>
          <w:ilvl w:val="0"/>
          <w:numId w:val="14"/>
        </w:numPr>
        <w:spacing w:before="0" w:after="200" w:line="276" w:lineRule="auto"/>
        <w:contextualSpacing/>
        <w:jc w:val="left"/>
        <w:rPr>
          <w:rFonts w:asciiTheme="minorHAnsi" w:hAnsiTheme="minorHAnsi" w:cstheme="minorHAnsi"/>
          <w:sz w:val="24"/>
          <w:szCs w:val="24"/>
        </w:rPr>
      </w:pPr>
      <w:r w:rsidRPr="00267EB9">
        <w:rPr>
          <w:rFonts w:asciiTheme="minorHAnsi" w:hAnsiTheme="minorHAnsi" w:cstheme="minorHAnsi"/>
          <w:b/>
          <w:sz w:val="24"/>
          <w:szCs w:val="24"/>
        </w:rPr>
        <w:t>A Gendered approach</w:t>
      </w:r>
      <w:r w:rsidRPr="00267EB9">
        <w:rPr>
          <w:rFonts w:asciiTheme="minorHAnsi" w:hAnsiTheme="minorHAnsi" w:cstheme="minorHAnsi"/>
          <w:sz w:val="24"/>
          <w:szCs w:val="24"/>
        </w:rPr>
        <w:t xml:space="preserve"> and understanding of violence against women as cause and consequence of gender inequality. </w:t>
      </w:r>
    </w:p>
    <w:p w:rsidR="00037C56" w:rsidRPr="00267EB9" w:rsidRDefault="00037C56" w:rsidP="00037C56">
      <w:pPr>
        <w:pStyle w:val="ListParagraph"/>
        <w:numPr>
          <w:ilvl w:val="0"/>
          <w:numId w:val="14"/>
        </w:numPr>
        <w:spacing w:before="0" w:after="200" w:line="276" w:lineRule="auto"/>
        <w:contextualSpacing/>
        <w:jc w:val="left"/>
        <w:rPr>
          <w:rFonts w:asciiTheme="minorHAnsi" w:hAnsiTheme="minorHAnsi" w:cstheme="minorHAnsi"/>
          <w:sz w:val="24"/>
          <w:szCs w:val="24"/>
        </w:rPr>
      </w:pPr>
      <w:r w:rsidRPr="00267EB9">
        <w:rPr>
          <w:rFonts w:asciiTheme="minorHAnsi" w:hAnsiTheme="minorHAnsi" w:cstheme="minorHAnsi"/>
          <w:b/>
          <w:sz w:val="24"/>
          <w:szCs w:val="24"/>
        </w:rPr>
        <w:t>Intersectionality,</w:t>
      </w:r>
      <w:r w:rsidRPr="00267EB9">
        <w:rPr>
          <w:rFonts w:asciiTheme="minorHAnsi" w:hAnsiTheme="minorHAnsi" w:cstheme="minorHAnsi"/>
          <w:sz w:val="24"/>
          <w:szCs w:val="24"/>
        </w:rPr>
        <w:t xml:space="preserve"> an understanding and awareness of the multiple layers of</w:t>
      </w:r>
      <w:r w:rsidRPr="00267EB9">
        <w:rPr>
          <w:rFonts w:asciiTheme="minorHAnsi" w:hAnsiTheme="minorHAnsi" w:cstheme="minorHAnsi"/>
          <w:b/>
          <w:sz w:val="24"/>
          <w:szCs w:val="24"/>
        </w:rPr>
        <w:t xml:space="preserve"> </w:t>
      </w:r>
      <w:r w:rsidRPr="00267EB9">
        <w:rPr>
          <w:rFonts w:asciiTheme="minorHAnsi" w:hAnsiTheme="minorHAnsi" w:cstheme="minorHAnsi"/>
          <w:sz w:val="24"/>
          <w:szCs w:val="24"/>
        </w:rPr>
        <w:t xml:space="preserve">discrimination survivors may face. </w:t>
      </w:r>
    </w:p>
    <w:p w:rsidR="00037C56" w:rsidRPr="00267EB9" w:rsidRDefault="00037C56" w:rsidP="00037C56">
      <w:pPr>
        <w:pStyle w:val="ListParagraph"/>
        <w:numPr>
          <w:ilvl w:val="0"/>
          <w:numId w:val="14"/>
        </w:numPr>
        <w:spacing w:before="0" w:after="200" w:line="276" w:lineRule="auto"/>
        <w:contextualSpacing/>
        <w:jc w:val="left"/>
        <w:rPr>
          <w:rFonts w:asciiTheme="minorHAnsi" w:hAnsiTheme="minorHAnsi" w:cstheme="minorHAnsi"/>
          <w:b/>
          <w:sz w:val="24"/>
          <w:szCs w:val="24"/>
        </w:rPr>
      </w:pPr>
      <w:r w:rsidRPr="00267EB9">
        <w:rPr>
          <w:rFonts w:asciiTheme="minorHAnsi" w:hAnsiTheme="minorHAnsi" w:cstheme="minorHAnsi"/>
          <w:b/>
          <w:sz w:val="24"/>
          <w:szCs w:val="24"/>
        </w:rPr>
        <w:t>Survivor-centred</w:t>
      </w:r>
      <w:r w:rsidRPr="00267EB9">
        <w:rPr>
          <w:rFonts w:asciiTheme="minorHAnsi" w:hAnsiTheme="minorHAnsi" w:cstheme="minorHAnsi"/>
          <w:sz w:val="24"/>
          <w:szCs w:val="24"/>
        </w:rPr>
        <w:t>: improving outcomes for survivors and</w:t>
      </w:r>
      <w:r w:rsidRPr="00267EB9">
        <w:rPr>
          <w:rFonts w:asciiTheme="minorHAnsi" w:hAnsiTheme="minorHAnsi" w:cstheme="minorHAnsi"/>
          <w:b/>
          <w:sz w:val="24"/>
          <w:szCs w:val="24"/>
        </w:rPr>
        <w:t xml:space="preserve"> </w:t>
      </w:r>
      <w:r w:rsidRPr="00267EB9">
        <w:rPr>
          <w:rFonts w:asciiTheme="minorHAnsi" w:hAnsiTheme="minorHAnsi" w:cstheme="minorHAnsi"/>
          <w:sz w:val="24"/>
          <w:szCs w:val="24"/>
        </w:rPr>
        <w:t>survivors’ needs are at the centre of all activities and outputs.</w:t>
      </w:r>
      <w:r w:rsidRPr="00267EB9">
        <w:rPr>
          <w:rFonts w:asciiTheme="minorHAnsi" w:hAnsiTheme="minorHAnsi" w:cstheme="minorHAnsi"/>
          <w:b/>
          <w:sz w:val="24"/>
          <w:szCs w:val="24"/>
        </w:rPr>
        <w:t xml:space="preserve">   </w:t>
      </w:r>
    </w:p>
    <w:p w:rsidR="00037C56" w:rsidRPr="00267EB9" w:rsidRDefault="00037C56" w:rsidP="00037C56">
      <w:pPr>
        <w:rPr>
          <w:rFonts w:asciiTheme="minorHAnsi" w:hAnsiTheme="minorHAnsi" w:cstheme="minorHAnsi"/>
          <w:b/>
          <w:sz w:val="28"/>
          <w:szCs w:val="28"/>
        </w:rPr>
      </w:pPr>
      <w:bookmarkStart w:id="150" w:name="_Toc355709706"/>
      <w:r w:rsidRPr="00267EB9">
        <w:rPr>
          <w:rFonts w:asciiTheme="minorHAnsi" w:hAnsiTheme="minorHAnsi" w:cstheme="minorHAnsi"/>
          <w:b/>
          <w:sz w:val="28"/>
          <w:szCs w:val="28"/>
        </w:rPr>
        <w:t>Aims and Objectives and Key Deliverables of the DVCI Project</w:t>
      </w:r>
    </w:p>
    <w:bookmarkEnd w:id="150"/>
    <w:p w:rsidR="00037C56" w:rsidRPr="00037C56" w:rsidRDefault="00037C56" w:rsidP="00037C56">
      <w:pPr>
        <w:pStyle w:val="Default"/>
        <w:numPr>
          <w:ilvl w:val="0"/>
          <w:numId w:val="15"/>
        </w:numPr>
        <w:rPr>
          <w:rFonts w:asciiTheme="minorHAnsi" w:hAnsiTheme="minorHAnsi" w:cstheme="minorHAnsi"/>
        </w:rPr>
      </w:pPr>
      <w:r w:rsidRPr="00037C56">
        <w:rPr>
          <w:rFonts w:asciiTheme="minorHAnsi" w:hAnsiTheme="minorHAnsi" w:cstheme="minorHAnsi"/>
        </w:rPr>
        <w:t>To share good practice and develop an EU core curriculum and competencies for the DV Strategic Coordination role, involving relevant agencies with responsibility for dealing with DV and VAWG.</w:t>
      </w:r>
    </w:p>
    <w:p w:rsidR="00037C56" w:rsidRPr="00037C56" w:rsidRDefault="00037C56" w:rsidP="00037C56">
      <w:pPr>
        <w:pStyle w:val="Default"/>
        <w:numPr>
          <w:ilvl w:val="0"/>
          <w:numId w:val="15"/>
        </w:numPr>
        <w:rPr>
          <w:rFonts w:asciiTheme="minorHAnsi" w:hAnsiTheme="minorHAnsi" w:cstheme="minorHAnsi"/>
        </w:rPr>
      </w:pPr>
      <w:r w:rsidRPr="00037C56">
        <w:rPr>
          <w:rFonts w:asciiTheme="minorHAnsi" w:hAnsiTheme="minorHAnsi" w:cstheme="minorHAnsi"/>
        </w:rPr>
        <w:lastRenderedPageBreak/>
        <w:t xml:space="preserve">To develop nationally-adapted curricula for developing and delivering a coordinated community response to DV in the UK, Greece, Romania and Spain. </w:t>
      </w:r>
    </w:p>
    <w:p w:rsidR="00037C56" w:rsidRPr="00037C56" w:rsidRDefault="00037C56" w:rsidP="00037C56">
      <w:pPr>
        <w:pStyle w:val="Default"/>
        <w:numPr>
          <w:ilvl w:val="0"/>
          <w:numId w:val="15"/>
        </w:numPr>
        <w:rPr>
          <w:rFonts w:asciiTheme="minorHAnsi" w:hAnsiTheme="minorHAnsi" w:cstheme="minorHAnsi"/>
        </w:rPr>
      </w:pPr>
      <w:r w:rsidRPr="00037C56">
        <w:rPr>
          <w:rFonts w:asciiTheme="minorHAnsi" w:hAnsiTheme="minorHAnsi" w:cstheme="minorHAnsi"/>
        </w:rPr>
        <w:t xml:space="preserve">To pilot and accredit innovative work-based Vocational Educational Training (VET) to 160 professionals with responsibility for leading or coordinating DV interventions in four national contexts (45 in the UK, Romania and Greece, 25 in Spain). </w:t>
      </w:r>
    </w:p>
    <w:p w:rsidR="00037C56" w:rsidRPr="00037C56" w:rsidRDefault="00037C56" w:rsidP="00037C56">
      <w:pPr>
        <w:numPr>
          <w:ilvl w:val="0"/>
          <w:numId w:val="15"/>
        </w:numPr>
        <w:spacing w:before="0" w:after="200" w:line="276" w:lineRule="auto"/>
        <w:jc w:val="left"/>
        <w:rPr>
          <w:rFonts w:asciiTheme="minorHAnsi" w:hAnsiTheme="minorHAnsi" w:cstheme="minorHAnsi"/>
          <w:sz w:val="24"/>
          <w:szCs w:val="24"/>
        </w:rPr>
      </w:pPr>
      <w:r w:rsidRPr="00037C56">
        <w:rPr>
          <w:rFonts w:asciiTheme="minorHAnsi" w:hAnsiTheme="minorHAnsi" w:cstheme="minorHAnsi"/>
          <w:sz w:val="24"/>
          <w:szCs w:val="24"/>
        </w:rPr>
        <w:t>To raise awareness of the need to improve skills of DV coordinators at a local, national and EU level and promote the EU curricula and training to support improved services for victims of DV and VAWG.</w:t>
      </w:r>
    </w:p>
    <w:p w:rsidR="00037C56" w:rsidRPr="00267EB9" w:rsidRDefault="00037C56" w:rsidP="00037C56">
      <w:pPr>
        <w:pStyle w:val="Heading1"/>
        <w:rPr>
          <w:rFonts w:asciiTheme="minorHAnsi" w:hAnsiTheme="minorHAnsi" w:cstheme="minorHAnsi"/>
          <w:sz w:val="28"/>
          <w:szCs w:val="28"/>
        </w:rPr>
      </w:pPr>
      <w:bookmarkStart w:id="151" w:name="_Toc355709707"/>
      <w:r w:rsidRPr="00267EB9">
        <w:rPr>
          <w:rFonts w:asciiTheme="minorHAnsi" w:hAnsiTheme="minorHAnsi" w:cstheme="minorHAnsi"/>
          <w:sz w:val="28"/>
          <w:szCs w:val="28"/>
        </w:rPr>
        <w:t>DVCI Project Outcomes</w:t>
      </w:r>
      <w:bookmarkEnd w:id="151"/>
      <w:r w:rsidRPr="00267EB9">
        <w:rPr>
          <w:rFonts w:asciiTheme="minorHAnsi" w:hAnsiTheme="minorHAnsi" w:cstheme="minorHAnsi"/>
          <w:sz w:val="28"/>
          <w:szCs w:val="28"/>
        </w:rPr>
        <w:t>:</w:t>
      </w:r>
    </w:p>
    <w:p w:rsidR="00037C56" w:rsidRPr="00037C56" w:rsidRDefault="00037C56" w:rsidP="00037C56">
      <w:pPr>
        <w:pStyle w:val="Default"/>
        <w:rPr>
          <w:rFonts w:asciiTheme="minorHAnsi" w:hAnsiTheme="minorHAnsi" w:cstheme="minorHAnsi"/>
          <w:b/>
          <w:bCs/>
        </w:rPr>
      </w:pPr>
    </w:p>
    <w:p w:rsidR="00037C56" w:rsidRPr="00037C56" w:rsidRDefault="00037C56" w:rsidP="00037C56">
      <w:pPr>
        <w:pStyle w:val="Default"/>
        <w:rPr>
          <w:rFonts w:asciiTheme="minorHAnsi" w:hAnsiTheme="minorHAnsi" w:cstheme="minorHAnsi"/>
          <w:b/>
          <w:bCs/>
        </w:rPr>
      </w:pPr>
      <w:r w:rsidRPr="00037C56">
        <w:rPr>
          <w:rFonts w:asciiTheme="minorHAnsi" w:hAnsiTheme="minorHAnsi" w:cstheme="minorHAnsi"/>
          <w:b/>
          <w:bCs/>
        </w:rPr>
        <w:t xml:space="preserve">At a local and national level, the project will result in </w:t>
      </w:r>
    </w:p>
    <w:p w:rsidR="00037C56" w:rsidRPr="00037C56" w:rsidRDefault="00037C56" w:rsidP="00037C56">
      <w:pPr>
        <w:pStyle w:val="Default"/>
        <w:rPr>
          <w:rFonts w:asciiTheme="minorHAnsi" w:hAnsiTheme="minorHAnsi" w:cstheme="minorHAnsi"/>
          <w:b/>
          <w:bCs/>
        </w:rPr>
      </w:pPr>
    </w:p>
    <w:p w:rsidR="00037C56" w:rsidRPr="00037C56" w:rsidRDefault="00037C56" w:rsidP="00037C56">
      <w:pPr>
        <w:pStyle w:val="Default"/>
        <w:numPr>
          <w:ilvl w:val="0"/>
          <w:numId w:val="16"/>
        </w:numPr>
        <w:rPr>
          <w:rFonts w:asciiTheme="minorHAnsi" w:hAnsiTheme="minorHAnsi" w:cstheme="minorHAnsi"/>
        </w:rPr>
      </w:pPr>
      <w:r w:rsidRPr="00037C56">
        <w:rPr>
          <w:rFonts w:asciiTheme="minorHAnsi" w:hAnsiTheme="minorHAnsi" w:cstheme="minorHAnsi"/>
        </w:rPr>
        <w:t xml:space="preserve">Improved competencies and skills of DV Strategic Coordinators, better trained and thus able to have a positive impact on those affected by domestic violence. </w:t>
      </w:r>
    </w:p>
    <w:p w:rsidR="00037C56" w:rsidRPr="00037C56" w:rsidRDefault="00037C56" w:rsidP="00037C56">
      <w:pPr>
        <w:pStyle w:val="Default"/>
        <w:numPr>
          <w:ilvl w:val="0"/>
          <w:numId w:val="16"/>
        </w:numPr>
        <w:rPr>
          <w:rFonts w:asciiTheme="minorHAnsi" w:hAnsiTheme="minorHAnsi" w:cstheme="minorHAnsi"/>
        </w:rPr>
      </w:pPr>
      <w:r w:rsidRPr="00037C56">
        <w:rPr>
          <w:rFonts w:asciiTheme="minorHAnsi" w:hAnsiTheme="minorHAnsi" w:cstheme="minorHAnsi"/>
        </w:rPr>
        <w:t xml:space="preserve">Improved coordinated community response to DV, in a variety of settings, with victims of DV and other forms of VAWG receiving better, consistent and effective support as a result. </w:t>
      </w:r>
    </w:p>
    <w:p w:rsidR="00037C56" w:rsidRPr="00037C56" w:rsidRDefault="00037C56" w:rsidP="00037C56">
      <w:pPr>
        <w:pStyle w:val="Default"/>
        <w:numPr>
          <w:ilvl w:val="0"/>
          <w:numId w:val="16"/>
        </w:numPr>
        <w:rPr>
          <w:rFonts w:asciiTheme="minorHAnsi" w:hAnsiTheme="minorHAnsi" w:cstheme="minorHAnsi"/>
        </w:rPr>
      </w:pPr>
      <w:r w:rsidRPr="00037C56">
        <w:rPr>
          <w:rFonts w:asciiTheme="minorHAnsi" w:hAnsiTheme="minorHAnsi" w:cstheme="minorHAnsi"/>
        </w:rPr>
        <w:t xml:space="preserve">DV Strategic Coordinator knowledge and skills are recognised and accredited, professionalising the role. </w:t>
      </w:r>
    </w:p>
    <w:p w:rsidR="00037C56" w:rsidRPr="00037C56" w:rsidRDefault="00037C56" w:rsidP="00037C56">
      <w:pPr>
        <w:pStyle w:val="Default"/>
        <w:rPr>
          <w:rFonts w:asciiTheme="minorHAnsi" w:hAnsiTheme="minorHAnsi" w:cstheme="minorHAnsi"/>
        </w:rPr>
      </w:pPr>
    </w:p>
    <w:p w:rsidR="00037C56" w:rsidRPr="00037C56" w:rsidRDefault="00037C56" w:rsidP="00037C56">
      <w:pPr>
        <w:pStyle w:val="Default"/>
        <w:rPr>
          <w:rFonts w:asciiTheme="minorHAnsi" w:hAnsiTheme="minorHAnsi" w:cstheme="minorHAnsi"/>
          <w:b/>
        </w:rPr>
      </w:pPr>
      <w:r w:rsidRPr="00037C56">
        <w:rPr>
          <w:rFonts w:asciiTheme="minorHAnsi" w:hAnsiTheme="minorHAnsi" w:cstheme="minorHAnsi"/>
          <w:b/>
        </w:rPr>
        <w:t xml:space="preserve">At an international level the project will result in </w:t>
      </w:r>
    </w:p>
    <w:p w:rsidR="00037C56" w:rsidRPr="00037C56" w:rsidRDefault="00037C56" w:rsidP="00037C56">
      <w:pPr>
        <w:pStyle w:val="Default"/>
        <w:rPr>
          <w:rFonts w:asciiTheme="minorHAnsi" w:hAnsiTheme="minorHAnsi" w:cstheme="minorHAnsi"/>
        </w:rPr>
      </w:pPr>
    </w:p>
    <w:p w:rsidR="00037C56" w:rsidRPr="00037C56" w:rsidRDefault="00037C56" w:rsidP="00037C56">
      <w:pPr>
        <w:pStyle w:val="Default"/>
        <w:numPr>
          <w:ilvl w:val="0"/>
          <w:numId w:val="17"/>
        </w:numPr>
        <w:rPr>
          <w:rFonts w:asciiTheme="minorHAnsi" w:hAnsiTheme="minorHAnsi" w:cstheme="minorHAnsi"/>
        </w:rPr>
      </w:pPr>
      <w:r w:rsidRPr="00037C56">
        <w:rPr>
          <w:rFonts w:asciiTheme="minorHAnsi" w:hAnsiTheme="minorHAnsi" w:cstheme="minorHAnsi"/>
        </w:rPr>
        <w:t xml:space="preserve">The project will raise awareness of the Coordinated Community Response model and </w:t>
      </w:r>
    </w:p>
    <w:p w:rsidR="00037C56" w:rsidRPr="00037C56" w:rsidRDefault="00037C56" w:rsidP="00037C56">
      <w:pPr>
        <w:pStyle w:val="Default"/>
        <w:numPr>
          <w:ilvl w:val="0"/>
          <w:numId w:val="17"/>
        </w:numPr>
        <w:rPr>
          <w:rFonts w:asciiTheme="minorHAnsi" w:hAnsiTheme="minorHAnsi" w:cstheme="minorHAnsi"/>
        </w:rPr>
      </w:pPr>
      <w:r w:rsidRPr="00037C56">
        <w:rPr>
          <w:rFonts w:asciiTheme="minorHAnsi" w:hAnsiTheme="minorHAnsi" w:cstheme="minorHAnsi"/>
        </w:rPr>
        <w:t xml:space="preserve">The need to recognise and professionalise DV coordination </w:t>
      </w:r>
    </w:p>
    <w:p w:rsidR="00037C56" w:rsidRPr="00037C56" w:rsidRDefault="00037C56" w:rsidP="00037C56">
      <w:pPr>
        <w:pStyle w:val="Default"/>
        <w:rPr>
          <w:rFonts w:asciiTheme="minorHAnsi" w:hAnsiTheme="minorHAnsi" w:cstheme="minorHAnsi"/>
        </w:rPr>
      </w:pPr>
    </w:p>
    <w:p w:rsidR="00037C56" w:rsidRPr="00037C56" w:rsidRDefault="00037C56" w:rsidP="00037C56">
      <w:pPr>
        <w:pStyle w:val="Default"/>
        <w:rPr>
          <w:rFonts w:asciiTheme="minorHAnsi" w:hAnsiTheme="minorHAnsi" w:cstheme="minorHAnsi"/>
        </w:rPr>
      </w:pPr>
      <w:r w:rsidRPr="00037C56">
        <w:rPr>
          <w:rFonts w:asciiTheme="minorHAnsi" w:hAnsiTheme="minorHAnsi" w:cstheme="minorHAnsi"/>
        </w:rPr>
        <w:t xml:space="preserve">The EU Core Curriculum and manual will raise awareness of the core competences and skills required and how to adapt these to different national contexts. </w:t>
      </w:r>
    </w:p>
    <w:p w:rsidR="00037C56" w:rsidRPr="00037C56" w:rsidRDefault="00037C56" w:rsidP="00037C56">
      <w:pPr>
        <w:rPr>
          <w:rFonts w:asciiTheme="minorHAnsi" w:hAnsiTheme="minorHAnsi" w:cstheme="minorHAnsi"/>
          <w:sz w:val="24"/>
          <w:szCs w:val="24"/>
        </w:rPr>
      </w:pPr>
      <w:r w:rsidRPr="00037C56">
        <w:rPr>
          <w:rFonts w:asciiTheme="minorHAnsi" w:hAnsiTheme="minorHAnsi" w:cstheme="minorHAnsi"/>
          <w:sz w:val="24"/>
          <w:szCs w:val="24"/>
        </w:rPr>
        <w:t>The manual will be relevant to DV Coordinators across the EU. The dissemination strategy will encourage other CVET providers and decision makers at a national and local level across the EU to adapt the training to their own context.</w:t>
      </w:r>
    </w:p>
    <w:p w:rsidR="00037C56" w:rsidRPr="00BB5616" w:rsidRDefault="00037C56" w:rsidP="00037C56">
      <w:pPr>
        <w:pStyle w:val="Heading1"/>
        <w:rPr>
          <w:rFonts w:asciiTheme="minorHAnsi" w:hAnsiTheme="minorHAnsi" w:cstheme="minorHAnsi"/>
          <w:sz w:val="28"/>
          <w:szCs w:val="28"/>
          <w:u w:val="single"/>
        </w:rPr>
      </w:pPr>
      <w:bookmarkStart w:id="152" w:name="_Toc355709708"/>
      <w:r w:rsidRPr="00BB5616">
        <w:rPr>
          <w:rFonts w:asciiTheme="minorHAnsi" w:hAnsiTheme="minorHAnsi" w:cstheme="minorHAnsi"/>
          <w:sz w:val="28"/>
          <w:szCs w:val="28"/>
          <w:u w:val="single"/>
        </w:rPr>
        <w:t>Scope of Work</w:t>
      </w:r>
      <w:bookmarkEnd w:id="152"/>
      <w:r w:rsidRPr="00BB5616">
        <w:rPr>
          <w:rFonts w:asciiTheme="minorHAnsi" w:hAnsiTheme="minorHAnsi" w:cstheme="minorHAnsi"/>
          <w:sz w:val="28"/>
          <w:szCs w:val="28"/>
          <w:u w:val="single"/>
        </w:rPr>
        <w:t xml:space="preserve"> for Evaluation:</w:t>
      </w:r>
    </w:p>
    <w:p w:rsidR="00037C56" w:rsidRPr="00037C56" w:rsidRDefault="00037C56" w:rsidP="00037C56">
      <w:pPr>
        <w:rPr>
          <w:rFonts w:asciiTheme="minorHAnsi" w:hAnsiTheme="minorHAnsi" w:cstheme="minorHAnsi"/>
          <w:b/>
          <w:sz w:val="24"/>
          <w:szCs w:val="24"/>
        </w:rPr>
      </w:pPr>
      <w:r w:rsidRPr="00037C56">
        <w:rPr>
          <w:rFonts w:asciiTheme="minorHAnsi" w:hAnsiTheme="minorHAnsi" w:cstheme="minorHAnsi"/>
          <w:b/>
          <w:sz w:val="24"/>
          <w:szCs w:val="24"/>
        </w:rPr>
        <w:t>The consultant will complete the following scope of work:</w:t>
      </w:r>
    </w:p>
    <w:p w:rsidR="00037C56" w:rsidRPr="00037C56" w:rsidRDefault="00037C56" w:rsidP="00037C56">
      <w:pPr>
        <w:numPr>
          <w:ilvl w:val="0"/>
          <w:numId w:val="19"/>
        </w:numPr>
        <w:spacing w:before="0" w:after="200" w:line="276" w:lineRule="auto"/>
        <w:jc w:val="left"/>
        <w:rPr>
          <w:rFonts w:asciiTheme="minorHAnsi" w:hAnsiTheme="minorHAnsi" w:cstheme="minorHAnsi"/>
          <w:b/>
          <w:sz w:val="24"/>
          <w:szCs w:val="24"/>
        </w:rPr>
      </w:pPr>
      <w:bookmarkStart w:id="153" w:name="_Toc355709709"/>
      <w:r w:rsidRPr="00037C56">
        <w:rPr>
          <w:rStyle w:val="Strong"/>
          <w:rFonts w:asciiTheme="minorHAnsi" w:hAnsiTheme="minorHAnsi" w:cstheme="minorHAnsi"/>
          <w:sz w:val="24"/>
          <w:szCs w:val="24"/>
        </w:rPr>
        <w:t>Develop methodology</w:t>
      </w:r>
      <w:r w:rsidRPr="00037C56">
        <w:rPr>
          <w:rFonts w:asciiTheme="minorHAnsi" w:hAnsiTheme="minorHAnsi" w:cstheme="minorHAnsi"/>
          <w:sz w:val="24"/>
          <w:szCs w:val="24"/>
        </w:rPr>
        <w:t xml:space="preserve"> – work with DVCI project partners to refine methodology for collecting data and evaluating the pilot.  The supplier will need to develop and/or coordinate a framework by which the individual partners and the entire programme of work can be measured for its impact and its contribution to a coordinated community response to VAWG. This will include attendance at the Transnational Workshop in Romania, November 2017 where the consultant/organisation will meet with partners.</w:t>
      </w:r>
    </w:p>
    <w:p w:rsidR="00037C56" w:rsidRPr="00037C56" w:rsidRDefault="00037C56" w:rsidP="00037C56">
      <w:pPr>
        <w:numPr>
          <w:ilvl w:val="0"/>
          <w:numId w:val="19"/>
        </w:numPr>
        <w:spacing w:before="0" w:after="200" w:line="276" w:lineRule="auto"/>
        <w:jc w:val="left"/>
        <w:rPr>
          <w:rFonts w:asciiTheme="minorHAnsi" w:hAnsiTheme="minorHAnsi" w:cstheme="minorHAnsi"/>
          <w:sz w:val="24"/>
          <w:szCs w:val="24"/>
        </w:rPr>
      </w:pPr>
      <w:r w:rsidRPr="00037C56">
        <w:rPr>
          <w:rFonts w:asciiTheme="minorHAnsi" w:hAnsiTheme="minorHAnsi" w:cstheme="minorHAnsi"/>
          <w:b/>
          <w:sz w:val="24"/>
          <w:szCs w:val="24"/>
        </w:rPr>
        <w:lastRenderedPageBreak/>
        <w:t>Data Collection</w:t>
      </w:r>
      <w:r w:rsidRPr="00037C56">
        <w:rPr>
          <w:rFonts w:asciiTheme="minorHAnsi" w:hAnsiTheme="minorHAnsi" w:cstheme="minorHAnsi"/>
          <w:sz w:val="24"/>
          <w:szCs w:val="24"/>
        </w:rPr>
        <w:t xml:space="preserve"> from all DVCI partners (both qualitative and quantitative) and key stakeholders/ participants in the pilot courses</w:t>
      </w:r>
    </w:p>
    <w:p w:rsidR="00037C56" w:rsidRPr="00037C56" w:rsidRDefault="00037C56" w:rsidP="00037C56">
      <w:pPr>
        <w:numPr>
          <w:ilvl w:val="0"/>
          <w:numId w:val="19"/>
        </w:numPr>
        <w:spacing w:before="0" w:after="200" w:line="276" w:lineRule="auto"/>
        <w:jc w:val="left"/>
        <w:rPr>
          <w:rFonts w:asciiTheme="minorHAnsi" w:hAnsiTheme="minorHAnsi" w:cstheme="minorHAnsi"/>
          <w:b/>
          <w:sz w:val="24"/>
          <w:szCs w:val="24"/>
        </w:rPr>
      </w:pPr>
      <w:r w:rsidRPr="00037C56">
        <w:rPr>
          <w:rFonts w:asciiTheme="minorHAnsi" w:hAnsiTheme="minorHAnsi" w:cstheme="minorHAnsi"/>
          <w:b/>
          <w:sz w:val="24"/>
          <w:szCs w:val="24"/>
        </w:rPr>
        <w:t>Data Analysis</w:t>
      </w:r>
      <w:r w:rsidRPr="00037C56">
        <w:rPr>
          <w:rFonts w:asciiTheme="minorHAnsi" w:hAnsiTheme="minorHAnsi" w:cstheme="minorHAnsi"/>
          <w:sz w:val="24"/>
          <w:szCs w:val="24"/>
        </w:rPr>
        <w:t xml:space="preserve"> that clearly highlights the effectiveness of the project and partnership model of activities. </w:t>
      </w:r>
    </w:p>
    <w:p w:rsidR="00037C56" w:rsidRPr="00037C56" w:rsidRDefault="00037C56" w:rsidP="00037C56">
      <w:pPr>
        <w:numPr>
          <w:ilvl w:val="0"/>
          <w:numId w:val="19"/>
        </w:numPr>
        <w:spacing w:before="0" w:after="200" w:line="276" w:lineRule="auto"/>
        <w:jc w:val="left"/>
        <w:rPr>
          <w:rFonts w:asciiTheme="minorHAnsi" w:hAnsiTheme="minorHAnsi" w:cstheme="minorHAnsi"/>
          <w:b/>
          <w:sz w:val="24"/>
          <w:szCs w:val="24"/>
        </w:rPr>
      </w:pPr>
      <w:r w:rsidRPr="00037C56">
        <w:rPr>
          <w:rFonts w:asciiTheme="minorHAnsi" w:hAnsiTheme="minorHAnsi" w:cstheme="minorHAnsi"/>
          <w:b/>
          <w:sz w:val="24"/>
          <w:szCs w:val="24"/>
        </w:rPr>
        <w:t xml:space="preserve">Liaison </w:t>
      </w:r>
      <w:r w:rsidRPr="00037C56">
        <w:rPr>
          <w:rFonts w:asciiTheme="minorHAnsi" w:hAnsiTheme="minorHAnsi" w:cstheme="minorHAnsi"/>
          <w:sz w:val="24"/>
          <w:szCs w:val="24"/>
        </w:rPr>
        <w:t xml:space="preserve">with project partners in UK, Greece, Romania and Spain and attendance at the Transnational Workshop 3 in Romania in November 2017 (cost of the payment amount is specified in </w:t>
      </w:r>
      <w:r w:rsidRPr="00037C56">
        <w:rPr>
          <w:rFonts w:asciiTheme="minorHAnsi" w:hAnsiTheme="minorHAnsi" w:cstheme="minorHAnsi"/>
          <w:b/>
          <w:sz w:val="24"/>
          <w:szCs w:val="24"/>
        </w:rPr>
        <w:t>2.2</w:t>
      </w:r>
      <w:r w:rsidRPr="00037C56">
        <w:rPr>
          <w:rFonts w:asciiTheme="minorHAnsi" w:hAnsiTheme="minorHAnsi" w:cstheme="minorHAnsi"/>
          <w:sz w:val="24"/>
          <w:szCs w:val="24"/>
        </w:rPr>
        <w:t>)</w:t>
      </w:r>
    </w:p>
    <w:p w:rsidR="00037C56" w:rsidRPr="00037C56" w:rsidRDefault="00037C56" w:rsidP="00037C56">
      <w:pPr>
        <w:pStyle w:val="ListParagraph"/>
        <w:numPr>
          <w:ilvl w:val="0"/>
          <w:numId w:val="19"/>
        </w:numPr>
        <w:spacing w:before="0" w:after="200" w:line="276" w:lineRule="auto"/>
        <w:contextualSpacing/>
        <w:jc w:val="left"/>
        <w:rPr>
          <w:rFonts w:asciiTheme="minorHAnsi" w:hAnsiTheme="minorHAnsi" w:cstheme="minorHAnsi"/>
          <w:b/>
          <w:sz w:val="24"/>
          <w:szCs w:val="24"/>
        </w:rPr>
      </w:pPr>
      <w:r w:rsidRPr="00037C56">
        <w:rPr>
          <w:rFonts w:asciiTheme="minorHAnsi" w:hAnsiTheme="minorHAnsi" w:cstheme="minorHAnsi"/>
          <w:b/>
          <w:sz w:val="24"/>
          <w:szCs w:val="24"/>
        </w:rPr>
        <w:t>Interim Evaluation Report</w:t>
      </w:r>
      <w:r w:rsidRPr="00037C56">
        <w:rPr>
          <w:rFonts w:asciiTheme="minorHAnsi" w:hAnsiTheme="minorHAnsi" w:cstheme="minorHAnsi"/>
          <w:sz w:val="24"/>
          <w:szCs w:val="24"/>
        </w:rPr>
        <w:t xml:space="preserve"> will be required by 22 November 2017.</w:t>
      </w:r>
    </w:p>
    <w:p w:rsidR="00037C56" w:rsidRPr="00037C56" w:rsidRDefault="00037C56" w:rsidP="00037C56">
      <w:pPr>
        <w:numPr>
          <w:ilvl w:val="0"/>
          <w:numId w:val="19"/>
        </w:numPr>
        <w:spacing w:before="0" w:after="200" w:line="276" w:lineRule="auto"/>
        <w:jc w:val="left"/>
        <w:rPr>
          <w:rFonts w:asciiTheme="minorHAnsi" w:hAnsiTheme="minorHAnsi" w:cstheme="minorHAnsi"/>
          <w:b/>
          <w:sz w:val="24"/>
          <w:szCs w:val="24"/>
        </w:rPr>
      </w:pPr>
      <w:r w:rsidRPr="00037C56">
        <w:rPr>
          <w:rStyle w:val="Strong"/>
          <w:rFonts w:asciiTheme="minorHAnsi" w:hAnsiTheme="minorHAnsi" w:cstheme="minorHAnsi"/>
          <w:sz w:val="24"/>
          <w:szCs w:val="24"/>
        </w:rPr>
        <w:t>Final Evaluation Report</w:t>
      </w:r>
      <w:r w:rsidRPr="00037C56">
        <w:rPr>
          <w:rFonts w:asciiTheme="minorHAnsi" w:hAnsiTheme="minorHAnsi" w:cstheme="minorHAnsi"/>
          <w:sz w:val="24"/>
          <w:szCs w:val="24"/>
        </w:rPr>
        <w:t xml:space="preserve"> – the final output will be a single research report that integrates findings from all aspects of the research.  The report should be more than a collection of qualitative and quantitative data – it should seek to analyse the effectiveness of the project and partnership model of activities and make bold recommendations that can be presented to Senior Managers at each of the partner agencies, Local, Regional, National, and European Leaders; This will be submitted to the European Commission as part of the larger funding agreement between them and Kensington and Chelsea</w:t>
      </w:r>
      <w:r w:rsidRPr="00037C56">
        <w:rPr>
          <w:rFonts w:asciiTheme="minorHAnsi" w:hAnsiTheme="minorHAnsi" w:cstheme="minorHAnsi"/>
          <w:b/>
          <w:sz w:val="24"/>
          <w:szCs w:val="24"/>
        </w:rPr>
        <w:t>.</w:t>
      </w:r>
    </w:p>
    <w:p w:rsidR="00037C56" w:rsidRPr="00A923FD" w:rsidRDefault="00037C56" w:rsidP="00037C56">
      <w:pPr>
        <w:numPr>
          <w:ilvl w:val="0"/>
          <w:numId w:val="19"/>
        </w:numPr>
        <w:spacing w:before="0" w:after="200" w:line="276" w:lineRule="auto"/>
        <w:jc w:val="left"/>
        <w:rPr>
          <w:rFonts w:asciiTheme="minorHAnsi" w:hAnsiTheme="minorHAnsi" w:cstheme="minorHAnsi"/>
          <w:b/>
          <w:sz w:val="24"/>
          <w:szCs w:val="24"/>
        </w:rPr>
      </w:pPr>
      <w:r w:rsidRPr="00037C56">
        <w:rPr>
          <w:rStyle w:val="Strong"/>
          <w:rFonts w:asciiTheme="minorHAnsi" w:hAnsiTheme="minorHAnsi" w:cstheme="minorHAnsi"/>
          <w:sz w:val="24"/>
          <w:szCs w:val="24"/>
        </w:rPr>
        <w:t xml:space="preserve">Presentation of findings </w:t>
      </w:r>
      <w:r w:rsidRPr="00A923FD">
        <w:rPr>
          <w:rStyle w:val="Strong"/>
          <w:rFonts w:asciiTheme="minorHAnsi" w:hAnsiTheme="minorHAnsi" w:cstheme="minorHAnsi"/>
          <w:b w:val="0"/>
          <w:sz w:val="24"/>
          <w:szCs w:val="24"/>
        </w:rPr>
        <w:t>– the consultant(s) will be asked to present findings at local, regional and/or international forums and at the final dissemination conference in London at the end of the DVCI project in November 2018.</w:t>
      </w:r>
    </w:p>
    <w:p w:rsidR="00037C56" w:rsidRPr="00BB5616" w:rsidRDefault="00037C56" w:rsidP="00037C56">
      <w:pPr>
        <w:pStyle w:val="Heading1"/>
        <w:rPr>
          <w:rFonts w:cs="Arial"/>
          <w:sz w:val="28"/>
          <w:szCs w:val="28"/>
          <w:u w:val="single"/>
        </w:rPr>
      </w:pPr>
      <w:r w:rsidRPr="00BB5616">
        <w:rPr>
          <w:rFonts w:cs="Arial"/>
          <w:sz w:val="28"/>
          <w:szCs w:val="28"/>
          <w:u w:val="single"/>
        </w:rPr>
        <w:t>Timescales</w:t>
      </w:r>
      <w:bookmarkEnd w:id="153"/>
      <w:r w:rsidRPr="00BB5616">
        <w:rPr>
          <w:rFonts w:cs="Arial"/>
          <w:sz w:val="28"/>
          <w:szCs w:val="28"/>
          <w:u w:val="single"/>
        </w:rPr>
        <w:t>:</w:t>
      </w:r>
    </w:p>
    <w:p w:rsidR="00A923FD" w:rsidRDefault="00A923FD" w:rsidP="00A923FD">
      <w:pPr>
        <w:rPr>
          <w:rFonts w:ascii="Calibri" w:hAnsi="Calibri" w:cs="Calibri"/>
          <w:sz w:val="24"/>
          <w:szCs w:val="24"/>
        </w:rPr>
      </w:pPr>
      <w:r w:rsidRPr="00FB3C10">
        <w:rPr>
          <w:rFonts w:ascii="Calibri" w:hAnsi="Calibri" w:cs="Calibri"/>
          <w:sz w:val="24"/>
          <w:szCs w:val="24"/>
        </w:rPr>
        <w:t xml:space="preserve">An </w:t>
      </w:r>
      <w:r w:rsidRPr="006656DE">
        <w:rPr>
          <w:rFonts w:ascii="Calibri" w:hAnsi="Calibri" w:cs="Calibri"/>
          <w:b/>
          <w:sz w:val="24"/>
          <w:szCs w:val="24"/>
        </w:rPr>
        <w:t>interim evaluation</w:t>
      </w:r>
      <w:r w:rsidRPr="00FB3C10">
        <w:rPr>
          <w:rFonts w:ascii="Calibri" w:hAnsi="Calibri" w:cs="Calibri"/>
          <w:sz w:val="24"/>
          <w:szCs w:val="24"/>
        </w:rPr>
        <w:t xml:space="preserve"> report must be delivered to the Roya</w:t>
      </w:r>
      <w:r>
        <w:rPr>
          <w:rFonts w:ascii="Calibri" w:hAnsi="Calibri" w:cs="Calibri"/>
          <w:sz w:val="24"/>
          <w:szCs w:val="24"/>
        </w:rPr>
        <w:t xml:space="preserve">l Borough of Kensington and </w:t>
      </w:r>
      <w:r w:rsidRPr="00FB3C10">
        <w:rPr>
          <w:rFonts w:ascii="Calibri" w:hAnsi="Calibri" w:cs="Calibri"/>
          <w:sz w:val="24"/>
          <w:szCs w:val="24"/>
        </w:rPr>
        <w:t xml:space="preserve">Chelsea in electronic and paper form </w:t>
      </w:r>
      <w:r w:rsidRPr="006656DE">
        <w:rPr>
          <w:rFonts w:ascii="Calibri" w:hAnsi="Calibri" w:cs="Calibri"/>
          <w:b/>
          <w:sz w:val="24"/>
          <w:szCs w:val="24"/>
        </w:rPr>
        <w:t>by 22 November 2017</w:t>
      </w:r>
      <w:r w:rsidRPr="00750805">
        <w:rPr>
          <w:rFonts w:ascii="Calibri" w:hAnsi="Calibri" w:cs="Calibri"/>
          <w:sz w:val="24"/>
          <w:szCs w:val="24"/>
        </w:rPr>
        <w:t xml:space="preserve">. </w:t>
      </w:r>
      <w:r w:rsidRPr="00750805">
        <w:rPr>
          <w:rFonts w:ascii="Calibri" w:eastAsiaTheme="minorHAnsi" w:hAnsi="Calibri" w:cstheme="minorBidi"/>
          <w:sz w:val="24"/>
        </w:rPr>
        <w:t>The interim evaluation will focus on establishing a baseline against which to evaluate the overall impact of the project.</w:t>
      </w:r>
    </w:p>
    <w:p w:rsidR="00A923FD" w:rsidRPr="00AF4F0E" w:rsidRDefault="00A923FD" w:rsidP="00A923FD">
      <w:pPr>
        <w:rPr>
          <w:rFonts w:ascii="Calibri" w:hAnsi="Calibri" w:cs="Calibri"/>
          <w:sz w:val="24"/>
          <w:szCs w:val="24"/>
        </w:rPr>
      </w:pPr>
      <w:r>
        <w:rPr>
          <w:rFonts w:ascii="Calibri" w:hAnsi="Calibri" w:cs="Calibri"/>
          <w:sz w:val="24"/>
          <w:szCs w:val="24"/>
        </w:rPr>
        <w:t>T</w:t>
      </w:r>
      <w:r w:rsidRPr="00FB3C10">
        <w:rPr>
          <w:rFonts w:ascii="Calibri" w:hAnsi="Calibri" w:cs="Calibri"/>
          <w:sz w:val="24"/>
          <w:szCs w:val="24"/>
        </w:rPr>
        <w:t xml:space="preserve">he </w:t>
      </w:r>
      <w:r w:rsidRPr="006656DE">
        <w:rPr>
          <w:rFonts w:ascii="Calibri" w:hAnsi="Calibri" w:cs="Calibri"/>
          <w:b/>
          <w:sz w:val="24"/>
          <w:szCs w:val="24"/>
        </w:rPr>
        <w:t>final report</w:t>
      </w:r>
      <w:r w:rsidRPr="00FB3C10">
        <w:rPr>
          <w:rFonts w:ascii="Calibri" w:hAnsi="Calibri" w:cs="Calibri"/>
          <w:sz w:val="24"/>
          <w:szCs w:val="24"/>
        </w:rPr>
        <w:t xml:space="preserve"> </w:t>
      </w:r>
      <w:r>
        <w:rPr>
          <w:rFonts w:ascii="Calibri" w:hAnsi="Calibri" w:cs="Calibri"/>
          <w:sz w:val="24"/>
          <w:szCs w:val="24"/>
        </w:rPr>
        <w:t xml:space="preserve">is </w:t>
      </w:r>
      <w:r w:rsidRPr="00FB3C10">
        <w:rPr>
          <w:rFonts w:ascii="Calibri" w:hAnsi="Calibri" w:cs="Calibri"/>
          <w:sz w:val="24"/>
          <w:szCs w:val="24"/>
        </w:rPr>
        <w:t xml:space="preserve">due </w:t>
      </w:r>
      <w:r w:rsidRPr="006656DE">
        <w:rPr>
          <w:rFonts w:ascii="Calibri" w:hAnsi="Calibri" w:cs="Calibri"/>
          <w:b/>
          <w:sz w:val="24"/>
          <w:szCs w:val="24"/>
        </w:rPr>
        <w:t>by 17 October 2018</w:t>
      </w:r>
      <w:r>
        <w:rPr>
          <w:rFonts w:ascii="Calibri" w:hAnsi="Calibri" w:cs="Calibri"/>
          <w:sz w:val="24"/>
          <w:szCs w:val="24"/>
        </w:rPr>
        <w:t>.</w:t>
      </w:r>
      <w:r w:rsidRPr="00FB3C10">
        <w:rPr>
          <w:rFonts w:ascii="Calibri" w:hAnsi="Calibri" w:cs="Calibri"/>
          <w:sz w:val="24"/>
          <w:szCs w:val="24"/>
        </w:rPr>
        <w:t xml:space="preserve">  Two weeks will be required for the DVCI steering group to review and comment on the evaluation report before it is finalised and </w:t>
      </w:r>
      <w:r w:rsidRPr="00AF4F0E">
        <w:rPr>
          <w:rFonts w:ascii="Calibri" w:hAnsi="Calibri" w:cs="Calibri"/>
          <w:sz w:val="24"/>
          <w:szCs w:val="24"/>
        </w:rPr>
        <w:t>submitted to the European Commission by the end of the project in November 2018.</w:t>
      </w:r>
    </w:p>
    <w:p w:rsidR="00037C56" w:rsidRPr="00E565AC" w:rsidRDefault="00037C56" w:rsidP="00037C56">
      <w:pPr>
        <w:rPr>
          <w:rFonts w:ascii="Arial" w:hAnsi="Arial" w:cs="Arial"/>
        </w:rPr>
      </w:pPr>
    </w:p>
    <w:p w:rsidR="000D1C4A" w:rsidRDefault="000D1C4A" w:rsidP="004A44FA">
      <w:pPr>
        <w:spacing w:before="0" w:after="240"/>
        <w:jc w:val="center"/>
        <w:rPr>
          <w:rFonts w:asciiTheme="minorHAnsi" w:hAnsiTheme="minorHAnsi" w:cstheme="minorHAnsi"/>
          <w:bCs/>
          <w:sz w:val="24"/>
          <w:szCs w:val="24"/>
        </w:rPr>
      </w:pPr>
    </w:p>
    <w:p w:rsidR="000D1C4A" w:rsidRDefault="000D1C4A" w:rsidP="004A44FA">
      <w:pPr>
        <w:spacing w:before="0" w:after="240"/>
        <w:jc w:val="center"/>
        <w:rPr>
          <w:rFonts w:ascii="Calibri" w:hAnsi="Calibri" w:cs="Calibri"/>
          <w:bCs/>
        </w:rPr>
      </w:pPr>
    </w:p>
    <w:p w:rsidR="00267EB9" w:rsidRPr="003921BC" w:rsidRDefault="00267EB9" w:rsidP="004A44FA">
      <w:pPr>
        <w:spacing w:before="0" w:after="240"/>
        <w:jc w:val="center"/>
        <w:rPr>
          <w:rFonts w:ascii="Calibri" w:hAnsi="Calibri" w:cs="Calibri"/>
          <w:bCs/>
        </w:rPr>
      </w:pPr>
    </w:p>
    <w:p w:rsidR="000D1C4A" w:rsidRPr="003921BC" w:rsidRDefault="000D1C4A" w:rsidP="004A44FA">
      <w:pPr>
        <w:spacing w:before="0" w:after="240"/>
        <w:jc w:val="center"/>
        <w:rPr>
          <w:rFonts w:ascii="Calibri" w:hAnsi="Calibri" w:cs="Calibri"/>
          <w:bCs/>
        </w:rPr>
      </w:pPr>
    </w:p>
    <w:p w:rsidR="000D1C4A" w:rsidRPr="00267EB9" w:rsidRDefault="00360F35" w:rsidP="00DE2B10">
      <w:pPr>
        <w:pStyle w:val="B1"/>
        <w:numPr>
          <w:ilvl w:val="0"/>
          <w:numId w:val="0"/>
        </w:numPr>
        <w:ind w:left="851" w:hanging="851"/>
        <w:jc w:val="left"/>
        <w:rPr>
          <w:rFonts w:ascii="Calibri" w:hAnsi="Calibri" w:cs="Calibri"/>
          <w:caps/>
          <w:smallCaps w:val="0"/>
          <w:sz w:val="28"/>
          <w:szCs w:val="28"/>
        </w:rPr>
      </w:pPr>
      <w:bookmarkStart w:id="154" w:name="_Toc462310055"/>
      <w:r w:rsidRPr="00267EB9">
        <w:rPr>
          <w:rFonts w:ascii="Calibri" w:hAnsi="Calibri" w:cs="Calibri"/>
          <w:caps/>
          <w:smallCaps w:val="0"/>
          <w:sz w:val="28"/>
          <w:szCs w:val="28"/>
        </w:rPr>
        <w:lastRenderedPageBreak/>
        <w:t xml:space="preserve">Schedule </w:t>
      </w:r>
      <w:r w:rsidR="00F67777" w:rsidRPr="00267EB9">
        <w:rPr>
          <w:rFonts w:ascii="Calibri" w:hAnsi="Calibri" w:cs="Calibri"/>
          <w:caps/>
          <w:smallCaps w:val="0"/>
          <w:sz w:val="28"/>
          <w:szCs w:val="28"/>
        </w:rPr>
        <w:t>2</w:t>
      </w:r>
      <w:r w:rsidRPr="00267EB9">
        <w:rPr>
          <w:rFonts w:ascii="Calibri" w:hAnsi="Calibri" w:cs="Calibri"/>
          <w:caps/>
          <w:smallCaps w:val="0"/>
          <w:sz w:val="28"/>
          <w:szCs w:val="28"/>
        </w:rPr>
        <w:tab/>
      </w:r>
      <w:r w:rsidRPr="00267EB9">
        <w:rPr>
          <w:rFonts w:ascii="Calibri" w:hAnsi="Calibri" w:cs="Calibri"/>
          <w:caps/>
          <w:smallCaps w:val="0"/>
          <w:sz w:val="28"/>
          <w:szCs w:val="28"/>
        </w:rPr>
        <w:tab/>
        <w:t>Fee Payments</w:t>
      </w:r>
      <w:bookmarkEnd w:id="154"/>
    </w:p>
    <w:p w:rsidR="000D1C4A" w:rsidRPr="003921BC" w:rsidRDefault="000D1C4A" w:rsidP="004A44FA">
      <w:pPr>
        <w:spacing w:before="0" w:after="240"/>
        <w:rPr>
          <w:rFonts w:ascii="Calibri" w:hAnsi="Calibri" w:cs="Calibri"/>
          <w:bCs/>
          <w:smallCaps/>
        </w:rPr>
      </w:pPr>
    </w:p>
    <w:p w:rsidR="00B7408D" w:rsidRDefault="00B7408D" w:rsidP="00B7408D">
      <w:pPr>
        <w:pStyle w:val="BodyText"/>
        <w:rPr>
          <w:rFonts w:asciiTheme="minorHAnsi" w:hAnsiTheme="minorHAnsi" w:cstheme="minorHAnsi"/>
          <w:sz w:val="28"/>
          <w:szCs w:val="28"/>
        </w:rPr>
      </w:pPr>
      <w:r w:rsidRPr="00B7408D">
        <w:rPr>
          <w:rFonts w:asciiTheme="minorHAnsi" w:hAnsiTheme="minorHAnsi" w:cstheme="minorHAnsi"/>
          <w:sz w:val="28"/>
          <w:szCs w:val="28"/>
        </w:rPr>
        <w:t xml:space="preserve">A total of </w:t>
      </w:r>
      <w:r w:rsidRPr="00B7408D">
        <w:rPr>
          <w:rFonts w:asciiTheme="minorHAnsi" w:hAnsiTheme="minorHAnsi" w:cstheme="minorHAnsi"/>
          <w:sz w:val="28"/>
          <w:szCs w:val="28"/>
          <w:lang w:val="en-GB"/>
        </w:rPr>
        <w:t>………….</w:t>
      </w:r>
      <w:r w:rsidRPr="00B7408D">
        <w:rPr>
          <w:rFonts w:asciiTheme="minorHAnsi" w:hAnsiTheme="minorHAnsi" w:cstheme="minorHAnsi"/>
          <w:sz w:val="28"/>
          <w:szCs w:val="28"/>
        </w:rPr>
        <w:t xml:space="preserve"> hours of work to be completed on the project at a rate of £…</w:t>
      </w:r>
      <w:r>
        <w:rPr>
          <w:rFonts w:asciiTheme="minorHAnsi" w:hAnsiTheme="minorHAnsi" w:cstheme="minorHAnsi"/>
          <w:sz w:val="28"/>
          <w:szCs w:val="28"/>
          <w:lang w:val="en-GB"/>
        </w:rPr>
        <w:t xml:space="preserve">….. </w:t>
      </w:r>
      <w:r w:rsidRPr="00B7408D">
        <w:rPr>
          <w:rFonts w:asciiTheme="minorHAnsi" w:hAnsiTheme="minorHAnsi" w:cstheme="minorHAnsi"/>
          <w:sz w:val="28"/>
          <w:szCs w:val="28"/>
        </w:rPr>
        <w:t>per hour for a total of £6,0</w:t>
      </w:r>
      <w:r w:rsidRPr="00B7408D">
        <w:rPr>
          <w:rFonts w:asciiTheme="minorHAnsi" w:hAnsiTheme="minorHAnsi" w:cstheme="minorHAnsi"/>
          <w:sz w:val="28"/>
          <w:szCs w:val="28"/>
          <w:lang w:val="en-GB"/>
        </w:rPr>
        <w:t xml:space="preserve">00 that will include </w:t>
      </w:r>
      <w:r w:rsidRPr="00B7408D">
        <w:rPr>
          <w:rFonts w:asciiTheme="minorHAnsi" w:hAnsiTheme="minorHAnsi" w:cstheme="minorHAnsi"/>
          <w:sz w:val="28"/>
          <w:szCs w:val="28"/>
        </w:rPr>
        <w:t xml:space="preserve">expenses related to travel and translation. </w:t>
      </w:r>
    </w:p>
    <w:p w:rsidR="00B7408D" w:rsidRDefault="00B7408D" w:rsidP="00B7408D">
      <w:pPr>
        <w:pStyle w:val="BodyText"/>
        <w:rPr>
          <w:rFonts w:asciiTheme="minorHAnsi" w:hAnsiTheme="minorHAnsi" w:cstheme="minorHAnsi"/>
          <w:sz w:val="28"/>
          <w:szCs w:val="28"/>
        </w:rPr>
      </w:pPr>
    </w:p>
    <w:tbl>
      <w:tblPr>
        <w:tblStyle w:val="TableGrid"/>
        <w:tblW w:w="9394" w:type="dxa"/>
        <w:tblLook w:val="04A0" w:firstRow="1" w:lastRow="0" w:firstColumn="1" w:lastColumn="0" w:noHBand="0" w:noVBand="1"/>
      </w:tblPr>
      <w:tblGrid>
        <w:gridCol w:w="1502"/>
        <w:gridCol w:w="1502"/>
        <w:gridCol w:w="1880"/>
        <w:gridCol w:w="1504"/>
        <w:gridCol w:w="1503"/>
        <w:gridCol w:w="1503"/>
      </w:tblGrid>
      <w:tr w:rsidR="00BB5616" w:rsidTr="00BB5616">
        <w:tc>
          <w:tcPr>
            <w:tcW w:w="1502" w:type="dxa"/>
          </w:tcPr>
          <w:p w:rsidR="00BB5616" w:rsidRPr="00BB5616" w:rsidRDefault="00BB5616" w:rsidP="00BB5616">
            <w:pPr>
              <w:jc w:val="center"/>
              <w:rPr>
                <w:rFonts w:asciiTheme="minorHAnsi" w:hAnsiTheme="minorHAnsi" w:cstheme="minorHAnsi"/>
                <w:b/>
                <w:bCs/>
                <w:color w:val="000000"/>
                <w:lang w:eastAsia="en-GB"/>
              </w:rPr>
            </w:pPr>
            <w:r w:rsidRPr="00BB5616">
              <w:rPr>
                <w:rFonts w:asciiTheme="minorHAnsi" w:hAnsiTheme="minorHAnsi" w:cstheme="minorHAnsi"/>
                <w:b/>
                <w:bCs/>
                <w:color w:val="000000"/>
                <w:lang w:eastAsia="en-GB"/>
              </w:rPr>
              <w:t>Dates worked</w:t>
            </w:r>
          </w:p>
        </w:tc>
        <w:tc>
          <w:tcPr>
            <w:tcW w:w="1502" w:type="dxa"/>
          </w:tcPr>
          <w:p w:rsidR="00BB5616" w:rsidRPr="00BB5616" w:rsidRDefault="00BB5616" w:rsidP="00BB5616">
            <w:pPr>
              <w:pStyle w:val="BodyText"/>
              <w:rPr>
                <w:rFonts w:asciiTheme="minorHAnsi" w:hAnsiTheme="minorHAnsi" w:cstheme="minorHAnsi"/>
                <w:sz w:val="22"/>
                <w:szCs w:val="22"/>
              </w:rPr>
            </w:pPr>
            <w:r w:rsidRPr="00BB5616">
              <w:rPr>
                <w:rFonts w:asciiTheme="minorHAnsi" w:hAnsiTheme="minorHAnsi" w:cstheme="minorHAnsi"/>
                <w:b/>
                <w:bCs/>
                <w:color w:val="000000"/>
                <w:sz w:val="22"/>
                <w:szCs w:val="22"/>
                <w:lang w:eastAsia="en-GB"/>
              </w:rPr>
              <w:t>Total hours worked</w:t>
            </w:r>
          </w:p>
        </w:tc>
        <w:tc>
          <w:tcPr>
            <w:tcW w:w="1880" w:type="dxa"/>
          </w:tcPr>
          <w:p w:rsidR="00BB5616" w:rsidRPr="00BB5616" w:rsidRDefault="00BB5616" w:rsidP="00BB5616">
            <w:pPr>
              <w:pStyle w:val="BodyText"/>
              <w:rPr>
                <w:rFonts w:asciiTheme="minorHAnsi" w:hAnsiTheme="minorHAnsi" w:cstheme="minorHAnsi"/>
                <w:sz w:val="22"/>
                <w:szCs w:val="22"/>
              </w:rPr>
            </w:pPr>
            <w:r w:rsidRPr="00BB5616">
              <w:rPr>
                <w:rFonts w:asciiTheme="minorHAnsi" w:hAnsiTheme="minorHAnsi" w:cstheme="minorHAnsi"/>
                <w:b/>
                <w:bCs/>
                <w:color w:val="000000"/>
                <w:sz w:val="22"/>
                <w:szCs w:val="22"/>
                <w:lang w:eastAsia="en-GB"/>
              </w:rPr>
              <w:t>Labour cost</w:t>
            </w:r>
          </w:p>
        </w:tc>
        <w:tc>
          <w:tcPr>
            <w:tcW w:w="1504" w:type="dxa"/>
          </w:tcPr>
          <w:p w:rsidR="00BB5616" w:rsidRPr="00BB5616" w:rsidRDefault="00BB5616" w:rsidP="00BB5616">
            <w:pPr>
              <w:pStyle w:val="BodyText"/>
              <w:rPr>
                <w:rFonts w:asciiTheme="minorHAnsi" w:hAnsiTheme="minorHAnsi" w:cstheme="minorHAnsi"/>
                <w:sz w:val="22"/>
                <w:szCs w:val="22"/>
              </w:rPr>
            </w:pPr>
            <w:r w:rsidRPr="00BB5616">
              <w:rPr>
                <w:rFonts w:asciiTheme="minorHAnsi" w:hAnsiTheme="minorHAnsi" w:cstheme="minorHAnsi"/>
                <w:b/>
                <w:bCs/>
                <w:color w:val="000000"/>
                <w:sz w:val="22"/>
                <w:szCs w:val="22"/>
                <w:lang w:eastAsia="en-GB"/>
              </w:rPr>
              <w:t>Expenses</w:t>
            </w:r>
          </w:p>
        </w:tc>
        <w:tc>
          <w:tcPr>
            <w:tcW w:w="1503" w:type="dxa"/>
          </w:tcPr>
          <w:p w:rsidR="00BB5616" w:rsidRPr="00BB5616" w:rsidRDefault="00BB5616" w:rsidP="00BB5616">
            <w:pPr>
              <w:pStyle w:val="BodyText"/>
              <w:rPr>
                <w:rFonts w:asciiTheme="minorHAnsi" w:hAnsiTheme="minorHAnsi" w:cstheme="minorHAnsi"/>
                <w:sz w:val="22"/>
                <w:szCs w:val="22"/>
              </w:rPr>
            </w:pPr>
            <w:r w:rsidRPr="00BB5616">
              <w:rPr>
                <w:rFonts w:asciiTheme="minorHAnsi" w:hAnsiTheme="minorHAnsi" w:cstheme="minorHAnsi"/>
                <w:b/>
                <w:bCs/>
                <w:color w:val="000000"/>
                <w:sz w:val="22"/>
                <w:szCs w:val="22"/>
                <w:lang w:eastAsia="en-GB"/>
              </w:rPr>
              <w:t>Total invoice</w:t>
            </w:r>
          </w:p>
        </w:tc>
        <w:tc>
          <w:tcPr>
            <w:tcW w:w="1503" w:type="dxa"/>
          </w:tcPr>
          <w:p w:rsidR="00BB5616" w:rsidRPr="00BB5616" w:rsidRDefault="00BB5616" w:rsidP="00BB5616">
            <w:pPr>
              <w:pStyle w:val="BodyText"/>
              <w:rPr>
                <w:rFonts w:asciiTheme="minorHAnsi" w:hAnsiTheme="minorHAnsi" w:cstheme="minorHAnsi"/>
                <w:sz w:val="22"/>
                <w:szCs w:val="22"/>
                <w:lang w:val="en-GB"/>
              </w:rPr>
            </w:pPr>
            <w:r w:rsidRPr="00BB5616">
              <w:rPr>
                <w:rFonts w:asciiTheme="minorHAnsi" w:hAnsiTheme="minorHAnsi" w:cstheme="minorHAnsi"/>
                <w:b/>
                <w:bCs/>
                <w:color w:val="000000"/>
                <w:sz w:val="22"/>
                <w:szCs w:val="22"/>
                <w:lang w:eastAsia="en-GB"/>
              </w:rPr>
              <w:t>Paid by</w:t>
            </w:r>
            <w:r w:rsidRPr="00BB5616">
              <w:rPr>
                <w:rFonts w:asciiTheme="minorHAnsi" w:hAnsiTheme="minorHAnsi" w:cstheme="minorHAnsi"/>
                <w:b/>
                <w:bCs/>
                <w:color w:val="000000"/>
                <w:sz w:val="22"/>
                <w:szCs w:val="22"/>
                <w:lang w:val="en-GB" w:eastAsia="en-GB"/>
              </w:rPr>
              <w:t xml:space="preserve"> date</w:t>
            </w:r>
          </w:p>
        </w:tc>
      </w:tr>
      <w:tr w:rsidR="00BB5616" w:rsidTr="00BB5616">
        <w:tc>
          <w:tcPr>
            <w:tcW w:w="1502" w:type="dxa"/>
          </w:tcPr>
          <w:p w:rsidR="00BB5616" w:rsidRDefault="00BB5616" w:rsidP="00BB5616">
            <w:pPr>
              <w:pStyle w:val="BodyText"/>
              <w:rPr>
                <w:rFonts w:asciiTheme="minorHAnsi" w:hAnsiTheme="minorHAnsi" w:cstheme="minorHAnsi"/>
                <w:sz w:val="28"/>
                <w:szCs w:val="28"/>
              </w:rPr>
            </w:pPr>
          </w:p>
        </w:tc>
        <w:tc>
          <w:tcPr>
            <w:tcW w:w="1502" w:type="dxa"/>
          </w:tcPr>
          <w:p w:rsidR="00BB5616" w:rsidRDefault="00BB5616" w:rsidP="00BB5616">
            <w:pPr>
              <w:pStyle w:val="BodyText"/>
              <w:rPr>
                <w:rFonts w:asciiTheme="minorHAnsi" w:hAnsiTheme="minorHAnsi" w:cstheme="minorHAnsi"/>
                <w:sz w:val="28"/>
                <w:szCs w:val="28"/>
              </w:rPr>
            </w:pPr>
          </w:p>
        </w:tc>
        <w:tc>
          <w:tcPr>
            <w:tcW w:w="1880" w:type="dxa"/>
          </w:tcPr>
          <w:p w:rsidR="00BB5616" w:rsidRDefault="00BB5616" w:rsidP="00BB5616">
            <w:pPr>
              <w:pStyle w:val="BodyText"/>
              <w:rPr>
                <w:rFonts w:asciiTheme="minorHAnsi" w:hAnsiTheme="minorHAnsi" w:cstheme="minorHAnsi"/>
                <w:sz w:val="28"/>
                <w:szCs w:val="28"/>
              </w:rPr>
            </w:pPr>
          </w:p>
        </w:tc>
        <w:tc>
          <w:tcPr>
            <w:tcW w:w="1504"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r>
      <w:tr w:rsidR="00BB5616" w:rsidTr="00BB5616">
        <w:tc>
          <w:tcPr>
            <w:tcW w:w="1502" w:type="dxa"/>
          </w:tcPr>
          <w:p w:rsidR="00BB5616" w:rsidRDefault="00BB5616" w:rsidP="00BB5616">
            <w:pPr>
              <w:pStyle w:val="BodyText"/>
              <w:rPr>
                <w:rFonts w:asciiTheme="minorHAnsi" w:hAnsiTheme="minorHAnsi" w:cstheme="minorHAnsi"/>
                <w:sz w:val="28"/>
                <w:szCs w:val="28"/>
              </w:rPr>
            </w:pPr>
          </w:p>
        </w:tc>
        <w:tc>
          <w:tcPr>
            <w:tcW w:w="1502" w:type="dxa"/>
          </w:tcPr>
          <w:p w:rsidR="00BB5616" w:rsidRDefault="00BB5616" w:rsidP="00BB5616">
            <w:pPr>
              <w:pStyle w:val="BodyText"/>
              <w:rPr>
                <w:rFonts w:asciiTheme="minorHAnsi" w:hAnsiTheme="minorHAnsi" w:cstheme="minorHAnsi"/>
                <w:sz w:val="28"/>
                <w:szCs w:val="28"/>
              </w:rPr>
            </w:pPr>
          </w:p>
        </w:tc>
        <w:tc>
          <w:tcPr>
            <w:tcW w:w="1880" w:type="dxa"/>
          </w:tcPr>
          <w:p w:rsidR="00BB5616" w:rsidRDefault="00BB5616" w:rsidP="00BB5616">
            <w:pPr>
              <w:pStyle w:val="BodyText"/>
              <w:rPr>
                <w:rFonts w:asciiTheme="minorHAnsi" w:hAnsiTheme="minorHAnsi" w:cstheme="minorHAnsi"/>
                <w:sz w:val="28"/>
                <w:szCs w:val="28"/>
              </w:rPr>
            </w:pPr>
          </w:p>
        </w:tc>
        <w:tc>
          <w:tcPr>
            <w:tcW w:w="1504"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r>
      <w:tr w:rsidR="00BB5616" w:rsidTr="00BB5616">
        <w:tc>
          <w:tcPr>
            <w:tcW w:w="1502" w:type="dxa"/>
          </w:tcPr>
          <w:p w:rsidR="00BB5616" w:rsidRDefault="00BB5616" w:rsidP="00BB5616">
            <w:pPr>
              <w:pStyle w:val="BodyText"/>
              <w:rPr>
                <w:rFonts w:asciiTheme="minorHAnsi" w:hAnsiTheme="minorHAnsi" w:cstheme="minorHAnsi"/>
                <w:sz w:val="28"/>
                <w:szCs w:val="28"/>
              </w:rPr>
            </w:pPr>
          </w:p>
        </w:tc>
        <w:tc>
          <w:tcPr>
            <w:tcW w:w="1502" w:type="dxa"/>
          </w:tcPr>
          <w:p w:rsidR="00BB5616" w:rsidRDefault="00BB5616" w:rsidP="00BB5616">
            <w:pPr>
              <w:pStyle w:val="BodyText"/>
              <w:rPr>
                <w:rFonts w:asciiTheme="minorHAnsi" w:hAnsiTheme="minorHAnsi" w:cstheme="minorHAnsi"/>
                <w:sz w:val="28"/>
                <w:szCs w:val="28"/>
              </w:rPr>
            </w:pPr>
          </w:p>
        </w:tc>
        <w:tc>
          <w:tcPr>
            <w:tcW w:w="1880" w:type="dxa"/>
          </w:tcPr>
          <w:p w:rsidR="00BB5616" w:rsidRDefault="00BB5616" w:rsidP="00BB5616">
            <w:pPr>
              <w:pStyle w:val="BodyText"/>
              <w:rPr>
                <w:rFonts w:asciiTheme="minorHAnsi" w:hAnsiTheme="minorHAnsi" w:cstheme="minorHAnsi"/>
                <w:sz w:val="28"/>
                <w:szCs w:val="28"/>
              </w:rPr>
            </w:pPr>
          </w:p>
        </w:tc>
        <w:tc>
          <w:tcPr>
            <w:tcW w:w="1504"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r>
      <w:tr w:rsidR="00BB5616" w:rsidTr="00BB5616">
        <w:tc>
          <w:tcPr>
            <w:tcW w:w="1502" w:type="dxa"/>
          </w:tcPr>
          <w:p w:rsidR="00BB5616" w:rsidRDefault="00BB5616" w:rsidP="00BB5616">
            <w:pPr>
              <w:pStyle w:val="BodyText"/>
              <w:rPr>
                <w:rFonts w:asciiTheme="minorHAnsi" w:hAnsiTheme="minorHAnsi" w:cstheme="minorHAnsi"/>
                <w:sz w:val="28"/>
                <w:szCs w:val="28"/>
              </w:rPr>
            </w:pPr>
          </w:p>
        </w:tc>
        <w:tc>
          <w:tcPr>
            <w:tcW w:w="1502" w:type="dxa"/>
          </w:tcPr>
          <w:p w:rsidR="00BB5616" w:rsidRDefault="00BB5616" w:rsidP="00BB5616">
            <w:pPr>
              <w:pStyle w:val="BodyText"/>
              <w:rPr>
                <w:rFonts w:asciiTheme="minorHAnsi" w:hAnsiTheme="minorHAnsi" w:cstheme="minorHAnsi"/>
                <w:sz w:val="28"/>
                <w:szCs w:val="28"/>
              </w:rPr>
            </w:pPr>
          </w:p>
        </w:tc>
        <w:tc>
          <w:tcPr>
            <w:tcW w:w="1880" w:type="dxa"/>
          </w:tcPr>
          <w:p w:rsidR="00BB5616" w:rsidRDefault="00BB5616" w:rsidP="00BB5616">
            <w:pPr>
              <w:pStyle w:val="BodyText"/>
              <w:rPr>
                <w:rFonts w:asciiTheme="minorHAnsi" w:hAnsiTheme="minorHAnsi" w:cstheme="minorHAnsi"/>
                <w:sz w:val="28"/>
                <w:szCs w:val="28"/>
              </w:rPr>
            </w:pPr>
          </w:p>
        </w:tc>
        <w:tc>
          <w:tcPr>
            <w:tcW w:w="1504"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r>
      <w:tr w:rsidR="00BB5616" w:rsidTr="00BB5616">
        <w:tc>
          <w:tcPr>
            <w:tcW w:w="1502" w:type="dxa"/>
          </w:tcPr>
          <w:p w:rsidR="00BB5616" w:rsidRDefault="00BB5616" w:rsidP="00BB5616">
            <w:pPr>
              <w:pStyle w:val="BodyText"/>
              <w:rPr>
                <w:rFonts w:asciiTheme="minorHAnsi" w:hAnsiTheme="minorHAnsi" w:cstheme="minorHAnsi"/>
                <w:sz w:val="28"/>
                <w:szCs w:val="28"/>
              </w:rPr>
            </w:pPr>
          </w:p>
        </w:tc>
        <w:tc>
          <w:tcPr>
            <w:tcW w:w="1502" w:type="dxa"/>
          </w:tcPr>
          <w:p w:rsidR="00BB5616" w:rsidRDefault="00BB5616" w:rsidP="00BB5616">
            <w:pPr>
              <w:pStyle w:val="BodyText"/>
              <w:rPr>
                <w:rFonts w:asciiTheme="minorHAnsi" w:hAnsiTheme="minorHAnsi" w:cstheme="minorHAnsi"/>
                <w:sz w:val="28"/>
                <w:szCs w:val="28"/>
              </w:rPr>
            </w:pPr>
          </w:p>
        </w:tc>
        <w:tc>
          <w:tcPr>
            <w:tcW w:w="1880" w:type="dxa"/>
          </w:tcPr>
          <w:p w:rsidR="00BB5616" w:rsidRDefault="00BB5616" w:rsidP="00BB5616">
            <w:pPr>
              <w:pStyle w:val="BodyText"/>
              <w:rPr>
                <w:rFonts w:asciiTheme="minorHAnsi" w:hAnsiTheme="minorHAnsi" w:cstheme="minorHAnsi"/>
                <w:sz w:val="28"/>
                <w:szCs w:val="28"/>
              </w:rPr>
            </w:pPr>
          </w:p>
        </w:tc>
        <w:tc>
          <w:tcPr>
            <w:tcW w:w="1504"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c>
          <w:tcPr>
            <w:tcW w:w="1503" w:type="dxa"/>
          </w:tcPr>
          <w:p w:rsidR="00BB5616" w:rsidRDefault="00BB5616" w:rsidP="00BB5616">
            <w:pPr>
              <w:pStyle w:val="BodyText"/>
              <w:rPr>
                <w:rFonts w:asciiTheme="minorHAnsi" w:hAnsiTheme="minorHAnsi" w:cstheme="minorHAnsi"/>
                <w:sz w:val="28"/>
                <w:szCs w:val="28"/>
              </w:rPr>
            </w:pPr>
          </w:p>
        </w:tc>
      </w:tr>
    </w:tbl>
    <w:p w:rsidR="00B7408D" w:rsidRPr="00B7408D" w:rsidRDefault="00B7408D" w:rsidP="00B7408D">
      <w:pPr>
        <w:pStyle w:val="BodyText"/>
        <w:rPr>
          <w:rFonts w:asciiTheme="minorHAnsi" w:hAnsiTheme="minorHAnsi" w:cstheme="minorHAnsi"/>
          <w:sz w:val="28"/>
          <w:szCs w:val="28"/>
        </w:rPr>
      </w:pPr>
    </w:p>
    <w:p w:rsidR="000D1C4A" w:rsidRPr="003921BC" w:rsidRDefault="000D1C4A" w:rsidP="004A44FA">
      <w:pPr>
        <w:spacing w:before="0" w:after="240"/>
        <w:rPr>
          <w:rFonts w:ascii="Calibri" w:hAnsi="Calibri" w:cs="Calibri"/>
        </w:rPr>
      </w:pPr>
    </w:p>
    <w:p w:rsidR="00342C4D" w:rsidRDefault="00342C4D" w:rsidP="004A44FA">
      <w:pPr>
        <w:spacing w:before="0" w:after="240"/>
        <w:rPr>
          <w:rFonts w:ascii="Calibri" w:hAnsi="Calibri" w:cs="Calibri"/>
        </w:rPr>
      </w:pPr>
    </w:p>
    <w:p w:rsidR="00342C4D" w:rsidRDefault="00342C4D" w:rsidP="004A44FA">
      <w:pPr>
        <w:spacing w:before="0" w:after="240"/>
        <w:rPr>
          <w:rFonts w:ascii="Calibri" w:hAnsi="Calibri" w:cs="Calibri"/>
        </w:rPr>
      </w:pPr>
    </w:p>
    <w:p w:rsidR="000D1C4A" w:rsidRPr="003921BC" w:rsidRDefault="00342C4D" w:rsidP="004A44FA">
      <w:pPr>
        <w:spacing w:before="0" w:after="240"/>
        <w:rPr>
          <w:rFonts w:ascii="Calibri" w:hAnsi="Calibri" w:cs="Calibri"/>
        </w:rPr>
      </w:pPr>
      <w:r w:rsidRPr="00731931">
        <w:rPr>
          <w:rFonts w:ascii="Calibri" w:eastAsia="Calibri" w:hAnsi="Calibri"/>
          <w:noProof/>
          <w:color w:val="1F497D"/>
          <w:lang w:eastAsia="en-GB"/>
        </w:rPr>
        <w:drawing>
          <wp:anchor distT="0" distB="0" distL="114300" distR="114300" simplePos="0" relativeHeight="251663360" behindDoc="1" locked="0" layoutInCell="1" allowOverlap="1" wp14:anchorId="172A4A85" wp14:editId="4C798810">
            <wp:simplePos x="0" y="0"/>
            <wp:positionH relativeFrom="margin">
              <wp:align>left</wp:align>
            </wp:positionH>
            <wp:positionV relativeFrom="paragraph">
              <wp:posOffset>3477895</wp:posOffset>
            </wp:positionV>
            <wp:extent cx="1912620" cy="520700"/>
            <wp:effectExtent l="0" t="0" r="0" b="0"/>
            <wp:wrapTight wrapText="bothSides">
              <wp:wrapPolygon edited="0">
                <wp:start x="0" y="0"/>
                <wp:lineTo x="0" y="20546"/>
                <wp:lineTo x="21299" y="20546"/>
                <wp:lineTo x="21299" y="0"/>
                <wp:lineTo x="0" y="0"/>
              </wp:wrapPolygon>
            </wp:wrapTight>
            <wp:docPr id="5" name="Picture 5" descr="cid:image001.png@01D29D8B.9334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29D8B.9334ED20"/>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l="11776" t="11370" r="4240" b="23540"/>
                    <a:stretch/>
                  </pic:blipFill>
                  <pic:spPr bwMode="auto">
                    <a:xfrm>
                      <a:off x="0" y="0"/>
                      <a:ext cx="1912620" cy="52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1" locked="0" layoutInCell="1" allowOverlap="1" wp14:anchorId="159343EF" wp14:editId="4DA1F72C">
            <wp:simplePos x="0" y="0"/>
            <wp:positionH relativeFrom="margin">
              <wp:posOffset>3838575</wp:posOffset>
            </wp:positionH>
            <wp:positionV relativeFrom="paragraph">
              <wp:posOffset>3418840</wp:posOffset>
            </wp:positionV>
            <wp:extent cx="1977609" cy="563880"/>
            <wp:effectExtent l="0" t="0" r="3810" b="7620"/>
            <wp:wrapTight wrapText="bothSides">
              <wp:wrapPolygon edited="0">
                <wp:start x="0" y="0"/>
                <wp:lineTo x="0" y="21162"/>
                <wp:lineTo x="21434" y="21162"/>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7609" cy="563880"/>
                    </a:xfrm>
                    <a:prstGeom prst="rect">
                      <a:avLst/>
                    </a:prstGeom>
                    <a:noFill/>
                    <a:ln>
                      <a:noFill/>
                    </a:ln>
                  </pic:spPr>
                </pic:pic>
              </a:graphicData>
            </a:graphic>
          </wp:anchor>
        </w:drawing>
      </w:r>
    </w:p>
    <w:sectPr w:rsidR="000D1C4A" w:rsidRPr="003921BC" w:rsidSect="00011855">
      <w:footerReference w:type="default" r:id="rId18"/>
      <w:pgSz w:w="11906" w:h="16838" w:code="9"/>
      <w:pgMar w:top="1440" w:right="1440" w:bottom="1440" w:left="1440" w:header="709" w:footer="114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B5" w:rsidRDefault="00C71DB5">
      <w:r>
        <w:separator/>
      </w:r>
    </w:p>
  </w:endnote>
  <w:endnote w:type="continuationSeparator" w:id="0">
    <w:p w:rsidR="00C71DB5" w:rsidRDefault="00C7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62"/>
      <w:gridCol w:w="2560"/>
      <w:gridCol w:w="3304"/>
    </w:tblGrid>
    <w:tr w:rsidR="001A1B61" w:rsidTr="008512A4">
      <w:tc>
        <w:tcPr>
          <w:tcW w:w="3216" w:type="dxa"/>
          <w:shd w:val="clear" w:color="auto" w:fill="auto"/>
        </w:tcPr>
        <w:p w:rsidR="001A1B61" w:rsidRDefault="001A1B61" w:rsidP="00BD7BCE">
          <w:pPr>
            <w:tabs>
              <w:tab w:val="left" w:pos="263"/>
              <w:tab w:val="center" w:pos="1390"/>
            </w:tabs>
            <w:jc w:val="left"/>
            <w:rPr>
              <w:rFonts w:eastAsia="Calibri" w:cs="Calibri"/>
              <w:color w:val="002060"/>
            </w:rPr>
          </w:pPr>
        </w:p>
      </w:tc>
      <w:tc>
        <w:tcPr>
          <w:tcW w:w="2630" w:type="dxa"/>
          <w:shd w:val="clear" w:color="auto" w:fill="auto"/>
        </w:tcPr>
        <w:p w:rsidR="001A1B61" w:rsidRDefault="001A1B61" w:rsidP="00BD7BCE">
          <w:pPr>
            <w:jc w:val="center"/>
            <w:rPr>
              <w:rFonts w:eastAsia="Calibri" w:cs="Calibri"/>
              <w:noProof/>
              <w:color w:val="002060"/>
              <w:lang w:eastAsia="en-GB"/>
            </w:rPr>
          </w:pPr>
        </w:p>
      </w:tc>
      <w:tc>
        <w:tcPr>
          <w:tcW w:w="3396" w:type="dxa"/>
          <w:shd w:val="clear" w:color="auto" w:fill="auto"/>
        </w:tcPr>
        <w:p w:rsidR="001A1B61" w:rsidRPr="00437F5E" w:rsidRDefault="001A1B61" w:rsidP="00BD7BCE">
          <w:pPr>
            <w:jc w:val="center"/>
            <w:rPr>
              <w:rFonts w:eastAsia="Calibri" w:cs="Calibri"/>
              <w:color w:val="002060"/>
            </w:rPr>
          </w:pPr>
        </w:p>
      </w:tc>
    </w:tr>
    <w:tr w:rsidR="001A1B61" w:rsidTr="00BD7BCE">
      <w:trPr>
        <w:trHeight w:val="1818"/>
      </w:trPr>
      <w:tc>
        <w:tcPr>
          <w:tcW w:w="3216" w:type="dxa"/>
          <w:shd w:val="clear" w:color="auto" w:fill="auto"/>
        </w:tcPr>
        <w:p w:rsidR="001A1B61" w:rsidRPr="00437F5E" w:rsidRDefault="001A1B61" w:rsidP="00807035">
          <w:pPr>
            <w:tabs>
              <w:tab w:val="left" w:pos="263"/>
              <w:tab w:val="center" w:pos="1390"/>
            </w:tabs>
            <w:jc w:val="left"/>
            <w:rPr>
              <w:rFonts w:eastAsia="Calibri" w:cs="Calibri"/>
              <w:color w:val="002060"/>
            </w:rPr>
          </w:pPr>
          <w:r>
            <w:rPr>
              <w:rFonts w:eastAsia="Calibri" w:cs="Calibri"/>
              <w:color w:val="002060"/>
            </w:rPr>
            <w:tab/>
          </w:r>
          <w:r>
            <w:rPr>
              <w:rFonts w:eastAsia="Calibri" w:cs="Calibri"/>
              <w:color w:val="002060"/>
            </w:rPr>
            <w:tab/>
          </w:r>
        </w:p>
      </w:tc>
      <w:tc>
        <w:tcPr>
          <w:tcW w:w="2630" w:type="dxa"/>
          <w:shd w:val="clear" w:color="auto" w:fill="auto"/>
        </w:tcPr>
        <w:p w:rsidR="001A1B61" w:rsidRPr="00437F5E" w:rsidRDefault="001A1B61" w:rsidP="00BD7BCE">
          <w:pPr>
            <w:jc w:val="center"/>
            <w:rPr>
              <w:rFonts w:eastAsia="Calibri" w:cs="Calibri"/>
              <w:color w:val="002060"/>
            </w:rPr>
          </w:pPr>
        </w:p>
      </w:tc>
      <w:tc>
        <w:tcPr>
          <w:tcW w:w="3396" w:type="dxa"/>
          <w:shd w:val="clear" w:color="auto" w:fill="auto"/>
        </w:tcPr>
        <w:p w:rsidR="001A1B61" w:rsidRPr="00437F5E" w:rsidRDefault="001A1B61" w:rsidP="00BD7BCE">
          <w:pPr>
            <w:jc w:val="left"/>
            <w:rPr>
              <w:rFonts w:eastAsia="Calibri" w:cs="Calibri"/>
              <w:color w:val="002060"/>
            </w:rPr>
          </w:pPr>
        </w:p>
        <w:p w:rsidR="001A1B61" w:rsidRPr="00437F5E" w:rsidRDefault="001A1B61" w:rsidP="00BD7BCE">
          <w:pPr>
            <w:jc w:val="center"/>
            <w:rPr>
              <w:rFonts w:eastAsia="Calibri" w:cs="Calibri"/>
              <w:color w:val="002060"/>
            </w:rPr>
          </w:pPr>
        </w:p>
      </w:tc>
    </w:tr>
  </w:tbl>
  <w:p w:rsidR="001A1B61" w:rsidRDefault="001A1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B61" w:rsidRDefault="001A1B61">
    <w:pPr>
      <w:pStyle w:val="Footer"/>
      <w:jc w:val="center"/>
    </w:pPr>
    <w:r>
      <w:fldChar w:fldCharType="begin"/>
    </w:r>
    <w:r>
      <w:instrText xml:space="preserve"> PAGE   \* MERGEFORMAT </w:instrText>
    </w:r>
    <w:r>
      <w:fldChar w:fldCharType="separate"/>
    </w:r>
    <w:r w:rsidR="003B0EB9">
      <w:rPr>
        <w:noProof/>
      </w:rPr>
      <w:t>20</w:t>
    </w:r>
    <w:r>
      <w:rPr>
        <w:noProof/>
      </w:rPr>
      <w:fldChar w:fldCharType="end"/>
    </w:r>
  </w:p>
  <w:p w:rsidR="001A1B61" w:rsidRPr="00F25716" w:rsidRDefault="001A1B61" w:rsidP="00945C9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B5" w:rsidRDefault="00C71DB5">
      <w:r>
        <w:separator/>
      </w:r>
    </w:p>
  </w:footnote>
  <w:footnote w:type="continuationSeparator" w:id="0">
    <w:p w:rsidR="00C71DB5" w:rsidRDefault="00C71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pStyle w:val="Level2"/>
      <w:lvlText w:val="%1.%2"/>
      <w:lvlJc w:val="left"/>
      <w:pPr>
        <w:tabs>
          <w:tab w:val="num" w:pos="1440"/>
        </w:tabs>
        <w:ind w:left="1440" w:hanging="720"/>
      </w:pPr>
    </w:lvl>
    <w:lvl w:ilvl="2">
      <w:start w:val="1"/>
      <w:numFmt w:val="decimal"/>
      <w:pStyle w:val="Level3"/>
      <w:lvlText w:val="%1.%2.%3"/>
      <w:lvlJc w:val="left"/>
      <w:pPr>
        <w:tabs>
          <w:tab w:val="num" w:pos="2340"/>
        </w:tabs>
        <w:ind w:left="2340" w:hanging="90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920DF"/>
    <w:multiLevelType w:val="hybridMultilevel"/>
    <w:tmpl w:val="955A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46D8A"/>
    <w:multiLevelType w:val="multilevel"/>
    <w:tmpl w:val="4E72BA5A"/>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C108E"/>
    <w:multiLevelType w:val="multilevel"/>
    <w:tmpl w:val="BE4AAB1A"/>
    <w:lvl w:ilvl="0">
      <w:start w:val="1"/>
      <w:numFmt w:val="decimal"/>
      <w:lvlText w:val="%1."/>
      <w:lvlJc w:val="left"/>
      <w:pPr>
        <w:tabs>
          <w:tab w:val="num" w:pos="576"/>
        </w:tabs>
        <w:ind w:left="576" w:hanging="576"/>
      </w:pPr>
      <w:rPr>
        <w:rFonts w:ascii="Palatino Linotype" w:hAnsi="Palatino Linotype" w:cs="Palatino Linotype" w:hint="default"/>
        <w:b/>
        <w:bCs/>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96"/>
        </w:tabs>
        <w:ind w:left="1296" w:hanging="720"/>
      </w:pPr>
      <w:rPr>
        <w:rFonts w:ascii="Palatino Linotype" w:hAnsi="Palatino Linotype" w:cs="Palatino Linotype" w:hint="default"/>
        <w:b w:val="0"/>
        <w:bCs w:val="0"/>
        <w:i w:val="0"/>
        <w:iCs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cs="Palatino Linotype"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 w15:restartNumberingAfterBreak="0">
    <w:nsid w:val="1DB434EB"/>
    <w:multiLevelType w:val="hybridMultilevel"/>
    <w:tmpl w:val="548C18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58939D8"/>
    <w:multiLevelType w:val="hybridMultilevel"/>
    <w:tmpl w:val="B8FC54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D7F2C1E"/>
    <w:multiLevelType w:val="hybridMultilevel"/>
    <w:tmpl w:val="51A8F05E"/>
    <w:lvl w:ilvl="0" w:tplc="CF3CB6A0">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535A6C"/>
    <w:multiLevelType w:val="multilevel"/>
    <w:tmpl w:val="673A75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FEA3C32"/>
    <w:multiLevelType w:val="hybridMultilevel"/>
    <w:tmpl w:val="B20616CC"/>
    <w:lvl w:ilvl="0" w:tplc="E454F34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32536E"/>
    <w:multiLevelType w:val="multilevel"/>
    <w:tmpl w:val="F4AAE2E2"/>
    <w:lvl w:ilvl="0">
      <w:start w:val="1"/>
      <w:numFmt w:val="decimal"/>
      <w:pStyle w:val="B1"/>
      <w:lvlText w:val="%1."/>
      <w:lvlJc w:val="left"/>
      <w:pPr>
        <w:tabs>
          <w:tab w:val="num" w:pos="851"/>
        </w:tabs>
        <w:ind w:left="851" w:hanging="851"/>
      </w:pPr>
      <w:rPr>
        <w:rFonts w:hint="default"/>
        <w:b/>
      </w:rPr>
    </w:lvl>
    <w:lvl w:ilvl="1">
      <w:start w:val="1"/>
      <w:numFmt w:val="decimal"/>
      <w:pStyle w:val="B2"/>
      <w:lvlText w:val="%1.%2."/>
      <w:lvlJc w:val="left"/>
      <w:pPr>
        <w:tabs>
          <w:tab w:val="num" w:pos="851"/>
        </w:tabs>
        <w:ind w:left="851" w:hanging="851"/>
      </w:pPr>
      <w:rPr>
        <w:rFonts w:hint="default"/>
      </w:rPr>
    </w:lvl>
    <w:lvl w:ilvl="2">
      <w:start w:val="1"/>
      <w:numFmt w:val="decimal"/>
      <w:pStyle w:val="B3"/>
      <w:lvlText w:val="%1.%2.%3."/>
      <w:lvlJc w:val="left"/>
      <w:pPr>
        <w:tabs>
          <w:tab w:val="num" w:pos="1701"/>
        </w:tabs>
        <w:ind w:left="1701" w:hanging="850"/>
      </w:pPr>
      <w:rPr>
        <w:rFonts w:hint="default"/>
      </w:rPr>
    </w:lvl>
    <w:lvl w:ilvl="3">
      <w:start w:val="1"/>
      <w:numFmt w:val="lowerLetter"/>
      <w:pStyle w:val="B4"/>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
      <w:lvlJc w:val="left"/>
      <w:pPr>
        <w:ind w:left="3759" w:hanging="357"/>
      </w:pPr>
      <w:rPr>
        <w:rFonts w:hint="default"/>
      </w:rPr>
    </w:lvl>
    <w:lvl w:ilvl="7">
      <w:start w:val="1"/>
      <w:numFmt w:val="none"/>
      <w:lvlText w:val=""/>
      <w:lvlJc w:val="left"/>
      <w:pPr>
        <w:ind w:left="4326" w:hanging="357"/>
      </w:pPr>
      <w:rPr>
        <w:rFonts w:hint="default"/>
      </w:rPr>
    </w:lvl>
    <w:lvl w:ilvl="8">
      <w:start w:val="1"/>
      <w:numFmt w:val="decimal"/>
      <w:lvlText w:val="%1.%2.%3.%4.%5.%6.%7.%8.%9."/>
      <w:lvlJc w:val="left"/>
      <w:pPr>
        <w:ind w:left="4893" w:hanging="357"/>
      </w:pPr>
      <w:rPr>
        <w:rFonts w:hint="default"/>
      </w:rPr>
    </w:lvl>
  </w:abstractNum>
  <w:abstractNum w:abstractNumId="10" w15:restartNumberingAfterBreak="0">
    <w:nsid w:val="5BA81740"/>
    <w:multiLevelType w:val="multilevel"/>
    <w:tmpl w:val="2486AFF6"/>
    <w:lvl w:ilvl="0">
      <w:start w:val="1"/>
      <w:numFmt w:val="decimal"/>
      <w:lvlText w:val="%1."/>
      <w:lvlJc w:val="left"/>
      <w:pPr>
        <w:tabs>
          <w:tab w:val="num" w:pos="576"/>
        </w:tabs>
        <w:ind w:left="576" w:hanging="576"/>
      </w:pPr>
      <w:rPr>
        <w:rFonts w:hint="default"/>
        <w:b w:val="0"/>
        <w:bCs w:val="0"/>
        <w:i w:val="0"/>
        <w:iCs w:val="0"/>
      </w:rPr>
    </w:lvl>
    <w:lvl w:ilvl="1">
      <w:start w:val="1"/>
      <w:numFmt w:val="decimal"/>
      <w:lvlText w:val="%1.%2."/>
      <w:lvlJc w:val="left"/>
      <w:pPr>
        <w:tabs>
          <w:tab w:val="num" w:pos="1440"/>
        </w:tabs>
        <w:ind w:left="1440" w:hanging="864"/>
      </w:pPr>
      <w:rPr>
        <w:rFonts w:hint="default"/>
      </w:rPr>
    </w:lvl>
    <w:lvl w:ilvl="2">
      <w:start w:val="1"/>
      <w:numFmt w:val="decimal"/>
      <w:pStyle w:val="A3"/>
      <w:lvlText w:val="%1.%2.%3."/>
      <w:lvlJc w:val="left"/>
      <w:pPr>
        <w:tabs>
          <w:tab w:val="num" w:pos="2592"/>
        </w:tabs>
        <w:ind w:left="2592" w:hanging="1152"/>
      </w:pPr>
      <w:rPr>
        <w:rFonts w:hint="default"/>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62E11D59"/>
    <w:multiLevelType w:val="hybridMultilevel"/>
    <w:tmpl w:val="3F041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B61089"/>
    <w:multiLevelType w:val="hybridMultilevel"/>
    <w:tmpl w:val="F9223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95327"/>
    <w:multiLevelType w:val="hybridMultilevel"/>
    <w:tmpl w:val="19AA050C"/>
    <w:lvl w:ilvl="0" w:tplc="028879E4">
      <w:start w:val="1"/>
      <w:numFmt w:val="decimal"/>
      <w:lvlText w:val="(%1)"/>
      <w:lvlJc w:val="left"/>
      <w:pPr>
        <w:tabs>
          <w:tab w:val="num" w:pos="576"/>
        </w:tabs>
        <w:ind w:left="576" w:hanging="576"/>
      </w:pPr>
      <w:rPr>
        <w:rFonts w:ascii="Arial" w:hAnsi="Arial" w:cs="Arial" w:hint="default"/>
        <w:sz w:val="18"/>
        <w:szCs w:val="18"/>
      </w:rPr>
    </w:lvl>
    <w:lvl w:ilvl="1" w:tplc="29CCBDEA">
      <w:start w:val="1"/>
      <w:numFmt w:val="upperLetter"/>
      <w:lvlText w:val="%2."/>
      <w:lvlJc w:val="left"/>
      <w:pPr>
        <w:tabs>
          <w:tab w:val="num" w:pos="576"/>
        </w:tabs>
        <w:ind w:left="576" w:hanging="576"/>
      </w:pPr>
      <w:rPr>
        <w:rFonts w:ascii="Arial" w:hAnsi="Arial" w:cs="Arial" w:hint="default"/>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3682A06"/>
    <w:multiLevelType w:val="hybridMultilevel"/>
    <w:tmpl w:val="16CAA0A6"/>
    <w:lvl w:ilvl="0" w:tplc="6D141E12">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FA0C26"/>
    <w:multiLevelType w:val="multilevel"/>
    <w:tmpl w:val="45928936"/>
    <w:lvl w:ilvl="0">
      <w:start w:val="1"/>
      <w:numFmt w:val="decimal"/>
      <w:lvlText w:val="%1."/>
      <w:lvlJc w:val="left"/>
      <w:pPr>
        <w:tabs>
          <w:tab w:val="num" w:pos="851"/>
        </w:tabs>
        <w:ind w:left="851"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1"/>
        </w:tabs>
        <w:ind w:left="1701" w:hanging="850"/>
      </w:pPr>
      <w:rPr>
        <w:rFonts w:ascii="Arial" w:hAnsi="Arial" w:hint="default"/>
        <w:sz w:val="22"/>
      </w:rPr>
    </w:lvl>
    <w:lvl w:ilvl="3">
      <w:start w:val="1"/>
      <w:numFmt w:val="decimal"/>
      <w:pStyle w:val="A2"/>
      <w:lvlText w:val="%1.%2.%3.%4."/>
      <w:lvlJc w:val="left"/>
      <w:pPr>
        <w:tabs>
          <w:tab w:val="num" w:pos="2835"/>
        </w:tabs>
        <w:ind w:left="2835"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C47788"/>
    <w:multiLevelType w:val="hybridMultilevel"/>
    <w:tmpl w:val="7BD4E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13"/>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1.%2"/>
        <w:lvlJc w:val="left"/>
      </w:lvl>
    </w:lvlOverride>
    <w:lvlOverride w:ilvl="2">
      <w:startOverride w:val="1"/>
      <w:lvl w:ilvl="2">
        <w:start w:val="1"/>
        <w:numFmt w:val="decimal"/>
        <w:pStyle w:val="Leve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2"/>
  </w:num>
  <w:num w:numId="7">
    <w:abstractNumId w:val="15"/>
  </w:num>
  <w:num w:numId="8">
    <w:abstractNumId w:val="9"/>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11"/>
  </w:num>
  <w:num w:numId="14">
    <w:abstractNumId w:val="6"/>
  </w:num>
  <w:num w:numId="15">
    <w:abstractNumId w:val="16"/>
  </w:num>
  <w:num w:numId="16">
    <w:abstractNumId w:val="1"/>
  </w:num>
  <w:num w:numId="17">
    <w:abstractNumId w:val="5"/>
  </w:num>
  <w:num w:numId="18">
    <w:abstractNumId w:val="12"/>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57"/>
  <w:drawingGridVerticalSpacing w:val="163"/>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B3"/>
    <w:rsid w:val="000027C3"/>
    <w:rsid w:val="00011855"/>
    <w:rsid w:val="0001414F"/>
    <w:rsid w:val="0002482F"/>
    <w:rsid w:val="00031993"/>
    <w:rsid w:val="00031AC5"/>
    <w:rsid w:val="00034C5B"/>
    <w:rsid w:val="0003669D"/>
    <w:rsid w:val="00036AB5"/>
    <w:rsid w:val="00037C56"/>
    <w:rsid w:val="00041481"/>
    <w:rsid w:val="0005381E"/>
    <w:rsid w:val="0005780F"/>
    <w:rsid w:val="00060F90"/>
    <w:rsid w:val="0006274E"/>
    <w:rsid w:val="00062FFB"/>
    <w:rsid w:val="00086140"/>
    <w:rsid w:val="00086C7B"/>
    <w:rsid w:val="0009044B"/>
    <w:rsid w:val="000A235D"/>
    <w:rsid w:val="000A418B"/>
    <w:rsid w:val="000A7F38"/>
    <w:rsid w:val="000B672B"/>
    <w:rsid w:val="000C4257"/>
    <w:rsid w:val="000C6550"/>
    <w:rsid w:val="000D1C4A"/>
    <w:rsid w:val="000D3BC9"/>
    <w:rsid w:val="000D3BCC"/>
    <w:rsid w:val="000D462D"/>
    <w:rsid w:val="000D4D10"/>
    <w:rsid w:val="000E355C"/>
    <w:rsid w:val="000E37FB"/>
    <w:rsid w:val="000F2B0F"/>
    <w:rsid w:val="000F4817"/>
    <w:rsid w:val="000F506F"/>
    <w:rsid w:val="000F6682"/>
    <w:rsid w:val="000F6B2B"/>
    <w:rsid w:val="00106F02"/>
    <w:rsid w:val="00112E49"/>
    <w:rsid w:val="001155C3"/>
    <w:rsid w:val="001173AD"/>
    <w:rsid w:val="0012409F"/>
    <w:rsid w:val="00134AC4"/>
    <w:rsid w:val="00142C8D"/>
    <w:rsid w:val="00157E72"/>
    <w:rsid w:val="00163408"/>
    <w:rsid w:val="00165AD1"/>
    <w:rsid w:val="00165B58"/>
    <w:rsid w:val="00166B32"/>
    <w:rsid w:val="001723FE"/>
    <w:rsid w:val="001746F4"/>
    <w:rsid w:val="00176E52"/>
    <w:rsid w:val="00182D62"/>
    <w:rsid w:val="001A1B61"/>
    <w:rsid w:val="001A2DD1"/>
    <w:rsid w:val="001B1568"/>
    <w:rsid w:val="001B1797"/>
    <w:rsid w:val="001B1D55"/>
    <w:rsid w:val="001B3BB3"/>
    <w:rsid w:val="001B5409"/>
    <w:rsid w:val="001B57D2"/>
    <w:rsid w:val="001C1D7B"/>
    <w:rsid w:val="001C4115"/>
    <w:rsid w:val="001C493E"/>
    <w:rsid w:val="001D2D30"/>
    <w:rsid w:val="001D73DF"/>
    <w:rsid w:val="001E40E8"/>
    <w:rsid w:val="001E636E"/>
    <w:rsid w:val="001F20D5"/>
    <w:rsid w:val="001F7724"/>
    <w:rsid w:val="00201F62"/>
    <w:rsid w:val="002045E9"/>
    <w:rsid w:val="00210C80"/>
    <w:rsid w:val="00226AAF"/>
    <w:rsid w:val="00227376"/>
    <w:rsid w:val="00227E40"/>
    <w:rsid w:val="002341EC"/>
    <w:rsid w:val="00236F4A"/>
    <w:rsid w:val="00241A55"/>
    <w:rsid w:val="00244CC1"/>
    <w:rsid w:val="0024608A"/>
    <w:rsid w:val="0024686B"/>
    <w:rsid w:val="002476A2"/>
    <w:rsid w:val="00255305"/>
    <w:rsid w:val="0026448F"/>
    <w:rsid w:val="002663D7"/>
    <w:rsid w:val="00267666"/>
    <w:rsid w:val="00267EB9"/>
    <w:rsid w:val="002704F0"/>
    <w:rsid w:val="00270C4D"/>
    <w:rsid w:val="00285E33"/>
    <w:rsid w:val="00292C10"/>
    <w:rsid w:val="002932DF"/>
    <w:rsid w:val="00295061"/>
    <w:rsid w:val="002A02AE"/>
    <w:rsid w:val="002A16D9"/>
    <w:rsid w:val="002A3551"/>
    <w:rsid w:val="002A416D"/>
    <w:rsid w:val="002A4C25"/>
    <w:rsid w:val="002A622F"/>
    <w:rsid w:val="002A6EDB"/>
    <w:rsid w:val="002B5B8E"/>
    <w:rsid w:val="002B7D25"/>
    <w:rsid w:val="002B7DFF"/>
    <w:rsid w:val="002C4883"/>
    <w:rsid w:val="002C552B"/>
    <w:rsid w:val="002D250A"/>
    <w:rsid w:val="002E62F0"/>
    <w:rsid w:val="002F6184"/>
    <w:rsid w:val="00305316"/>
    <w:rsid w:val="00317771"/>
    <w:rsid w:val="00317BF6"/>
    <w:rsid w:val="00322443"/>
    <w:rsid w:val="00325555"/>
    <w:rsid w:val="00331A91"/>
    <w:rsid w:val="003337B0"/>
    <w:rsid w:val="00334945"/>
    <w:rsid w:val="0033713B"/>
    <w:rsid w:val="00337C44"/>
    <w:rsid w:val="003416B8"/>
    <w:rsid w:val="003423D0"/>
    <w:rsid w:val="00342C4D"/>
    <w:rsid w:val="00344608"/>
    <w:rsid w:val="00355C48"/>
    <w:rsid w:val="00360F35"/>
    <w:rsid w:val="00361489"/>
    <w:rsid w:val="00367C2D"/>
    <w:rsid w:val="003713E0"/>
    <w:rsid w:val="00372703"/>
    <w:rsid w:val="00381FC6"/>
    <w:rsid w:val="003860D9"/>
    <w:rsid w:val="003921BC"/>
    <w:rsid w:val="00396E1A"/>
    <w:rsid w:val="003B0EB9"/>
    <w:rsid w:val="003B2836"/>
    <w:rsid w:val="003B38E8"/>
    <w:rsid w:val="003C0B43"/>
    <w:rsid w:val="003C2BE8"/>
    <w:rsid w:val="003D0396"/>
    <w:rsid w:val="003D62BB"/>
    <w:rsid w:val="003D6934"/>
    <w:rsid w:val="003E7E7E"/>
    <w:rsid w:val="003F4288"/>
    <w:rsid w:val="003F5F39"/>
    <w:rsid w:val="0040144C"/>
    <w:rsid w:val="004032E6"/>
    <w:rsid w:val="00407C19"/>
    <w:rsid w:val="004115EE"/>
    <w:rsid w:val="0041780A"/>
    <w:rsid w:val="00424354"/>
    <w:rsid w:val="004264F1"/>
    <w:rsid w:val="00426BED"/>
    <w:rsid w:val="00426F0B"/>
    <w:rsid w:val="00430AEB"/>
    <w:rsid w:val="00433388"/>
    <w:rsid w:val="00443CB7"/>
    <w:rsid w:val="00455CE0"/>
    <w:rsid w:val="0046144F"/>
    <w:rsid w:val="00464063"/>
    <w:rsid w:val="00471BB8"/>
    <w:rsid w:val="00475550"/>
    <w:rsid w:val="00490A59"/>
    <w:rsid w:val="00492205"/>
    <w:rsid w:val="0049532E"/>
    <w:rsid w:val="00497A62"/>
    <w:rsid w:val="004A2B2F"/>
    <w:rsid w:val="004A44FA"/>
    <w:rsid w:val="004B3E8C"/>
    <w:rsid w:val="004B71B2"/>
    <w:rsid w:val="004C038B"/>
    <w:rsid w:val="004E0CD6"/>
    <w:rsid w:val="004E3B8B"/>
    <w:rsid w:val="004F0C08"/>
    <w:rsid w:val="005010D8"/>
    <w:rsid w:val="00501E71"/>
    <w:rsid w:val="0050297F"/>
    <w:rsid w:val="0051372D"/>
    <w:rsid w:val="00515FC1"/>
    <w:rsid w:val="00521FD4"/>
    <w:rsid w:val="005220B8"/>
    <w:rsid w:val="00527CC1"/>
    <w:rsid w:val="00542507"/>
    <w:rsid w:val="00542F7D"/>
    <w:rsid w:val="00543593"/>
    <w:rsid w:val="00547357"/>
    <w:rsid w:val="00552041"/>
    <w:rsid w:val="00564FDD"/>
    <w:rsid w:val="00582D92"/>
    <w:rsid w:val="00590792"/>
    <w:rsid w:val="005917E5"/>
    <w:rsid w:val="00594451"/>
    <w:rsid w:val="00594CC1"/>
    <w:rsid w:val="005B57D1"/>
    <w:rsid w:val="005B7093"/>
    <w:rsid w:val="005C540A"/>
    <w:rsid w:val="005D1BFA"/>
    <w:rsid w:val="005D3163"/>
    <w:rsid w:val="005D555A"/>
    <w:rsid w:val="005E1569"/>
    <w:rsid w:val="005E3D1D"/>
    <w:rsid w:val="005F1689"/>
    <w:rsid w:val="005F4E55"/>
    <w:rsid w:val="00600B0C"/>
    <w:rsid w:val="0060209D"/>
    <w:rsid w:val="00603164"/>
    <w:rsid w:val="00605669"/>
    <w:rsid w:val="00617168"/>
    <w:rsid w:val="00624161"/>
    <w:rsid w:val="00627955"/>
    <w:rsid w:val="00627CA2"/>
    <w:rsid w:val="00652A0E"/>
    <w:rsid w:val="006653BB"/>
    <w:rsid w:val="00673248"/>
    <w:rsid w:val="006739FE"/>
    <w:rsid w:val="006754E8"/>
    <w:rsid w:val="00684597"/>
    <w:rsid w:val="00686EC8"/>
    <w:rsid w:val="00686FCE"/>
    <w:rsid w:val="00693B4C"/>
    <w:rsid w:val="006A4274"/>
    <w:rsid w:val="006A6AAC"/>
    <w:rsid w:val="006A73D1"/>
    <w:rsid w:val="006B333A"/>
    <w:rsid w:val="006B5118"/>
    <w:rsid w:val="006C0592"/>
    <w:rsid w:val="006C3A00"/>
    <w:rsid w:val="006D10BC"/>
    <w:rsid w:val="006D29AE"/>
    <w:rsid w:val="006D613E"/>
    <w:rsid w:val="006E2186"/>
    <w:rsid w:val="006E2E73"/>
    <w:rsid w:val="006F60A1"/>
    <w:rsid w:val="007021D1"/>
    <w:rsid w:val="00705863"/>
    <w:rsid w:val="00706332"/>
    <w:rsid w:val="0071787E"/>
    <w:rsid w:val="00721E5B"/>
    <w:rsid w:val="007303B6"/>
    <w:rsid w:val="00736803"/>
    <w:rsid w:val="00743378"/>
    <w:rsid w:val="007445D2"/>
    <w:rsid w:val="00746D08"/>
    <w:rsid w:val="00746D26"/>
    <w:rsid w:val="00752CA2"/>
    <w:rsid w:val="00760AB8"/>
    <w:rsid w:val="00763265"/>
    <w:rsid w:val="00763889"/>
    <w:rsid w:val="00763E07"/>
    <w:rsid w:val="007677C2"/>
    <w:rsid w:val="007704DF"/>
    <w:rsid w:val="00771E2C"/>
    <w:rsid w:val="00773BD3"/>
    <w:rsid w:val="00774EBB"/>
    <w:rsid w:val="00775B71"/>
    <w:rsid w:val="007762BB"/>
    <w:rsid w:val="00776FF2"/>
    <w:rsid w:val="0078033F"/>
    <w:rsid w:val="007926A5"/>
    <w:rsid w:val="00793AD1"/>
    <w:rsid w:val="00794C6A"/>
    <w:rsid w:val="007A03F2"/>
    <w:rsid w:val="007B26B7"/>
    <w:rsid w:val="007B47F7"/>
    <w:rsid w:val="007C0E84"/>
    <w:rsid w:val="007C1AF8"/>
    <w:rsid w:val="007C289F"/>
    <w:rsid w:val="007C7D14"/>
    <w:rsid w:val="007C7D1D"/>
    <w:rsid w:val="007D0C8F"/>
    <w:rsid w:val="007E4762"/>
    <w:rsid w:val="007F3926"/>
    <w:rsid w:val="007F5EE4"/>
    <w:rsid w:val="007F7D55"/>
    <w:rsid w:val="0080016C"/>
    <w:rsid w:val="00803D15"/>
    <w:rsid w:val="0080638C"/>
    <w:rsid w:val="00807035"/>
    <w:rsid w:val="008129CB"/>
    <w:rsid w:val="00816164"/>
    <w:rsid w:val="0082403F"/>
    <w:rsid w:val="008260E1"/>
    <w:rsid w:val="008354E6"/>
    <w:rsid w:val="008512A4"/>
    <w:rsid w:val="00851634"/>
    <w:rsid w:val="00856FE0"/>
    <w:rsid w:val="008574AE"/>
    <w:rsid w:val="0086400B"/>
    <w:rsid w:val="00866634"/>
    <w:rsid w:val="00867BDC"/>
    <w:rsid w:val="00871A0B"/>
    <w:rsid w:val="00876E53"/>
    <w:rsid w:val="00884086"/>
    <w:rsid w:val="008910AC"/>
    <w:rsid w:val="00894DAF"/>
    <w:rsid w:val="00896A68"/>
    <w:rsid w:val="008B37FC"/>
    <w:rsid w:val="008C12E3"/>
    <w:rsid w:val="008C226F"/>
    <w:rsid w:val="008C27E2"/>
    <w:rsid w:val="008C28F9"/>
    <w:rsid w:val="008C40E1"/>
    <w:rsid w:val="008C6D86"/>
    <w:rsid w:val="008D02F0"/>
    <w:rsid w:val="008D11B7"/>
    <w:rsid w:val="008D13B7"/>
    <w:rsid w:val="008D3F68"/>
    <w:rsid w:val="008D4033"/>
    <w:rsid w:val="008E1B54"/>
    <w:rsid w:val="008E24E2"/>
    <w:rsid w:val="008E6E4B"/>
    <w:rsid w:val="008E77BA"/>
    <w:rsid w:val="008F53CB"/>
    <w:rsid w:val="008F75BF"/>
    <w:rsid w:val="009007EC"/>
    <w:rsid w:val="00902F5A"/>
    <w:rsid w:val="00906C83"/>
    <w:rsid w:val="00915B77"/>
    <w:rsid w:val="009166B8"/>
    <w:rsid w:val="009211E0"/>
    <w:rsid w:val="009220A8"/>
    <w:rsid w:val="009243DE"/>
    <w:rsid w:val="009246CE"/>
    <w:rsid w:val="0093023F"/>
    <w:rsid w:val="00937FAC"/>
    <w:rsid w:val="00940C5E"/>
    <w:rsid w:val="00941C11"/>
    <w:rsid w:val="00941F91"/>
    <w:rsid w:val="0094571B"/>
    <w:rsid w:val="00945C92"/>
    <w:rsid w:val="00946F6E"/>
    <w:rsid w:val="00955496"/>
    <w:rsid w:val="00955EBE"/>
    <w:rsid w:val="00956346"/>
    <w:rsid w:val="00963563"/>
    <w:rsid w:val="00971CE9"/>
    <w:rsid w:val="00985A70"/>
    <w:rsid w:val="009A1445"/>
    <w:rsid w:val="009A48CF"/>
    <w:rsid w:val="009B0FB7"/>
    <w:rsid w:val="009B27ED"/>
    <w:rsid w:val="009B3B1E"/>
    <w:rsid w:val="009C26F0"/>
    <w:rsid w:val="009C4D14"/>
    <w:rsid w:val="009C4FB2"/>
    <w:rsid w:val="009C793E"/>
    <w:rsid w:val="009D5812"/>
    <w:rsid w:val="009E20EF"/>
    <w:rsid w:val="009E3AF3"/>
    <w:rsid w:val="009E7BCC"/>
    <w:rsid w:val="009F1D15"/>
    <w:rsid w:val="009F5837"/>
    <w:rsid w:val="00A00DC6"/>
    <w:rsid w:val="00A0620E"/>
    <w:rsid w:val="00A06D92"/>
    <w:rsid w:val="00A11302"/>
    <w:rsid w:val="00A12A12"/>
    <w:rsid w:val="00A12F3C"/>
    <w:rsid w:val="00A15681"/>
    <w:rsid w:val="00A2326E"/>
    <w:rsid w:val="00A23B11"/>
    <w:rsid w:val="00A40811"/>
    <w:rsid w:val="00A56AFA"/>
    <w:rsid w:val="00A647AD"/>
    <w:rsid w:val="00A663E0"/>
    <w:rsid w:val="00A76B84"/>
    <w:rsid w:val="00A869DB"/>
    <w:rsid w:val="00A8717F"/>
    <w:rsid w:val="00A918C7"/>
    <w:rsid w:val="00A923FD"/>
    <w:rsid w:val="00A9470D"/>
    <w:rsid w:val="00A954A3"/>
    <w:rsid w:val="00A96428"/>
    <w:rsid w:val="00AA426A"/>
    <w:rsid w:val="00AB7F50"/>
    <w:rsid w:val="00AC0506"/>
    <w:rsid w:val="00AC5B73"/>
    <w:rsid w:val="00AC695C"/>
    <w:rsid w:val="00AE04C3"/>
    <w:rsid w:val="00AE2A28"/>
    <w:rsid w:val="00AE5205"/>
    <w:rsid w:val="00AE584C"/>
    <w:rsid w:val="00AE7C85"/>
    <w:rsid w:val="00B0107B"/>
    <w:rsid w:val="00B05C20"/>
    <w:rsid w:val="00B226ED"/>
    <w:rsid w:val="00B24788"/>
    <w:rsid w:val="00B35DBE"/>
    <w:rsid w:val="00B42273"/>
    <w:rsid w:val="00B542EC"/>
    <w:rsid w:val="00B56F33"/>
    <w:rsid w:val="00B60B75"/>
    <w:rsid w:val="00B63DD2"/>
    <w:rsid w:val="00B65091"/>
    <w:rsid w:val="00B67559"/>
    <w:rsid w:val="00B7408D"/>
    <w:rsid w:val="00B821F5"/>
    <w:rsid w:val="00B83174"/>
    <w:rsid w:val="00B90DF6"/>
    <w:rsid w:val="00B92EA7"/>
    <w:rsid w:val="00B9467E"/>
    <w:rsid w:val="00B961A1"/>
    <w:rsid w:val="00B962C6"/>
    <w:rsid w:val="00B9665D"/>
    <w:rsid w:val="00BA6773"/>
    <w:rsid w:val="00BB5616"/>
    <w:rsid w:val="00BB72DB"/>
    <w:rsid w:val="00BC1366"/>
    <w:rsid w:val="00BC37B3"/>
    <w:rsid w:val="00BC7F1F"/>
    <w:rsid w:val="00BD0DC2"/>
    <w:rsid w:val="00BD2C9E"/>
    <w:rsid w:val="00BD7BCE"/>
    <w:rsid w:val="00BE07DF"/>
    <w:rsid w:val="00BE1180"/>
    <w:rsid w:val="00BE2684"/>
    <w:rsid w:val="00BE6501"/>
    <w:rsid w:val="00BF786A"/>
    <w:rsid w:val="00C05BBD"/>
    <w:rsid w:val="00C11B71"/>
    <w:rsid w:val="00C14252"/>
    <w:rsid w:val="00C22E97"/>
    <w:rsid w:val="00C2451C"/>
    <w:rsid w:val="00C26CE4"/>
    <w:rsid w:val="00C32BD0"/>
    <w:rsid w:val="00C3362C"/>
    <w:rsid w:val="00C35379"/>
    <w:rsid w:val="00C42033"/>
    <w:rsid w:val="00C42BAE"/>
    <w:rsid w:val="00C5162C"/>
    <w:rsid w:val="00C5349A"/>
    <w:rsid w:val="00C5725C"/>
    <w:rsid w:val="00C71DB5"/>
    <w:rsid w:val="00C87138"/>
    <w:rsid w:val="00C87328"/>
    <w:rsid w:val="00C8786A"/>
    <w:rsid w:val="00C9024C"/>
    <w:rsid w:val="00C92BC5"/>
    <w:rsid w:val="00C96361"/>
    <w:rsid w:val="00CA202B"/>
    <w:rsid w:val="00CB116C"/>
    <w:rsid w:val="00CB3674"/>
    <w:rsid w:val="00CC63B2"/>
    <w:rsid w:val="00CD3ADF"/>
    <w:rsid w:val="00CE5779"/>
    <w:rsid w:val="00CE7463"/>
    <w:rsid w:val="00CF2807"/>
    <w:rsid w:val="00CF3B07"/>
    <w:rsid w:val="00CF663E"/>
    <w:rsid w:val="00D01D4E"/>
    <w:rsid w:val="00D13ADD"/>
    <w:rsid w:val="00D233AB"/>
    <w:rsid w:val="00D3051F"/>
    <w:rsid w:val="00D35FA4"/>
    <w:rsid w:val="00D371D9"/>
    <w:rsid w:val="00D4145B"/>
    <w:rsid w:val="00D46C8E"/>
    <w:rsid w:val="00D50BFA"/>
    <w:rsid w:val="00D52599"/>
    <w:rsid w:val="00D5704D"/>
    <w:rsid w:val="00D60A7B"/>
    <w:rsid w:val="00D6278A"/>
    <w:rsid w:val="00D751BE"/>
    <w:rsid w:val="00D84A10"/>
    <w:rsid w:val="00D9499E"/>
    <w:rsid w:val="00D94CCD"/>
    <w:rsid w:val="00D963B5"/>
    <w:rsid w:val="00DA280A"/>
    <w:rsid w:val="00DA74A3"/>
    <w:rsid w:val="00DA7DC0"/>
    <w:rsid w:val="00DB7751"/>
    <w:rsid w:val="00DC11B4"/>
    <w:rsid w:val="00DC4BD7"/>
    <w:rsid w:val="00DC6870"/>
    <w:rsid w:val="00DD1680"/>
    <w:rsid w:val="00DD57DB"/>
    <w:rsid w:val="00DD5883"/>
    <w:rsid w:val="00DD7352"/>
    <w:rsid w:val="00DE2B10"/>
    <w:rsid w:val="00DF213C"/>
    <w:rsid w:val="00DF5ADF"/>
    <w:rsid w:val="00DF6A2B"/>
    <w:rsid w:val="00E02509"/>
    <w:rsid w:val="00E105F5"/>
    <w:rsid w:val="00E1420C"/>
    <w:rsid w:val="00E20976"/>
    <w:rsid w:val="00E25A16"/>
    <w:rsid w:val="00E27EA1"/>
    <w:rsid w:val="00E34E61"/>
    <w:rsid w:val="00E35369"/>
    <w:rsid w:val="00E35EEA"/>
    <w:rsid w:val="00E36A00"/>
    <w:rsid w:val="00E43DD7"/>
    <w:rsid w:val="00E45F6D"/>
    <w:rsid w:val="00E46523"/>
    <w:rsid w:val="00E46FDA"/>
    <w:rsid w:val="00E47321"/>
    <w:rsid w:val="00E50A58"/>
    <w:rsid w:val="00E512CA"/>
    <w:rsid w:val="00E515EE"/>
    <w:rsid w:val="00E55E95"/>
    <w:rsid w:val="00E65DC9"/>
    <w:rsid w:val="00E65E25"/>
    <w:rsid w:val="00E67E06"/>
    <w:rsid w:val="00E67F5A"/>
    <w:rsid w:val="00E710ED"/>
    <w:rsid w:val="00E81224"/>
    <w:rsid w:val="00E82343"/>
    <w:rsid w:val="00E83388"/>
    <w:rsid w:val="00EA0F1B"/>
    <w:rsid w:val="00EA292B"/>
    <w:rsid w:val="00EA3A11"/>
    <w:rsid w:val="00EA45A7"/>
    <w:rsid w:val="00EA5547"/>
    <w:rsid w:val="00EB6840"/>
    <w:rsid w:val="00EC1561"/>
    <w:rsid w:val="00EC409F"/>
    <w:rsid w:val="00ED7C1E"/>
    <w:rsid w:val="00EE274C"/>
    <w:rsid w:val="00EE3ED9"/>
    <w:rsid w:val="00EF4C6B"/>
    <w:rsid w:val="00EF59D4"/>
    <w:rsid w:val="00F01F06"/>
    <w:rsid w:val="00F0678D"/>
    <w:rsid w:val="00F113A3"/>
    <w:rsid w:val="00F13430"/>
    <w:rsid w:val="00F135B4"/>
    <w:rsid w:val="00F210E7"/>
    <w:rsid w:val="00F238FE"/>
    <w:rsid w:val="00F244BF"/>
    <w:rsid w:val="00F25716"/>
    <w:rsid w:val="00F27508"/>
    <w:rsid w:val="00F27E5B"/>
    <w:rsid w:val="00F30F12"/>
    <w:rsid w:val="00F67777"/>
    <w:rsid w:val="00F6798E"/>
    <w:rsid w:val="00F750DC"/>
    <w:rsid w:val="00F7645D"/>
    <w:rsid w:val="00F76A34"/>
    <w:rsid w:val="00F8053F"/>
    <w:rsid w:val="00F8295A"/>
    <w:rsid w:val="00F86876"/>
    <w:rsid w:val="00F904D8"/>
    <w:rsid w:val="00F90AE9"/>
    <w:rsid w:val="00FA0BAE"/>
    <w:rsid w:val="00FA3A29"/>
    <w:rsid w:val="00FB255E"/>
    <w:rsid w:val="00FB2836"/>
    <w:rsid w:val="00FC005E"/>
    <w:rsid w:val="00FC24AD"/>
    <w:rsid w:val="00FC4550"/>
    <w:rsid w:val="00FC5E17"/>
    <w:rsid w:val="00FD372F"/>
    <w:rsid w:val="00FD415D"/>
    <w:rsid w:val="00FD5B5F"/>
    <w:rsid w:val="00FD60F9"/>
    <w:rsid w:val="00FD62B7"/>
    <w:rsid w:val="00FE0BF3"/>
    <w:rsid w:val="00FE3C77"/>
    <w:rsid w:val="00FE4A63"/>
    <w:rsid w:val="00FF10E7"/>
    <w:rsid w:val="00FF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E678E"/>
  <w15:chartTrackingRefBased/>
  <w15:docId w15:val="{CBD5FEA3-6151-4303-A46F-2D4DC47D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jc w:val="both"/>
    </w:pPr>
    <w:rPr>
      <w:rFonts w:ascii="Palatino Linotype" w:hAnsi="Palatino Linotype" w:cs="Palatino Linotype"/>
      <w:sz w:val="22"/>
      <w:szCs w:val="22"/>
      <w:lang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lang w:val="x-none"/>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link w:val="Heading2Char"/>
    <w:uiPriority w:val="9"/>
    <w:qFormat/>
    <w:pPr>
      <w:overflowPunct w:val="0"/>
      <w:autoSpaceDE w:val="0"/>
      <w:autoSpaceDN w:val="0"/>
      <w:adjustRightInd w:val="0"/>
      <w:spacing w:before="0" w:after="240" w:line="360" w:lineRule="auto"/>
      <w:textAlignment w:val="baseline"/>
      <w:outlineLvl w:val="1"/>
    </w:pPr>
    <w:rPr>
      <w:rFonts w:ascii="Cambria" w:hAnsi="Cambria" w:cs="Times New Roman"/>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67EF"/>
    <w:rPr>
      <w:rFonts w:ascii="Cambria" w:eastAsia="Times New Roman" w:hAnsi="Cambria" w:cs="Times New Roman"/>
      <w:b/>
      <w:bCs/>
      <w:kern w:val="32"/>
      <w:sz w:val="32"/>
      <w:szCs w:val="32"/>
      <w:lang w:eastAsia="en-US"/>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link w:val="Heading2"/>
    <w:uiPriority w:val="9"/>
    <w:semiHidden/>
    <w:rsid w:val="001667EF"/>
    <w:rPr>
      <w:rFonts w:ascii="Cambria" w:eastAsia="Times New Roman" w:hAnsi="Cambria" w:cs="Times New Roman"/>
      <w:b/>
      <w:bCs/>
      <w:i/>
      <w:iCs/>
      <w:sz w:val="28"/>
      <w:szCs w:val="28"/>
      <w:lang w:eastAsia="en-US"/>
    </w:rPr>
  </w:style>
  <w:style w:type="paragraph" w:customStyle="1" w:styleId="A1">
    <w:name w:val="A1"/>
    <w:basedOn w:val="Normal"/>
    <w:uiPriority w:val="99"/>
    <w:pPr>
      <w:numPr>
        <w:ilvl w:val="2"/>
        <w:numId w:val="7"/>
      </w:numPr>
      <w:outlineLvl w:val="0"/>
    </w:pPr>
    <w:rPr>
      <w:b/>
      <w:bCs/>
      <w:caps/>
      <w:u w:val="single"/>
    </w:rPr>
  </w:style>
  <w:style w:type="paragraph" w:customStyle="1" w:styleId="A2">
    <w:name w:val="A2"/>
    <w:basedOn w:val="Normal"/>
    <w:uiPriority w:val="99"/>
    <w:pPr>
      <w:numPr>
        <w:ilvl w:val="3"/>
        <w:numId w:val="7"/>
      </w:numPr>
      <w:outlineLvl w:val="1"/>
    </w:pPr>
  </w:style>
  <w:style w:type="paragraph" w:customStyle="1" w:styleId="A3">
    <w:name w:val="A3"/>
    <w:basedOn w:val="Normal"/>
    <w:uiPriority w:val="99"/>
    <w:pPr>
      <w:numPr>
        <w:ilvl w:val="2"/>
        <w:numId w:val="1"/>
      </w:numPr>
      <w:outlineLvl w:val="2"/>
    </w:pPr>
  </w:style>
  <w:style w:type="paragraph" w:customStyle="1" w:styleId="A4">
    <w:name w:val="A4"/>
    <w:basedOn w:val="Normal"/>
    <w:uiPriority w:val="99"/>
    <w:pPr>
      <w:numPr>
        <w:ilvl w:val="3"/>
        <w:numId w:val="1"/>
      </w:numPr>
      <w:outlineLvl w:val="3"/>
    </w:pPr>
  </w:style>
  <w:style w:type="paragraph" w:customStyle="1" w:styleId="A5">
    <w:name w:val="A5"/>
    <w:basedOn w:val="Normal"/>
    <w:uiPriority w:val="99"/>
    <w:pPr>
      <w:numPr>
        <w:ilvl w:val="4"/>
        <w:numId w:val="1"/>
      </w:numPr>
      <w:outlineLvl w:val="4"/>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153"/>
        <w:tab w:val="right" w:pos="8306"/>
      </w:tabs>
    </w:pPr>
    <w:rPr>
      <w:rFonts w:cs="Times New Roman"/>
      <w:sz w:val="20"/>
      <w:szCs w:val="20"/>
      <w:lang w:val="x-none"/>
    </w:rPr>
  </w:style>
  <w:style w:type="character" w:customStyle="1" w:styleId="HeaderChar">
    <w:name w:val="Header Char"/>
    <w:link w:val="Header"/>
    <w:uiPriority w:val="99"/>
    <w:semiHidden/>
    <w:rsid w:val="001667EF"/>
    <w:rPr>
      <w:rFonts w:ascii="Palatino Linotype" w:hAnsi="Palatino Linotype" w:cs="Palatino Linotype"/>
      <w:lang w:eastAsia="en-US"/>
    </w:rPr>
  </w:style>
  <w:style w:type="paragraph" w:customStyle="1" w:styleId="TAS">
    <w:name w:val="TAS"/>
    <w:basedOn w:val="Normal"/>
    <w:uiPriority w:val="99"/>
  </w:style>
  <w:style w:type="paragraph" w:customStyle="1" w:styleId="PD1">
    <w:name w:val="PD1"/>
    <w:basedOn w:val="Normal"/>
    <w:uiPriority w:val="99"/>
    <w:pPr>
      <w:keepNext/>
      <w:spacing w:before="360" w:after="240"/>
      <w:outlineLvl w:val="0"/>
    </w:pPr>
    <w:rPr>
      <w:b/>
      <w:bCs/>
      <w:smallCaps/>
    </w:rPr>
  </w:style>
  <w:style w:type="paragraph" w:customStyle="1" w:styleId="PD2">
    <w:name w:val="PD2"/>
    <w:basedOn w:val="Normal"/>
    <w:uiPriority w:val="99"/>
    <w:pPr>
      <w:outlineLvl w:val="1"/>
    </w:pPr>
  </w:style>
  <w:style w:type="paragraph" w:customStyle="1" w:styleId="B1">
    <w:name w:val="B1"/>
    <w:basedOn w:val="Normal"/>
    <w:pPr>
      <w:keepNext/>
      <w:numPr>
        <w:numId w:val="8"/>
      </w:numPr>
      <w:spacing w:before="360" w:after="240"/>
      <w:outlineLvl w:val="0"/>
    </w:pPr>
    <w:rPr>
      <w:b/>
      <w:bCs/>
      <w:smallCaps/>
    </w:rPr>
  </w:style>
  <w:style w:type="paragraph" w:customStyle="1" w:styleId="B2">
    <w:name w:val="B2"/>
    <w:basedOn w:val="B1"/>
    <w:rsid w:val="001F7724"/>
    <w:pPr>
      <w:keepNext w:val="0"/>
      <w:numPr>
        <w:ilvl w:val="1"/>
      </w:numPr>
      <w:spacing w:before="120" w:after="120"/>
      <w:outlineLvl w:val="1"/>
    </w:pPr>
    <w:rPr>
      <w:rFonts w:ascii="Arial" w:hAnsi="Arial"/>
      <w:b w:val="0"/>
      <w:bCs w:val="0"/>
      <w:smallCaps w:val="0"/>
    </w:rPr>
  </w:style>
  <w:style w:type="paragraph" w:customStyle="1" w:styleId="B3">
    <w:name w:val="B3"/>
    <w:basedOn w:val="B2"/>
    <w:qFormat/>
    <w:rsid w:val="001F7724"/>
    <w:pPr>
      <w:numPr>
        <w:ilvl w:val="2"/>
      </w:numPr>
      <w:outlineLvl w:val="2"/>
    </w:pPr>
  </w:style>
  <w:style w:type="paragraph" w:customStyle="1" w:styleId="B4">
    <w:name w:val="B4"/>
    <w:basedOn w:val="B3"/>
    <w:pPr>
      <w:numPr>
        <w:ilvl w:val="3"/>
      </w:numPr>
      <w:outlineLvl w:val="3"/>
    </w:pPr>
  </w:style>
  <w:style w:type="paragraph" w:customStyle="1" w:styleId="B5">
    <w:name w:val="B5"/>
    <w:basedOn w:val="B4"/>
    <w:pPr>
      <w:numPr>
        <w:ilvl w:val="4"/>
        <w:numId w:val="2"/>
      </w:numPr>
      <w:outlineLvl w:val="4"/>
    </w:pPr>
  </w:style>
  <w:style w:type="paragraph" w:styleId="Footer">
    <w:name w:val="footer"/>
    <w:basedOn w:val="Normal"/>
    <w:link w:val="FooterChar"/>
    <w:uiPriority w:val="99"/>
    <w:pPr>
      <w:tabs>
        <w:tab w:val="center" w:pos="4153"/>
        <w:tab w:val="right" w:pos="8306"/>
      </w:tabs>
    </w:pPr>
    <w:rPr>
      <w:rFonts w:cs="Times New Roman"/>
      <w:sz w:val="20"/>
      <w:szCs w:val="20"/>
      <w:lang w:val="x-none"/>
    </w:rPr>
  </w:style>
  <w:style w:type="character" w:customStyle="1" w:styleId="FooterChar">
    <w:name w:val="Footer Char"/>
    <w:link w:val="Footer"/>
    <w:uiPriority w:val="99"/>
    <w:rsid w:val="001667EF"/>
    <w:rPr>
      <w:rFonts w:ascii="Palatino Linotype" w:hAnsi="Palatino Linotype" w:cs="Palatino Linotype"/>
      <w:lang w:eastAsia="en-US"/>
    </w:rPr>
  </w:style>
  <w:style w:type="character" w:styleId="PageNumber">
    <w:name w:val="page number"/>
    <w:basedOn w:val="DefaultParagraphFont"/>
    <w:uiPriority w:val="99"/>
  </w:style>
  <w:style w:type="paragraph" w:styleId="TOC1">
    <w:name w:val="toc 1"/>
    <w:basedOn w:val="Normal"/>
    <w:next w:val="Normal"/>
    <w:uiPriority w:val="39"/>
    <w:pPr>
      <w:spacing w:before="360" w:after="0"/>
      <w:jc w:val="left"/>
    </w:pPr>
    <w:rPr>
      <w:rFonts w:ascii="Arial" w:hAnsi="Arial" w:cs="Arial"/>
      <w:b/>
      <w:bCs/>
      <w:caps/>
      <w:sz w:val="24"/>
      <w:szCs w:val="24"/>
    </w:rPr>
  </w:style>
  <w:style w:type="paragraph" w:styleId="TOC2">
    <w:name w:val="toc 2"/>
    <w:basedOn w:val="Normal"/>
    <w:next w:val="Normal"/>
    <w:autoRedefine/>
    <w:uiPriority w:val="99"/>
    <w:semiHidden/>
    <w:pPr>
      <w:spacing w:before="240" w:after="0"/>
      <w:jc w:val="left"/>
    </w:pPr>
    <w:rPr>
      <w:rFonts w:ascii="Times New Roman" w:hAnsi="Times New Roman" w:cs="Times New Roman"/>
      <w:b/>
      <w:bCs/>
      <w:sz w:val="20"/>
      <w:szCs w:val="20"/>
    </w:rPr>
  </w:style>
  <w:style w:type="paragraph" w:styleId="TOC3">
    <w:name w:val="toc 3"/>
    <w:basedOn w:val="Normal"/>
    <w:next w:val="Normal"/>
    <w:autoRedefine/>
    <w:uiPriority w:val="99"/>
    <w:semiHidden/>
    <w:pPr>
      <w:spacing w:before="0" w:after="0"/>
      <w:ind w:left="220"/>
      <w:jc w:val="left"/>
    </w:pPr>
    <w:rPr>
      <w:rFonts w:ascii="Times New Roman" w:hAnsi="Times New Roman" w:cs="Times New Roman"/>
      <w:sz w:val="20"/>
      <w:szCs w:val="20"/>
    </w:rPr>
  </w:style>
  <w:style w:type="paragraph" w:styleId="TOC4">
    <w:name w:val="toc 4"/>
    <w:basedOn w:val="Normal"/>
    <w:next w:val="Normal"/>
    <w:autoRedefine/>
    <w:uiPriority w:val="99"/>
    <w:semiHidden/>
    <w:pPr>
      <w:spacing w:before="0" w:after="0"/>
      <w:ind w:left="440"/>
      <w:jc w:val="left"/>
    </w:pPr>
    <w:rPr>
      <w:rFonts w:ascii="Times New Roman" w:hAnsi="Times New Roman" w:cs="Times New Roman"/>
      <w:sz w:val="20"/>
      <w:szCs w:val="20"/>
    </w:rPr>
  </w:style>
  <w:style w:type="paragraph" w:styleId="TOC5">
    <w:name w:val="toc 5"/>
    <w:basedOn w:val="Normal"/>
    <w:next w:val="Normal"/>
    <w:autoRedefine/>
    <w:uiPriority w:val="99"/>
    <w:semiHidden/>
    <w:pPr>
      <w:spacing w:before="0" w:after="0"/>
      <w:ind w:left="660"/>
      <w:jc w:val="left"/>
    </w:pPr>
    <w:rPr>
      <w:rFonts w:ascii="Times New Roman" w:hAnsi="Times New Roman" w:cs="Times New Roman"/>
      <w:sz w:val="20"/>
      <w:szCs w:val="20"/>
    </w:rPr>
  </w:style>
  <w:style w:type="paragraph" w:styleId="TOC6">
    <w:name w:val="toc 6"/>
    <w:basedOn w:val="Normal"/>
    <w:next w:val="Normal"/>
    <w:autoRedefine/>
    <w:uiPriority w:val="99"/>
    <w:semiHidden/>
    <w:pPr>
      <w:spacing w:before="0" w:after="0"/>
      <w:ind w:left="880"/>
      <w:jc w:val="left"/>
    </w:pPr>
    <w:rPr>
      <w:rFonts w:ascii="Times New Roman" w:hAnsi="Times New Roman" w:cs="Times New Roman"/>
      <w:sz w:val="20"/>
      <w:szCs w:val="20"/>
    </w:rPr>
  </w:style>
  <w:style w:type="paragraph" w:styleId="TOC7">
    <w:name w:val="toc 7"/>
    <w:basedOn w:val="Normal"/>
    <w:next w:val="Normal"/>
    <w:autoRedefine/>
    <w:uiPriority w:val="99"/>
    <w:semiHidden/>
    <w:pPr>
      <w:spacing w:before="0" w:after="0"/>
      <w:ind w:left="1100"/>
      <w:jc w:val="left"/>
    </w:pPr>
    <w:rPr>
      <w:rFonts w:ascii="Times New Roman" w:hAnsi="Times New Roman" w:cs="Times New Roman"/>
      <w:sz w:val="20"/>
      <w:szCs w:val="20"/>
    </w:rPr>
  </w:style>
  <w:style w:type="paragraph" w:styleId="TOC8">
    <w:name w:val="toc 8"/>
    <w:basedOn w:val="Normal"/>
    <w:next w:val="Normal"/>
    <w:autoRedefine/>
    <w:uiPriority w:val="99"/>
    <w:semiHidden/>
    <w:pPr>
      <w:spacing w:before="0" w:after="0"/>
      <w:ind w:left="1320"/>
      <w:jc w:val="left"/>
    </w:pPr>
    <w:rPr>
      <w:rFonts w:ascii="Times New Roman" w:hAnsi="Times New Roman" w:cs="Times New Roman"/>
      <w:sz w:val="20"/>
      <w:szCs w:val="20"/>
    </w:rPr>
  </w:style>
  <w:style w:type="paragraph" w:styleId="TOC9">
    <w:name w:val="toc 9"/>
    <w:basedOn w:val="Normal"/>
    <w:next w:val="Normal"/>
    <w:autoRedefine/>
    <w:uiPriority w:val="99"/>
    <w:semiHidden/>
    <w:pPr>
      <w:spacing w:before="0" w:after="0"/>
      <w:ind w:left="1540"/>
      <w:jc w:val="left"/>
    </w:pPr>
    <w:rPr>
      <w:rFonts w:ascii="Times New Roman" w:hAnsi="Times New Roman" w:cs="Times New Roman"/>
      <w:sz w:val="20"/>
      <w:szCs w:val="20"/>
    </w:rPr>
  </w:style>
  <w:style w:type="paragraph" w:customStyle="1" w:styleId="Level1">
    <w:name w:val="Level 1"/>
    <w:basedOn w:val="Normal"/>
    <w:uiPriority w:val="99"/>
    <w:pPr>
      <w:widowControl w:val="0"/>
      <w:numPr>
        <w:numId w:val="4"/>
      </w:numPr>
      <w:autoSpaceDE w:val="0"/>
      <w:autoSpaceDN w:val="0"/>
      <w:adjustRightInd w:val="0"/>
      <w:spacing w:before="0" w:after="0"/>
      <w:ind w:left="720" w:hanging="720"/>
      <w:jc w:val="left"/>
      <w:outlineLvl w:val="0"/>
    </w:pPr>
    <w:rPr>
      <w:rFonts w:ascii="Times New Roman" w:hAnsi="Times New Roman" w:cs="Times New Roman"/>
      <w:sz w:val="20"/>
      <w:szCs w:val="20"/>
      <w:lang w:val="en-US"/>
    </w:rPr>
  </w:style>
  <w:style w:type="paragraph" w:customStyle="1" w:styleId="Norml">
    <w:name w:val="Norml"/>
    <w:basedOn w:val="B1"/>
    <w:uiPriority w:val="99"/>
  </w:style>
  <w:style w:type="paragraph" w:styleId="FootnoteText">
    <w:name w:val="footnote text"/>
    <w:basedOn w:val="Normal"/>
    <w:link w:val="FootnoteTextChar"/>
    <w:uiPriority w:val="99"/>
    <w:semiHidden/>
    <w:rPr>
      <w:rFonts w:cs="Times New Roman"/>
      <w:sz w:val="20"/>
      <w:szCs w:val="20"/>
      <w:lang w:val="x-none"/>
    </w:rPr>
  </w:style>
  <w:style w:type="character" w:customStyle="1" w:styleId="FootnoteTextChar">
    <w:name w:val="Footnote Text Char"/>
    <w:link w:val="FootnoteText"/>
    <w:uiPriority w:val="99"/>
    <w:semiHidden/>
    <w:rsid w:val="001667EF"/>
    <w:rPr>
      <w:rFonts w:ascii="Palatino Linotype" w:hAnsi="Palatino Linotype" w:cs="Palatino Linotype"/>
      <w:sz w:val="20"/>
      <w:szCs w:val="20"/>
      <w:lang w:eastAsia="en-US"/>
    </w:rPr>
  </w:style>
  <w:style w:type="character" w:styleId="FootnoteReference">
    <w:name w:val="footnote reference"/>
    <w:uiPriority w:val="99"/>
    <w:semiHidden/>
    <w:rPr>
      <w:vertAlign w:val="superscript"/>
    </w:rPr>
  </w:style>
  <w:style w:type="paragraph" w:customStyle="1" w:styleId="Level2">
    <w:name w:val="Level 2"/>
    <w:basedOn w:val="Normal"/>
    <w:uiPriority w:val="99"/>
    <w:pPr>
      <w:widowControl w:val="0"/>
      <w:numPr>
        <w:ilvl w:val="1"/>
        <w:numId w:val="4"/>
      </w:numPr>
      <w:autoSpaceDE w:val="0"/>
      <w:autoSpaceDN w:val="0"/>
      <w:adjustRightInd w:val="0"/>
      <w:spacing w:before="0" w:after="0"/>
      <w:ind w:left="1440" w:hanging="720"/>
      <w:jc w:val="left"/>
      <w:outlineLvl w:val="1"/>
    </w:pPr>
    <w:rPr>
      <w:rFonts w:ascii="Times New Roman" w:hAnsi="Times New Roman" w:cs="Times New Roman"/>
      <w:sz w:val="20"/>
      <w:szCs w:val="20"/>
      <w:lang w:val="en-US"/>
    </w:rPr>
  </w:style>
  <w:style w:type="paragraph" w:customStyle="1" w:styleId="Level3">
    <w:name w:val="Level 3"/>
    <w:basedOn w:val="Normal"/>
    <w:uiPriority w:val="99"/>
    <w:pPr>
      <w:widowControl w:val="0"/>
      <w:numPr>
        <w:ilvl w:val="2"/>
        <w:numId w:val="4"/>
      </w:numPr>
      <w:autoSpaceDE w:val="0"/>
      <w:autoSpaceDN w:val="0"/>
      <w:adjustRightInd w:val="0"/>
      <w:spacing w:before="0" w:after="0"/>
      <w:ind w:left="2340" w:hanging="900"/>
      <w:jc w:val="left"/>
      <w:outlineLvl w:val="2"/>
    </w:pPr>
    <w:rPr>
      <w:rFonts w:ascii="Times New Roman" w:hAnsi="Times New Roman" w:cs="Times New Roman"/>
      <w:sz w:val="20"/>
      <w:szCs w:val="20"/>
      <w:lang w:val="en-US"/>
    </w:rPr>
  </w:style>
  <w:style w:type="paragraph" w:styleId="BodyText">
    <w:name w:val="Body Text"/>
    <w:basedOn w:val="Normal"/>
    <w:link w:val="BodyTextChar"/>
    <w:uiPriority w:val="99"/>
    <w:pPr>
      <w:spacing w:before="0" w:after="0"/>
      <w:jc w:val="left"/>
    </w:pPr>
    <w:rPr>
      <w:rFonts w:cs="Times New Roman"/>
      <w:sz w:val="20"/>
      <w:szCs w:val="20"/>
      <w:lang w:val="x-none"/>
    </w:rPr>
  </w:style>
  <w:style w:type="character" w:customStyle="1" w:styleId="BodyTextChar">
    <w:name w:val="Body Text Char"/>
    <w:link w:val="BodyText"/>
    <w:uiPriority w:val="99"/>
    <w:semiHidden/>
    <w:rsid w:val="001667EF"/>
    <w:rPr>
      <w:rFonts w:ascii="Palatino Linotype" w:hAnsi="Palatino Linotype" w:cs="Palatino Linotype"/>
      <w:lang w:eastAsia="en-US"/>
    </w:rPr>
  </w:style>
  <w:style w:type="paragraph" w:styleId="BodyText2">
    <w:name w:val="Body Text 2"/>
    <w:basedOn w:val="Normal"/>
    <w:link w:val="BodyText2Char"/>
    <w:uiPriority w:val="99"/>
    <w:pPr>
      <w:spacing w:before="0" w:after="0"/>
    </w:pPr>
    <w:rPr>
      <w:rFonts w:cs="Times New Roman"/>
      <w:sz w:val="20"/>
      <w:szCs w:val="20"/>
      <w:lang w:val="x-none"/>
    </w:rPr>
  </w:style>
  <w:style w:type="character" w:customStyle="1" w:styleId="BodyText2Char">
    <w:name w:val="Body Text 2 Char"/>
    <w:link w:val="BodyText2"/>
    <w:uiPriority w:val="99"/>
    <w:semiHidden/>
    <w:rsid w:val="001667EF"/>
    <w:rPr>
      <w:rFonts w:ascii="Palatino Linotype" w:hAnsi="Palatino Linotype" w:cs="Palatino Linotype"/>
      <w:lang w:eastAsia="en-US"/>
    </w:rPr>
  </w:style>
  <w:style w:type="paragraph" w:customStyle="1" w:styleId="Para1">
    <w:name w:val="Para1"/>
    <w:uiPriority w:val="99"/>
    <w:pPr>
      <w:widowControl w:val="0"/>
      <w:tabs>
        <w:tab w:val="left" w:pos="0"/>
      </w:tabs>
      <w:autoSpaceDE w:val="0"/>
      <w:autoSpaceDN w:val="0"/>
      <w:adjustRightInd w:val="0"/>
      <w:spacing w:before="120"/>
      <w:ind w:left="680" w:hanging="680"/>
      <w:jc w:val="both"/>
    </w:pPr>
    <w:rPr>
      <w:rFonts w:ascii="Baskerville BT" w:hAnsi="Baskerville BT" w:cs="Baskerville BT"/>
      <w:spacing w:val="-5"/>
      <w:lang w:val="en-US" w:eastAsia="en-US"/>
    </w:rPr>
  </w:style>
  <w:style w:type="paragraph" w:customStyle="1" w:styleId="Head2">
    <w:name w:val="Head2"/>
    <w:uiPriority w:val="99"/>
    <w:pPr>
      <w:keepNext/>
      <w:widowControl w:val="0"/>
      <w:tabs>
        <w:tab w:val="left" w:pos="680"/>
      </w:tabs>
      <w:autoSpaceDE w:val="0"/>
      <w:autoSpaceDN w:val="0"/>
      <w:adjustRightInd w:val="0"/>
      <w:spacing w:before="120"/>
      <w:ind w:left="680" w:hanging="680"/>
    </w:pPr>
    <w:rPr>
      <w:rFonts w:ascii="Baskerville BT" w:hAnsi="Baskerville BT" w:cs="Baskerville BT"/>
      <w:b/>
      <w:bCs/>
      <w:spacing w:val="-5"/>
      <w:sz w:val="22"/>
      <w:szCs w:val="22"/>
      <w:lang w:val="en-US" w:eastAsia="en-US"/>
    </w:rPr>
  </w:style>
  <w:style w:type="paragraph" w:customStyle="1" w:styleId="Head3">
    <w:name w:val="Head3"/>
    <w:uiPriority w:val="99"/>
    <w:pPr>
      <w:keepNext/>
      <w:widowControl w:val="0"/>
      <w:autoSpaceDE w:val="0"/>
      <w:autoSpaceDN w:val="0"/>
      <w:adjustRightInd w:val="0"/>
      <w:spacing w:before="360" w:after="360"/>
      <w:jc w:val="center"/>
    </w:pPr>
    <w:rPr>
      <w:rFonts w:ascii="Baskerville BT" w:hAnsi="Baskerville BT" w:cs="Baskerville BT"/>
      <w:b/>
      <w:bCs/>
      <w:spacing w:val="-5"/>
      <w:sz w:val="22"/>
      <w:szCs w:val="22"/>
      <w:lang w:val="en-US" w:eastAsia="en-US"/>
    </w:rPr>
  </w:style>
  <w:style w:type="paragraph" w:customStyle="1" w:styleId="2LEGAL-PAR">
    <w:name w:val="2LEGAL-PAR"/>
    <w:uiPriority w:val="99"/>
    <w:pPr>
      <w:widowControl w:val="0"/>
      <w:tabs>
        <w:tab w:val="left" w:pos="720"/>
        <w:tab w:val="left" w:pos="1440"/>
      </w:tabs>
      <w:autoSpaceDE w:val="0"/>
      <w:autoSpaceDN w:val="0"/>
      <w:adjustRightInd w:val="0"/>
      <w:ind w:left="1440" w:hanging="720"/>
      <w:jc w:val="both"/>
    </w:pPr>
    <w:rPr>
      <w:lang w:eastAsia="en-US"/>
    </w:rPr>
  </w:style>
  <w:style w:type="paragraph" w:customStyle="1" w:styleId="3LEGAL-PAR">
    <w:name w:val="3LEGAL-PAR"/>
    <w:uiPriority w:val="99"/>
    <w:pPr>
      <w:widowControl w:val="0"/>
      <w:tabs>
        <w:tab w:val="left" w:pos="720"/>
        <w:tab w:val="left" w:pos="1440"/>
        <w:tab w:val="left" w:pos="2160"/>
      </w:tabs>
      <w:autoSpaceDE w:val="0"/>
      <w:autoSpaceDN w:val="0"/>
      <w:adjustRightInd w:val="0"/>
      <w:ind w:left="2160" w:hanging="720"/>
      <w:jc w:val="both"/>
    </w:pPr>
    <w:rPr>
      <w:lang w:eastAsia="en-US"/>
    </w:rPr>
  </w:style>
  <w:style w:type="paragraph" w:styleId="CommentText">
    <w:name w:val="annotation text"/>
    <w:basedOn w:val="Normal"/>
    <w:link w:val="CommentTextChar"/>
    <w:uiPriority w:val="99"/>
    <w:semiHidden/>
    <w:rsid w:val="007C289F"/>
    <w:rPr>
      <w:rFonts w:cs="Times New Roman"/>
      <w:sz w:val="20"/>
      <w:szCs w:val="20"/>
      <w:lang w:val="x-none"/>
    </w:rPr>
  </w:style>
  <w:style w:type="character" w:customStyle="1" w:styleId="CommentTextChar">
    <w:name w:val="Comment Text Char"/>
    <w:link w:val="CommentText"/>
    <w:uiPriority w:val="99"/>
    <w:semiHidden/>
    <w:rsid w:val="001667EF"/>
    <w:rPr>
      <w:rFonts w:ascii="Palatino Linotype" w:hAnsi="Palatino Linotype" w:cs="Palatino Linotype"/>
      <w:sz w:val="20"/>
      <w:szCs w:val="20"/>
      <w:lang w:eastAsia="en-US"/>
    </w:rPr>
  </w:style>
  <w:style w:type="paragraph" w:styleId="BalloonText">
    <w:name w:val="Balloon Text"/>
    <w:basedOn w:val="Normal"/>
    <w:semiHidden/>
    <w:rsid w:val="00142C8D"/>
    <w:rPr>
      <w:rFonts w:ascii="Tahoma" w:hAnsi="Tahoma" w:cs="Tahoma"/>
      <w:sz w:val="16"/>
      <w:szCs w:val="16"/>
    </w:rPr>
  </w:style>
  <w:style w:type="paragraph" w:customStyle="1" w:styleId="StyleArialLeft">
    <w:name w:val="Style Arial Left"/>
    <w:basedOn w:val="Normal"/>
    <w:rsid w:val="008512A4"/>
    <w:rPr>
      <w:rFonts w:ascii="Arial" w:hAnsi="Arial" w:cs="Times New Roman"/>
      <w:szCs w:val="20"/>
    </w:rPr>
  </w:style>
  <w:style w:type="paragraph" w:customStyle="1" w:styleId="SP1">
    <w:name w:val="SP1"/>
    <w:basedOn w:val="Normal"/>
    <w:qFormat/>
    <w:rsid w:val="00305316"/>
    <w:pPr>
      <w:keepNext/>
      <w:numPr>
        <w:numId w:val="6"/>
      </w:numPr>
      <w:spacing w:before="240"/>
      <w:outlineLvl w:val="0"/>
    </w:pPr>
    <w:rPr>
      <w:rFonts w:ascii="Calibri" w:eastAsia="Calibri" w:hAnsi="Calibri" w:cs="Times New Roman"/>
      <w:b/>
      <w:caps/>
      <w:szCs w:val="20"/>
    </w:rPr>
  </w:style>
  <w:style w:type="paragraph" w:customStyle="1" w:styleId="SP2">
    <w:name w:val="SP2"/>
    <w:basedOn w:val="SP1"/>
    <w:qFormat/>
    <w:rsid w:val="00305316"/>
    <w:pPr>
      <w:keepNext w:val="0"/>
      <w:numPr>
        <w:ilvl w:val="1"/>
      </w:numPr>
      <w:spacing w:before="120"/>
      <w:outlineLvl w:val="1"/>
    </w:pPr>
    <w:rPr>
      <w:b w:val="0"/>
      <w:caps w:val="0"/>
    </w:rPr>
  </w:style>
  <w:style w:type="paragraph" w:customStyle="1" w:styleId="SP3">
    <w:name w:val="SP3"/>
    <w:basedOn w:val="SP2"/>
    <w:qFormat/>
    <w:rsid w:val="00305316"/>
    <w:pPr>
      <w:numPr>
        <w:ilvl w:val="2"/>
      </w:numPr>
      <w:outlineLvl w:val="2"/>
    </w:pPr>
  </w:style>
  <w:style w:type="paragraph" w:customStyle="1" w:styleId="SP4">
    <w:name w:val="SP4"/>
    <w:basedOn w:val="SP3"/>
    <w:qFormat/>
    <w:rsid w:val="00305316"/>
    <w:pPr>
      <w:numPr>
        <w:ilvl w:val="3"/>
      </w:numPr>
      <w:outlineLvl w:val="3"/>
    </w:pPr>
  </w:style>
  <w:style w:type="paragraph" w:customStyle="1" w:styleId="SP5">
    <w:name w:val="SP5"/>
    <w:basedOn w:val="SP4"/>
    <w:qFormat/>
    <w:rsid w:val="00305316"/>
    <w:pPr>
      <w:numPr>
        <w:ilvl w:val="4"/>
      </w:numPr>
      <w:tabs>
        <w:tab w:val="clear" w:pos="2592"/>
      </w:tabs>
      <w:outlineLvl w:val="4"/>
    </w:pPr>
  </w:style>
  <w:style w:type="paragraph" w:styleId="ListParagraph">
    <w:name w:val="List Paragraph"/>
    <w:basedOn w:val="Normal"/>
    <w:uiPriority w:val="99"/>
    <w:qFormat/>
    <w:rsid w:val="006E2E73"/>
    <w:pPr>
      <w:ind w:left="720"/>
    </w:pPr>
  </w:style>
  <w:style w:type="character" w:styleId="Strong">
    <w:name w:val="Strong"/>
    <w:uiPriority w:val="22"/>
    <w:qFormat/>
    <w:rsid w:val="005917E5"/>
    <w:rPr>
      <w:b/>
      <w:bCs/>
    </w:rPr>
  </w:style>
  <w:style w:type="paragraph" w:styleId="NormalWeb">
    <w:name w:val="Normal (Web)"/>
    <w:basedOn w:val="Normal"/>
    <w:uiPriority w:val="99"/>
    <w:semiHidden/>
    <w:unhideWhenUsed/>
    <w:rsid w:val="005917E5"/>
    <w:pPr>
      <w:spacing w:before="0" w:after="0"/>
      <w:jc w:val="left"/>
    </w:pPr>
    <w:rPr>
      <w:rFonts w:ascii="Times New Roman" w:hAnsi="Times New Roman" w:cs="Times New Roman"/>
      <w:sz w:val="24"/>
      <w:szCs w:val="24"/>
      <w:lang w:eastAsia="en-GB"/>
    </w:rPr>
  </w:style>
  <w:style w:type="character" w:styleId="Emphasis">
    <w:name w:val="Emphasis"/>
    <w:uiPriority w:val="20"/>
    <w:qFormat/>
    <w:rsid w:val="005917E5"/>
    <w:rPr>
      <w:i/>
      <w:iCs/>
    </w:rPr>
  </w:style>
  <w:style w:type="paragraph" w:customStyle="1" w:styleId="Body1">
    <w:name w:val="Body 1"/>
    <w:basedOn w:val="Normal"/>
    <w:rsid w:val="00360F35"/>
    <w:pPr>
      <w:spacing w:before="0" w:after="240"/>
      <w:ind w:left="850"/>
    </w:pPr>
    <w:rPr>
      <w:rFonts w:ascii="Arial" w:hAnsi="Arial" w:cs="Arial"/>
      <w:sz w:val="20"/>
      <w:szCs w:val="20"/>
      <w:lang w:eastAsia="en-GB"/>
    </w:rPr>
  </w:style>
  <w:style w:type="paragraph" w:customStyle="1" w:styleId="Default">
    <w:name w:val="Default"/>
    <w:rsid w:val="00037C56"/>
    <w:pPr>
      <w:autoSpaceDE w:val="0"/>
      <w:autoSpaceDN w:val="0"/>
      <w:adjustRightInd w:val="0"/>
    </w:pPr>
    <w:rPr>
      <w:rFonts w:ascii="Calibri" w:eastAsia="Calibri" w:hAnsi="Calibri" w:cs="Calibri"/>
      <w:color w:val="000000"/>
      <w:sz w:val="24"/>
      <w:szCs w:val="24"/>
    </w:rPr>
  </w:style>
  <w:style w:type="table" w:styleId="TableGrid">
    <w:name w:val="Table Grid"/>
    <w:basedOn w:val="TableNormal"/>
    <w:uiPriority w:val="59"/>
    <w:rsid w:val="00B74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8FE"/>
    <w:rPr>
      <w:sz w:val="16"/>
      <w:szCs w:val="16"/>
    </w:rPr>
  </w:style>
  <w:style w:type="paragraph" w:styleId="CommentSubject">
    <w:name w:val="annotation subject"/>
    <w:basedOn w:val="CommentText"/>
    <w:next w:val="CommentText"/>
    <w:link w:val="CommentSubjectChar"/>
    <w:uiPriority w:val="99"/>
    <w:semiHidden/>
    <w:unhideWhenUsed/>
    <w:rsid w:val="00F238FE"/>
    <w:rPr>
      <w:rFonts w:cs="Palatino Linotype"/>
      <w:b/>
      <w:bCs/>
      <w:lang w:val="en-GB"/>
    </w:rPr>
  </w:style>
  <w:style w:type="character" w:customStyle="1" w:styleId="CommentSubjectChar">
    <w:name w:val="Comment Subject Char"/>
    <w:basedOn w:val="CommentTextChar"/>
    <w:link w:val="CommentSubject"/>
    <w:uiPriority w:val="99"/>
    <w:semiHidden/>
    <w:rsid w:val="00F238FE"/>
    <w:rPr>
      <w:rFonts w:ascii="Palatino Linotype" w:hAnsi="Palatino Linotype" w:cs="Palatino Linotyp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8432">
      <w:bodyDiv w:val="1"/>
      <w:marLeft w:val="0"/>
      <w:marRight w:val="0"/>
      <w:marTop w:val="0"/>
      <w:marBottom w:val="0"/>
      <w:divBdr>
        <w:top w:val="none" w:sz="0" w:space="0" w:color="auto"/>
        <w:left w:val="none" w:sz="0" w:space="0" w:color="auto"/>
        <w:bottom w:val="none" w:sz="0" w:space="0" w:color="auto"/>
        <w:right w:val="none" w:sz="0" w:space="0" w:color="auto"/>
      </w:divBdr>
    </w:div>
    <w:div w:id="238104563">
      <w:bodyDiv w:val="1"/>
      <w:marLeft w:val="0"/>
      <w:marRight w:val="0"/>
      <w:marTop w:val="0"/>
      <w:marBottom w:val="0"/>
      <w:divBdr>
        <w:top w:val="none" w:sz="0" w:space="0" w:color="auto"/>
        <w:left w:val="none" w:sz="0" w:space="0" w:color="auto"/>
        <w:bottom w:val="none" w:sz="0" w:space="0" w:color="auto"/>
        <w:right w:val="none" w:sz="0" w:space="0" w:color="auto"/>
      </w:divBdr>
    </w:div>
    <w:div w:id="385299688">
      <w:bodyDiv w:val="1"/>
      <w:marLeft w:val="0"/>
      <w:marRight w:val="0"/>
      <w:marTop w:val="0"/>
      <w:marBottom w:val="0"/>
      <w:divBdr>
        <w:top w:val="none" w:sz="0" w:space="0" w:color="auto"/>
        <w:left w:val="none" w:sz="0" w:space="0" w:color="auto"/>
        <w:bottom w:val="none" w:sz="0" w:space="0" w:color="auto"/>
        <w:right w:val="none" w:sz="0" w:space="0" w:color="auto"/>
      </w:divBdr>
    </w:div>
    <w:div w:id="612632450">
      <w:bodyDiv w:val="1"/>
      <w:marLeft w:val="0"/>
      <w:marRight w:val="0"/>
      <w:marTop w:val="0"/>
      <w:marBottom w:val="0"/>
      <w:divBdr>
        <w:top w:val="none" w:sz="0" w:space="0" w:color="auto"/>
        <w:left w:val="none" w:sz="0" w:space="0" w:color="auto"/>
        <w:bottom w:val="none" w:sz="0" w:space="0" w:color="auto"/>
        <w:right w:val="none" w:sz="0" w:space="0" w:color="auto"/>
      </w:divBdr>
    </w:div>
    <w:div w:id="645166113">
      <w:bodyDiv w:val="1"/>
      <w:marLeft w:val="0"/>
      <w:marRight w:val="0"/>
      <w:marTop w:val="0"/>
      <w:marBottom w:val="0"/>
      <w:divBdr>
        <w:top w:val="none" w:sz="0" w:space="0" w:color="auto"/>
        <w:left w:val="none" w:sz="0" w:space="0" w:color="auto"/>
        <w:bottom w:val="none" w:sz="0" w:space="0" w:color="auto"/>
        <w:right w:val="none" w:sz="0" w:space="0" w:color="auto"/>
      </w:divBdr>
    </w:div>
    <w:div w:id="915286898">
      <w:bodyDiv w:val="1"/>
      <w:marLeft w:val="0"/>
      <w:marRight w:val="0"/>
      <w:marTop w:val="0"/>
      <w:marBottom w:val="0"/>
      <w:divBdr>
        <w:top w:val="none" w:sz="0" w:space="0" w:color="auto"/>
        <w:left w:val="none" w:sz="0" w:space="0" w:color="auto"/>
        <w:bottom w:val="none" w:sz="0" w:space="0" w:color="auto"/>
        <w:right w:val="none" w:sz="0" w:space="0" w:color="auto"/>
      </w:divBdr>
    </w:div>
    <w:div w:id="128562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9D8B.9334ED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BKC.invoices@intelligentcapture.co.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75E777F50447BB9384DF8CAC081B" ma:contentTypeVersion="2" ma:contentTypeDescription="Create a new document." ma:contentTypeScope="" ma:versionID="92b1d6da8b38a235192e885680fddf1a">
  <xsd:schema xmlns:xsd="http://www.w3.org/2001/XMLSchema" xmlns:xs="http://www.w3.org/2001/XMLSchema" xmlns:p="http://schemas.microsoft.com/office/2006/metadata/properties" xmlns:ns2="f5e0089f-01b0-436a-bae7-e98def5d0625" targetNamespace="http://schemas.microsoft.com/office/2006/metadata/properties" ma:root="true" ma:fieldsID="9f8616a51eec844878c8d1e00416e485" ns2:_="">
    <xsd:import namespace="f5e0089f-01b0-436a-bae7-e98def5d0625"/>
    <xsd:element name="properties">
      <xsd:complexType>
        <xsd:sequence>
          <xsd:element name="documentManagement">
            <xsd:complexType>
              <xsd:all>
                <xsd:element ref="ns2:Comments"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089f-01b0-436a-bae7-e98def5d0625"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Reference_x0020_number" ma:index="9" nillable="true" ma:displayName="Reference number" ma:internalName="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5e0089f-01b0-436a-bae7-e98def5d0625" xsi:nil="true"/>
    <Reference_x0020_number xmlns="f5e0089f-01b0-436a-bae7-e98def5d06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D871-1431-47CF-BB9E-A35BC0228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089f-01b0-436a-bae7-e98def5d0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B7C2B-F46D-4276-A7EC-69D7C5045045}">
  <ds:schemaRefs>
    <ds:schemaRef ds:uri="http://schemas.microsoft.com/office/2006/metadata/properties"/>
    <ds:schemaRef ds:uri="http://schemas.microsoft.com/office/infopath/2007/PartnerControls"/>
    <ds:schemaRef ds:uri="f5e0089f-01b0-436a-bae7-e98def5d0625"/>
  </ds:schemaRefs>
</ds:datastoreItem>
</file>

<file path=customXml/itemProps3.xml><?xml version="1.0" encoding="utf-8"?>
<ds:datastoreItem xmlns:ds="http://schemas.openxmlformats.org/officeDocument/2006/customXml" ds:itemID="{485ACBD6-9D6F-43EF-95A7-644C5666D1E3}">
  <ds:schemaRefs>
    <ds:schemaRef ds:uri="http://schemas.microsoft.com/sharepoint/v3/contenttype/forms"/>
  </ds:schemaRefs>
</ds:datastoreItem>
</file>

<file path=customXml/itemProps4.xml><?xml version="1.0" encoding="utf-8"?>
<ds:datastoreItem xmlns:ds="http://schemas.openxmlformats.org/officeDocument/2006/customXml" ds:itemID="{080FB97B-FB69-4ECC-8FAF-09F8D824B017}">
  <ds:schemaRefs>
    <ds:schemaRef ds:uri="http://schemas.microsoft.com/office/2006/metadata/longProperties"/>
  </ds:schemaRefs>
</ds:datastoreItem>
</file>

<file path=customXml/itemProps5.xml><?xml version="1.0" encoding="utf-8"?>
<ds:datastoreItem xmlns:ds="http://schemas.openxmlformats.org/officeDocument/2006/customXml" ds:itemID="{C7D1C758-AFB9-4E9D-8FDD-935C34C0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6024</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Sharpe Pritchard</Company>
  <LinksUpToDate>false</LinksUpToDate>
  <CharactersWithSpaces>40287</CharactersWithSpaces>
  <SharedDoc>false</SharedDoc>
  <HLinks>
    <vt:vector size="156" baseType="variant">
      <vt:variant>
        <vt:i4>1507383</vt:i4>
      </vt:variant>
      <vt:variant>
        <vt:i4>152</vt:i4>
      </vt:variant>
      <vt:variant>
        <vt:i4>0</vt:i4>
      </vt:variant>
      <vt:variant>
        <vt:i4>5</vt:i4>
      </vt:variant>
      <vt:variant>
        <vt:lpwstr/>
      </vt:variant>
      <vt:variant>
        <vt:lpwstr>_Toc462310055</vt:lpwstr>
      </vt:variant>
      <vt:variant>
        <vt:i4>1507383</vt:i4>
      </vt:variant>
      <vt:variant>
        <vt:i4>146</vt:i4>
      </vt:variant>
      <vt:variant>
        <vt:i4>0</vt:i4>
      </vt:variant>
      <vt:variant>
        <vt:i4>5</vt:i4>
      </vt:variant>
      <vt:variant>
        <vt:lpwstr/>
      </vt:variant>
      <vt:variant>
        <vt:lpwstr>_Toc462310054</vt:lpwstr>
      </vt:variant>
      <vt:variant>
        <vt:i4>1507383</vt:i4>
      </vt:variant>
      <vt:variant>
        <vt:i4>140</vt:i4>
      </vt:variant>
      <vt:variant>
        <vt:i4>0</vt:i4>
      </vt:variant>
      <vt:variant>
        <vt:i4>5</vt:i4>
      </vt:variant>
      <vt:variant>
        <vt:lpwstr/>
      </vt:variant>
      <vt:variant>
        <vt:lpwstr>_Toc462310053</vt:lpwstr>
      </vt:variant>
      <vt:variant>
        <vt:i4>1507383</vt:i4>
      </vt:variant>
      <vt:variant>
        <vt:i4>134</vt:i4>
      </vt:variant>
      <vt:variant>
        <vt:i4>0</vt:i4>
      </vt:variant>
      <vt:variant>
        <vt:i4>5</vt:i4>
      </vt:variant>
      <vt:variant>
        <vt:lpwstr/>
      </vt:variant>
      <vt:variant>
        <vt:lpwstr>_Toc462310052</vt:lpwstr>
      </vt:variant>
      <vt:variant>
        <vt:i4>1441847</vt:i4>
      </vt:variant>
      <vt:variant>
        <vt:i4>128</vt:i4>
      </vt:variant>
      <vt:variant>
        <vt:i4>0</vt:i4>
      </vt:variant>
      <vt:variant>
        <vt:i4>5</vt:i4>
      </vt:variant>
      <vt:variant>
        <vt:lpwstr/>
      </vt:variant>
      <vt:variant>
        <vt:lpwstr>_Toc462310047</vt:lpwstr>
      </vt:variant>
      <vt:variant>
        <vt:i4>1441847</vt:i4>
      </vt:variant>
      <vt:variant>
        <vt:i4>122</vt:i4>
      </vt:variant>
      <vt:variant>
        <vt:i4>0</vt:i4>
      </vt:variant>
      <vt:variant>
        <vt:i4>5</vt:i4>
      </vt:variant>
      <vt:variant>
        <vt:lpwstr/>
      </vt:variant>
      <vt:variant>
        <vt:lpwstr>_Toc462310043</vt:lpwstr>
      </vt:variant>
      <vt:variant>
        <vt:i4>1048631</vt:i4>
      </vt:variant>
      <vt:variant>
        <vt:i4>116</vt:i4>
      </vt:variant>
      <vt:variant>
        <vt:i4>0</vt:i4>
      </vt:variant>
      <vt:variant>
        <vt:i4>5</vt:i4>
      </vt:variant>
      <vt:variant>
        <vt:lpwstr/>
      </vt:variant>
      <vt:variant>
        <vt:lpwstr>_Toc462310026</vt:lpwstr>
      </vt:variant>
      <vt:variant>
        <vt:i4>1048631</vt:i4>
      </vt:variant>
      <vt:variant>
        <vt:i4>110</vt:i4>
      </vt:variant>
      <vt:variant>
        <vt:i4>0</vt:i4>
      </vt:variant>
      <vt:variant>
        <vt:i4>5</vt:i4>
      </vt:variant>
      <vt:variant>
        <vt:lpwstr/>
      </vt:variant>
      <vt:variant>
        <vt:lpwstr>_Toc462310023</vt:lpwstr>
      </vt:variant>
      <vt:variant>
        <vt:i4>1245239</vt:i4>
      </vt:variant>
      <vt:variant>
        <vt:i4>104</vt:i4>
      </vt:variant>
      <vt:variant>
        <vt:i4>0</vt:i4>
      </vt:variant>
      <vt:variant>
        <vt:i4>5</vt:i4>
      </vt:variant>
      <vt:variant>
        <vt:lpwstr/>
      </vt:variant>
      <vt:variant>
        <vt:lpwstr>_Toc462310016</vt:lpwstr>
      </vt:variant>
      <vt:variant>
        <vt:i4>1179703</vt:i4>
      </vt:variant>
      <vt:variant>
        <vt:i4>98</vt:i4>
      </vt:variant>
      <vt:variant>
        <vt:i4>0</vt:i4>
      </vt:variant>
      <vt:variant>
        <vt:i4>5</vt:i4>
      </vt:variant>
      <vt:variant>
        <vt:lpwstr/>
      </vt:variant>
      <vt:variant>
        <vt:lpwstr>_Toc462310007</vt:lpwstr>
      </vt:variant>
      <vt:variant>
        <vt:i4>1179711</vt:i4>
      </vt:variant>
      <vt:variant>
        <vt:i4>92</vt:i4>
      </vt:variant>
      <vt:variant>
        <vt:i4>0</vt:i4>
      </vt:variant>
      <vt:variant>
        <vt:i4>5</vt:i4>
      </vt:variant>
      <vt:variant>
        <vt:lpwstr/>
      </vt:variant>
      <vt:variant>
        <vt:lpwstr>_Toc462309992</vt:lpwstr>
      </vt:variant>
      <vt:variant>
        <vt:i4>1179711</vt:i4>
      </vt:variant>
      <vt:variant>
        <vt:i4>86</vt:i4>
      </vt:variant>
      <vt:variant>
        <vt:i4>0</vt:i4>
      </vt:variant>
      <vt:variant>
        <vt:i4>5</vt:i4>
      </vt:variant>
      <vt:variant>
        <vt:lpwstr/>
      </vt:variant>
      <vt:variant>
        <vt:lpwstr>_Toc462309991</vt:lpwstr>
      </vt:variant>
      <vt:variant>
        <vt:i4>1179711</vt:i4>
      </vt:variant>
      <vt:variant>
        <vt:i4>80</vt:i4>
      </vt:variant>
      <vt:variant>
        <vt:i4>0</vt:i4>
      </vt:variant>
      <vt:variant>
        <vt:i4>5</vt:i4>
      </vt:variant>
      <vt:variant>
        <vt:lpwstr/>
      </vt:variant>
      <vt:variant>
        <vt:lpwstr>_Toc462309990</vt:lpwstr>
      </vt:variant>
      <vt:variant>
        <vt:i4>1245247</vt:i4>
      </vt:variant>
      <vt:variant>
        <vt:i4>74</vt:i4>
      </vt:variant>
      <vt:variant>
        <vt:i4>0</vt:i4>
      </vt:variant>
      <vt:variant>
        <vt:i4>5</vt:i4>
      </vt:variant>
      <vt:variant>
        <vt:lpwstr/>
      </vt:variant>
      <vt:variant>
        <vt:lpwstr>_Toc462309989</vt:lpwstr>
      </vt:variant>
      <vt:variant>
        <vt:i4>1245247</vt:i4>
      </vt:variant>
      <vt:variant>
        <vt:i4>68</vt:i4>
      </vt:variant>
      <vt:variant>
        <vt:i4>0</vt:i4>
      </vt:variant>
      <vt:variant>
        <vt:i4>5</vt:i4>
      </vt:variant>
      <vt:variant>
        <vt:lpwstr/>
      </vt:variant>
      <vt:variant>
        <vt:lpwstr>_Toc462309988</vt:lpwstr>
      </vt:variant>
      <vt:variant>
        <vt:i4>1245247</vt:i4>
      </vt:variant>
      <vt:variant>
        <vt:i4>62</vt:i4>
      </vt:variant>
      <vt:variant>
        <vt:i4>0</vt:i4>
      </vt:variant>
      <vt:variant>
        <vt:i4>5</vt:i4>
      </vt:variant>
      <vt:variant>
        <vt:lpwstr/>
      </vt:variant>
      <vt:variant>
        <vt:lpwstr>_Toc462309987</vt:lpwstr>
      </vt:variant>
      <vt:variant>
        <vt:i4>1245247</vt:i4>
      </vt:variant>
      <vt:variant>
        <vt:i4>56</vt:i4>
      </vt:variant>
      <vt:variant>
        <vt:i4>0</vt:i4>
      </vt:variant>
      <vt:variant>
        <vt:i4>5</vt:i4>
      </vt:variant>
      <vt:variant>
        <vt:lpwstr/>
      </vt:variant>
      <vt:variant>
        <vt:lpwstr>_Toc462309986</vt:lpwstr>
      </vt:variant>
      <vt:variant>
        <vt:i4>1245247</vt:i4>
      </vt:variant>
      <vt:variant>
        <vt:i4>50</vt:i4>
      </vt:variant>
      <vt:variant>
        <vt:i4>0</vt:i4>
      </vt:variant>
      <vt:variant>
        <vt:i4>5</vt:i4>
      </vt:variant>
      <vt:variant>
        <vt:lpwstr/>
      </vt:variant>
      <vt:variant>
        <vt:lpwstr>_Toc462309985</vt:lpwstr>
      </vt:variant>
      <vt:variant>
        <vt:i4>1245247</vt:i4>
      </vt:variant>
      <vt:variant>
        <vt:i4>44</vt:i4>
      </vt:variant>
      <vt:variant>
        <vt:i4>0</vt:i4>
      </vt:variant>
      <vt:variant>
        <vt:i4>5</vt:i4>
      </vt:variant>
      <vt:variant>
        <vt:lpwstr/>
      </vt:variant>
      <vt:variant>
        <vt:lpwstr>_Toc462309984</vt:lpwstr>
      </vt:variant>
      <vt:variant>
        <vt:i4>1966143</vt:i4>
      </vt:variant>
      <vt:variant>
        <vt:i4>38</vt:i4>
      </vt:variant>
      <vt:variant>
        <vt:i4>0</vt:i4>
      </vt:variant>
      <vt:variant>
        <vt:i4>5</vt:i4>
      </vt:variant>
      <vt:variant>
        <vt:lpwstr/>
      </vt:variant>
      <vt:variant>
        <vt:lpwstr>_Toc462309953</vt:lpwstr>
      </vt:variant>
      <vt:variant>
        <vt:i4>1966143</vt:i4>
      </vt:variant>
      <vt:variant>
        <vt:i4>32</vt:i4>
      </vt:variant>
      <vt:variant>
        <vt:i4>0</vt:i4>
      </vt:variant>
      <vt:variant>
        <vt:i4>5</vt:i4>
      </vt:variant>
      <vt:variant>
        <vt:lpwstr/>
      </vt:variant>
      <vt:variant>
        <vt:lpwstr>_Toc462309952</vt:lpwstr>
      </vt:variant>
      <vt:variant>
        <vt:i4>1966143</vt:i4>
      </vt:variant>
      <vt:variant>
        <vt:i4>26</vt:i4>
      </vt:variant>
      <vt:variant>
        <vt:i4>0</vt:i4>
      </vt:variant>
      <vt:variant>
        <vt:i4>5</vt:i4>
      </vt:variant>
      <vt:variant>
        <vt:lpwstr/>
      </vt:variant>
      <vt:variant>
        <vt:lpwstr>_Toc462309951</vt:lpwstr>
      </vt:variant>
      <vt:variant>
        <vt:i4>1769535</vt:i4>
      </vt:variant>
      <vt:variant>
        <vt:i4>20</vt:i4>
      </vt:variant>
      <vt:variant>
        <vt:i4>0</vt:i4>
      </vt:variant>
      <vt:variant>
        <vt:i4>5</vt:i4>
      </vt:variant>
      <vt:variant>
        <vt:lpwstr/>
      </vt:variant>
      <vt:variant>
        <vt:lpwstr>_Toc462309909</vt:lpwstr>
      </vt:variant>
      <vt:variant>
        <vt:i4>1769535</vt:i4>
      </vt:variant>
      <vt:variant>
        <vt:i4>14</vt:i4>
      </vt:variant>
      <vt:variant>
        <vt:i4>0</vt:i4>
      </vt:variant>
      <vt:variant>
        <vt:i4>5</vt:i4>
      </vt:variant>
      <vt:variant>
        <vt:lpwstr/>
      </vt:variant>
      <vt:variant>
        <vt:lpwstr>_Toc462309905</vt:lpwstr>
      </vt:variant>
      <vt:variant>
        <vt:i4>1769535</vt:i4>
      </vt:variant>
      <vt:variant>
        <vt:i4>8</vt:i4>
      </vt:variant>
      <vt:variant>
        <vt:i4>0</vt:i4>
      </vt:variant>
      <vt:variant>
        <vt:i4>5</vt:i4>
      </vt:variant>
      <vt:variant>
        <vt:lpwstr/>
      </vt:variant>
      <vt:variant>
        <vt:lpwstr>_Toc462309904</vt:lpwstr>
      </vt:variant>
      <vt:variant>
        <vt:i4>1769535</vt:i4>
      </vt:variant>
      <vt:variant>
        <vt:i4>2</vt:i4>
      </vt:variant>
      <vt:variant>
        <vt:i4>0</vt:i4>
      </vt:variant>
      <vt:variant>
        <vt:i4>5</vt:i4>
      </vt:variant>
      <vt:variant>
        <vt:lpwstr/>
      </vt:variant>
      <vt:variant>
        <vt:lpwstr>_Toc462309903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Melinn</dc:creator>
  <cp:keywords/>
  <cp:lastModifiedBy>Van Goethem, Roger: CP: RBKC</cp:lastModifiedBy>
  <cp:revision>3</cp:revision>
  <cp:lastPrinted>2017-08-16T12:35:00Z</cp:lastPrinted>
  <dcterms:created xsi:type="dcterms:W3CDTF">2017-09-13T06:51:00Z</dcterms:created>
  <dcterms:modified xsi:type="dcterms:W3CDTF">2017-09-13T06:52:00Z</dcterms:modified>
</cp:coreProperties>
</file>