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80F79" w14:textId="77777777" w:rsidR="00D1133B" w:rsidRPr="00190FFC" w:rsidRDefault="00AB39C3" w:rsidP="00EF72AF">
      <w:pPr>
        <w:keepNext/>
        <w:widowControl w:val="0"/>
        <w:spacing w:before="120" w:after="0" w:line="260" w:lineRule="atLeast"/>
        <w:jc w:val="center"/>
        <w:outlineLvl w:val="0"/>
        <w:rPr>
          <w:rFonts w:ascii="Arial" w:eastAsia="Times New Roman" w:hAnsi="Arial" w:cs="Arial"/>
          <w:b/>
          <w:sz w:val="28"/>
          <w:szCs w:val="28"/>
          <w:u w:val="single"/>
          <w:lang w:eastAsia="en-GB"/>
        </w:rPr>
      </w:pPr>
      <w:r>
        <w:rPr>
          <w:rFonts w:ascii="Arial" w:eastAsia="Times New Roman" w:hAnsi="Arial" w:cs="Arial"/>
          <w:b/>
          <w:sz w:val="28"/>
          <w:szCs w:val="28"/>
          <w:u w:val="single"/>
          <w:lang w:eastAsia="en-GB"/>
        </w:rPr>
        <w:t xml:space="preserve"> </w:t>
      </w:r>
      <w:r w:rsidR="009A2E55" w:rsidRPr="00190FFC">
        <w:rPr>
          <w:rFonts w:ascii="Arial" w:eastAsia="Times New Roman" w:hAnsi="Arial" w:cs="Arial"/>
          <w:b/>
          <w:sz w:val="28"/>
          <w:szCs w:val="28"/>
          <w:u w:val="single"/>
          <w:lang w:eastAsia="en-GB"/>
        </w:rPr>
        <w:t xml:space="preserve">PAYMENT PLAN </w:t>
      </w:r>
    </w:p>
    <w:p w14:paraId="71266833" w14:textId="77777777" w:rsidR="000E286A" w:rsidRPr="00190FFC" w:rsidRDefault="000E286A" w:rsidP="000E286A">
      <w:pPr>
        <w:widowControl w:val="0"/>
        <w:spacing w:before="60" w:after="60" w:line="240" w:lineRule="auto"/>
        <w:ind w:left="-902" w:right="-873"/>
        <w:jc w:val="both"/>
        <w:rPr>
          <w:rFonts w:ascii="Arial" w:eastAsia="Times New Roman" w:hAnsi="Arial" w:cs="Arial"/>
          <w:lang w:eastAsia="en-GB"/>
        </w:rPr>
      </w:pPr>
    </w:p>
    <w:p w14:paraId="69786529" w14:textId="77777777" w:rsidR="000E286A" w:rsidRPr="00190FFC" w:rsidRDefault="009A2E55" w:rsidP="00EF72AF">
      <w:pPr>
        <w:widowControl w:val="0"/>
        <w:spacing w:before="60" w:after="60" w:line="240" w:lineRule="auto"/>
        <w:jc w:val="center"/>
        <w:rPr>
          <w:rFonts w:ascii="Arial" w:eastAsia="Times New Roman" w:hAnsi="Arial" w:cs="Arial"/>
          <w:b/>
          <w:u w:val="single"/>
          <w:lang w:eastAsia="en-GB"/>
        </w:rPr>
      </w:pPr>
      <w:r w:rsidRPr="00190FFC">
        <w:rPr>
          <w:rFonts w:ascii="Arial" w:eastAsia="Times New Roman" w:hAnsi="Arial" w:cs="Arial"/>
          <w:b/>
          <w:u w:val="single"/>
          <w:lang w:eastAsia="en-GB"/>
        </w:rPr>
        <w:t xml:space="preserve">SCHEDULE OF REQUIREMENT </w:t>
      </w:r>
      <w:r w:rsidR="00D161AB" w:rsidRPr="00190FFC">
        <w:rPr>
          <w:rFonts w:ascii="Arial" w:eastAsia="Times New Roman" w:hAnsi="Arial" w:cs="Arial"/>
          <w:b/>
          <w:u w:val="single"/>
          <w:lang w:eastAsia="en-GB"/>
        </w:rPr>
        <w:t xml:space="preserve">LINE </w:t>
      </w:r>
      <w:r w:rsidRPr="00190FFC">
        <w:rPr>
          <w:rFonts w:ascii="Arial" w:eastAsia="Times New Roman" w:hAnsi="Arial" w:cs="Arial"/>
          <w:b/>
          <w:u w:val="single"/>
          <w:lang w:eastAsia="en-GB"/>
        </w:rPr>
        <w:t>ITEM</w:t>
      </w:r>
      <w:r w:rsidR="00247F7F" w:rsidRPr="00190FFC">
        <w:rPr>
          <w:rFonts w:ascii="Arial" w:eastAsia="Times New Roman" w:hAnsi="Arial" w:cs="Arial"/>
          <w:b/>
          <w:u w:val="single"/>
          <w:lang w:eastAsia="en-GB"/>
        </w:rPr>
        <w:t>S</w:t>
      </w:r>
      <w:r w:rsidRPr="00190FFC">
        <w:rPr>
          <w:rFonts w:ascii="Arial" w:eastAsia="Times New Roman" w:hAnsi="Arial" w:cs="Arial"/>
          <w:b/>
          <w:u w:val="single"/>
          <w:lang w:eastAsia="en-GB"/>
        </w:rPr>
        <w:t xml:space="preserve"> </w:t>
      </w:r>
      <w:r w:rsidR="000B4535" w:rsidRPr="00190FFC">
        <w:rPr>
          <w:rFonts w:ascii="Arial" w:eastAsia="Times New Roman" w:hAnsi="Arial" w:cs="Arial"/>
          <w:b/>
          <w:u w:val="single"/>
          <w:lang w:eastAsia="en-GB"/>
        </w:rPr>
        <w:t>1 - 8</w:t>
      </w:r>
    </w:p>
    <w:p w14:paraId="4ACDC0D1" w14:textId="77777777" w:rsidR="00D161AB" w:rsidRPr="00190FFC" w:rsidRDefault="00D161AB" w:rsidP="000E286A">
      <w:pPr>
        <w:widowControl w:val="0"/>
        <w:spacing w:before="60" w:after="60" w:line="240" w:lineRule="auto"/>
        <w:ind w:left="-902" w:right="-873"/>
        <w:jc w:val="both"/>
        <w:rPr>
          <w:rFonts w:ascii="Arial" w:eastAsia="Times New Roman" w:hAnsi="Arial" w:cs="Arial"/>
          <w:lang w:eastAsia="en-GB"/>
        </w:rPr>
      </w:pPr>
    </w:p>
    <w:tbl>
      <w:tblPr>
        <w:tblW w:w="1134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127"/>
        <w:gridCol w:w="2693"/>
        <w:gridCol w:w="1560"/>
        <w:gridCol w:w="1984"/>
        <w:gridCol w:w="1701"/>
      </w:tblGrid>
      <w:tr w:rsidR="00BF3A4F" w:rsidRPr="00190FFC" w14:paraId="7ABADFDD" w14:textId="77777777" w:rsidTr="009A3577">
        <w:trPr>
          <w:trHeight w:val="553"/>
        </w:trPr>
        <w:tc>
          <w:tcPr>
            <w:tcW w:w="1276" w:type="dxa"/>
            <w:shd w:val="clear" w:color="auto" w:fill="BFBFBF" w:themeFill="background1" w:themeFillShade="BF"/>
            <w:vAlign w:val="center"/>
          </w:tcPr>
          <w:p w14:paraId="526AF37B" w14:textId="77777777" w:rsidR="00BF3A4F" w:rsidRPr="00190FFC" w:rsidRDefault="00BF3A4F" w:rsidP="00EF72AF">
            <w:pPr>
              <w:keepLines/>
              <w:spacing w:after="0" w:line="240" w:lineRule="auto"/>
              <w:jc w:val="center"/>
              <w:rPr>
                <w:rFonts w:ascii="Arial" w:eastAsia="Times New Roman" w:hAnsi="Arial" w:cs="Times New Roman"/>
                <w:b/>
                <w:color w:val="000000"/>
                <w:lang w:eastAsia="en-GB"/>
              </w:rPr>
            </w:pPr>
            <w:r w:rsidRPr="00190FFC">
              <w:rPr>
                <w:rFonts w:ascii="Arial" w:eastAsia="Times New Roman" w:hAnsi="Arial" w:cs="Times New Roman"/>
                <w:b/>
                <w:color w:val="000000"/>
                <w:lang w:eastAsia="en-GB"/>
              </w:rPr>
              <w:t>Payment No.</w:t>
            </w:r>
          </w:p>
        </w:tc>
        <w:tc>
          <w:tcPr>
            <w:tcW w:w="2127" w:type="dxa"/>
            <w:shd w:val="clear" w:color="auto" w:fill="BFBFBF" w:themeFill="background1" w:themeFillShade="BF"/>
            <w:vAlign w:val="center"/>
          </w:tcPr>
          <w:p w14:paraId="6C0BA28D" w14:textId="77777777" w:rsidR="00BF3A4F" w:rsidRPr="00190FFC" w:rsidRDefault="00BF3A4F" w:rsidP="00EF72AF">
            <w:pPr>
              <w:keepLines/>
              <w:spacing w:after="0" w:line="240" w:lineRule="auto"/>
              <w:jc w:val="center"/>
              <w:rPr>
                <w:rFonts w:ascii="Arial" w:eastAsia="Times New Roman" w:hAnsi="Arial" w:cs="Times New Roman"/>
                <w:b/>
                <w:color w:val="000000"/>
                <w:lang w:eastAsia="en-GB"/>
              </w:rPr>
            </w:pPr>
            <w:r w:rsidRPr="00190FFC">
              <w:rPr>
                <w:rFonts w:ascii="Arial" w:eastAsia="Times New Roman" w:hAnsi="Arial" w:cs="Times New Roman"/>
                <w:b/>
                <w:color w:val="000000"/>
                <w:lang w:eastAsia="en-GB"/>
              </w:rPr>
              <w:t>Title or description</w:t>
            </w:r>
          </w:p>
        </w:tc>
        <w:tc>
          <w:tcPr>
            <w:tcW w:w="2693" w:type="dxa"/>
            <w:shd w:val="clear" w:color="auto" w:fill="BFBFBF" w:themeFill="background1" w:themeFillShade="BF"/>
            <w:vAlign w:val="center"/>
          </w:tcPr>
          <w:p w14:paraId="1567F881" w14:textId="77777777" w:rsidR="00BF3A4F" w:rsidRPr="00190FFC" w:rsidRDefault="00BF3A4F" w:rsidP="00EF72AF">
            <w:pPr>
              <w:keepLines/>
              <w:spacing w:after="0" w:line="240" w:lineRule="auto"/>
              <w:jc w:val="center"/>
              <w:rPr>
                <w:rFonts w:ascii="Arial" w:eastAsia="Times New Roman" w:hAnsi="Arial" w:cs="Times New Roman"/>
                <w:b/>
                <w:color w:val="000000"/>
                <w:lang w:eastAsia="en-GB"/>
              </w:rPr>
            </w:pPr>
            <w:r w:rsidRPr="00190FFC">
              <w:rPr>
                <w:rFonts w:ascii="Arial" w:eastAsia="Times New Roman" w:hAnsi="Arial" w:cs="Times New Roman"/>
                <w:b/>
                <w:color w:val="000000"/>
                <w:lang w:eastAsia="en-GB"/>
              </w:rPr>
              <w:t>Deliverables (including Statement of Work reference)</w:t>
            </w:r>
          </w:p>
        </w:tc>
        <w:tc>
          <w:tcPr>
            <w:tcW w:w="1560" w:type="dxa"/>
            <w:shd w:val="clear" w:color="auto" w:fill="BFBFBF" w:themeFill="background1" w:themeFillShade="BF"/>
            <w:vAlign w:val="center"/>
          </w:tcPr>
          <w:p w14:paraId="50B53B50" w14:textId="77777777" w:rsidR="00BF3A4F" w:rsidRPr="00190FFC" w:rsidRDefault="00857FF0" w:rsidP="00EF72AF">
            <w:pPr>
              <w:keepLines/>
              <w:spacing w:after="0" w:line="240" w:lineRule="auto"/>
              <w:jc w:val="center"/>
              <w:rPr>
                <w:rFonts w:ascii="Arial" w:eastAsia="Times New Roman" w:hAnsi="Arial" w:cs="Times New Roman"/>
                <w:b/>
                <w:color w:val="000000"/>
                <w:lang w:eastAsia="en-GB"/>
              </w:rPr>
            </w:pPr>
            <w:r w:rsidRPr="00190FFC">
              <w:rPr>
                <w:rFonts w:ascii="Arial" w:eastAsia="Times New Roman" w:hAnsi="Arial" w:cs="Times New Roman"/>
                <w:b/>
                <w:color w:val="000000"/>
                <w:lang w:eastAsia="en-GB"/>
              </w:rPr>
              <w:t xml:space="preserve">Delivery </w:t>
            </w:r>
            <w:r w:rsidR="00BF3A4F" w:rsidRPr="00190FFC">
              <w:rPr>
                <w:rFonts w:ascii="Arial" w:eastAsia="Times New Roman" w:hAnsi="Arial" w:cs="Times New Roman"/>
                <w:b/>
                <w:color w:val="000000"/>
                <w:lang w:eastAsia="en-GB"/>
              </w:rPr>
              <w:t>Due Date</w:t>
            </w:r>
          </w:p>
          <w:p w14:paraId="53B14CB8" w14:textId="77777777" w:rsidR="00BF3A4F" w:rsidRPr="00190FFC" w:rsidRDefault="00BF3A4F" w:rsidP="00EF72AF">
            <w:pPr>
              <w:keepLines/>
              <w:spacing w:after="0" w:line="240" w:lineRule="auto"/>
              <w:jc w:val="center"/>
              <w:rPr>
                <w:rFonts w:ascii="Arial" w:eastAsia="Times New Roman" w:hAnsi="Arial" w:cs="Times New Roman"/>
                <w:b/>
                <w:color w:val="000000"/>
                <w:lang w:eastAsia="en-GB"/>
              </w:rPr>
            </w:pPr>
          </w:p>
        </w:tc>
        <w:tc>
          <w:tcPr>
            <w:tcW w:w="1984" w:type="dxa"/>
            <w:shd w:val="clear" w:color="auto" w:fill="BFBFBF" w:themeFill="background1" w:themeFillShade="BF"/>
          </w:tcPr>
          <w:p w14:paraId="53D914D2" w14:textId="77777777" w:rsidR="00BF3A4F" w:rsidRPr="00190FFC" w:rsidRDefault="00AB39C3" w:rsidP="00EF72AF">
            <w:pPr>
              <w:keepLines/>
              <w:spacing w:after="0" w:line="240" w:lineRule="auto"/>
              <w:jc w:val="center"/>
              <w:rPr>
                <w:rFonts w:ascii="Arial" w:eastAsia="Times New Roman" w:hAnsi="Arial" w:cs="Times New Roman"/>
                <w:b/>
                <w:color w:val="000000"/>
                <w:lang w:eastAsia="en-GB"/>
              </w:rPr>
            </w:pPr>
            <w:r w:rsidRPr="00190FFC">
              <w:rPr>
                <w:rFonts w:ascii="Arial" w:eastAsia="Times New Roman" w:hAnsi="Arial" w:cs="Times New Roman"/>
                <w:b/>
                <w:color w:val="000000"/>
                <w:lang w:eastAsia="en-GB"/>
              </w:rPr>
              <w:t>Acceptance Criteria</w:t>
            </w:r>
            <w:r w:rsidR="00BF3A4F" w:rsidRPr="00190FFC">
              <w:rPr>
                <w:rFonts w:ascii="Arial" w:eastAsia="Times New Roman" w:hAnsi="Arial" w:cs="Times New Roman"/>
                <w:b/>
                <w:color w:val="000000"/>
                <w:lang w:eastAsia="en-GB"/>
              </w:rPr>
              <w:t xml:space="preserve"> </w:t>
            </w:r>
            <w:r w:rsidR="00857FF0" w:rsidRPr="00190FFC">
              <w:rPr>
                <w:rFonts w:ascii="Arial" w:eastAsia="Times New Roman" w:hAnsi="Arial" w:cs="Times New Roman"/>
                <w:b/>
                <w:color w:val="000000"/>
                <w:lang w:eastAsia="en-GB"/>
              </w:rPr>
              <w:t>(upon which payment shall be made)</w:t>
            </w:r>
          </w:p>
        </w:tc>
        <w:tc>
          <w:tcPr>
            <w:tcW w:w="1701" w:type="dxa"/>
            <w:shd w:val="clear" w:color="auto" w:fill="BFBFBF" w:themeFill="background1" w:themeFillShade="BF"/>
            <w:vAlign w:val="center"/>
          </w:tcPr>
          <w:p w14:paraId="4A009E4C" w14:textId="77777777" w:rsidR="00BF3A4F" w:rsidRPr="00190FFC" w:rsidRDefault="00BF3A4F" w:rsidP="00EF72AF">
            <w:pPr>
              <w:keepLines/>
              <w:spacing w:after="0" w:line="240" w:lineRule="auto"/>
              <w:jc w:val="center"/>
              <w:rPr>
                <w:rFonts w:ascii="Arial" w:eastAsia="Times New Roman" w:hAnsi="Arial" w:cs="Times New Roman"/>
                <w:b/>
                <w:color w:val="000000"/>
                <w:lang w:eastAsia="en-GB"/>
              </w:rPr>
            </w:pPr>
            <w:r w:rsidRPr="00190FFC">
              <w:rPr>
                <w:rFonts w:ascii="Arial" w:eastAsia="Times New Roman" w:hAnsi="Arial" w:cs="Times New Roman"/>
                <w:b/>
                <w:color w:val="000000"/>
                <w:lang w:eastAsia="en-GB"/>
              </w:rPr>
              <w:t>Total £</w:t>
            </w:r>
          </w:p>
          <w:p w14:paraId="14C59391" w14:textId="77777777" w:rsidR="00BF3A4F" w:rsidRPr="00190FFC" w:rsidRDefault="00BF3A4F" w:rsidP="00EF72AF">
            <w:pPr>
              <w:keepLines/>
              <w:spacing w:after="0" w:line="240" w:lineRule="auto"/>
              <w:jc w:val="center"/>
              <w:rPr>
                <w:rFonts w:ascii="Arial" w:eastAsia="Times New Roman" w:hAnsi="Arial" w:cs="Times New Roman"/>
                <w:b/>
                <w:color w:val="000000"/>
                <w:lang w:eastAsia="en-GB"/>
              </w:rPr>
            </w:pPr>
            <w:r w:rsidRPr="00190FFC">
              <w:rPr>
                <w:rFonts w:ascii="Arial" w:eastAsia="Times New Roman" w:hAnsi="Arial" w:cs="Times New Roman"/>
                <w:b/>
                <w:color w:val="000000"/>
                <w:lang w:eastAsia="en-GB"/>
              </w:rPr>
              <w:t>(Ex VAT)</w:t>
            </w:r>
          </w:p>
        </w:tc>
      </w:tr>
      <w:tr w:rsidR="00BF3A4F" w:rsidRPr="00190FFC" w14:paraId="51C55E84" w14:textId="77777777" w:rsidTr="009A3577">
        <w:trPr>
          <w:trHeight w:val="567"/>
        </w:trPr>
        <w:tc>
          <w:tcPr>
            <w:tcW w:w="1276" w:type="dxa"/>
            <w:shd w:val="clear" w:color="auto" w:fill="auto"/>
          </w:tcPr>
          <w:p w14:paraId="6E2B1858" w14:textId="77777777" w:rsidR="00BF3A4F" w:rsidRPr="00190FFC" w:rsidRDefault="00BF3A4F" w:rsidP="00247F7F">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1</w:t>
            </w:r>
          </w:p>
        </w:tc>
        <w:tc>
          <w:tcPr>
            <w:tcW w:w="2127" w:type="dxa"/>
            <w:shd w:val="clear" w:color="auto" w:fill="auto"/>
          </w:tcPr>
          <w:p w14:paraId="0651D9F0" w14:textId="77777777" w:rsidR="00BF3A4F" w:rsidRPr="00190FFC" w:rsidRDefault="00BF3A4F" w:rsidP="00247F7F">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Procurement of initial long-lead material: </w:t>
            </w:r>
          </w:p>
          <w:p w14:paraId="0D228A4E" w14:textId="77777777" w:rsidR="00BF3A4F" w:rsidRPr="00190FFC" w:rsidRDefault="00BF3A4F" w:rsidP="00247F7F">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I-4S supplier payments on receipt of order, as per material supplier quotations, to ensure production schedule is met.  </w:t>
            </w:r>
          </w:p>
          <w:p w14:paraId="01209C12" w14:textId="77777777" w:rsidR="00BF3A4F" w:rsidRPr="00190FFC" w:rsidRDefault="00BF3A4F" w:rsidP="00E57C7B">
            <w:pPr>
              <w:pStyle w:val="ListParagraph"/>
              <w:keepLines/>
              <w:spacing w:after="0" w:line="240" w:lineRule="auto"/>
              <w:rPr>
                <w:rFonts w:ascii="Arial" w:eastAsia="Times New Roman" w:hAnsi="Arial" w:cs="Arial"/>
                <w:color w:val="000000"/>
                <w:lang w:eastAsia="en-GB"/>
              </w:rPr>
            </w:pPr>
          </w:p>
        </w:tc>
        <w:tc>
          <w:tcPr>
            <w:tcW w:w="2693" w:type="dxa"/>
            <w:vAlign w:val="center"/>
          </w:tcPr>
          <w:p w14:paraId="5B1007D3" w14:textId="77777777" w:rsidR="00BF3A4F" w:rsidRPr="00190FFC" w:rsidRDefault="00AB39C3" w:rsidP="005B7F2A">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Invoices from key suppliers evidencing orders placed. </w:t>
            </w:r>
          </w:p>
          <w:p w14:paraId="110906B8" w14:textId="77777777" w:rsidR="00AB39C3" w:rsidRPr="00190FFC" w:rsidRDefault="00AB39C3" w:rsidP="00AB39C3">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Key suppliers:</w:t>
            </w:r>
          </w:p>
          <w:p w14:paraId="4E41DC4F" w14:textId="77777777" w:rsidR="00612510" w:rsidRDefault="00612510" w:rsidP="00612510">
            <w:pPr>
              <w:keepLines/>
              <w:spacing w:after="0" w:line="240" w:lineRule="auto"/>
              <w:rPr>
                <w:rFonts w:ascii="Arial" w:eastAsia="Times New Roman" w:hAnsi="Arial" w:cs="Arial"/>
                <w:color w:val="000000"/>
                <w:lang w:eastAsia="en-GB"/>
              </w:rPr>
            </w:pPr>
          </w:p>
          <w:p w14:paraId="530A05F0" w14:textId="7CAB2F48" w:rsidR="00CF625B" w:rsidRPr="00612510" w:rsidRDefault="00612510" w:rsidP="00612510">
            <w:pPr>
              <w:keepLines/>
              <w:spacing w:after="0" w:line="240" w:lineRule="auto"/>
              <w:rPr>
                <w:rFonts w:ascii="Arial" w:eastAsia="Times New Roman" w:hAnsi="Arial" w:cs="Arial"/>
                <w:color w:val="000000"/>
                <w:lang w:eastAsia="en-GB"/>
              </w:rPr>
            </w:pPr>
            <w:r w:rsidRPr="00612510">
              <w:rPr>
                <w:rFonts w:ascii="Arial" w:eastAsia="Times New Roman" w:hAnsi="Arial" w:cs="Arial"/>
                <w:color w:val="000000"/>
                <w:lang w:eastAsia="en-GB"/>
              </w:rPr>
              <w:t>REDACTED</w:t>
            </w:r>
            <w:r w:rsidRPr="00612510">
              <w:rPr>
                <w:rFonts w:ascii="Arial" w:eastAsia="Times New Roman" w:hAnsi="Arial" w:cs="Arial"/>
                <w:color w:val="000000"/>
                <w:lang w:eastAsia="en-GB"/>
              </w:rPr>
              <w:t xml:space="preserve"> </w:t>
            </w:r>
          </w:p>
          <w:p w14:paraId="53C55B82" w14:textId="77777777" w:rsidR="00612510" w:rsidRDefault="00612510" w:rsidP="00E57C7B">
            <w:pPr>
              <w:keepLines/>
              <w:spacing w:after="0" w:line="240" w:lineRule="auto"/>
              <w:rPr>
                <w:rFonts w:ascii="Arial" w:eastAsia="Times New Roman" w:hAnsi="Arial" w:cs="Arial"/>
                <w:color w:val="000000"/>
                <w:lang w:eastAsia="en-GB"/>
              </w:rPr>
            </w:pPr>
          </w:p>
          <w:p w14:paraId="4292B55C" w14:textId="4FADA5FB" w:rsidR="00E57C7B" w:rsidRPr="00190FFC" w:rsidRDefault="00E57C7B" w:rsidP="00E57C7B">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SOW items 1.1a, 1.1b, 1.1e and 1.1f</w:t>
            </w:r>
          </w:p>
        </w:tc>
        <w:tc>
          <w:tcPr>
            <w:tcW w:w="1560" w:type="dxa"/>
            <w:vAlign w:val="center"/>
          </w:tcPr>
          <w:p w14:paraId="114456DA" w14:textId="1DC4EEAD" w:rsidR="00BF3A4F" w:rsidRPr="00190FFC" w:rsidRDefault="00971725" w:rsidP="00E5080B">
            <w:pPr>
              <w:keepLines/>
              <w:spacing w:after="0" w:line="240" w:lineRule="auto"/>
              <w:jc w:val="center"/>
              <w:rPr>
                <w:rFonts w:ascii="Arial" w:eastAsia="Times New Roman" w:hAnsi="Arial" w:cs="Arial"/>
                <w:color w:val="000000"/>
                <w:lang w:eastAsia="en-GB"/>
              </w:rPr>
            </w:pPr>
            <w:r>
              <w:rPr>
                <w:rFonts w:ascii="Arial" w:hAnsi="Arial" w:cs="Arial"/>
                <w:sz w:val="20"/>
                <w:szCs w:val="20"/>
              </w:rPr>
              <w:t>REDACTED</w:t>
            </w:r>
          </w:p>
        </w:tc>
        <w:tc>
          <w:tcPr>
            <w:tcW w:w="1984" w:type="dxa"/>
          </w:tcPr>
          <w:p w14:paraId="05C4A72A" w14:textId="77777777" w:rsidR="00BF3A4F" w:rsidRPr="00190FFC" w:rsidRDefault="00BF3A4F" w:rsidP="00E5080B">
            <w:pPr>
              <w:keepLines/>
              <w:spacing w:after="0" w:line="240" w:lineRule="auto"/>
              <w:jc w:val="center"/>
              <w:rPr>
                <w:rFonts w:ascii="Arial" w:eastAsia="Times New Roman" w:hAnsi="Arial" w:cs="Arial"/>
                <w:color w:val="000000"/>
                <w:lang w:eastAsia="en-GB"/>
              </w:rPr>
            </w:pPr>
          </w:p>
          <w:p w14:paraId="644DB20C" w14:textId="77777777" w:rsidR="00BF3A4F" w:rsidRPr="00190FFC" w:rsidRDefault="00BF3A4F" w:rsidP="00E5080B">
            <w:pPr>
              <w:keepLines/>
              <w:spacing w:after="0" w:line="240" w:lineRule="auto"/>
              <w:jc w:val="center"/>
              <w:rPr>
                <w:rFonts w:ascii="Arial" w:eastAsia="Times New Roman" w:hAnsi="Arial" w:cs="Arial"/>
                <w:color w:val="000000"/>
                <w:lang w:eastAsia="en-GB"/>
              </w:rPr>
            </w:pPr>
          </w:p>
          <w:p w14:paraId="13B4749E" w14:textId="77777777" w:rsidR="00BF3A4F" w:rsidRPr="00190FFC" w:rsidRDefault="00BF3A4F" w:rsidP="00E5080B">
            <w:pPr>
              <w:keepLines/>
              <w:spacing w:after="0" w:line="240" w:lineRule="auto"/>
              <w:jc w:val="center"/>
              <w:rPr>
                <w:rFonts w:ascii="Arial" w:eastAsia="Times New Roman" w:hAnsi="Arial" w:cs="Arial"/>
                <w:color w:val="000000"/>
                <w:lang w:eastAsia="en-GB"/>
              </w:rPr>
            </w:pPr>
          </w:p>
          <w:p w14:paraId="0CEA875A" w14:textId="77777777" w:rsidR="00BF3A4F" w:rsidRPr="00190FFC" w:rsidRDefault="00BF3A4F" w:rsidP="00E5080B">
            <w:pPr>
              <w:keepLines/>
              <w:spacing w:after="0" w:line="240" w:lineRule="auto"/>
              <w:jc w:val="center"/>
              <w:rPr>
                <w:rFonts w:ascii="Arial" w:eastAsia="Times New Roman" w:hAnsi="Arial" w:cs="Arial"/>
                <w:color w:val="000000"/>
                <w:lang w:eastAsia="en-GB"/>
              </w:rPr>
            </w:pPr>
          </w:p>
          <w:p w14:paraId="1C5732C8" w14:textId="77777777" w:rsidR="00E57C7B" w:rsidRPr="00190FFC" w:rsidRDefault="00E57C7B" w:rsidP="00E5080B">
            <w:pPr>
              <w:keepLines/>
              <w:spacing w:after="0" w:line="240" w:lineRule="auto"/>
              <w:jc w:val="center"/>
              <w:rPr>
                <w:rFonts w:ascii="Arial" w:eastAsia="Times New Roman" w:hAnsi="Arial" w:cs="Arial"/>
                <w:color w:val="000000"/>
                <w:lang w:eastAsia="en-GB"/>
              </w:rPr>
            </w:pPr>
          </w:p>
          <w:p w14:paraId="5843E724" w14:textId="77777777" w:rsidR="00BF3A4F" w:rsidRPr="00190FFC" w:rsidRDefault="00BF3A4F" w:rsidP="00E5080B">
            <w:pPr>
              <w:keepLines/>
              <w:spacing w:after="0" w:line="240" w:lineRule="auto"/>
              <w:jc w:val="center"/>
              <w:rPr>
                <w:rFonts w:ascii="Arial" w:eastAsia="Times New Roman" w:hAnsi="Arial" w:cs="Arial"/>
                <w:color w:val="000000"/>
                <w:lang w:eastAsia="en-GB"/>
              </w:rPr>
            </w:pPr>
          </w:p>
          <w:p w14:paraId="40072AAB" w14:textId="77777777" w:rsidR="00E57C7B" w:rsidRPr="00190FFC" w:rsidRDefault="00E57C7B" w:rsidP="00E5080B">
            <w:pPr>
              <w:keepLines/>
              <w:spacing w:after="0" w:line="240" w:lineRule="auto"/>
              <w:jc w:val="center"/>
              <w:rPr>
                <w:rFonts w:ascii="Arial" w:eastAsia="Times New Roman" w:hAnsi="Arial" w:cs="Arial"/>
                <w:color w:val="000000"/>
                <w:lang w:eastAsia="en-GB"/>
              </w:rPr>
            </w:pPr>
          </w:p>
          <w:p w14:paraId="6DFCACBF" w14:textId="77777777" w:rsidR="00BF3A4F" w:rsidRPr="00190FFC" w:rsidRDefault="00BF3A4F" w:rsidP="00E5080B">
            <w:pPr>
              <w:keepLines/>
              <w:spacing w:after="0" w:line="240" w:lineRule="auto"/>
              <w:jc w:val="center"/>
              <w:rPr>
                <w:rFonts w:ascii="Arial" w:eastAsia="Times New Roman" w:hAnsi="Arial" w:cs="Arial"/>
                <w:color w:val="000000"/>
                <w:lang w:eastAsia="en-GB"/>
              </w:rPr>
            </w:pPr>
          </w:p>
          <w:p w14:paraId="117C184C" w14:textId="77777777" w:rsidR="00BF3A4F" w:rsidRPr="00190FFC" w:rsidRDefault="001A42EE" w:rsidP="007A0A10">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Receipt</w:t>
            </w:r>
            <w:r w:rsidR="00E57C7B" w:rsidRPr="00190FFC">
              <w:rPr>
                <w:rFonts w:ascii="Arial" w:eastAsia="Times New Roman" w:hAnsi="Arial" w:cs="Arial"/>
                <w:color w:val="000000"/>
                <w:lang w:eastAsia="en-GB"/>
              </w:rPr>
              <w:t xml:space="preserve"> of all invoices from key suppliers</w:t>
            </w:r>
            <w:r w:rsidR="00857FF0" w:rsidRPr="00190FFC">
              <w:rPr>
                <w:rFonts w:ascii="Arial" w:eastAsia="Times New Roman" w:hAnsi="Arial" w:cs="Arial"/>
                <w:color w:val="000000"/>
                <w:lang w:eastAsia="en-GB"/>
              </w:rPr>
              <w:t xml:space="preserve"> will be provided to the Authority</w:t>
            </w:r>
          </w:p>
          <w:p w14:paraId="60BCC74A" w14:textId="77777777" w:rsidR="00BF3A4F" w:rsidRPr="00190FFC" w:rsidRDefault="00BF3A4F" w:rsidP="00BF3A4F">
            <w:pPr>
              <w:keepLines/>
              <w:spacing w:after="0" w:line="240" w:lineRule="auto"/>
              <w:jc w:val="center"/>
              <w:rPr>
                <w:rFonts w:ascii="Arial" w:eastAsia="Times New Roman" w:hAnsi="Arial" w:cs="Arial"/>
                <w:color w:val="000000"/>
                <w:lang w:eastAsia="en-GB"/>
              </w:rPr>
            </w:pPr>
          </w:p>
        </w:tc>
        <w:tc>
          <w:tcPr>
            <w:tcW w:w="1701" w:type="dxa"/>
            <w:vAlign w:val="center"/>
          </w:tcPr>
          <w:p w14:paraId="45365E1D" w14:textId="025CB52F" w:rsidR="00BF3A4F" w:rsidRPr="00190FFC" w:rsidRDefault="00971725" w:rsidP="00247F7F">
            <w:pPr>
              <w:keepLines/>
              <w:spacing w:after="0" w:line="240" w:lineRule="auto"/>
              <w:rPr>
                <w:rFonts w:ascii="Arial" w:eastAsia="Times New Roman" w:hAnsi="Arial" w:cs="Arial"/>
                <w:color w:val="000000"/>
                <w:lang w:eastAsia="en-GB"/>
              </w:rPr>
            </w:pPr>
            <w:r>
              <w:rPr>
                <w:rFonts w:ascii="Arial" w:hAnsi="Arial" w:cs="Arial"/>
                <w:sz w:val="20"/>
                <w:szCs w:val="20"/>
              </w:rPr>
              <w:t>REDACTED</w:t>
            </w:r>
          </w:p>
        </w:tc>
      </w:tr>
      <w:tr w:rsidR="00971725" w:rsidRPr="00190FFC" w14:paraId="7AEC593B" w14:textId="77777777" w:rsidTr="00F40952">
        <w:trPr>
          <w:trHeight w:val="567"/>
        </w:trPr>
        <w:tc>
          <w:tcPr>
            <w:tcW w:w="1276" w:type="dxa"/>
            <w:shd w:val="clear" w:color="auto" w:fill="auto"/>
          </w:tcPr>
          <w:p w14:paraId="1BC7E1F2"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2</w:t>
            </w:r>
          </w:p>
        </w:tc>
        <w:tc>
          <w:tcPr>
            <w:tcW w:w="2127" w:type="dxa"/>
            <w:shd w:val="clear" w:color="auto" w:fill="auto"/>
          </w:tcPr>
          <w:p w14:paraId="5E33BB48"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ILS Support Package</w:t>
            </w:r>
          </w:p>
        </w:tc>
        <w:tc>
          <w:tcPr>
            <w:tcW w:w="2693" w:type="dxa"/>
            <w:vAlign w:val="center"/>
          </w:tcPr>
          <w:p w14:paraId="01A4A61B" w14:textId="77777777" w:rsidR="00971725" w:rsidRPr="00190FFC" w:rsidRDefault="00971725" w:rsidP="00971725">
            <w:pPr>
              <w:pStyle w:val="ListParagraph"/>
              <w:keepLines/>
              <w:numPr>
                <w:ilvl w:val="0"/>
                <w:numId w:val="3"/>
              </w:numPr>
              <w:spacing w:after="0" w:line="240" w:lineRule="auto"/>
              <w:ind w:hanging="720"/>
              <w:rPr>
                <w:rFonts w:ascii="Arial" w:eastAsia="Times New Roman" w:hAnsi="Arial" w:cs="Arial"/>
                <w:color w:val="000000"/>
                <w:lang w:eastAsia="en-GB"/>
              </w:rPr>
            </w:pPr>
            <w:r w:rsidRPr="00190FFC">
              <w:rPr>
                <w:rFonts w:ascii="Arial" w:eastAsia="Times New Roman" w:hAnsi="Arial" w:cs="Arial"/>
                <w:color w:val="000000"/>
                <w:lang w:eastAsia="en-GB"/>
              </w:rPr>
              <w:t>Project management plan</w:t>
            </w:r>
          </w:p>
          <w:p w14:paraId="24851155" w14:textId="77777777" w:rsidR="00971725" w:rsidRPr="00190FFC" w:rsidRDefault="00971725" w:rsidP="00971725">
            <w:pPr>
              <w:pStyle w:val="ListParagraph"/>
              <w:keepLines/>
              <w:numPr>
                <w:ilvl w:val="0"/>
                <w:numId w:val="3"/>
              </w:numPr>
              <w:spacing w:after="0" w:line="240" w:lineRule="auto"/>
              <w:ind w:hanging="720"/>
              <w:rPr>
                <w:rFonts w:ascii="Arial" w:eastAsia="Times New Roman" w:hAnsi="Arial" w:cs="Arial"/>
                <w:color w:val="000000"/>
                <w:lang w:eastAsia="en-GB"/>
              </w:rPr>
            </w:pPr>
            <w:r w:rsidRPr="00190FFC">
              <w:rPr>
                <w:rFonts w:ascii="Arial" w:eastAsia="Times New Roman" w:hAnsi="Arial" w:cs="Arial"/>
                <w:color w:val="000000"/>
                <w:lang w:eastAsia="en-GB"/>
              </w:rPr>
              <w:t>Programme Plan</w:t>
            </w:r>
          </w:p>
          <w:p w14:paraId="1FF6B436" w14:textId="77777777" w:rsidR="00971725" w:rsidRPr="00190FFC" w:rsidRDefault="00971725" w:rsidP="00971725">
            <w:pPr>
              <w:pStyle w:val="ListParagraph"/>
              <w:keepLines/>
              <w:numPr>
                <w:ilvl w:val="0"/>
                <w:numId w:val="3"/>
              </w:numPr>
              <w:spacing w:after="0" w:line="240" w:lineRule="auto"/>
              <w:ind w:hanging="720"/>
              <w:rPr>
                <w:rFonts w:ascii="Arial" w:eastAsia="Times New Roman" w:hAnsi="Arial" w:cs="Arial"/>
                <w:color w:val="000000"/>
                <w:lang w:eastAsia="en-GB"/>
              </w:rPr>
            </w:pPr>
            <w:r w:rsidRPr="00190FFC">
              <w:rPr>
                <w:rFonts w:ascii="Arial" w:eastAsia="Times New Roman" w:hAnsi="Arial" w:cs="Arial"/>
                <w:color w:val="000000"/>
                <w:lang w:eastAsia="en-GB"/>
              </w:rPr>
              <w:t>Risk Management Plan</w:t>
            </w:r>
          </w:p>
          <w:p w14:paraId="566C41C9" w14:textId="77777777" w:rsidR="00971725" w:rsidRPr="00190FFC" w:rsidRDefault="00971725" w:rsidP="00971725">
            <w:pPr>
              <w:pStyle w:val="ListParagraph"/>
              <w:keepLines/>
              <w:numPr>
                <w:ilvl w:val="0"/>
                <w:numId w:val="3"/>
              </w:numPr>
              <w:spacing w:after="0" w:line="240" w:lineRule="auto"/>
              <w:ind w:hanging="720"/>
              <w:rPr>
                <w:rFonts w:ascii="Arial" w:eastAsia="Times New Roman" w:hAnsi="Arial" w:cs="Arial"/>
                <w:color w:val="000000"/>
                <w:lang w:eastAsia="en-GB"/>
              </w:rPr>
            </w:pPr>
            <w:r w:rsidRPr="00190FFC">
              <w:rPr>
                <w:rFonts w:ascii="Arial" w:eastAsia="Times New Roman" w:hAnsi="Arial" w:cs="Arial"/>
                <w:color w:val="000000"/>
                <w:lang w:eastAsia="en-GB"/>
              </w:rPr>
              <w:t>CUBITO and NABBER Preliminary work</w:t>
            </w:r>
          </w:p>
          <w:p w14:paraId="1224AD20"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 xml:space="preserve">Progress Report </w:t>
            </w:r>
          </w:p>
          <w:p w14:paraId="24127267" w14:textId="77777777" w:rsidR="00971725" w:rsidRPr="00190FFC" w:rsidRDefault="00971725" w:rsidP="00971725">
            <w:pPr>
              <w:keepLines/>
              <w:spacing w:after="0" w:line="240" w:lineRule="auto"/>
              <w:rPr>
                <w:rFonts w:ascii="Arial" w:eastAsia="Times New Roman" w:hAnsi="Arial" w:cs="Arial"/>
                <w:color w:val="000000"/>
                <w:lang w:eastAsia="en-GB"/>
              </w:rPr>
            </w:pPr>
          </w:p>
          <w:p w14:paraId="72BBA1B9"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SOW items 9.1a, 9.2a, 7.1a.</w:t>
            </w:r>
          </w:p>
        </w:tc>
        <w:tc>
          <w:tcPr>
            <w:tcW w:w="1560" w:type="dxa"/>
          </w:tcPr>
          <w:p w14:paraId="23381AEA" w14:textId="3304DAF7"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3A6D3B48"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Written acceptance of all documents by the CBRN project manager following review by the Authority SMEs</w:t>
            </w:r>
          </w:p>
        </w:tc>
        <w:tc>
          <w:tcPr>
            <w:tcW w:w="1701" w:type="dxa"/>
            <w:vAlign w:val="center"/>
          </w:tcPr>
          <w:p w14:paraId="0B87FC72" w14:textId="5BB7813D"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p>
        </w:tc>
      </w:tr>
      <w:tr w:rsidR="00971725" w:rsidRPr="00190FFC" w14:paraId="734C027D" w14:textId="77777777" w:rsidTr="00F40952">
        <w:trPr>
          <w:trHeight w:val="567"/>
        </w:trPr>
        <w:tc>
          <w:tcPr>
            <w:tcW w:w="1276" w:type="dxa"/>
            <w:shd w:val="clear" w:color="auto" w:fill="auto"/>
          </w:tcPr>
          <w:p w14:paraId="582838FF"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3</w:t>
            </w:r>
          </w:p>
        </w:tc>
        <w:tc>
          <w:tcPr>
            <w:tcW w:w="2127" w:type="dxa"/>
            <w:shd w:val="clear" w:color="auto" w:fill="auto"/>
          </w:tcPr>
          <w:p w14:paraId="1A1F858D"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CUBITO Critical Design Review (CDR)</w:t>
            </w:r>
          </w:p>
          <w:p w14:paraId="46532FD0"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CUBITO Core Shelters First Article Factory Test (FAFT) report</w:t>
            </w:r>
          </w:p>
        </w:tc>
        <w:tc>
          <w:tcPr>
            <w:tcW w:w="2693" w:type="dxa"/>
          </w:tcPr>
          <w:p w14:paraId="005E243F"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Final design pack.</w:t>
            </w:r>
          </w:p>
          <w:p w14:paraId="36A124A8"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FAFT report.</w:t>
            </w:r>
          </w:p>
          <w:p w14:paraId="5F081B78" w14:textId="77777777" w:rsidR="00971725" w:rsidRPr="00190FFC" w:rsidRDefault="00971725" w:rsidP="00971725">
            <w:pPr>
              <w:keepLines/>
              <w:spacing w:after="0" w:line="240" w:lineRule="auto"/>
              <w:rPr>
                <w:rFonts w:ascii="Arial" w:eastAsia="Times New Roman" w:hAnsi="Arial" w:cs="Arial"/>
                <w:color w:val="000000"/>
                <w:lang w:eastAsia="en-GB"/>
              </w:rPr>
            </w:pPr>
          </w:p>
          <w:p w14:paraId="5512BC09"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SOW items 1.1e</w:t>
            </w:r>
          </w:p>
        </w:tc>
        <w:tc>
          <w:tcPr>
            <w:tcW w:w="1560" w:type="dxa"/>
          </w:tcPr>
          <w:p w14:paraId="4AC47F42" w14:textId="2D535FC3"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6F52E695" w14:textId="77777777" w:rsidR="00971725" w:rsidRPr="00190FFC" w:rsidRDefault="00971725" w:rsidP="00971725">
            <w:pPr>
              <w:keepLines/>
              <w:spacing w:after="0" w:line="240" w:lineRule="auto"/>
              <w:jc w:val="both"/>
              <w:rPr>
                <w:rFonts w:ascii="Arial" w:eastAsia="Times New Roman" w:hAnsi="Arial" w:cs="Arial"/>
                <w:color w:val="000000"/>
                <w:lang w:eastAsia="en-GB"/>
              </w:rPr>
            </w:pPr>
            <w:r w:rsidRPr="00190FFC">
              <w:rPr>
                <w:rFonts w:ascii="Arial" w:eastAsia="Times New Roman" w:hAnsi="Arial" w:cs="Arial"/>
                <w:color w:val="000000"/>
                <w:lang w:eastAsia="en-GB"/>
              </w:rPr>
              <w:t>Acceptance of the final design pack at the CDR in France. The Authority’s PM shall confirm acceptance of the CDR or shall reject the CDR pack at the meeting.</w:t>
            </w:r>
          </w:p>
          <w:p w14:paraId="5A64D9A3" w14:textId="77777777" w:rsidR="00971725" w:rsidRPr="00190FFC" w:rsidRDefault="00971725" w:rsidP="00971725">
            <w:pPr>
              <w:keepLines/>
              <w:spacing w:after="0" w:line="240" w:lineRule="auto"/>
              <w:jc w:val="both"/>
              <w:rPr>
                <w:rFonts w:ascii="Arial" w:eastAsia="Times New Roman" w:hAnsi="Arial" w:cs="Arial"/>
                <w:color w:val="000000"/>
                <w:lang w:eastAsia="en-GB"/>
              </w:rPr>
            </w:pPr>
          </w:p>
          <w:p w14:paraId="69FE37A0"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CBRN Project Manager’s written acceptance of the FAFT report.</w:t>
            </w:r>
          </w:p>
          <w:p w14:paraId="58A8E72A" w14:textId="77777777" w:rsidR="00971725" w:rsidRPr="00190FFC" w:rsidRDefault="00971725" w:rsidP="00971725">
            <w:pPr>
              <w:keepLines/>
              <w:spacing w:after="0" w:line="240" w:lineRule="auto"/>
              <w:rPr>
                <w:rFonts w:ascii="Arial" w:eastAsia="Times New Roman" w:hAnsi="Arial" w:cs="Arial"/>
                <w:color w:val="000000"/>
                <w:lang w:eastAsia="en-GB"/>
              </w:rPr>
            </w:pPr>
          </w:p>
        </w:tc>
        <w:tc>
          <w:tcPr>
            <w:tcW w:w="1701" w:type="dxa"/>
            <w:vAlign w:val="center"/>
          </w:tcPr>
          <w:p w14:paraId="62B921A1" w14:textId="67860DE5"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p>
        </w:tc>
      </w:tr>
      <w:tr w:rsidR="00971725" w:rsidRPr="00190FFC" w14:paraId="0D0562EC" w14:textId="77777777" w:rsidTr="00F40952">
        <w:trPr>
          <w:trHeight w:val="567"/>
        </w:trPr>
        <w:tc>
          <w:tcPr>
            <w:tcW w:w="1276" w:type="dxa"/>
            <w:shd w:val="clear" w:color="auto" w:fill="auto"/>
          </w:tcPr>
          <w:p w14:paraId="46086FEB"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lastRenderedPageBreak/>
              <w:t>4</w:t>
            </w:r>
          </w:p>
        </w:tc>
        <w:tc>
          <w:tcPr>
            <w:tcW w:w="2127" w:type="dxa"/>
            <w:shd w:val="clear" w:color="auto" w:fill="auto"/>
          </w:tcPr>
          <w:p w14:paraId="4CBA639C"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Successful CUBITO FAT</w:t>
            </w:r>
          </w:p>
          <w:p w14:paraId="258C3E53" w14:textId="55D9617C"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CUBITO systems ready for dispatch</w:t>
            </w:r>
          </w:p>
        </w:tc>
        <w:tc>
          <w:tcPr>
            <w:tcW w:w="2693" w:type="dxa"/>
          </w:tcPr>
          <w:p w14:paraId="103FCA26"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Completion of the CUBTIO FAT</w:t>
            </w:r>
          </w:p>
          <w:p w14:paraId="7A3ADF08" w14:textId="21AE6836"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CUBITO systems and </w:t>
            </w:r>
            <w:r>
              <w:rPr>
                <w:rFonts w:ascii="Arial" w:hAnsi="Arial" w:cs="Arial"/>
                <w:sz w:val="20"/>
                <w:szCs w:val="20"/>
              </w:rPr>
              <w:t>REDACTED</w:t>
            </w:r>
            <w:r w:rsidRPr="00190FFC">
              <w:rPr>
                <w:rFonts w:ascii="Arial" w:eastAsia="Times New Roman" w:hAnsi="Arial" w:cs="Arial"/>
                <w:color w:val="000000"/>
                <w:lang w:eastAsia="en-GB"/>
              </w:rPr>
              <w:t>.</w:t>
            </w:r>
          </w:p>
          <w:p w14:paraId="3F8B1DD5" w14:textId="77777777" w:rsidR="00971725" w:rsidRPr="00190FFC" w:rsidRDefault="00971725" w:rsidP="00971725">
            <w:pPr>
              <w:keepLines/>
              <w:spacing w:after="0" w:line="240" w:lineRule="auto"/>
              <w:rPr>
                <w:rFonts w:ascii="Arial" w:eastAsia="Times New Roman" w:hAnsi="Arial" w:cs="Arial"/>
                <w:color w:val="000000"/>
                <w:lang w:eastAsia="en-GB"/>
              </w:rPr>
            </w:pPr>
          </w:p>
          <w:p w14:paraId="57044BD2" w14:textId="1F1673DD"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SOW items 6.1a and 1.1e</w:t>
            </w:r>
          </w:p>
        </w:tc>
        <w:tc>
          <w:tcPr>
            <w:tcW w:w="1560" w:type="dxa"/>
          </w:tcPr>
          <w:p w14:paraId="5ADD9027" w14:textId="3CF902C8"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00F01258" w14:textId="1BF83C58" w:rsidR="00971725" w:rsidRPr="00190FFC" w:rsidRDefault="00971725" w:rsidP="00971725">
            <w:pPr>
              <w:keepLines/>
              <w:spacing w:after="0" w:line="240" w:lineRule="auto"/>
              <w:jc w:val="both"/>
              <w:rPr>
                <w:rFonts w:ascii="Arial" w:eastAsia="Times New Roman" w:hAnsi="Arial" w:cs="Arial"/>
                <w:color w:val="000000"/>
                <w:lang w:eastAsia="en-GB"/>
              </w:rPr>
            </w:pPr>
            <w:r w:rsidRPr="00190FFC">
              <w:rPr>
                <w:rFonts w:ascii="Arial" w:eastAsia="Times New Roman" w:hAnsi="Arial" w:cs="Arial"/>
                <w:color w:val="000000"/>
                <w:lang w:eastAsia="en-GB"/>
              </w:rPr>
              <w:t xml:space="preserve">Written confirmation from the Authority’s PM of successful completion of the CUBITO FAT. </w:t>
            </w:r>
          </w:p>
          <w:p w14:paraId="14FC7C35" w14:textId="77777777" w:rsidR="00971725" w:rsidRPr="00190FFC" w:rsidRDefault="00971725" w:rsidP="00971725">
            <w:pPr>
              <w:keepLines/>
              <w:spacing w:after="0" w:line="240" w:lineRule="auto"/>
              <w:jc w:val="both"/>
              <w:rPr>
                <w:rFonts w:ascii="Arial" w:eastAsia="Times New Roman" w:hAnsi="Arial" w:cs="Arial"/>
                <w:color w:val="000000"/>
                <w:lang w:eastAsia="en-GB"/>
              </w:rPr>
            </w:pPr>
          </w:p>
          <w:p w14:paraId="3535C69C" w14:textId="248BA2FB" w:rsidR="00971725" w:rsidRPr="00190FFC" w:rsidRDefault="00971725" w:rsidP="00971725">
            <w:pPr>
              <w:keepLines/>
              <w:spacing w:after="0" w:line="240" w:lineRule="auto"/>
              <w:jc w:val="both"/>
              <w:rPr>
                <w:rFonts w:ascii="Arial" w:eastAsia="Times New Roman" w:hAnsi="Arial" w:cs="Arial"/>
                <w:color w:val="000000"/>
                <w:lang w:eastAsia="en-GB"/>
              </w:rPr>
            </w:pPr>
            <w:r w:rsidRPr="00190FFC">
              <w:rPr>
                <w:rFonts w:ascii="Arial" w:eastAsia="Times New Roman" w:hAnsi="Arial" w:cs="Arial"/>
                <w:color w:val="000000"/>
                <w:lang w:eastAsia="en-GB"/>
              </w:rPr>
              <w:t xml:space="preserve">Physical demonstration of the CUBITO system witnessed at the France site and accepted by the CBRN PM, or their delegated representative in writing. </w:t>
            </w:r>
          </w:p>
        </w:tc>
        <w:tc>
          <w:tcPr>
            <w:tcW w:w="1701" w:type="dxa"/>
            <w:vAlign w:val="center"/>
          </w:tcPr>
          <w:p w14:paraId="6B112D57" w14:textId="495785A2"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p>
        </w:tc>
      </w:tr>
      <w:tr w:rsidR="00971725" w:rsidRPr="00190FFC" w14:paraId="1703C98D" w14:textId="77777777" w:rsidTr="00F40952">
        <w:trPr>
          <w:trHeight w:val="567"/>
        </w:trPr>
        <w:tc>
          <w:tcPr>
            <w:tcW w:w="1276" w:type="dxa"/>
            <w:shd w:val="clear" w:color="auto" w:fill="auto"/>
          </w:tcPr>
          <w:p w14:paraId="22B0C0CB"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5</w:t>
            </w:r>
          </w:p>
        </w:tc>
        <w:tc>
          <w:tcPr>
            <w:tcW w:w="2127" w:type="dxa"/>
            <w:shd w:val="clear" w:color="auto" w:fill="auto"/>
          </w:tcPr>
          <w:p w14:paraId="71E0E30A"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NABITO supporting documentation</w:t>
            </w:r>
          </w:p>
        </w:tc>
        <w:tc>
          <w:tcPr>
            <w:tcW w:w="2693" w:type="dxa"/>
          </w:tcPr>
          <w:p w14:paraId="4351DE5F" w14:textId="69CE353C"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Safety &amp; Environmental Info Pack</w:t>
            </w:r>
          </w:p>
          <w:p w14:paraId="5B72F8C8" w14:textId="55F10FD0"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Training Plan</w:t>
            </w:r>
          </w:p>
          <w:p w14:paraId="64BEFE20"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Train the Trainer</w:t>
            </w:r>
          </w:p>
          <w:p w14:paraId="0E27F9EE"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Development</w:t>
            </w:r>
          </w:p>
          <w:p w14:paraId="2EABCCF2"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Training Aids</w:t>
            </w:r>
          </w:p>
          <w:p w14:paraId="0FE21D35"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Packing</w:t>
            </w:r>
          </w:p>
          <w:p w14:paraId="7087440E"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Handling</w:t>
            </w:r>
          </w:p>
          <w:p w14:paraId="104ACA12"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Storage</w:t>
            </w:r>
          </w:p>
          <w:p w14:paraId="2036C71E"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Transportation</w:t>
            </w:r>
          </w:p>
          <w:p w14:paraId="708194AD"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Progress Meeting</w:t>
            </w:r>
          </w:p>
          <w:p w14:paraId="36319554"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Progress Reports</w:t>
            </w:r>
          </w:p>
          <w:p w14:paraId="273A8152" w14:textId="77777777" w:rsidR="00971725" w:rsidRPr="00190FFC" w:rsidRDefault="00971725" w:rsidP="00971725">
            <w:pPr>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Obsolescence Management</w:t>
            </w:r>
          </w:p>
          <w:p w14:paraId="0A7FFD69" w14:textId="77777777" w:rsidR="00971725" w:rsidRPr="00190FFC" w:rsidRDefault="00971725" w:rsidP="00971725">
            <w:pPr>
              <w:keepLines/>
              <w:spacing w:after="0" w:line="240" w:lineRule="auto"/>
              <w:rPr>
                <w:rFonts w:ascii="Arial" w:eastAsia="Times New Roman" w:hAnsi="Arial" w:cs="Arial"/>
                <w:color w:val="000000"/>
                <w:lang w:eastAsia="en-GB"/>
              </w:rPr>
            </w:pPr>
          </w:p>
          <w:p w14:paraId="6B2957B8"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SOW items 2.1a, 3.1a,3.2a, 3.2b, 3.4a, 5.1a, 5.3a, 5.4a, 5.5a, 9.2a, 9.3a, 8.1b, 8.2a.</w:t>
            </w:r>
          </w:p>
        </w:tc>
        <w:tc>
          <w:tcPr>
            <w:tcW w:w="1560" w:type="dxa"/>
          </w:tcPr>
          <w:p w14:paraId="2C171EFD" w14:textId="05785C9C"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0E0C8E2E"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Delivery of and acceptance by the CBRN Project Manager of: Safety and Environment Info Pack, </w:t>
            </w:r>
          </w:p>
          <w:p w14:paraId="12B72C04" w14:textId="77777777" w:rsidR="00971725" w:rsidRPr="00190FFC" w:rsidRDefault="00971725" w:rsidP="00971725">
            <w:pPr>
              <w:keepLines/>
              <w:spacing w:after="0" w:line="240" w:lineRule="auto"/>
              <w:rPr>
                <w:rFonts w:ascii="Arial" w:eastAsia="Times New Roman" w:hAnsi="Arial" w:cs="Arial"/>
                <w:color w:val="000000"/>
                <w:lang w:eastAsia="en-GB"/>
              </w:rPr>
            </w:pPr>
          </w:p>
          <w:p w14:paraId="18205CDD"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Jointly endorsed Training Plan</w:t>
            </w:r>
          </w:p>
          <w:p w14:paraId="2C9741BC" w14:textId="77777777" w:rsidR="00971725" w:rsidRPr="00190FFC" w:rsidRDefault="00971725" w:rsidP="00971725">
            <w:pPr>
              <w:keepLines/>
              <w:spacing w:after="0" w:line="240" w:lineRule="auto"/>
              <w:rPr>
                <w:rFonts w:ascii="Arial" w:eastAsia="Times New Roman" w:hAnsi="Arial" w:cs="Arial"/>
                <w:color w:val="000000"/>
                <w:lang w:eastAsia="en-GB"/>
              </w:rPr>
            </w:pPr>
          </w:p>
          <w:p w14:paraId="41C18CA8" w14:textId="6B2287AD"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of bound hard copy T3/T3M courseware</w:t>
            </w:r>
          </w:p>
          <w:p w14:paraId="393DEE2F" w14:textId="77777777" w:rsidR="00971725" w:rsidRPr="00190FFC" w:rsidRDefault="00971725" w:rsidP="00971725">
            <w:pPr>
              <w:keepLines/>
              <w:spacing w:after="0" w:line="240" w:lineRule="auto"/>
              <w:rPr>
                <w:rFonts w:ascii="Arial" w:eastAsia="Times New Roman" w:hAnsi="Arial" w:cs="Arial"/>
                <w:color w:val="000000"/>
                <w:lang w:eastAsia="en-GB"/>
              </w:rPr>
            </w:pPr>
          </w:p>
          <w:p w14:paraId="17E76328" w14:textId="704B9BC9"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of soft copy T3/T3M courseware</w:t>
            </w:r>
          </w:p>
          <w:p w14:paraId="22D3C675" w14:textId="77777777" w:rsidR="00971725" w:rsidRPr="00190FFC" w:rsidRDefault="00971725" w:rsidP="00971725">
            <w:pPr>
              <w:keepLines/>
              <w:spacing w:after="0" w:line="240" w:lineRule="auto"/>
              <w:rPr>
                <w:rFonts w:ascii="Arial" w:eastAsia="Times New Roman" w:hAnsi="Arial" w:cs="Arial"/>
                <w:color w:val="000000"/>
                <w:lang w:eastAsia="en-GB"/>
              </w:rPr>
            </w:pPr>
          </w:p>
          <w:p w14:paraId="31713093"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Training aids</w:t>
            </w:r>
          </w:p>
          <w:p w14:paraId="5E614879" w14:textId="77777777" w:rsidR="00971725" w:rsidRPr="00190FFC" w:rsidRDefault="00971725" w:rsidP="00971725">
            <w:pPr>
              <w:keepLines/>
              <w:spacing w:after="0" w:line="240" w:lineRule="auto"/>
              <w:rPr>
                <w:rFonts w:ascii="Arial" w:eastAsia="Times New Roman" w:hAnsi="Arial" w:cs="Arial"/>
                <w:color w:val="000000"/>
                <w:lang w:eastAsia="en-GB"/>
              </w:rPr>
            </w:pPr>
          </w:p>
          <w:p w14:paraId="55263853"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PHST recommendation report including but not limited to:</w:t>
            </w:r>
          </w:p>
          <w:p w14:paraId="364BB759"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Handling requirements </w:t>
            </w:r>
          </w:p>
          <w:p w14:paraId="11C59A17"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storage and shelf life </w:t>
            </w:r>
          </w:p>
          <w:p w14:paraId="64B52624"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transport requirements </w:t>
            </w:r>
          </w:p>
          <w:p w14:paraId="14851F5A" w14:textId="77777777" w:rsidR="00971725" w:rsidRPr="00190FFC" w:rsidRDefault="00971725" w:rsidP="00971725">
            <w:pPr>
              <w:keepLines/>
              <w:spacing w:after="0" w:line="240" w:lineRule="auto"/>
              <w:rPr>
                <w:rFonts w:ascii="Arial" w:eastAsia="Times New Roman" w:hAnsi="Arial" w:cs="Arial"/>
                <w:color w:val="000000"/>
                <w:lang w:eastAsia="en-GB"/>
              </w:rPr>
            </w:pPr>
          </w:p>
          <w:p w14:paraId="5210853A"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OM Plan</w:t>
            </w:r>
          </w:p>
          <w:p w14:paraId="5ED3F17D" w14:textId="77777777" w:rsidR="00971725" w:rsidRPr="00190FFC" w:rsidRDefault="00971725" w:rsidP="00971725">
            <w:pPr>
              <w:keepLines/>
              <w:spacing w:after="0" w:line="240" w:lineRule="auto"/>
              <w:rPr>
                <w:rFonts w:ascii="Arial" w:eastAsia="Times New Roman" w:hAnsi="Arial" w:cs="Arial"/>
                <w:color w:val="000000"/>
                <w:lang w:eastAsia="en-GB"/>
              </w:rPr>
            </w:pPr>
          </w:p>
          <w:p w14:paraId="03E42613"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Disposal Plan</w:t>
            </w:r>
          </w:p>
        </w:tc>
        <w:tc>
          <w:tcPr>
            <w:tcW w:w="1701" w:type="dxa"/>
            <w:vAlign w:val="center"/>
          </w:tcPr>
          <w:p w14:paraId="62955C53" w14:textId="70B91E10" w:rsidR="00971725" w:rsidRPr="00190FFC" w:rsidRDefault="00971725" w:rsidP="00971725">
            <w:pPr>
              <w:keepLines/>
              <w:spacing w:after="0" w:line="240" w:lineRule="auto"/>
              <w:jc w:val="center"/>
              <w:rPr>
                <w:rFonts w:ascii="Arial" w:eastAsia="Times New Roman" w:hAnsi="Arial" w:cs="Arial"/>
                <w:color w:val="000000"/>
                <w:lang w:eastAsia="en-GB"/>
              </w:rPr>
            </w:pPr>
            <w:r>
              <w:rPr>
                <w:rFonts w:ascii="Arial" w:hAnsi="Arial" w:cs="Arial"/>
                <w:sz w:val="20"/>
                <w:szCs w:val="20"/>
              </w:rPr>
              <w:t>REDACTED</w:t>
            </w:r>
          </w:p>
        </w:tc>
      </w:tr>
      <w:tr w:rsidR="00971725" w:rsidRPr="00190FFC" w14:paraId="60DC2560" w14:textId="77777777" w:rsidTr="00F40952">
        <w:trPr>
          <w:trHeight w:val="567"/>
        </w:trPr>
        <w:tc>
          <w:tcPr>
            <w:tcW w:w="1276" w:type="dxa"/>
            <w:shd w:val="clear" w:color="auto" w:fill="auto"/>
          </w:tcPr>
          <w:p w14:paraId="0757E132"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lastRenderedPageBreak/>
              <w:t>6</w:t>
            </w:r>
          </w:p>
        </w:tc>
        <w:tc>
          <w:tcPr>
            <w:tcW w:w="2127" w:type="dxa"/>
            <w:shd w:val="clear" w:color="auto" w:fill="auto"/>
          </w:tcPr>
          <w:p w14:paraId="5166ECC4"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NABBER CDR</w:t>
            </w:r>
          </w:p>
          <w:p w14:paraId="7495FE7B"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NABBER Core Shelters FAFT report</w:t>
            </w:r>
          </w:p>
        </w:tc>
        <w:tc>
          <w:tcPr>
            <w:tcW w:w="2693" w:type="dxa"/>
          </w:tcPr>
          <w:p w14:paraId="3950A860"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w:t>
            </w:r>
            <w:r w:rsidRPr="00190FFC">
              <w:rPr>
                <w:rFonts w:ascii="Arial" w:eastAsia="Times New Roman" w:hAnsi="Arial" w:cs="Arial"/>
                <w:color w:val="000000"/>
                <w:lang w:eastAsia="en-GB"/>
              </w:rPr>
              <w:tab/>
              <w:t xml:space="preserve">Completion of the </w:t>
            </w:r>
          </w:p>
          <w:p w14:paraId="66582FBB"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            NABBER CDR.</w:t>
            </w:r>
          </w:p>
          <w:p w14:paraId="602C165D"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w:t>
            </w:r>
            <w:r w:rsidRPr="00190FFC">
              <w:rPr>
                <w:rFonts w:ascii="Arial" w:eastAsia="Times New Roman" w:hAnsi="Arial" w:cs="Arial"/>
                <w:color w:val="000000"/>
                <w:lang w:eastAsia="en-GB"/>
              </w:rPr>
              <w:tab/>
              <w:t>NABBER FAFT report.</w:t>
            </w:r>
          </w:p>
          <w:p w14:paraId="1662CA2D" w14:textId="77777777" w:rsidR="00971725" w:rsidRPr="00190FFC" w:rsidRDefault="00971725" w:rsidP="00971725">
            <w:pPr>
              <w:keepLines/>
              <w:spacing w:after="0" w:line="240" w:lineRule="auto"/>
              <w:rPr>
                <w:rFonts w:ascii="Arial" w:eastAsia="Times New Roman" w:hAnsi="Arial" w:cs="Arial"/>
                <w:color w:val="000000"/>
                <w:lang w:eastAsia="en-GB"/>
              </w:rPr>
            </w:pPr>
          </w:p>
          <w:p w14:paraId="66F2D266" w14:textId="77777777" w:rsidR="00971725" w:rsidRPr="00190FFC" w:rsidRDefault="00971725" w:rsidP="00971725">
            <w:pPr>
              <w:keepLines/>
              <w:spacing w:after="0" w:line="240" w:lineRule="auto"/>
              <w:rPr>
                <w:rFonts w:ascii="Arial" w:eastAsia="Times New Roman" w:hAnsi="Arial" w:cs="Arial"/>
                <w:color w:val="000000"/>
                <w:lang w:eastAsia="en-GB"/>
              </w:rPr>
            </w:pPr>
          </w:p>
          <w:p w14:paraId="0C7E79C9" w14:textId="693CE50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6.1ab</w:t>
            </w:r>
          </w:p>
        </w:tc>
        <w:tc>
          <w:tcPr>
            <w:tcW w:w="1560" w:type="dxa"/>
          </w:tcPr>
          <w:p w14:paraId="6B12C89E" w14:textId="1ECE3541"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1936EC6B"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Acceptance of the final design pack at the CDR in France. The Authority’s PM shall confirm acceptance of the CDR or shall reject the CDR pack at the meeting.</w:t>
            </w:r>
          </w:p>
          <w:p w14:paraId="4AA742DE" w14:textId="5C969DF7" w:rsidR="00971725" w:rsidRPr="00190FFC" w:rsidRDefault="00971725" w:rsidP="00971725">
            <w:pPr>
              <w:keepLines/>
              <w:spacing w:after="0" w:line="240" w:lineRule="auto"/>
              <w:rPr>
                <w:rFonts w:ascii="Arial" w:eastAsia="Times New Roman" w:hAnsi="Arial" w:cs="Arial"/>
                <w:color w:val="000000"/>
                <w:lang w:eastAsia="en-GB"/>
              </w:rPr>
            </w:pPr>
          </w:p>
          <w:p w14:paraId="0DBD2707" w14:textId="77777777" w:rsidR="00971725" w:rsidRPr="00190FFC" w:rsidRDefault="00971725" w:rsidP="00971725">
            <w:pPr>
              <w:keepLines/>
              <w:spacing w:after="0" w:line="240" w:lineRule="auto"/>
              <w:rPr>
                <w:rFonts w:ascii="Arial" w:eastAsia="Times New Roman" w:hAnsi="Arial" w:cs="Arial"/>
                <w:color w:val="000000"/>
                <w:lang w:eastAsia="en-GB"/>
              </w:rPr>
            </w:pPr>
          </w:p>
          <w:p w14:paraId="2C8EEBFF"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CBRN Project Manager’s written acceptance of the FAFT report.</w:t>
            </w:r>
          </w:p>
        </w:tc>
        <w:tc>
          <w:tcPr>
            <w:tcW w:w="1701" w:type="dxa"/>
            <w:vAlign w:val="center"/>
          </w:tcPr>
          <w:p w14:paraId="02004ED0" w14:textId="47172979" w:rsidR="00971725" w:rsidRPr="00190FFC" w:rsidRDefault="00971725" w:rsidP="00971725">
            <w:pPr>
              <w:keepLines/>
              <w:spacing w:after="0" w:line="240" w:lineRule="auto"/>
              <w:jc w:val="center"/>
              <w:rPr>
                <w:rFonts w:ascii="Arial" w:eastAsia="Times New Roman" w:hAnsi="Arial" w:cs="Arial"/>
                <w:color w:val="000000"/>
                <w:lang w:eastAsia="en-GB"/>
              </w:rPr>
            </w:pPr>
            <w:r>
              <w:rPr>
                <w:rFonts w:ascii="Arial" w:hAnsi="Arial" w:cs="Arial"/>
                <w:sz w:val="20"/>
                <w:szCs w:val="20"/>
              </w:rPr>
              <w:t>REDACTED</w:t>
            </w:r>
          </w:p>
        </w:tc>
      </w:tr>
      <w:tr w:rsidR="00971725" w:rsidRPr="00190FFC" w14:paraId="0DCDB264" w14:textId="77777777" w:rsidTr="00F40952">
        <w:trPr>
          <w:trHeight w:val="567"/>
        </w:trPr>
        <w:tc>
          <w:tcPr>
            <w:tcW w:w="1276" w:type="dxa"/>
            <w:shd w:val="clear" w:color="auto" w:fill="auto"/>
          </w:tcPr>
          <w:p w14:paraId="7892CD55"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Anchor milestone</w:t>
            </w:r>
          </w:p>
          <w:p w14:paraId="32DC3795"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7</w:t>
            </w:r>
          </w:p>
          <w:p w14:paraId="454D12CA"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(read also condition 8.1.7)</w:t>
            </w:r>
          </w:p>
        </w:tc>
        <w:tc>
          <w:tcPr>
            <w:tcW w:w="2127" w:type="dxa"/>
            <w:shd w:val="clear" w:color="auto" w:fill="auto"/>
          </w:tcPr>
          <w:p w14:paraId="38D6AA0C" w14:textId="08EEE2AE"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ready for dispatch</w:t>
            </w:r>
          </w:p>
          <w:p w14:paraId="1E465FF5" w14:textId="223364C0"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CUBITO module ready for dispatch </w:t>
            </w:r>
          </w:p>
          <w:p w14:paraId="0CDC0C6E"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Initial spares pack</w:t>
            </w:r>
          </w:p>
        </w:tc>
        <w:tc>
          <w:tcPr>
            <w:tcW w:w="2693" w:type="dxa"/>
          </w:tcPr>
          <w:p w14:paraId="70D583F1" w14:textId="409AF16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NABBER </w:t>
            </w:r>
            <w:r>
              <w:rPr>
                <w:rFonts w:ascii="Arial" w:hAnsi="Arial" w:cs="Arial"/>
                <w:sz w:val="20"/>
                <w:szCs w:val="20"/>
              </w:rPr>
              <w:t>REDACTED</w:t>
            </w:r>
          </w:p>
          <w:p w14:paraId="4A33A64B"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Test spares Pack</w:t>
            </w:r>
          </w:p>
          <w:p w14:paraId="3A7F5AE5" w14:textId="77777777" w:rsidR="00971725" w:rsidRPr="00190FFC" w:rsidRDefault="00971725" w:rsidP="00971725">
            <w:pPr>
              <w:keepLines/>
              <w:spacing w:after="0" w:line="240" w:lineRule="auto"/>
              <w:rPr>
                <w:rFonts w:ascii="Arial" w:eastAsia="Times New Roman" w:hAnsi="Arial" w:cs="Arial"/>
                <w:color w:val="000000"/>
                <w:lang w:eastAsia="en-GB"/>
              </w:rPr>
            </w:pPr>
          </w:p>
          <w:p w14:paraId="42CEE041" w14:textId="45D370B4"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SOW items 1.1b, and 6.1ab</w:t>
            </w:r>
          </w:p>
        </w:tc>
        <w:tc>
          <w:tcPr>
            <w:tcW w:w="1560" w:type="dxa"/>
          </w:tcPr>
          <w:p w14:paraId="157DE805" w14:textId="4002E2A6"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1A3AC975"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Physical demonstration and acceptance of the NABBER system, wing of the R3 and Test Spares Pack witnessed by the CBRN PM, or their delegated representative.</w:t>
            </w:r>
          </w:p>
        </w:tc>
        <w:tc>
          <w:tcPr>
            <w:tcW w:w="1701" w:type="dxa"/>
            <w:vAlign w:val="center"/>
          </w:tcPr>
          <w:p w14:paraId="68292718" w14:textId="472877D3" w:rsidR="00971725" w:rsidRPr="00190FFC" w:rsidRDefault="00971725" w:rsidP="00971725">
            <w:pPr>
              <w:keepLines/>
              <w:spacing w:after="0" w:line="240" w:lineRule="auto"/>
              <w:jc w:val="center"/>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(resulting in late deliveries to the amount of </w:t>
            </w:r>
            <w:r>
              <w:rPr>
                <w:rFonts w:ascii="Arial" w:hAnsi="Arial" w:cs="Arial"/>
                <w:sz w:val="20"/>
                <w:szCs w:val="20"/>
              </w:rPr>
              <w:t>REDACTED</w:t>
            </w:r>
            <w:r w:rsidRPr="00190FFC">
              <w:rPr>
                <w:rFonts w:ascii="Arial" w:eastAsia="Times New Roman" w:hAnsi="Arial" w:cs="Arial"/>
                <w:color w:val="000000"/>
                <w:lang w:eastAsia="en-GB"/>
              </w:rPr>
              <w:t xml:space="preserve"> linked to contractor performance see condition 8.7.1)</w:t>
            </w:r>
          </w:p>
        </w:tc>
      </w:tr>
      <w:tr w:rsidR="00971725" w:rsidRPr="00190FFC" w14:paraId="5DACC38F" w14:textId="77777777" w:rsidTr="00F40952">
        <w:trPr>
          <w:trHeight w:val="567"/>
        </w:trPr>
        <w:tc>
          <w:tcPr>
            <w:tcW w:w="1276" w:type="dxa"/>
            <w:shd w:val="clear" w:color="auto" w:fill="auto"/>
          </w:tcPr>
          <w:p w14:paraId="274164AC"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8</w:t>
            </w:r>
          </w:p>
        </w:tc>
        <w:tc>
          <w:tcPr>
            <w:tcW w:w="2127" w:type="dxa"/>
            <w:shd w:val="clear" w:color="auto" w:fill="auto"/>
          </w:tcPr>
          <w:p w14:paraId="12BFD2C2"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Training delivery and NABBER R2E FAT</w:t>
            </w:r>
          </w:p>
        </w:tc>
        <w:tc>
          <w:tcPr>
            <w:tcW w:w="2693" w:type="dxa"/>
          </w:tcPr>
          <w:p w14:paraId="64051FC3"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Delivery of NABBER and CUBITO D SAT compliant training</w:t>
            </w:r>
          </w:p>
          <w:p w14:paraId="33A05A07"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Completion of the NABBER R2E FAT</w:t>
            </w:r>
          </w:p>
          <w:p w14:paraId="29AA7E62" w14:textId="77777777" w:rsidR="00971725" w:rsidRPr="00190FFC" w:rsidRDefault="00971725" w:rsidP="00971725">
            <w:pPr>
              <w:pStyle w:val="ListParagraph"/>
              <w:keepLines/>
              <w:spacing w:after="0" w:line="240" w:lineRule="auto"/>
              <w:rPr>
                <w:rFonts w:ascii="Arial" w:eastAsia="Times New Roman" w:hAnsi="Arial" w:cs="Arial"/>
                <w:color w:val="000000"/>
                <w:lang w:eastAsia="en-GB"/>
              </w:rPr>
            </w:pPr>
          </w:p>
          <w:p w14:paraId="0CBF4627" w14:textId="3A13DD4E"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SOW 3.3a, 1.1b, and 6.1a</w:t>
            </w:r>
          </w:p>
          <w:p w14:paraId="20F303C3" w14:textId="77777777" w:rsidR="00971725" w:rsidRPr="00190FFC" w:rsidRDefault="00971725" w:rsidP="00971725">
            <w:pPr>
              <w:pStyle w:val="ListParagraph"/>
              <w:keepLines/>
              <w:spacing w:after="0" w:line="240" w:lineRule="auto"/>
              <w:rPr>
                <w:rFonts w:ascii="Arial" w:eastAsia="Times New Roman" w:hAnsi="Arial" w:cs="Arial"/>
                <w:color w:val="000000"/>
                <w:lang w:eastAsia="en-GB"/>
              </w:rPr>
            </w:pPr>
          </w:p>
        </w:tc>
        <w:tc>
          <w:tcPr>
            <w:tcW w:w="1560" w:type="dxa"/>
          </w:tcPr>
          <w:p w14:paraId="25E40F28" w14:textId="0FD43FE5"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392637AA" w14:textId="5C32EEC3"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Acceptance of training following agreement from DCBRNC witnessing training</w:t>
            </w:r>
          </w:p>
          <w:p w14:paraId="0A324F33" w14:textId="77777777" w:rsidR="00971725" w:rsidRPr="00190FFC" w:rsidRDefault="00971725" w:rsidP="00971725">
            <w:pPr>
              <w:keepLines/>
              <w:spacing w:after="0" w:line="240" w:lineRule="auto"/>
              <w:rPr>
                <w:rFonts w:ascii="Arial" w:eastAsia="Times New Roman" w:hAnsi="Arial" w:cs="Arial"/>
                <w:color w:val="000000"/>
                <w:lang w:eastAsia="en-GB"/>
              </w:rPr>
            </w:pPr>
          </w:p>
          <w:p w14:paraId="47151438" w14:textId="4D2D6EC3"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Written confirmation by the CBRN PM of successful completion of the NABBER FAT.</w:t>
            </w:r>
          </w:p>
          <w:p w14:paraId="0EB58722" w14:textId="77777777" w:rsidR="00971725" w:rsidRPr="00190FFC" w:rsidRDefault="00971725" w:rsidP="00971725">
            <w:pPr>
              <w:keepLines/>
              <w:spacing w:after="0" w:line="240" w:lineRule="auto"/>
              <w:rPr>
                <w:rFonts w:ascii="Arial" w:eastAsia="Times New Roman" w:hAnsi="Arial" w:cs="Arial"/>
                <w:color w:val="000000"/>
                <w:lang w:eastAsia="en-GB"/>
              </w:rPr>
            </w:pPr>
          </w:p>
        </w:tc>
        <w:tc>
          <w:tcPr>
            <w:tcW w:w="1701" w:type="dxa"/>
            <w:vAlign w:val="center"/>
          </w:tcPr>
          <w:p w14:paraId="650DCE35" w14:textId="1A590A3A"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p>
        </w:tc>
      </w:tr>
      <w:tr w:rsidR="00971725" w:rsidRPr="00190FFC" w14:paraId="5FE49B86" w14:textId="77777777" w:rsidTr="00AF38CF">
        <w:trPr>
          <w:trHeight w:val="567"/>
        </w:trPr>
        <w:tc>
          <w:tcPr>
            <w:tcW w:w="1276" w:type="dxa"/>
            <w:shd w:val="clear" w:color="auto" w:fill="auto"/>
          </w:tcPr>
          <w:p w14:paraId="47D72BE7"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9</w:t>
            </w:r>
          </w:p>
        </w:tc>
        <w:tc>
          <w:tcPr>
            <w:tcW w:w="2127" w:type="dxa"/>
            <w:shd w:val="clear" w:color="auto" w:fill="auto"/>
          </w:tcPr>
          <w:p w14:paraId="24BC066D" w14:textId="6A3DD84A"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CUBITO Systems complete and ready for dispatch.</w:t>
            </w:r>
          </w:p>
          <w:p w14:paraId="5C4F3E57" w14:textId="77777777" w:rsidR="00971725" w:rsidRPr="00190FFC" w:rsidRDefault="00971725" w:rsidP="00971725">
            <w:pPr>
              <w:keepLines/>
              <w:spacing w:after="0" w:line="240" w:lineRule="auto"/>
              <w:rPr>
                <w:rFonts w:ascii="Arial" w:eastAsia="Times New Roman" w:hAnsi="Arial" w:cs="Arial"/>
                <w:color w:val="000000"/>
                <w:lang w:eastAsia="en-GB"/>
              </w:rPr>
            </w:pPr>
          </w:p>
          <w:p w14:paraId="67177907"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Procurement of long-lead material: </w:t>
            </w:r>
          </w:p>
          <w:p w14:paraId="0A8AF131"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lastRenderedPageBreak/>
              <w:t xml:space="preserve">I-4S supplier payments on receipt of order, as per material supplier quotations, to ensure production schedule is met.  </w:t>
            </w:r>
          </w:p>
          <w:p w14:paraId="0F538AA5" w14:textId="77777777" w:rsidR="00971725" w:rsidRPr="00190FFC" w:rsidRDefault="00971725" w:rsidP="00971725">
            <w:pPr>
              <w:keepLines/>
              <w:spacing w:after="0" w:line="240" w:lineRule="auto"/>
              <w:rPr>
                <w:rFonts w:ascii="Arial" w:eastAsia="Times New Roman" w:hAnsi="Arial" w:cs="Arial"/>
                <w:color w:val="000000"/>
                <w:lang w:eastAsia="en-GB"/>
              </w:rPr>
            </w:pPr>
          </w:p>
          <w:p w14:paraId="12FA8501" w14:textId="77777777" w:rsidR="00971725" w:rsidRPr="00190FFC" w:rsidRDefault="00971725" w:rsidP="00971725">
            <w:pPr>
              <w:keepLines/>
              <w:spacing w:after="0" w:line="240" w:lineRule="auto"/>
              <w:rPr>
                <w:rFonts w:ascii="Arial" w:eastAsia="Times New Roman" w:hAnsi="Arial" w:cs="Arial"/>
                <w:color w:val="000000"/>
                <w:lang w:eastAsia="en-GB"/>
              </w:rPr>
            </w:pPr>
          </w:p>
        </w:tc>
        <w:tc>
          <w:tcPr>
            <w:tcW w:w="2693" w:type="dxa"/>
          </w:tcPr>
          <w:p w14:paraId="2FCD3F85" w14:textId="1237E5A1"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lastRenderedPageBreak/>
              <w:t xml:space="preserve">Delivery of </w:t>
            </w:r>
            <w:r>
              <w:rPr>
                <w:rFonts w:ascii="Arial" w:hAnsi="Arial" w:cs="Arial"/>
                <w:sz w:val="20"/>
                <w:szCs w:val="20"/>
              </w:rPr>
              <w:t>REDACTED</w:t>
            </w:r>
            <w:r w:rsidRPr="00190FFC">
              <w:rPr>
                <w:rFonts w:ascii="Arial" w:eastAsia="Times New Roman" w:hAnsi="Arial" w:cs="Arial"/>
                <w:color w:val="000000"/>
                <w:lang w:eastAsia="en-GB"/>
              </w:rPr>
              <w:t xml:space="preserve"> CUBITO systems</w:t>
            </w:r>
          </w:p>
          <w:p w14:paraId="700AA815" w14:textId="77777777" w:rsidR="00971725" w:rsidRPr="00190FFC" w:rsidRDefault="00971725" w:rsidP="00971725">
            <w:pPr>
              <w:keepLines/>
              <w:spacing w:after="0" w:line="240" w:lineRule="auto"/>
              <w:rPr>
                <w:rFonts w:ascii="Arial" w:eastAsia="Times New Roman" w:hAnsi="Arial" w:cs="Arial"/>
                <w:color w:val="000000"/>
                <w:lang w:eastAsia="en-GB"/>
              </w:rPr>
            </w:pPr>
          </w:p>
          <w:p w14:paraId="63DF1481"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Invoices from key suppliers evidencing orders placed. </w:t>
            </w:r>
          </w:p>
          <w:p w14:paraId="002281D8" w14:textId="3B7DFCA6" w:rsidR="00971725"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Key suppliers:</w:t>
            </w:r>
          </w:p>
          <w:p w14:paraId="6B5233B6" w14:textId="77777777" w:rsidR="00612510" w:rsidRPr="00190FFC" w:rsidRDefault="00612510" w:rsidP="00971725">
            <w:pPr>
              <w:keepLines/>
              <w:spacing w:after="0" w:line="240" w:lineRule="auto"/>
              <w:rPr>
                <w:rFonts w:ascii="Arial" w:eastAsia="Times New Roman" w:hAnsi="Arial" w:cs="Arial"/>
                <w:color w:val="000000"/>
                <w:lang w:eastAsia="en-GB"/>
              </w:rPr>
            </w:pPr>
          </w:p>
          <w:p w14:paraId="59DCCBFA" w14:textId="58D9138E" w:rsidR="00971725" w:rsidRDefault="00612510" w:rsidP="00612510">
            <w:pPr>
              <w:pStyle w:val="ListParagraph"/>
              <w:keepLines/>
              <w:numPr>
                <w:ilvl w:val="0"/>
                <w:numId w:val="3"/>
              </w:numPr>
              <w:spacing w:after="0" w:line="240" w:lineRule="auto"/>
              <w:rPr>
                <w:rFonts w:ascii="Arial" w:eastAsia="Times New Roman" w:hAnsi="Arial" w:cs="Arial"/>
                <w:color w:val="000000"/>
                <w:lang w:eastAsia="en-GB"/>
              </w:rPr>
            </w:pPr>
            <w:r w:rsidRPr="00612510">
              <w:rPr>
                <w:rFonts w:ascii="Arial" w:eastAsia="Times New Roman" w:hAnsi="Arial" w:cs="Arial"/>
                <w:color w:val="000000"/>
                <w:lang w:eastAsia="en-GB"/>
              </w:rPr>
              <w:t>REDACTED</w:t>
            </w:r>
            <w:r w:rsidRPr="00612510">
              <w:rPr>
                <w:rFonts w:ascii="Arial" w:eastAsia="Times New Roman" w:hAnsi="Arial" w:cs="Arial"/>
                <w:color w:val="000000"/>
                <w:lang w:eastAsia="en-GB"/>
              </w:rPr>
              <w:t xml:space="preserve"> </w:t>
            </w:r>
            <w:bookmarkStart w:id="0" w:name="_GoBack"/>
            <w:bookmarkEnd w:id="0"/>
          </w:p>
          <w:p w14:paraId="1AD01338" w14:textId="77777777" w:rsidR="00612510" w:rsidRPr="00190FFC" w:rsidRDefault="00612510" w:rsidP="00612510">
            <w:pPr>
              <w:pStyle w:val="ListParagraph"/>
              <w:keepLines/>
              <w:spacing w:after="0" w:line="240" w:lineRule="auto"/>
              <w:rPr>
                <w:rFonts w:ascii="Arial" w:eastAsia="Times New Roman" w:hAnsi="Arial" w:cs="Arial"/>
                <w:color w:val="000000"/>
                <w:lang w:eastAsia="en-GB"/>
              </w:rPr>
            </w:pPr>
          </w:p>
          <w:p w14:paraId="068A0F70"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Linked to SOW 1.1a</w:t>
            </w:r>
          </w:p>
        </w:tc>
        <w:tc>
          <w:tcPr>
            <w:tcW w:w="1560" w:type="dxa"/>
          </w:tcPr>
          <w:p w14:paraId="797EF873" w14:textId="1A2BB811"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170E5FE5"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Physical demonstration of the CUBITO system witnessed and accepted by the CBRN PM, or their delegated representative.</w:t>
            </w:r>
          </w:p>
          <w:p w14:paraId="1D81A172"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lastRenderedPageBreak/>
              <w:t>Receipt of all invoices from key suppliers provided to the Authority’s commercial representatives</w:t>
            </w:r>
          </w:p>
        </w:tc>
        <w:tc>
          <w:tcPr>
            <w:tcW w:w="1701" w:type="dxa"/>
          </w:tcPr>
          <w:p w14:paraId="111B504F" w14:textId="68924B41" w:rsidR="00971725" w:rsidRPr="00971725" w:rsidRDefault="00971725" w:rsidP="00971725">
            <w:pPr>
              <w:keepLines/>
              <w:spacing w:after="0" w:line="240" w:lineRule="auto"/>
              <w:rPr>
                <w:rStyle w:val="SubtleEmphasis"/>
              </w:rPr>
            </w:pPr>
            <w:r w:rsidRPr="00424F83">
              <w:rPr>
                <w:rFonts w:ascii="Arial" w:hAnsi="Arial" w:cs="Arial"/>
                <w:sz w:val="20"/>
                <w:szCs w:val="20"/>
              </w:rPr>
              <w:lastRenderedPageBreak/>
              <w:t>REDACTED</w:t>
            </w:r>
          </w:p>
        </w:tc>
      </w:tr>
      <w:tr w:rsidR="00971725" w:rsidRPr="00190FFC" w14:paraId="086BB536" w14:textId="77777777" w:rsidTr="00AF38CF">
        <w:trPr>
          <w:trHeight w:val="567"/>
        </w:trPr>
        <w:tc>
          <w:tcPr>
            <w:tcW w:w="1276" w:type="dxa"/>
            <w:shd w:val="clear" w:color="auto" w:fill="auto"/>
          </w:tcPr>
          <w:p w14:paraId="602F3FB1"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10</w:t>
            </w:r>
          </w:p>
        </w:tc>
        <w:tc>
          <w:tcPr>
            <w:tcW w:w="2127" w:type="dxa"/>
            <w:shd w:val="clear" w:color="auto" w:fill="auto"/>
          </w:tcPr>
          <w:p w14:paraId="0FAB453E" w14:textId="1CB9FEEE"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CUBITO Systems complete and ready for dispatch.</w:t>
            </w:r>
          </w:p>
        </w:tc>
        <w:tc>
          <w:tcPr>
            <w:tcW w:w="2693" w:type="dxa"/>
          </w:tcPr>
          <w:p w14:paraId="388C0A21" w14:textId="65243A82" w:rsidR="00971725" w:rsidRPr="00190FFC" w:rsidRDefault="00971725" w:rsidP="00971725">
            <w:pPr>
              <w:keepLines/>
              <w:spacing w:after="0" w:line="240" w:lineRule="auto"/>
              <w:ind w:left="745" w:hanging="709"/>
              <w:rPr>
                <w:rFonts w:ascii="Arial" w:eastAsia="Times New Roman" w:hAnsi="Arial" w:cs="Arial"/>
                <w:color w:val="000000"/>
                <w:lang w:eastAsia="en-GB"/>
              </w:rPr>
            </w:pPr>
            <w:r w:rsidRPr="00190FFC">
              <w:rPr>
                <w:rFonts w:ascii="Arial" w:eastAsia="Times New Roman" w:hAnsi="Arial" w:cs="Arial"/>
                <w:color w:val="000000"/>
                <w:lang w:eastAsia="en-GB"/>
              </w:rPr>
              <w:t>-</w:t>
            </w:r>
            <w:r w:rsidRPr="00190FFC">
              <w:rPr>
                <w:rFonts w:ascii="Arial" w:eastAsia="Times New Roman" w:hAnsi="Arial" w:cs="Arial"/>
                <w:color w:val="000000"/>
                <w:lang w:eastAsia="en-GB"/>
              </w:rPr>
              <w:tab/>
              <w:t xml:space="preserve">Delivery of </w:t>
            </w:r>
            <w:r>
              <w:rPr>
                <w:rFonts w:ascii="Arial" w:hAnsi="Arial" w:cs="Arial"/>
                <w:sz w:val="20"/>
                <w:szCs w:val="20"/>
              </w:rPr>
              <w:t>REDACTED</w:t>
            </w:r>
            <w:r w:rsidRPr="00190FFC">
              <w:rPr>
                <w:rFonts w:ascii="Arial" w:eastAsia="Times New Roman" w:hAnsi="Arial" w:cs="Arial"/>
                <w:color w:val="000000"/>
                <w:lang w:eastAsia="en-GB"/>
              </w:rPr>
              <w:t xml:space="preserve"> men CUBITO systems</w:t>
            </w:r>
          </w:p>
          <w:p w14:paraId="6F6D6D13" w14:textId="77777777" w:rsidR="00971725" w:rsidRPr="00190FFC" w:rsidRDefault="00971725" w:rsidP="00971725">
            <w:pPr>
              <w:keepLines/>
              <w:spacing w:after="0" w:line="240" w:lineRule="auto"/>
              <w:ind w:left="745" w:hanging="709"/>
              <w:rPr>
                <w:rFonts w:ascii="Arial" w:eastAsia="Times New Roman" w:hAnsi="Arial" w:cs="Arial"/>
                <w:color w:val="000000"/>
                <w:lang w:eastAsia="en-GB"/>
              </w:rPr>
            </w:pPr>
          </w:p>
          <w:p w14:paraId="53FE70FB" w14:textId="77777777" w:rsidR="00971725" w:rsidRPr="00190FFC" w:rsidRDefault="00971725" w:rsidP="00971725">
            <w:pPr>
              <w:keepLines/>
              <w:spacing w:after="0" w:line="240" w:lineRule="auto"/>
              <w:ind w:left="745" w:hanging="709"/>
              <w:rPr>
                <w:rFonts w:ascii="Arial" w:eastAsia="Times New Roman" w:hAnsi="Arial" w:cs="Arial"/>
                <w:color w:val="000000"/>
                <w:lang w:eastAsia="en-GB"/>
              </w:rPr>
            </w:pPr>
            <w:r w:rsidRPr="00190FFC">
              <w:rPr>
                <w:rFonts w:ascii="Arial" w:eastAsia="Times New Roman" w:hAnsi="Arial" w:cs="Arial"/>
                <w:color w:val="000000"/>
                <w:lang w:eastAsia="en-GB"/>
              </w:rPr>
              <w:t>Linked to SOW 1.1a</w:t>
            </w:r>
          </w:p>
        </w:tc>
        <w:tc>
          <w:tcPr>
            <w:tcW w:w="1560" w:type="dxa"/>
          </w:tcPr>
          <w:p w14:paraId="6341296B" w14:textId="50F85386"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55DEDEB6"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Physical demonstration of the CUBITO system witnessed and accepted by the CBRN PM, or their delegated representative with inclusion of a parts list and certificate of conformity </w:t>
            </w:r>
          </w:p>
        </w:tc>
        <w:tc>
          <w:tcPr>
            <w:tcW w:w="1701" w:type="dxa"/>
          </w:tcPr>
          <w:p w14:paraId="6212DB16" w14:textId="61E9E46B" w:rsidR="00971725" w:rsidRPr="00971725" w:rsidRDefault="00971725" w:rsidP="00971725">
            <w:pPr>
              <w:keepLines/>
              <w:spacing w:after="0" w:line="240" w:lineRule="auto"/>
              <w:rPr>
                <w:rStyle w:val="SubtleEmphasis"/>
              </w:rPr>
            </w:pPr>
            <w:r w:rsidRPr="00424F83">
              <w:rPr>
                <w:rFonts w:ascii="Arial" w:hAnsi="Arial" w:cs="Arial"/>
                <w:sz w:val="20"/>
                <w:szCs w:val="20"/>
              </w:rPr>
              <w:t>REDACTED</w:t>
            </w:r>
          </w:p>
        </w:tc>
      </w:tr>
      <w:tr w:rsidR="00971725" w:rsidRPr="00190FFC" w14:paraId="46926742" w14:textId="77777777" w:rsidTr="00AF38CF">
        <w:trPr>
          <w:trHeight w:val="567"/>
        </w:trPr>
        <w:tc>
          <w:tcPr>
            <w:tcW w:w="1276" w:type="dxa"/>
            <w:shd w:val="clear" w:color="auto" w:fill="auto"/>
          </w:tcPr>
          <w:p w14:paraId="27138068"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11</w:t>
            </w:r>
          </w:p>
        </w:tc>
        <w:tc>
          <w:tcPr>
            <w:tcW w:w="2127" w:type="dxa"/>
            <w:shd w:val="clear" w:color="auto" w:fill="auto"/>
          </w:tcPr>
          <w:p w14:paraId="3231DA91" w14:textId="1184503D" w:rsidR="00971725" w:rsidRPr="00190FFC" w:rsidRDefault="00971725" w:rsidP="00971725">
            <w:pPr>
              <w:keepLines/>
              <w:spacing w:after="0" w:line="240" w:lineRule="auto"/>
              <w:rPr>
                <w:rFonts w:ascii="Arial" w:eastAsia="Times New Roman" w:hAnsi="Arial" w:cs="Arial"/>
                <w:color w:val="000000"/>
                <w:lang w:eastAsia="en-GB"/>
              </w:rPr>
            </w:pPr>
            <w:r>
              <w:rPr>
                <w:rFonts w:ascii="Arial" w:hAnsi="Arial" w:cs="Arial"/>
                <w:sz w:val="20"/>
                <w:szCs w:val="20"/>
              </w:rPr>
              <w:t>REDACTED</w:t>
            </w:r>
            <w:r w:rsidRPr="00190FFC">
              <w:rPr>
                <w:rFonts w:ascii="Arial" w:eastAsia="Times New Roman" w:hAnsi="Arial" w:cs="Arial"/>
                <w:color w:val="000000"/>
                <w:lang w:eastAsia="en-GB"/>
              </w:rPr>
              <w:t xml:space="preserve"> CUBITO Systems complete and ready for dispatch.</w:t>
            </w:r>
          </w:p>
        </w:tc>
        <w:tc>
          <w:tcPr>
            <w:tcW w:w="2693" w:type="dxa"/>
          </w:tcPr>
          <w:p w14:paraId="3D9ABCC6" w14:textId="724D7E0D" w:rsidR="00971725" w:rsidRPr="00190FFC" w:rsidRDefault="00971725" w:rsidP="00971725">
            <w:pPr>
              <w:keepLines/>
              <w:spacing w:after="0" w:line="240" w:lineRule="auto"/>
              <w:ind w:left="745" w:hanging="709"/>
              <w:rPr>
                <w:rFonts w:ascii="Arial" w:eastAsia="Times New Roman" w:hAnsi="Arial" w:cs="Arial"/>
                <w:color w:val="000000"/>
                <w:lang w:eastAsia="en-GB"/>
              </w:rPr>
            </w:pPr>
            <w:r w:rsidRPr="00190FFC">
              <w:rPr>
                <w:rFonts w:ascii="Arial" w:eastAsia="Times New Roman" w:hAnsi="Arial" w:cs="Arial"/>
                <w:color w:val="000000"/>
                <w:lang w:eastAsia="en-GB"/>
              </w:rPr>
              <w:t>-</w:t>
            </w:r>
            <w:r w:rsidRPr="00190FFC">
              <w:rPr>
                <w:rFonts w:ascii="Arial" w:eastAsia="Times New Roman" w:hAnsi="Arial" w:cs="Arial"/>
                <w:color w:val="000000"/>
                <w:lang w:eastAsia="en-GB"/>
              </w:rPr>
              <w:tab/>
              <w:t xml:space="preserve">Delivery of </w:t>
            </w:r>
            <w:r>
              <w:rPr>
                <w:rFonts w:ascii="Arial" w:hAnsi="Arial" w:cs="Arial"/>
                <w:sz w:val="20"/>
                <w:szCs w:val="20"/>
              </w:rPr>
              <w:t>REDACTED</w:t>
            </w:r>
            <w:r w:rsidRPr="00190FFC">
              <w:rPr>
                <w:rFonts w:ascii="Arial" w:eastAsia="Times New Roman" w:hAnsi="Arial" w:cs="Arial"/>
                <w:color w:val="000000"/>
                <w:lang w:eastAsia="en-GB"/>
              </w:rPr>
              <w:t xml:space="preserve"> men CUBITO systems</w:t>
            </w:r>
          </w:p>
          <w:p w14:paraId="7448D86F" w14:textId="77777777" w:rsidR="00971725" w:rsidRPr="00190FFC" w:rsidRDefault="00971725" w:rsidP="00971725">
            <w:pPr>
              <w:keepLines/>
              <w:spacing w:after="0" w:line="240" w:lineRule="auto"/>
              <w:ind w:left="745" w:hanging="709"/>
              <w:rPr>
                <w:rFonts w:ascii="Arial" w:eastAsia="Times New Roman" w:hAnsi="Arial" w:cs="Arial"/>
                <w:color w:val="000000"/>
                <w:lang w:eastAsia="en-GB"/>
              </w:rPr>
            </w:pPr>
          </w:p>
          <w:p w14:paraId="29A418BB" w14:textId="77777777" w:rsidR="00971725" w:rsidRPr="00190FFC" w:rsidRDefault="00971725" w:rsidP="00971725">
            <w:pPr>
              <w:keepLines/>
              <w:spacing w:after="0" w:line="240" w:lineRule="auto"/>
              <w:ind w:left="745" w:hanging="709"/>
              <w:rPr>
                <w:rFonts w:ascii="Arial" w:eastAsia="Times New Roman" w:hAnsi="Arial" w:cs="Arial"/>
                <w:color w:val="000000"/>
                <w:lang w:eastAsia="en-GB"/>
              </w:rPr>
            </w:pPr>
            <w:r w:rsidRPr="00190FFC">
              <w:rPr>
                <w:rFonts w:ascii="Arial" w:eastAsia="Times New Roman" w:hAnsi="Arial" w:cs="Arial"/>
                <w:color w:val="000000"/>
                <w:lang w:eastAsia="en-GB"/>
              </w:rPr>
              <w:t>Linked to SOW 1.1a</w:t>
            </w:r>
          </w:p>
        </w:tc>
        <w:tc>
          <w:tcPr>
            <w:tcW w:w="1560" w:type="dxa"/>
          </w:tcPr>
          <w:p w14:paraId="175581E5" w14:textId="31E73BBE"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4664FE5D"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Physical demonstration of the CUBITO system witnessed and accepted by the CBRN PM, or their delegated representative with inclusion of a parts list and certificate of conformity.</w:t>
            </w:r>
          </w:p>
        </w:tc>
        <w:tc>
          <w:tcPr>
            <w:tcW w:w="1701" w:type="dxa"/>
          </w:tcPr>
          <w:p w14:paraId="2B7F1D43" w14:textId="69CB0309" w:rsidR="00971725" w:rsidRPr="00971725" w:rsidRDefault="00971725" w:rsidP="00971725">
            <w:pPr>
              <w:keepLines/>
              <w:spacing w:after="0" w:line="240" w:lineRule="auto"/>
              <w:rPr>
                <w:rStyle w:val="SubtleEmphasis"/>
              </w:rPr>
            </w:pPr>
            <w:r w:rsidRPr="00424F83">
              <w:rPr>
                <w:rFonts w:ascii="Arial" w:hAnsi="Arial" w:cs="Arial"/>
                <w:sz w:val="20"/>
                <w:szCs w:val="20"/>
              </w:rPr>
              <w:t>REDACTED</w:t>
            </w:r>
          </w:p>
        </w:tc>
      </w:tr>
      <w:tr w:rsidR="00971725" w:rsidRPr="00190FFC" w14:paraId="27A2D3CB" w14:textId="77777777" w:rsidTr="00AF38CF">
        <w:trPr>
          <w:trHeight w:val="567"/>
        </w:trPr>
        <w:tc>
          <w:tcPr>
            <w:tcW w:w="1276" w:type="dxa"/>
            <w:shd w:val="clear" w:color="auto" w:fill="auto"/>
          </w:tcPr>
          <w:p w14:paraId="79903999"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12</w:t>
            </w:r>
          </w:p>
        </w:tc>
        <w:tc>
          <w:tcPr>
            <w:tcW w:w="2127" w:type="dxa"/>
            <w:shd w:val="clear" w:color="auto" w:fill="auto"/>
          </w:tcPr>
          <w:p w14:paraId="2CFE8EA1" w14:textId="1A2409EA"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NABBER </w:t>
            </w:r>
            <w:r>
              <w:rPr>
                <w:rFonts w:ascii="Arial" w:hAnsi="Arial" w:cs="Arial"/>
                <w:sz w:val="20"/>
                <w:szCs w:val="20"/>
              </w:rPr>
              <w:t>REDACTED</w:t>
            </w:r>
            <w:r w:rsidRPr="00190FFC">
              <w:rPr>
                <w:rFonts w:ascii="Arial" w:eastAsia="Times New Roman" w:hAnsi="Arial" w:cs="Arial"/>
                <w:color w:val="000000"/>
                <w:lang w:eastAsia="en-GB"/>
              </w:rPr>
              <w:t xml:space="preserve"> and Initial Spares Pack</w:t>
            </w:r>
          </w:p>
          <w:p w14:paraId="3CB28DA1" w14:textId="77777777" w:rsidR="00971725" w:rsidRPr="00190FFC" w:rsidRDefault="00971725" w:rsidP="00971725">
            <w:pPr>
              <w:keepLines/>
              <w:spacing w:after="0" w:line="240" w:lineRule="auto"/>
              <w:rPr>
                <w:rFonts w:ascii="Arial" w:eastAsia="Times New Roman" w:hAnsi="Arial" w:cs="Arial"/>
                <w:color w:val="000000"/>
                <w:lang w:eastAsia="en-GB"/>
              </w:rPr>
            </w:pPr>
          </w:p>
          <w:p w14:paraId="28F03CD8"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Progress reports year 1</w:t>
            </w:r>
          </w:p>
        </w:tc>
        <w:tc>
          <w:tcPr>
            <w:tcW w:w="2693" w:type="dxa"/>
          </w:tcPr>
          <w:p w14:paraId="235AFEC4" w14:textId="6E0E02D9"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 xml:space="preserve">Delivery of </w:t>
            </w:r>
            <w:r>
              <w:rPr>
                <w:rFonts w:ascii="Arial" w:hAnsi="Arial" w:cs="Arial"/>
                <w:sz w:val="20"/>
                <w:szCs w:val="20"/>
              </w:rPr>
              <w:t>REDACTED</w:t>
            </w:r>
            <w:r w:rsidRPr="00190FFC">
              <w:rPr>
                <w:rFonts w:ascii="Arial" w:eastAsia="Times New Roman" w:hAnsi="Arial" w:cs="Arial"/>
                <w:color w:val="000000"/>
                <w:lang w:eastAsia="en-GB"/>
              </w:rPr>
              <w:t xml:space="preserve"> NABBER </w:t>
            </w:r>
            <w:r>
              <w:rPr>
                <w:rFonts w:ascii="Arial" w:hAnsi="Arial" w:cs="Arial"/>
                <w:sz w:val="20"/>
                <w:szCs w:val="20"/>
              </w:rPr>
              <w:t>REDACTED</w:t>
            </w:r>
          </w:p>
          <w:p w14:paraId="74EC65F0"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CE marking</w:t>
            </w:r>
          </w:p>
          <w:p w14:paraId="2C0FA5FE" w14:textId="3FB180C8"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NABBER Initial Spares Pack</w:t>
            </w:r>
          </w:p>
          <w:p w14:paraId="6F5FDA36"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NABBER Initial Consumables Pack</w:t>
            </w:r>
          </w:p>
          <w:p w14:paraId="4B433AC2" w14:textId="77777777" w:rsidR="00971725" w:rsidRPr="00190FFC" w:rsidRDefault="00971725" w:rsidP="00971725">
            <w:pPr>
              <w:pStyle w:val="ListParagraph"/>
              <w:keepLines/>
              <w:numPr>
                <w:ilvl w:val="0"/>
                <w:numId w:val="3"/>
              </w:numPr>
              <w:spacing w:after="0" w:line="240" w:lineRule="auto"/>
              <w:ind w:hanging="684"/>
              <w:rPr>
                <w:rFonts w:ascii="Arial" w:eastAsia="Times New Roman" w:hAnsi="Arial" w:cs="Arial"/>
                <w:color w:val="000000"/>
                <w:lang w:eastAsia="en-GB"/>
              </w:rPr>
            </w:pPr>
            <w:r w:rsidRPr="00190FFC">
              <w:rPr>
                <w:rFonts w:ascii="Arial" w:eastAsia="Times New Roman" w:hAnsi="Arial" w:cs="Arial"/>
                <w:color w:val="000000"/>
                <w:lang w:eastAsia="en-GB"/>
              </w:rPr>
              <w:t>Progress reports for year 1 in accordance with 9.2 of the SOW</w:t>
            </w:r>
          </w:p>
          <w:p w14:paraId="6D32091A" w14:textId="77777777" w:rsidR="00971725" w:rsidRPr="00190FFC" w:rsidRDefault="00971725" w:rsidP="00971725">
            <w:pPr>
              <w:keepLines/>
              <w:spacing w:after="0" w:line="240" w:lineRule="auto"/>
              <w:rPr>
                <w:rFonts w:ascii="Arial" w:eastAsia="Times New Roman" w:hAnsi="Arial" w:cs="Arial"/>
                <w:color w:val="000000"/>
                <w:lang w:eastAsia="en-GB"/>
              </w:rPr>
            </w:pPr>
          </w:p>
          <w:p w14:paraId="3394287A"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 xml:space="preserve">Linked to </w:t>
            </w:r>
            <w:proofErr w:type="spellStart"/>
            <w:r w:rsidRPr="00190FFC">
              <w:rPr>
                <w:rFonts w:ascii="Arial" w:eastAsia="Times New Roman" w:hAnsi="Arial" w:cs="Arial"/>
                <w:color w:val="000000"/>
                <w:lang w:eastAsia="en-GB"/>
              </w:rPr>
              <w:t>SoW</w:t>
            </w:r>
            <w:proofErr w:type="spellEnd"/>
            <w:r w:rsidRPr="00190FFC">
              <w:rPr>
                <w:rFonts w:ascii="Arial" w:eastAsia="Times New Roman" w:hAnsi="Arial" w:cs="Arial"/>
                <w:color w:val="000000"/>
                <w:lang w:eastAsia="en-GB"/>
              </w:rPr>
              <w:t xml:space="preserve"> 1.1b</w:t>
            </w:r>
            <w:r w:rsidRPr="00190FFC">
              <w:t xml:space="preserve">, </w:t>
            </w:r>
            <w:r w:rsidRPr="00190FFC">
              <w:rPr>
                <w:rFonts w:ascii="Arial" w:eastAsia="Times New Roman" w:hAnsi="Arial" w:cs="Arial"/>
                <w:color w:val="000000"/>
                <w:lang w:eastAsia="en-GB"/>
              </w:rPr>
              <w:t>1.1d, 6.3a, 6.4a and 9.2</w:t>
            </w:r>
          </w:p>
        </w:tc>
        <w:tc>
          <w:tcPr>
            <w:tcW w:w="1560" w:type="dxa"/>
          </w:tcPr>
          <w:p w14:paraId="55E197E0" w14:textId="05C3C999"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4A8C581F"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Physical demonstration of the NABBER R2E system and R3 expansion kit, NABITO Initial Spares Pack and NABITO Initial Consumables Pack witnessed and accepted by the CBRN PM, or their delegated representative with inclusion of a parts list and certificate of conformity</w:t>
            </w:r>
          </w:p>
          <w:p w14:paraId="051D7EBF" w14:textId="77777777" w:rsidR="00971725" w:rsidRPr="00190FFC" w:rsidRDefault="00971725" w:rsidP="00971725">
            <w:pPr>
              <w:keepLines/>
              <w:spacing w:after="0" w:line="240" w:lineRule="auto"/>
              <w:rPr>
                <w:rFonts w:ascii="Arial" w:eastAsia="Times New Roman" w:hAnsi="Arial" w:cs="Arial"/>
                <w:color w:val="000000"/>
                <w:lang w:eastAsia="en-GB"/>
              </w:rPr>
            </w:pPr>
          </w:p>
          <w:p w14:paraId="579424ED"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lastRenderedPageBreak/>
              <w:t>Written acceptance of all reports by the CBRN project manager</w:t>
            </w:r>
          </w:p>
        </w:tc>
        <w:tc>
          <w:tcPr>
            <w:tcW w:w="1701" w:type="dxa"/>
          </w:tcPr>
          <w:p w14:paraId="69597322" w14:textId="3BC66A8E" w:rsidR="00971725" w:rsidRPr="00971725" w:rsidRDefault="00971725" w:rsidP="00971725">
            <w:pPr>
              <w:keepLines/>
              <w:spacing w:after="0" w:line="240" w:lineRule="auto"/>
              <w:rPr>
                <w:rStyle w:val="SubtleEmphasis"/>
              </w:rPr>
            </w:pPr>
            <w:r w:rsidRPr="00424F83">
              <w:rPr>
                <w:rFonts w:ascii="Arial" w:hAnsi="Arial" w:cs="Arial"/>
                <w:sz w:val="20"/>
                <w:szCs w:val="20"/>
              </w:rPr>
              <w:lastRenderedPageBreak/>
              <w:t>REDACTED</w:t>
            </w:r>
          </w:p>
        </w:tc>
      </w:tr>
      <w:tr w:rsidR="00971725" w:rsidRPr="00190FFC" w14:paraId="59AF28FF" w14:textId="77777777" w:rsidTr="00AF38CF">
        <w:trPr>
          <w:trHeight w:val="567"/>
        </w:trPr>
        <w:tc>
          <w:tcPr>
            <w:tcW w:w="1276" w:type="dxa"/>
            <w:shd w:val="clear" w:color="auto" w:fill="auto"/>
          </w:tcPr>
          <w:p w14:paraId="2CA3D090"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13</w:t>
            </w:r>
          </w:p>
        </w:tc>
        <w:tc>
          <w:tcPr>
            <w:tcW w:w="2127" w:type="dxa"/>
            <w:shd w:val="clear" w:color="auto" w:fill="auto"/>
          </w:tcPr>
          <w:p w14:paraId="2384F889"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Progress Reports Year 2</w:t>
            </w:r>
          </w:p>
        </w:tc>
        <w:tc>
          <w:tcPr>
            <w:tcW w:w="2693" w:type="dxa"/>
          </w:tcPr>
          <w:p w14:paraId="3F3F598A" w14:textId="77777777" w:rsidR="00971725" w:rsidRPr="00190FFC" w:rsidRDefault="00971725" w:rsidP="00971725">
            <w:pPr>
              <w:pStyle w:val="ListParagraph"/>
              <w:numPr>
                <w:ilvl w:val="0"/>
                <w:numId w:val="3"/>
              </w:numPr>
              <w:spacing w:after="0"/>
              <w:ind w:left="0"/>
              <w:rPr>
                <w:rFonts w:ascii="Arial" w:eastAsia="Times New Roman" w:hAnsi="Arial" w:cs="Arial"/>
                <w:color w:val="000000"/>
                <w:lang w:eastAsia="en-GB"/>
              </w:rPr>
            </w:pPr>
            <w:r w:rsidRPr="00190FFC">
              <w:rPr>
                <w:rFonts w:ascii="Arial" w:eastAsia="Times New Roman" w:hAnsi="Arial" w:cs="Arial"/>
                <w:color w:val="000000"/>
                <w:lang w:eastAsia="en-GB"/>
              </w:rPr>
              <w:t>Progress reports for year 2 in accordance with 9.2 of the SOW</w:t>
            </w:r>
          </w:p>
        </w:tc>
        <w:tc>
          <w:tcPr>
            <w:tcW w:w="1560" w:type="dxa"/>
          </w:tcPr>
          <w:p w14:paraId="7C5ADEB1" w14:textId="4B23D230"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451E2B28"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Written acceptance of all reports by the CBRN project manager</w:t>
            </w:r>
          </w:p>
        </w:tc>
        <w:tc>
          <w:tcPr>
            <w:tcW w:w="1701" w:type="dxa"/>
          </w:tcPr>
          <w:p w14:paraId="316A64F0" w14:textId="0A4EA8EF" w:rsidR="00971725" w:rsidRPr="00971725" w:rsidRDefault="00971725" w:rsidP="00971725">
            <w:pPr>
              <w:keepLines/>
              <w:spacing w:after="0" w:line="240" w:lineRule="auto"/>
              <w:rPr>
                <w:rStyle w:val="SubtleEmphasis"/>
              </w:rPr>
            </w:pPr>
            <w:r w:rsidRPr="00424F83">
              <w:rPr>
                <w:rFonts w:ascii="Arial" w:hAnsi="Arial" w:cs="Arial"/>
                <w:sz w:val="20"/>
                <w:szCs w:val="20"/>
              </w:rPr>
              <w:t>REDACTED</w:t>
            </w:r>
          </w:p>
        </w:tc>
      </w:tr>
      <w:tr w:rsidR="00971725" w:rsidRPr="00190FFC" w14:paraId="6E7D0CD9" w14:textId="77777777" w:rsidTr="00AF38CF">
        <w:trPr>
          <w:trHeight w:val="567"/>
        </w:trPr>
        <w:tc>
          <w:tcPr>
            <w:tcW w:w="1276" w:type="dxa"/>
            <w:shd w:val="clear" w:color="auto" w:fill="auto"/>
          </w:tcPr>
          <w:p w14:paraId="2FC4A85D"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13</w:t>
            </w:r>
          </w:p>
        </w:tc>
        <w:tc>
          <w:tcPr>
            <w:tcW w:w="2127" w:type="dxa"/>
            <w:shd w:val="clear" w:color="auto" w:fill="auto"/>
          </w:tcPr>
          <w:p w14:paraId="267BB694"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Progress Reports Year 3</w:t>
            </w:r>
          </w:p>
        </w:tc>
        <w:tc>
          <w:tcPr>
            <w:tcW w:w="2693" w:type="dxa"/>
          </w:tcPr>
          <w:p w14:paraId="7318077B" w14:textId="77777777" w:rsidR="00971725" w:rsidRPr="00190FFC" w:rsidRDefault="00971725" w:rsidP="00971725">
            <w:pPr>
              <w:pStyle w:val="ListParagraph"/>
              <w:numPr>
                <w:ilvl w:val="0"/>
                <w:numId w:val="3"/>
              </w:numPr>
              <w:spacing w:after="0"/>
              <w:ind w:left="0"/>
              <w:rPr>
                <w:rFonts w:ascii="Arial" w:eastAsia="Times New Roman" w:hAnsi="Arial" w:cs="Arial"/>
                <w:color w:val="000000"/>
                <w:lang w:eastAsia="en-GB"/>
              </w:rPr>
            </w:pPr>
            <w:r w:rsidRPr="00190FFC">
              <w:rPr>
                <w:rFonts w:ascii="Arial" w:eastAsia="Times New Roman" w:hAnsi="Arial" w:cs="Arial"/>
                <w:color w:val="000000"/>
                <w:lang w:eastAsia="en-GB"/>
              </w:rPr>
              <w:t>Progress reports for year 3 in accordance with 9.2 of the SOW</w:t>
            </w:r>
          </w:p>
        </w:tc>
        <w:tc>
          <w:tcPr>
            <w:tcW w:w="1560" w:type="dxa"/>
          </w:tcPr>
          <w:p w14:paraId="7BE3F0F7" w14:textId="0B95862C"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72A03A86"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Written acceptance of all reports by the CBRN project manager</w:t>
            </w:r>
          </w:p>
        </w:tc>
        <w:tc>
          <w:tcPr>
            <w:tcW w:w="1701" w:type="dxa"/>
          </w:tcPr>
          <w:p w14:paraId="07F21E32" w14:textId="329E4630" w:rsidR="00971725" w:rsidRPr="00971725" w:rsidRDefault="00971725" w:rsidP="00971725">
            <w:pPr>
              <w:keepLines/>
              <w:spacing w:after="0" w:line="240" w:lineRule="auto"/>
              <w:rPr>
                <w:rStyle w:val="SubtleEmphasis"/>
              </w:rPr>
            </w:pPr>
            <w:r w:rsidRPr="00424F83">
              <w:rPr>
                <w:rFonts w:ascii="Arial" w:hAnsi="Arial" w:cs="Arial"/>
                <w:sz w:val="20"/>
                <w:szCs w:val="20"/>
              </w:rPr>
              <w:t>REDACTED</w:t>
            </w:r>
          </w:p>
        </w:tc>
      </w:tr>
      <w:tr w:rsidR="00971725" w:rsidRPr="00190FFC" w14:paraId="7279FABE" w14:textId="77777777" w:rsidTr="00AF38CF">
        <w:trPr>
          <w:trHeight w:val="567"/>
        </w:trPr>
        <w:tc>
          <w:tcPr>
            <w:tcW w:w="1276" w:type="dxa"/>
            <w:shd w:val="clear" w:color="auto" w:fill="auto"/>
          </w:tcPr>
          <w:p w14:paraId="4E62D2DF"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13</w:t>
            </w:r>
          </w:p>
        </w:tc>
        <w:tc>
          <w:tcPr>
            <w:tcW w:w="2127" w:type="dxa"/>
            <w:shd w:val="clear" w:color="auto" w:fill="auto"/>
          </w:tcPr>
          <w:p w14:paraId="4040A089"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Progress Reports Year 4</w:t>
            </w:r>
          </w:p>
        </w:tc>
        <w:tc>
          <w:tcPr>
            <w:tcW w:w="2693" w:type="dxa"/>
          </w:tcPr>
          <w:p w14:paraId="0A5B745A" w14:textId="77777777" w:rsidR="00971725" w:rsidRPr="00190FFC" w:rsidRDefault="00971725" w:rsidP="00971725">
            <w:pPr>
              <w:pStyle w:val="ListParagraph"/>
              <w:numPr>
                <w:ilvl w:val="0"/>
                <w:numId w:val="3"/>
              </w:numPr>
              <w:spacing w:after="0"/>
              <w:ind w:left="0"/>
              <w:rPr>
                <w:rFonts w:ascii="Arial" w:eastAsia="Times New Roman" w:hAnsi="Arial" w:cs="Arial"/>
                <w:color w:val="000000"/>
                <w:lang w:eastAsia="en-GB"/>
              </w:rPr>
            </w:pPr>
            <w:r w:rsidRPr="00190FFC">
              <w:rPr>
                <w:rFonts w:ascii="Arial" w:eastAsia="Times New Roman" w:hAnsi="Arial" w:cs="Arial"/>
                <w:color w:val="000000"/>
                <w:lang w:eastAsia="en-GB"/>
              </w:rPr>
              <w:t>Progress reports for year 4 in accordance with 9.2 of the SOW</w:t>
            </w:r>
          </w:p>
        </w:tc>
        <w:tc>
          <w:tcPr>
            <w:tcW w:w="1560" w:type="dxa"/>
          </w:tcPr>
          <w:p w14:paraId="718B463B" w14:textId="4731D789"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071245B7"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Written acceptance of all reports by the CBRN project manager</w:t>
            </w:r>
          </w:p>
        </w:tc>
        <w:tc>
          <w:tcPr>
            <w:tcW w:w="1701" w:type="dxa"/>
          </w:tcPr>
          <w:p w14:paraId="63092FC1" w14:textId="3A006C7A" w:rsidR="00971725" w:rsidRPr="00971725" w:rsidRDefault="00971725" w:rsidP="00971725">
            <w:pPr>
              <w:keepLines/>
              <w:spacing w:after="0" w:line="240" w:lineRule="auto"/>
              <w:rPr>
                <w:rStyle w:val="SubtleEmphasis"/>
              </w:rPr>
            </w:pPr>
            <w:r w:rsidRPr="00424F83">
              <w:rPr>
                <w:rFonts w:ascii="Arial" w:hAnsi="Arial" w:cs="Arial"/>
                <w:sz w:val="20"/>
                <w:szCs w:val="20"/>
              </w:rPr>
              <w:t>REDACTED</w:t>
            </w:r>
          </w:p>
        </w:tc>
      </w:tr>
      <w:tr w:rsidR="00971725" w:rsidRPr="00190FFC" w14:paraId="6AE62CA5" w14:textId="77777777" w:rsidTr="00AF38CF">
        <w:trPr>
          <w:trHeight w:val="567"/>
        </w:trPr>
        <w:tc>
          <w:tcPr>
            <w:tcW w:w="1276" w:type="dxa"/>
            <w:shd w:val="clear" w:color="auto" w:fill="auto"/>
          </w:tcPr>
          <w:p w14:paraId="4C953FFC" w14:textId="77777777" w:rsidR="00971725" w:rsidRPr="00190FFC" w:rsidRDefault="00971725" w:rsidP="00971725">
            <w:pPr>
              <w:keepLines/>
              <w:spacing w:after="0" w:line="240" w:lineRule="auto"/>
              <w:jc w:val="center"/>
              <w:rPr>
                <w:rFonts w:ascii="Arial" w:eastAsia="Times New Roman" w:hAnsi="Arial" w:cs="Arial"/>
                <w:color w:val="000000"/>
                <w:lang w:eastAsia="en-GB"/>
              </w:rPr>
            </w:pPr>
            <w:r w:rsidRPr="00190FFC">
              <w:rPr>
                <w:rFonts w:ascii="Arial" w:eastAsia="Times New Roman" w:hAnsi="Arial" w:cs="Arial"/>
                <w:color w:val="000000"/>
                <w:lang w:eastAsia="en-GB"/>
              </w:rPr>
              <w:t>13</w:t>
            </w:r>
          </w:p>
        </w:tc>
        <w:tc>
          <w:tcPr>
            <w:tcW w:w="2127" w:type="dxa"/>
            <w:shd w:val="clear" w:color="auto" w:fill="auto"/>
          </w:tcPr>
          <w:p w14:paraId="14C49538"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Progress Reports Year 5</w:t>
            </w:r>
          </w:p>
        </w:tc>
        <w:tc>
          <w:tcPr>
            <w:tcW w:w="2693" w:type="dxa"/>
          </w:tcPr>
          <w:p w14:paraId="549D43AF" w14:textId="77777777" w:rsidR="00971725" w:rsidRPr="00190FFC" w:rsidRDefault="00971725" w:rsidP="00971725">
            <w:pPr>
              <w:pStyle w:val="ListParagraph"/>
              <w:numPr>
                <w:ilvl w:val="0"/>
                <w:numId w:val="3"/>
              </w:numPr>
              <w:spacing w:after="0"/>
              <w:ind w:left="0"/>
              <w:rPr>
                <w:rFonts w:ascii="Arial" w:eastAsia="Times New Roman" w:hAnsi="Arial" w:cs="Arial"/>
                <w:color w:val="000000"/>
                <w:lang w:eastAsia="en-GB"/>
              </w:rPr>
            </w:pPr>
            <w:r w:rsidRPr="00190FFC">
              <w:rPr>
                <w:rFonts w:ascii="Arial" w:eastAsia="Times New Roman" w:hAnsi="Arial" w:cs="Arial"/>
                <w:color w:val="000000"/>
                <w:lang w:eastAsia="en-GB"/>
              </w:rPr>
              <w:t>Progress reports for year 5 in accordance with 9.2 of the SOW</w:t>
            </w:r>
          </w:p>
        </w:tc>
        <w:tc>
          <w:tcPr>
            <w:tcW w:w="1560" w:type="dxa"/>
          </w:tcPr>
          <w:p w14:paraId="303A6F36" w14:textId="05E910F4" w:rsidR="00971725" w:rsidRPr="00190FFC" w:rsidRDefault="00971725" w:rsidP="00971725">
            <w:pPr>
              <w:keepLines/>
              <w:spacing w:after="0" w:line="240" w:lineRule="auto"/>
              <w:jc w:val="center"/>
              <w:rPr>
                <w:rFonts w:ascii="Arial" w:eastAsia="Times New Roman" w:hAnsi="Arial" w:cs="Arial"/>
                <w:color w:val="000000"/>
                <w:lang w:eastAsia="en-GB"/>
              </w:rPr>
            </w:pPr>
            <w:r w:rsidRPr="008A1444">
              <w:rPr>
                <w:rFonts w:ascii="Arial" w:hAnsi="Arial" w:cs="Arial"/>
                <w:sz w:val="20"/>
                <w:szCs w:val="20"/>
              </w:rPr>
              <w:t>REDACTED</w:t>
            </w:r>
          </w:p>
        </w:tc>
        <w:tc>
          <w:tcPr>
            <w:tcW w:w="1984" w:type="dxa"/>
          </w:tcPr>
          <w:p w14:paraId="4CC92DE7" w14:textId="77777777" w:rsidR="00971725" w:rsidRPr="00190FFC" w:rsidRDefault="00971725" w:rsidP="00971725">
            <w:pPr>
              <w:keepLines/>
              <w:spacing w:after="0" w:line="240" w:lineRule="auto"/>
              <w:rPr>
                <w:rFonts w:ascii="Arial" w:eastAsia="Times New Roman" w:hAnsi="Arial" w:cs="Arial"/>
                <w:color w:val="000000"/>
                <w:lang w:eastAsia="en-GB"/>
              </w:rPr>
            </w:pPr>
            <w:r w:rsidRPr="00190FFC">
              <w:rPr>
                <w:rFonts w:ascii="Arial" w:eastAsia="Times New Roman" w:hAnsi="Arial" w:cs="Arial"/>
                <w:color w:val="000000"/>
                <w:lang w:eastAsia="en-GB"/>
              </w:rPr>
              <w:t>Written acceptance of all reports by the CBRN project manager</w:t>
            </w:r>
          </w:p>
        </w:tc>
        <w:tc>
          <w:tcPr>
            <w:tcW w:w="1701" w:type="dxa"/>
          </w:tcPr>
          <w:p w14:paraId="5CF2D51A" w14:textId="03E38C89" w:rsidR="00971725" w:rsidRPr="00971725" w:rsidRDefault="00971725" w:rsidP="00971725">
            <w:pPr>
              <w:keepLines/>
              <w:spacing w:after="0" w:line="240" w:lineRule="auto"/>
              <w:rPr>
                <w:rStyle w:val="SubtleEmphasis"/>
              </w:rPr>
            </w:pPr>
            <w:r w:rsidRPr="00424F83">
              <w:rPr>
                <w:rFonts w:ascii="Arial" w:hAnsi="Arial" w:cs="Arial"/>
                <w:sz w:val="20"/>
                <w:szCs w:val="20"/>
              </w:rPr>
              <w:t>REDACTED</w:t>
            </w:r>
          </w:p>
        </w:tc>
      </w:tr>
      <w:tr w:rsidR="00DA2213" w:rsidRPr="000E286A" w14:paraId="5E42765A" w14:textId="77777777" w:rsidTr="009A3577">
        <w:trPr>
          <w:trHeight w:val="567"/>
        </w:trPr>
        <w:tc>
          <w:tcPr>
            <w:tcW w:w="9640" w:type="dxa"/>
            <w:gridSpan w:val="5"/>
          </w:tcPr>
          <w:p w14:paraId="1B4BACDB" w14:textId="77777777" w:rsidR="00DA2213" w:rsidRPr="00190FFC" w:rsidRDefault="00DA2213" w:rsidP="00DA2213">
            <w:pPr>
              <w:keepLines/>
              <w:spacing w:after="0" w:line="240" w:lineRule="auto"/>
              <w:jc w:val="right"/>
              <w:rPr>
                <w:rFonts w:ascii="Arial" w:eastAsia="Times New Roman" w:hAnsi="Arial" w:cs="Arial"/>
                <w:b/>
                <w:color w:val="000000"/>
                <w:lang w:eastAsia="en-GB"/>
              </w:rPr>
            </w:pPr>
            <w:r w:rsidRPr="00190FFC">
              <w:rPr>
                <w:rFonts w:ascii="Arial" w:eastAsia="Times New Roman" w:hAnsi="Arial" w:cs="Arial"/>
                <w:b/>
                <w:color w:val="000000"/>
                <w:lang w:eastAsia="en-GB"/>
              </w:rPr>
              <w:t>Total</w:t>
            </w:r>
          </w:p>
        </w:tc>
        <w:tc>
          <w:tcPr>
            <w:tcW w:w="1701" w:type="dxa"/>
          </w:tcPr>
          <w:p w14:paraId="41330B3A" w14:textId="716F2DF9" w:rsidR="00DA2213" w:rsidRPr="00D1133B" w:rsidRDefault="00971725" w:rsidP="00DA2213">
            <w:pPr>
              <w:keepLines/>
              <w:spacing w:after="0" w:line="240" w:lineRule="auto"/>
              <w:jc w:val="center"/>
              <w:rPr>
                <w:rFonts w:ascii="Arial" w:eastAsia="Times New Roman" w:hAnsi="Arial" w:cs="Arial"/>
                <w:b/>
                <w:color w:val="000000"/>
                <w:lang w:eastAsia="en-GB"/>
              </w:rPr>
            </w:pPr>
            <w:r>
              <w:rPr>
                <w:rFonts w:ascii="Arial" w:hAnsi="Arial" w:cs="Arial"/>
                <w:sz w:val="20"/>
                <w:szCs w:val="20"/>
              </w:rPr>
              <w:t>REDACTED</w:t>
            </w:r>
          </w:p>
        </w:tc>
      </w:tr>
    </w:tbl>
    <w:p w14:paraId="36C34312" w14:textId="77777777" w:rsidR="000E286A" w:rsidRDefault="000E286A" w:rsidP="000E286A">
      <w:pPr>
        <w:widowControl w:val="0"/>
        <w:spacing w:after="0" w:line="240" w:lineRule="auto"/>
        <w:jc w:val="both"/>
        <w:rPr>
          <w:rFonts w:ascii="Arial" w:eastAsia="Times New Roman" w:hAnsi="Arial" w:cs="Arial"/>
          <w:sz w:val="18"/>
          <w:lang w:eastAsia="en-GB"/>
        </w:rPr>
      </w:pPr>
    </w:p>
    <w:p w14:paraId="7BF0E459" w14:textId="77777777" w:rsidR="00AC159D" w:rsidRDefault="00AC159D" w:rsidP="000E286A">
      <w:pPr>
        <w:widowControl w:val="0"/>
        <w:spacing w:after="0" w:line="240" w:lineRule="auto"/>
        <w:jc w:val="both"/>
        <w:rPr>
          <w:rFonts w:ascii="Arial" w:eastAsia="Times New Roman" w:hAnsi="Arial" w:cs="Arial"/>
          <w:sz w:val="18"/>
          <w:lang w:eastAsia="en-GB"/>
        </w:rPr>
      </w:pPr>
    </w:p>
    <w:p w14:paraId="6375303A" w14:textId="77777777" w:rsidR="00C66B6D" w:rsidRDefault="00C66B6D" w:rsidP="000E286A">
      <w:pPr>
        <w:widowControl w:val="0"/>
        <w:spacing w:after="0" w:line="240" w:lineRule="auto"/>
        <w:jc w:val="both"/>
        <w:rPr>
          <w:rFonts w:ascii="Arial" w:eastAsia="Times New Roman" w:hAnsi="Arial" w:cs="Arial"/>
          <w:sz w:val="18"/>
          <w:lang w:eastAsia="en-GB"/>
        </w:rPr>
      </w:pPr>
    </w:p>
    <w:p w14:paraId="21C811B1" w14:textId="77777777" w:rsidR="00C66B6D" w:rsidRDefault="00C66B6D" w:rsidP="000E286A">
      <w:pPr>
        <w:widowControl w:val="0"/>
        <w:spacing w:after="0" w:line="240" w:lineRule="auto"/>
        <w:jc w:val="both"/>
        <w:rPr>
          <w:rFonts w:ascii="Arial" w:eastAsia="Times New Roman" w:hAnsi="Arial" w:cs="Arial"/>
          <w:sz w:val="18"/>
          <w:lang w:eastAsia="en-GB"/>
        </w:rPr>
      </w:pPr>
    </w:p>
    <w:p w14:paraId="135B6701" w14:textId="77777777" w:rsidR="00C66B6D" w:rsidRDefault="00665B41" w:rsidP="00665B41">
      <w:pPr>
        <w:widowControl w:val="0"/>
        <w:tabs>
          <w:tab w:val="left" w:pos="4826"/>
        </w:tabs>
        <w:spacing w:after="0" w:line="240" w:lineRule="auto"/>
        <w:jc w:val="both"/>
        <w:rPr>
          <w:rFonts w:ascii="Arial" w:eastAsia="Times New Roman" w:hAnsi="Arial" w:cs="Arial"/>
          <w:sz w:val="18"/>
          <w:lang w:eastAsia="en-GB"/>
        </w:rPr>
      </w:pPr>
      <w:r>
        <w:rPr>
          <w:rFonts w:ascii="Arial" w:eastAsia="Times New Roman" w:hAnsi="Arial" w:cs="Arial"/>
          <w:sz w:val="18"/>
          <w:lang w:eastAsia="en-GB"/>
        </w:rPr>
        <w:tab/>
      </w:r>
    </w:p>
    <w:p w14:paraId="348B5194" w14:textId="77777777" w:rsidR="00C66B6D" w:rsidRDefault="00C66B6D" w:rsidP="000E286A">
      <w:pPr>
        <w:widowControl w:val="0"/>
        <w:spacing w:after="0" w:line="240" w:lineRule="auto"/>
        <w:jc w:val="both"/>
        <w:rPr>
          <w:rFonts w:ascii="Arial" w:eastAsia="Times New Roman" w:hAnsi="Arial" w:cs="Arial"/>
          <w:sz w:val="18"/>
          <w:lang w:eastAsia="en-GB"/>
        </w:rPr>
      </w:pPr>
    </w:p>
    <w:sectPr w:rsidR="00C66B6D" w:rsidSect="009A2E55">
      <w:headerReference w:type="default" r:id="rId11"/>
      <w:footerReference w:type="default" r:id="rId12"/>
      <w:pgSz w:w="11906" w:h="16838"/>
      <w:pgMar w:top="1440" w:right="1800" w:bottom="1079" w:left="1800" w:header="540" w:footer="5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7FE14" w14:textId="77777777" w:rsidR="007A0112" w:rsidRDefault="007A0112" w:rsidP="000E286A">
      <w:pPr>
        <w:spacing w:after="0" w:line="240" w:lineRule="auto"/>
      </w:pPr>
      <w:r>
        <w:separator/>
      </w:r>
    </w:p>
  </w:endnote>
  <w:endnote w:type="continuationSeparator" w:id="0">
    <w:p w14:paraId="5C1E0AF5" w14:textId="77777777" w:rsidR="007A0112" w:rsidRDefault="007A0112" w:rsidP="000E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667D8" w14:textId="77777777" w:rsidR="00B50854" w:rsidRDefault="00B50854">
    <w:pPr>
      <w:pStyle w:val="Footer"/>
    </w:pPr>
    <w:r>
      <w:ptab w:relativeTo="margin" w:alignment="center" w:leader="none"/>
    </w:r>
    <w:r>
      <w:t>OFFICIAL SENSITIVE</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426E2" w14:textId="77777777" w:rsidR="007A0112" w:rsidRDefault="007A0112" w:rsidP="000E286A">
      <w:pPr>
        <w:spacing w:after="0" w:line="240" w:lineRule="auto"/>
      </w:pPr>
      <w:r>
        <w:separator/>
      </w:r>
    </w:p>
  </w:footnote>
  <w:footnote w:type="continuationSeparator" w:id="0">
    <w:p w14:paraId="143D6AD7" w14:textId="77777777" w:rsidR="007A0112" w:rsidRDefault="007A0112" w:rsidP="000E2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A2B0" w14:textId="77777777" w:rsidR="00B50854" w:rsidRDefault="00B50854" w:rsidP="00DC2374">
    <w:pPr>
      <w:pStyle w:val="Header"/>
      <w:ind w:left="6946" w:right="-874" w:hanging="7365"/>
    </w:pPr>
    <w:r>
      <w:ptab w:relativeTo="margin" w:alignment="center" w:leader="none"/>
    </w:r>
    <w:r>
      <w:t>OFFICIAL SENSITIVE</w:t>
    </w:r>
    <w:r>
      <w:ptab w:relativeTo="margin" w:alignment="right" w:leader="none"/>
    </w:r>
    <w:r>
      <w:tab/>
    </w:r>
    <w:r w:rsidRPr="00DC2374">
      <w:rPr>
        <w:b/>
        <w:u w:val="single"/>
      </w:rPr>
      <w:t>Annex D</w:t>
    </w:r>
    <w:r>
      <w:t xml:space="preserve"> </w:t>
    </w:r>
    <w:r>
      <w:br/>
      <w:t>to contract CBRN/00222</w:t>
    </w:r>
  </w:p>
  <w:p w14:paraId="5F571606" w14:textId="6D3B1AA7" w:rsidR="00AB39C3" w:rsidRPr="00481773" w:rsidRDefault="00236502" w:rsidP="00AB39C3">
    <w:pPr>
      <w:pStyle w:val="Header"/>
      <w:ind w:left="6946" w:right="-874" w:hanging="7365"/>
      <w:jc w:val="right"/>
      <w:rPr>
        <w:rFonts w:ascii="Arial" w:hAnsi="Arial" w:cs="Arial"/>
        <w:b/>
      </w:rPr>
    </w:pPr>
    <w:r>
      <w:t>20</w:t>
    </w:r>
    <w:r w:rsidR="00AB39C3">
      <w:t>/07/2018</w:t>
    </w:r>
    <w:r w:rsidR="00190FFC">
      <w:t xml:space="preserve"> (CA1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171027"/>
    <w:multiLevelType w:val="hybridMultilevel"/>
    <w:tmpl w:val="A80EAA5C"/>
    <w:lvl w:ilvl="0" w:tplc="C2C45F7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17A9A"/>
    <w:multiLevelType w:val="hybridMultilevel"/>
    <w:tmpl w:val="8B12D246"/>
    <w:lvl w:ilvl="0" w:tplc="C544785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57763"/>
    <w:multiLevelType w:val="hybridMultilevel"/>
    <w:tmpl w:val="ED5EAE30"/>
    <w:lvl w:ilvl="0" w:tplc="4930229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4E"/>
    <w:rsid w:val="0007118F"/>
    <w:rsid w:val="000718F8"/>
    <w:rsid w:val="00082475"/>
    <w:rsid w:val="00082E9B"/>
    <w:rsid w:val="0008360D"/>
    <w:rsid w:val="000B3898"/>
    <w:rsid w:val="000B4535"/>
    <w:rsid w:val="000D1A1D"/>
    <w:rsid w:val="000D36FF"/>
    <w:rsid w:val="000E286A"/>
    <w:rsid w:val="00110BF0"/>
    <w:rsid w:val="00120002"/>
    <w:rsid w:val="0012286F"/>
    <w:rsid w:val="00140416"/>
    <w:rsid w:val="001612FE"/>
    <w:rsid w:val="00172F19"/>
    <w:rsid w:val="00190FFC"/>
    <w:rsid w:val="001A42EE"/>
    <w:rsid w:val="001A5F12"/>
    <w:rsid w:val="001B66F2"/>
    <w:rsid w:val="001C3FBA"/>
    <w:rsid w:val="001E134C"/>
    <w:rsid w:val="00203BF9"/>
    <w:rsid w:val="00220894"/>
    <w:rsid w:val="00236502"/>
    <w:rsid w:val="00247F7F"/>
    <w:rsid w:val="00251425"/>
    <w:rsid w:val="002972C6"/>
    <w:rsid w:val="002C41CD"/>
    <w:rsid w:val="00300CCE"/>
    <w:rsid w:val="00335964"/>
    <w:rsid w:val="003418DE"/>
    <w:rsid w:val="00343AA5"/>
    <w:rsid w:val="003A66C2"/>
    <w:rsid w:val="003F0C67"/>
    <w:rsid w:val="003F2F93"/>
    <w:rsid w:val="00404E65"/>
    <w:rsid w:val="00454C5E"/>
    <w:rsid w:val="00462446"/>
    <w:rsid w:val="0048289D"/>
    <w:rsid w:val="004B26EC"/>
    <w:rsid w:val="004C1ED2"/>
    <w:rsid w:val="004E0E9A"/>
    <w:rsid w:val="00514345"/>
    <w:rsid w:val="0051540E"/>
    <w:rsid w:val="005418B7"/>
    <w:rsid w:val="00554824"/>
    <w:rsid w:val="00574D12"/>
    <w:rsid w:val="005B64C8"/>
    <w:rsid w:val="005B7F2A"/>
    <w:rsid w:val="005E09FC"/>
    <w:rsid w:val="005E6CC8"/>
    <w:rsid w:val="00612510"/>
    <w:rsid w:val="00617C8A"/>
    <w:rsid w:val="00623631"/>
    <w:rsid w:val="006604F4"/>
    <w:rsid w:val="00665B41"/>
    <w:rsid w:val="006B5508"/>
    <w:rsid w:val="006D4C0B"/>
    <w:rsid w:val="00702238"/>
    <w:rsid w:val="00712DAA"/>
    <w:rsid w:val="00714896"/>
    <w:rsid w:val="00750271"/>
    <w:rsid w:val="0075111E"/>
    <w:rsid w:val="00753375"/>
    <w:rsid w:val="007575C8"/>
    <w:rsid w:val="00770DE9"/>
    <w:rsid w:val="007A0112"/>
    <w:rsid w:val="007A0A10"/>
    <w:rsid w:val="007E0110"/>
    <w:rsid w:val="0080249A"/>
    <w:rsid w:val="00830FC7"/>
    <w:rsid w:val="00841170"/>
    <w:rsid w:val="00857FF0"/>
    <w:rsid w:val="00861408"/>
    <w:rsid w:val="00865A1D"/>
    <w:rsid w:val="008A0DE6"/>
    <w:rsid w:val="008A329F"/>
    <w:rsid w:val="008D0F46"/>
    <w:rsid w:val="008E6AED"/>
    <w:rsid w:val="0090699F"/>
    <w:rsid w:val="009256A5"/>
    <w:rsid w:val="00971725"/>
    <w:rsid w:val="00985A68"/>
    <w:rsid w:val="00996B57"/>
    <w:rsid w:val="009A2E55"/>
    <w:rsid w:val="009A3577"/>
    <w:rsid w:val="009B754E"/>
    <w:rsid w:val="009D3937"/>
    <w:rsid w:val="00A05474"/>
    <w:rsid w:val="00A06FF2"/>
    <w:rsid w:val="00A07E59"/>
    <w:rsid w:val="00A87299"/>
    <w:rsid w:val="00AB39C3"/>
    <w:rsid w:val="00AC159D"/>
    <w:rsid w:val="00AC639C"/>
    <w:rsid w:val="00AD3A0E"/>
    <w:rsid w:val="00B11730"/>
    <w:rsid w:val="00B2455D"/>
    <w:rsid w:val="00B301C3"/>
    <w:rsid w:val="00B50854"/>
    <w:rsid w:val="00B520E6"/>
    <w:rsid w:val="00B6673C"/>
    <w:rsid w:val="00B9692E"/>
    <w:rsid w:val="00BF3A4F"/>
    <w:rsid w:val="00C163D9"/>
    <w:rsid w:val="00C338B6"/>
    <w:rsid w:val="00C33936"/>
    <w:rsid w:val="00C66B6D"/>
    <w:rsid w:val="00C929BB"/>
    <w:rsid w:val="00CE1610"/>
    <w:rsid w:val="00CF625B"/>
    <w:rsid w:val="00D1133B"/>
    <w:rsid w:val="00D15440"/>
    <w:rsid w:val="00D16170"/>
    <w:rsid w:val="00D161AB"/>
    <w:rsid w:val="00D60A52"/>
    <w:rsid w:val="00DA2213"/>
    <w:rsid w:val="00DB0BBE"/>
    <w:rsid w:val="00DC2374"/>
    <w:rsid w:val="00DD0714"/>
    <w:rsid w:val="00DD563C"/>
    <w:rsid w:val="00DF2A5D"/>
    <w:rsid w:val="00E015BE"/>
    <w:rsid w:val="00E0412A"/>
    <w:rsid w:val="00E46AA4"/>
    <w:rsid w:val="00E5080B"/>
    <w:rsid w:val="00E53E42"/>
    <w:rsid w:val="00E57C7B"/>
    <w:rsid w:val="00E606D7"/>
    <w:rsid w:val="00E608EB"/>
    <w:rsid w:val="00E72C6A"/>
    <w:rsid w:val="00E85B94"/>
    <w:rsid w:val="00EB5159"/>
    <w:rsid w:val="00EE3ADC"/>
    <w:rsid w:val="00EF72AF"/>
    <w:rsid w:val="00FD7E89"/>
    <w:rsid w:val="00FF0BD6"/>
    <w:rsid w:val="00FF61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372B51"/>
  <w15:docId w15:val="{077A2BF8-A282-464F-AB38-5742F8F6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86A"/>
  </w:style>
  <w:style w:type="paragraph" w:styleId="Footer">
    <w:name w:val="footer"/>
    <w:basedOn w:val="Normal"/>
    <w:link w:val="FooterChar"/>
    <w:uiPriority w:val="99"/>
    <w:unhideWhenUsed/>
    <w:rsid w:val="000E2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86A"/>
  </w:style>
  <w:style w:type="character" w:styleId="PageNumber">
    <w:name w:val="page number"/>
    <w:basedOn w:val="DefaultParagraphFont"/>
    <w:rsid w:val="000E286A"/>
  </w:style>
  <w:style w:type="paragraph" w:styleId="BalloonText">
    <w:name w:val="Balloon Text"/>
    <w:basedOn w:val="Normal"/>
    <w:link w:val="BalloonTextChar"/>
    <w:uiPriority w:val="99"/>
    <w:semiHidden/>
    <w:unhideWhenUsed/>
    <w:rsid w:val="000E2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86A"/>
    <w:rPr>
      <w:rFonts w:ascii="Tahoma" w:hAnsi="Tahoma" w:cs="Tahoma"/>
      <w:sz w:val="16"/>
      <w:szCs w:val="16"/>
    </w:rPr>
  </w:style>
  <w:style w:type="paragraph" w:styleId="ListParagraph">
    <w:name w:val="List Paragraph"/>
    <w:basedOn w:val="Normal"/>
    <w:uiPriority w:val="34"/>
    <w:qFormat/>
    <w:rsid w:val="00D1133B"/>
    <w:pPr>
      <w:ind w:left="720"/>
      <w:contextualSpacing/>
    </w:pPr>
  </w:style>
  <w:style w:type="character" w:styleId="CommentReference">
    <w:name w:val="annotation reference"/>
    <w:basedOn w:val="DefaultParagraphFont"/>
    <w:uiPriority w:val="99"/>
    <w:semiHidden/>
    <w:unhideWhenUsed/>
    <w:rsid w:val="003A66C2"/>
    <w:rPr>
      <w:sz w:val="16"/>
      <w:szCs w:val="16"/>
    </w:rPr>
  </w:style>
  <w:style w:type="paragraph" w:styleId="CommentText">
    <w:name w:val="annotation text"/>
    <w:basedOn w:val="Normal"/>
    <w:link w:val="CommentTextChar"/>
    <w:uiPriority w:val="99"/>
    <w:semiHidden/>
    <w:unhideWhenUsed/>
    <w:rsid w:val="003A66C2"/>
    <w:pPr>
      <w:spacing w:line="240" w:lineRule="auto"/>
    </w:pPr>
    <w:rPr>
      <w:sz w:val="20"/>
      <w:szCs w:val="20"/>
    </w:rPr>
  </w:style>
  <w:style w:type="character" w:customStyle="1" w:styleId="CommentTextChar">
    <w:name w:val="Comment Text Char"/>
    <w:basedOn w:val="DefaultParagraphFont"/>
    <w:link w:val="CommentText"/>
    <w:uiPriority w:val="99"/>
    <w:semiHidden/>
    <w:rsid w:val="003A66C2"/>
    <w:rPr>
      <w:sz w:val="20"/>
      <w:szCs w:val="20"/>
    </w:rPr>
  </w:style>
  <w:style w:type="paragraph" w:styleId="CommentSubject">
    <w:name w:val="annotation subject"/>
    <w:basedOn w:val="CommentText"/>
    <w:next w:val="CommentText"/>
    <w:link w:val="CommentSubjectChar"/>
    <w:uiPriority w:val="99"/>
    <w:semiHidden/>
    <w:unhideWhenUsed/>
    <w:rsid w:val="003A66C2"/>
    <w:rPr>
      <w:b/>
      <w:bCs/>
    </w:rPr>
  </w:style>
  <w:style w:type="character" w:customStyle="1" w:styleId="CommentSubjectChar">
    <w:name w:val="Comment Subject Char"/>
    <w:basedOn w:val="CommentTextChar"/>
    <w:link w:val="CommentSubject"/>
    <w:uiPriority w:val="99"/>
    <w:semiHidden/>
    <w:rsid w:val="003A66C2"/>
    <w:rPr>
      <w:b/>
      <w:bCs/>
      <w:sz w:val="20"/>
      <w:szCs w:val="20"/>
    </w:rPr>
  </w:style>
  <w:style w:type="character" w:styleId="SubtleEmphasis">
    <w:name w:val="Subtle Emphasis"/>
    <w:basedOn w:val="DefaultParagraphFont"/>
    <w:uiPriority w:val="19"/>
    <w:qFormat/>
    <w:rsid w:val="0097172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30195">
      <w:bodyDiv w:val="1"/>
      <w:marLeft w:val="0"/>
      <w:marRight w:val="0"/>
      <w:marTop w:val="0"/>
      <w:marBottom w:val="0"/>
      <w:divBdr>
        <w:top w:val="none" w:sz="0" w:space="0" w:color="auto"/>
        <w:left w:val="none" w:sz="0" w:space="0" w:color="auto"/>
        <w:bottom w:val="none" w:sz="0" w:space="0" w:color="auto"/>
        <w:right w:val="none" w:sz="0" w:space="0" w:color="auto"/>
      </w:divBdr>
    </w:div>
    <w:div w:id="460923678">
      <w:bodyDiv w:val="1"/>
      <w:marLeft w:val="0"/>
      <w:marRight w:val="0"/>
      <w:marTop w:val="0"/>
      <w:marBottom w:val="0"/>
      <w:divBdr>
        <w:top w:val="none" w:sz="0" w:space="0" w:color="auto"/>
        <w:left w:val="none" w:sz="0" w:space="0" w:color="auto"/>
        <w:bottom w:val="none" w:sz="0" w:space="0" w:color="auto"/>
        <w:right w:val="none" w:sz="0" w:space="0" w:color="auto"/>
      </w:divBdr>
    </w:div>
    <w:div w:id="1745759071">
      <w:bodyDiv w:val="1"/>
      <w:marLeft w:val="0"/>
      <w:marRight w:val="0"/>
      <w:marTop w:val="0"/>
      <w:marBottom w:val="0"/>
      <w:divBdr>
        <w:top w:val="none" w:sz="0" w:space="0" w:color="auto"/>
        <w:left w:val="none" w:sz="0" w:space="0" w:color="auto"/>
        <w:bottom w:val="none" w:sz="0" w:space="0" w:color="auto"/>
        <w:right w:val="none" w:sz="0" w:space="0" w:color="auto"/>
      </w:divBdr>
    </w:div>
    <w:div w:id="20364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Emily Barrow</AuthorOriginator>
    <DPAExemption xmlns="http://schemas.microsoft.com/sharepoint/v3" xsi:nil="true"/>
    <Copyright xmlns="http://schemas.microsoft.com/sharepoint/v3" xsi:nil="true"/>
    <SecurityDescriptors xmlns="http://schemas.microsoft.com/sharepoint/v3">COMMERCIAL</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2015-10-26T00:00:00+00:00</CreatedOriginated>
    <FOIExemption xmlns="http://schemas.microsoft.com/sharepoint/v3">No</FOIExemption>
    <Description xmlns="http://schemas.microsoft.com/sharepoint/v3">20180403_CBRN00222_NABITO_06_Milestone_Payment_Plan_Annex_D_V1</Description>
    <Business_x0020_OwnerOOB xmlns="AC43F9F3-7351-429E-97F8-BFAC438860C2">DE&amp;S Director ISTAR</Business_x0020_OwnerOOB>
    <LocalKeywords xmlns="AC43F9F3-7351-429E-97F8-BFAC438860C2" xsi:nil="true"/>
    <Local_x0020_KeywordsOOB xmlns="AC43F9F3-7351-429E-97F8-BFAC438860C2"/>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9A26-A440-4B17-8026-733461776DC9}">
  <ds:schemaRefs>
    <ds:schemaRef ds:uri="http://www.w3.org/XML/1998/namespace"/>
    <ds:schemaRef ds:uri="http://schemas.microsoft.com/office/2006/documentManagement/types"/>
    <ds:schemaRef ds:uri="ac43f9f3-7351-429e-97f8-bfac438860c2"/>
    <ds:schemaRef ds:uri="http://schemas.microsoft.com/office/2006/metadata/properties"/>
    <ds:schemaRef ds:uri="http://schemas.microsoft.com/sharepoint/v3"/>
    <ds:schemaRef ds:uri="http://purl.org/dc/terms/"/>
    <ds:schemaRef ds:uri="http://purl.org/dc/elements/1.1/"/>
    <ds:schemaRef ds:uri="http://purl.org/dc/dcmitype/"/>
    <ds:schemaRef ds:uri="http://schemas.openxmlformats.org/package/2006/metadata/core-properties"/>
    <ds:schemaRef ds:uri="AC43F9F3-7351-429E-97F8-BFAC438860C2"/>
  </ds:schemaRefs>
</ds:datastoreItem>
</file>

<file path=customXml/itemProps2.xml><?xml version="1.0" encoding="utf-8"?>
<ds:datastoreItem xmlns:ds="http://schemas.openxmlformats.org/officeDocument/2006/customXml" ds:itemID="{2A7C6649-9817-4137-81F1-745750A63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28F2C92-2C6C-48B2-93F6-1E8B07852F5B}">
  <ds:schemaRefs>
    <ds:schemaRef ds:uri="http://schemas.microsoft.com/sharepoint/v3/contenttype/forms"/>
  </ds:schemaRefs>
</ds:datastoreItem>
</file>

<file path=customXml/itemProps4.xml><?xml version="1.0" encoding="utf-8"?>
<ds:datastoreItem xmlns:ds="http://schemas.openxmlformats.org/officeDocument/2006/customXml" ds:itemID="{04E8CB89-F1A5-4CCC-93B8-FE303634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934</Words>
  <Characters>5329</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20180403_CBRN00222_NABITO_06_Milestone_Payment_Plan_Annex_D_V1</vt:lpstr>
      <vt:lpstr>20180403_CBRN00222_NABITO_06_Milestone_Payment_Plan_Annex_D_V1</vt:lpstr>
    </vt:vector>
  </TitlesOfParts>
  <Company>Ministry of Defence</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20180403_CBRN00222_NABITO_06_Milestone_Payment_Plan_Annex_D_V1</dc:title>
  <dc:subject/>
  <dc:creator>collinsonm103</dc:creator>
  <cp:keywords/>
  <dc:description/>
  <cp:lastModifiedBy>Barrow, Emily C2 (DES CBRN-Comrcl7)</cp:lastModifiedBy>
  <cp:revision>5</cp:revision>
  <cp:lastPrinted>2016-10-14T07:30:00Z</cp:lastPrinted>
  <dcterms:created xsi:type="dcterms:W3CDTF">2018-07-09T13:34:00Z</dcterms:created>
  <dcterms:modified xsi:type="dcterms:W3CDTF">2018-07-30T13:24:00Z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0x0101002817DCC3B91A4B7EA656B27E1AE952E30010BCE9CFFF356544992F489CA6C7C5C2</vt:lpwstr>
  </property>
  <property fmtid="{D5CDD505-2E9C-101B-9397-08002B2CF9AE}" pid="3" name="Category">
    <vt:lpwstr>Draft ITT</vt:lpwstr>
  </property>
</Properties>
</file>