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106FC4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106FC4">
            <w:pPr>
              <w:pStyle w:val="Heading1"/>
            </w:pPr>
            <w:r>
              <w:t>NP/HCAI/INVE/100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06F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106F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14/02/2017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106F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Petersfield, Elvin Way, New Tupton, Chesterfield - Paragon Homes Ltd - Monitoring Surveyor 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106F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DTZ</w:t>
            </w:r>
          </w:p>
          <w:p w:rsidR="001F37EE" w:rsidRDefault="00106F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 Old Broad Street, London, EC2N 1AR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106F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06FC4" w:rsidRDefault="00106F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Land and buildings known as Petersfield, Elvin Way, New Tupton, Chesterfield, </w:t>
            </w:r>
          </w:p>
          <w:p w:rsidR="00106FC4" w:rsidRDefault="00106F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S42 6EG. 14 Open Market units, including 7 x 3-bed and 7 x 4-bed dwellings, and </w:t>
            </w:r>
          </w:p>
          <w:p w:rsidR="001F37EE" w:rsidRDefault="00106FC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associated infrastructure, car parking and landscaping.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106FC4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106FC4">
              <w:rPr>
                <w:rFonts w:ascii="Arial" w:hAnsi="Arial"/>
                <w:sz w:val="20"/>
              </w:rPr>
              <w:t>13/03/2017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106FC4">
              <w:rPr>
                <w:rFonts w:ascii="Arial" w:hAnsi="Arial"/>
                <w:sz w:val="20"/>
              </w:rPr>
              <w:t>13/03/2017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106FC4">
              <w:rPr>
                <w:rFonts w:ascii="Arial" w:hAnsi="Arial"/>
                <w:sz w:val="20"/>
              </w:rPr>
              <w:t xml:space="preserve">Thomas Moore - Monitoring Surveyor - Cushman &amp; Wakefield (Leeds).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106FC4">
              <w:rPr>
                <w:rFonts w:ascii="Arial" w:hAnsi="Arial"/>
                <w:sz w:val="20"/>
              </w:rPr>
              <w:t>19050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106FC4">
              <w:rPr>
                <w:rFonts w:ascii="Arial" w:hAnsi="Arial"/>
                <w:sz w:val="20"/>
              </w:rPr>
              <w:t>19050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106FC4">
              <w:rPr>
                <w:rFonts w:ascii="Arial" w:hAnsi="Arial"/>
                <w:sz w:val="20"/>
              </w:rPr>
              <w:t>IT72660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106FC4">
              <w:rPr>
                <w:rFonts w:ascii="Arial" w:hAnsi="Arial"/>
                <w:sz w:val="20"/>
              </w:rPr>
              <w:t>Lewis McNicholas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106FC4">
              <w:rPr>
                <w:rFonts w:ascii="Arial" w:hAnsi="Arial"/>
                <w:sz w:val="20"/>
              </w:rPr>
              <w:t>Lewis McNicholas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106FC4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C4" w:rsidRDefault="00106FC4" w:rsidP="00106FC4">
      <w:r>
        <w:separator/>
      </w:r>
    </w:p>
  </w:endnote>
  <w:endnote w:type="continuationSeparator" w:id="0">
    <w:p w:rsidR="00106FC4" w:rsidRDefault="00106FC4" w:rsidP="0010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FC4" w:rsidRDefault="00106FC4" w:rsidP="00106FC4">
    <w:pPr>
      <w:pStyle w:val="Footer"/>
    </w:pPr>
    <w:bookmarkStart w:id="1" w:name="aliashAdvancedFooterprot1FooterEvenPages"/>
  </w:p>
  <w:bookmarkEnd w:id="1"/>
  <w:p w:rsidR="00106FC4" w:rsidRDefault="00106F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FC4" w:rsidRDefault="00106FC4" w:rsidP="00106FC4">
    <w:pPr>
      <w:pStyle w:val="Footer"/>
    </w:pPr>
    <w:bookmarkStart w:id="2" w:name="aliashAdvancedFooterprotec1FooterPrimary"/>
  </w:p>
  <w:bookmarkEnd w:id="2"/>
  <w:p w:rsidR="00106FC4" w:rsidRDefault="00106F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FC4" w:rsidRDefault="00106FC4" w:rsidP="00106FC4">
    <w:pPr>
      <w:pStyle w:val="Footer"/>
    </w:pPr>
    <w:bookmarkStart w:id="3" w:name="aliashAdvancedFooterprot1FooterFirstPage"/>
  </w:p>
  <w:bookmarkEnd w:id="3"/>
  <w:p w:rsidR="00106FC4" w:rsidRDefault="00106F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C4" w:rsidRDefault="00106FC4" w:rsidP="00106FC4">
      <w:r>
        <w:separator/>
      </w:r>
    </w:p>
  </w:footnote>
  <w:footnote w:type="continuationSeparator" w:id="0">
    <w:p w:rsidR="00106FC4" w:rsidRDefault="00106FC4" w:rsidP="00106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FC4" w:rsidRDefault="00106F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FC4" w:rsidRDefault="00106F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FC4" w:rsidRDefault="00106F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C4"/>
    <w:rsid w:val="00073A5C"/>
    <w:rsid w:val="00106FC4"/>
    <w:rsid w:val="001F37EE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06F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6FC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06F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06FC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06F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6FC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06F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06FC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2017-02-27T10:22:00Z</dcterms:created>
  <dcterms:modified xsi:type="dcterms:W3CDTF">2017-02-27T10:23:00Z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aa3122a6-f8fd-4dd4-b720-cf7c80784e38</vt:lpwstr>
  </property>
  <property fmtid="{D5CDD505-2E9C-101B-9397-08002B2CF9AE}" pid="3" name="HCAGPMS">
    <vt:lpwstr>OFFICIAL</vt:lpwstr>
  </property>
</Properties>
</file>