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E560" w14:textId="546C7659" w:rsidR="0094276D" w:rsidRDefault="00897F8A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17F4FA9" wp14:editId="57440863">
            <wp:simplePos x="0" y="0"/>
            <wp:positionH relativeFrom="page">
              <wp:posOffset>5810250</wp:posOffset>
            </wp:positionH>
            <wp:positionV relativeFrom="page">
              <wp:posOffset>1089163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6BB6C8D0" wp14:editId="3370F7C4">
            <wp:simplePos x="0" y="0"/>
            <wp:positionH relativeFrom="column">
              <wp:posOffset>-314325</wp:posOffset>
            </wp:positionH>
            <wp:positionV relativeFrom="paragraph">
              <wp:posOffset>111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1ADD9820" w14:textId="77777777" w:rsidR="0094276D" w:rsidRDefault="0094276D" w:rsidP="0094276D">
      <w:pPr>
        <w:jc w:val="right"/>
      </w:pPr>
    </w:p>
    <w:p w14:paraId="4221CE07" w14:textId="77777777" w:rsidR="0094276D" w:rsidRDefault="0094276D" w:rsidP="0094276D">
      <w:pPr>
        <w:jc w:val="right"/>
      </w:pPr>
    </w:p>
    <w:p w14:paraId="25E9CA8C" w14:textId="77777777" w:rsidR="0094276D" w:rsidRDefault="0094276D" w:rsidP="00A177EF"/>
    <w:p w14:paraId="150C14D5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0B87FD28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17AE3C39" w14:textId="77777777" w:rsidR="00B92A1F" w:rsidRDefault="00B92A1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05A13867" w14:textId="77777777" w:rsidR="00B92A1F" w:rsidRDefault="00B92A1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7B07AFD5" w14:textId="196CFFE2"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0F277D"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14:paraId="70F18971" w14:textId="77777777"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7D32B90C" w14:textId="77777777"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14:paraId="535E52DD" w14:textId="77777777" w:rsidR="00A376AE" w:rsidRDefault="00932DC2" w:rsidP="00A376AE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FB300B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  <w:r w:rsidR="003062DE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West </w:t>
      </w:r>
    </w:p>
    <w:p w14:paraId="1DF1EB16" w14:textId="7B5EF8EE" w:rsidR="00ED6CDE" w:rsidRPr="00A376AE" w:rsidRDefault="00A376AE" w:rsidP="00A376AE">
      <w:pPr>
        <w:spacing w:after="75"/>
        <w:jc w:val="center"/>
        <w:rPr>
          <w:rFonts w:ascii="Arial" w:eastAsia="Times New Roman" w:hAnsi="Arial" w:cs="Times New Roman"/>
          <w:bCs/>
          <w:sz w:val="28"/>
          <w:szCs w:val="28"/>
          <w:lang w:val="en-US"/>
        </w:rPr>
      </w:pPr>
      <w:r w:rsidRPr="00A376AE">
        <w:rPr>
          <w:rFonts w:ascii="Arial" w:eastAsia="Times New Roman" w:hAnsi="Arial" w:cs="Times New Roman"/>
          <w:bCs/>
          <w:sz w:val="28"/>
          <w:szCs w:val="28"/>
          <w:lang w:val="en-US"/>
        </w:rPr>
        <w:t>on behalf of the following Integrated Care Boards</w:t>
      </w:r>
      <w:r>
        <w:rPr>
          <w:rFonts w:ascii="Arial" w:eastAsia="Times New Roman" w:hAnsi="Arial" w:cs="Times New Roman"/>
          <w:bCs/>
          <w:sz w:val="28"/>
          <w:szCs w:val="28"/>
          <w:lang w:val="en-US"/>
        </w:rPr>
        <w:t>:</w:t>
      </w:r>
      <w:r w:rsidRPr="00A376AE">
        <w:rPr>
          <w:rFonts w:ascii="Arial" w:eastAsia="Times New Roman" w:hAnsi="Arial" w:cs="Times New Roman"/>
          <w:bCs/>
          <w:sz w:val="28"/>
          <w:szCs w:val="28"/>
          <w:lang w:val="en-US"/>
        </w:rPr>
        <w:t xml:space="preserve"> BSW, BNSSG, Cornwall and Isles of Scilly, Devon &amp; Somerset </w:t>
      </w:r>
    </w:p>
    <w:p w14:paraId="64D469DB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EDDF9C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5872C4" w14:textId="181A596C" w:rsidR="00A177EF" w:rsidRDefault="00A376AE" w:rsidP="00A376AE">
      <w:pPr>
        <w:pStyle w:val="BodyText2"/>
        <w:ind w:left="0"/>
        <w:jc w:val="center"/>
        <w:rPr>
          <w:b/>
          <w:sz w:val="28"/>
          <w:szCs w:val="28"/>
        </w:rPr>
      </w:pPr>
      <w:r w:rsidRPr="00A376AE">
        <w:rPr>
          <w:rFonts w:cs="Arial"/>
          <w:b/>
          <w:color w:val="0B0C0C"/>
          <w:sz w:val="36"/>
          <w:lang w:eastAsia="en-GB"/>
        </w:rPr>
        <w:t>Dental Digital Referral Solution for the South West</w:t>
      </w:r>
    </w:p>
    <w:p w14:paraId="1E3796C2" w14:textId="77777777"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14:paraId="559F43E0" w14:textId="77777777" w:rsidR="00A177EF" w:rsidRDefault="00A177EF" w:rsidP="00A177EF">
      <w:pPr>
        <w:rPr>
          <w:b/>
          <w:sz w:val="28"/>
          <w:szCs w:val="28"/>
          <w:lang w:val="en-US"/>
        </w:rPr>
      </w:pPr>
    </w:p>
    <w:p w14:paraId="59FBD971" w14:textId="77777777" w:rsidR="00A13073" w:rsidRDefault="00A13073" w:rsidP="00473D6B">
      <w:pPr>
        <w:rPr>
          <w:b/>
          <w:sz w:val="28"/>
          <w:szCs w:val="28"/>
        </w:rPr>
      </w:pPr>
    </w:p>
    <w:p w14:paraId="2DD1A190" w14:textId="77777777" w:rsidR="00316C5E" w:rsidRDefault="00316C5E" w:rsidP="00473D6B">
      <w:pPr>
        <w:jc w:val="right"/>
        <w:rPr>
          <w:sz w:val="24"/>
          <w:szCs w:val="24"/>
        </w:rPr>
      </w:pPr>
    </w:p>
    <w:p w14:paraId="5E2FDF29" w14:textId="77777777" w:rsidR="00316C5E" w:rsidRDefault="00316C5E" w:rsidP="00473D6B">
      <w:pPr>
        <w:jc w:val="right"/>
        <w:rPr>
          <w:sz w:val="24"/>
          <w:szCs w:val="24"/>
        </w:rPr>
      </w:pPr>
    </w:p>
    <w:p w14:paraId="7326CAFC" w14:textId="575A3837" w:rsidR="00316C5E" w:rsidRPr="00473D6B" w:rsidRDefault="00A376AE" w:rsidP="00473D6B">
      <w:pPr>
        <w:jc w:val="right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B92A1F">
        <w:rPr>
          <w:sz w:val="24"/>
          <w:szCs w:val="24"/>
        </w:rPr>
        <w:t xml:space="preserve"> 2023</w:t>
      </w:r>
    </w:p>
    <w:p w14:paraId="48EC3F72" w14:textId="77777777" w:rsidR="00D71AEF" w:rsidRDefault="00D71AEF">
      <w:bookmarkStart w:id="0" w:name="_Toc394922311"/>
      <w:r>
        <w:br w:type="page"/>
      </w:r>
    </w:p>
    <w:p w14:paraId="61586302" w14:textId="4F4CE9C8" w:rsidR="00224CE8" w:rsidRPr="00CD5C41" w:rsidRDefault="0001586E" w:rsidP="00D71AEF">
      <w:pPr>
        <w:jc w:val="both"/>
        <w:rPr>
          <w:rFonts w:ascii="Arial" w:hAnsi="Arial" w:cs="Arial"/>
          <w:szCs w:val="24"/>
        </w:rPr>
      </w:pPr>
      <w:r w:rsidRPr="00CD5C41">
        <w:rPr>
          <w:rFonts w:ascii="Arial" w:hAnsi="Arial" w:cs="Arial"/>
          <w:szCs w:val="24"/>
        </w:rPr>
        <w:lastRenderedPageBreak/>
        <w:t xml:space="preserve">This </w:t>
      </w:r>
      <w:r w:rsidR="00316C5E" w:rsidRPr="00CD5C41">
        <w:rPr>
          <w:rFonts w:ascii="Arial" w:hAnsi="Arial" w:cs="Arial"/>
          <w:szCs w:val="24"/>
        </w:rPr>
        <w:t>provider market engagement q</w:t>
      </w:r>
      <w:r w:rsidRPr="00CD5C41">
        <w:rPr>
          <w:rFonts w:ascii="Arial" w:hAnsi="Arial" w:cs="Arial"/>
          <w:szCs w:val="24"/>
        </w:rPr>
        <w:t>uestionnaire is an information gat</w:t>
      </w:r>
      <w:r w:rsidR="00482C00" w:rsidRPr="00CD5C41">
        <w:rPr>
          <w:rFonts w:ascii="Arial" w:hAnsi="Arial" w:cs="Arial"/>
          <w:szCs w:val="24"/>
        </w:rPr>
        <w:t>hering exercise</w:t>
      </w:r>
      <w:r w:rsidR="00567746" w:rsidRPr="00CD5C41">
        <w:rPr>
          <w:rFonts w:ascii="Arial" w:hAnsi="Arial" w:cs="Arial"/>
          <w:szCs w:val="24"/>
        </w:rPr>
        <w:t>,</w:t>
      </w:r>
      <w:r w:rsidR="00482C00" w:rsidRPr="00CD5C41">
        <w:rPr>
          <w:rFonts w:ascii="Arial" w:hAnsi="Arial" w:cs="Arial"/>
          <w:szCs w:val="24"/>
        </w:rPr>
        <w:t xml:space="preserve"> </w:t>
      </w:r>
      <w:r w:rsidR="00567746" w:rsidRPr="00CD5C41">
        <w:rPr>
          <w:rFonts w:ascii="Arial" w:hAnsi="Arial" w:cs="Arial"/>
          <w:szCs w:val="24"/>
        </w:rPr>
        <w:t xml:space="preserve">rather </w:t>
      </w:r>
      <w:r w:rsidR="00567746" w:rsidRPr="00071CCA">
        <w:rPr>
          <w:rFonts w:ascii="Arial" w:hAnsi="Arial" w:cs="Arial"/>
          <w:szCs w:val="24"/>
        </w:rPr>
        <w:t xml:space="preserve">than a call for competition in its own right, </w:t>
      </w:r>
      <w:r w:rsidRPr="00071CCA">
        <w:rPr>
          <w:rFonts w:ascii="Arial" w:hAnsi="Arial" w:cs="Arial"/>
          <w:szCs w:val="24"/>
        </w:rPr>
        <w:t xml:space="preserve">to inform </w:t>
      </w:r>
      <w:r w:rsidR="00802CD9" w:rsidRPr="00071CCA">
        <w:rPr>
          <w:rFonts w:ascii="Arial" w:hAnsi="Arial" w:cs="Arial"/>
          <w:szCs w:val="24"/>
        </w:rPr>
        <w:t>the</w:t>
      </w:r>
      <w:r w:rsidR="005E3AC1" w:rsidRPr="00071CCA">
        <w:rPr>
          <w:rFonts w:ascii="Arial" w:hAnsi="Arial" w:cs="Arial"/>
          <w:szCs w:val="24"/>
        </w:rPr>
        <w:t xml:space="preserve"> potential</w:t>
      </w:r>
      <w:r w:rsidR="00802CD9" w:rsidRPr="00071CCA">
        <w:rPr>
          <w:rFonts w:ascii="Arial" w:hAnsi="Arial" w:cs="Arial"/>
          <w:szCs w:val="24"/>
        </w:rPr>
        <w:t xml:space="preserve"> forthcoming procurement of </w:t>
      </w:r>
      <w:r w:rsidR="00A376AE">
        <w:rPr>
          <w:rFonts w:ascii="Arial" w:hAnsi="Arial" w:cs="Arial"/>
          <w:szCs w:val="24"/>
        </w:rPr>
        <w:t xml:space="preserve">a </w:t>
      </w:r>
      <w:r w:rsidR="00A376AE" w:rsidRPr="00A376AE">
        <w:rPr>
          <w:rFonts w:ascii="Arial" w:hAnsi="Arial" w:cs="Arial"/>
          <w:szCs w:val="24"/>
        </w:rPr>
        <w:t>Dental Digital Referral Solution for the South West</w:t>
      </w:r>
      <w:r w:rsidR="00A376AE">
        <w:rPr>
          <w:rFonts w:ascii="Arial" w:hAnsi="Arial" w:cs="Arial"/>
          <w:szCs w:val="24"/>
        </w:rPr>
        <w:t>.</w:t>
      </w:r>
    </w:p>
    <w:p w14:paraId="70DE3A4B" w14:textId="6CA26A06" w:rsidR="00B92A1F" w:rsidRPr="00CD5C41" w:rsidRDefault="00A376AE" w:rsidP="00B92A1F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Commissioners</w:t>
      </w:r>
      <w:r w:rsidR="009C4701" w:rsidRPr="00CD5C41">
        <w:rPr>
          <w:rFonts w:ascii="Arial" w:hAnsi="Arial" w:cs="Arial"/>
          <w:szCs w:val="24"/>
        </w:rPr>
        <w:t xml:space="preserve"> </w:t>
      </w:r>
      <w:r w:rsidR="00363B37" w:rsidRPr="00CD5C41">
        <w:rPr>
          <w:rFonts w:ascii="Arial" w:hAnsi="Arial" w:cs="Arial"/>
          <w:szCs w:val="24"/>
        </w:rPr>
        <w:t>will not be liable for costs incurred by any interested party in participating in this exercise.</w:t>
      </w:r>
    </w:p>
    <w:p w14:paraId="2ED408F6" w14:textId="176894B8" w:rsidR="00B92A1F" w:rsidRPr="00CD5C41" w:rsidRDefault="00224CE8" w:rsidP="00B92A1F">
      <w:pPr>
        <w:pStyle w:val="Heading2"/>
        <w:spacing w:after="120"/>
        <w:rPr>
          <w:rFonts w:cs="Arial"/>
          <w:sz w:val="22"/>
          <w:szCs w:val="22"/>
        </w:rPr>
      </w:pPr>
      <w:bookmarkStart w:id="1" w:name="_Toc161730016"/>
      <w:bookmarkStart w:id="2" w:name="_Toc161731620"/>
      <w:bookmarkEnd w:id="0"/>
      <w:bookmarkEnd w:id="1"/>
      <w:bookmarkEnd w:id="2"/>
      <w:r w:rsidRPr="00CD5C41">
        <w:rPr>
          <w:rFonts w:cs="Arial"/>
          <w:sz w:val="22"/>
          <w:szCs w:val="22"/>
        </w:rPr>
        <w:t>Respondents</w:t>
      </w:r>
      <w:r w:rsidR="00363B37" w:rsidRPr="00CD5C41">
        <w:rPr>
          <w:rFonts w:cs="Arial"/>
          <w:sz w:val="22"/>
          <w:szCs w:val="22"/>
        </w:rPr>
        <w:t xml:space="preserve">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CD5C41" w14:paraId="202B85B7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0947B" w14:textId="77777777" w:rsidR="00D12011" w:rsidRPr="00CD5C41" w:rsidRDefault="00363B37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Name of p</w:t>
            </w:r>
            <w:r w:rsidR="00D12011" w:rsidRPr="00CD5C41">
              <w:rPr>
                <w:rFonts w:cs="Arial"/>
                <w:sz w:val="22"/>
                <w:szCs w:val="22"/>
              </w:rPr>
              <w:t>otential bidd</w:t>
            </w:r>
            <w:r w:rsidRPr="00CD5C41">
              <w:rPr>
                <w:rFonts w:cs="Arial"/>
                <w:sz w:val="22"/>
                <w:szCs w:val="22"/>
              </w:rPr>
              <w:t>ing organisation(s)</w:t>
            </w:r>
            <w:r w:rsidR="00D12011" w:rsidRPr="00CD5C4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A94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1E13A3" w:rsidRPr="00CD5C41" w14:paraId="287E7278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58EEE" w14:textId="77777777" w:rsidR="001E13A3" w:rsidRPr="00CD5C41" w:rsidRDefault="001E13A3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04F3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>Public limited company</w:t>
            </w:r>
            <w:r w:rsidRPr="00CD5C41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767F9280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1724297F" w14:textId="77777777" w:rsidR="0064486C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>Limited liability partnership</w:t>
            </w:r>
            <w:r w:rsidRPr="00CD5C41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61589D50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1F97FE66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25075DF5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26AC3DBF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995A3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RPr="00CD5C41" w14:paraId="6040E728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A40C9" w14:textId="77777777" w:rsidR="00567746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4AB" w14:textId="478B9840" w:rsidR="00D1201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  <w:p w14:paraId="515CA26B" w14:textId="77777777" w:rsidR="00372E02" w:rsidRPr="00CD5C41" w:rsidRDefault="00372E02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  <w:p w14:paraId="45D6E5F6" w14:textId="77777777" w:rsidR="00567746" w:rsidRPr="00CD5C41" w:rsidRDefault="00567746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12011" w:rsidRPr="00CD5C41" w14:paraId="1EFA49A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01FE8" w14:textId="77777777" w:rsidR="00D12011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D489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2E8B396" w14:textId="272FB4CE" w:rsidR="00D12011" w:rsidRPr="00CD5C41" w:rsidRDefault="00D12011" w:rsidP="00B92A1F">
      <w:pPr>
        <w:pStyle w:val="PQQindent"/>
        <w:spacing w:before="200" w:after="120"/>
        <w:ind w:left="0"/>
        <w:rPr>
          <w:b/>
        </w:rPr>
      </w:pPr>
      <w:r w:rsidRPr="00CD5C41">
        <w:rPr>
          <w:b/>
        </w:rPr>
        <w:t xml:space="preserve">Contact </w:t>
      </w:r>
      <w:r w:rsidR="00363B37" w:rsidRPr="00CD5C41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CD5C41" w14:paraId="22C9516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E3724" w14:textId="77777777" w:rsidR="00D12011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C04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12011" w:rsidRPr="00CD5C41" w14:paraId="0A82E123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592A0" w14:textId="77777777" w:rsidR="00D12011" w:rsidRPr="00CD5C41" w:rsidRDefault="00363B37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Job t</w:t>
            </w:r>
            <w:r w:rsidR="00D12011" w:rsidRPr="00CD5C4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74E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12011" w:rsidRPr="00CD5C41" w14:paraId="147BCBF4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3BF39" w14:textId="7A54461F" w:rsidR="00D12011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Telephone</w:t>
            </w:r>
            <w:r w:rsidR="00224CE8" w:rsidRPr="00CD5C41">
              <w:rPr>
                <w:rFonts w:cs="Arial"/>
                <w:sz w:val="22"/>
                <w:szCs w:val="22"/>
              </w:rPr>
              <w:t xml:space="preserve"> / Mobile</w:t>
            </w:r>
            <w:r w:rsidRPr="00CD5C4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0CC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12011" w:rsidRPr="00CD5C41" w14:paraId="5E2AB32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774F4" w14:textId="77777777" w:rsidR="00D12011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2DB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778CC5CB" w14:textId="77777777" w:rsidR="00B92A1F" w:rsidRPr="00CD5C41" w:rsidRDefault="00B92A1F" w:rsidP="00B92A1F">
      <w:pPr>
        <w:pStyle w:val="PQQindent"/>
        <w:spacing w:after="120"/>
        <w:ind w:left="0"/>
        <w:rPr>
          <w:b/>
          <w:szCs w:val="22"/>
        </w:rPr>
      </w:pPr>
    </w:p>
    <w:p w14:paraId="7D6CC9A0" w14:textId="221E1809" w:rsidR="00B92A1F" w:rsidRPr="00CD5C41" w:rsidRDefault="00B92A1F" w:rsidP="00B92A1F">
      <w:pPr>
        <w:pStyle w:val="PQQindent"/>
        <w:spacing w:after="120"/>
        <w:ind w:left="0"/>
        <w:rPr>
          <w:b/>
          <w:szCs w:val="22"/>
        </w:rPr>
      </w:pPr>
      <w:r w:rsidRPr="00CD5C41">
        <w:rPr>
          <w:b/>
          <w:szCs w:val="22"/>
        </w:rPr>
        <w:t>General Information</w:t>
      </w: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B92A1F" w:rsidRPr="00CD5C41" w14:paraId="06D44AC4" w14:textId="77777777" w:rsidTr="00B92A1F">
        <w:trPr>
          <w:trHeight w:val="921"/>
        </w:trPr>
        <w:tc>
          <w:tcPr>
            <w:tcW w:w="9185" w:type="dxa"/>
            <w:shd w:val="clear" w:color="auto" w:fill="D9D9D9" w:themeFill="background1" w:themeFillShade="D9"/>
            <w:vAlign w:val="center"/>
          </w:tcPr>
          <w:p w14:paraId="184E16FB" w14:textId="0969777E" w:rsidR="009E722D" w:rsidRPr="00CD5C41" w:rsidRDefault="00B92A1F" w:rsidP="00C90EC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D5C41">
              <w:rPr>
                <w:rFonts w:ascii="Arial" w:hAnsi="Arial" w:cs="Arial"/>
                <w:b/>
                <w:sz w:val="22"/>
                <w:szCs w:val="22"/>
              </w:rPr>
              <w:t xml:space="preserve">Please provide a summary/introduction about your organisation, </w:t>
            </w:r>
            <w:r w:rsidR="00C90EC0">
              <w:rPr>
                <w:rFonts w:ascii="Arial" w:hAnsi="Arial" w:cs="Arial"/>
                <w:b/>
                <w:sz w:val="22"/>
                <w:szCs w:val="22"/>
              </w:rPr>
              <w:t xml:space="preserve">and provide a summary of </w:t>
            </w:r>
            <w:r w:rsidRPr="00CD5C41">
              <w:rPr>
                <w:rFonts w:ascii="Arial" w:hAnsi="Arial" w:cs="Arial"/>
                <w:b/>
                <w:sz w:val="22"/>
                <w:szCs w:val="22"/>
              </w:rPr>
              <w:t>any current or previous ex</w:t>
            </w:r>
            <w:r w:rsidR="00A376AE">
              <w:rPr>
                <w:rFonts w:ascii="Arial" w:hAnsi="Arial" w:cs="Arial"/>
                <w:b/>
                <w:sz w:val="22"/>
                <w:szCs w:val="22"/>
              </w:rPr>
              <w:t xml:space="preserve">amples of </w:t>
            </w:r>
            <w:r w:rsidR="009E722D">
              <w:rPr>
                <w:rFonts w:ascii="Arial" w:hAnsi="Arial" w:cs="Arial"/>
                <w:b/>
                <w:sz w:val="22"/>
                <w:szCs w:val="22"/>
              </w:rPr>
              <w:t xml:space="preserve">where </w:t>
            </w:r>
            <w:r w:rsidR="00363BC7">
              <w:rPr>
                <w:rFonts w:ascii="Arial" w:hAnsi="Arial" w:cs="Arial"/>
                <w:b/>
                <w:sz w:val="22"/>
                <w:szCs w:val="22"/>
              </w:rPr>
              <w:t>you have implemented similar digital</w:t>
            </w:r>
            <w:r w:rsidR="009E722D">
              <w:rPr>
                <w:rFonts w:ascii="Arial" w:hAnsi="Arial" w:cs="Arial"/>
                <w:b/>
                <w:sz w:val="22"/>
                <w:szCs w:val="22"/>
              </w:rPr>
              <w:t xml:space="preserve"> solution/s</w:t>
            </w:r>
            <w:r w:rsidR="00363BC7">
              <w:rPr>
                <w:rFonts w:ascii="Arial" w:hAnsi="Arial" w:cs="Arial"/>
                <w:b/>
                <w:sz w:val="22"/>
                <w:szCs w:val="22"/>
              </w:rPr>
              <w:t>, particularly where these</w:t>
            </w:r>
            <w:r w:rsidR="009E722D">
              <w:rPr>
                <w:rFonts w:ascii="Arial" w:hAnsi="Arial" w:cs="Arial"/>
                <w:b/>
                <w:sz w:val="22"/>
                <w:szCs w:val="22"/>
              </w:rPr>
              <w:t xml:space="preserve"> have been used for dental referrals. Please include detail on the geographical area / ICB the solution/s are</w:t>
            </w:r>
            <w:r w:rsidR="006E4FCC">
              <w:rPr>
                <w:rFonts w:ascii="Arial" w:hAnsi="Arial" w:cs="Arial"/>
                <w:b/>
                <w:sz w:val="22"/>
                <w:szCs w:val="22"/>
              </w:rPr>
              <w:t>/were</w:t>
            </w:r>
            <w:r w:rsidR="009E722D">
              <w:rPr>
                <w:rFonts w:ascii="Arial" w:hAnsi="Arial" w:cs="Arial"/>
                <w:b/>
                <w:sz w:val="22"/>
                <w:szCs w:val="22"/>
              </w:rPr>
              <w:t xml:space="preserve"> operational in. </w:t>
            </w:r>
          </w:p>
        </w:tc>
      </w:tr>
      <w:tr w:rsidR="00B92A1F" w:rsidRPr="00CD5C41" w14:paraId="6010DE96" w14:textId="77777777" w:rsidTr="00B92A1F">
        <w:trPr>
          <w:trHeight w:val="1865"/>
        </w:trPr>
        <w:tc>
          <w:tcPr>
            <w:tcW w:w="9185" w:type="dxa"/>
          </w:tcPr>
          <w:p w14:paraId="194501CB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629241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842C67C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C54C67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36426" w14:textId="77777777" w:rsidR="00B92A1F" w:rsidRPr="00CD5C41" w:rsidRDefault="00B92A1F" w:rsidP="00B92A1F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B92A1F" w:rsidRPr="00CD5C41" w14:paraId="3C1D776D" w14:textId="77777777" w:rsidTr="004564D6">
        <w:tc>
          <w:tcPr>
            <w:tcW w:w="9214" w:type="dxa"/>
            <w:gridSpan w:val="2"/>
            <w:shd w:val="clear" w:color="auto" w:fill="D9D9D9" w:themeFill="background1" w:themeFillShade="D9"/>
          </w:tcPr>
          <w:p w14:paraId="0238122A" w14:textId="7FC9F8A1" w:rsidR="00B92A1F" w:rsidRPr="00CD5C41" w:rsidRDefault="00B92A1F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CD5C41">
              <w:rPr>
                <w:rFonts w:ascii="Arial" w:hAnsi="Arial" w:cs="Arial"/>
                <w:b/>
                <w:sz w:val="22"/>
                <w:szCs w:val="22"/>
              </w:rPr>
              <w:t>Bidding status – If you were to bid for these services would this likely be as a contract holding provider, consortium member or subcontractor?</w:t>
            </w:r>
          </w:p>
        </w:tc>
      </w:tr>
      <w:tr w:rsidR="00B92A1F" w:rsidRPr="00CD5C41" w14:paraId="221DE0BB" w14:textId="77777777" w:rsidTr="004564D6">
        <w:trPr>
          <w:trHeight w:val="125"/>
        </w:trPr>
        <w:tc>
          <w:tcPr>
            <w:tcW w:w="2694" w:type="dxa"/>
          </w:tcPr>
          <w:p w14:paraId="517B63D8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Contract holding provider</w:t>
            </w:r>
          </w:p>
        </w:tc>
        <w:tc>
          <w:tcPr>
            <w:tcW w:w="6520" w:type="dxa"/>
          </w:tcPr>
          <w:p w14:paraId="05B23EBF" w14:textId="77777777" w:rsidR="00B92A1F" w:rsidRPr="00CD5C41" w:rsidRDefault="002966B2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115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A1F"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A1F" w:rsidRPr="00CD5C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2A1F" w:rsidRPr="00CD5C41" w14:paraId="46A3055B" w14:textId="77777777" w:rsidTr="004564D6">
        <w:trPr>
          <w:trHeight w:val="125"/>
        </w:trPr>
        <w:tc>
          <w:tcPr>
            <w:tcW w:w="2694" w:type="dxa"/>
          </w:tcPr>
          <w:p w14:paraId="6F433A60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Consortium member</w:t>
            </w:r>
          </w:p>
        </w:tc>
        <w:tc>
          <w:tcPr>
            <w:tcW w:w="6520" w:type="dxa"/>
          </w:tcPr>
          <w:p w14:paraId="012369EB" w14:textId="77777777" w:rsidR="00B92A1F" w:rsidRPr="00CD5C41" w:rsidRDefault="002966B2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819257176"/>
                <w:placeholder>
                  <w:docPart w:val="43F997BA76874CF5886685B019DBAB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A1F"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B92A1F" w:rsidRPr="00CD5C41">
                  <w:rPr>
                    <w:rFonts w:ascii="Arial" w:eastAsia="MS Gothic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92A1F" w:rsidRPr="00CD5C41" w14:paraId="0B9502D1" w14:textId="77777777" w:rsidTr="004564D6">
        <w:trPr>
          <w:trHeight w:val="125"/>
        </w:trPr>
        <w:tc>
          <w:tcPr>
            <w:tcW w:w="2694" w:type="dxa"/>
          </w:tcPr>
          <w:p w14:paraId="77115B9C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Subcontractor</w:t>
            </w:r>
          </w:p>
        </w:tc>
        <w:tc>
          <w:tcPr>
            <w:tcW w:w="6520" w:type="dxa"/>
          </w:tcPr>
          <w:p w14:paraId="6FF45605" w14:textId="77777777" w:rsidR="00B92A1F" w:rsidRPr="00CD5C41" w:rsidRDefault="002966B2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3449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A1F"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2A1F" w:rsidRPr="00CD5C41" w14:paraId="520390B7" w14:textId="77777777" w:rsidTr="004564D6">
        <w:trPr>
          <w:trHeight w:val="125"/>
        </w:trPr>
        <w:tc>
          <w:tcPr>
            <w:tcW w:w="2694" w:type="dxa"/>
          </w:tcPr>
          <w:p w14:paraId="6E99CF49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6520" w:type="dxa"/>
          </w:tcPr>
          <w:p w14:paraId="1DB208AD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(Please specify)</w:t>
            </w:r>
          </w:p>
        </w:tc>
      </w:tr>
    </w:tbl>
    <w:p w14:paraId="702AC17C" w14:textId="77777777" w:rsidR="00567746" w:rsidRPr="00CD5C41" w:rsidRDefault="00567746" w:rsidP="00B92A1F">
      <w:pPr>
        <w:pStyle w:val="PQQindent"/>
        <w:spacing w:after="120"/>
        <w:ind w:left="0"/>
        <w:rPr>
          <w:b/>
          <w:szCs w:val="22"/>
        </w:rPr>
      </w:pPr>
    </w:p>
    <w:p w14:paraId="17A4758D" w14:textId="10437F31" w:rsidR="0034314E" w:rsidRPr="00CD5C41" w:rsidRDefault="0034314E" w:rsidP="00B92A1F">
      <w:pPr>
        <w:pStyle w:val="PQQindent"/>
        <w:spacing w:after="120"/>
        <w:ind w:left="0"/>
        <w:rPr>
          <w:b/>
          <w:szCs w:val="22"/>
        </w:rPr>
      </w:pPr>
    </w:p>
    <w:p w14:paraId="2910BD24" w14:textId="1F0281C3" w:rsidR="00BB4A8D" w:rsidRPr="00CD5C41" w:rsidRDefault="00094E93" w:rsidP="00B92A1F">
      <w:pPr>
        <w:pStyle w:val="PQQindent"/>
        <w:spacing w:after="120"/>
        <w:ind w:left="0"/>
        <w:rPr>
          <w:b/>
          <w:szCs w:val="22"/>
        </w:rPr>
      </w:pPr>
      <w:r>
        <w:rPr>
          <w:b/>
          <w:szCs w:val="22"/>
        </w:rPr>
        <w:t>Finance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36B" w:rsidRPr="00CD5C41" w14:paraId="67E7C660" w14:textId="77777777" w:rsidTr="00EB73E4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3F1A1D6D" w14:textId="65337E8C" w:rsidR="0054636B" w:rsidRPr="00CD5C41" w:rsidRDefault="0054636B" w:rsidP="00B92A1F">
            <w:pPr>
              <w:pStyle w:val="PQQindent"/>
              <w:spacing w:after="120"/>
              <w:ind w:left="0"/>
              <w:rPr>
                <w:b/>
                <w:szCs w:val="22"/>
              </w:rPr>
            </w:pPr>
            <w:r w:rsidRPr="00CD5C41">
              <w:rPr>
                <w:b/>
                <w:szCs w:val="22"/>
              </w:rPr>
              <w:t xml:space="preserve">Please </w:t>
            </w:r>
            <w:r w:rsidR="00094E93">
              <w:rPr>
                <w:b/>
                <w:szCs w:val="22"/>
              </w:rPr>
              <w:t xml:space="preserve">could you outline any </w:t>
            </w:r>
            <w:r w:rsidR="00CB3AD8">
              <w:rPr>
                <w:b/>
                <w:szCs w:val="22"/>
              </w:rPr>
              <w:t>financial/</w:t>
            </w:r>
            <w:r w:rsidR="00094E93">
              <w:rPr>
                <w:b/>
                <w:szCs w:val="22"/>
              </w:rPr>
              <w:t xml:space="preserve">cost considerations that the Commissioners would need to consider when determining the </w:t>
            </w:r>
            <w:r w:rsidR="00CB3AD8">
              <w:rPr>
                <w:b/>
                <w:szCs w:val="22"/>
              </w:rPr>
              <w:t xml:space="preserve">likely </w:t>
            </w:r>
            <w:r w:rsidR="00094E93">
              <w:rPr>
                <w:b/>
                <w:szCs w:val="22"/>
              </w:rPr>
              <w:t>contract value of the service, including any ‘off the shelf</w:t>
            </w:r>
            <w:r w:rsidR="00094E93" w:rsidRPr="00094E93">
              <w:rPr>
                <w:b/>
                <w:szCs w:val="22"/>
              </w:rPr>
              <w:t>’ baseline costs</w:t>
            </w:r>
            <w:r w:rsidR="00094E93">
              <w:rPr>
                <w:b/>
                <w:szCs w:val="22"/>
              </w:rPr>
              <w:t xml:space="preserve"> such as </w:t>
            </w:r>
            <w:r w:rsidR="00094E93" w:rsidRPr="00094E93">
              <w:rPr>
                <w:b/>
                <w:szCs w:val="22"/>
              </w:rPr>
              <w:t xml:space="preserve">licence costs per user, costs per head of population in the ICB, or cost per referral received? </w:t>
            </w:r>
          </w:p>
        </w:tc>
      </w:tr>
      <w:tr w:rsidR="0054636B" w:rsidRPr="00CD5C41" w14:paraId="3E164AA1" w14:textId="77777777" w:rsidTr="00EB73E4">
        <w:tc>
          <w:tcPr>
            <w:tcW w:w="9016" w:type="dxa"/>
          </w:tcPr>
          <w:p w14:paraId="557BF0F8" w14:textId="77777777" w:rsidR="0094572C" w:rsidRDefault="0094572C" w:rsidP="00B92A1F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14:paraId="16E2CE49" w14:textId="77777777" w:rsidR="00094E93" w:rsidRDefault="00094E93" w:rsidP="00B92A1F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14:paraId="10EE5FC5" w14:textId="77777777" w:rsidR="00094E93" w:rsidRDefault="00094E93" w:rsidP="00B92A1F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14:paraId="37407005" w14:textId="4379D105" w:rsidR="00094E93" w:rsidRPr="00CD5C41" w:rsidRDefault="00094E93" w:rsidP="00B92A1F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</w:tc>
      </w:tr>
    </w:tbl>
    <w:p w14:paraId="4F0BF231" w14:textId="77777777" w:rsidR="00094E93" w:rsidRPr="00CD5C41" w:rsidRDefault="00094E93" w:rsidP="00B92A1F">
      <w:pPr>
        <w:pStyle w:val="PQQindent"/>
        <w:spacing w:before="0" w:after="120"/>
        <w:ind w:left="0"/>
        <w:rPr>
          <w:b/>
          <w:sz w:val="24"/>
          <w:szCs w:val="22"/>
        </w:rPr>
      </w:pPr>
    </w:p>
    <w:p w14:paraId="39E1FEC4" w14:textId="62636C67" w:rsidR="00CD5C41" w:rsidRPr="00094E93" w:rsidRDefault="00CB3AD8" w:rsidP="00094E93">
      <w:pPr>
        <w:pStyle w:val="PQQindent"/>
        <w:spacing w:before="0" w:after="120"/>
        <w:ind w:left="0"/>
        <w:rPr>
          <w:b/>
          <w:szCs w:val="22"/>
        </w:rPr>
      </w:pPr>
      <w:r>
        <w:rPr>
          <w:b/>
          <w:szCs w:val="22"/>
        </w:rPr>
        <w:t>Mobilisation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71" w:rsidRPr="00A2331C" w14:paraId="0CCCDED1" w14:textId="77777777" w:rsidTr="00023025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6635BFD" w14:textId="1FD729AA" w:rsidR="00555071" w:rsidRPr="00A2331C" w:rsidRDefault="00094E93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r w:rsidR="00B9143B">
              <w:rPr>
                <w:rFonts w:ascii="Arial" w:hAnsi="Arial" w:cs="Arial"/>
                <w:b/>
                <w:sz w:val="22"/>
                <w:szCs w:val="22"/>
              </w:rPr>
              <w:t xml:space="preserve"> briefly describe the advantages / disadvantages </w:t>
            </w:r>
            <w:r w:rsidR="00363BC7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="00B9143B">
              <w:rPr>
                <w:rFonts w:ascii="Arial" w:hAnsi="Arial" w:cs="Arial"/>
                <w:b/>
                <w:sz w:val="22"/>
                <w:szCs w:val="22"/>
              </w:rPr>
              <w:t xml:space="preserve">implementing the dental digital referral solution across the South West in a phased approach i.e. by ICB or dental specialism. </w:t>
            </w:r>
          </w:p>
        </w:tc>
      </w:tr>
      <w:tr w:rsidR="00555071" w:rsidRPr="00A2331C" w14:paraId="2B22DFC1" w14:textId="77777777" w:rsidTr="00023025">
        <w:tc>
          <w:tcPr>
            <w:tcW w:w="9079" w:type="dxa"/>
          </w:tcPr>
          <w:p w14:paraId="2A8CAC9A" w14:textId="77777777" w:rsidR="00555071" w:rsidRPr="00A2331C" w:rsidRDefault="0055507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1C65E05" w14:textId="77777777" w:rsidR="00555071" w:rsidRPr="00A2331C" w:rsidRDefault="0055507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C1D7FFE" w14:textId="77777777" w:rsidR="00CB3AD8" w:rsidRPr="00A2331C" w:rsidRDefault="00CB3AD8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8930490" w14:textId="77777777" w:rsidR="00555071" w:rsidRPr="00A2331C" w:rsidRDefault="0055507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43B" w:rsidRPr="00A2331C" w14:paraId="547C1748" w14:textId="77777777" w:rsidTr="00B9143B">
        <w:tc>
          <w:tcPr>
            <w:tcW w:w="9079" w:type="dxa"/>
            <w:shd w:val="clear" w:color="auto" w:fill="D9D9D9" w:themeFill="background1" w:themeFillShade="D9"/>
          </w:tcPr>
          <w:p w14:paraId="3ED6E0D5" w14:textId="47EC6627" w:rsidR="00B9143B" w:rsidRPr="00A2331C" w:rsidRDefault="00B9143B" w:rsidP="00B92A1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briefly describe the advantages / disadvantages </w:t>
            </w:r>
            <w:r w:rsidR="00363BC7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implementing the dental digital referral solution across the South West in </w:t>
            </w:r>
            <w:r w:rsidR="00363BC7">
              <w:rPr>
                <w:rFonts w:ascii="Arial" w:hAnsi="Arial" w:cs="Arial"/>
                <w:b/>
                <w:sz w:val="22"/>
                <w:szCs w:val="22"/>
              </w:rPr>
              <w:t xml:space="preserve">a single </w:t>
            </w:r>
            <w:r>
              <w:rPr>
                <w:rFonts w:ascii="Arial" w:hAnsi="Arial" w:cs="Arial"/>
                <w:b/>
                <w:sz w:val="22"/>
                <w:szCs w:val="22"/>
              </w:rPr>
              <w:t>roll out?</w:t>
            </w:r>
          </w:p>
        </w:tc>
      </w:tr>
      <w:tr w:rsidR="00B9143B" w:rsidRPr="00A2331C" w14:paraId="61636FFA" w14:textId="77777777" w:rsidTr="00023025">
        <w:tc>
          <w:tcPr>
            <w:tcW w:w="9079" w:type="dxa"/>
          </w:tcPr>
          <w:p w14:paraId="095F9EDF" w14:textId="77777777" w:rsidR="00B9143B" w:rsidRDefault="00B9143B" w:rsidP="00B92A1F">
            <w:pPr>
              <w:spacing w:after="120"/>
              <w:rPr>
                <w:rFonts w:ascii="Arial" w:hAnsi="Arial" w:cs="Arial"/>
              </w:rPr>
            </w:pPr>
          </w:p>
          <w:p w14:paraId="27EB2E25" w14:textId="77777777" w:rsidR="00CB3AD8" w:rsidRDefault="00CB3AD8" w:rsidP="00B92A1F">
            <w:pPr>
              <w:spacing w:after="120"/>
              <w:rPr>
                <w:rFonts w:ascii="Arial" w:hAnsi="Arial" w:cs="Arial"/>
              </w:rPr>
            </w:pPr>
          </w:p>
          <w:p w14:paraId="7572D58F" w14:textId="77777777" w:rsidR="00CB3AD8" w:rsidRDefault="00CB3AD8" w:rsidP="00B92A1F">
            <w:pPr>
              <w:spacing w:after="120"/>
              <w:rPr>
                <w:rFonts w:ascii="Arial" w:hAnsi="Arial" w:cs="Arial"/>
              </w:rPr>
            </w:pPr>
          </w:p>
          <w:p w14:paraId="10672E2F" w14:textId="77777777" w:rsidR="00CB3AD8" w:rsidRPr="00A2331C" w:rsidRDefault="00CB3AD8" w:rsidP="00B92A1F">
            <w:pPr>
              <w:spacing w:after="120"/>
              <w:rPr>
                <w:rFonts w:ascii="Arial" w:hAnsi="Arial" w:cs="Arial"/>
              </w:rPr>
            </w:pPr>
          </w:p>
        </w:tc>
      </w:tr>
      <w:tr w:rsidR="00B9143B" w:rsidRPr="00A2331C" w14:paraId="59C19CC3" w14:textId="77777777" w:rsidTr="00B9143B">
        <w:tc>
          <w:tcPr>
            <w:tcW w:w="9079" w:type="dxa"/>
            <w:shd w:val="clear" w:color="auto" w:fill="D9D9D9" w:themeFill="background1" w:themeFillShade="D9"/>
          </w:tcPr>
          <w:p w14:paraId="6BA5FC01" w14:textId="1B429D16" w:rsidR="00B9143B" w:rsidRPr="00A2331C" w:rsidRDefault="00B9143B" w:rsidP="00B92A1F">
            <w:pPr>
              <w:spacing w:after="120"/>
              <w:rPr>
                <w:rFonts w:ascii="Arial" w:hAnsi="Arial" w:cs="Arial"/>
              </w:rPr>
            </w:pPr>
            <w:r w:rsidRPr="00B9143B">
              <w:rPr>
                <w:rFonts w:ascii="Arial" w:hAnsi="Arial" w:cs="Arial"/>
                <w:b/>
                <w:sz w:val="22"/>
                <w:szCs w:val="22"/>
              </w:rPr>
              <w:t>What are the key risks / challenges that may be faced during the mobilisation period and what mitigations could be put in place to overcome these?</w:t>
            </w:r>
          </w:p>
        </w:tc>
      </w:tr>
      <w:tr w:rsidR="00B9143B" w:rsidRPr="00A2331C" w14:paraId="243AD594" w14:textId="77777777" w:rsidTr="00023025">
        <w:tc>
          <w:tcPr>
            <w:tcW w:w="9079" w:type="dxa"/>
          </w:tcPr>
          <w:p w14:paraId="7BC60353" w14:textId="77777777" w:rsidR="00B9143B" w:rsidRDefault="00B9143B" w:rsidP="00B92A1F">
            <w:pPr>
              <w:spacing w:after="120"/>
              <w:rPr>
                <w:rFonts w:ascii="Arial" w:hAnsi="Arial" w:cs="Arial"/>
              </w:rPr>
            </w:pPr>
          </w:p>
          <w:p w14:paraId="5371395B" w14:textId="77777777" w:rsidR="00CB3AD8" w:rsidRDefault="00CB3AD8" w:rsidP="00B92A1F">
            <w:pPr>
              <w:spacing w:after="120"/>
              <w:rPr>
                <w:rFonts w:ascii="Arial" w:hAnsi="Arial" w:cs="Arial"/>
              </w:rPr>
            </w:pPr>
          </w:p>
          <w:p w14:paraId="0727F417" w14:textId="77777777" w:rsidR="00CB3AD8" w:rsidRDefault="00CB3AD8" w:rsidP="00B92A1F">
            <w:pPr>
              <w:spacing w:after="120"/>
              <w:rPr>
                <w:rFonts w:ascii="Arial" w:hAnsi="Arial" w:cs="Arial"/>
              </w:rPr>
            </w:pPr>
          </w:p>
          <w:p w14:paraId="04E36F8B" w14:textId="77777777" w:rsidR="00CB3AD8" w:rsidRPr="00A2331C" w:rsidRDefault="00CB3AD8" w:rsidP="00B92A1F">
            <w:pPr>
              <w:spacing w:after="120"/>
              <w:rPr>
                <w:rFonts w:ascii="Arial" w:hAnsi="Arial" w:cs="Arial"/>
              </w:rPr>
            </w:pPr>
          </w:p>
        </w:tc>
      </w:tr>
      <w:tr w:rsidR="00CB3AD8" w:rsidRPr="00A2331C" w14:paraId="724A7D53" w14:textId="77777777" w:rsidTr="00CB3AD8">
        <w:tc>
          <w:tcPr>
            <w:tcW w:w="9079" w:type="dxa"/>
            <w:shd w:val="clear" w:color="auto" w:fill="D9D9D9" w:themeFill="background1" w:themeFillShade="D9"/>
          </w:tcPr>
          <w:p w14:paraId="34EFE5AA" w14:textId="2EF99C72" w:rsidR="00CB3AD8" w:rsidRPr="00A2331C" w:rsidRDefault="00CB3AD8" w:rsidP="00B92A1F">
            <w:pPr>
              <w:spacing w:after="120"/>
              <w:rPr>
                <w:rFonts w:ascii="Arial" w:hAnsi="Arial" w:cs="Arial"/>
              </w:rPr>
            </w:pPr>
            <w:r w:rsidRPr="00CB3AD8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indicate your preferred mobilisation period length?</w:t>
            </w:r>
          </w:p>
        </w:tc>
      </w:tr>
      <w:tr w:rsidR="00CB3AD8" w:rsidRPr="00A2331C" w14:paraId="38B47EAF" w14:textId="77777777" w:rsidTr="00023025">
        <w:tc>
          <w:tcPr>
            <w:tcW w:w="9079" w:type="dxa"/>
          </w:tcPr>
          <w:p w14:paraId="7CE89A9F" w14:textId="77777777" w:rsidR="00CB3AD8" w:rsidRDefault="00CB3AD8" w:rsidP="00B92A1F">
            <w:pPr>
              <w:spacing w:after="120"/>
              <w:rPr>
                <w:rFonts w:ascii="Arial" w:hAnsi="Arial" w:cs="Arial"/>
              </w:rPr>
            </w:pPr>
          </w:p>
          <w:p w14:paraId="1DC20E50" w14:textId="77777777" w:rsidR="00CB3AD8" w:rsidRDefault="00CB3AD8" w:rsidP="00B92A1F">
            <w:pPr>
              <w:spacing w:after="120"/>
              <w:rPr>
                <w:rFonts w:ascii="Arial" w:hAnsi="Arial" w:cs="Arial"/>
              </w:rPr>
            </w:pPr>
          </w:p>
          <w:p w14:paraId="326513DE" w14:textId="77777777" w:rsidR="00CB3AD8" w:rsidRDefault="00CB3AD8" w:rsidP="00B92A1F">
            <w:pPr>
              <w:spacing w:after="120"/>
              <w:rPr>
                <w:rFonts w:ascii="Arial" w:hAnsi="Arial" w:cs="Arial"/>
              </w:rPr>
            </w:pPr>
          </w:p>
          <w:p w14:paraId="2EB6DFCD" w14:textId="77777777" w:rsidR="00CB3AD8" w:rsidRPr="00A2331C" w:rsidRDefault="00CB3AD8" w:rsidP="00B92A1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3EEC7FA" w14:textId="1BE0D635" w:rsidR="00567746" w:rsidRPr="00A2331C" w:rsidRDefault="00567746" w:rsidP="00B92A1F">
      <w:pPr>
        <w:pStyle w:val="PQQindent"/>
        <w:spacing w:before="0" w:after="120"/>
        <w:ind w:left="0"/>
        <w:rPr>
          <w:b/>
          <w:szCs w:val="22"/>
        </w:rPr>
      </w:pPr>
    </w:p>
    <w:p w14:paraId="1B865EE9" w14:textId="07D55109" w:rsidR="00A2331C" w:rsidRPr="00A2331C" w:rsidRDefault="00A2331C" w:rsidP="00B92A1F">
      <w:pPr>
        <w:pStyle w:val="PQQindent"/>
        <w:spacing w:before="0" w:after="120"/>
        <w:ind w:left="0"/>
        <w:rPr>
          <w:b/>
          <w:szCs w:val="22"/>
        </w:rPr>
      </w:pPr>
      <w:r w:rsidRPr="00A2331C">
        <w:rPr>
          <w:b/>
          <w:szCs w:val="22"/>
        </w:rPr>
        <w:t xml:space="preserve">Challenges / Opportunities 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56D1" w:rsidRPr="00A2331C" w14:paraId="3F2517F3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A7AABFF" w14:textId="698C4900" w:rsidR="00FC56D1" w:rsidRPr="00A2331C" w:rsidRDefault="00FC56D1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331C">
              <w:rPr>
                <w:rFonts w:ascii="Arial" w:hAnsi="Arial" w:cs="Arial"/>
                <w:b/>
                <w:sz w:val="22"/>
                <w:szCs w:val="22"/>
              </w:rPr>
              <w:t>Please briefly describe what you see as the key delivery challenges</w:t>
            </w:r>
            <w:r w:rsidR="00FB0F89" w:rsidRPr="00A2331C">
              <w:rPr>
                <w:rFonts w:ascii="Arial" w:hAnsi="Arial" w:cs="Arial"/>
                <w:b/>
                <w:sz w:val="22"/>
                <w:szCs w:val="22"/>
              </w:rPr>
              <w:t xml:space="preserve"> and / or opportunities</w:t>
            </w:r>
            <w:r w:rsidRPr="00A2331C">
              <w:rPr>
                <w:rFonts w:ascii="Arial" w:hAnsi="Arial" w:cs="Arial"/>
                <w:b/>
                <w:sz w:val="22"/>
                <w:szCs w:val="22"/>
              </w:rPr>
              <w:t xml:space="preserve"> in relation </w:t>
            </w:r>
            <w:r w:rsidR="00DB6433">
              <w:rPr>
                <w:rFonts w:ascii="Arial" w:hAnsi="Arial" w:cs="Arial"/>
                <w:b/>
                <w:sz w:val="22"/>
                <w:szCs w:val="22"/>
              </w:rPr>
              <w:t xml:space="preserve">to implementing a dental digital referral solution in the South West </w:t>
            </w:r>
            <w:r w:rsidRPr="00A2331C">
              <w:rPr>
                <w:rFonts w:ascii="Arial" w:hAnsi="Arial" w:cs="Arial"/>
                <w:b/>
                <w:sz w:val="22"/>
                <w:szCs w:val="22"/>
              </w:rPr>
              <w:t>and why?</w:t>
            </w:r>
          </w:p>
        </w:tc>
      </w:tr>
      <w:tr w:rsidR="00FC56D1" w:rsidRPr="00A2331C" w14:paraId="77F8FA87" w14:textId="77777777" w:rsidTr="00374837">
        <w:tc>
          <w:tcPr>
            <w:tcW w:w="9079" w:type="dxa"/>
          </w:tcPr>
          <w:p w14:paraId="0D14959B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9BC03FE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EC1FD70" w14:textId="73026E0A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3247068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AEB4BD" w14:textId="77777777" w:rsidR="00C957DA" w:rsidRDefault="00C957DA"/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46B" w:rsidRPr="00A2331C" w14:paraId="00605DBA" w14:textId="77777777" w:rsidTr="00A2331C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416FF33F" w14:textId="77777777" w:rsidR="00A2331C" w:rsidRPr="00A2331C" w:rsidRDefault="00B3346B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331C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 w:rsidR="00A2331C" w:rsidRPr="00A2331C">
              <w:rPr>
                <w:rFonts w:ascii="Arial" w:hAnsi="Arial" w:cs="Arial"/>
                <w:b/>
                <w:sz w:val="22"/>
                <w:szCs w:val="22"/>
              </w:rPr>
              <w:t xml:space="preserve">be happy for us to </w:t>
            </w:r>
            <w:r w:rsidRPr="00A2331C">
              <w:rPr>
                <w:rFonts w:ascii="Arial" w:hAnsi="Arial" w:cs="Arial"/>
                <w:b/>
                <w:sz w:val="22"/>
                <w:szCs w:val="22"/>
              </w:rPr>
              <w:t>share your contact details with other provider organisations expressing interest in this opportunity</w:t>
            </w:r>
            <w:r w:rsidR="00A2331C" w:rsidRPr="00A2331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01DC6D79" w14:textId="77A7B85B" w:rsidR="00B3346B" w:rsidRPr="00A2331C" w:rsidRDefault="00A2331C" w:rsidP="00A2331C">
            <w:pPr>
              <w:spacing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233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Please note this would be to parties who may wish to collaborate e.g. as part of a partnership/subcontract arrangement.</w:t>
            </w:r>
          </w:p>
        </w:tc>
      </w:tr>
      <w:tr w:rsidR="00B3346B" w:rsidRPr="00A2331C" w14:paraId="538E0E68" w14:textId="77777777" w:rsidTr="00A2331C">
        <w:tc>
          <w:tcPr>
            <w:tcW w:w="9016" w:type="dxa"/>
          </w:tcPr>
          <w:p w14:paraId="0BF866D7" w14:textId="4B58B31E" w:rsidR="00B3346B" w:rsidRPr="00A2331C" w:rsidRDefault="00B3346B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2331C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3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2331C"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3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BCB803D" w14:textId="0AD01C4D" w:rsidR="00057142" w:rsidRPr="00A2331C" w:rsidRDefault="004E067C" w:rsidP="00B92A1F">
      <w:pPr>
        <w:pStyle w:val="NoSpacing"/>
        <w:spacing w:before="200" w:after="120"/>
        <w:ind w:right="804"/>
        <w:jc w:val="center"/>
        <w:rPr>
          <w:rFonts w:ascii="Arial" w:hAnsi="Arial" w:cs="Arial"/>
        </w:rPr>
      </w:pPr>
      <w:r w:rsidRPr="00A2331C">
        <w:rPr>
          <w:rFonts w:ascii="Arial" w:hAnsi="Arial" w:cs="Arial"/>
        </w:rPr>
        <w:t>P</w:t>
      </w:r>
      <w:r w:rsidR="003B56DE" w:rsidRPr="00A2331C">
        <w:rPr>
          <w:rFonts w:ascii="Arial" w:hAnsi="Arial" w:cs="Arial"/>
        </w:rPr>
        <w:t>lease</w:t>
      </w:r>
      <w:r w:rsidRPr="00A2331C">
        <w:rPr>
          <w:rFonts w:ascii="Arial" w:hAnsi="Arial" w:cs="Arial"/>
        </w:rPr>
        <w:t xml:space="preserve"> </w:t>
      </w:r>
      <w:r w:rsidR="003B56DE" w:rsidRPr="00A2331C">
        <w:rPr>
          <w:rFonts w:ascii="Arial" w:hAnsi="Arial" w:cs="Arial"/>
        </w:rPr>
        <w:t>c</w:t>
      </w:r>
      <w:r w:rsidR="00057142" w:rsidRPr="00A2331C">
        <w:rPr>
          <w:rFonts w:ascii="Arial" w:hAnsi="Arial" w:cs="Arial"/>
        </w:rPr>
        <w:t>omplete</w:t>
      </w:r>
      <w:r w:rsidR="003B56DE" w:rsidRPr="00A2331C">
        <w:rPr>
          <w:rFonts w:ascii="Arial" w:hAnsi="Arial" w:cs="Arial"/>
        </w:rPr>
        <w:t xml:space="preserve"> this</w:t>
      </w:r>
      <w:r w:rsidR="00482C00" w:rsidRPr="00A2331C">
        <w:rPr>
          <w:rFonts w:ascii="Arial" w:hAnsi="Arial" w:cs="Arial"/>
        </w:rPr>
        <w:t xml:space="preserve"> questionnaire and return </w:t>
      </w:r>
      <w:r w:rsidR="003E1547" w:rsidRPr="00A2331C">
        <w:rPr>
          <w:rFonts w:ascii="Arial" w:hAnsi="Arial" w:cs="Arial"/>
        </w:rPr>
        <w:t xml:space="preserve">it </w:t>
      </w:r>
      <w:r w:rsidRPr="00A2331C">
        <w:rPr>
          <w:rFonts w:ascii="Arial" w:hAnsi="Arial" w:cs="Arial"/>
        </w:rPr>
        <w:t xml:space="preserve">via </w:t>
      </w:r>
      <w:r w:rsidR="003245CB" w:rsidRPr="00A2331C">
        <w:rPr>
          <w:rFonts w:ascii="Arial" w:hAnsi="Arial" w:cs="Arial"/>
        </w:rPr>
        <w:t>the</w:t>
      </w:r>
      <w:r w:rsidR="00C957DA">
        <w:rPr>
          <w:rFonts w:ascii="Arial" w:hAnsi="Arial" w:cs="Arial"/>
        </w:rPr>
        <w:t xml:space="preserve"> messaging system</w:t>
      </w:r>
      <w:r w:rsidR="00B6704B">
        <w:rPr>
          <w:rFonts w:ascii="Arial" w:hAnsi="Arial" w:cs="Arial"/>
        </w:rPr>
        <w:t xml:space="preserve"> </w:t>
      </w:r>
      <w:r w:rsidR="00EC7160">
        <w:rPr>
          <w:rFonts w:ascii="Arial" w:hAnsi="Arial" w:cs="Arial"/>
        </w:rPr>
        <w:t xml:space="preserve">of </w:t>
      </w:r>
      <w:r w:rsidR="00B6704B">
        <w:rPr>
          <w:rFonts w:ascii="Arial" w:hAnsi="Arial" w:cs="Arial"/>
        </w:rPr>
        <w:t xml:space="preserve">the </w:t>
      </w:r>
      <w:r w:rsidR="00071CCA">
        <w:rPr>
          <w:rFonts w:ascii="Arial" w:hAnsi="Arial" w:cs="Arial"/>
        </w:rPr>
        <w:t xml:space="preserve">opportunity (Project title </w:t>
      </w:r>
      <w:r w:rsidR="00132F03">
        <w:rPr>
          <w:rFonts w:ascii="Arial" w:hAnsi="Arial" w:cs="Arial"/>
        </w:rPr>
        <w:t>‘</w:t>
      </w:r>
      <w:r w:rsidR="00650DBD">
        <w:rPr>
          <w:rFonts w:ascii="Arial" w:hAnsi="Arial" w:cs="Arial"/>
        </w:rPr>
        <w:t>NHS England South West – Dental Digital Referral Solution for the South West’</w:t>
      </w:r>
      <w:r w:rsidR="00071CCA" w:rsidRPr="00071CCA">
        <w:rPr>
          <w:rFonts w:ascii="Arial" w:hAnsi="Arial" w:cs="Arial"/>
        </w:rPr>
        <w:t xml:space="preserve">, </w:t>
      </w:r>
      <w:r w:rsidR="005A3C56">
        <w:rPr>
          <w:rFonts w:ascii="Arial" w:hAnsi="Arial" w:cs="Arial"/>
        </w:rPr>
        <w:t xml:space="preserve">Atamis </w:t>
      </w:r>
      <w:r w:rsidR="00071CCA" w:rsidRPr="00071CCA">
        <w:rPr>
          <w:rFonts w:ascii="Arial" w:hAnsi="Arial" w:cs="Arial"/>
        </w:rPr>
        <w:t>Ref</w:t>
      </w:r>
      <w:r w:rsidR="005A3C56">
        <w:rPr>
          <w:rFonts w:ascii="Arial" w:hAnsi="Arial" w:cs="Arial"/>
        </w:rPr>
        <w:t>erence</w:t>
      </w:r>
      <w:r w:rsidR="00071CCA" w:rsidRPr="00071CCA">
        <w:rPr>
          <w:rFonts w:ascii="Arial" w:hAnsi="Arial" w:cs="Arial"/>
        </w:rPr>
        <w:t xml:space="preserve"> </w:t>
      </w:r>
      <w:r w:rsidR="00132F03">
        <w:rPr>
          <w:rFonts w:ascii="Arial" w:hAnsi="Arial" w:cs="Arial"/>
        </w:rPr>
        <w:t>C</w:t>
      </w:r>
      <w:r w:rsidR="00650DBD">
        <w:rPr>
          <w:rFonts w:ascii="Arial" w:hAnsi="Arial" w:cs="Arial"/>
        </w:rPr>
        <w:t>220732</w:t>
      </w:r>
      <w:r w:rsidR="00071CCA">
        <w:rPr>
          <w:rFonts w:ascii="Arial" w:hAnsi="Arial" w:cs="Arial"/>
        </w:rPr>
        <w:t>)</w:t>
      </w:r>
      <w:r w:rsidR="003245CB" w:rsidRPr="00A2331C">
        <w:rPr>
          <w:rFonts w:ascii="Arial" w:hAnsi="Arial" w:cs="Arial"/>
        </w:rPr>
        <w:t xml:space="preserve"> </w:t>
      </w:r>
      <w:r w:rsidR="00B6704B">
        <w:rPr>
          <w:rFonts w:ascii="Arial" w:hAnsi="Arial" w:cs="Arial"/>
        </w:rPr>
        <w:t xml:space="preserve">on </w:t>
      </w:r>
      <w:r w:rsidR="009565F2">
        <w:rPr>
          <w:rFonts w:ascii="Arial" w:hAnsi="Arial" w:cs="Arial"/>
        </w:rPr>
        <w:t xml:space="preserve">the </w:t>
      </w:r>
      <w:r w:rsidR="00980A68" w:rsidRPr="00A2331C">
        <w:rPr>
          <w:rFonts w:ascii="Arial" w:hAnsi="Arial" w:cs="Arial"/>
        </w:rPr>
        <w:t>e-procurement</w:t>
      </w:r>
      <w:r w:rsidRPr="00A2331C">
        <w:rPr>
          <w:rFonts w:ascii="Arial" w:hAnsi="Arial" w:cs="Arial"/>
        </w:rPr>
        <w:t xml:space="preserve"> </w:t>
      </w:r>
      <w:r w:rsidR="003245CB" w:rsidRPr="00A2331C">
        <w:rPr>
          <w:rFonts w:ascii="Arial" w:hAnsi="Arial" w:cs="Arial"/>
        </w:rPr>
        <w:t>portal</w:t>
      </w:r>
      <w:r w:rsidR="00B6704B">
        <w:rPr>
          <w:rFonts w:ascii="Arial" w:hAnsi="Arial" w:cs="Arial"/>
        </w:rPr>
        <w:t xml:space="preserve"> Atamis</w:t>
      </w:r>
      <w:r w:rsidR="003245CB" w:rsidRPr="00A2331C">
        <w:rPr>
          <w:rFonts w:ascii="Arial" w:hAnsi="Arial" w:cs="Arial"/>
        </w:rPr>
        <w:t xml:space="preserve"> </w:t>
      </w:r>
      <w:r w:rsidR="00057142" w:rsidRPr="00A2331C">
        <w:rPr>
          <w:rFonts w:ascii="Arial" w:hAnsi="Arial" w:cs="Arial"/>
        </w:rPr>
        <w:t>by</w:t>
      </w:r>
      <w:r w:rsidR="00132F03">
        <w:rPr>
          <w:rFonts w:ascii="Arial" w:hAnsi="Arial" w:cs="Arial"/>
        </w:rPr>
        <w:t xml:space="preserve"> no later than</w:t>
      </w:r>
      <w:r w:rsidR="00057142" w:rsidRPr="00A2331C">
        <w:rPr>
          <w:rFonts w:ascii="Arial" w:hAnsi="Arial" w:cs="Arial"/>
        </w:rPr>
        <w:t xml:space="preserve"> </w:t>
      </w:r>
      <w:r w:rsidR="00200942" w:rsidRPr="002966B2">
        <w:rPr>
          <w:rFonts w:ascii="Arial" w:hAnsi="Arial" w:cs="Arial"/>
          <w:b/>
        </w:rPr>
        <w:t>12:00</w:t>
      </w:r>
      <w:r w:rsidR="00980A68" w:rsidRPr="002966B2">
        <w:rPr>
          <w:rFonts w:ascii="Arial" w:hAnsi="Arial" w:cs="Arial"/>
          <w:b/>
        </w:rPr>
        <w:t xml:space="preserve"> </w:t>
      </w:r>
      <w:r w:rsidR="00F165DE" w:rsidRPr="002966B2">
        <w:rPr>
          <w:rFonts w:ascii="Arial" w:hAnsi="Arial" w:cs="Arial"/>
          <w:b/>
        </w:rPr>
        <w:t>noon</w:t>
      </w:r>
      <w:r w:rsidR="00C957DA" w:rsidRPr="002966B2">
        <w:rPr>
          <w:rFonts w:ascii="Arial" w:hAnsi="Arial" w:cs="Arial"/>
          <w:b/>
        </w:rPr>
        <w:t xml:space="preserve"> </w:t>
      </w:r>
      <w:r w:rsidR="00132F03" w:rsidRPr="002966B2">
        <w:rPr>
          <w:rFonts w:ascii="Arial" w:hAnsi="Arial" w:cs="Arial"/>
          <w:b/>
        </w:rPr>
        <w:t>2</w:t>
      </w:r>
      <w:r w:rsidR="00DB6433" w:rsidRPr="002966B2">
        <w:rPr>
          <w:rFonts w:ascii="Arial" w:hAnsi="Arial" w:cs="Arial"/>
          <w:b/>
        </w:rPr>
        <w:t>0</w:t>
      </w:r>
      <w:r w:rsidR="00132F03" w:rsidRPr="002966B2">
        <w:rPr>
          <w:rFonts w:ascii="Arial" w:hAnsi="Arial" w:cs="Arial"/>
          <w:b/>
          <w:vertAlign w:val="superscript"/>
        </w:rPr>
        <w:t>th</w:t>
      </w:r>
      <w:r w:rsidR="00132F03" w:rsidRPr="002966B2">
        <w:rPr>
          <w:rFonts w:ascii="Arial" w:hAnsi="Arial" w:cs="Arial"/>
          <w:b/>
        </w:rPr>
        <w:t xml:space="preserve"> </w:t>
      </w:r>
      <w:r w:rsidR="00DB6433" w:rsidRPr="002966B2">
        <w:rPr>
          <w:rFonts w:ascii="Arial" w:hAnsi="Arial" w:cs="Arial"/>
          <w:b/>
        </w:rPr>
        <w:t>November</w:t>
      </w:r>
      <w:r w:rsidR="00132F03" w:rsidRPr="002966B2">
        <w:rPr>
          <w:rFonts w:ascii="Arial" w:hAnsi="Arial" w:cs="Arial"/>
          <w:b/>
        </w:rPr>
        <w:t xml:space="preserve"> 2023</w:t>
      </w:r>
      <w:r w:rsidR="005A3C56" w:rsidRPr="002966B2">
        <w:rPr>
          <w:rFonts w:ascii="Arial" w:hAnsi="Arial" w:cs="Arial"/>
          <w:b/>
        </w:rPr>
        <w:t>.</w:t>
      </w:r>
    </w:p>
    <w:p w14:paraId="7B922AC2" w14:textId="02908D6B" w:rsidR="00696B82" w:rsidRPr="00DB6433" w:rsidRDefault="00097A7C" w:rsidP="00650DBD">
      <w:pPr>
        <w:pStyle w:val="NoSpacing"/>
        <w:spacing w:before="200" w:after="120"/>
        <w:ind w:right="804"/>
        <w:jc w:val="center"/>
        <w:rPr>
          <w:rFonts w:ascii="Arial" w:hAnsi="Arial" w:cs="Arial"/>
        </w:rPr>
      </w:pPr>
      <w:r w:rsidRPr="00A2331C">
        <w:rPr>
          <w:rFonts w:ascii="Arial" w:hAnsi="Arial" w:cs="Arial"/>
        </w:rPr>
        <w:t>In order to return the Provider Market Engagement Questionnaire, you will</w:t>
      </w:r>
      <w:r w:rsidR="00C957DA">
        <w:rPr>
          <w:rFonts w:ascii="Arial" w:hAnsi="Arial" w:cs="Arial"/>
        </w:rPr>
        <w:t xml:space="preserve"> first</w:t>
      </w:r>
      <w:r w:rsidRPr="00A2331C">
        <w:rPr>
          <w:rFonts w:ascii="Arial" w:hAnsi="Arial" w:cs="Arial"/>
        </w:rPr>
        <w:t xml:space="preserve"> need to </w:t>
      </w:r>
      <w:r w:rsidR="00C957DA">
        <w:rPr>
          <w:rFonts w:ascii="Arial" w:hAnsi="Arial" w:cs="Arial"/>
        </w:rPr>
        <w:t xml:space="preserve">be </w:t>
      </w:r>
      <w:r w:rsidRPr="00A2331C">
        <w:rPr>
          <w:rFonts w:ascii="Arial" w:hAnsi="Arial" w:cs="Arial"/>
        </w:rPr>
        <w:t>register</w:t>
      </w:r>
      <w:r w:rsidR="00C957DA">
        <w:rPr>
          <w:rFonts w:ascii="Arial" w:hAnsi="Arial" w:cs="Arial"/>
        </w:rPr>
        <w:t>ed</w:t>
      </w:r>
      <w:r w:rsidRPr="00A2331C">
        <w:rPr>
          <w:rFonts w:ascii="Arial" w:hAnsi="Arial" w:cs="Arial"/>
        </w:rPr>
        <w:t xml:space="preserve"> on</w:t>
      </w:r>
      <w:r w:rsidR="00C957DA">
        <w:rPr>
          <w:rFonts w:ascii="Arial" w:hAnsi="Arial" w:cs="Arial"/>
        </w:rPr>
        <w:t xml:space="preserve"> </w:t>
      </w:r>
      <w:r w:rsidR="00B6704B">
        <w:rPr>
          <w:rFonts w:ascii="Arial" w:hAnsi="Arial" w:cs="Arial"/>
        </w:rPr>
        <w:t xml:space="preserve">the </w:t>
      </w:r>
      <w:r w:rsidR="00C957DA">
        <w:rPr>
          <w:rFonts w:ascii="Arial" w:hAnsi="Arial" w:cs="Arial"/>
        </w:rPr>
        <w:t>Atamis</w:t>
      </w:r>
      <w:r w:rsidR="00B6704B">
        <w:rPr>
          <w:rFonts w:ascii="Arial" w:hAnsi="Arial" w:cs="Arial"/>
        </w:rPr>
        <w:t xml:space="preserve"> system</w:t>
      </w:r>
      <w:r w:rsidR="00C957DA">
        <w:rPr>
          <w:rFonts w:ascii="Arial" w:hAnsi="Arial" w:cs="Arial"/>
        </w:rPr>
        <w:t xml:space="preserve">. To register, please visit </w:t>
      </w:r>
      <w:hyperlink r:id="rId10" w:history="1">
        <w:r w:rsidR="00071CCA" w:rsidRPr="003A0977">
          <w:rPr>
            <w:rStyle w:val="Hyperlink"/>
            <w:rFonts w:ascii="Arial" w:hAnsi="Arial" w:cs="Arial"/>
          </w:rPr>
          <w:t>https://health-family.force.com/s/Welcome</w:t>
        </w:r>
      </w:hyperlink>
      <w:r w:rsidR="00071CCA">
        <w:rPr>
          <w:rFonts w:ascii="Arial" w:hAnsi="Arial" w:cs="Arial"/>
        </w:rPr>
        <w:t xml:space="preserve"> </w:t>
      </w:r>
      <w:r w:rsidR="00C957DA">
        <w:rPr>
          <w:rFonts w:ascii="Arial" w:hAnsi="Arial" w:cs="Arial"/>
        </w:rPr>
        <w:t xml:space="preserve">and select ‘Register </w:t>
      </w:r>
      <w:r w:rsidR="009565F2">
        <w:rPr>
          <w:rFonts w:ascii="Arial" w:hAnsi="Arial" w:cs="Arial"/>
        </w:rPr>
        <w:t>here</w:t>
      </w:r>
      <w:r w:rsidR="00650DBD">
        <w:rPr>
          <w:rFonts w:ascii="Arial" w:hAnsi="Arial" w:cs="Arial"/>
        </w:rPr>
        <w:t xml:space="preserve">’. </w:t>
      </w:r>
      <w:r w:rsidR="00F52C56" w:rsidRPr="00A2331C">
        <w:rPr>
          <w:rFonts w:ascii="Arial" w:hAnsi="Arial" w:cs="Arial"/>
          <w:b/>
        </w:rPr>
        <w:t>THANK YOU</w:t>
      </w:r>
    </w:p>
    <w:sectPr w:rsidR="00696B82" w:rsidRPr="00DB6433" w:rsidSect="00A177EF"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8AC4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1E1B56DA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4833" w14:textId="4ABF9A3F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3" w:name="_Hlk477955870"/>
    <w:bookmarkEnd w:id="3"/>
    <w:r>
      <w:rPr>
        <w:b/>
        <w:sz w:val="24"/>
      </w:rPr>
      <w:tab/>
    </w:r>
  </w:p>
  <w:p w14:paraId="152A7C8F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8EC5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33953D00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717FA"/>
    <w:multiLevelType w:val="hybridMultilevel"/>
    <w:tmpl w:val="F0B4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 w16cid:durableId="1500193060">
    <w:abstractNumId w:val="7"/>
  </w:num>
  <w:num w:numId="2" w16cid:durableId="289433632">
    <w:abstractNumId w:val="11"/>
  </w:num>
  <w:num w:numId="3" w16cid:durableId="1435051439">
    <w:abstractNumId w:val="4"/>
  </w:num>
  <w:num w:numId="4" w16cid:durableId="81880982">
    <w:abstractNumId w:val="2"/>
  </w:num>
  <w:num w:numId="5" w16cid:durableId="1186406608">
    <w:abstractNumId w:val="8"/>
  </w:num>
  <w:num w:numId="6" w16cid:durableId="181432350">
    <w:abstractNumId w:val="6"/>
  </w:num>
  <w:num w:numId="7" w16cid:durableId="1355837714">
    <w:abstractNumId w:val="10"/>
  </w:num>
  <w:num w:numId="8" w16cid:durableId="941955438">
    <w:abstractNumId w:val="13"/>
  </w:num>
  <w:num w:numId="9" w16cid:durableId="1187208672">
    <w:abstractNumId w:val="15"/>
  </w:num>
  <w:num w:numId="10" w16cid:durableId="1682270080">
    <w:abstractNumId w:val="0"/>
  </w:num>
  <w:num w:numId="11" w16cid:durableId="1843082518">
    <w:abstractNumId w:val="1"/>
  </w:num>
  <w:num w:numId="12" w16cid:durableId="1859545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0408824">
    <w:abstractNumId w:val="9"/>
  </w:num>
  <w:num w:numId="14" w16cid:durableId="1780833271">
    <w:abstractNumId w:val="5"/>
  </w:num>
  <w:num w:numId="15" w16cid:durableId="794324988">
    <w:abstractNumId w:val="3"/>
  </w:num>
  <w:num w:numId="16" w16cid:durableId="1606495634">
    <w:abstractNumId w:val="14"/>
  </w:num>
  <w:num w:numId="17" w16cid:durableId="484127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0026BD"/>
    <w:rsid w:val="0001450D"/>
    <w:rsid w:val="0001586E"/>
    <w:rsid w:val="00015CAD"/>
    <w:rsid w:val="00021C47"/>
    <w:rsid w:val="00023025"/>
    <w:rsid w:val="000348C9"/>
    <w:rsid w:val="000422C8"/>
    <w:rsid w:val="000456DF"/>
    <w:rsid w:val="00045A90"/>
    <w:rsid w:val="00050B3C"/>
    <w:rsid w:val="00050BEC"/>
    <w:rsid w:val="00057142"/>
    <w:rsid w:val="00062B02"/>
    <w:rsid w:val="00063123"/>
    <w:rsid w:val="00063A43"/>
    <w:rsid w:val="000677AA"/>
    <w:rsid w:val="00071CCA"/>
    <w:rsid w:val="000720F3"/>
    <w:rsid w:val="00084AB1"/>
    <w:rsid w:val="00092737"/>
    <w:rsid w:val="00094D6C"/>
    <w:rsid w:val="00094E93"/>
    <w:rsid w:val="00097A7C"/>
    <w:rsid w:val="000C0B1C"/>
    <w:rsid w:val="000C3460"/>
    <w:rsid w:val="000C3CAB"/>
    <w:rsid w:val="000F04DF"/>
    <w:rsid w:val="000F277D"/>
    <w:rsid w:val="000F415F"/>
    <w:rsid w:val="001178D0"/>
    <w:rsid w:val="00122088"/>
    <w:rsid w:val="00132F03"/>
    <w:rsid w:val="00137962"/>
    <w:rsid w:val="00160730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F1840"/>
    <w:rsid w:val="00200942"/>
    <w:rsid w:val="002015B4"/>
    <w:rsid w:val="00206502"/>
    <w:rsid w:val="00210E6B"/>
    <w:rsid w:val="00214497"/>
    <w:rsid w:val="002211DD"/>
    <w:rsid w:val="00224CE8"/>
    <w:rsid w:val="00243E87"/>
    <w:rsid w:val="002472C9"/>
    <w:rsid w:val="00256FF0"/>
    <w:rsid w:val="00257B4D"/>
    <w:rsid w:val="002657D3"/>
    <w:rsid w:val="00281B2C"/>
    <w:rsid w:val="002966B2"/>
    <w:rsid w:val="002C08A5"/>
    <w:rsid w:val="002C7294"/>
    <w:rsid w:val="002E1D24"/>
    <w:rsid w:val="002F5552"/>
    <w:rsid w:val="00300ACA"/>
    <w:rsid w:val="003062DE"/>
    <w:rsid w:val="003151A1"/>
    <w:rsid w:val="0031531C"/>
    <w:rsid w:val="00316BF4"/>
    <w:rsid w:val="00316C5E"/>
    <w:rsid w:val="003245CB"/>
    <w:rsid w:val="00324DBC"/>
    <w:rsid w:val="00340490"/>
    <w:rsid w:val="0034314E"/>
    <w:rsid w:val="003449F1"/>
    <w:rsid w:val="0034699A"/>
    <w:rsid w:val="00350934"/>
    <w:rsid w:val="003528D3"/>
    <w:rsid w:val="003547FB"/>
    <w:rsid w:val="00357BB5"/>
    <w:rsid w:val="00361A83"/>
    <w:rsid w:val="00363B37"/>
    <w:rsid w:val="00363BC7"/>
    <w:rsid w:val="00372E02"/>
    <w:rsid w:val="003828AC"/>
    <w:rsid w:val="003A000D"/>
    <w:rsid w:val="003B56DE"/>
    <w:rsid w:val="003C4141"/>
    <w:rsid w:val="003C64B6"/>
    <w:rsid w:val="003E1547"/>
    <w:rsid w:val="003F5C75"/>
    <w:rsid w:val="00400BF3"/>
    <w:rsid w:val="00413FC1"/>
    <w:rsid w:val="00424DCF"/>
    <w:rsid w:val="00465A4C"/>
    <w:rsid w:val="0046708E"/>
    <w:rsid w:val="00473D6B"/>
    <w:rsid w:val="00481971"/>
    <w:rsid w:val="00482C00"/>
    <w:rsid w:val="0049535C"/>
    <w:rsid w:val="004969B2"/>
    <w:rsid w:val="004A0E4D"/>
    <w:rsid w:val="004B5997"/>
    <w:rsid w:val="004B5F62"/>
    <w:rsid w:val="004D1D6A"/>
    <w:rsid w:val="004E067C"/>
    <w:rsid w:val="004E6300"/>
    <w:rsid w:val="005103B1"/>
    <w:rsid w:val="00527072"/>
    <w:rsid w:val="0052735B"/>
    <w:rsid w:val="005304EF"/>
    <w:rsid w:val="0053591F"/>
    <w:rsid w:val="0054636B"/>
    <w:rsid w:val="00552CBC"/>
    <w:rsid w:val="00555071"/>
    <w:rsid w:val="00567746"/>
    <w:rsid w:val="005720F2"/>
    <w:rsid w:val="005849F3"/>
    <w:rsid w:val="005A3C56"/>
    <w:rsid w:val="005B2003"/>
    <w:rsid w:val="005C4C17"/>
    <w:rsid w:val="005E011B"/>
    <w:rsid w:val="005E2D37"/>
    <w:rsid w:val="005E3AC1"/>
    <w:rsid w:val="005F2BDB"/>
    <w:rsid w:val="00601E42"/>
    <w:rsid w:val="00624555"/>
    <w:rsid w:val="006248B5"/>
    <w:rsid w:val="00627F97"/>
    <w:rsid w:val="0064486C"/>
    <w:rsid w:val="00650DBD"/>
    <w:rsid w:val="00656EC9"/>
    <w:rsid w:val="00665043"/>
    <w:rsid w:val="0068270E"/>
    <w:rsid w:val="0068781F"/>
    <w:rsid w:val="006935D4"/>
    <w:rsid w:val="00696B82"/>
    <w:rsid w:val="006A0747"/>
    <w:rsid w:val="006A69DE"/>
    <w:rsid w:val="006B3B31"/>
    <w:rsid w:val="006D0198"/>
    <w:rsid w:val="006D0A64"/>
    <w:rsid w:val="006D6DD2"/>
    <w:rsid w:val="006E4FCC"/>
    <w:rsid w:val="006E67AE"/>
    <w:rsid w:val="00701068"/>
    <w:rsid w:val="00716C3C"/>
    <w:rsid w:val="00722D05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E221A"/>
    <w:rsid w:val="007F1577"/>
    <w:rsid w:val="007F75AB"/>
    <w:rsid w:val="00802CD9"/>
    <w:rsid w:val="0081627A"/>
    <w:rsid w:val="00825549"/>
    <w:rsid w:val="00826162"/>
    <w:rsid w:val="008300E3"/>
    <w:rsid w:val="00836B78"/>
    <w:rsid w:val="00847EB7"/>
    <w:rsid w:val="00863083"/>
    <w:rsid w:val="00872CC3"/>
    <w:rsid w:val="00876C74"/>
    <w:rsid w:val="00897F8A"/>
    <w:rsid w:val="008B49F1"/>
    <w:rsid w:val="008B5B5F"/>
    <w:rsid w:val="008C2D09"/>
    <w:rsid w:val="008C4DE9"/>
    <w:rsid w:val="008D3235"/>
    <w:rsid w:val="008D5547"/>
    <w:rsid w:val="008E2554"/>
    <w:rsid w:val="008E2AEE"/>
    <w:rsid w:val="00932DC2"/>
    <w:rsid w:val="00941160"/>
    <w:rsid w:val="0094276D"/>
    <w:rsid w:val="009440A9"/>
    <w:rsid w:val="0094572C"/>
    <w:rsid w:val="009565F2"/>
    <w:rsid w:val="009574E1"/>
    <w:rsid w:val="00967A47"/>
    <w:rsid w:val="00971C53"/>
    <w:rsid w:val="00980A68"/>
    <w:rsid w:val="009B21D5"/>
    <w:rsid w:val="009C00FE"/>
    <w:rsid w:val="009C01AB"/>
    <w:rsid w:val="009C4701"/>
    <w:rsid w:val="009D0D2C"/>
    <w:rsid w:val="009E6715"/>
    <w:rsid w:val="009E722D"/>
    <w:rsid w:val="00A13073"/>
    <w:rsid w:val="00A177EF"/>
    <w:rsid w:val="00A2331C"/>
    <w:rsid w:val="00A26216"/>
    <w:rsid w:val="00A376AE"/>
    <w:rsid w:val="00A41DAE"/>
    <w:rsid w:val="00A50ED0"/>
    <w:rsid w:val="00A75617"/>
    <w:rsid w:val="00A84DC0"/>
    <w:rsid w:val="00A85824"/>
    <w:rsid w:val="00A973DE"/>
    <w:rsid w:val="00AA0101"/>
    <w:rsid w:val="00AD1164"/>
    <w:rsid w:val="00AD4DBE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6704B"/>
    <w:rsid w:val="00B7364D"/>
    <w:rsid w:val="00B802C5"/>
    <w:rsid w:val="00B9143B"/>
    <w:rsid w:val="00B92A1F"/>
    <w:rsid w:val="00B93F4C"/>
    <w:rsid w:val="00B959BD"/>
    <w:rsid w:val="00BA0E23"/>
    <w:rsid w:val="00BB0BA0"/>
    <w:rsid w:val="00BB4A8D"/>
    <w:rsid w:val="00BB69AD"/>
    <w:rsid w:val="00BE003C"/>
    <w:rsid w:val="00BE3851"/>
    <w:rsid w:val="00BF1C91"/>
    <w:rsid w:val="00C15D15"/>
    <w:rsid w:val="00C21A8C"/>
    <w:rsid w:val="00C402C8"/>
    <w:rsid w:val="00C51C7A"/>
    <w:rsid w:val="00C54208"/>
    <w:rsid w:val="00C57C46"/>
    <w:rsid w:val="00C643EC"/>
    <w:rsid w:val="00C86EBB"/>
    <w:rsid w:val="00C90EC0"/>
    <w:rsid w:val="00C936FC"/>
    <w:rsid w:val="00C94521"/>
    <w:rsid w:val="00C957DA"/>
    <w:rsid w:val="00CA3CAF"/>
    <w:rsid w:val="00CA53DC"/>
    <w:rsid w:val="00CB3AD8"/>
    <w:rsid w:val="00CD5B32"/>
    <w:rsid w:val="00CD5C41"/>
    <w:rsid w:val="00CD6522"/>
    <w:rsid w:val="00CF4C20"/>
    <w:rsid w:val="00CF5A74"/>
    <w:rsid w:val="00D07B66"/>
    <w:rsid w:val="00D12011"/>
    <w:rsid w:val="00D123B0"/>
    <w:rsid w:val="00D232E6"/>
    <w:rsid w:val="00D2677A"/>
    <w:rsid w:val="00D43359"/>
    <w:rsid w:val="00D513D0"/>
    <w:rsid w:val="00D53E28"/>
    <w:rsid w:val="00D55CEB"/>
    <w:rsid w:val="00D71AEF"/>
    <w:rsid w:val="00D85E72"/>
    <w:rsid w:val="00DA5481"/>
    <w:rsid w:val="00DB6433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76042"/>
    <w:rsid w:val="00E81A18"/>
    <w:rsid w:val="00E91184"/>
    <w:rsid w:val="00EA0592"/>
    <w:rsid w:val="00EA1726"/>
    <w:rsid w:val="00EB07B2"/>
    <w:rsid w:val="00EB6388"/>
    <w:rsid w:val="00EB73E4"/>
    <w:rsid w:val="00EC2737"/>
    <w:rsid w:val="00EC367A"/>
    <w:rsid w:val="00EC7160"/>
    <w:rsid w:val="00EC7D10"/>
    <w:rsid w:val="00ED5CD2"/>
    <w:rsid w:val="00ED6CDE"/>
    <w:rsid w:val="00ED71E6"/>
    <w:rsid w:val="00EE090D"/>
    <w:rsid w:val="00EE28E4"/>
    <w:rsid w:val="00EF5A1B"/>
    <w:rsid w:val="00EF7A0B"/>
    <w:rsid w:val="00F11C22"/>
    <w:rsid w:val="00F165DE"/>
    <w:rsid w:val="00F34B95"/>
    <w:rsid w:val="00F4204E"/>
    <w:rsid w:val="00F4577F"/>
    <w:rsid w:val="00F46A7E"/>
    <w:rsid w:val="00F52C56"/>
    <w:rsid w:val="00F63B82"/>
    <w:rsid w:val="00F849C5"/>
    <w:rsid w:val="00F90F58"/>
    <w:rsid w:val="00FB0F89"/>
    <w:rsid w:val="00FB300B"/>
    <w:rsid w:val="00FC56D1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EEE618C"/>
  <w15:docId w15:val="{14419B25-011A-4B90-B25B-7BECA07B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5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ealth-family.force.com/s/Welco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997BA76874CF5886685B019DB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AEFD-D542-4EE4-8CC9-7E7A671EBE64}"/>
      </w:docPartPr>
      <w:docPartBody>
        <w:p w:rsidR="00CD59D1" w:rsidRDefault="00CD59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D1"/>
    <w:rsid w:val="00C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549B-4956-4F77-B624-BA1F9C46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Harding Mark (South West Commissioning Support)</dc:creator>
  <cp:lastModifiedBy>MAHONY, Sarah (NHS SOUTH, CENTRAL AND WEST COMMISSIONING SUPPORT UNIT)</cp:lastModifiedBy>
  <cp:revision>2</cp:revision>
  <cp:lastPrinted>2015-10-14T14:33:00Z</cp:lastPrinted>
  <dcterms:created xsi:type="dcterms:W3CDTF">2023-11-03T16:39:00Z</dcterms:created>
  <dcterms:modified xsi:type="dcterms:W3CDTF">2023-11-03T16:39:00Z</dcterms:modified>
</cp:coreProperties>
</file>