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425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AAA4259" w14:textId="77777777" w:rsidTr="00061C01">
        <w:tc>
          <w:tcPr>
            <w:tcW w:w="4539" w:type="dxa"/>
          </w:tcPr>
          <w:p w14:paraId="2AAA425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AAA4362" wp14:editId="2AAA4363">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AAA425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2AAA4364" wp14:editId="2AAA4365">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AA425A" w14:textId="77777777" w:rsidR="00582B96" w:rsidRDefault="00582B96" w:rsidP="00582B96"/>
    <w:p w14:paraId="2AAA425B" w14:textId="77777777" w:rsidR="00582B96" w:rsidRPr="00D144D9" w:rsidRDefault="00582B96" w:rsidP="00582B96">
      <w:pPr>
        <w:rPr>
          <w:color w:val="FF0000"/>
        </w:rPr>
      </w:pPr>
    </w:p>
    <w:p w14:paraId="2AAA425C" w14:textId="77777777" w:rsidR="00582B96" w:rsidRDefault="00582B96" w:rsidP="00582B96"/>
    <w:p w14:paraId="2AAA425D" w14:textId="77777777" w:rsidR="00582B96" w:rsidRDefault="00582B96" w:rsidP="00582B96"/>
    <w:p w14:paraId="2AAA425E" w14:textId="77777777" w:rsidR="00582B96" w:rsidRDefault="00582B96" w:rsidP="00582B96"/>
    <w:p w14:paraId="2AAA425F" w14:textId="77777777" w:rsidR="00C5289B" w:rsidRDefault="00C5289B" w:rsidP="00582B96">
      <w:pPr>
        <w:rPr>
          <w:b/>
          <w:sz w:val="52"/>
          <w:szCs w:val="52"/>
        </w:rPr>
      </w:pPr>
    </w:p>
    <w:p w14:paraId="2AAA4260" w14:textId="77777777" w:rsidR="00582B96" w:rsidRPr="00360CDD" w:rsidRDefault="4D69BDD4" w:rsidP="00582B96">
      <w:pPr>
        <w:rPr>
          <w:b/>
          <w:sz w:val="52"/>
          <w:szCs w:val="52"/>
        </w:rPr>
      </w:pPr>
      <w:r w:rsidRPr="4D69BDD4">
        <w:rPr>
          <w:b/>
          <w:bCs/>
          <w:sz w:val="52"/>
          <w:szCs w:val="52"/>
        </w:rPr>
        <w:t xml:space="preserve">SPECIFICATION </w:t>
      </w:r>
    </w:p>
    <w:p w14:paraId="2AAA4261" w14:textId="77777777" w:rsidR="00582B96" w:rsidRDefault="00582B96" w:rsidP="00582B96">
      <w:pPr>
        <w:rPr>
          <w:b/>
          <w:sz w:val="48"/>
          <w:szCs w:val="48"/>
        </w:rPr>
      </w:pPr>
    </w:p>
    <w:p w14:paraId="2AAA4262" w14:textId="77777777" w:rsidR="00582B96" w:rsidRDefault="00582B96" w:rsidP="00582B96">
      <w:pPr>
        <w:rPr>
          <w:b/>
          <w:sz w:val="48"/>
          <w:szCs w:val="48"/>
        </w:rPr>
      </w:pPr>
    </w:p>
    <w:p w14:paraId="2AAA4263" w14:textId="77777777" w:rsidR="00582B96" w:rsidRDefault="00582B96" w:rsidP="00582B96">
      <w:pPr>
        <w:rPr>
          <w:b/>
          <w:sz w:val="48"/>
          <w:szCs w:val="48"/>
        </w:rPr>
      </w:pPr>
    </w:p>
    <w:p w14:paraId="2AAA4264" w14:textId="2C5AA549" w:rsidR="00582B96" w:rsidRPr="00360CDD" w:rsidRDefault="1E84C016" w:rsidP="00582B96">
      <w:pPr>
        <w:rPr>
          <w:b/>
          <w:color w:val="FF0000"/>
          <w:sz w:val="36"/>
          <w:szCs w:val="36"/>
        </w:rPr>
      </w:pPr>
      <w:r w:rsidRPr="1E84C016">
        <w:rPr>
          <w:b/>
          <w:bCs/>
          <w:sz w:val="36"/>
          <w:szCs w:val="36"/>
        </w:rPr>
        <w:t>INVITATION TO TENDER – ITT 30033</w:t>
      </w:r>
    </w:p>
    <w:p w14:paraId="2AAA4265" w14:textId="77777777" w:rsidR="00582B96" w:rsidRPr="00360CDD" w:rsidRDefault="00582B96" w:rsidP="00582B96">
      <w:pPr>
        <w:autoSpaceDE w:val="0"/>
        <w:autoSpaceDN w:val="0"/>
        <w:adjustRightInd w:val="0"/>
        <w:rPr>
          <w:rFonts w:cs="Arial"/>
          <w:b/>
          <w:bCs/>
          <w:sz w:val="48"/>
          <w:szCs w:val="48"/>
        </w:rPr>
      </w:pPr>
    </w:p>
    <w:p w14:paraId="2AAA4266" w14:textId="77777777" w:rsidR="00582B96" w:rsidRPr="00360CDD" w:rsidRDefault="00582B96" w:rsidP="00582B96">
      <w:pPr>
        <w:autoSpaceDE w:val="0"/>
        <w:autoSpaceDN w:val="0"/>
        <w:adjustRightInd w:val="0"/>
        <w:rPr>
          <w:rFonts w:cs="Arial"/>
          <w:b/>
          <w:bCs/>
          <w:sz w:val="48"/>
          <w:szCs w:val="48"/>
        </w:rPr>
      </w:pPr>
    </w:p>
    <w:p w14:paraId="2AAA4269" w14:textId="7B420F33" w:rsidR="00582B96" w:rsidRPr="002B7DF9" w:rsidRDefault="4D69BDD4" w:rsidP="00582B96">
      <w:pPr>
        <w:rPr>
          <w:b/>
          <w:sz w:val="36"/>
          <w:szCs w:val="36"/>
        </w:rPr>
      </w:pPr>
      <w:r w:rsidRPr="002B7DF9">
        <w:rPr>
          <w:rFonts w:eastAsia="Arial" w:cs="Arial"/>
          <w:b/>
          <w:bCs/>
          <w:sz w:val="36"/>
          <w:szCs w:val="36"/>
        </w:rPr>
        <w:t>Employees Support in Skills – 06-001-</w:t>
      </w:r>
      <w:r w:rsidR="002B7DF9">
        <w:rPr>
          <w:rFonts w:eastAsia="Arial" w:cs="Arial"/>
          <w:b/>
          <w:bCs/>
          <w:sz w:val="36"/>
          <w:szCs w:val="36"/>
        </w:rPr>
        <w:t>01</w:t>
      </w:r>
    </w:p>
    <w:p w14:paraId="2AAA426A" w14:textId="77777777" w:rsidR="00582B96" w:rsidRPr="002B7DF9" w:rsidRDefault="00582B96" w:rsidP="00582B96">
      <w:pPr>
        <w:rPr>
          <w:b/>
          <w:sz w:val="48"/>
          <w:szCs w:val="48"/>
        </w:rPr>
      </w:pPr>
    </w:p>
    <w:p w14:paraId="2AAA426B" w14:textId="6760BE34" w:rsidR="00582B96" w:rsidRPr="002B7DF9" w:rsidRDefault="4D69BDD4" w:rsidP="00582B96">
      <w:pPr>
        <w:rPr>
          <w:b/>
          <w:sz w:val="36"/>
          <w:szCs w:val="36"/>
        </w:rPr>
      </w:pPr>
      <w:r w:rsidRPr="002B7DF9">
        <w:rPr>
          <w:b/>
          <w:bCs/>
          <w:sz w:val="36"/>
          <w:szCs w:val="36"/>
        </w:rPr>
        <w:t>Geographic location – Coventry &amp; Warwickshire</w:t>
      </w:r>
    </w:p>
    <w:p w14:paraId="2AAA426C" w14:textId="77777777" w:rsidR="00582B96" w:rsidRDefault="00582B96" w:rsidP="00582B96">
      <w:pPr>
        <w:rPr>
          <w:b/>
          <w:sz w:val="48"/>
          <w:szCs w:val="48"/>
        </w:rPr>
      </w:pPr>
    </w:p>
    <w:p w14:paraId="2AAA426D" w14:textId="77777777" w:rsidR="00582B96" w:rsidRDefault="00582B96" w:rsidP="00582B96">
      <w:pPr>
        <w:rPr>
          <w:b/>
          <w:sz w:val="48"/>
          <w:szCs w:val="48"/>
        </w:rPr>
      </w:pPr>
    </w:p>
    <w:p w14:paraId="2AAA426E" w14:textId="77777777" w:rsidR="00582B96" w:rsidRDefault="00582B96" w:rsidP="00582B96">
      <w:pPr>
        <w:rPr>
          <w:b/>
          <w:sz w:val="48"/>
          <w:szCs w:val="48"/>
        </w:rPr>
      </w:pPr>
    </w:p>
    <w:p w14:paraId="2AAA426F" w14:textId="3E365B29" w:rsidR="00582B96" w:rsidRPr="00360CDD" w:rsidRDefault="4D69BDD4" w:rsidP="00582B96">
      <w:pPr>
        <w:rPr>
          <w:b/>
          <w:sz w:val="36"/>
          <w:szCs w:val="36"/>
        </w:rPr>
      </w:pPr>
      <w:r w:rsidRPr="4D69BDD4">
        <w:rPr>
          <w:b/>
          <w:bCs/>
          <w:sz w:val="36"/>
          <w:szCs w:val="36"/>
        </w:rPr>
        <w:t xml:space="preserve">DATE: </w:t>
      </w:r>
      <w:r w:rsidR="002B7DF9">
        <w:rPr>
          <w:b/>
          <w:bCs/>
          <w:sz w:val="36"/>
          <w:szCs w:val="36"/>
        </w:rPr>
        <w:t>Ma</w:t>
      </w:r>
      <w:r w:rsidRPr="4D69BDD4">
        <w:rPr>
          <w:b/>
          <w:bCs/>
          <w:sz w:val="36"/>
          <w:szCs w:val="36"/>
        </w:rPr>
        <w:t>y 2016</w:t>
      </w:r>
    </w:p>
    <w:p w14:paraId="2AAA4270" w14:textId="77777777" w:rsidR="00582B96" w:rsidRDefault="00582B96"/>
    <w:tbl>
      <w:tblPr>
        <w:tblW w:w="0" w:type="auto"/>
        <w:tblLook w:val="01E0" w:firstRow="1" w:lastRow="1" w:firstColumn="1" w:lastColumn="1" w:noHBand="0" w:noVBand="0"/>
      </w:tblPr>
      <w:tblGrid>
        <w:gridCol w:w="4421"/>
        <w:gridCol w:w="4366"/>
      </w:tblGrid>
      <w:tr w:rsidR="00ED67E0" w14:paraId="2AAA4273" w14:textId="77777777" w:rsidTr="00B24D65">
        <w:tc>
          <w:tcPr>
            <w:tcW w:w="4421" w:type="dxa"/>
          </w:tcPr>
          <w:p w14:paraId="2AAA4271" w14:textId="77777777" w:rsidR="00ED67E0" w:rsidRDefault="00ED67E0" w:rsidP="000419AD">
            <w:pPr>
              <w:pStyle w:val="Header"/>
              <w:tabs>
                <w:tab w:val="clear" w:pos="4153"/>
                <w:tab w:val="clear" w:pos="8306"/>
                <w:tab w:val="left" w:pos="1185"/>
              </w:tabs>
            </w:pPr>
            <w:r>
              <w:tab/>
            </w:r>
          </w:p>
        </w:tc>
        <w:tc>
          <w:tcPr>
            <w:tcW w:w="4366" w:type="dxa"/>
          </w:tcPr>
          <w:p w14:paraId="2AAA4272" w14:textId="77777777" w:rsidR="00ED67E0" w:rsidRDefault="00ED67E0" w:rsidP="000419AD">
            <w:pPr>
              <w:pStyle w:val="Header"/>
              <w:jc w:val="right"/>
            </w:pPr>
          </w:p>
        </w:tc>
      </w:tr>
      <w:tr w:rsidR="00ED67E0" w:rsidRPr="002465E9" w14:paraId="2AAA4276" w14:textId="77777777" w:rsidTr="00B24D65">
        <w:tc>
          <w:tcPr>
            <w:tcW w:w="4421" w:type="dxa"/>
          </w:tcPr>
          <w:p w14:paraId="2AAA4274" w14:textId="77777777" w:rsidR="00ED67E0" w:rsidRDefault="00ED67E0" w:rsidP="000419AD">
            <w:pPr>
              <w:pStyle w:val="Header"/>
            </w:pPr>
            <w:r>
              <w:rPr>
                <w:noProof/>
                <w:lang w:eastAsia="en-GB"/>
              </w:rPr>
              <w:lastRenderedPageBreak/>
              <w:drawing>
                <wp:inline distT="0" distB="0" distL="0" distR="0" wp14:anchorId="2AAA4366" wp14:editId="2AAA4367">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bookmarkStart w:id="0" w:name="_GoBack"/>
            <w:bookmarkEnd w:id="0"/>
          </w:p>
        </w:tc>
        <w:tc>
          <w:tcPr>
            <w:tcW w:w="4366" w:type="dxa"/>
          </w:tcPr>
          <w:p w14:paraId="2AAA4275" w14:textId="77777777" w:rsidR="00ED67E0" w:rsidRDefault="000D51DE" w:rsidP="000419AD">
            <w:pPr>
              <w:pStyle w:val="Header"/>
              <w:jc w:val="right"/>
            </w:pPr>
            <w:r>
              <w:rPr>
                <w:noProof/>
                <w:lang w:eastAsia="en-GB"/>
              </w:rPr>
              <w:drawing>
                <wp:inline distT="0" distB="0" distL="0" distR="0" wp14:anchorId="2AAA4368" wp14:editId="2AAA436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AAA4279" w14:textId="77777777" w:rsidTr="00B24D65">
        <w:tc>
          <w:tcPr>
            <w:tcW w:w="4421" w:type="dxa"/>
          </w:tcPr>
          <w:p w14:paraId="2AAA4277" w14:textId="77777777" w:rsidR="008441FE" w:rsidRDefault="008441FE" w:rsidP="000419AD">
            <w:pPr>
              <w:pStyle w:val="Header"/>
              <w:rPr>
                <w:noProof/>
                <w:lang w:eastAsia="en-GB"/>
              </w:rPr>
            </w:pPr>
          </w:p>
        </w:tc>
        <w:tc>
          <w:tcPr>
            <w:tcW w:w="4366" w:type="dxa"/>
          </w:tcPr>
          <w:p w14:paraId="2AAA4278" w14:textId="77777777" w:rsidR="008441FE" w:rsidRDefault="008441FE" w:rsidP="000419AD">
            <w:pPr>
              <w:pStyle w:val="Header"/>
              <w:jc w:val="right"/>
              <w:rPr>
                <w:noProof/>
                <w:lang w:eastAsia="en-GB"/>
              </w:rPr>
            </w:pPr>
          </w:p>
        </w:tc>
      </w:tr>
    </w:tbl>
    <w:p w14:paraId="2AAA427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2AAA427E" w14:textId="77777777" w:rsidTr="1E84C016">
        <w:trPr>
          <w:trHeight w:val="597"/>
        </w:trPr>
        <w:tc>
          <w:tcPr>
            <w:tcW w:w="9088" w:type="dxa"/>
          </w:tcPr>
          <w:p w14:paraId="2AAA427C" w14:textId="46541A8C" w:rsidR="007654E6" w:rsidRPr="002B7DF9" w:rsidRDefault="4D69BDD4" w:rsidP="00A524B5">
            <w:pPr>
              <w:pStyle w:val="BodyText"/>
              <w:tabs>
                <w:tab w:val="num" w:pos="1134"/>
              </w:tabs>
              <w:spacing w:after="0"/>
              <w:jc w:val="both"/>
              <w:rPr>
                <w:rFonts w:ascii="Arial" w:hAnsi="Arial" w:cs="Arial"/>
                <w:b/>
              </w:rPr>
            </w:pPr>
            <w:r w:rsidRPr="002B7DF9">
              <w:rPr>
                <w:rFonts w:ascii="Arial" w:eastAsia="Arial" w:hAnsi="Arial" w:cs="Arial"/>
                <w:b/>
                <w:bCs/>
              </w:rPr>
              <w:t>SPECIFICATION: Employees Support in Skills in the Coventry &amp; Warwickshire LEP Area</w:t>
            </w:r>
          </w:p>
          <w:p w14:paraId="2AAA427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AAA4280" w14:textId="77777777" w:rsidTr="1E84C016">
        <w:trPr>
          <w:trHeight w:val="567"/>
        </w:trPr>
        <w:tc>
          <w:tcPr>
            <w:tcW w:w="9088" w:type="dxa"/>
            <w:shd w:val="clear" w:color="auto" w:fill="D9D9D9" w:themeFill="background1" w:themeFillShade="D9"/>
            <w:vAlign w:val="center"/>
          </w:tcPr>
          <w:p w14:paraId="2AAA427F" w14:textId="77777777" w:rsidR="00967429" w:rsidRPr="00FD3B0A" w:rsidRDefault="4D69BDD4" w:rsidP="00FD3B0A">
            <w:pPr>
              <w:pStyle w:val="SpecificationHeading"/>
            </w:pPr>
            <w:r>
              <w:t>BACKGROUND</w:t>
            </w:r>
          </w:p>
        </w:tc>
      </w:tr>
      <w:tr w:rsidR="00967429" w:rsidRPr="00EF4406" w14:paraId="2AAA429C" w14:textId="77777777" w:rsidTr="1E84C016">
        <w:trPr>
          <w:trHeight w:val="2825"/>
        </w:trPr>
        <w:tc>
          <w:tcPr>
            <w:tcW w:w="9088" w:type="dxa"/>
          </w:tcPr>
          <w:p w14:paraId="2AAA4281" w14:textId="77777777" w:rsidR="00B24D65" w:rsidRPr="002833D9" w:rsidRDefault="00B24D65" w:rsidP="00A524B5">
            <w:pPr>
              <w:tabs>
                <w:tab w:val="num" w:pos="900"/>
              </w:tabs>
              <w:autoSpaceDE w:val="0"/>
              <w:autoSpaceDN w:val="0"/>
              <w:adjustRightInd w:val="0"/>
              <w:rPr>
                <w:rFonts w:cs="Arial"/>
                <w:b/>
              </w:rPr>
            </w:pPr>
          </w:p>
          <w:p w14:paraId="2AAA4282" w14:textId="77777777" w:rsidR="001F0385" w:rsidRPr="002833D9" w:rsidRDefault="4D69BDD4" w:rsidP="00A524B5">
            <w:pPr>
              <w:tabs>
                <w:tab w:val="num" w:pos="900"/>
              </w:tabs>
              <w:autoSpaceDE w:val="0"/>
              <w:autoSpaceDN w:val="0"/>
              <w:adjustRightInd w:val="0"/>
              <w:rPr>
                <w:rFonts w:cs="Arial"/>
                <w:b/>
              </w:rPr>
            </w:pPr>
            <w:r w:rsidRPr="4D69BDD4">
              <w:rPr>
                <w:rFonts w:eastAsia="Arial" w:cs="Arial"/>
                <w:b/>
                <w:bCs/>
              </w:rPr>
              <w:t>General</w:t>
            </w:r>
          </w:p>
          <w:p w14:paraId="2AAA4283" w14:textId="77777777" w:rsidR="002833D9" w:rsidRPr="002833D9" w:rsidRDefault="002833D9" w:rsidP="00A524B5">
            <w:pPr>
              <w:tabs>
                <w:tab w:val="num" w:pos="900"/>
              </w:tabs>
              <w:autoSpaceDE w:val="0"/>
              <w:autoSpaceDN w:val="0"/>
              <w:adjustRightInd w:val="0"/>
              <w:rPr>
                <w:rFonts w:cs="Arial"/>
                <w:b/>
              </w:rPr>
            </w:pPr>
          </w:p>
          <w:p w14:paraId="2AAA4284" w14:textId="77777777" w:rsidR="00B24D65" w:rsidRPr="005A1D76" w:rsidRDefault="4D69BDD4" w:rsidP="00A524B5">
            <w:pPr>
              <w:tabs>
                <w:tab w:val="num" w:pos="900"/>
              </w:tabs>
              <w:autoSpaceDE w:val="0"/>
              <w:autoSpaceDN w:val="0"/>
              <w:adjustRightInd w:val="0"/>
              <w:rPr>
                <w:rFonts w:cs="Arial"/>
              </w:rPr>
            </w:pPr>
            <w:r w:rsidRPr="4D69BDD4">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2AAA4285" w14:textId="77777777" w:rsidR="002833D9" w:rsidRPr="005A1D76" w:rsidRDefault="002833D9" w:rsidP="00A524B5">
            <w:pPr>
              <w:tabs>
                <w:tab w:val="num" w:pos="900"/>
              </w:tabs>
              <w:autoSpaceDE w:val="0"/>
              <w:autoSpaceDN w:val="0"/>
              <w:adjustRightInd w:val="0"/>
              <w:rPr>
                <w:rFonts w:cs="Arial"/>
              </w:rPr>
            </w:pPr>
          </w:p>
          <w:p w14:paraId="2AAA4286" w14:textId="77777777" w:rsidR="002833D9" w:rsidRPr="005A1D76" w:rsidRDefault="4D69BDD4" w:rsidP="00A524B5">
            <w:pPr>
              <w:rPr>
                <w:rFonts w:cs="Arial"/>
              </w:rPr>
            </w:pPr>
            <w:r w:rsidRPr="4D69BDD4">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4D69BDD4">
              <w:rPr>
                <w:rFonts w:eastAsia="Arial" w:cs="Arial"/>
              </w:rPr>
              <w:t>As an Opt-In Organisation the SFA provides match funding at Priority Axis level utilising sources of public funding as match for ESF funded activity.</w:t>
            </w:r>
          </w:p>
          <w:p w14:paraId="2AAA4287" w14:textId="77777777" w:rsidR="002833D9" w:rsidRPr="005A1D76" w:rsidRDefault="002833D9" w:rsidP="00A524B5">
            <w:pPr>
              <w:rPr>
                <w:rFonts w:cs="Arial"/>
              </w:rPr>
            </w:pPr>
          </w:p>
          <w:p w14:paraId="2AAA4288" w14:textId="77777777" w:rsidR="00A63E89" w:rsidRPr="00A63E89" w:rsidRDefault="4D69BDD4" w:rsidP="00A63E89">
            <w:r w:rsidRPr="4D69BDD4">
              <w:rPr>
                <w:rFonts w:eastAsia="Arial" w:cs="Arial"/>
              </w:rPr>
              <w:t>This Invitation to Tender (ITT) is for Priority Axis 2 and for Investment Priority (IP) 2.1,</w:t>
            </w:r>
            <w:r>
              <w:t xml:space="preserve"> enhancing equal access to lifelong learning.</w:t>
            </w:r>
            <w:r w:rsidRPr="4D69BDD4">
              <w:rPr>
                <w:rFonts w:eastAsia="Arial" w:cs="Arial"/>
              </w:rPr>
              <w:t xml:space="preserve"> </w:t>
            </w:r>
            <w:r>
              <w:t xml:space="preserve">Where the need has been identified both in the LEP area and European Structural and Investment Fund Strategies.  </w:t>
            </w:r>
          </w:p>
          <w:p w14:paraId="2AAA4289" w14:textId="77777777" w:rsidR="00AD0B65" w:rsidRPr="00AD0B65" w:rsidRDefault="00AD0B65" w:rsidP="00AD0B65">
            <w:pPr>
              <w:rPr>
                <w:rFonts w:cs="Arial"/>
              </w:rPr>
            </w:pPr>
          </w:p>
          <w:p w14:paraId="2AAA428A" w14:textId="77777777" w:rsidR="004A2467" w:rsidRDefault="4D69BDD4"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1D39CD58" w14:textId="77777777" w:rsidR="006B11D7" w:rsidRDefault="006B11D7" w:rsidP="00AD0B65"/>
          <w:p w14:paraId="2AAA428B" w14:textId="77777777" w:rsidR="004A2467" w:rsidRDefault="4D69BDD4" w:rsidP="00AD0B65">
            <w:r>
              <w:t>The strands in 2.1 are:</w:t>
            </w:r>
          </w:p>
          <w:p w14:paraId="4D8778EB" w14:textId="77777777" w:rsidR="006B11D7" w:rsidRDefault="006B11D7" w:rsidP="00AD0B65"/>
          <w:p w14:paraId="2AAA428C" w14:textId="77777777" w:rsidR="004A2467" w:rsidRDefault="4D69BDD4" w:rsidP="00651A1C">
            <w:pPr>
              <w:pStyle w:val="ListParagraph"/>
              <w:numPr>
                <w:ilvl w:val="0"/>
                <w:numId w:val="45"/>
              </w:numPr>
            </w:pPr>
            <w:r>
              <w:t>Skills Support for the Workforce, Basic skills provision</w:t>
            </w:r>
          </w:p>
          <w:p w14:paraId="2AAA428D" w14:textId="77777777" w:rsidR="004A2467" w:rsidRDefault="4D69BDD4" w:rsidP="00651A1C">
            <w:pPr>
              <w:pStyle w:val="ListParagraph"/>
              <w:numPr>
                <w:ilvl w:val="0"/>
                <w:numId w:val="45"/>
              </w:numPr>
            </w:pPr>
            <w:r>
              <w:t>Skills Support for the Workforce, Intermediate/Higher Skills Provision</w:t>
            </w:r>
          </w:p>
          <w:p w14:paraId="2AAA428E" w14:textId="77777777" w:rsidR="00F17CE2" w:rsidRPr="005A1D76" w:rsidRDefault="00F17CE2" w:rsidP="00A524B5">
            <w:pPr>
              <w:tabs>
                <w:tab w:val="num" w:pos="900"/>
              </w:tabs>
              <w:autoSpaceDE w:val="0"/>
              <w:autoSpaceDN w:val="0"/>
              <w:adjustRightInd w:val="0"/>
              <w:rPr>
                <w:rFonts w:cs="Arial"/>
              </w:rPr>
            </w:pPr>
          </w:p>
          <w:p w14:paraId="2AAA428F" w14:textId="24672F83" w:rsidR="00442DA3" w:rsidRDefault="00C57DBA" w:rsidP="00A524B5">
            <w:pPr>
              <w:rPr>
                <w:rFonts w:cs="Arial"/>
              </w:rPr>
            </w:pPr>
            <w:r>
              <w:rPr>
                <w:rFonts w:eastAsia="Arial" w:cs="Arial"/>
              </w:rPr>
              <w:lastRenderedPageBreak/>
              <w:t>The SFA is looking to procure an</w:t>
            </w:r>
            <w:r w:rsidR="4D69BDD4" w:rsidRPr="4D69BDD4">
              <w:rPr>
                <w:rFonts w:eastAsia="Arial" w:cs="Arial"/>
              </w:rPr>
              <w:t xml:space="preserve"> organisation</w:t>
            </w:r>
            <w:r>
              <w:rPr>
                <w:rFonts w:eastAsia="Arial" w:cs="Arial"/>
              </w:rPr>
              <w:t>(s)</w:t>
            </w:r>
            <w:r w:rsidR="4D69BDD4" w:rsidRPr="4D69BDD4">
              <w:rPr>
                <w:rFonts w:eastAsia="Arial" w:cs="Arial"/>
              </w:rPr>
              <w:t xml:space="preserve"> to deliver education and training</w:t>
            </w:r>
            <w:r w:rsidR="4D69BDD4" w:rsidRPr="4D69BDD4">
              <w:rPr>
                <w:lang w:eastAsia="en-GB"/>
              </w:rPr>
              <w:t xml:space="preserve"> that best support the needs of local employers and employees </w:t>
            </w:r>
            <w:r w:rsidR="4D69BDD4" w:rsidRPr="4D69BDD4">
              <w:rPr>
                <w:rFonts w:eastAsia="Arial" w:cs="Arial"/>
              </w:rPr>
              <w:t xml:space="preserve">in the LEP area set out below. </w:t>
            </w:r>
          </w:p>
          <w:p w14:paraId="2AAA4292" w14:textId="77777777" w:rsidR="00A205A2" w:rsidRPr="002833D9" w:rsidRDefault="00A205A2" w:rsidP="00A524B5">
            <w:pPr>
              <w:rPr>
                <w:rFonts w:cs="Arial"/>
              </w:rPr>
            </w:pPr>
          </w:p>
          <w:p w14:paraId="2AAA4293" w14:textId="77777777" w:rsidR="002833D9" w:rsidRDefault="4D69BDD4" w:rsidP="00A524B5">
            <w:pPr>
              <w:rPr>
                <w:rFonts w:cs="Arial"/>
                <w:b/>
              </w:rPr>
            </w:pPr>
            <w:r w:rsidRPr="4D69BDD4">
              <w:rPr>
                <w:rFonts w:eastAsia="Arial" w:cs="Arial"/>
                <w:b/>
                <w:bCs/>
              </w:rPr>
              <w:t>Coventry &amp; Warwickshire Local Enterprise Partnership Background</w:t>
            </w:r>
          </w:p>
          <w:p w14:paraId="2AAA4294" w14:textId="77777777" w:rsidR="000D51DE" w:rsidRDefault="000D51DE" w:rsidP="00A524B5">
            <w:pPr>
              <w:rPr>
                <w:rFonts w:cs="Arial"/>
              </w:rPr>
            </w:pPr>
          </w:p>
          <w:p w14:paraId="2AAA4295" w14:textId="77777777" w:rsidR="00BA5CC5" w:rsidRDefault="4D69BDD4" w:rsidP="00BA5CC5">
            <w:pPr>
              <w:rPr>
                <w:rFonts w:cs="Arial"/>
                <w:lang w:eastAsia="en-GB"/>
              </w:rPr>
            </w:pPr>
            <w:r w:rsidRPr="4D69BDD4">
              <w:rPr>
                <w:rFonts w:eastAsia="Arial" w:cs="Arial"/>
                <w:lang w:eastAsia="en-GB"/>
              </w:rPr>
              <w:t>Providing better paid employment opportunities for residents is a stated aim within the vision for Coventry and Warwickshire.  It is recognised that while creating opportunities is fundamental there is a need to ensure that there are the right people with the right skills to meet employer demand.  Skills shortages now account for more than one if five of all vacancies.  Coventry and Warwickshire data regarding educational attainment highlights that the area is below the national average across levels 2-4.</w:t>
            </w:r>
          </w:p>
          <w:p w14:paraId="2AAA4296" w14:textId="77777777" w:rsidR="00BA5CC5" w:rsidRDefault="00BA5CC5" w:rsidP="00BA5CC5">
            <w:pPr>
              <w:rPr>
                <w:rFonts w:cs="Arial"/>
                <w:lang w:eastAsia="en-GB"/>
              </w:rPr>
            </w:pPr>
          </w:p>
          <w:p w14:paraId="2AAA4297" w14:textId="77777777" w:rsidR="00BA5CC5" w:rsidRDefault="4D69BDD4" w:rsidP="00BA5CC5">
            <w:pPr>
              <w:rPr>
                <w:rFonts w:cs="Arial"/>
                <w:lang w:eastAsia="en-GB"/>
              </w:rPr>
            </w:pPr>
            <w:r w:rsidRPr="4D69BDD4">
              <w:rPr>
                <w:rFonts w:eastAsia="Arial" w:cs="Arial"/>
                <w:lang w:eastAsia="en-GB"/>
              </w:rPr>
              <w:t>The working age population of the Coventry and Warwickshire area has rates of educational attainment that are below the national average across levels 2-4.  The rates for Nuneaton and Bedworth, Coventry and North Warwickshire are notably lower than for the other Local Authorities in the area.  An analysis of qualification levels across the Coventry and Warwickshire area highlights the dominance of level 1 qualifications achieved by 80% of workforce adults, approximately 70% at level 2 and 50% at level 3.</w:t>
            </w:r>
          </w:p>
          <w:p w14:paraId="2AAA4298" w14:textId="77777777" w:rsidR="00BA5CC5" w:rsidRDefault="00BA5CC5" w:rsidP="00BA5CC5">
            <w:pPr>
              <w:rPr>
                <w:rFonts w:cs="Arial"/>
                <w:lang w:eastAsia="en-GB"/>
              </w:rPr>
            </w:pPr>
          </w:p>
          <w:p w14:paraId="2AAA4299" w14:textId="77777777" w:rsidR="00BA5CC5" w:rsidRDefault="4D69BDD4" w:rsidP="00BA5CC5">
            <w:pPr>
              <w:rPr>
                <w:rFonts w:cs="Arial"/>
              </w:rPr>
            </w:pPr>
            <w:r w:rsidRPr="4D69BDD4">
              <w:rPr>
                <w:rFonts w:eastAsia="Arial" w:cs="Arial"/>
                <w:lang w:eastAsia="en-GB"/>
              </w:rPr>
              <w:t>A consideration for the area is the proportion of the population that have no qualifications.  The areas of North Warwickshire, Nuneaton and Bedworth and Coventry are those with the highest percentage of those people not qualified and alongside this these are also the areas of lower employment and largest unemployment.</w:t>
            </w:r>
          </w:p>
          <w:p w14:paraId="2AAA429B" w14:textId="77777777" w:rsidR="000D51DE" w:rsidRPr="00BA5CC5" w:rsidRDefault="000D51DE" w:rsidP="00BA5CC5"/>
        </w:tc>
      </w:tr>
      <w:tr w:rsidR="00967429" w14:paraId="2AAA429E" w14:textId="77777777" w:rsidTr="1E84C016">
        <w:trPr>
          <w:trHeight w:val="567"/>
        </w:trPr>
        <w:tc>
          <w:tcPr>
            <w:tcW w:w="9088" w:type="dxa"/>
            <w:shd w:val="clear" w:color="auto" w:fill="D9D9D9" w:themeFill="background1" w:themeFillShade="D9"/>
            <w:vAlign w:val="center"/>
          </w:tcPr>
          <w:p w14:paraId="2AAA429D" w14:textId="77777777" w:rsidR="00967429" w:rsidRPr="00C107CE" w:rsidRDefault="4D69BDD4" w:rsidP="00C107CE">
            <w:pPr>
              <w:tabs>
                <w:tab w:val="num" w:pos="900"/>
              </w:tabs>
              <w:autoSpaceDE w:val="0"/>
              <w:autoSpaceDN w:val="0"/>
              <w:adjustRightInd w:val="0"/>
              <w:rPr>
                <w:rFonts w:cs="Arial"/>
                <w:b/>
              </w:rPr>
            </w:pPr>
            <w:r w:rsidRPr="4D69BDD4">
              <w:rPr>
                <w:rFonts w:eastAsia="Arial" w:cs="Arial"/>
                <w:b/>
                <w:bCs/>
              </w:rPr>
              <w:lastRenderedPageBreak/>
              <w:t>DEFINITION OF TERMS</w:t>
            </w:r>
          </w:p>
        </w:tc>
      </w:tr>
      <w:tr w:rsidR="00967429" w:rsidRPr="00EF4406" w14:paraId="2AAA42C3" w14:textId="77777777" w:rsidTr="1E84C016">
        <w:tc>
          <w:tcPr>
            <w:tcW w:w="9088" w:type="dxa"/>
          </w:tcPr>
          <w:p w14:paraId="2AAA429F" w14:textId="77777777" w:rsidR="002E25F4" w:rsidRDefault="002E25F4" w:rsidP="00A524B5">
            <w:pPr>
              <w:rPr>
                <w:rFonts w:cs="Arial"/>
                <w:i/>
              </w:rPr>
            </w:pPr>
          </w:p>
          <w:p w14:paraId="2AAA42A0" w14:textId="77777777" w:rsidR="0004585A" w:rsidRDefault="4D69BDD4" w:rsidP="000304B2">
            <w:pPr>
              <w:ind w:left="360" w:hanging="360"/>
              <w:rPr>
                <w:b/>
              </w:rPr>
            </w:pPr>
            <w:r w:rsidRPr="4D69BDD4">
              <w:rPr>
                <w:b/>
                <w:bCs/>
              </w:rPr>
              <w:t xml:space="preserve">At risk of Redundancy: </w:t>
            </w:r>
            <w:r>
              <w:t>means Employees identified by the employer as at risk or redundancy and/or commenced formal consultation with staff representatives on the need to make redundancies</w:t>
            </w:r>
          </w:p>
          <w:p w14:paraId="2AAA42A1" w14:textId="77777777" w:rsidR="005C44C5" w:rsidRDefault="005C44C5" w:rsidP="000304B2">
            <w:pPr>
              <w:ind w:left="360" w:hanging="360"/>
              <w:rPr>
                <w:b/>
              </w:rPr>
            </w:pPr>
          </w:p>
          <w:p w14:paraId="2AAA42A2" w14:textId="77777777" w:rsidR="000304B2" w:rsidRPr="005A1D76" w:rsidRDefault="4D69BDD4" w:rsidP="000304B2">
            <w:pPr>
              <w:ind w:left="360" w:hanging="360"/>
            </w:pPr>
            <w:r w:rsidRPr="4D69BDD4">
              <w:rPr>
                <w:b/>
                <w:bCs/>
              </w:rPr>
              <w:t xml:space="preserve">Candidate: </w:t>
            </w:r>
            <w:r>
              <w:t>means an organisation who has been invited to take part in this restricted procurement procedure</w:t>
            </w:r>
          </w:p>
          <w:p w14:paraId="2AAA42A3" w14:textId="77777777" w:rsidR="000304B2" w:rsidRPr="005A1D76" w:rsidRDefault="000304B2" w:rsidP="000304B2">
            <w:pPr>
              <w:ind w:left="360" w:hanging="360"/>
              <w:rPr>
                <w:b/>
              </w:rPr>
            </w:pPr>
          </w:p>
          <w:p w14:paraId="2AAA42A4" w14:textId="77777777" w:rsidR="000304B2" w:rsidRPr="005A1D76" w:rsidRDefault="4D69BDD4" w:rsidP="000304B2">
            <w:pPr>
              <w:ind w:left="360" w:hanging="360"/>
              <w:rPr>
                <w:b/>
              </w:rPr>
            </w:pPr>
            <w:r w:rsidRPr="4D69BDD4">
              <w:rPr>
                <w:b/>
                <w:bCs/>
              </w:rPr>
              <w:t>Disability</w:t>
            </w:r>
            <w:r>
              <w:t xml:space="preserve">: A person </w:t>
            </w:r>
            <w:r w:rsidRPr="4D69BDD4">
              <w:rPr>
                <w:lang w:val="en"/>
              </w:rPr>
              <w:t>who has a physical or mental impairment that has a substantial and long-term adverse effect on the ability to carry out normal day-to-day activities</w:t>
            </w:r>
            <w:r>
              <w:t xml:space="preserve"> </w:t>
            </w:r>
          </w:p>
          <w:p w14:paraId="2AAA42A5" w14:textId="77777777" w:rsidR="000304B2" w:rsidRPr="005A1D76" w:rsidRDefault="000304B2" w:rsidP="000304B2">
            <w:pPr>
              <w:ind w:left="360" w:hanging="360"/>
              <w:rPr>
                <w:b/>
              </w:rPr>
            </w:pPr>
          </w:p>
          <w:p w14:paraId="2AAA42A6" w14:textId="77777777" w:rsidR="000304B2" w:rsidRDefault="4D69BDD4" w:rsidP="000304B2">
            <w:pPr>
              <w:ind w:left="360" w:hanging="360"/>
            </w:pPr>
            <w:r w:rsidRPr="4D69BDD4">
              <w:rPr>
                <w:b/>
                <w:bCs/>
              </w:rPr>
              <w:t>Eligibility:</w:t>
            </w:r>
            <w:r>
              <w:t xml:space="preserve"> Only people who are eligible to work in UK are eligible for this EU programme.  </w:t>
            </w:r>
          </w:p>
          <w:p w14:paraId="2AAA42A7" w14:textId="77777777" w:rsidR="005574E9" w:rsidRPr="005A1D76" w:rsidRDefault="005574E9" w:rsidP="000304B2">
            <w:pPr>
              <w:ind w:left="360" w:hanging="360"/>
            </w:pPr>
          </w:p>
          <w:p w14:paraId="2AAA42A8" w14:textId="77777777" w:rsidR="005574E9" w:rsidRDefault="4D69BDD4" w:rsidP="005574E9">
            <w:pPr>
              <w:autoSpaceDE w:val="0"/>
              <w:autoSpaceDN w:val="0"/>
              <w:adjustRightInd w:val="0"/>
              <w:ind w:left="360" w:hanging="360"/>
            </w:pPr>
            <w:r w:rsidRPr="4D69BDD4">
              <w:rPr>
                <w:b/>
                <w:bCs/>
              </w:rPr>
              <w:t>Employed</w:t>
            </w:r>
            <w:r>
              <w:t>: People are employed if they perform work for pay, profit or family gain. People are self-employed if they work in his/her own business for the purpose of earning a profit, even if they are not making a profit or are just setting up.</w:t>
            </w:r>
          </w:p>
          <w:p w14:paraId="2AAA42A9" w14:textId="77777777" w:rsidR="00A860AF" w:rsidRDefault="00A860AF" w:rsidP="005574E9">
            <w:pPr>
              <w:autoSpaceDE w:val="0"/>
              <w:autoSpaceDN w:val="0"/>
              <w:adjustRightInd w:val="0"/>
              <w:ind w:left="360" w:hanging="360"/>
            </w:pPr>
          </w:p>
          <w:p w14:paraId="2AAA42AB" w14:textId="77777777" w:rsidR="00A860AF" w:rsidRDefault="4D69BDD4" w:rsidP="006B11D7">
            <w:pPr>
              <w:autoSpaceDE w:val="0"/>
              <w:autoSpaceDN w:val="0"/>
              <w:adjustRightInd w:val="0"/>
              <w:ind w:left="360" w:hanging="360"/>
              <w:rPr>
                <w:rFonts w:cs="Arial"/>
                <w:color w:val="000000"/>
              </w:rPr>
            </w:pPr>
            <w:r w:rsidRPr="4D69BDD4">
              <w:rPr>
                <w:rFonts w:eastAsia="Arial" w:cs="Arial"/>
                <w:b/>
                <w:bCs/>
                <w:color w:val="000000" w:themeColor="text1"/>
              </w:rPr>
              <w:lastRenderedPageBreak/>
              <w:t xml:space="preserve">Micro Businesses: </w:t>
            </w:r>
            <w:r w:rsidRPr="4D69BDD4">
              <w:rPr>
                <w:rFonts w:eastAsia="Arial" w:cs="Arial"/>
                <w:color w:val="000000" w:themeColor="text1"/>
              </w:rPr>
              <w:t>This relates to organisations employing less than 10</w:t>
            </w:r>
          </w:p>
          <w:p w14:paraId="2AAA42AC" w14:textId="6748B1A3" w:rsidR="00A860AF" w:rsidRDefault="4D69BDD4" w:rsidP="006B11D7">
            <w:pPr>
              <w:autoSpaceDE w:val="0"/>
              <w:autoSpaceDN w:val="0"/>
              <w:adjustRightInd w:val="0"/>
              <w:ind w:left="357" w:hanging="357"/>
              <w:rPr>
                <w:rFonts w:cs="Arial"/>
                <w:color w:val="000000"/>
              </w:rPr>
            </w:pPr>
            <w:r w:rsidRPr="4D69BDD4">
              <w:rPr>
                <w:rFonts w:eastAsia="Arial" w:cs="Arial"/>
                <w:color w:val="000000" w:themeColor="text1"/>
              </w:rPr>
              <w:t xml:space="preserve">     employees</w:t>
            </w:r>
          </w:p>
          <w:p w14:paraId="2AAA42AE" w14:textId="77777777" w:rsidR="003A723F" w:rsidRPr="005A1D76" w:rsidRDefault="00522E73" w:rsidP="005574E9">
            <w:pPr>
              <w:autoSpaceDE w:val="0"/>
              <w:autoSpaceDN w:val="0"/>
              <w:adjustRightInd w:val="0"/>
              <w:ind w:left="360" w:hanging="360"/>
            </w:pPr>
            <w:r>
              <w:rPr>
                <w:b/>
              </w:rPr>
              <w:t xml:space="preserve"> </w:t>
            </w:r>
          </w:p>
          <w:p w14:paraId="2AAA42AF" w14:textId="77777777" w:rsidR="000304B2" w:rsidRPr="005A1D76" w:rsidRDefault="4D69BDD4" w:rsidP="000304B2">
            <w:pPr>
              <w:autoSpaceDE w:val="0"/>
              <w:autoSpaceDN w:val="0"/>
              <w:adjustRightInd w:val="0"/>
              <w:ind w:left="360" w:hanging="360"/>
            </w:pPr>
            <w:r w:rsidRPr="4D69BDD4">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AAA42B0" w14:textId="77777777" w:rsidR="000304B2" w:rsidRPr="005A1D76" w:rsidRDefault="000304B2" w:rsidP="000304B2">
            <w:pPr>
              <w:autoSpaceDE w:val="0"/>
              <w:autoSpaceDN w:val="0"/>
              <w:adjustRightInd w:val="0"/>
              <w:ind w:left="360" w:hanging="360"/>
            </w:pPr>
          </w:p>
          <w:p w14:paraId="2AAA42B1" w14:textId="77777777" w:rsidR="000304B2" w:rsidRPr="005A1D76" w:rsidRDefault="4D69BDD4" w:rsidP="00C107CE">
            <w:pPr>
              <w:autoSpaceDE w:val="0"/>
              <w:autoSpaceDN w:val="0"/>
              <w:adjustRightInd w:val="0"/>
              <w:ind w:left="360" w:hanging="360"/>
            </w:pPr>
            <w:r>
              <w:t xml:space="preserve">     Regulated and non-regulated aims must be planned to be delivered within budget.</w:t>
            </w:r>
          </w:p>
          <w:p w14:paraId="2AAA42B2" w14:textId="77777777" w:rsidR="000304B2" w:rsidRPr="005A1D76" w:rsidRDefault="000304B2" w:rsidP="00C107CE">
            <w:pPr>
              <w:autoSpaceDE w:val="0"/>
              <w:autoSpaceDN w:val="0"/>
              <w:adjustRightInd w:val="0"/>
              <w:ind w:left="360" w:hanging="360"/>
            </w:pPr>
          </w:p>
          <w:p w14:paraId="2AAA42B3" w14:textId="77777777" w:rsidR="000304B2" w:rsidRDefault="4D69BDD4" w:rsidP="00C107CE">
            <w:pPr>
              <w:autoSpaceDE w:val="0"/>
              <w:autoSpaceDN w:val="0"/>
              <w:adjustRightInd w:val="0"/>
              <w:ind w:left="360" w:hanging="360"/>
            </w:pPr>
            <w:r>
              <w:t xml:space="preserve">     Qualification rates are based on the published LARS rates at the start of the contract.</w:t>
            </w:r>
          </w:p>
          <w:p w14:paraId="2AAA42B4" w14:textId="77777777" w:rsidR="00A860AF" w:rsidRPr="005A1D76" w:rsidRDefault="00A860AF" w:rsidP="00C107CE">
            <w:pPr>
              <w:autoSpaceDE w:val="0"/>
              <w:autoSpaceDN w:val="0"/>
              <w:adjustRightInd w:val="0"/>
              <w:ind w:left="360" w:hanging="360"/>
            </w:pPr>
          </w:p>
          <w:p w14:paraId="2AAA42B5" w14:textId="77777777" w:rsidR="00A860AF" w:rsidRDefault="4D69BDD4" w:rsidP="006B11D7">
            <w:pPr>
              <w:autoSpaceDE w:val="0"/>
              <w:autoSpaceDN w:val="0"/>
              <w:adjustRightInd w:val="0"/>
              <w:ind w:left="360" w:hanging="360"/>
              <w:rPr>
                <w:rFonts w:cs="Arial"/>
                <w:color w:val="000000"/>
              </w:rPr>
            </w:pPr>
            <w:r w:rsidRPr="4D69BDD4">
              <w:rPr>
                <w:rFonts w:eastAsia="Arial" w:cs="Arial"/>
                <w:b/>
                <w:bCs/>
                <w:color w:val="000000" w:themeColor="text1"/>
              </w:rPr>
              <w:t xml:space="preserve">Small and Medium sized Enterprises: </w:t>
            </w:r>
            <w:r w:rsidRPr="4D69BDD4">
              <w:rPr>
                <w:rFonts w:eastAsia="Arial" w:cs="Arial"/>
                <w:color w:val="000000" w:themeColor="text1"/>
              </w:rPr>
              <w:t>This applies to organisations employing</w:t>
            </w:r>
          </w:p>
          <w:p w14:paraId="2AAA42B6" w14:textId="5E46226F" w:rsidR="00A860AF" w:rsidRDefault="4D69BDD4" w:rsidP="00A860AF">
            <w:pPr>
              <w:autoSpaceDE w:val="0"/>
              <w:autoSpaceDN w:val="0"/>
              <w:adjustRightInd w:val="0"/>
              <w:ind w:left="360" w:hanging="360"/>
            </w:pPr>
            <w:r w:rsidRPr="4D69BDD4">
              <w:rPr>
                <w:rFonts w:eastAsia="Arial" w:cs="Arial"/>
                <w:color w:val="000000" w:themeColor="text1"/>
              </w:rPr>
              <w:t xml:space="preserve">     less than 250 employees</w:t>
            </w:r>
          </w:p>
          <w:p w14:paraId="2AAA42B7" w14:textId="77777777" w:rsidR="000304B2" w:rsidRPr="005A1D76" w:rsidRDefault="000304B2" w:rsidP="000304B2">
            <w:pPr>
              <w:autoSpaceDE w:val="0"/>
              <w:autoSpaceDN w:val="0"/>
              <w:adjustRightInd w:val="0"/>
              <w:ind w:left="360" w:hanging="360"/>
            </w:pPr>
          </w:p>
          <w:p w14:paraId="2AAA42B8" w14:textId="77777777" w:rsidR="000304B2" w:rsidRPr="005A1D76" w:rsidRDefault="4D69BDD4" w:rsidP="000304B2">
            <w:pPr>
              <w:autoSpaceDE w:val="0"/>
              <w:autoSpaceDN w:val="0"/>
              <w:adjustRightInd w:val="0"/>
              <w:ind w:left="360" w:hanging="360"/>
            </w:pPr>
            <w:r w:rsidRPr="4D69BDD4">
              <w:rPr>
                <w:b/>
                <w:bCs/>
              </w:rPr>
              <w:t xml:space="preserve">Services:  </w:t>
            </w:r>
            <w:r>
              <w:t>The provision of education, training or support delivered to individuals.</w:t>
            </w:r>
          </w:p>
          <w:p w14:paraId="2AAA42B9" w14:textId="77777777" w:rsidR="000304B2" w:rsidRPr="005A1D76" w:rsidRDefault="000304B2" w:rsidP="000304B2">
            <w:pPr>
              <w:autoSpaceDE w:val="0"/>
              <w:autoSpaceDN w:val="0"/>
              <w:adjustRightInd w:val="0"/>
              <w:ind w:left="360" w:hanging="360"/>
            </w:pPr>
          </w:p>
          <w:p w14:paraId="2AAA42BA" w14:textId="77777777" w:rsidR="000304B2" w:rsidRPr="005A1D76" w:rsidRDefault="4D69BDD4" w:rsidP="000304B2">
            <w:pPr>
              <w:autoSpaceDE w:val="0"/>
              <w:autoSpaceDN w:val="0"/>
              <w:adjustRightInd w:val="0"/>
              <w:ind w:left="360" w:hanging="360"/>
              <w:rPr>
                <w:color w:val="FF0000"/>
              </w:rPr>
            </w:pPr>
            <w:r w:rsidRPr="4D69BDD4">
              <w:rPr>
                <w:b/>
                <w:bCs/>
              </w:rPr>
              <w:t>Start Date:</w:t>
            </w:r>
            <w:r>
              <w:t xml:space="preserve"> Employment status and age are determined on the date of starting on the Services.</w:t>
            </w:r>
            <w:r w:rsidRPr="4D69BDD4">
              <w:rPr>
                <w:b/>
                <w:bCs/>
              </w:rPr>
              <w:t xml:space="preserve"> </w:t>
            </w:r>
          </w:p>
          <w:p w14:paraId="2AAA42BB" w14:textId="77777777" w:rsidR="000304B2" w:rsidRPr="005A1D76" w:rsidRDefault="000304B2" w:rsidP="000304B2">
            <w:pPr>
              <w:autoSpaceDE w:val="0"/>
              <w:autoSpaceDN w:val="0"/>
              <w:adjustRightInd w:val="0"/>
              <w:ind w:left="360" w:hanging="360"/>
              <w:rPr>
                <w:color w:val="FF0000"/>
              </w:rPr>
            </w:pPr>
          </w:p>
          <w:p w14:paraId="2AAA42BC" w14:textId="77777777" w:rsidR="000304B2" w:rsidRDefault="4D69BDD4" w:rsidP="000304B2">
            <w:pPr>
              <w:autoSpaceDE w:val="0"/>
              <w:autoSpaceDN w:val="0"/>
              <w:adjustRightInd w:val="0"/>
              <w:ind w:left="360" w:hanging="360"/>
            </w:pPr>
            <w:r w:rsidRPr="4D69BDD4">
              <w:rPr>
                <w:b/>
                <w:bCs/>
              </w:rPr>
              <w:t>Survey</w:t>
            </w:r>
            <w:r>
              <w:t>: Where applicable, long term sustained outcomes over 6 months will be monitored separately.  Some ESF indicators will be collected by survey by the ESF Managing Authority directly from the participants.</w:t>
            </w:r>
          </w:p>
          <w:p w14:paraId="2AAA42BD" w14:textId="77777777" w:rsidR="005A1D76" w:rsidRPr="005A1D76" w:rsidRDefault="005A1D76" w:rsidP="000304B2">
            <w:pPr>
              <w:autoSpaceDE w:val="0"/>
              <w:autoSpaceDN w:val="0"/>
              <w:adjustRightInd w:val="0"/>
              <w:ind w:left="360" w:hanging="360"/>
              <w:rPr>
                <w:color w:val="FF0000"/>
              </w:rPr>
            </w:pPr>
          </w:p>
          <w:p w14:paraId="2AAA42BE" w14:textId="77777777" w:rsidR="005A1D76" w:rsidRDefault="4D69BDD4" w:rsidP="005A1D76">
            <w:pPr>
              <w:autoSpaceDE w:val="0"/>
              <w:autoSpaceDN w:val="0"/>
              <w:adjustRightInd w:val="0"/>
              <w:ind w:left="360" w:hanging="360"/>
            </w:pPr>
            <w:r w:rsidRPr="4D69BDD4">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AAA42C2" w14:textId="77777777" w:rsidR="00200BC6" w:rsidRPr="00590073" w:rsidRDefault="00200BC6" w:rsidP="006B11D7">
            <w:pPr>
              <w:autoSpaceDE w:val="0"/>
              <w:autoSpaceDN w:val="0"/>
              <w:adjustRightInd w:val="0"/>
            </w:pPr>
          </w:p>
        </w:tc>
      </w:tr>
      <w:tr w:rsidR="00967429" w:rsidRPr="00544738" w14:paraId="2AAA42C5" w14:textId="77777777" w:rsidTr="1E84C016">
        <w:trPr>
          <w:trHeight w:val="567"/>
        </w:trPr>
        <w:tc>
          <w:tcPr>
            <w:tcW w:w="9088" w:type="dxa"/>
            <w:shd w:val="clear" w:color="auto" w:fill="D9D9D9" w:themeFill="background1" w:themeFillShade="D9"/>
            <w:vAlign w:val="center"/>
          </w:tcPr>
          <w:p w14:paraId="2AAA42C4" w14:textId="77777777" w:rsidR="00967429" w:rsidRPr="00C107CE" w:rsidRDefault="4D69BDD4" w:rsidP="00C107CE">
            <w:pPr>
              <w:autoSpaceDE w:val="0"/>
              <w:autoSpaceDN w:val="0"/>
              <w:adjustRightInd w:val="0"/>
              <w:rPr>
                <w:rFonts w:cs="Arial"/>
                <w:b/>
                <w:lang w:eastAsia="en-GB"/>
              </w:rPr>
            </w:pPr>
            <w:r w:rsidRPr="4D69BDD4">
              <w:rPr>
                <w:rFonts w:eastAsia="Arial" w:cs="Arial"/>
                <w:b/>
                <w:bCs/>
                <w:lang w:eastAsia="en-GB"/>
              </w:rPr>
              <w:lastRenderedPageBreak/>
              <w:t>SERVICE REQUIREMENTS</w:t>
            </w:r>
          </w:p>
        </w:tc>
      </w:tr>
      <w:tr w:rsidR="00967429" w:rsidRPr="00544738" w14:paraId="2AAA432C" w14:textId="77777777" w:rsidTr="1E84C016">
        <w:tc>
          <w:tcPr>
            <w:tcW w:w="9088" w:type="dxa"/>
          </w:tcPr>
          <w:p w14:paraId="2AAA42C6" w14:textId="77777777" w:rsidR="000D51DE" w:rsidRDefault="000D51DE" w:rsidP="00A524B5">
            <w:pPr>
              <w:rPr>
                <w:rFonts w:cs="Arial"/>
                <w:b/>
              </w:rPr>
            </w:pPr>
          </w:p>
          <w:p w14:paraId="2AAA42C7" w14:textId="77777777" w:rsidR="002E25F4" w:rsidRDefault="4D69BDD4" w:rsidP="00A524B5">
            <w:pPr>
              <w:rPr>
                <w:rFonts w:cs="Arial"/>
                <w:b/>
              </w:rPr>
            </w:pPr>
            <w:r w:rsidRPr="4D69BDD4">
              <w:rPr>
                <w:rFonts w:eastAsia="Arial" w:cs="Arial"/>
                <w:b/>
                <w:bCs/>
              </w:rPr>
              <w:t>General Service Requirements</w:t>
            </w:r>
          </w:p>
          <w:p w14:paraId="2AAA42C8" w14:textId="77777777" w:rsidR="00EA180F" w:rsidRPr="001A4B05" w:rsidRDefault="00EA180F" w:rsidP="00A524B5">
            <w:pPr>
              <w:rPr>
                <w:rFonts w:cs="Arial"/>
                <w:b/>
              </w:rPr>
            </w:pPr>
          </w:p>
          <w:p w14:paraId="2AAA42C9" w14:textId="77777777" w:rsidR="002E25F4" w:rsidRPr="00D535E6" w:rsidRDefault="4D69BDD4" w:rsidP="00A524B5">
            <w:pPr>
              <w:rPr>
                <w:rFonts w:cs="Arial"/>
              </w:rPr>
            </w:pPr>
            <w:r w:rsidRPr="4D69BDD4">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2AAA42CA" w14:textId="77777777" w:rsidR="00ED156A" w:rsidRPr="00D535E6" w:rsidRDefault="00ED156A" w:rsidP="00A524B5">
            <w:pPr>
              <w:rPr>
                <w:rFonts w:cs="Arial"/>
              </w:rPr>
            </w:pPr>
          </w:p>
          <w:p w14:paraId="2AAA42CB" w14:textId="77777777" w:rsidR="0031325C" w:rsidRPr="00D535E6" w:rsidRDefault="4D69BDD4" w:rsidP="00A524B5">
            <w:pPr>
              <w:rPr>
                <w:rFonts w:cs="Arial"/>
                <w:b/>
                <w:i/>
              </w:rPr>
            </w:pPr>
            <w:r w:rsidRPr="4D69BDD4">
              <w:rPr>
                <w:rFonts w:eastAsia="Arial" w:cs="Arial"/>
                <w:b/>
                <w:bCs/>
                <w:i/>
                <w:iCs/>
              </w:rPr>
              <w:t>Capacity and readiness to deliver</w:t>
            </w:r>
          </w:p>
          <w:p w14:paraId="2AAA42CC" w14:textId="77777777" w:rsidR="00ED156A" w:rsidRPr="00D535E6" w:rsidRDefault="4D69BDD4" w:rsidP="00ED156A">
            <w:pPr>
              <w:autoSpaceDE w:val="0"/>
              <w:autoSpaceDN w:val="0"/>
              <w:adjustRightInd w:val="0"/>
              <w:rPr>
                <w:rFonts w:cs="Arial"/>
              </w:rPr>
            </w:pPr>
            <w:r w:rsidRPr="4D69BDD4">
              <w:rPr>
                <w:rFonts w:eastAsia="Arial" w:cs="Arial"/>
              </w:rPr>
              <w:t>Candidates must have:</w:t>
            </w:r>
          </w:p>
          <w:p w14:paraId="2AAA42CD" w14:textId="77777777" w:rsidR="00ED156A" w:rsidRPr="00D535E6" w:rsidRDefault="4D69BDD4" w:rsidP="4D69BDD4">
            <w:pPr>
              <w:pStyle w:val="ListParagraph"/>
              <w:numPr>
                <w:ilvl w:val="0"/>
                <w:numId w:val="21"/>
              </w:numPr>
              <w:autoSpaceDE w:val="0"/>
              <w:autoSpaceDN w:val="0"/>
              <w:adjustRightInd w:val="0"/>
              <w:ind w:left="313"/>
              <w:rPr>
                <w:rFonts w:eastAsia="Arial" w:cs="Arial"/>
                <w:strike/>
              </w:rPr>
            </w:pPr>
            <w:r w:rsidRPr="4D69BDD4">
              <w:rPr>
                <w:rFonts w:eastAsia="Arial" w:cs="Arial"/>
              </w:rPr>
              <w:lastRenderedPageBreak/>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4D69BDD4">
              <w:rPr>
                <w:rFonts w:eastAsia="Arial" w:cs="Arial"/>
                <w:i/>
                <w:iCs/>
              </w:rPr>
              <w:t>in each locality</w:t>
            </w:r>
          </w:p>
          <w:p w14:paraId="2AAA42CE" w14:textId="77777777" w:rsidR="00ED156A" w:rsidRPr="00D535E6" w:rsidRDefault="4D69BDD4" w:rsidP="4D69BDD4">
            <w:pPr>
              <w:pStyle w:val="ListParagraph"/>
              <w:numPr>
                <w:ilvl w:val="0"/>
                <w:numId w:val="21"/>
              </w:numPr>
              <w:ind w:left="313"/>
              <w:rPr>
                <w:rFonts w:eastAsia="Arial" w:cs="Arial"/>
                <w:lang w:eastAsia="en-GB"/>
              </w:rPr>
            </w:pPr>
            <w:r w:rsidRPr="4D69BDD4">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2AAA42CF" w14:textId="77777777" w:rsidR="002F71DB" w:rsidRPr="005A1D76" w:rsidRDefault="4D69BDD4" w:rsidP="4D69BDD4">
            <w:pPr>
              <w:pStyle w:val="ListParagraph"/>
              <w:numPr>
                <w:ilvl w:val="0"/>
                <w:numId w:val="21"/>
              </w:numPr>
              <w:rPr>
                <w:rFonts w:eastAsia="Arial" w:cs="Arial"/>
                <w:lang w:eastAsia="en-GB"/>
              </w:rPr>
            </w:pPr>
            <w:r w:rsidRPr="4D69BDD4">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2AAA42D0" w14:textId="77777777" w:rsidR="00ED156A" w:rsidRPr="002F4192" w:rsidRDefault="00ED156A" w:rsidP="00515602">
            <w:pPr>
              <w:rPr>
                <w:rFonts w:cs="Arial"/>
                <w:lang w:eastAsia="en-GB"/>
              </w:rPr>
            </w:pPr>
          </w:p>
          <w:p w14:paraId="2AAA42D1" w14:textId="77777777" w:rsidR="00ED156A" w:rsidRPr="005A1D76" w:rsidRDefault="4D69BDD4" w:rsidP="00515602">
            <w:pPr>
              <w:rPr>
                <w:rFonts w:cs="Arial"/>
                <w:b/>
                <w:i/>
                <w:lang w:eastAsia="en-GB"/>
              </w:rPr>
            </w:pPr>
            <w:r w:rsidRPr="4D69BDD4">
              <w:rPr>
                <w:rFonts w:eastAsia="Arial" w:cs="Arial"/>
                <w:b/>
                <w:bCs/>
                <w:i/>
                <w:iCs/>
                <w:lang w:eastAsia="en-GB"/>
              </w:rPr>
              <w:t>Track record</w:t>
            </w:r>
          </w:p>
          <w:p w14:paraId="2AAA42D2" w14:textId="77777777" w:rsidR="00ED156A" w:rsidRDefault="4D69BDD4" w:rsidP="00515602">
            <w:pPr>
              <w:rPr>
                <w:rFonts w:cs="Arial"/>
                <w:szCs w:val="22"/>
              </w:rPr>
            </w:pPr>
            <w:r w:rsidRPr="4D69BDD4">
              <w:rPr>
                <w:rFonts w:eastAsia="Arial" w:cs="Arial"/>
              </w:rPr>
              <w:t>The ability to deliver the required activity, based on a track record in the successful delivery and management of this type and size of programme</w:t>
            </w:r>
          </w:p>
          <w:p w14:paraId="2AAA42D3" w14:textId="77777777" w:rsidR="00E43DDB" w:rsidRPr="005A1D76" w:rsidRDefault="00E43DDB" w:rsidP="00515602">
            <w:pPr>
              <w:rPr>
                <w:rFonts w:cs="Arial"/>
                <w:szCs w:val="22"/>
              </w:rPr>
            </w:pPr>
          </w:p>
          <w:p w14:paraId="2AAA42D4" w14:textId="77777777" w:rsidR="00E43DDB" w:rsidRPr="00E43DDB" w:rsidRDefault="4D69BDD4" w:rsidP="00E43DDB">
            <w:pPr>
              <w:rPr>
                <w:rFonts w:cs="Arial"/>
                <w:b/>
                <w:i/>
                <w:lang w:eastAsia="en-GB"/>
              </w:rPr>
            </w:pPr>
            <w:r w:rsidRPr="4D69BDD4">
              <w:rPr>
                <w:rFonts w:eastAsia="Arial" w:cs="Arial"/>
                <w:b/>
                <w:bCs/>
                <w:i/>
                <w:iCs/>
                <w:lang w:eastAsia="en-GB"/>
              </w:rPr>
              <w:t>Information, Advice and Guidance</w:t>
            </w:r>
          </w:p>
          <w:p w14:paraId="2AAA42D5" w14:textId="77777777" w:rsidR="00E43DDB" w:rsidRPr="00E43DDB" w:rsidRDefault="4D69BDD4" w:rsidP="00E43DDB">
            <w:pPr>
              <w:rPr>
                <w:rFonts w:cs="Arial"/>
                <w:lang w:eastAsia="en-GB"/>
              </w:rPr>
            </w:pPr>
            <w:r w:rsidRPr="4D69BDD4">
              <w:rPr>
                <w:rFonts w:eastAsia="Arial" w:cs="Arial"/>
                <w:lang w:eastAsia="en-GB"/>
              </w:rPr>
              <w:t>Where the activity requires effective Information, Advice and Guidance successful</w:t>
            </w:r>
          </w:p>
          <w:p w14:paraId="2AAA42D6" w14:textId="77777777" w:rsidR="00E43DDB" w:rsidRPr="00E43DDB" w:rsidRDefault="4D69BDD4" w:rsidP="00E43DDB">
            <w:pPr>
              <w:rPr>
                <w:rFonts w:cs="Arial"/>
                <w:lang w:eastAsia="en-GB"/>
              </w:rPr>
            </w:pPr>
            <w:r w:rsidRPr="4D69BDD4">
              <w:rPr>
                <w:rFonts w:eastAsia="Arial" w:cs="Arial"/>
                <w:lang w:eastAsia="en-GB"/>
              </w:rPr>
              <w:t>applicants and/or subcontractors delivering this element will either hold or be</w:t>
            </w:r>
          </w:p>
          <w:p w14:paraId="2AAA42D7" w14:textId="77777777" w:rsidR="00E43DDB" w:rsidRPr="00E43DDB" w:rsidRDefault="4D69BDD4" w:rsidP="00E43DDB">
            <w:pPr>
              <w:rPr>
                <w:rFonts w:cs="Arial"/>
                <w:lang w:eastAsia="en-GB"/>
              </w:rPr>
            </w:pPr>
            <w:r w:rsidRPr="4D69BDD4">
              <w:rPr>
                <w:rFonts w:eastAsia="Arial" w:cs="Arial"/>
                <w:lang w:eastAsia="en-GB"/>
              </w:rPr>
              <w:t>working towards the Matrix standard.</w:t>
            </w:r>
          </w:p>
          <w:p w14:paraId="2AAA42D8" w14:textId="77777777" w:rsidR="00E43DDB" w:rsidRPr="00E43DDB" w:rsidRDefault="00E43DDB" w:rsidP="00E43DDB">
            <w:pPr>
              <w:rPr>
                <w:rFonts w:cs="Arial"/>
                <w:lang w:eastAsia="en-GB"/>
              </w:rPr>
            </w:pPr>
          </w:p>
          <w:p w14:paraId="2AAA42D9" w14:textId="77777777" w:rsidR="00ED156A" w:rsidRPr="005A1D76" w:rsidRDefault="4D69BDD4" w:rsidP="00A524B5">
            <w:pPr>
              <w:rPr>
                <w:rFonts w:cs="Arial"/>
              </w:rPr>
            </w:pPr>
            <w:r w:rsidRPr="4D69BDD4">
              <w:rPr>
                <w:rFonts w:eastAsia="Arial" w:cs="Arial"/>
                <w:b/>
                <w:bCs/>
                <w:i/>
                <w:iCs/>
              </w:rPr>
              <w:t>Management and quality assurance</w:t>
            </w:r>
          </w:p>
          <w:p w14:paraId="2AAA42DA" w14:textId="77777777" w:rsidR="002E25F4" w:rsidRPr="005A1D76" w:rsidRDefault="4D69BDD4" w:rsidP="00A524B5">
            <w:pPr>
              <w:rPr>
                <w:rFonts w:cs="Arial"/>
              </w:rPr>
            </w:pPr>
            <w:r w:rsidRPr="4D69BDD4">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2AAA42DB" w14:textId="77777777" w:rsidR="00B06A9F" w:rsidRPr="005A1D76" w:rsidRDefault="00B06A9F" w:rsidP="00A524B5">
            <w:pPr>
              <w:rPr>
                <w:rFonts w:cs="Arial"/>
              </w:rPr>
            </w:pPr>
          </w:p>
          <w:p w14:paraId="2AAA42DC" w14:textId="77777777" w:rsidR="00B06A9F" w:rsidRPr="005A1D76" w:rsidRDefault="4D69BDD4" w:rsidP="00515602">
            <w:pPr>
              <w:rPr>
                <w:rFonts w:cs="Arial"/>
              </w:rPr>
            </w:pPr>
            <w:r w:rsidRPr="4D69BDD4">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AAA42DD" w14:textId="77777777" w:rsidR="001A4B05" w:rsidRPr="005A1D76" w:rsidRDefault="001A4B05" w:rsidP="00A524B5">
            <w:pPr>
              <w:rPr>
                <w:rFonts w:cs="Arial"/>
              </w:rPr>
            </w:pPr>
          </w:p>
          <w:p w14:paraId="2AAA42DE" w14:textId="77777777" w:rsidR="002E25F4" w:rsidRPr="005A1D76" w:rsidRDefault="4D69BDD4" w:rsidP="00A524B5">
            <w:pPr>
              <w:rPr>
                <w:rFonts w:cs="Arial"/>
              </w:rPr>
            </w:pPr>
            <w:r w:rsidRPr="4D69BDD4">
              <w:rPr>
                <w:rFonts w:eastAsia="Arial" w:cs="Arial"/>
                <w:b/>
                <w:bCs/>
                <w:i/>
                <w:iCs/>
              </w:rPr>
              <w:t>Partnership working</w:t>
            </w:r>
          </w:p>
          <w:p w14:paraId="2AAA42DF" w14:textId="77777777" w:rsidR="002E25F4" w:rsidRPr="005A1D76" w:rsidRDefault="4D69BDD4" w:rsidP="00A524B5">
            <w:pPr>
              <w:rPr>
                <w:rFonts w:cs="Arial"/>
              </w:rPr>
            </w:pPr>
            <w:r w:rsidRPr="4D69BDD4">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2AAA42E0" w14:textId="77777777" w:rsidR="002E25F4" w:rsidRPr="005A1D76" w:rsidRDefault="002E25F4" w:rsidP="00A524B5">
            <w:pPr>
              <w:rPr>
                <w:rFonts w:cs="Arial"/>
              </w:rPr>
            </w:pPr>
          </w:p>
          <w:p w14:paraId="2AAA42E1" w14:textId="77777777" w:rsidR="002E25F4" w:rsidRPr="005A1D76" w:rsidRDefault="4D69BDD4" w:rsidP="00A524B5">
            <w:pPr>
              <w:rPr>
                <w:rFonts w:cs="Arial"/>
              </w:rPr>
            </w:pPr>
            <w:r w:rsidRPr="4D69BDD4">
              <w:rPr>
                <w:rFonts w:eastAsia="Arial" w:cs="Arial"/>
              </w:rPr>
              <w:t xml:space="preserve">The Service must be able to respond to changing local needs and opportunities, as well as policy changes. </w:t>
            </w:r>
          </w:p>
          <w:p w14:paraId="2AAA42E2" w14:textId="77777777" w:rsidR="00ED156A" w:rsidRPr="006C64F5" w:rsidRDefault="00ED156A" w:rsidP="00A524B5">
            <w:pPr>
              <w:rPr>
                <w:rFonts w:cs="Arial"/>
                <w:highlight w:val="yellow"/>
              </w:rPr>
            </w:pPr>
          </w:p>
          <w:p w14:paraId="2AAA42E3" w14:textId="77777777" w:rsidR="002E25F4" w:rsidRPr="00BC7F87" w:rsidRDefault="4D69BDD4" w:rsidP="00C107CE">
            <w:pPr>
              <w:autoSpaceDE w:val="0"/>
              <w:autoSpaceDN w:val="0"/>
              <w:adjustRightInd w:val="0"/>
              <w:rPr>
                <w:rFonts w:cs="Arial"/>
              </w:rPr>
            </w:pPr>
            <w:r w:rsidRPr="4D69BDD4">
              <w:rPr>
                <w:rFonts w:eastAsia="Arial" w:cs="Arial"/>
              </w:rPr>
              <w:t xml:space="preserve">Candidates will be required to establish linkages with and have an understanding of, local stakeholder needs and develop strong links with the key stakeholders. </w:t>
            </w:r>
          </w:p>
          <w:p w14:paraId="2AAA42E4" w14:textId="77777777" w:rsidR="00C0243B" w:rsidRDefault="00C0243B" w:rsidP="00A524B5">
            <w:pPr>
              <w:rPr>
                <w:rFonts w:cs="Arial"/>
              </w:rPr>
            </w:pPr>
          </w:p>
          <w:p w14:paraId="2AAA42E5" w14:textId="77777777" w:rsidR="005574E9" w:rsidRDefault="4D69BDD4" w:rsidP="00A524B5">
            <w:pPr>
              <w:rPr>
                <w:rFonts w:cs="Arial"/>
              </w:rPr>
            </w:pPr>
            <w:r w:rsidRPr="4D69BDD4">
              <w:rPr>
                <w:rFonts w:eastAsia="Arial" w:cs="Arial"/>
              </w:rPr>
              <w:t xml:space="preserve">Candidates will be required to work with employers </w:t>
            </w:r>
            <w:r w:rsidRPr="4D69BDD4">
              <w:rPr>
                <w:rFonts w:eastAsia="Arial" w:cs="Arial"/>
                <w:color w:val="000000" w:themeColor="text1"/>
              </w:rPr>
              <w:t>to identify the skills gaps and needs to drive employer growth</w:t>
            </w:r>
            <w:r w:rsidRPr="4D69BDD4">
              <w:rPr>
                <w:rFonts w:eastAsia="Arial" w:cs="Arial"/>
              </w:rPr>
              <w:t xml:space="preserve"> </w:t>
            </w:r>
          </w:p>
          <w:p w14:paraId="2AAA42E6" w14:textId="77777777" w:rsidR="005574E9" w:rsidRDefault="005574E9" w:rsidP="00A524B5">
            <w:pPr>
              <w:rPr>
                <w:rFonts w:cs="Arial"/>
              </w:rPr>
            </w:pPr>
          </w:p>
          <w:p w14:paraId="2AAA42E7" w14:textId="77777777" w:rsidR="000E66D3" w:rsidRDefault="4D69BDD4" w:rsidP="00A524B5">
            <w:pPr>
              <w:rPr>
                <w:rFonts w:cs="Arial"/>
              </w:rPr>
            </w:pPr>
            <w:r w:rsidRPr="4D69BDD4">
              <w:rPr>
                <w:rFonts w:eastAsia="Arial" w:cs="Arial"/>
              </w:rPr>
              <w:lastRenderedPageBreak/>
              <w:t xml:space="preserve">Where the Service works with Jobcentre Plus clients the Candidates will be required to co-operate </w:t>
            </w:r>
            <w:r w:rsidRPr="4D69BDD4">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4D69BDD4">
              <w:rPr>
                <w:rFonts w:eastAsia="Arial" w:cs="Arial"/>
              </w:rPr>
              <w:t xml:space="preserve">Candidates will be required to establish links with </w:t>
            </w:r>
            <w:r w:rsidRPr="4D69BDD4">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AAA42E8" w14:textId="77777777" w:rsidR="000E66D3" w:rsidRDefault="000E66D3" w:rsidP="00A524B5">
            <w:pPr>
              <w:rPr>
                <w:rFonts w:cs="Arial"/>
              </w:rPr>
            </w:pPr>
          </w:p>
          <w:p w14:paraId="2AAA42E9" w14:textId="77777777" w:rsidR="002E25F4" w:rsidRPr="00BC7F87" w:rsidRDefault="4D69BDD4" w:rsidP="00A524B5">
            <w:pPr>
              <w:rPr>
                <w:rFonts w:cs="Arial"/>
              </w:rPr>
            </w:pPr>
            <w:r w:rsidRPr="4D69BDD4">
              <w:rPr>
                <w:rFonts w:eastAsia="Arial" w:cs="Arial"/>
                <w:b/>
                <w:bCs/>
                <w:i/>
                <w:iCs/>
              </w:rPr>
              <w:t>Market intelligence and local knowledge</w:t>
            </w:r>
          </w:p>
          <w:p w14:paraId="2AAA42EA" w14:textId="77777777" w:rsidR="002E25F4" w:rsidRPr="00BC7F87" w:rsidRDefault="4D69BDD4" w:rsidP="00BC7F87">
            <w:pPr>
              <w:autoSpaceDE w:val="0"/>
              <w:autoSpaceDN w:val="0"/>
              <w:adjustRightInd w:val="0"/>
              <w:ind w:left="29"/>
              <w:rPr>
                <w:rFonts w:cs="Arial"/>
                <w:strike/>
                <w:szCs w:val="22"/>
                <w:highlight w:val="yellow"/>
              </w:rPr>
            </w:pPr>
            <w:r w:rsidRPr="4D69BDD4">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2AAA42EB" w14:textId="77777777" w:rsidR="00812EC6" w:rsidRPr="00BC7F87" w:rsidRDefault="00812EC6" w:rsidP="00A524B5">
            <w:pPr>
              <w:rPr>
                <w:rFonts w:cs="Arial"/>
              </w:rPr>
            </w:pPr>
          </w:p>
          <w:p w14:paraId="2AAA42EC" w14:textId="77777777" w:rsidR="002E25F4" w:rsidRPr="00BC7F87" w:rsidRDefault="4D69BDD4" w:rsidP="00A524B5">
            <w:pPr>
              <w:pStyle w:val="letteredlist"/>
              <w:numPr>
                <w:ilvl w:val="4"/>
                <w:numId w:val="0"/>
              </w:numPr>
              <w:spacing w:after="0"/>
              <w:ind w:left="29"/>
              <w:rPr>
                <w:b/>
                <w:i/>
              </w:rPr>
            </w:pPr>
            <w:r w:rsidRPr="4D69BDD4">
              <w:rPr>
                <w:b/>
                <w:bCs/>
                <w:i/>
                <w:iCs/>
              </w:rPr>
              <w:t>Management information and reporting</w:t>
            </w:r>
          </w:p>
          <w:p w14:paraId="2AAA42ED" w14:textId="77777777" w:rsidR="002E25F4" w:rsidRPr="00BC7F87" w:rsidRDefault="4D69BDD4"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2AAA42EE" w14:textId="77777777" w:rsidR="002E25F4" w:rsidRPr="00BC7F87" w:rsidRDefault="002E25F4" w:rsidP="00A524B5">
            <w:pPr>
              <w:rPr>
                <w:rFonts w:cs="Arial"/>
              </w:rPr>
            </w:pPr>
          </w:p>
          <w:p w14:paraId="2AAA42EF" w14:textId="77777777" w:rsidR="00065977" w:rsidRPr="00F03602" w:rsidRDefault="4D69BDD4" w:rsidP="00F03602">
            <w:pPr>
              <w:rPr>
                <w:rFonts w:cs="Arial"/>
                <w:strike/>
              </w:rPr>
            </w:pPr>
            <w:r w:rsidRPr="4D69BDD4">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4D69BDD4">
              <w:rPr>
                <w:rFonts w:eastAsia="Arial" w:cs="Arial"/>
                <w:color w:val="000000" w:themeColor="text1"/>
              </w:rPr>
              <w:t>.</w:t>
            </w:r>
          </w:p>
          <w:p w14:paraId="2AAA42F0" w14:textId="77777777" w:rsidR="00FD6B67" w:rsidRDefault="00FD6B67" w:rsidP="009E7A30">
            <w:pPr>
              <w:rPr>
                <w:rFonts w:cs="Arial"/>
                <w:b/>
              </w:rPr>
            </w:pPr>
          </w:p>
          <w:p w14:paraId="2AAA42F1" w14:textId="77777777" w:rsidR="005574E9" w:rsidRDefault="4D69BDD4" w:rsidP="005574E9">
            <w:pPr>
              <w:rPr>
                <w:rFonts w:cs="Arial"/>
                <w:b/>
              </w:rPr>
            </w:pPr>
            <w:r w:rsidRPr="4D69BDD4">
              <w:rPr>
                <w:rFonts w:eastAsia="Arial" w:cs="Arial"/>
                <w:b/>
                <w:bCs/>
              </w:rPr>
              <w:t>Specific Service Requirements</w:t>
            </w:r>
          </w:p>
          <w:p w14:paraId="2AAA42F2" w14:textId="77777777" w:rsidR="005574E9" w:rsidRPr="007121E9" w:rsidRDefault="005574E9" w:rsidP="005574E9">
            <w:pPr>
              <w:rPr>
                <w:rFonts w:cs="Arial"/>
                <w:b/>
              </w:rPr>
            </w:pPr>
          </w:p>
          <w:p w14:paraId="2AAA42F3" w14:textId="0B489A13" w:rsidR="00F03602" w:rsidRDefault="00C57DBA" w:rsidP="00F03602">
            <w:pPr>
              <w:ind w:left="360" w:hanging="331"/>
              <w:rPr>
                <w:rFonts w:cs="Arial"/>
                <w:b/>
              </w:rPr>
            </w:pPr>
            <w:r>
              <w:rPr>
                <w:rFonts w:eastAsia="Arial" w:cs="Arial"/>
                <w:b/>
                <w:bCs/>
              </w:rPr>
              <w:t xml:space="preserve">Lot 1 - </w:t>
            </w:r>
            <w:r w:rsidR="4D69BDD4" w:rsidRPr="4D69BDD4">
              <w:rPr>
                <w:rFonts w:eastAsia="Arial" w:cs="Arial"/>
                <w:b/>
                <w:bCs/>
              </w:rPr>
              <w:t>Skills Support for Workforce, basic skills provision</w:t>
            </w:r>
          </w:p>
          <w:p w14:paraId="2AAA42F4" w14:textId="77777777" w:rsidR="00F03602" w:rsidRDefault="00F03602" w:rsidP="00F03602">
            <w:pPr>
              <w:ind w:left="360" w:hanging="331"/>
              <w:rPr>
                <w:rFonts w:cs="Arial"/>
                <w:b/>
              </w:rPr>
            </w:pPr>
          </w:p>
          <w:p w14:paraId="2AAA42F5" w14:textId="77777777" w:rsidR="00BA5CC5" w:rsidRPr="00E034F8" w:rsidRDefault="4D69BDD4" w:rsidP="00BA5CC5">
            <w:pPr>
              <w:autoSpaceDE w:val="0"/>
              <w:autoSpaceDN w:val="0"/>
              <w:adjustRightInd w:val="0"/>
              <w:rPr>
                <w:rFonts w:cs="Arial"/>
              </w:rPr>
            </w:pPr>
            <w:r w:rsidRPr="4D69BDD4">
              <w:rPr>
                <w:rFonts w:eastAsia="Arial" w:cs="Arial"/>
              </w:rPr>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14:paraId="2AAA42F6" w14:textId="77777777" w:rsidR="00BA5CC5" w:rsidRPr="004324C3" w:rsidRDefault="00BA5CC5" w:rsidP="00BA5CC5">
            <w:pPr>
              <w:autoSpaceDE w:val="0"/>
              <w:autoSpaceDN w:val="0"/>
              <w:adjustRightInd w:val="0"/>
              <w:rPr>
                <w:rFonts w:cs="Arial"/>
                <w:highlight w:val="yellow"/>
              </w:rPr>
            </w:pPr>
          </w:p>
          <w:p w14:paraId="2AAA42F7" w14:textId="77777777" w:rsidR="00BA5CC5" w:rsidRPr="00E034F8" w:rsidRDefault="4D69BDD4" w:rsidP="00BA5CC5">
            <w:pPr>
              <w:autoSpaceDE w:val="0"/>
              <w:autoSpaceDN w:val="0"/>
              <w:adjustRightInd w:val="0"/>
              <w:rPr>
                <w:rFonts w:cs="Arial"/>
              </w:rPr>
            </w:pPr>
            <w:r w:rsidRPr="4D69BDD4">
              <w:rPr>
                <w:rFonts w:eastAsia="Arial"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2AAA42F8" w14:textId="77777777" w:rsidR="00BA5CC5" w:rsidRPr="00E034F8" w:rsidRDefault="00BA5CC5" w:rsidP="00BA5CC5">
            <w:pPr>
              <w:autoSpaceDE w:val="0"/>
              <w:autoSpaceDN w:val="0"/>
              <w:adjustRightInd w:val="0"/>
              <w:rPr>
                <w:rFonts w:cs="Arial"/>
              </w:rPr>
            </w:pPr>
          </w:p>
          <w:p w14:paraId="2AAA42F9" w14:textId="4E7838F6" w:rsidR="00BA5CC5" w:rsidRPr="00E034F8" w:rsidRDefault="4D69BDD4" w:rsidP="00BA5CC5">
            <w:pPr>
              <w:autoSpaceDE w:val="0"/>
              <w:autoSpaceDN w:val="0"/>
              <w:adjustRightInd w:val="0"/>
              <w:rPr>
                <w:rFonts w:cs="Arial"/>
              </w:rPr>
            </w:pPr>
            <w:r w:rsidRPr="4D69BDD4">
              <w:rPr>
                <w:rFonts w:eastAsia="Arial" w:cs="Arial"/>
              </w:rPr>
              <w:t>The Services must provide locally tailored interventions and innovative approaches to meet the skills and Apprenticeship priorities of employers and Employees within the Coventry and Warwickshire LEP area.  The Services must deliver of skills provision which leads to the onward progression of the individual to a full Apprenticeship or other in-work training.</w:t>
            </w:r>
          </w:p>
          <w:p w14:paraId="2AAA42FA" w14:textId="77777777" w:rsidR="00BA5CC5" w:rsidRPr="00E034F8" w:rsidRDefault="00BA5CC5" w:rsidP="00BA5CC5">
            <w:pPr>
              <w:autoSpaceDE w:val="0"/>
              <w:autoSpaceDN w:val="0"/>
              <w:adjustRightInd w:val="0"/>
              <w:rPr>
                <w:rFonts w:cs="Arial"/>
              </w:rPr>
            </w:pPr>
          </w:p>
          <w:p w14:paraId="2AAA42FB" w14:textId="77777777" w:rsidR="00BA5CC5" w:rsidRPr="00E034F8" w:rsidRDefault="4D69BDD4" w:rsidP="00BA5CC5">
            <w:pPr>
              <w:ind w:left="29"/>
              <w:rPr>
                <w:rFonts w:cs="Arial"/>
              </w:rPr>
            </w:pPr>
            <w:r w:rsidRPr="4D69BDD4">
              <w:rPr>
                <w:rFonts w:eastAsia="Arial"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2AAA42FC" w14:textId="77777777" w:rsidR="00BA5CC5" w:rsidRPr="00E034F8" w:rsidRDefault="00BA5CC5" w:rsidP="00BA5CC5">
            <w:pPr>
              <w:rPr>
                <w:rFonts w:cs="Arial"/>
                <w:color w:val="000000" w:themeColor="text1"/>
              </w:rPr>
            </w:pPr>
          </w:p>
          <w:p w14:paraId="2AAA42FD" w14:textId="77777777" w:rsidR="00BA5CC5" w:rsidRPr="00E034F8" w:rsidRDefault="4D69BDD4" w:rsidP="00BA5CC5">
            <w:pPr>
              <w:rPr>
                <w:rFonts w:cs="Arial"/>
                <w:color w:val="000000" w:themeColor="text1"/>
              </w:rPr>
            </w:pPr>
            <w:r w:rsidRPr="4D69BDD4">
              <w:rPr>
                <w:rFonts w:eastAsia="Arial" w:cs="Arial"/>
              </w:rPr>
              <w:t xml:space="preserve">There must be assessments of the individual Employees’ </w:t>
            </w:r>
            <w:r w:rsidRPr="4D69BDD4">
              <w:rPr>
                <w:rFonts w:eastAsia="Arial" w:cs="Arial"/>
                <w:color w:val="000000" w:themeColor="text1"/>
              </w:rPr>
              <w:t xml:space="preserve">current skills profiles </w:t>
            </w:r>
            <w:r w:rsidRPr="4D69BDD4">
              <w:rPr>
                <w:rFonts w:eastAsia="Arial" w:cs="Arial"/>
              </w:rPr>
              <w:t xml:space="preserve">to </w:t>
            </w:r>
            <w:r w:rsidRPr="4D69BDD4">
              <w:rPr>
                <w:rFonts w:eastAsia="Arial" w:cs="Arial"/>
                <w:color w:val="000000" w:themeColor="text1"/>
              </w:rPr>
              <w:t xml:space="preserve">produce the development of an appropriate learning pathway.  </w:t>
            </w:r>
          </w:p>
          <w:p w14:paraId="2AAA42FE" w14:textId="77777777" w:rsidR="00BA5CC5" w:rsidRPr="00E034F8" w:rsidRDefault="00BA5CC5" w:rsidP="00BA5CC5">
            <w:pPr>
              <w:rPr>
                <w:rFonts w:cs="Arial"/>
                <w:color w:val="000000" w:themeColor="text1"/>
              </w:rPr>
            </w:pPr>
          </w:p>
          <w:p w14:paraId="2AAA42FF" w14:textId="77777777" w:rsidR="00BA5CC5" w:rsidRPr="00E034F8" w:rsidRDefault="4D69BDD4" w:rsidP="00BA5CC5">
            <w:pPr>
              <w:rPr>
                <w:rFonts w:cs="Arial"/>
                <w:color w:val="000000" w:themeColor="text1"/>
              </w:rPr>
            </w:pPr>
            <w:r w:rsidRPr="4D69BDD4">
              <w:rPr>
                <w:rFonts w:eastAsia="Arial" w:cs="Arial"/>
                <w:color w:val="000000" w:themeColor="text1"/>
              </w:rPr>
              <w:t xml:space="preserve">The Services must provide, advice and guidance, personal development planning, skills development and learning and mentoring on an individual basis.  </w:t>
            </w:r>
          </w:p>
          <w:p w14:paraId="2AAA4300" w14:textId="77777777" w:rsidR="00BA5CC5" w:rsidRPr="00E034F8" w:rsidRDefault="00BA5CC5" w:rsidP="00BA5CC5">
            <w:pPr>
              <w:rPr>
                <w:rFonts w:cs="Arial"/>
                <w:color w:val="000000" w:themeColor="text1"/>
              </w:rPr>
            </w:pPr>
          </w:p>
          <w:p w14:paraId="2AAA4301" w14:textId="77777777" w:rsidR="00BA5CC5" w:rsidRPr="00E034F8" w:rsidRDefault="4D69BDD4" w:rsidP="00BA5CC5">
            <w:pPr>
              <w:rPr>
                <w:rFonts w:cs="Arial"/>
              </w:rPr>
            </w:pPr>
            <w:r w:rsidRPr="4D69BDD4">
              <w:rPr>
                <w:rFonts w:eastAsia="Arial"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4D69BDD4">
              <w:rPr>
                <w:rFonts w:eastAsia="Arial" w:cs="Arial"/>
              </w:rPr>
              <w:t>basic skills, English, Maths or ESOL at entry level, level 1 or level 2.</w:t>
            </w:r>
          </w:p>
          <w:p w14:paraId="2AAA4302" w14:textId="77777777" w:rsidR="00BA5CC5" w:rsidRPr="00E034F8" w:rsidRDefault="00BA5CC5" w:rsidP="00BA5CC5">
            <w:pPr>
              <w:rPr>
                <w:rFonts w:cs="Arial"/>
                <w:color w:val="000000" w:themeColor="text1"/>
              </w:rPr>
            </w:pPr>
          </w:p>
          <w:p w14:paraId="2AAA4303" w14:textId="77777777" w:rsidR="00BA5CC5" w:rsidRPr="00E034F8" w:rsidRDefault="4D69BDD4" w:rsidP="00BA5CC5">
            <w:pPr>
              <w:rPr>
                <w:rFonts w:cs="Arial"/>
                <w:color w:val="000000" w:themeColor="text1"/>
              </w:rPr>
            </w:pPr>
            <w:r w:rsidRPr="4D69BDD4">
              <w:rPr>
                <w:rFonts w:eastAsia="Arial" w:cs="Arial"/>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2AAA4304" w14:textId="77777777" w:rsidR="00BA5CC5" w:rsidRPr="00E034F8" w:rsidRDefault="00BA5CC5" w:rsidP="00BA5CC5">
            <w:pPr>
              <w:ind w:left="29"/>
              <w:rPr>
                <w:rFonts w:cs="Arial"/>
                <w:color w:val="000000" w:themeColor="text1"/>
              </w:rPr>
            </w:pPr>
          </w:p>
          <w:p w14:paraId="2AAA4305" w14:textId="77777777" w:rsidR="00BA5CC5" w:rsidRPr="00E034F8" w:rsidRDefault="4D69BDD4" w:rsidP="00BA5CC5">
            <w:pPr>
              <w:ind w:left="29"/>
              <w:rPr>
                <w:rFonts w:cs="Arial"/>
                <w:color w:val="000000" w:themeColor="text1"/>
              </w:rPr>
            </w:pPr>
            <w:r w:rsidRPr="4D69BDD4">
              <w:rPr>
                <w:rFonts w:eastAsia="Arial" w:cs="Arial"/>
                <w:color w:val="000000" w:themeColor="text1"/>
              </w:rPr>
              <w:t>The Services should be delivered in the workplace or at a suitable location with the agreement of the employer and must ensure maximum innovation and flexibility.</w:t>
            </w:r>
          </w:p>
          <w:p w14:paraId="2AAA4306" w14:textId="77777777" w:rsidR="00BA5CC5" w:rsidRPr="00E034F8" w:rsidRDefault="00BA5CC5" w:rsidP="00BA5CC5">
            <w:pPr>
              <w:ind w:left="29"/>
              <w:rPr>
                <w:rFonts w:cs="Arial"/>
                <w:color w:val="000000" w:themeColor="text1"/>
              </w:rPr>
            </w:pPr>
          </w:p>
          <w:p w14:paraId="2AAA4307" w14:textId="42BF0AC7" w:rsidR="00BA5CC5" w:rsidRDefault="4D69BDD4" w:rsidP="006B11D7">
            <w:pPr>
              <w:ind w:left="29"/>
              <w:rPr>
                <w:rFonts w:cs="Arial"/>
                <w:b/>
              </w:rPr>
            </w:pPr>
            <w:r w:rsidRPr="4D69BDD4">
              <w:rPr>
                <w:rFonts w:eastAsia="Arial" w:cs="Arial"/>
                <w:color w:val="000000" w:themeColor="text1"/>
              </w:rPr>
              <w:t>The successful Candidate must conduct exit interviews with employers to assess the impact of the activity.</w:t>
            </w:r>
          </w:p>
          <w:p w14:paraId="2AAA4309" w14:textId="77777777" w:rsidR="00522E73" w:rsidRDefault="00522E73" w:rsidP="00F03602">
            <w:pPr>
              <w:rPr>
                <w:rFonts w:cs="Arial"/>
                <w:b/>
              </w:rPr>
            </w:pPr>
          </w:p>
          <w:p w14:paraId="2AAA430A" w14:textId="048E6143" w:rsidR="00F03602" w:rsidRDefault="00C57DBA" w:rsidP="00F03602">
            <w:pPr>
              <w:rPr>
                <w:rFonts w:cs="Arial"/>
                <w:b/>
              </w:rPr>
            </w:pPr>
            <w:r>
              <w:rPr>
                <w:rFonts w:eastAsia="Arial" w:cs="Arial"/>
                <w:b/>
                <w:bCs/>
              </w:rPr>
              <w:t xml:space="preserve">Lot 2 - </w:t>
            </w:r>
            <w:r w:rsidR="4D69BDD4" w:rsidRPr="4D69BDD4">
              <w:rPr>
                <w:rFonts w:eastAsia="Arial" w:cs="Arial"/>
                <w:b/>
                <w:bCs/>
              </w:rPr>
              <w:t>Skills Support for the Workforce, intermediate and higher level skills provision</w:t>
            </w:r>
          </w:p>
          <w:p w14:paraId="2AAA430B" w14:textId="77777777" w:rsidR="00BA5CC5" w:rsidRDefault="00BA5CC5" w:rsidP="00F03602">
            <w:pPr>
              <w:rPr>
                <w:rFonts w:cs="Arial"/>
                <w:b/>
              </w:rPr>
            </w:pPr>
          </w:p>
          <w:p w14:paraId="2AAA430C" w14:textId="77777777" w:rsidR="00BA5CC5" w:rsidRPr="00E034F8" w:rsidRDefault="4D69BDD4" w:rsidP="00BA5CC5">
            <w:pPr>
              <w:rPr>
                <w:rFonts w:cs="Arial"/>
              </w:rPr>
            </w:pPr>
            <w:r w:rsidRPr="4D69BDD4">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2AAA430D" w14:textId="77777777" w:rsidR="00BA5CC5" w:rsidRPr="00E034F8" w:rsidRDefault="00BA5CC5" w:rsidP="00BA5CC5">
            <w:pPr>
              <w:rPr>
                <w:rFonts w:cs="Arial"/>
                <w:b/>
              </w:rPr>
            </w:pPr>
          </w:p>
          <w:p w14:paraId="2AAA430E" w14:textId="77777777" w:rsidR="00BA5CC5" w:rsidRPr="00E034F8" w:rsidRDefault="4D69BDD4" w:rsidP="00BA5CC5">
            <w:pPr>
              <w:rPr>
                <w:lang w:val="en"/>
              </w:rPr>
            </w:pPr>
            <w:r w:rsidRPr="4D69BDD4">
              <w:rPr>
                <w:lang w:val="en"/>
              </w:rPr>
              <w:t>The Services must take into account State Aid Regulations if the support potentially gives the employer a competitive advantage in the market or could affect trade within the European Union.  Guidance can be found at:</w:t>
            </w:r>
          </w:p>
          <w:p w14:paraId="2AAA430F" w14:textId="77777777" w:rsidR="00BA5CC5" w:rsidRPr="00E034F8" w:rsidRDefault="00597EB8" w:rsidP="00BA5CC5">
            <w:pPr>
              <w:rPr>
                <w:rFonts w:cs="Arial"/>
              </w:rPr>
            </w:pPr>
            <w:hyperlink r:id="rId15" w:history="1">
              <w:r w:rsidR="00BA5CC5" w:rsidRPr="00E034F8">
                <w:rPr>
                  <w:rStyle w:val="Hyperlink"/>
                  <w:rFonts w:cs="Arial"/>
                </w:rPr>
                <w:t>https://www.gov.uk/government/publications/sfa-esf-guidance-for-employers-about-state-aid</w:t>
              </w:r>
            </w:hyperlink>
          </w:p>
          <w:p w14:paraId="2AAA4310" w14:textId="77777777" w:rsidR="00BA5CC5" w:rsidRPr="00E034F8" w:rsidRDefault="00BA5CC5" w:rsidP="00BA5CC5">
            <w:pPr>
              <w:rPr>
                <w:rFonts w:cs="Arial"/>
                <w:b/>
              </w:rPr>
            </w:pPr>
          </w:p>
          <w:p w14:paraId="2AAA4311" w14:textId="3120233C" w:rsidR="00BA5CC5" w:rsidRPr="00E034F8" w:rsidRDefault="4D69BDD4" w:rsidP="00BA5CC5">
            <w:pPr>
              <w:ind w:right="113"/>
              <w:rPr>
                <w:rFonts w:cs="Arial"/>
              </w:rPr>
            </w:pPr>
            <w:r w:rsidRPr="4D69BDD4">
              <w:rPr>
                <w:rFonts w:eastAsia="Arial" w:cs="Arial"/>
              </w:rPr>
              <w:t xml:space="preserve">The Services must deliver a responsive skills programme that is tailored to the needs of the Coventry and Warwickshire LEP area in order to stimulate a growth in the skills base for businesses that will give the best opportunity to grow the economy and create more and better jobs.  </w:t>
            </w:r>
          </w:p>
          <w:p w14:paraId="2AAA4312" w14:textId="77777777" w:rsidR="00BA5CC5" w:rsidRPr="00E034F8" w:rsidRDefault="00BA5CC5" w:rsidP="00BA5CC5">
            <w:pPr>
              <w:rPr>
                <w:rFonts w:cs="Arial"/>
              </w:rPr>
            </w:pPr>
          </w:p>
          <w:p w14:paraId="2AAA4313" w14:textId="77777777" w:rsidR="00BA5CC5" w:rsidRPr="00E034F8" w:rsidRDefault="4D69BDD4" w:rsidP="00BA5CC5">
            <w:pPr>
              <w:rPr>
                <w:rFonts w:cs="Arial"/>
              </w:rPr>
            </w:pPr>
            <w:r w:rsidRPr="4D69BDD4">
              <w:rPr>
                <w:rFonts w:eastAsia="Arial" w:cs="Arial"/>
              </w:rPr>
              <w:t>The Services must deliver highly responsive skills provision to meet business and industry needs.  Employers must be engaged to shape and direct the Services.</w:t>
            </w:r>
          </w:p>
          <w:p w14:paraId="2AAA4314" w14:textId="77777777" w:rsidR="00BA5CC5" w:rsidRPr="00E034F8" w:rsidRDefault="00BA5CC5" w:rsidP="00BA5CC5">
            <w:pPr>
              <w:rPr>
                <w:rFonts w:cs="Arial"/>
              </w:rPr>
            </w:pPr>
          </w:p>
          <w:p w14:paraId="2AAA4315" w14:textId="77777777" w:rsidR="00BA5CC5" w:rsidRPr="00E034F8" w:rsidRDefault="4D69BDD4" w:rsidP="00BA5CC5">
            <w:pPr>
              <w:rPr>
                <w:rFonts w:cs="Arial"/>
              </w:rPr>
            </w:pPr>
            <w:r w:rsidRPr="4D69BDD4">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2AAA4316" w14:textId="77777777" w:rsidR="00BA5CC5" w:rsidRPr="00E034F8" w:rsidRDefault="00BA5CC5" w:rsidP="00BA5CC5">
            <w:pPr>
              <w:rPr>
                <w:rFonts w:cs="Arial"/>
              </w:rPr>
            </w:pPr>
          </w:p>
          <w:p w14:paraId="2AAA4317" w14:textId="0CDA43A9" w:rsidR="00BA5CC5" w:rsidRPr="00E034F8" w:rsidRDefault="4D69BDD4" w:rsidP="00BA5CC5">
            <w:pPr>
              <w:rPr>
                <w:rFonts w:cs="Arial"/>
              </w:rPr>
            </w:pPr>
            <w:r w:rsidRPr="4D69BDD4">
              <w:rPr>
                <w:rFonts w:eastAsia="Arial" w:cs="Arial"/>
              </w:rPr>
              <w:t>The Services must drive up skills levels, focusing on the skills being sought by employers and supporting the Coventry and Warwickshire LEP’s priority sectors.  The Services must result in an increase the number of businesses who are actively planning to address skills issues as a part of their growth.  The Services must encourage employers and/or employees to participate in an apprenticeship.</w:t>
            </w:r>
          </w:p>
          <w:p w14:paraId="2AAA4318" w14:textId="77777777" w:rsidR="00BA5CC5" w:rsidRPr="00E034F8" w:rsidRDefault="00BA5CC5" w:rsidP="00BA5CC5">
            <w:pPr>
              <w:rPr>
                <w:rFonts w:cs="Arial"/>
              </w:rPr>
            </w:pPr>
          </w:p>
          <w:p w14:paraId="2AAA4319" w14:textId="77777777" w:rsidR="00BA5CC5" w:rsidRPr="00E034F8" w:rsidRDefault="4D69BDD4" w:rsidP="00BA5CC5">
            <w:pPr>
              <w:rPr>
                <w:rFonts w:cs="Arial"/>
              </w:rPr>
            </w:pPr>
            <w:r w:rsidRPr="4D69BDD4">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2AAA431A" w14:textId="77777777" w:rsidR="00BA5CC5" w:rsidRPr="00E034F8" w:rsidRDefault="00BA5CC5" w:rsidP="00BA5CC5">
            <w:pPr>
              <w:rPr>
                <w:rFonts w:cs="Arial"/>
              </w:rPr>
            </w:pPr>
          </w:p>
          <w:p w14:paraId="2AAA431B" w14:textId="77777777" w:rsidR="00BA5CC5" w:rsidRPr="00E034F8" w:rsidRDefault="4D69BDD4" w:rsidP="00BA5CC5">
            <w:pPr>
              <w:rPr>
                <w:rFonts w:cs="Arial"/>
              </w:rPr>
            </w:pPr>
            <w:r w:rsidRPr="4D69BDD4">
              <w:rPr>
                <w:rFonts w:eastAsia="Arial" w:cs="Arial"/>
              </w:rPr>
              <w:t xml:space="preserve">The Services must provide advice and guidance, personal development planning, skills development and learning and mentoring on an individual basis.  </w:t>
            </w:r>
          </w:p>
          <w:p w14:paraId="2AAA431C" w14:textId="77777777" w:rsidR="00BA5CC5" w:rsidRPr="00E034F8" w:rsidRDefault="00BA5CC5" w:rsidP="00BA5CC5">
            <w:pPr>
              <w:rPr>
                <w:rFonts w:cs="Arial"/>
              </w:rPr>
            </w:pPr>
          </w:p>
          <w:p w14:paraId="2AAA431D" w14:textId="77777777" w:rsidR="00BA5CC5" w:rsidRPr="00E034F8" w:rsidRDefault="4D69BDD4" w:rsidP="00BA5CC5">
            <w:pPr>
              <w:rPr>
                <w:rFonts w:cs="Arial"/>
              </w:rPr>
            </w:pPr>
            <w:r w:rsidRPr="4D69BDD4">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2AAA431E" w14:textId="77777777" w:rsidR="00BA5CC5" w:rsidRPr="00E034F8" w:rsidRDefault="00BA5CC5" w:rsidP="00BA5CC5">
            <w:pPr>
              <w:rPr>
                <w:rFonts w:cs="Arial"/>
              </w:rPr>
            </w:pPr>
          </w:p>
          <w:p w14:paraId="2AAA431F" w14:textId="77777777" w:rsidR="00BA5CC5" w:rsidRPr="00E034F8" w:rsidRDefault="4D69BDD4" w:rsidP="00BA5CC5">
            <w:pPr>
              <w:rPr>
                <w:rFonts w:cs="Arial"/>
              </w:rPr>
            </w:pPr>
            <w:r w:rsidRPr="4D69BDD4">
              <w:rPr>
                <w:rFonts w:eastAsia="Arial" w:cs="Arial"/>
              </w:rPr>
              <w:t>The skills provision must reflects the needs of the business and should be tailored to fit working practices and demands. It must be delivered on business premises and other appropriate venues.</w:t>
            </w:r>
          </w:p>
          <w:p w14:paraId="2AAA4320" w14:textId="77777777" w:rsidR="00BA5CC5" w:rsidRPr="00E034F8" w:rsidRDefault="00BA5CC5" w:rsidP="00BA5CC5">
            <w:pPr>
              <w:rPr>
                <w:rFonts w:cs="Arial"/>
              </w:rPr>
            </w:pPr>
          </w:p>
          <w:p w14:paraId="2AAA4321" w14:textId="77777777" w:rsidR="00F03602" w:rsidRPr="00E034F8" w:rsidRDefault="4D69BDD4" w:rsidP="00BA5CC5">
            <w:pPr>
              <w:rPr>
                <w:rFonts w:cs="Arial"/>
              </w:rPr>
            </w:pPr>
            <w:r w:rsidRPr="4D69BDD4">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2AAA4322" w14:textId="77777777" w:rsidR="00BA5CC5" w:rsidRPr="00E034F8" w:rsidRDefault="00BA5CC5" w:rsidP="00BA5CC5">
            <w:pPr>
              <w:rPr>
                <w:rFonts w:cs="Arial"/>
              </w:rPr>
            </w:pPr>
          </w:p>
          <w:p w14:paraId="2AAA4323" w14:textId="77777777" w:rsidR="00BA5CC5" w:rsidRPr="00E034F8" w:rsidRDefault="4D69BDD4" w:rsidP="00BA5CC5">
            <w:pPr>
              <w:rPr>
                <w:rFonts w:cs="Arial"/>
              </w:rPr>
            </w:pPr>
            <w:r w:rsidRPr="4D69BDD4">
              <w:rPr>
                <w:rFonts w:eastAsia="Arial"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2AAA4324" w14:textId="77777777" w:rsidR="00BA5CC5" w:rsidRPr="00E034F8" w:rsidRDefault="00BA5CC5" w:rsidP="00BA5CC5">
            <w:pPr>
              <w:rPr>
                <w:rFonts w:cs="Arial"/>
              </w:rPr>
            </w:pPr>
          </w:p>
          <w:p w14:paraId="2AAA4325" w14:textId="77777777" w:rsidR="00BA5CC5" w:rsidRPr="00E034F8" w:rsidRDefault="4D69BDD4" w:rsidP="00BA5CC5">
            <w:pPr>
              <w:rPr>
                <w:rFonts w:cs="Arial"/>
              </w:rPr>
            </w:pPr>
            <w:r w:rsidRPr="4D69BDD4">
              <w:rPr>
                <w:rFonts w:eastAsia="Arial" w:cs="Arial"/>
              </w:rPr>
              <w:t>As well as intermediate, technical skills and higher level skills provision the Services should also support individuals to take up Apprenticeships in the key sectors listed below, including Higher Apprenticeships.</w:t>
            </w:r>
          </w:p>
          <w:p w14:paraId="2AAA4326" w14:textId="77777777" w:rsidR="00BA5CC5" w:rsidRPr="00E034F8" w:rsidRDefault="00BA5CC5" w:rsidP="00BA5CC5">
            <w:pPr>
              <w:rPr>
                <w:rFonts w:cs="Arial"/>
              </w:rPr>
            </w:pPr>
          </w:p>
          <w:p w14:paraId="2AAA4327" w14:textId="77777777" w:rsidR="00BA5CC5" w:rsidRPr="00E034F8" w:rsidRDefault="4D69BDD4" w:rsidP="00BA5CC5">
            <w:pPr>
              <w:rPr>
                <w:rFonts w:cs="Arial"/>
              </w:rPr>
            </w:pPr>
            <w:r w:rsidRPr="4D69BDD4">
              <w:rPr>
                <w:rFonts w:eastAsia="Arial" w:cs="Arial"/>
              </w:rPr>
              <w:t>The Services must develop and deliver bridging programmes to enable individuals to progress from Further or Higher Education to Higher Level Apprenticeships.</w:t>
            </w:r>
          </w:p>
          <w:p w14:paraId="2AAA4328" w14:textId="77777777" w:rsidR="00BA5CC5" w:rsidRPr="00E034F8" w:rsidRDefault="00BA5CC5" w:rsidP="00BA5CC5">
            <w:pPr>
              <w:rPr>
                <w:rFonts w:cs="Arial"/>
              </w:rPr>
            </w:pPr>
          </w:p>
          <w:p w14:paraId="2AAA432B" w14:textId="032BAA4C" w:rsidR="005574E9" w:rsidRPr="006B11D7" w:rsidRDefault="4D69BDD4" w:rsidP="006B11D7">
            <w:pPr>
              <w:ind w:left="29"/>
              <w:rPr>
                <w:rFonts w:cs="Arial"/>
                <w:color w:val="000000" w:themeColor="text1"/>
              </w:rPr>
            </w:pPr>
            <w:r w:rsidRPr="4D69BDD4">
              <w:rPr>
                <w:rFonts w:eastAsia="Arial" w:cs="Arial"/>
                <w:color w:val="000000" w:themeColor="text1"/>
              </w:rPr>
              <w:t xml:space="preserve">The successful Candidate must conduct exit interviews with employers to assess the impact of the activity.  </w:t>
            </w:r>
          </w:p>
        </w:tc>
      </w:tr>
      <w:tr w:rsidR="00967429" w:rsidRPr="00544738" w14:paraId="2AAA432E" w14:textId="77777777" w:rsidTr="1E84C016">
        <w:trPr>
          <w:trHeight w:val="567"/>
        </w:trPr>
        <w:tc>
          <w:tcPr>
            <w:tcW w:w="9088" w:type="dxa"/>
            <w:shd w:val="clear" w:color="auto" w:fill="D9D9D9" w:themeFill="background1" w:themeFillShade="D9"/>
            <w:vAlign w:val="center"/>
          </w:tcPr>
          <w:p w14:paraId="2AAA432D" w14:textId="77777777" w:rsidR="00967429" w:rsidRPr="00544738" w:rsidRDefault="4D69BDD4" w:rsidP="00FD3B0A">
            <w:pPr>
              <w:pStyle w:val="SpecificationHeading"/>
            </w:pPr>
            <w:r>
              <w:lastRenderedPageBreak/>
              <w:t>ELIGIBILITY</w:t>
            </w:r>
          </w:p>
        </w:tc>
      </w:tr>
      <w:tr w:rsidR="00967429" w:rsidRPr="00EF4406" w14:paraId="2AAA4347" w14:textId="77777777" w:rsidTr="1E84C016">
        <w:tc>
          <w:tcPr>
            <w:tcW w:w="9088" w:type="dxa"/>
          </w:tcPr>
          <w:p w14:paraId="2AAA432F" w14:textId="77777777" w:rsidR="001E23AA" w:rsidRDefault="001E23AA" w:rsidP="002F70E9">
            <w:pPr>
              <w:rPr>
                <w:rFonts w:cs="Arial"/>
                <w:b/>
                <w:u w:val="single"/>
              </w:rPr>
            </w:pPr>
          </w:p>
          <w:p w14:paraId="2AAA4330" w14:textId="77777777" w:rsidR="00A005EF" w:rsidRPr="00344FA1" w:rsidRDefault="4D69BDD4" w:rsidP="00A005EF">
            <w:r w:rsidRPr="4D69BDD4">
              <w:rPr>
                <w:b/>
                <w:bCs/>
              </w:rPr>
              <w:t>General</w:t>
            </w:r>
          </w:p>
          <w:p w14:paraId="2AAA4331" w14:textId="77777777" w:rsidR="00A005EF" w:rsidRPr="002833D9" w:rsidRDefault="4D69BDD4" w:rsidP="00A005EF">
            <w:pPr>
              <w:rPr>
                <w:rFonts w:cs="Arial"/>
              </w:rPr>
            </w:pPr>
            <w:r w:rsidRPr="4D69BDD4">
              <w:rPr>
                <w:rFonts w:eastAsia="Arial" w:cs="Arial"/>
              </w:rPr>
              <w:t>General eligibility requirements are set out in : the</w:t>
            </w:r>
            <w:r>
              <w:t xml:space="preserve"> </w:t>
            </w:r>
            <w:r w:rsidRPr="4D69BDD4">
              <w:rPr>
                <w:rFonts w:eastAsia="Arial" w:cs="Arial"/>
              </w:rPr>
              <w:t xml:space="preserve">European Social Fund Programme for England 2014-2020 National Eligibility Rules which can be found here: </w:t>
            </w:r>
            <w:hyperlink r:id="rId16">
              <w:r w:rsidRPr="4D69BDD4">
                <w:rPr>
                  <w:rStyle w:val="Hyperlink"/>
                  <w:rFonts w:eastAsia="Arial" w:cs="Arial"/>
                  <w:sz w:val="24"/>
                  <w:szCs w:val="24"/>
                </w:rPr>
                <w:t>https://www.gov.uk/government/publications/european-structural-and-investment-funds-programme-guidance</w:t>
              </w:r>
            </w:hyperlink>
            <w:r w:rsidRPr="4D69BDD4">
              <w:rPr>
                <w:rFonts w:eastAsia="Arial" w:cs="Arial"/>
              </w:rPr>
              <w:t xml:space="preserve"> </w:t>
            </w:r>
          </w:p>
          <w:p w14:paraId="2AAA4332" w14:textId="77777777" w:rsidR="00A005EF" w:rsidRDefault="00A005EF" w:rsidP="00C107CE">
            <w:pPr>
              <w:rPr>
                <w:rFonts w:cs="Arial"/>
              </w:rPr>
            </w:pPr>
          </w:p>
          <w:p w14:paraId="2AAA4333" w14:textId="77777777" w:rsidR="00394F36" w:rsidRDefault="4D69BDD4" w:rsidP="00394F36">
            <w:pPr>
              <w:rPr>
                <w:rFonts w:cs="Arial"/>
              </w:rPr>
            </w:pPr>
            <w:r w:rsidRPr="4D69BDD4">
              <w:rPr>
                <w:rFonts w:eastAsia="Arial" w:cs="Arial"/>
              </w:rPr>
              <w:t>Please note LEP Specific requirements are subject to the National Eligibility Rules detailed above.</w:t>
            </w:r>
          </w:p>
          <w:p w14:paraId="2AAA4334" w14:textId="77777777" w:rsidR="00E1043A" w:rsidRDefault="00E1043A" w:rsidP="00394F36">
            <w:pPr>
              <w:rPr>
                <w:rFonts w:cs="Arial"/>
              </w:rPr>
            </w:pPr>
          </w:p>
          <w:p w14:paraId="2AAA4335" w14:textId="77777777" w:rsidR="00E1043A" w:rsidRDefault="4D69BDD4" w:rsidP="00394F36">
            <w:pPr>
              <w:rPr>
                <w:rFonts w:cs="Arial"/>
              </w:rPr>
            </w:pPr>
            <w:r w:rsidRPr="4D69BDD4">
              <w:rPr>
                <w:rFonts w:eastAsia="Arial" w:cs="Arial"/>
              </w:rPr>
              <w:t xml:space="preserve">LEP Specific Eligibility </w:t>
            </w:r>
          </w:p>
          <w:p w14:paraId="2AAA4336" w14:textId="77777777" w:rsidR="00E1043A" w:rsidRDefault="4D69BDD4" w:rsidP="00394F36">
            <w:pPr>
              <w:rPr>
                <w:rFonts w:cs="Arial"/>
              </w:rPr>
            </w:pPr>
            <w:r w:rsidRPr="4D69BDD4">
              <w:rPr>
                <w:rFonts w:eastAsia="Arial" w:cs="Arial"/>
              </w:rPr>
              <w:t xml:space="preserve">Age: 16+ for both Lots </w:t>
            </w:r>
          </w:p>
          <w:p w14:paraId="2AAA4337" w14:textId="77777777" w:rsidR="00E1043A" w:rsidRDefault="4D69BDD4" w:rsidP="00394F36">
            <w:pPr>
              <w:rPr>
                <w:rFonts w:cs="Arial"/>
              </w:rPr>
            </w:pPr>
            <w:r w:rsidRPr="4D69BDD4">
              <w:rPr>
                <w:rFonts w:eastAsia="Arial" w:cs="Arial"/>
              </w:rPr>
              <w:t>Employment Status: Employed for both Lots</w:t>
            </w:r>
          </w:p>
          <w:p w14:paraId="2AAA4338" w14:textId="77777777" w:rsidR="00BA5CC5" w:rsidRDefault="00BA5CC5" w:rsidP="00394F36">
            <w:pPr>
              <w:rPr>
                <w:rFonts w:cs="Arial"/>
              </w:rPr>
            </w:pPr>
          </w:p>
          <w:p w14:paraId="2AAA4339" w14:textId="77777777" w:rsidR="00394F36" w:rsidRDefault="4D69BDD4" w:rsidP="00394F36">
            <w:pPr>
              <w:rPr>
                <w:rFonts w:ascii="Calibri" w:hAnsi="Calibri"/>
                <w:iCs/>
                <w:sz w:val="22"/>
                <w:szCs w:val="22"/>
              </w:rPr>
            </w:pPr>
            <w:r w:rsidRPr="4D69BDD4">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2AAA433A" w14:textId="77777777" w:rsidR="00394F36" w:rsidRDefault="1E84C016" w:rsidP="00394F36">
            <w:pPr>
              <w:ind w:left="720"/>
              <w:rPr>
                <w:iCs/>
              </w:rPr>
            </w:pPr>
            <w:r w:rsidRPr="1E84C016">
              <w:rPr>
                <w:rFonts w:eastAsia="Arial" w:cs="Arial"/>
              </w:rPr>
              <w:t> </w:t>
            </w:r>
          </w:p>
          <w:p w14:paraId="2AAA433B" w14:textId="77777777" w:rsidR="00884042" w:rsidRDefault="4D69BDD4" w:rsidP="00394F36">
            <w:pPr>
              <w:rPr>
                <w:rFonts w:cs="Arial"/>
                <w:iCs/>
              </w:rPr>
            </w:pPr>
            <w:r w:rsidRPr="4D69BDD4">
              <w:rPr>
                <w:rFonts w:eastAsia="Arial" w:cs="Arial"/>
              </w:rPr>
              <w:t xml:space="preserve">Over 50s                                 min 20% </w:t>
            </w:r>
          </w:p>
          <w:p w14:paraId="2AAA433C" w14:textId="77777777" w:rsidR="00394F36" w:rsidRDefault="4D69BDD4" w:rsidP="00394F36">
            <w:pPr>
              <w:rPr>
                <w:iCs/>
              </w:rPr>
            </w:pPr>
            <w:r w:rsidRPr="4D69BDD4">
              <w:rPr>
                <w:rFonts w:eastAsia="Arial" w:cs="Arial"/>
              </w:rPr>
              <w:t>Ethnic groups                          min 18%</w:t>
            </w:r>
          </w:p>
          <w:p w14:paraId="2AAA433D" w14:textId="77777777" w:rsidR="00394F36" w:rsidRDefault="4D69BDD4" w:rsidP="00394F36">
            <w:pPr>
              <w:rPr>
                <w:iCs/>
              </w:rPr>
            </w:pPr>
            <w:r w:rsidRPr="4D69BDD4">
              <w:rPr>
                <w:rFonts w:eastAsia="Arial" w:cs="Arial"/>
              </w:rPr>
              <w:t>Female                                    min 49%</w:t>
            </w:r>
          </w:p>
          <w:p w14:paraId="2AAA433E" w14:textId="77777777" w:rsidR="00394F36" w:rsidRDefault="4D69BDD4" w:rsidP="00394F36">
            <w:pPr>
              <w:rPr>
                <w:iCs/>
              </w:rPr>
            </w:pPr>
            <w:r w:rsidRPr="4D69BDD4">
              <w:rPr>
                <w:rFonts w:eastAsia="Arial" w:cs="Arial"/>
              </w:rPr>
              <w:t>Disability/health issues            min 8%</w:t>
            </w:r>
          </w:p>
          <w:p w14:paraId="2AAA433F" w14:textId="77777777" w:rsidR="00394F36" w:rsidRDefault="4D69BDD4" w:rsidP="00394F36">
            <w:pPr>
              <w:rPr>
                <w:iCs/>
              </w:rPr>
            </w:pPr>
            <w:r w:rsidRPr="4D69BDD4">
              <w:rPr>
                <w:rFonts w:eastAsia="Arial" w:cs="Arial"/>
              </w:rPr>
              <w:t>Lone parents                           min 5%</w:t>
            </w:r>
          </w:p>
          <w:p w14:paraId="2AAA4345" w14:textId="3D30CA2D" w:rsidR="00BA5CC5" w:rsidRPr="006B11D7" w:rsidRDefault="4D69BDD4" w:rsidP="006B11D7">
            <w:pPr>
              <w:rPr>
                <w:rFonts w:cs="Arial"/>
                <w:iCs/>
              </w:rPr>
            </w:pPr>
            <w:r w:rsidRPr="4D69BDD4">
              <w:rPr>
                <w:rFonts w:eastAsia="Arial" w:cs="Arial"/>
              </w:rPr>
              <w:t>No basic skills                         min 18%</w:t>
            </w:r>
          </w:p>
          <w:p w14:paraId="2AAA4346" w14:textId="77777777" w:rsidR="00BA5CC5" w:rsidRPr="00344FA1" w:rsidRDefault="00BA5CC5" w:rsidP="00225C7E">
            <w:pPr>
              <w:autoSpaceDE w:val="0"/>
              <w:autoSpaceDN w:val="0"/>
              <w:adjustRightInd w:val="0"/>
              <w:rPr>
                <w:rFonts w:cs="Arial"/>
                <w:color w:val="000000"/>
              </w:rPr>
            </w:pPr>
          </w:p>
        </w:tc>
      </w:tr>
      <w:tr w:rsidR="00967429" w:rsidRPr="00EF4406" w14:paraId="2AAA4349" w14:textId="77777777" w:rsidTr="1E84C016">
        <w:trPr>
          <w:trHeight w:val="567"/>
        </w:trPr>
        <w:tc>
          <w:tcPr>
            <w:tcW w:w="9088" w:type="dxa"/>
            <w:shd w:val="clear" w:color="auto" w:fill="D9D9D9" w:themeFill="background1" w:themeFillShade="D9"/>
            <w:vAlign w:val="center"/>
          </w:tcPr>
          <w:p w14:paraId="2AAA4348" w14:textId="77777777" w:rsidR="00967429" w:rsidRPr="00A005EF" w:rsidRDefault="4D69BDD4" w:rsidP="005E37D8">
            <w:pPr>
              <w:spacing w:before="120" w:after="120"/>
              <w:rPr>
                <w:b/>
                <w:bCs/>
              </w:rPr>
            </w:pPr>
            <w:r w:rsidRPr="4D69BDD4">
              <w:rPr>
                <w:b/>
                <w:bCs/>
              </w:rPr>
              <w:t>GEOGRAPHY / AREA OF DELIVERY</w:t>
            </w:r>
          </w:p>
        </w:tc>
      </w:tr>
      <w:tr w:rsidR="00967429" w:rsidRPr="0052695C" w14:paraId="2AAA434F" w14:textId="77777777" w:rsidTr="1E84C016">
        <w:trPr>
          <w:trHeight w:val="983"/>
        </w:trPr>
        <w:tc>
          <w:tcPr>
            <w:tcW w:w="9088" w:type="dxa"/>
          </w:tcPr>
          <w:p w14:paraId="2AAA434A" w14:textId="77777777" w:rsidR="00A005EF" w:rsidRDefault="00A005EF" w:rsidP="00A005EF"/>
          <w:p w14:paraId="2AAA434B" w14:textId="77777777" w:rsidR="007E7731" w:rsidRDefault="4D69BDD4" w:rsidP="00A005EF">
            <w:pPr>
              <w:rPr>
                <w:b/>
              </w:rPr>
            </w:pPr>
            <w:r w:rsidRPr="4D69BDD4">
              <w:rPr>
                <w:b/>
                <w:bCs/>
              </w:rPr>
              <w:t>LEP Specific</w:t>
            </w:r>
          </w:p>
          <w:p w14:paraId="2AAA434C" w14:textId="77777777" w:rsidR="007E7731" w:rsidRPr="00C107CE" w:rsidRDefault="007E7731" w:rsidP="00A005EF">
            <w:pPr>
              <w:rPr>
                <w:b/>
              </w:rPr>
            </w:pPr>
          </w:p>
          <w:p w14:paraId="2AAA434D" w14:textId="77777777" w:rsidR="00787807" w:rsidRDefault="4D69BDD4" w:rsidP="00A005EF">
            <w:pPr>
              <w:autoSpaceDE w:val="0"/>
              <w:autoSpaceDN w:val="0"/>
              <w:adjustRightInd w:val="0"/>
              <w:rPr>
                <w:rFonts w:cs="Arial"/>
              </w:rPr>
            </w:pPr>
            <w:r w:rsidRPr="4D69BDD4">
              <w:rPr>
                <w:rFonts w:eastAsia="Arial" w:cs="Arial"/>
              </w:rPr>
              <w:t>The Services will be delivered within the Coventry &amp; Warwickshire Local Enterprise Partnership area.</w:t>
            </w:r>
          </w:p>
          <w:p w14:paraId="2AAA434E" w14:textId="77777777" w:rsidR="007C2B80" w:rsidRPr="00FF6CCA" w:rsidRDefault="007C2B80" w:rsidP="00AA64DC">
            <w:pPr>
              <w:autoSpaceDE w:val="0"/>
              <w:autoSpaceDN w:val="0"/>
              <w:adjustRightInd w:val="0"/>
            </w:pPr>
          </w:p>
        </w:tc>
      </w:tr>
      <w:tr w:rsidR="00967429" w:rsidRPr="00505117" w14:paraId="2AAA4351" w14:textId="77777777" w:rsidTr="1E84C016">
        <w:trPr>
          <w:trHeight w:val="567"/>
        </w:trPr>
        <w:tc>
          <w:tcPr>
            <w:tcW w:w="9088" w:type="dxa"/>
            <w:shd w:val="clear" w:color="auto" w:fill="D9D9D9" w:themeFill="background1" w:themeFillShade="D9"/>
            <w:vAlign w:val="center"/>
          </w:tcPr>
          <w:p w14:paraId="2AAA4350" w14:textId="77777777" w:rsidR="00967429" w:rsidRPr="00A005EF" w:rsidRDefault="4D69BDD4" w:rsidP="00DA3E5E">
            <w:pPr>
              <w:spacing w:before="120" w:after="120"/>
              <w:rPr>
                <w:b/>
                <w:bCs/>
              </w:rPr>
            </w:pPr>
            <w:r w:rsidRPr="4D69BDD4">
              <w:rPr>
                <w:b/>
                <w:bCs/>
              </w:rPr>
              <w:t>FUNDING AND DELIVERABLES</w:t>
            </w:r>
          </w:p>
        </w:tc>
      </w:tr>
      <w:tr w:rsidR="00967429" w:rsidRPr="00EF4406" w14:paraId="2AAA4360" w14:textId="77777777" w:rsidTr="1E84C016">
        <w:trPr>
          <w:trHeight w:val="1408"/>
        </w:trPr>
        <w:tc>
          <w:tcPr>
            <w:tcW w:w="9088" w:type="dxa"/>
          </w:tcPr>
          <w:p w14:paraId="2AAA4352" w14:textId="77777777" w:rsidR="007E7731" w:rsidRDefault="007E7731" w:rsidP="00A005EF">
            <w:pPr>
              <w:rPr>
                <w:rFonts w:cs="Arial"/>
              </w:rPr>
            </w:pPr>
          </w:p>
          <w:p w14:paraId="2AAA4353" w14:textId="77777777" w:rsidR="007E7731" w:rsidRPr="00C107CE" w:rsidRDefault="4D69BDD4" w:rsidP="00A005EF">
            <w:pPr>
              <w:rPr>
                <w:rFonts w:cs="Arial"/>
                <w:b/>
              </w:rPr>
            </w:pPr>
            <w:r w:rsidRPr="4D69BDD4">
              <w:rPr>
                <w:rFonts w:eastAsia="Arial" w:cs="Arial"/>
                <w:b/>
                <w:bCs/>
              </w:rPr>
              <w:t>LEP Specific</w:t>
            </w:r>
          </w:p>
          <w:p w14:paraId="2AAA4354" w14:textId="77777777" w:rsidR="007E7731" w:rsidRDefault="007E7731" w:rsidP="00A005EF">
            <w:pPr>
              <w:rPr>
                <w:rFonts w:cs="Arial"/>
              </w:rPr>
            </w:pPr>
          </w:p>
          <w:p w14:paraId="2AAA4355" w14:textId="5E04FF1B" w:rsidR="00A005EF" w:rsidRPr="00BC7F87" w:rsidRDefault="4D69BDD4" w:rsidP="00A005EF">
            <w:pPr>
              <w:rPr>
                <w:rFonts w:cs="Arial"/>
              </w:rPr>
            </w:pPr>
            <w:r w:rsidRPr="4D69BDD4">
              <w:rPr>
                <w:rFonts w:eastAsia="Arial" w:cs="Arial"/>
              </w:rPr>
              <w:t>Currently £3,851,500 will be available for the period from August 2016 to March 2018.  This may be increased if additional funding becomes available.</w:t>
            </w:r>
          </w:p>
          <w:p w14:paraId="2AAA4356" w14:textId="77777777" w:rsidR="00A005EF" w:rsidRDefault="00A005EF" w:rsidP="00A005EF">
            <w:pPr>
              <w:rPr>
                <w:b/>
              </w:rPr>
            </w:pPr>
          </w:p>
          <w:p w14:paraId="2AAA4357" w14:textId="77777777" w:rsidR="00394F36" w:rsidRDefault="4D69BDD4" w:rsidP="00394F36">
            <w:pPr>
              <w:rPr>
                <w:rFonts w:cs="Arial"/>
              </w:rPr>
            </w:pPr>
            <w:r w:rsidRPr="4D69BDD4">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w:t>
            </w:r>
            <w:r w:rsidRPr="4D69BDD4">
              <w:rPr>
                <w:rFonts w:eastAsia="Arial" w:cs="Arial"/>
              </w:rPr>
              <w:lastRenderedPageBreak/>
              <w:t xml:space="preserve">deliver the appropriate education &amp; training for each participant to enable them to progress. </w:t>
            </w:r>
          </w:p>
          <w:p w14:paraId="2AAA4358" w14:textId="77777777" w:rsidR="00394F36" w:rsidRPr="00BC7F87" w:rsidRDefault="00394F36" w:rsidP="00A005EF">
            <w:pPr>
              <w:rPr>
                <w:b/>
              </w:rPr>
            </w:pPr>
          </w:p>
          <w:p w14:paraId="2AAA4359" w14:textId="77777777" w:rsidR="00A005EF" w:rsidRDefault="4D69BDD4" w:rsidP="00A005EF">
            <w:pPr>
              <w:autoSpaceDE w:val="0"/>
              <w:autoSpaceDN w:val="0"/>
              <w:adjustRightInd w:val="0"/>
              <w:rPr>
                <w:rFonts w:cs="Arial"/>
              </w:rPr>
            </w:pPr>
            <w:r w:rsidRPr="4D69BDD4">
              <w:rPr>
                <w:rFonts w:eastAsia="Arial" w:cs="Arial"/>
              </w:rPr>
              <w:t>The minimum service deliverables, values and volumes for which evidence must be provided are:</w:t>
            </w:r>
          </w:p>
          <w:p w14:paraId="2AAA435A" w14:textId="77777777" w:rsidR="00C107CE" w:rsidRDefault="00C107CE" w:rsidP="00A005EF">
            <w:pPr>
              <w:autoSpaceDE w:val="0"/>
              <w:autoSpaceDN w:val="0"/>
              <w:adjustRightInd w:val="0"/>
              <w:rPr>
                <w:rFonts w:cs="Arial"/>
              </w:rPr>
            </w:pPr>
          </w:p>
          <w:p w14:paraId="7BA5AF54" w14:textId="752E16FF" w:rsidR="003C5419" w:rsidRPr="00AF6FF0" w:rsidRDefault="4D69BDD4" w:rsidP="00A005EF">
            <w:pPr>
              <w:autoSpaceDE w:val="0"/>
              <w:autoSpaceDN w:val="0"/>
              <w:adjustRightInd w:val="0"/>
              <w:rPr>
                <w:rFonts w:cs="Arial"/>
                <w:b/>
              </w:rPr>
            </w:pPr>
            <w:r w:rsidRPr="4D69BDD4">
              <w:rPr>
                <w:rFonts w:eastAsia="Arial" w:cs="Arial"/>
                <w:b/>
                <w:bCs/>
              </w:rPr>
              <w:t>Lot 1 – Skills Support for the Workforce, basic skills provision £2,236,000</w:t>
            </w:r>
          </w:p>
          <w:tbl>
            <w:tblPr>
              <w:tblW w:w="5000" w:type="pct"/>
              <w:tblLayout w:type="fixed"/>
              <w:tblLook w:val="04A0" w:firstRow="1" w:lastRow="0" w:firstColumn="1" w:lastColumn="0" w:noHBand="0" w:noVBand="1"/>
            </w:tblPr>
            <w:tblGrid>
              <w:gridCol w:w="4560"/>
              <w:gridCol w:w="1134"/>
              <w:gridCol w:w="1559"/>
              <w:gridCol w:w="1609"/>
            </w:tblGrid>
            <w:tr w:rsidR="003C5419" w:rsidRPr="003C5419" w14:paraId="1CB13EB9" w14:textId="77777777" w:rsidTr="1E84C016">
              <w:trPr>
                <w:trHeight w:val="86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2AC117" w14:textId="77777777" w:rsidR="003C5419" w:rsidRPr="003C5419" w:rsidRDefault="4D69BDD4" w:rsidP="003C5419">
                  <w:pPr>
                    <w:rPr>
                      <w:rFonts w:cs="Arial"/>
                      <w:b/>
                      <w:bCs/>
                      <w:color w:val="000000"/>
                      <w:sz w:val="20"/>
                      <w:szCs w:val="20"/>
                      <w:lang w:eastAsia="en-GB"/>
                    </w:rPr>
                  </w:pPr>
                  <w:r w:rsidRPr="4D69BDD4">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3E41B6" w14:textId="77777777" w:rsidR="003C5419" w:rsidRPr="003C5419" w:rsidRDefault="4D69BDD4" w:rsidP="003C5419">
                  <w:pPr>
                    <w:jc w:val="center"/>
                    <w:rPr>
                      <w:rFonts w:cs="Arial"/>
                      <w:b/>
                      <w:bCs/>
                      <w:color w:val="000000"/>
                      <w:sz w:val="20"/>
                      <w:szCs w:val="20"/>
                      <w:lang w:eastAsia="en-GB"/>
                    </w:rPr>
                  </w:pPr>
                  <w:r w:rsidRPr="4D69BDD4">
                    <w:rPr>
                      <w:rFonts w:eastAsia="Arial" w:cs="Arial"/>
                      <w:b/>
                      <w:bCs/>
                      <w:color w:val="000000" w:themeColor="text1"/>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86B98FE" w14:textId="77777777" w:rsidR="003C5419" w:rsidRPr="003C5419" w:rsidRDefault="4D69BDD4" w:rsidP="003C5419">
                  <w:pPr>
                    <w:jc w:val="center"/>
                    <w:rPr>
                      <w:rFonts w:cs="Arial"/>
                      <w:b/>
                      <w:bCs/>
                      <w:color w:val="000000"/>
                      <w:sz w:val="20"/>
                      <w:szCs w:val="20"/>
                      <w:lang w:eastAsia="en-GB"/>
                    </w:rPr>
                  </w:pPr>
                  <w:r w:rsidRPr="4D69BDD4">
                    <w:rPr>
                      <w:rFonts w:eastAsia="Arial" w:cs="Arial"/>
                      <w:b/>
                      <w:bCs/>
                      <w:color w:val="000000" w:themeColor="text1"/>
                      <w:sz w:val="20"/>
                      <w:szCs w:val="20"/>
                      <w:lang w:eastAsia="en-GB"/>
                    </w:rPr>
                    <w:t>Unit Cost Total Value Average per Intervention</w:t>
                  </w:r>
                </w:p>
              </w:tc>
              <w:tc>
                <w:tcPr>
                  <w:tcW w:w="160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2D912C1" w14:textId="77777777" w:rsidR="003C5419" w:rsidRPr="003C5419" w:rsidRDefault="4D69BDD4" w:rsidP="003C5419">
                  <w:pPr>
                    <w:jc w:val="center"/>
                    <w:rPr>
                      <w:rFonts w:cs="Arial"/>
                      <w:b/>
                      <w:bCs/>
                      <w:color w:val="000000"/>
                      <w:sz w:val="20"/>
                      <w:szCs w:val="20"/>
                      <w:lang w:eastAsia="en-GB"/>
                    </w:rPr>
                  </w:pPr>
                  <w:r w:rsidRPr="4D69BDD4">
                    <w:rPr>
                      <w:rFonts w:eastAsia="Arial" w:cs="Arial"/>
                      <w:b/>
                      <w:bCs/>
                      <w:color w:val="000000" w:themeColor="text1"/>
                      <w:sz w:val="20"/>
                      <w:szCs w:val="20"/>
                      <w:lang w:eastAsia="en-GB"/>
                    </w:rPr>
                    <w:t>£</w:t>
                  </w:r>
                </w:p>
              </w:tc>
            </w:tr>
            <w:tr w:rsidR="003C5419" w:rsidRPr="003C5419" w14:paraId="64320D69"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6BFF30E"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CDC549A" w14:textId="77777777" w:rsidR="003C5419" w:rsidRPr="003C5419" w:rsidRDefault="1E84C016" w:rsidP="003C5419">
                  <w:pPr>
                    <w:jc w:val="center"/>
                    <w:rPr>
                      <w:rFonts w:cs="Arial"/>
                      <w:color w:val="000000"/>
                      <w:sz w:val="20"/>
                      <w:szCs w:val="20"/>
                      <w:lang w:eastAsia="en-GB"/>
                    </w:rPr>
                  </w:pPr>
                  <w:r w:rsidRPr="1E84C016">
                    <w:rPr>
                      <w:rFonts w:eastAsia="Arial" w:cs="Arial"/>
                      <w:color w:val="000000" w:themeColor="text1"/>
                      <w:sz w:val="20"/>
                      <w:szCs w:val="20"/>
                      <w:lang w:eastAsia="en-GB"/>
                    </w:rPr>
                    <w:t>1358</w:t>
                  </w:r>
                </w:p>
              </w:tc>
              <w:tc>
                <w:tcPr>
                  <w:tcW w:w="155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BA65CBB"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£50</w:t>
                  </w:r>
                </w:p>
              </w:tc>
              <w:tc>
                <w:tcPr>
                  <w:tcW w:w="160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8404208"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£67,900</w:t>
                  </w:r>
                </w:p>
              </w:tc>
            </w:tr>
            <w:tr w:rsidR="003C5419" w:rsidRPr="003C5419" w14:paraId="798C8E48"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F39738C"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2AC1C" w14:textId="71384F07" w:rsidR="003C5419" w:rsidRPr="003C5419" w:rsidRDefault="003C5419" w:rsidP="003C541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17788" w14:textId="3D426836" w:rsidR="003C5419" w:rsidRPr="003C5419" w:rsidRDefault="003C5419" w:rsidP="003C5419">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34936"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£1,154,300</w:t>
                  </w:r>
                </w:p>
              </w:tc>
            </w:tr>
            <w:tr w:rsidR="003C5419" w:rsidRPr="003C5419" w14:paraId="3CDDCF24"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03B4F21"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5758EA" w14:textId="19669655" w:rsidR="003C5419" w:rsidRPr="003C5419" w:rsidRDefault="003C5419" w:rsidP="003C541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FADE21" w14:textId="345CB813" w:rsidR="003C5419" w:rsidRPr="003C5419" w:rsidRDefault="003C5419" w:rsidP="003C5419">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2858A8"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£679,000</w:t>
                  </w:r>
                </w:p>
              </w:tc>
            </w:tr>
            <w:tr w:rsidR="003C5419" w:rsidRPr="003C5419" w14:paraId="722A320C"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4607511" w14:textId="4753203E"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 xml:space="preserve">SD01 SME Engagement and Training Needs Analysis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7D09D" w14:textId="77777777" w:rsidR="003C5419" w:rsidRPr="003C5419" w:rsidRDefault="1E84C016" w:rsidP="003C5419">
                  <w:pPr>
                    <w:jc w:val="center"/>
                    <w:rPr>
                      <w:rFonts w:cs="Arial"/>
                      <w:color w:val="000000"/>
                      <w:sz w:val="20"/>
                      <w:szCs w:val="20"/>
                      <w:lang w:eastAsia="en-GB"/>
                    </w:rPr>
                  </w:pPr>
                  <w:r w:rsidRPr="1E84C016">
                    <w:rPr>
                      <w:rFonts w:eastAsia="Arial" w:cs="Arial"/>
                      <w:color w:val="000000" w:themeColor="text1"/>
                      <w:sz w:val="20"/>
                      <w:szCs w:val="20"/>
                      <w:lang w:eastAsia="en-GB"/>
                    </w:rPr>
                    <w:t>913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ADCCB"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£100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535B4"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£91,300</w:t>
                  </w:r>
                </w:p>
              </w:tc>
            </w:tr>
            <w:tr w:rsidR="003C5419" w:rsidRPr="003C5419" w14:paraId="3F420864"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7CEF9A2" w14:textId="72E003D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 xml:space="preserve">SD02 Progression within Work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B9EAF"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250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136975"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£400</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C164BA"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£100,000</w:t>
                  </w:r>
                </w:p>
              </w:tc>
            </w:tr>
            <w:tr w:rsidR="003C5419" w:rsidRPr="003C5419" w14:paraId="35D83EC3"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348C67B"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35AEF"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150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48581"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50F2"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£60,000</w:t>
                  </w:r>
                </w:p>
              </w:tc>
            </w:tr>
            <w:tr w:rsidR="003C5419" w:rsidRPr="003C5419" w14:paraId="44F36098"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3EC996E"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6DB96"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210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E30665"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£400</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794907"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£84,000</w:t>
                  </w:r>
                </w:p>
              </w:tc>
            </w:tr>
            <w:tr w:rsidR="003C5419" w:rsidRPr="003C5419" w14:paraId="4A660269"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48E8DCA"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2603E"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92E68B" w14:textId="0F12F7A4" w:rsidR="003C5419" w:rsidRPr="003C5419" w:rsidRDefault="003C5419" w:rsidP="003C5419">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A328ED" w14:textId="69A36BC3"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£2,236,500</w:t>
                  </w:r>
                </w:p>
              </w:tc>
            </w:tr>
          </w:tbl>
          <w:p w14:paraId="2AAA435C" w14:textId="77777777" w:rsidR="00A005EF" w:rsidRDefault="00A005EF" w:rsidP="00A005EF">
            <w:pPr>
              <w:rPr>
                <w:rFonts w:cs="Arial"/>
              </w:rPr>
            </w:pPr>
          </w:p>
          <w:p w14:paraId="2AAA435D" w14:textId="77777777" w:rsidR="003D58B2" w:rsidRDefault="003D58B2" w:rsidP="00A005EF">
            <w:pPr>
              <w:rPr>
                <w:rFonts w:cs="Arial"/>
              </w:rPr>
            </w:pPr>
          </w:p>
          <w:p w14:paraId="31FD52D9" w14:textId="1077383F" w:rsidR="003C5419" w:rsidRPr="00AF6FF0" w:rsidRDefault="4D69BDD4" w:rsidP="00E36634">
            <w:pPr>
              <w:rPr>
                <w:rFonts w:cs="Arial"/>
                <w:b/>
              </w:rPr>
            </w:pPr>
            <w:r w:rsidRPr="4D69BDD4">
              <w:rPr>
                <w:rFonts w:eastAsia="Arial" w:cs="Arial"/>
                <w:b/>
                <w:bCs/>
              </w:rPr>
              <w:t>Lot 2 – Skills Support for the Workforce, intermediate and higher level skills provision £1,615,500</w:t>
            </w:r>
          </w:p>
          <w:tbl>
            <w:tblPr>
              <w:tblW w:w="5000" w:type="pct"/>
              <w:tblLayout w:type="fixed"/>
              <w:tblLook w:val="04A0" w:firstRow="1" w:lastRow="0" w:firstColumn="1" w:lastColumn="0" w:noHBand="0" w:noVBand="1"/>
            </w:tblPr>
            <w:tblGrid>
              <w:gridCol w:w="4560"/>
              <w:gridCol w:w="1134"/>
              <w:gridCol w:w="1559"/>
              <w:gridCol w:w="1609"/>
            </w:tblGrid>
            <w:tr w:rsidR="003C5419" w:rsidRPr="003C5419" w14:paraId="3031601E" w14:textId="77777777" w:rsidTr="1E84C016">
              <w:trPr>
                <w:trHeight w:val="65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78196BC" w14:textId="77777777" w:rsidR="003C5419" w:rsidRPr="003C5419" w:rsidRDefault="4D69BDD4" w:rsidP="003C5419">
                  <w:pPr>
                    <w:rPr>
                      <w:rFonts w:cs="Arial"/>
                      <w:b/>
                      <w:bCs/>
                      <w:color w:val="000000"/>
                      <w:sz w:val="20"/>
                      <w:szCs w:val="20"/>
                      <w:lang w:eastAsia="en-GB"/>
                    </w:rPr>
                  </w:pPr>
                  <w:r w:rsidRPr="4D69BDD4">
                    <w:rPr>
                      <w:rFonts w:eastAsia="Arial" w:cs="Arial"/>
                      <w:b/>
                      <w:bCs/>
                      <w:color w:val="000000" w:themeColor="text1"/>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1806F62" w14:textId="77777777" w:rsidR="003C5419" w:rsidRPr="003C5419" w:rsidRDefault="4D69BDD4" w:rsidP="003C5419">
                  <w:pPr>
                    <w:jc w:val="center"/>
                    <w:rPr>
                      <w:rFonts w:cs="Arial"/>
                      <w:b/>
                      <w:bCs/>
                      <w:color w:val="000000"/>
                      <w:sz w:val="20"/>
                      <w:szCs w:val="20"/>
                      <w:lang w:eastAsia="en-GB"/>
                    </w:rPr>
                  </w:pPr>
                  <w:r w:rsidRPr="4D69BDD4">
                    <w:rPr>
                      <w:rFonts w:eastAsia="Arial" w:cs="Arial"/>
                      <w:b/>
                      <w:bCs/>
                      <w:color w:val="000000" w:themeColor="text1"/>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73DC836" w14:textId="77777777" w:rsidR="003C5419" w:rsidRPr="003C5419" w:rsidRDefault="4D69BDD4" w:rsidP="003C5419">
                  <w:pPr>
                    <w:jc w:val="center"/>
                    <w:rPr>
                      <w:rFonts w:cs="Arial"/>
                      <w:b/>
                      <w:bCs/>
                      <w:color w:val="000000"/>
                      <w:sz w:val="20"/>
                      <w:szCs w:val="20"/>
                      <w:lang w:eastAsia="en-GB"/>
                    </w:rPr>
                  </w:pPr>
                  <w:r w:rsidRPr="4D69BDD4">
                    <w:rPr>
                      <w:rFonts w:eastAsia="Arial" w:cs="Arial"/>
                      <w:b/>
                      <w:bCs/>
                      <w:color w:val="000000" w:themeColor="text1"/>
                      <w:sz w:val="20"/>
                      <w:szCs w:val="20"/>
                      <w:lang w:eastAsia="en-GB"/>
                    </w:rPr>
                    <w:t>Unit Cost Total Value Average per Intervention</w:t>
                  </w:r>
                </w:p>
              </w:tc>
              <w:tc>
                <w:tcPr>
                  <w:tcW w:w="160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8368FA5" w14:textId="77777777" w:rsidR="003C5419" w:rsidRPr="003C5419" w:rsidRDefault="4D69BDD4" w:rsidP="003C5419">
                  <w:pPr>
                    <w:jc w:val="center"/>
                    <w:rPr>
                      <w:rFonts w:cs="Arial"/>
                      <w:b/>
                      <w:bCs/>
                      <w:color w:val="000000"/>
                      <w:sz w:val="20"/>
                      <w:szCs w:val="20"/>
                      <w:lang w:eastAsia="en-GB"/>
                    </w:rPr>
                  </w:pPr>
                  <w:r w:rsidRPr="4D69BDD4">
                    <w:rPr>
                      <w:rFonts w:eastAsia="Arial" w:cs="Arial"/>
                      <w:b/>
                      <w:bCs/>
                      <w:color w:val="000000" w:themeColor="text1"/>
                      <w:sz w:val="20"/>
                      <w:szCs w:val="20"/>
                      <w:lang w:eastAsia="en-GB"/>
                    </w:rPr>
                    <w:t>£</w:t>
                  </w:r>
                </w:p>
              </w:tc>
            </w:tr>
            <w:tr w:rsidR="003C5419" w:rsidRPr="003C5419" w14:paraId="3E4B0A33"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1413B0F"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 xml:space="preserve">ST01 Learner Assessment and Plan </w:t>
                  </w:r>
                </w:p>
              </w:tc>
              <w:tc>
                <w:tcPr>
                  <w:tcW w:w="113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E839852" w14:textId="77777777" w:rsidR="003C5419" w:rsidRPr="003C5419" w:rsidRDefault="1E84C016" w:rsidP="003C5419">
                  <w:pPr>
                    <w:jc w:val="center"/>
                    <w:rPr>
                      <w:rFonts w:cs="Arial"/>
                      <w:color w:val="000000"/>
                      <w:sz w:val="20"/>
                      <w:szCs w:val="20"/>
                      <w:lang w:eastAsia="en-GB"/>
                    </w:rPr>
                  </w:pPr>
                  <w:r w:rsidRPr="1E84C016">
                    <w:rPr>
                      <w:rFonts w:eastAsia="Arial" w:cs="Arial"/>
                      <w:color w:val="000000" w:themeColor="text1"/>
                      <w:sz w:val="20"/>
                      <w:szCs w:val="20"/>
                      <w:lang w:eastAsia="en-GB"/>
                    </w:rPr>
                    <w:t>989</w:t>
                  </w:r>
                </w:p>
              </w:tc>
              <w:tc>
                <w:tcPr>
                  <w:tcW w:w="155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97774F4"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£50</w:t>
                  </w:r>
                </w:p>
              </w:tc>
              <w:tc>
                <w:tcPr>
                  <w:tcW w:w="160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06CE9587"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£49,450</w:t>
                  </w:r>
                </w:p>
              </w:tc>
            </w:tr>
            <w:tr w:rsidR="003C5419" w:rsidRPr="003C5419" w14:paraId="654870C6"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FD31C2B"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C8F10" w14:textId="18B0CAA3" w:rsidR="003C5419" w:rsidRPr="003C5419" w:rsidRDefault="003C5419" w:rsidP="003C541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932CD" w14:textId="795ED355" w:rsidR="003C5419" w:rsidRPr="003C5419" w:rsidRDefault="003C5419" w:rsidP="003C5419">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EC216"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£840,650</w:t>
                  </w:r>
                </w:p>
              </w:tc>
            </w:tr>
            <w:tr w:rsidR="003C5419" w:rsidRPr="003C5419" w14:paraId="13E237F4"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71B5145"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988C6" w14:textId="06328B9A" w:rsidR="003C5419" w:rsidRPr="003C5419" w:rsidRDefault="003C5419" w:rsidP="003C5419">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D1036D" w14:textId="7F85114C" w:rsidR="003C5419" w:rsidRPr="003C5419" w:rsidRDefault="003C5419" w:rsidP="003C5419">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7D2ADD"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£494,500</w:t>
                  </w:r>
                </w:p>
              </w:tc>
            </w:tr>
            <w:tr w:rsidR="003C5419" w:rsidRPr="003C5419" w14:paraId="56A8904A"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889530C" w14:textId="2C0A0D6E"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 xml:space="preserve">SD01 SME Engagement and Training Needs Analysis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3D12B" w14:textId="77777777" w:rsidR="003C5419" w:rsidRPr="003C5419" w:rsidRDefault="1E84C016" w:rsidP="003C5419">
                  <w:pPr>
                    <w:jc w:val="center"/>
                    <w:rPr>
                      <w:rFonts w:cs="Arial"/>
                      <w:color w:val="000000"/>
                      <w:sz w:val="20"/>
                      <w:szCs w:val="20"/>
                      <w:lang w:eastAsia="en-GB"/>
                    </w:rPr>
                  </w:pPr>
                  <w:r w:rsidRPr="1E84C016">
                    <w:rPr>
                      <w:rFonts w:eastAsia="Arial" w:cs="Arial"/>
                      <w:color w:val="000000" w:themeColor="text1"/>
                      <w:sz w:val="20"/>
                      <w:szCs w:val="20"/>
                      <w:lang w:eastAsia="en-GB"/>
                    </w:rPr>
                    <w:t>709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4857"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£100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03D32"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£70,900</w:t>
                  </w:r>
                </w:p>
              </w:tc>
            </w:tr>
            <w:tr w:rsidR="003C5419" w:rsidRPr="003C5419" w14:paraId="7DE72715"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BB43ABB" w14:textId="0FF4052B"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 xml:space="preserve">SD02 Progression within Work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3DD539"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150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29DBE1"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£400</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E4F711"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£60,000</w:t>
                  </w:r>
                </w:p>
              </w:tc>
            </w:tr>
            <w:tr w:rsidR="003C5419" w:rsidRPr="003C5419" w14:paraId="08F9B114"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7D33DA7"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0EE3B"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040F9"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£400</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96DE4"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£48,000</w:t>
                  </w:r>
                </w:p>
              </w:tc>
            </w:tr>
            <w:tr w:rsidR="003C5419" w:rsidRPr="003C5419" w14:paraId="3ABAB39A"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E0AF972"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0788F"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130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EDE064"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£400</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C61905"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£52,000</w:t>
                  </w:r>
                </w:p>
              </w:tc>
            </w:tr>
            <w:tr w:rsidR="003C5419" w:rsidRPr="003C5419" w14:paraId="535608DA" w14:textId="77777777" w:rsidTr="1E84C016">
              <w:trPr>
                <w:trHeight w:val="450"/>
              </w:trPr>
              <w:tc>
                <w:tcPr>
                  <w:tcW w:w="4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DCE7F99" w14:textId="77777777" w:rsidR="003C5419" w:rsidRPr="003C5419" w:rsidRDefault="4D69BDD4" w:rsidP="003C5419">
                  <w:pPr>
                    <w:rPr>
                      <w:rFonts w:cs="Arial"/>
                      <w:color w:val="000000"/>
                      <w:sz w:val="20"/>
                      <w:szCs w:val="20"/>
                      <w:lang w:eastAsia="en-GB"/>
                    </w:rPr>
                  </w:pPr>
                  <w:r w:rsidRPr="4D69BDD4">
                    <w:rPr>
                      <w:rFonts w:eastAsia="Arial" w:cs="Arial"/>
                      <w:color w:val="000000" w:themeColor="text1"/>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1F3B7" w14:textId="77777777" w:rsidR="003C5419" w:rsidRPr="003C5419" w:rsidRDefault="1E84C016" w:rsidP="003C5419">
                  <w:pPr>
                    <w:jc w:val="center"/>
                    <w:rPr>
                      <w:rFonts w:cs="Arial"/>
                      <w:sz w:val="20"/>
                      <w:szCs w:val="20"/>
                      <w:lang w:eastAsia="en-GB"/>
                    </w:rPr>
                  </w:pPr>
                  <w:r w:rsidRPr="1E84C016">
                    <w:rPr>
                      <w:rFonts w:eastAsia="Arial" w:cs="Arial"/>
                      <w:sz w:val="20"/>
                      <w:szCs w:val="20"/>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EF72DF" w14:textId="21525F46" w:rsidR="003C5419" w:rsidRPr="003C5419" w:rsidRDefault="003C5419" w:rsidP="003C5419">
                  <w:pPr>
                    <w:jc w:val="center"/>
                    <w:rPr>
                      <w:rFonts w:cs="Arial"/>
                      <w:color w:val="000000"/>
                      <w:sz w:val="20"/>
                      <w:szCs w:val="20"/>
                      <w:lang w:eastAsia="en-GB"/>
                    </w:rPr>
                  </w:pP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16A21C" w14:textId="77777777" w:rsidR="003C5419" w:rsidRPr="003C5419" w:rsidRDefault="4D69BDD4" w:rsidP="003C5419">
                  <w:pPr>
                    <w:jc w:val="center"/>
                    <w:rPr>
                      <w:rFonts w:cs="Arial"/>
                      <w:color w:val="000000"/>
                      <w:sz w:val="20"/>
                      <w:szCs w:val="20"/>
                      <w:lang w:eastAsia="en-GB"/>
                    </w:rPr>
                  </w:pPr>
                  <w:r w:rsidRPr="4D69BDD4">
                    <w:rPr>
                      <w:rFonts w:eastAsia="Arial" w:cs="Arial"/>
                      <w:color w:val="000000" w:themeColor="text1"/>
                      <w:sz w:val="20"/>
                      <w:szCs w:val="20"/>
                      <w:lang w:eastAsia="en-GB"/>
                    </w:rPr>
                    <w:t>£1,615,500</w:t>
                  </w:r>
                </w:p>
              </w:tc>
            </w:tr>
          </w:tbl>
          <w:p w14:paraId="3DFC101D" w14:textId="77777777" w:rsidR="003C5419" w:rsidRPr="003C5419" w:rsidRDefault="003C5419" w:rsidP="003C5419">
            <w:pPr>
              <w:autoSpaceDE w:val="0"/>
              <w:autoSpaceDN w:val="0"/>
              <w:adjustRightInd w:val="0"/>
              <w:rPr>
                <w:rFonts w:cs="Arial"/>
              </w:rPr>
            </w:pPr>
          </w:p>
          <w:p w14:paraId="2AAA435F" w14:textId="5ABE3D5F" w:rsidR="003C5419" w:rsidRPr="003C5419" w:rsidRDefault="003C5419" w:rsidP="003C5419">
            <w:pPr>
              <w:autoSpaceDE w:val="0"/>
              <w:autoSpaceDN w:val="0"/>
              <w:adjustRightInd w:val="0"/>
              <w:rPr>
                <w:rFonts w:cs="Arial"/>
                <w:b/>
              </w:rPr>
            </w:pPr>
          </w:p>
        </w:tc>
      </w:tr>
    </w:tbl>
    <w:p w14:paraId="2AAA4361" w14:textId="0A0300E1" w:rsidR="00A005EF" w:rsidRDefault="00A005EF"/>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4073A" w14:textId="77777777" w:rsidR="00597EB8" w:rsidRDefault="00597EB8">
      <w:r>
        <w:separator/>
      </w:r>
    </w:p>
  </w:endnote>
  <w:endnote w:type="continuationSeparator" w:id="0">
    <w:p w14:paraId="0BAC9004" w14:textId="77777777" w:rsidR="00597EB8" w:rsidRDefault="00597EB8">
      <w:r>
        <w:continuationSeparator/>
      </w:r>
    </w:p>
  </w:endnote>
  <w:endnote w:type="continuationNotice" w:id="1">
    <w:p w14:paraId="69A9E1AA" w14:textId="77777777" w:rsidR="00597EB8" w:rsidRDefault="0059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AAA436F" w14:textId="77777777" w:rsidR="00207245" w:rsidRDefault="00207245">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07245" w14:paraId="2AAA4372" w14:textId="77777777" w:rsidTr="009808AC">
          <w:tc>
            <w:tcPr>
              <w:tcW w:w="4908" w:type="dxa"/>
            </w:tcPr>
            <w:p w14:paraId="2AAA4370" w14:textId="0D0A33D0" w:rsidR="00207245" w:rsidRDefault="00207245" w:rsidP="009808AC">
              <w:pPr>
                <w:pStyle w:val="Footer"/>
              </w:pPr>
            </w:p>
          </w:tc>
          <w:tc>
            <w:tcPr>
              <w:tcW w:w="3869" w:type="dxa"/>
            </w:tcPr>
            <w:p w14:paraId="2AAA4371" w14:textId="77777777" w:rsidR="00207245" w:rsidRDefault="00207245"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B7DF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B7DF9">
                <w:rPr>
                  <w:b/>
                  <w:bCs/>
                  <w:noProof/>
                </w:rPr>
                <w:t>10</w:t>
              </w:r>
              <w:r>
                <w:rPr>
                  <w:b/>
                  <w:bCs/>
                </w:rPr>
                <w:fldChar w:fldCharType="end"/>
              </w:r>
            </w:p>
          </w:tc>
        </w:tr>
      </w:tbl>
      <w:p w14:paraId="2AAA4373" w14:textId="77777777" w:rsidR="00207245" w:rsidRDefault="00597EB8">
        <w:pPr>
          <w:pStyle w:val="Footer"/>
          <w:jc w:val="right"/>
        </w:pPr>
      </w:p>
    </w:sdtContent>
  </w:sdt>
  <w:p w14:paraId="2AAA4374" w14:textId="77777777" w:rsidR="00207245" w:rsidRDefault="00207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DB38D" w14:textId="77777777" w:rsidR="00597EB8" w:rsidRDefault="00597EB8">
      <w:r>
        <w:separator/>
      </w:r>
    </w:p>
  </w:footnote>
  <w:footnote w:type="continuationSeparator" w:id="0">
    <w:p w14:paraId="24828EF9" w14:textId="77777777" w:rsidR="00597EB8" w:rsidRDefault="00597EB8">
      <w:r>
        <w:continuationSeparator/>
      </w:r>
    </w:p>
  </w:footnote>
  <w:footnote w:type="continuationNotice" w:id="1">
    <w:p w14:paraId="6AE857AE" w14:textId="77777777" w:rsidR="00597EB8" w:rsidRDefault="00597E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AAA436E" w14:textId="77777777" w:rsidR="00207245" w:rsidRDefault="00597EB8">
        <w:pPr>
          <w:pStyle w:val="Header"/>
        </w:pPr>
        <w:r>
          <w:rPr>
            <w:noProof/>
            <w:lang w:val="en-US"/>
          </w:rPr>
          <w:pict w14:anchorId="2AAA4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4"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6"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9"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5"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38"/>
  </w:num>
  <w:num w:numId="4">
    <w:abstractNumId w:val="38"/>
  </w:num>
  <w:num w:numId="5">
    <w:abstractNumId w:val="5"/>
  </w:num>
  <w:num w:numId="6">
    <w:abstractNumId w:val="36"/>
  </w:num>
  <w:num w:numId="7">
    <w:abstractNumId w:val="26"/>
  </w:num>
  <w:num w:numId="8">
    <w:abstractNumId w:val="35"/>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50"/>
  </w:num>
  <w:num w:numId="13">
    <w:abstractNumId w:val="32"/>
  </w:num>
  <w:num w:numId="14">
    <w:abstractNumId w:val="11"/>
  </w:num>
  <w:num w:numId="15">
    <w:abstractNumId w:val="14"/>
  </w:num>
  <w:num w:numId="16">
    <w:abstractNumId w:val="15"/>
  </w:num>
  <w:num w:numId="17">
    <w:abstractNumId w:val="16"/>
  </w:num>
  <w:num w:numId="18">
    <w:abstractNumId w:val="49"/>
  </w:num>
  <w:num w:numId="19">
    <w:abstractNumId w:val="27"/>
  </w:num>
  <w:num w:numId="20">
    <w:abstractNumId w:val="41"/>
  </w:num>
  <w:num w:numId="21">
    <w:abstractNumId w:val="23"/>
  </w:num>
  <w:num w:numId="22">
    <w:abstractNumId w:val="31"/>
  </w:num>
  <w:num w:numId="23">
    <w:abstractNumId w:val="42"/>
  </w:num>
  <w:num w:numId="24">
    <w:abstractNumId w:val="1"/>
  </w:num>
  <w:num w:numId="25">
    <w:abstractNumId w:val="22"/>
  </w:num>
  <w:num w:numId="26">
    <w:abstractNumId w:val="30"/>
  </w:num>
  <w:num w:numId="27">
    <w:abstractNumId w:val="3"/>
  </w:num>
  <w:num w:numId="28">
    <w:abstractNumId w:val="47"/>
  </w:num>
  <w:num w:numId="29">
    <w:abstractNumId w:val="20"/>
  </w:num>
  <w:num w:numId="30">
    <w:abstractNumId w:val="17"/>
  </w:num>
  <w:num w:numId="31">
    <w:abstractNumId w:val="40"/>
  </w:num>
  <w:num w:numId="32">
    <w:abstractNumId w:val="44"/>
  </w:num>
  <w:num w:numId="33">
    <w:abstractNumId w:val="9"/>
  </w:num>
  <w:num w:numId="34">
    <w:abstractNumId w:val="43"/>
  </w:num>
  <w:num w:numId="35">
    <w:abstractNumId w:val="12"/>
  </w:num>
  <w:num w:numId="36">
    <w:abstractNumId w:val="37"/>
  </w:num>
  <w:num w:numId="37">
    <w:abstractNumId w:val="45"/>
  </w:num>
  <w:num w:numId="38">
    <w:abstractNumId w:val="2"/>
  </w:num>
  <w:num w:numId="39">
    <w:abstractNumId w:val="24"/>
  </w:num>
  <w:num w:numId="40">
    <w:abstractNumId w:val="13"/>
  </w:num>
  <w:num w:numId="41">
    <w:abstractNumId w:val="25"/>
  </w:num>
  <w:num w:numId="42">
    <w:abstractNumId w:val="48"/>
  </w:num>
  <w:num w:numId="43">
    <w:abstractNumId w:val="39"/>
  </w:num>
  <w:num w:numId="44">
    <w:abstractNumId w:val="28"/>
  </w:num>
  <w:num w:numId="45">
    <w:abstractNumId w:val="8"/>
  </w:num>
  <w:num w:numId="46">
    <w:abstractNumId w:val="18"/>
  </w:num>
  <w:num w:numId="47">
    <w:abstractNumId w:val="6"/>
  </w:num>
  <w:num w:numId="48">
    <w:abstractNumId w:val="51"/>
  </w:num>
  <w:num w:numId="49">
    <w:abstractNumId w:val="10"/>
  </w:num>
  <w:num w:numId="50">
    <w:abstractNumId w:val="21"/>
  </w:num>
  <w:num w:numId="51">
    <w:abstractNumId w:val="29"/>
  </w:num>
  <w:num w:numId="52">
    <w:abstractNumId w:val="19"/>
  </w:num>
  <w:num w:numId="5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3B7E"/>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3C9F"/>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3B48"/>
    <w:rsid w:val="001545B4"/>
    <w:rsid w:val="00171CCB"/>
    <w:rsid w:val="0017418C"/>
    <w:rsid w:val="00174E73"/>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245"/>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1A57"/>
    <w:rsid w:val="00261BD3"/>
    <w:rsid w:val="00272D93"/>
    <w:rsid w:val="00273291"/>
    <w:rsid w:val="00274F72"/>
    <w:rsid w:val="00275DF2"/>
    <w:rsid w:val="00281694"/>
    <w:rsid w:val="0028229D"/>
    <w:rsid w:val="002826FE"/>
    <w:rsid w:val="002833D9"/>
    <w:rsid w:val="002914C4"/>
    <w:rsid w:val="00294130"/>
    <w:rsid w:val="00294FCA"/>
    <w:rsid w:val="002A10EA"/>
    <w:rsid w:val="002A4103"/>
    <w:rsid w:val="002A5006"/>
    <w:rsid w:val="002A5E6B"/>
    <w:rsid w:val="002B2730"/>
    <w:rsid w:val="002B2B9C"/>
    <w:rsid w:val="002B7967"/>
    <w:rsid w:val="002B7DF9"/>
    <w:rsid w:val="002C3DD0"/>
    <w:rsid w:val="002C62CF"/>
    <w:rsid w:val="002C72A2"/>
    <w:rsid w:val="002D5A8E"/>
    <w:rsid w:val="002D7D91"/>
    <w:rsid w:val="002E1352"/>
    <w:rsid w:val="002E25F4"/>
    <w:rsid w:val="002E3B40"/>
    <w:rsid w:val="002E53B9"/>
    <w:rsid w:val="002F2910"/>
    <w:rsid w:val="002F4192"/>
    <w:rsid w:val="002F4649"/>
    <w:rsid w:val="002F67EA"/>
    <w:rsid w:val="002F70E9"/>
    <w:rsid w:val="002F71DB"/>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4762C"/>
    <w:rsid w:val="003531F2"/>
    <w:rsid w:val="0035514D"/>
    <w:rsid w:val="00363111"/>
    <w:rsid w:val="0036417A"/>
    <w:rsid w:val="00365815"/>
    <w:rsid w:val="00370ADD"/>
    <w:rsid w:val="003711BA"/>
    <w:rsid w:val="00372BC6"/>
    <w:rsid w:val="00376B4D"/>
    <w:rsid w:val="003815F3"/>
    <w:rsid w:val="003817E6"/>
    <w:rsid w:val="003846AE"/>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C5419"/>
    <w:rsid w:val="003D0098"/>
    <w:rsid w:val="003D58B2"/>
    <w:rsid w:val="003D5D97"/>
    <w:rsid w:val="003E2F5D"/>
    <w:rsid w:val="003E3DEA"/>
    <w:rsid w:val="003E657D"/>
    <w:rsid w:val="003F57F0"/>
    <w:rsid w:val="00404490"/>
    <w:rsid w:val="004050CC"/>
    <w:rsid w:val="00407ED0"/>
    <w:rsid w:val="00412EFF"/>
    <w:rsid w:val="0041542B"/>
    <w:rsid w:val="00415AB1"/>
    <w:rsid w:val="00416BE3"/>
    <w:rsid w:val="004241A1"/>
    <w:rsid w:val="0042474B"/>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1C44"/>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F6E58"/>
    <w:rsid w:val="005005F6"/>
    <w:rsid w:val="0050287E"/>
    <w:rsid w:val="00503222"/>
    <w:rsid w:val="00503817"/>
    <w:rsid w:val="0050687A"/>
    <w:rsid w:val="0051414C"/>
    <w:rsid w:val="00515602"/>
    <w:rsid w:val="00517252"/>
    <w:rsid w:val="00522E73"/>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574E9"/>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97EB8"/>
    <w:rsid w:val="005A19C2"/>
    <w:rsid w:val="005A1D76"/>
    <w:rsid w:val="005A233C"/>
    <w:rsid w:val="005A76F2"/>
    <w:rsid w:val="005B0619"/>
    <w:rsid w:val="005B25BE"/>
    <w:rsid w:val="005B3498"/>
    <w:rsid w:val="005B4B9E"/>
    <w:rsid w:val="005B60BF"/>
    <w:rsid w:val="005C04A2"/>
    <w:rsid w:val="005C350D"/>
    <w:rsid w:val="005C44C5"/>
    <w:rsid w:val="005C5996"/>
    <w:rsid w:val="005C74C2"/>
    <w:rsid w:val="005D2D1A"/>
    <w:rsid w:val="005D2FF1"/>
    <w:rsid w:val="005D3214"/>
    <w:rsid w:val="005D3E38"/>
    <w:rsid w:val="005D77FE"/>
    <w:rsid w:val="005E08F7"/>
    <w:rsid w:val="005E0E16"/>
    <w:rsid w:val="005E1FA1"/>
    <w:rsid w:val="005E317E"/>
    <w:rsid w:val="005E37D8"/>
    <w:rsid w:val="005E3A1D"/>
    <w:rsid w:val="005F081E"/>
    <w:rsid w:val="005F1102"/>
    <w:rsid w:val="00601F38"/>
    <w:rsid w:val="00607A17"/>
    <w:rsid w:val="006106F1"/>
    <w:rsid w:val="006107B4"/>
    <w:rsid w:val="00622E87"/>
    <w:rsid w:val="006254BD"/>
    <w:rsid w:val="006321E9"/>
    <w:rsid w:val="00651A1C"/>
    <w:rsid w:val="00655E68"/>
    <w:rsid w:val="00663C28"/>
    <w:rsid w:val="006701D5"/>
    <w:rsid w:val="00670BF4"/>
    <w:rsid w:val="0067125E"/>
    <w:rsid w:val="00673325"/>
    <w:rsid w:val="006769F9"/>
    <w:rsid w:val="00680408"/>
    <w:rsid w:val="00683123"/>
    <w:rsid w:val="00683FE3"/>
    <w:rsid w:val="0068445E"/>
    <w:rsid w:val="00685FB5"/>
    <w:rsid w:val="00687663"/>
    <w:rsid w:val="00692CED"/>
    <w:rsid w:val="00697265"/>
    <w:rsid w:val="006A28A1"/>
    <w:rsid w:val="006A4FD3"/>
    <w:rsid w:val="006B0A4D"/>
    <w:rsid w:val="006B11D7"/>
    <w:rsid w:val="006B2902"/>
    <w:rsid w:val="006B4307"/>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2481D"/>
    <w:rsid w:val="00733C44"/>
    <w:rsid w:val="00734B1E"/>
    <w:rsid w:val="007362B9"/>
    <w:rsid w:val="00736E23"/>
    <w:rsid w:val="00740BBC"/>
    <w:rsid w:val="00741E70"/>
    <w:rsid w:val="00742085"/>
    <w:rsid w:val="007544F0"/>
    <w:rsid w:val="00755E41"/>
    <w:rsid w:val="00757723"/>
    <w:rsid w:val="00757D21"/>
    <w:rsid w:val="0076010B"/>
    <w:rsid w:val="00762260"/>
    <w:rsid w:val="007654E6"/>
    <w:rsid w:val="00765616"/>
    <w:rsid w:val="00772BBA"/>
    <w:rsid w:val="00773DA2"/>
    <w:rsid w:val="007779B8"/>
    <w:rsid w:val="00780C7F"/>
    <w:rsid w:val="00780EA5"/>
    <w:rsid w:val="00783CE4"/>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43C6"/>
    <w:rsid w:val="007E5629"/>
    <w:rsid w:val="007E7731"/>
    <w:rsid w:val="007F51F2"/>
    <w:rsid w:val="007F575A"/>
    <w:rsid w:val="007F61A6"/>
    <w:rsid w:val="008040A8"/>
    <w:rsid w:val="00806C56"/>
    <w:rsid w:val="00812EC6"/>
    <w:rsid w:val="008139C0"/>
    <w:rsid w:val="0081783D"/>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D795A"/>
    <w:rsid w:val="008E0CA3"/>
    <w:rsid w:val="008E1A0A"/>
    <w:rsid w:val="008E2EBC"/>
    <w:rsid w:val="008E6320"/>
    <w:rsid w:val="008F34BD"/>
    <w:rsid w:val="00900D0A"/>
    <w:rsid w:val="0090511E"/>
    <w:rsid w:val="009069D1"/>
    <w:rsid w:val="00906ED1"/>
    <w:rsid w:val="009100F8"/>
    <w:rsid w:val="00911515"/>
    <w:rsid w:val="009116BD"/>
    <w:rsid w:val="00911A56"/>
    <w:rsid w:val="00912377"/>
    <w:rsid w:val="00914BB9"/>
    <w:rsid w:val="00914DF9"/>
    <w:rsid w:val="00920D7A"/>
    <w:rsid w:val="00931A02"/>
    <w:rsid w:val="00936137"/>
    <w:rsid w:val="0094091E"/>
    <w:rsid w:val="00945E4C"/>
    <w:rsid w:val="00946A67"/>
    <w:rsid w:val="009512A8"/>
    <w:rsid w:val="009549AE"/>
    <w:rsid w:val="009552C2"/>
    <w:rsid w:val="009612F7"/>
    <w:rsid w:val="00965A85"/>
    <w:rsid w:val="00966299"/>
    <w:rsid w:val="00967429"/>
    <w:rsid w:val="00975D7E"/>
    <w:rsid w:val="009808AC"/>
    <w:rsid w:val="009840A5"/>
    <w:rsid w:val="009907A3"/>
    <w:rsid w:val="009924E0"/>
    <w:rsid w:val="009945CA"/>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77D1"/>
    <w:rsid w:val="00A524B5"/>
    <w:rsid w:val="00A60220"/>
    <w:rsid w:val="00A605B5"/>
    <w:rsid w:val="00A62B87"/>
    <w:rsid w:val="00A63E89"/>
    <w:rsid w:val="00A6430E"/>
    <w:rsid w:val="00A668E8"/>
    <w:rsid w:val="00A76A58"/>
    <w:rsid w:val="00A813F8"/>
    <w:rsid w:val="00A818CD"/>
    <w:rsid w:val="00A85142"/>
    <w:rsid w:val="00A857B7"/>
    <w:rsid w:val="00A860AF"/>
    <w:rsid w:val="00A87E0F"/>
    <w:rsid w:val="00A926B4"/>
    <w:rsid w:val="00A928AA"/>
    <w:rsid w:val="00A933DA"/>
    <w:rsid w:val="00A93F46"/>
    <w:rsid w:val="00AA0653"/>
    <w:rsid w:val="00AA0B4C"/>
    <w:rsid w:val="00AA35C7"/>
    <w:rsid w:val="00AA3E5C"/>
    <w:rsid w:val="00AA5676"/>
    <w:rsid w:val="00AA64DC"/>
    <w:rsid w:val="00AB276E"/>
    <w:rsid w:val="00AB37C6"/>
    <w:rsid w:val="00AB4EEA"/>
    <w:rsid w:val="00AB5F90"/>
    <w:rsid w:val="00AC1A53"/>
    <w:rsid w:val="00AC384B"/>
    <w:rsid w:val="00AC3AC1"/>
    <w:rsid w:val="00AD0B65"/>
    <w:rsid w:val="00AD6D2B"/>
    <w:rsid w:val="00AE01E8"/>
    <w:rsid w:val="00AE2E02"/>
    <w:rsid w:val="00AF0CF1"/>
    <w:rsid w:val="00AF3545"/>
    <w:rsid w:val="00AF6AC9"/>
    <w:rsid w:val="00AF6FF0"/>
    <w:rsid w:val="00B02931"/>
    <w:rsid w:val="00B048EE"/>
    <w:rsid w:val="00B05C27"/>
    <w:rsid w:val="00B062F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2226"/>
    <w:rsid w:val="00B64855"/>
    <w:rsid w:val="00B650A9"/>
    <w:rsid w:val="00B6696F"/>
    <w:rsid w:val="00B66CC6"/>
    <w:rsid w:val="00B70FB2"/>
    <w:rsid w:val="00B87752"/>
    <w:rsid w:val="00B93DDE"/>
    <w:rsid w:val="00BA120C"/>
    <w:rsid w:val="00BA1865"/>
    <w:rsid w:val="00BA2334"/>
    <w:rsid w:val="00BA5CC5"/>
    <w:rsid w:val="00BB06DA"/>
    <w:rsid w:val="00BC07D7"/>
    <w:rsid w:val="00BC357A"/>
    <w:rsid w:val="00BC3D6D"/>
    <w:rsid w:val="00BC4384"/>
    <w:rsid w:val="00BC7F87"/>
    <w:rsid w:val="00BD16C9"/>
    <w:rsid w:val="00BD40A0"/>
    <w:rsid w:val="00BD660A"/>
    <w:rsid w:val="00BD7FA4"/>
    <w:rsid w:val="00BE4001"/>
    <w:rsid w:val="00BE49F7"/>
    <w:rsid w:val="00BF0EC3"/>
    <w:rsid w:val="00BF3DFF"/>
    <w:rsid w:val="00BF4AA1"/>
    <w:rsid w:val="00C00A3A"/>
    <w:rsid w:val="00C0243B"/>
    <w:rsid w:val="00C1049A"/>
    <w:rsid w:val="00C107CE"/>
    <w:rsid w:val="00C13DE3"/>
    <w:rsid w:val="00C14DC6"/>
    <w:rsid w:val="00C20DCE"/>
    <w:rsid w:val="00C3030B"/>
    <w:rsid w:val="00C34EC6"/>
    <w:rsid w:val="00C3711A"/>
    <w:rsid w:val="00C4536B"/>
    <w:rsid w:val="00C47F4E"/>
    <w:rsid w:val="00C5289B"/>
    <w:rsid w:val="00C53D1B"/>
    <w:rsid w:val="00C57DBA"/>
    <w:rsid w:val="00C6044B"/>
    <w:rsid w:val="00C60796"/>
    <w:rsid w:val="00C6219F"/>
    <w:rsid w:val="00C641E9"/>
    <w:rsid w:val="00C644F5"/>
    <w:rsid w:val="00C6709F"/>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C28D6"/>
    <w:rsid w:val="00CE146F"/>
    <w:rsid w:val="00CE1B6E"/>
    <w:rsid w:val="00CE298D"/>
    <w:rsid w:val="00CE6114"/>
    <w:rsid w:val="00CF0BD1"/>
    <w:rsid w:val="00D01B68"/>
    <w:rsid w:val="00D215CB"/>
    <w:rsid w:val="00D40CC3"/>
    <w:rsid w:val="00D4509F"/>
    <w:rsid w:val="00D47BED"/>
    <w:rsid w:val="00D501D9"/>
    <w:rsid w:val="00D52ABC"/>
    <w:rsid w:val="00D535E6"/>
    <w:rsid w:val="00D551FB"/>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3E2E"/>
    <w:rsid w:val="00DE4672"/>
    <w:rsid w:val="00DF177A"/>
    <w:rsid w:val="00DF4569"/>
    <w:rsid w:val="00DF61FC"/>
    <w:rsid w:val="00E034F8"/>
    <w:rsid w:val="00E0685C"/>
    <w:rsid w:val="00E076C0"/>
    <w:rsid w:val="00E1043A"/>
    <w:rsid w:val="00E11599"/>
    <w:rsid w:val="00E21F98"/>
    <w:rsid w:val="00E24CC5"/>
    <w:rsid w:val="00E275C2"/>
    <w:rsid w:val="00E36634"/>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3602"/>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346F"/>
    <w:rsid w:val="00FA5F66"/>
    <w:rsid w:val="00FC0576"/>
    <w:rsid w:val="00FC3A08"/>
    <w:rsid w:val="00FC4E2F"/>
    <w:rsid w:val="00FD0099"/>
    <w:rsid w:val="00FD05D4"/>
    <w:rsid w:val="00FD3B0A"/>
    <w:rsid w:val="00FD4ABD"/>
    <w:rsid w:val="00FD6B67"/>
    <w:rsid w:val="00FF0667"/>
    <w:rsid w:val="00FF0769"/>
    <w:rsid w:val="00FF08DF"/>
    <w:rsid w:val="00FF33F2"/>
    <w:rsid w:val="00FF6CCA"/>
    <w:rsid w:val="1E84C016"/>
    <w:rsid w:val="4D69B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AA4256"/>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522E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8679">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41560910">
      <w:bodyDiv w:val="1"/>
      <w:marLeft w:val="0"/>
      <w:marRight w:val="0"/>
      <w:marTop w:val="0"/>
      <w:marBottom w:val="0"/>
      <w:divBdr>
        <w:top w:val="none" w:sz="0" w:space="0" w:color="auto"/>
        <w:left w:val="none" w:sz="0" w:space="0" w:color="auto"/>
        <w:bottom w:val="none" w:sz="0" w:space="0" w:color="auto"/>
        <w:right w:val="none" w:sz="0" w:space="0" w:color="auto"/>
      </w:divBdr>
    </w:div>
    <w:div w:id="978192914">
      <w:bodyDiv w:val="1"/>
      <w:marLeft w:val="0"/>
      <w:marRight w:val="0"/>
      <w:marTop w:val="0"/>
      <w:marBottom w:val="0"/>
      <w:divBdr>
        <w:top w:val="none" w:sz="0" w:space="0" w:color="auto"/>
        <w:left w:val="none" w:sz="0" w:space="0" w:color="auto"/>
        <w:bottom w:val="none" w:sz="0" w:space="0" w:color="auto"/>
        <w:right w:val="none" w:sz="0" w:space="0" w:color="auto"/>
      </w:divBdr>
    </w:div>
    <w:div w:id="1020467425">
      <w:bodyDiv w:val="1"/>
      <w:marLeft w:val="0"/>
      <w:marRight w:val="0"/>
      <w:marTop w:val="0"/>
      <w:marBottom w:val="0"/>
      <w:divBdr>
        <w:top w:val="none" w:sz="0" w:space="0" w:color="auto"/>
        <w:left w:val="none" w:sz="0" w:space="0" w:color="auto"/>
        <w:bottom w:val="none" w:sz="0" w:space="0" w:color="auto"/>
        <w:right w:val="none" w:sz="0" w:space="0" w:color="auto"/>
      </w:divBdr>
    </w:div>
    <w:div w:id="1259870306">
      <w:bodyDiv w:val="1"/>
      <w:marLeft w:val="0"/>
      <w:marRight w:val="0"/>
      <w:marTop w:val="0"/>
      <w:marBottom w:val="0"/>
      <w:divBdr>
        <w:top w:val="none" w:sz="0" w:space="0" w:color="auto"/>
        <w:left w:val="none" w:sz="0" w:space="0" w:color="auto"/>
        <w:bottom w:val="none" w:sz="0" w:space="0" w:color="auto"/>
        <w:right w:val="none" w:sz="0" w:space="0" w:color="auto"/>
      </w:divBdr>
    </w:div>
    <w:div w:id="194113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fa-esf-guidance-for-employers-about-state-aid"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SharedWithUsers xmlns="57662250-88eb-4feb-ad90-0853014cc4f8">
      <UserInfo>
        <DisplayName>Paul Rushton</DisplayName>
        <AccountId>202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 ds:uri="57662250-88eb-4feb-ad90-0853014cc4f8"/>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20546950-C57F-47DB-B879-4527437D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40DBC2-9C51-46F4-93FA-5F110878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2</cp:revision>
  <cp:lastPrinted>2015-12-16T12:57:00Z</cp:lastPrinted>
  <dcterms:created xsi:type="dcterms:W3CDTF">2016-05-09T14:29:00Z</dcterms:created>
  <dcterms:modified xsi:type="dcterms:W3CDTF">2016-05-09T14:29:00Z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