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0858" w14:textId="4D980AFB" w:rsidR="00F01B16" w:rsidRPr="00FF43A9" w:rsidRDefault="00F01B16" w:rsidP="00F01B16">
      <w:pPr>
        <w:jc w:val="center"/>
        <w:rPr>
          <w:rFonts w:eastAsia="Georgia" w:cs="Georgia"/>
          <w:b/>
          <w:bCs/>
          <w:szCs w:val="22"/>
        </w:rPr>
      </w:pPr>
      <w:r w:rsidRPr="00FF43A9">
        <w:rPr>
          <w:rFonts w:eastAsia="Georgia" w:cs="Georgia"/>
          <w:b/>
          <w:bCs/>
          <w:szCs w:val="22"/>
        </w:rPr>
        <w:t>WWF-UK Request for Proposal</w:t>
      </w:r>
    </w:p>
    <w:p w14:paraId="5CEA1580" w14:textId="77777777" w:rsidR="00F01B16" w:rsidRPr="00FF43A9" w:rsidRDefault="00F01B16" w:rsidP="00F01B16">
      <w:pPr>
        <w:jc w:val="center"/>
        <w:rPr>
          <w:rFonts w:eastAsia="Georgia" w:cs="Georgia"/>
          <w:b/>
          <w:bCs/>
          <w:szCs w:val="22"/>
        </w:rPr>
      </w:pPr>
    </w:p>
    <w:p w14:paraId="45033DB9" w14:textId="69652CA4" w:rsidR="00F01B16" w:rsidRPr="00FF43A9" w:rsidRDefault="00F01B16" w:rsidP="00F01B16">
      <w:pPr>
        <w:jc w:val="center"/>
        <w:rPr>
          <w:rFonts w:eastAsia="Georgia" w:cs="Georgia"/>
          <w:b/>
          <w:bCs/>
          <w:szCs w:val="22"/>
        </w:rPr>
      </w:pPr>
      <w:r w:rsidRPr="00FF43A9">
        <w:rPr>
          <w:rFonts w:eastAsia="Georgia" w:cs="Georgia"/>
          <w:b/>
          <w:bCs/>
          <w:szCs w:val="22"/>
        </w:rPr>
        <w:t>Sustainable Futures Programme Evaluation</w:t>
      </w:r>
    </w:p>
    <w:p w14:paraId="696E7554" w14:textId="77777777" w:rsidR="00F01B16" w:rsidRPr="00FF43A9" w:rsidRDefault="00F01B16" w:rsidP="00F01B16">
      <w:pPr>
        <w:jc w:val="center"/>
        <w:rPr>
          <w:rFonts w:eastAsia="Georgia" w:cs="Georgia"/>
          <w:b/>
          <w:bCs/>
          <w:szCs w:val="22"/>
        </w:rPr>
      </w:pPr>
    </w:p>
    <w:p w14:paraId="73595448" w14:textId="3A92903A" w:rsidR="00F01B16" w:rsidRPr="00FF43A9" w:rsidRDefault="00F01B16" w:rsidP="007332A9">
      <w:pPr>
        <w:jc w:val="both"/>
        <w:rPr>
          <w:rFonts w:eastAsia="Georgia" w:cs="Georgia"/>
          <w:szCs w:val="22"/>
        </w:rPr>
      </w:pPr>
      <w:r w:rsidRPr="00FF43A9">
        <w:rPr>
          <w:rFonts w:eastAsia="Georgia" w:cs="Georgia"/>
          <w:szCs w:val="22"/>
        </w:rPr>
        <w:t xml:space="preserve">WWF-UK is looking </w:t>
      </w:r>
      <w:r w:rsidR="00756CF3" w:rsidRPr="00FF43A9">
        <w:rPr>
          <w:rFonts w:eastAsia="Georgia" w:cs="Georgia"/>
          <w:szCs w:val="22"/>
        </w:rPr>
        <w:t>to contract</w:t>
      </w:r>
      <w:r w:rsidR="00C677EA" w:rsidRPr="00FF43A9">
        <w:rPr>
          <w:rFonts w:eastAsia="Georgia" w:cs="Georgia"/>
          <w:szCs w:val="22"/>
        </w:rPr>
        <w:t xml:space="preserve"> and work with</w:t>
      </w:r>
      <w:r w:rsidR="00756CF3" w:rsidRPr="00FF43A9">
        <w:rPr>
          <w:rFonts w:eastAsia="Georgia" w:cs="Georgia"/>
          <w:szCs w:val="22"/>
        </w:rPr>
        <w:t xml:space="preserve"> an organisation </w:t>
      </w:r>
      <w:r w:rsidR="00633401" w:rsidRPr="00FF43A9">
        <w:rPr>
          <w:rFonts w:eastAsia="Georgia" w:cs="Georgia"/>
          <w:szCs w:val="22"/>
        </w:rPr>
        <w:t>to lead</w:t>
      </w:r>
      <w:r w:rsidR="00DA6125" w:rsidRPr="00FF43A9">
        <w:rPr>
          <w:rFonts w:eastAsia="Georgia" w:cs="Georgia"/>
          <w:szCs w:val="22"/>
        </w:rPr>
        <w:t xml:space="preserve"> the evaluation of Sustainable Futures, a careers education </w:t>
      </w:r>
      <w:r w:rsidR="00B4031E" w:rsidRPr="00FF43A9">
        <w:rPr>
          <w:rFonts w:eastAsia="Georgia" w:cs="Georgia"/>
          <w:szCs w:val="22"/>
        </w:rPr>
        <w:t xml:space="preserve">programme delivered by WWF-UK, Villiers Park Educational Trust and Founders4Schools. </w:t>
      </w:r>
    </w:p>
    <w:p w14:paraId="4BA4E302" w14:textId="0FA5AAD5" w:rsidR="00F01B16" w:rsidRPr="00FF43A9" w:rsidRDefault="00F01B16" w:rsidP="007332A9">
      <w:pPr>
        <w:jc w:val="both"/>
        <w:rPr>
          <w:rFonts w:eastAsia="Georgia" w:cs="Georgia"/>
          <w:szCs w:val="22"/>
        </w:rPr>
      </w:pPr>
    </w:p>
    <w:p w14:paraId="34AE8609" w14:textId="235B4769" w:rsidR="00737289" w:rsidRPr="00FF43A9" w:rsidRDefault="00730656" w:rsidP="007332A9">
      <w:pPr>
        <w:jc w:val="both"/>
        <w:rPr>
          <w:b/>
          <w:bCs/>
          <w:szCs w:val="22"/>
        </w:rPr>
      </w:pPr>
      <w:r w:rsidRPr="00FF43A9">
        <w:rPr>
          <w:b/>
          <w:bCs/>
          <w:szCs w:val="22"/>
        </w:rPr>
        <w:t xml:space="preserve">About </w:t>
      </w:r>
      <w:r w:rsidR="00680827" w:rsidRPr="00FF43A9">
        <w:rPr>
          <w:b/>
          <w:bCs/>
          <w:szCs w:val="22"/>
        </w:rPr>
        <w:t>WWF-UK</w:t>
      </w:r>
    </w:p>
    <w:p w14:paraId="61D6BB74" w14:textId="77777777" w:rsidR="00680827" w:rsidRPr="00FF43A9" w:rsidRDefault="00680827" w:rsidP="007332A9">
      <w:pPr>
        <w:jc w:val="both"/>
        <w:rPr>
          <w:rFonts w:cs="Arial"/>
          <w:szCs w:val="22"/>
          <w:shd w:val="clear" w:color="auto" w:fill="F8F8F8"/>
        </w:rPr>
      </w:pPr>
    </w:p>
    <w:p w14:paraId="7D6C8031" w14:textId="77777777" w:rsidR="00C81D1F" w:rsidRPr="00FF43A9" w:rsidRDefault="00680827" w:rsidP="007332A9">
      <w:pPr>
        <w:jc w:val="both"/>
        <w:rPr>
          <w:szCs w:val="22"/>
        </w:rPr>
      </w:pPr>
      <w:r w:rsidRPr="00FF43A9">
        <w:rPr>
          <w:szCs w:val="22"/>
        </w:rPr>
        <w:t>We’re WWF, the global environmental charity, and we’re bringing our world back to life. With nature in freefall, we’re urgently tackling the underlying causes that are driving the decline – especially the food system and climate change. And we’re finding solutions so future</w:t>
      </w:r>
      <w:r w:rsidR="00DA5ECC" w:rsidRPr="00FF43A9">
        <w:rPr>
          <w:szCs w:val="22"/>
        </w:rPr>
        <w:t xml:space="preserve"> </w:t>
      </w:r>
      <w:r w:rsidRPr="00FF43A9">
        <w:rPr>
          <w:szCs w:val="22"/>
        </w:rPr>
        <w:t>generations have a world with thriving habitats and wildlife.</w:t>
      </w:r>
      <w:r w:rsidR="00DA5ECC" w:rsidRPr="00FF43A9">
        <w:rPr>
          <w:szCs w:val="22"/>
        </w:rPr>
        <w:t xml:space="preserve"> </w:t>
      </w:r>
    </w:p>
    <w:p w14:paraId="0C9E7FC4" w14:textId="77777777" w:rsidR="00C81D1F" w:rsidRPr="00FF43A9" w:rsidRDefault="00C81D1F" w:rsidP="007332A9">
      <w:pPr>
        <w:jc w:val="both"/>
        <w:rPr>
          <w:szCs w:val="22"/>
        </w:rPr>
      </w:pPr>
    </w:p>
    <w:p w14:paraId="57DF215D" w14:textId="467EE185" w:rsidR="00680827" w:rsidRPr="00FF43A9" w:rsidRDefault="00680827" w:rsidP="007332A9">
      <w:pPr>
        <w:jc w:val="both"/>
        <w:rPr>
          <w:szCs w:val="22"/>
        </w:rPr>
      </w:pPr>
      <w:r w:rsidRPr="00FF43A9">
        <w:rPr>
          <w:szCs w:val="22"/>
        </w:rPr>
        <w:t xml:space="preserve">It’s a huge challenge, but there is hope. We’re working globally with governments, companies, </w:t>
      </w:r>
      <w:proofErr w:type="gramStart"/>
      <w:r w:rsidRPr="00FF43A9">
        <w:rPr>
          <w:szCs w:val="22"/>
        </w:rPr>
        <w:t>communities</w:t>
      </w:r>
      <w:proofErr w:type="gramEnd"/>
      <w:r w:rsidRPr="00FF43A9">
        <w:rPr>
          <w:szCs w:val="22"/>
        </w:rPr>
        <w:t xml:space="preserve"> and others who have the will to act and the power to transform our world. We’re using our </w:t>
      </w:r>
      <w:proofErr w:type="spellStart"/>
      <w:r w:rsidRPr="00FF43A9">
        <w:rPr>
          <w:szCs w:val="22"/>
        </w:rPr>
        <w:t>groundbreaking</w:t>
      </w:r>
      <w:proofErr w:type="spellEnd"/>
      <w:r w:rsidRPr="00FF43A9">
        <w:rPr>
          <w:szCs w:val="22"/>
        </w:rPr>
        <w:t xml:space="preserve"> scientific research, our global influence, and the backing of our many supporters to make sure the natural world’s vital signs are recovering by 2030.  </w:t>
      </w:r>
    </w:p>
    <w:p w14:paraId="503BC711" w14:textId="2A6F6436" w:rsidR="00730656" w:rsidRPr="00FF43A9" w:rsidRDefault="00730656" w:rsidP="007332A9">
      <w:pPr>
        <w:jc w:val="both"/>
        <w:rPr>
          <w:rFonts w:cs="Arial"/>
          <w:szCs w:val="22"/>
          <w:shd w:val="clear" w:color="auto" w:fill="F8F8F8"/>
        </w:rPr>
      </w:pPr>
    </w:p>
    <w:p w14:paraId="64E519BE" w14:textId="18991C36" w:rsidR="000E1B00" w:rsidRPr="00411B4B" w:rsidRDefault="000E1B00" w:rsidP="007332A9">
      <w:pPr>
        <w:jc w:val="both"/>
        <w:rPr>
          <w:b/>
          <w:bCs/>
        </w:rPr>
      </w:pPr>
      <w:r w:rsidRPr="00411B4B">
        <w:rPr>
          <w:b/>
          <w:bCs/>
        </w:rPr>
        <w:t>Context</w:t>
      </w:r>
    </w:p>
    <w:p w14:paraId="44DC0ACD" w14:textId="77777777" w:rsidR="00382416" w:rsidRPr="00FF43A9" w:rsidRDefault="00382416" w:rsidP="007332A9">
      <w:pPr>
        <w:jc w:val="both"/>
        <w:rPr>
          <w:rFonts w:cs="Arial"/>
          <w:b/>
          <w:bCs/>
          <w:szCs w:val="22"/>
          <w:shd w:val="clear" w:color="auto" w:fill="F8F8F8"/>
        </w:rPr>
      </w:pPr>
    </w:p>
    <w:p w14:paraId="0CDFD0C4" w14:textId="051FB8A0" w:rsidR="007F0775" w:rsidRPr="00FF43A9" w:rsidRDefault="007F0775" w:rsidP="007332A9">
      <w:pPr>
        <w:jc w:val="both"/>
        <w:rPr>
          <w:rFonts w:cs="Segoe UI"/>
          <w:szCs w:val="22"/>
        </w:rPr>
      </w:pPr>
      <w:r w:rsidRPr="00D56C01">
        <w:rPr>
          <w:szCs w:val="22"/>
        </w:rPr>
        <w:t>The UK is seeking to be at the forefront of the global green industrial revolution. Young people could play a significant role in addressing the environmental challenges they inherit</w:t>
      </w:r>
      <w:r w:rsidRPr="00FF43A9">
        <w:rPr>
          <w:szCs w:val="22"/>
        </w:rPr>
        <w:t xml:space="preserve">, as well as being able to </w:t>
      </w:r>
      <w:r w:rsidRPr="00D56C01">
        <w:rPr>
          <w:szCs w:val="22"/>
        </w:rPr>
        <w:t>thrive in</w:t>
      </w:r>
      <w:r w:rsidRPr="00FF43A9">
        <w:rPr>
          <w:szCs w:val="22"/>
        </w:rPr>
        <w:t xml:space="preserve"> a </w:t>
      </w:r>
      <w:r w:rsidRPr="003B398D">
        <w:rPr>
          <w:szCs w:val="22"/>
        </w:rPr>
        <w:t>green economy in which the UK can meet its net zero target and restore nature</w:t>
      </w:r>
      <w:r w:rsidRPr="00FF43A9">
        <w:rPr>
          <w:szCs w:val="22"/>
        </w:rPr>
        <w:t>. This is only possible if young people, their parents</w:t>
      </w:r>
      <w:r w:rsidR="009319FA">
        <w:rPr>
          <w:szCs w:val="22"/>
        </w:rPr>
        <w:t xml:space="preserve">, </w:t>
      </w:r>
      <w:proofErr w:type="gramStart"/>
      <w:r w:rsidRPr="00FF43A9">
        <w:rPr>
          <w:szCs w:val="22"/>
        </w:rPr>
        <w:t>carers</w:t>
      </w:r>
      <w:proofErr w:type="gramEnd"/>
      <w:r w:rsidRPr="00FF43A9">
        <w:rPr>
          <w:szCs w:val="22"/>
        </w:rPr>
        <w:t xml:space="preserve"> and teachers</w:t>
      </w:r>
      <w:r w:rsidR="009319FA">
        <w:rPr>
          <w:szCs w:val="22"/>
        </w:rPr>
        <w:t xml:space="preserve"> </w:t>
      </w:r>
      <w:r w:rsidRPr="00FF43A9">
        <w:rPr>
          <w:szCs w:val="22"/>
        </w:rPr>
        <w:t xml:space="preserve">are </w:t>
      </w:r>
      <w:r w:rsidR="00602A1D" w:rsidRPr="00FF43A9">
        <w:rPr>
          <w:szCs w:val="22"/>
        </w:rPr>
        <w:t xml:space="preserve">well </w:t>
      </w:r>
      <w:r w:rsidRPr="00FF43A9">
        <w:rPr>
          <w:szCs w:val="22"/>
        </w:rPr>
        <w:t xml:space="preserve">informed </w:t>
      </w:r>
      <w:r w:rsidR="00523AE5">
        <w:rPr>
          <w:szCs w:val="22"/>
        </w:rPr>
        <w:t>abou</w:t>
      </w:r>
      <w:r w:rsidR="00971543">
        <w:rPr>
          <w:szCs w:val="22"/>
        </w:rPr>
        <w:t>t</w:t>
      </w:r>
      <w:r w:rsidR="00523AE5" w:rsidRPr="00FF43A9">
        <w:rPr>
          <w:szCs w:val="22"/>
        </w:rPr>
        <w:t xml:space="preserve"> </w:t>
      </w:r>
      <w:r w:rsidRPr="00FF43A9">
        <w:rPr>
          <w:szCs w:val="22"/>
        </w:rPr>
        <w:t xml:space="preserve">these changes and have access to the opportunities they may create. </w:t>
      </w:r>
    </w:p>
    <w:p w14:paraId="015894AC" w14:textId="77777777" w:rsidR="007F0775" w:rsidRPr="00FF43A9" w:rsidRDefault="007F0775" w:rsidP="007332A9">
      <w:pPr>
        <w:jc w:val="both"/>
        <w:rPr>
          <w:szCs w:val="22"/>
        </w:rPr>
      </w:pPr>
    </w:p>
    <w:p w14:paraId="3E4C3711" w14:textId="0420B4D9" w:rsidR="007F0775" w:rsidRPr="00FF43A9" w:rsidRDefault="007F0775" w:rsidP="007332A9">
      <w:pPr>
        <w:jc w:val="both"/>
        <w:rPr>
          <w:szCs w:val="22"/>
        </w:rPr>
      </w:pPr>
      <w:r w:rsidRPr="00FF43A9">
        <w:rPr>
          <w:szCs w:val="22"/>
        </w:rPr>
        <w:t xml:space="preserve">To address this urgent need and help prepare young people for the future job market, </w:t>
      </w:r>
      <w:r w:rsidRPr="00D56C01">
        <w:rPr>
          <w:szCs w:val="22"/>
        </w:rPr>
        <w:t>WWF-UK, Villiers Park Educational Trust and Founders4Schools</w:t>
      </w:r>
      <w:r w:rsidRPr="00FF43A9">
        <w:rPr>
          <w:szCs w:val="22"/>
        </w:rPr>
        <w:t xml:space="preserve"> have </w:t>
      </w:r>
      <w:r w:rsidR="0064233E" w:rsidRPr="00FF43A9">
        <w:rPr>
          <w:szCs w:val="22"/>
        </w:rPr>
        <w:t xml:space="preserve">developed </w:t>
      </w:r>
      <w:r w:rsidRPr="00FF43A9">
        <w:rPr>
          <w:szCs w:val="22"/>
        </w:rPr>
        <w:t>a new careers education programme that has sustainability embedded throughout</w:t>
      </w:r>
      <w:r w:rsidR="00446E4B" w:rsidRPr="00FF43A9">
        <w:rPr>
          <w:szCs w:val="22"/>
        </w:rPr>
        <w:t xml:space="preserve"> - </w:t>
      </w:r>
      <w:r w:rsidRPr="00FF43A9">
        <w:rPr>
          <w:szCs w:val="22"/>
        </w:rPr>
        <w:t xml:space="preserve">Sustainable Futures. </w:t>
      </w:r>
    </w:p>
    <w:p w14:paraId="3C67C8EE" w14:textId="7494191E" w:rsidR="000E1B00" w:rsidRPr="00FF43A9" w:rsidRDefault="000E1B00" w:rsidP="007332A9">
      <w:pPr>
        <w:jc w:val="both"/>
        <w:rPr>
          <w:rFonts w:cs="Arial"/>
          <w:b/>
          <w:bCs/>
          <w:szCs w:val="22"/>
          <w:shd w:val="clear" w:color="auto" w:fill="F8F8F8"/>
        </w:rPr>
      </w:pPr>
    </w:p>
    <w:p w14:paraId="709478C0" w14:textId="7FFA0D1D" w:rsidR="000E1B00" w:rsidRPr="00FF43A9" w:rsidRDefault="007F0775" w:rsidP="007332A9">
      <w:pPr>
        <w:jc w:val="both"/>
        <w:rPr>
          <w:b/>
          <w:bCs/>
          <w:szCs w:val="22"/>
        </w:rPr>
      </w:pPr>
      <w:r w:rsidRPr="00FF43A9">
        <w:rPr>
          <w:b/>
          <w:bCs/>
          <w:szCs w:val="22"/>
        </w:rPr>
        <w:t xml:space="preserve">Programme </w:t>
      </w:r>
      <w:r w:rsidR="000E1B00" w:rsidRPr="00FF43A9">
        <w:rPr>
          <w:b/>
          <w:bCs/>
          <w:szCs w:val="22"/>
        </w:rPr>
        <w:t>Overview</w:t>
      </w:r>
    </w:p>
    <w:p w14:paraId="5939C2CE" w14:textId="17F34902" w:rsidR="00A70CE3" w:rsidRPr="00FF43A9" w:rsidRDefault="00A70CE3" w:rsidP="007332A9">
      <w:pPr>
        <w:jc w:val="both"/>
        <w:rPr>
          <w:szCs w:val="22"/>
        </w:rPr>
      </w:pPr>
    </w:p>
    <w:p w14:paraId="551CA8F3" w14:textId="77777777" w:rsidR="00FB31F3" w:rsidRPr="00FF43A9" w:rsidRDefault="00A70CE3" w:rsidP="007332A9">
      <w:pPr>
        <w:jc w:val="both"/>
        <w:rPr>
          <w:szCs w:val="22"/>
        </w:rPr>
      </w:pPr>
      <w:r w:rsidRPr="00FF43A9">
        <w:rPr>
          <w:szCs w:val="22"/>
        </w:rPr>
        <w:t>Tackling the climate and nature crisis will take a skilled and diverse workforce, and every job can play its part.</w:t>
      </w:r>
      <w:r w:rsidRPr="00FF43A9">
        <w:rPr>
          <w:rStyle w:val="eop"/>
          <w:szCs w:val="22"/>
        </w:rPr>
        <w:t> </w:t>
      </w:r>
      <w:hyperlink r:id="rId11" w:history="1">
        <w:r w:rsidR="00364E19" w:rsidRPr="00FF43A9">
          <w:rPr>
            <w:rStyle w:val="Hyperlink"/>
            <w:color w:val="0070C0"/>
            <w:szCs w:val="22"/>
          </w:rPr>
          <w:t>Sustainable Futures</w:t>
        </w:r>
      </w:hyperlink>
      <w:r w:rsidR="00364E19" w:rsidRPr="00FF43A9">
        <w:rPr>
          <w:rStyle w:val="eop"/>
          <w:szCs w:val="22"/>
        </w:rPr>
        <w:t xml:space="preserve"> is a free programme for secondary schools and colleges across the UK that equips 14–18-year-old students with the knowledge, </w:t>
      </w:r>
      <w:proofErr w:type="gramStart"/>
      <w:r w:rsidR="00364E19" w:rsidRPr="00FF43A9">
        <w:rPr>
          <w:rStyle w:val="eop"/>
          <w:szCs w:val="22"/>
        </w:rPr>
        <w:t>skills</w:t>
      </w:r>
      <w:proofErr w:type="gramEnd"/>
      <w:r w:rsidR="00364E19" w:rsidRPr="00FF43A9">
        <w:rPr>
          <w:rStyle w:val="eop"/>
          <w:szCs w:val="22"/>
        </w:rPr>
        <w:t xml:space="preserve"> and experiences to help them thrive in a future green economy, no matter what career path they choose. T</w:t>
      </w:r>
      <w:r w:rsidR="00364E19" w:rsidRPr="00FF43A9">
        <w:rPr>
          <w:szCs w:val="22"/>
        </w:rPr>
        <w:t xml:space="preserve">eachers and career leaders are provided with the tools to inform, </w:t>
      </w:r>
      <w:proofErr w:type="gramStart"/>
      <w:r w:rsidR="00364E19" w:rsidRPr="00FF43A9">
        <w:rPr>
          <w:szCs w:val="22"/>
        </w:rPr>
        <w:t>inspire</w:t>
      </w:r>
      <w:proofErr w:type="gramEnd"/>
      <w:r w:rsidR="00364E19" w:rsidRPr="00FF43A9">
        <w:rPr>
          <w:szCs w:val="22"/>
        </w:rPr>
        <w:t xml:space="preserve"> and empower students to build </w:t>
      </w:r>
      <w:r w:rsidR="00364E19" w:rsidRPr="00FF43A9">
        <w:rPr>
          <w:rStyle w:val="normaltextrun"/>
          <w:szCs w:val="22"/>
          <w:shd w:val="clear" w:color="auto" w:fill="FFFFFF"/>
        </w:rPr>
        <w:t>a career with positive long-term prospects, that will benefit their own career path and help bring our world back to life.</w:t>
      </w:r>
      <w:r w:rsidR="00364E19" w:rsidRPr="00FF43A9">
        <w:rPr>
          <w:szCs w:val="22"/>
        </w:rPr>
        <w:t xml:space="preserve"> </w:t>
      </w:r>
    </w:p>
    <w:p w14:paraId="2234AE71" w14:textId="77777777" w:rsidR="00FB31F3" w:rsidRPr="00FF43A9" w:rsidRDefault="00FB31F3" w:rsidP="007332A9">
      <w:pPr>
        <w:jc w:val="both"/>
        <w:rPr>
          <w:szCs w:val="22"/>
        </w:rPr>
      </w:pPr>
    </w:p>
    <w:p w14:paraId="4CBCDE32" w14:textId="1DB19070" w:rsidR="00FD6CD6" w:rsidRPr="00FF43A9" w:rsidRDefault="00364E19" w:rsidP="00CA37BE">
      <w:pPr>
        <w:jc w:val="both"/>
        <w:rPr>
          <w:rFonts w:cs="Calibri"/>
          <w:szCs w:val="22"/>
        </w:rPr>
      </w:pPr>
      <w:r w:rsidRPr="00FF43A9">
        <w:rPr>
          <w:szCs w:val="22"/>
        </w:rPr>
        <w:t xml:space="preserve">The programme aims to </w:t>
      </w:r>
      <w:r w:rsidRPr="00FF43A9">
        <w:rPr>
          <w:rFonts w:cs="Calibri"/>
          <w:szCs w:val="22"/>
        </w:rPr>
        <w:t>build aspiration for, access to and awareness of sustainable careers</w:t>
      </w:r>
      <w:r w:rsidR="00603071" w:rsidRPr="00FF43A9">
        <w:rPr>
          <w:rFonts w:cs="Calibri"/>
          <w:szCs w:val="22"/>
        </w:rPr>
        <w:t xml:space="preserve">. </w:t>
      </w:r>
      <w:r w:rsidR="00FD6CD6" w:rsidRPr="00FF43A9">
        <w:rPr>
          <w:rFonts w:cs="Calibri"/>
          <w:szCs w:val="22"/>
        </w:rPr>
        <w:t>We</w:t>
      </w:r>
      <w:r w:rsidR="00603071" w:rsidRPr="00FF43A9">
        <w:rPr>
          <w:rFonts w:cs="Calibri"/>
          <w:szCs w:val="22"/>
        </w:rPr>
        <w:t xml:space="preserve"> will achieve this</w:t>
      </w:r>
      <w:r w:rsidR="006322AA" w:rsidRPr="00FF43A9">
        <w:rPr>
          <w:rFonts w:cs="Calibri"/>
          <w:szCs w:val="22"/>
        </w:rPr>
        <w:t xml:space="preserve"> through</w:t>
      </w:r>
      <w:r w:rsidR="007A7750" w:rsidRPr="00FF43A9">
        <w:rPr>
          <w:rFonts w:cs="Calibri"/>
          <w:szCs w:val="22"/>
        </w:rPr>
        <w:t xml:space="preserve"> the </w:t>
      </w:r>
      <w:r w:rsidR="00FD6CD6" w:rsidRPr="00FF43A9">
        <w:rPr>
          <w:rFonts w:cs="Calibri"/>
          <w:szCs w:val="22"/>
        </w:rPr>
        <w:t>three</w:t>
      </w:r>
      <w:r w:rsidR="007A7750" w:rsidRPr="00FF43A9">
        <w:rPr>
          <w:rFonts w:cs="Calibri"/>
          <w:szCs w:val="22"/>
        </w:rPr>
        <w:t xml:space="preserve"> programme pillars</w:t>
      </w:r>
      <w:r w:rsidR="005E227B" w:rsidRPr="00FF43A9">
        <w:rPr>
          <w:rFonts w:cs="Calibri"/>
          <w:szCs w:val="22"/>
        </w:rPr>
        <w:t>:</w:t>
      </w:r>
    </w:p>
    <w:p w14:paraId="2623ABF5" w14:textId="77777777" w:rsidR="00FD6CD6" w:rsidRPr="00FF43A9" w:rsidRDefault="007A7750" w:rsidP="00CA37BE">
      <w:pPr>
        <w:pStyle w:val="ListParagraph"/>
        <w:numPr>
          <w:ilvl w:val="0"/>
          <w:numId w:val="32"/>
        </w:numPr>
        <w:jc w:val="both"/>
        <w:rPr>
          <w:szCs w:val="22"/>
        </w:rPr>
      </w:pPr>
      <w:r w:rsidRPr="00FF43A9">
        <w:rPr>
          <w:rFonts w:cs="Calibri"/>
          <w:szCs w:val="22"/>
        </w:rPr>
        <w:t>Education and Training</w:t>
      </w:r>
    </w:p>
    <w:p w14:paraId="6121322D" w14:textId="77777777" w:rsidR="00FD6CD6" w:rsidRPr="00FF43A9" w:rsidRDefault="007A7750" w:rsidP="00CA37BE">
      <w:pPr>
        <w:pStyle w:val="ListParagraph"/>
        <w:numPr>
          <w:ilvl w:val="0"/>
          <w:numId w:val="32"/>
        </w:numPr>
        <w:jc w:val="both"/>
        <w:rPr>
          <w:szCs w:val="22"/>
        </w:rPr>
      </w:pPr>
      <w:r w:rsidRPr="00FF43A9">
        <w:rPr>
          <w:rFonts w:cs="Calibri"/>
          <w:szCs w:val="22"/>
        </w:rPr>
        <w:t>Business Engagement</w:t>
      </w:r>
    </w:p>
    <w:p w14:paraId="6E630A19" w14:textId="061ABB20" w:rsidR="00FD6CD6" w:rsidRDefault="007A7750" w:rsidP="00CA37BE">
      <w:pPr>
        <w:pStyle w:val="ListParagraph"/>
        <w:numPr>
          <w:ilvl w:val="0"/>
          <w:numId w:val="32"/>
        </w:numPr>
        <w:jc w:val="both"/>
        <w:rPr>
          <w:rFonts w:cs="Calibri"/>
          <w:szCs w:val="22"/>
        </w:rPr>
      </w:pPr>
      <w:r w:rsidRPr="00FF43A9">
        <w:rPr>
          <w:rFonts w:cs="Calibri"/>
          <w:szCs w:val="22"/>
        </w:rPr>
        <w:t>Campaigning and Communications</w:t>
      </w:r>
      <w:r w:rsidR="00364E19" w:rsidRPr="00FF43A9">
        <w:rPr>
          <w:rFonts w:cs="Calibri"/>
          <w:szCs w:val="22"/>
        </w:rPr>
        <w:t>.</w:t>
      </w:r>
    </w:p>
    <w:p w14:paraId="4A896735" w14:textId="77777777" w:rsidR="00FF43A9" w:rsidRPr="00FF43A9" w:rsidRDefault="00FF43A9" w:rsidP="00CA37BE">
      <w:pPr>
        <w:pStyle w:val="ListNumber"/>
        <w:numPr>
          <w:ilvl w:val="0"/>
          <w:numId w:val="0"/>
        </w:numPr>
        <w:ind w:left="720"/>
        <w:jc w:val="both"/>
      </w:pPr>
    </w:p>
    <w:p w14:paraId="31D64049" w14:textId="77777777" w:rsidR="005E227B" w:rsidRPr="00FF43A9" w:rsidRDefault="00364E19" w:rsidP="00CA37BE">
      <w:pPr>
        <w:jc w:val="both"/>
        <w:rPr>
          <w:szCs w:val="22"/>
        </w:rPr>
      </w:pPr>
      <w:r w:rsidRPr="00FF43A9">
        <w:rPr>
          <w:szCs w:val="22"/>
        </w:rPr>
        <w:t>Sustainability is threaded throughout the student activities that include</w:t>
      </w:r>
      <w:r w:rsidR="00446E4B" w:rsidRPr="00FF43A9">
        <w:rPr>
          <w:szCs w:val="22"/>
        </w:rPr>
        <w:t>:</w:t>
      </w:r>
      <w:r w:rsidRPr="00FF43A9">
        <w:rPr>
          <w:szCs w:val="22"/>
        </w:rPr>
        <w:t xml:space="preserve"> </w:t>
      </w:r>
    </w:p>
    <w:p w14:paraId="18CD8571" w14:textId="29DA9BC1" w:rsidR="005E227B" w:rsidRPr="00FF43A9" w:rsidRDefault="00364E19" w:rsidP="00CA37BE">
      <w:pPr>
        <w:pStyle w:val="ListParagraph"/>
        <w:numPr>
          <w:ilvl w:val="0"/>
          <w:numId w:val="33"/>
        </w:numPr>
        <w:jc w:val="both"/>
        <w:rPr>
          <w:szCs w:val="22"/>
        </w:rPr>
      </w:pPr>
      <w:r w:rsidRPr="00FF43A9">
        <w:rPr>
          <w:szCs w:val="22"/>
        </w:rPr>
        <w:t>a short</w:t>
      </w:r>
      <w:r w:rsidR="00A36201">
        <w:rPr>
          <w:szCs w:val="22"/>
        </w:rPr>
        <w:t>,</w:t>
      </w:r>
      <w:r w:rsidRPr="00FF43A9">
        <w:rPr>
          <w:szCs w:val="22"/>
        </w:rPr>
        <w:t xml:space="preserve"> certificated course</w:t>
      </w:r>
    </w:p>
    <w:p w14:paraId="4CA3B945" w14:textId="77777777" w:rsidR="005E227B" w:rsidRPr="00FF43A9" w:rsidRDefault="00364E19" w:rsidP="00CA37BE">
      <w:pPr>
        <w:pStyle w:val="ListParagraph"/>
        <w:numPr>
          <w:ilvl w:val="0"/>
          <w:numId w:val="33"/>
        </w:numPr>
        <w:jc w:val="both"/>
        <w:rPr>
          <w:szCs w:val="22"/>
        </w:rPr>
      </w:pPr>
      <w:r w:rsidRPr="00FF43A9">
        <w:rPr>
          <w:szCs w:val="22"/>
        </w:rPr>
        <w:t>business role model talks</w:t>
      </w:r>
    </w:p>
    <w:p w14:paraId="7D206E5F" w14:textId="0E0ABA8F" w:rsidR="00364E19" w:rsidRPr="00FF43A9" w:rsidRDefault="00364E19" w:rsidP="00CA37BE">
      <w:pPr>
        <w:pStyle w:val="ListParagraph"/>
        <w:numPr>
          <w:ilvl w:val="0"/>
          <w:numId w:val="33"/>
        </w:numPr>
        <w:jc w:val="both"/>
        <w:rPr>
          <w:szCs w:val="22"/>
        </w:rPr>
      </w:pPr>
      <w:r w:rsidRPr="00FF43A9">
        <w:rPr>
          <w:szCs w:val="22"/>
        </w:rPr>
        <w:t xml:space="preserve">access to experiences of the workplace. </w:t>
      </w:r>
    </w:p>
    <w:p w14:paraId="60EF5164" w14:textId="77777777" w:rsidR="007F0775" w:rsidRPr="00FF43A9" w:rsidRDefault="007F0775" w:rsidP="00CA37BE">
      <w:pPr>
        <w:jc w:val="both"/>
        <w:rPr>
          <w:szCs w:val="22"/>
        </w:rPr>
      </w:pPr>
    </w:p>
    <w:p w14:paraId="60B3B82D" w14:textId="3610AFE2" w:rsidR="00917349" w:rsidRPr="00FF43A9" w:rsidRDefault="00364E19" w:rsidP="00AE538F">
      <w:pPr>
        <w:pStyle w:val="NormalWeb"/>
        <w:spacing w:before="0" w:beforeAutospacing="0" w:after="160" w:afterAutospacing="0"/>
        <w:jc w:val="both"/>
        <w:rPr>
          <w:rFonts w:ascii="Georgia" w:hAnsi="Georgia"/>
          <w:sz w:val="22"/>
          <w:szCs w:val="22"/>
        </w:rPr>
      </w:pPr>
      <w:r w:rsidRPr="00FF43A9">
        <w:rPr>
          <w:rFonts w:ascii="Georgia" w:hAnsi="Georgia" w:cs="Calibri"/>
          <w:sz w:val="22"/>
          <w:szCs w:val="22"/>
        </w:rPr>
        <w:t xml:space="preserve">The programme focuses on engaging and supporting young people from disadvantaged backgrounds and diverse communities. The ultimate programme goal is for </w:t>
      </w:r>
      <w:r w:rsidR="00526702" w:rsidRPr="00FF43A9">
        <w:rPr>
          <w:rFonts w:ascii="Georgia" w:hAnsi="Georgia" w:cs="Calibri"/>
          <w:sz w:val="22"/>
          <w:szCs w:val="22"/>
        </w:rPr>
        <w:t>s</w:t>
      </w:r>
      <w:r w:rsidR="00917349" w:rsidRPr="00917349">
        <w:rPr>
          <w:rFonts w:ascii="Georgia" w:hAnsi="Georgia"/>
          <w:sz w:val="22"/>
          <w:szCs w:val="22"/>
        </w:rPr>
        <w:t xml:space="preserve">ustainability </w:t>
      </w:r>
      <w:r w:rsidR="00526702" w:rsidRPr="00FF43A9">
        <w:rPr>
          <w:rFonts w:ascii="Georgia" w:hAnsi="Georgia"/>
          <w:sz w:val="22"/>
          <w:szCs w:val="22"/>
        </w:rPr>
        <w:t xml:space="preserve">to </w:t>
      </w:r>
      <w:r w:rsidR="00526702" w:rsidRPr="00FF43A9">
        <w:rPr>
          <w:rFonts w:ascii="Georgia" w:hAnsi="Georgia"/>
          <w:sz w:val="22"/>
          <w:szCs w:val="22"/>
        </w:rPr>
        <w:lastRenderedPageBreak/>
        <w:t>be</w:t>
      </w:r>
      <w:r w:rsidR="00917349" w:rsidRPr="00917349">
        <w:rPr>
          <w:rFonts w:ascii="Georgia" w:hAnsi="Georgia"/>
          <w:sz w:val="22"/>
          <w:szCs w:val="22"/>
        </w:rPr>
        <w:t xml:space="preserve"> embedded as a formal component of the UK's careers guidance curriculum</w:t>
      </w:r>
      <w:r w:rsidR="00026A7B">
        <w:rPr>
          <w:rFonts w:ascii="Georgia" w:hAnsi="Georgia"/>
          <w:sz w:val="22"/>
          <w:szCs w:val="22"/>
        </w:rPr>
        <w:t>,</w:t>
      </w:r>
      <w:r w:rsidR="00377D23" w:rsidRPr="00FF43A9">
        <w:rPr>
          <w:rFonts w:ascii="Georgia" w:hAnsi="Georgia"/>
          <w:sz w:val="22"/>
          <w:szCs w:val="22"/>
        </w:rPr>
        <w:t xml:space="preserve"> and s</w:t>
      </w:r>
      <w:r w:rsidR="00917349" w:rsidRPr="00917349">
        <w:rPr>
          <w:rFonts w:ascii="Georgia" w:hAnsi="Georgia"/>
          <w:sz w:val="22"/>
          <w:szCs w:val="22"/>
        </w:rPr>
        <w:t>chools, employers and CEIAG providers</w:t>
      </w:r>
      <w:r w:rsidR="00377D23" w:rsidRPr="00FF43A9">
        <w:rPr>
          <w:rFonts w:ascii="Georgia" w:hAnsi="Georgia"/>
          <w:sz w:val="22"/>
          <w:szCs w:val="22"/>
        </w:rPr>
        <w:t xml:space="preserve"> to</w:t>
      </w:r>
      <w:r w:rsidR="00917349" w:rsidRPr="00917349">
        <w:rPr>
          <w:rFonts w:ascii="Georgia" w:hAnsi="Georgia"/>
          <w:sz w:val="22"/>
          <w:szCs w:val="22"/>
        </w:rPr>
        <w:t xml:space="preserve"> adopt sustainable careers activities, resources and principles established through the Sustainable Futures programme.</w:t>
      </w:r>
    </w:p>
    <w:p w14:paraId="284EF41A" w14:textId="636C6DD2" w:rsidR="00735880" w:rsidRPr="00735880" w:rsidRDefault="005F2329" w:rsidP="00AE538F">
      <w:pPr>
        <w:pStyle w:val="NormalWeb"/>
        <w:spacing w:before="0" w:beforeAutospacing="0" w:after="160" w:afterAutospacing="0"/>
        <w:jc w:val="both"/>
        <w:rPr>
          <w:rFonts w:ascii="Georgia" w:hAnsi="Georgia"/>
          <w:sz w:val="22"/>
          <w:szCs w:val="22"/>
        </w:rPr>
      </w:pPr>
      <w:r w:rsidRPr="00FF43A9">
        <w:rPr>
          <w:rFonts w:ascii="Georgia" w:hAnsi="Georgia"/>
          <w:sz w:val="22"/>
          <w:szCs w:val="22"/>
        </w:rPr>
        <w:t>The programme was piloted in the 2021/22 academic yea</w:t>
      </w:r>
      <w:r w:rsidR="003B6788" w:rsidRPr="00FF43A9">
        <w:rPr>
          <w:rFonts w:ascii="Georgia" w:hAnsi="Georgia"/>
          <w:sz w:val="22"/>
          <w:szCs w:val="22"/>
        </w:rPr>
        <w:t>r and</w:t>
      </w:r>
      <w:r w:rsidRPr="00FF43A9">
        <w:rPr>
          <w:rFonts w:ascii="Georgia" w:hAnsi="Georgia"/>
          <w:sz w:val="22"/>
          <w:szCs w:val="22"/>
        </w:rPr>
        <w:t xml:space="preserve"> is in its first full year of delivery</w:t>
      </w:r>
      <w:r w:rsidR="00203A15" w:rsidRPr="00FF43A9">
        <w:rPr>
          <w:rFonts w:ascii="Georgia" w:hAnsi="Georgia"/>
          <w:sz w:val="22"/>
          <w:szCs w:val="22"/>
        </w:rPr>
        <w:t xml:space="preserve"> this academic year (2022/23).</w:t>
      </w:r>
      <w:r w:rsidR="00E9388F" w:rsidRPr="00FF43A9">
        <w:rPr>
          <w:rFonts w:ascii="Georgia" w:hAnsi="Georgia"/>
          <w:sz w:val="22"/>
          <w:szCs w:val="22"/>
        </w:rPr>
        <w:t xml:space="preserve"> The current</w:t>
      </w:r>
      <w:r w:rsidR="003B6788" w:rsidRPr="00FF43A9">
        <w:rPr>
          <w:rFonts w:ascii="Georgia" w:hAnsi="Georgia"/>
          <w:sz w:val="22"/>
          <w:szCs w:val="22"/>
        </w:rPr>
        <w:t xml:space="preserve"> funding for this phase of the pr</w:t>
      </w:r>
      <w:r w:rsidR="007C0998">
        <w:rPr>
          <w:rFonts w:ascii="Georgia" w:hAnsi="Georgia"/>
          <w:sz w:val="22"/>
          <w:szCs w:val="22"/>
        </w:rPr>
        <w:t>o</w:t>
      </w:r>
      <w:r w:rsidR="003B6788" w:rsidRPr="00FF43A9">
        <w:rPr>
          <w:rFonts w:ascii="Georgia" w:hAnsi="Georgia"/>
          <w:sz w:val="22"/>
          <w:szCs w:val="22"/>
        </w:rPr>
        <w:t xml:space="preserve">gramme </w:t>
      </w:r>
      <w:r w:rsidR="00FF43A9" w:rsidRPr="00FF43A9">
        <w:rPr>
          <w:rFonts w:ascii="Georgia" w:hAnsi="Georgia"/>
          <w:sz w:val="22"/>
          <w:szCs w:val="22"/>
        </w:rPr>
        <w:t>finishes in</w:t>
      </w:r>
      <w:r w:rsidR="003B6788" w:rsidRPr="00FF43A9">
        <w:rPr>
          <w:rFonts w:ascii="Georgia" w:hAnsi="Georgia"/>
          <w:sz w:val="22"/>
          <w:szCs w:val="22"/>
        </w:rPr>
        <w:t xml:space="preserve"> the 2023/24 academic year</w:t>
      </w:r>
      <w:r w:rsidR="00760125">
        <w:rPr>
          <w:rFonts w:ascii="Georgia" w:hAnsi="Georgia"/>
          <w:sz w:val="22"/>
          <w:szCs w:val="22"/>
        </w:rPr>
        <w:t>, with plans to continue the programme beyond the current funding</w:t>
      </w:r>
      <w:r w:rsidR="008B4704">
        <w:rPr>
          <w:rFonts w:ascii="Georgia" w:hAnsi="Georgia"/>
          <w:sz w:val="22"/>
          <w:szCs w:val="22"/>
        </w:rPr>
        <w:t xml:space="preserve"> period</w:t>
      </w:r>
      <w:r w:rsidR="003B6788" w:rsidRPr="00FF43A9">
        <w:rPr>
          <w:rFonts w:ascii="Georgia" w:hAnsi="Georgia"/>
          <w:sz w:val="22"/>
          <w:szCs w:val="22"/>
        </w:rPr>
        <w:t>. T</w:t>
      </w:r>
      <w:r w:rsidR="00735880" w:rsidRPr="00735880">
        <w:rPr>
          <w:rFonts w:ascii="Georgia" w:hAnsi="Georgia"/>
          <w:sz w:val="22"/>
          <w:szCs w:val="22"/>
          <w:lang w:val="en-US"/>
        </w:rPr>
        <w:t xml:space="preserve">he Sustainable Futures </w:t>
      </w:r>
      <w:proofErr w:type="spellStart"/>
      <w:r w:rsidR="001D4753" w:rsidRPr="00FF43A9">
        <w:rPr>
          <w:rFonts w:ascii="Georgia" w:hAnsi="Georgia"/>
          <w:sz w:val="22"/>
          <w:szCs w:val="22"/>
          <w:lang w:val="en-US"/>
        </w:rPr>
        <w:t>p</w:t>
      </w:r>
      <w:r w:rsidR="00735880" w:rsidRPr="00735880">
        <w:rPr>
          <w:rFonts w:ascii="Georgia" w:hAnsi="Georgia"/>
          <w:sz w:val="22"/>
          <w:szCs w:val="22"/>
          <w:lang w:val="en-US"/>
        </w:rPr>
        <w:t>rogramme</w:t>
      </w:r>
      <w:proofErr w:type="spellEnd"/>
      <w:r w:rsidR="00735880" w:rsidRPr="00735880">
        <w:rPr>
          <w:rFonts w:ascii="Georgia" w:hAnsi="Georgia"/>
          <w:sz w:val="22"/>
          <w:szCs w:val="22"/>
          <w:lang w:val="en-US"/>
        </w:rPr>
        <w:t xml:space="preserve"> has been made possible by the generous support of the Evolution Education Trust. </w:t>
      </w:r>
    </w:p>
    <w:p w14:paraId="69B904C2" w14:textId="77777777" w:rsidR="00735880" w:rsidRPr="00917349" w:rsidRDefault="00735880" w:rsidP="00AE538F">
      <w:pPr>
        <w:pStyle w:val="NormalWeb"/>
        <w:spacing w:before="0" w:beforeAutospacing="0" w:after="160" w:afterAutospacing="0"/>
        <w:jc w:val="both"/>
        <w:rPr>
          <w:rFonts w:ascii="Georgia" w:hAnsi="Georgia"/>
          <w:sz w:val="22"/>
          <w:szCs w:val="22"/>
        </w:rPr>
      </w:pPr>
    </w:p>
    <w:p w14:paraId="13C81027" w14:textId="149ABFE8" w:rsidR="00364E19" w:rsidRPr="00FF43A9" w:rsidRDefault="008D40A8" w:rsidP="00AE538F">
      <w:pPr>
        <w:jc w:val="both"/>
        <w:rPr>
          <w:b/>
          <w:bCs/>
          <w:szCs w:val="22"/>
        </w:rPr>
      </w:pPr>
      <w:r w:rsidRPr="00FF43A9">
        <w:rPr>
          <w:b/>
          <w:bCs/>
          <w:szCs w:val="22"/>
        </w:rPr>
        <w:t>Main purpose and scope</w:t>
      </w:r>
    </w:p>
    <w:p w14:paraId="0FC0F5A9" w14:textId="789D1338" w:rsidR="004F0125" w:rsidRPr="00FF43A9" w:rsidRDefault="004F0125" w:rsidP="00AE538F">
      <w:pPr>
        <w:jc w:val="both"/>
        <w:rPr>
          <w:b/>
          <w:bCs/>
          <w:szCs w:val="22"/>
        </w:rPr>
      </w:pPr>
    </w:p>
    <w:p w14:paraId="3CF74417" w14:textId="02F9E8BA" w:rsidR="004F0125" w:rsidRPr="00FF43A9" w:rsidRDefault="005127EB" w:rsidP="00AE538F">
      <w:pPr>
        <w:jc w:val="both"/>
      </w:pPr>
      <w:r>
        <w:t xml:space="preserve">WWF-UK </w:t>
      </w:r>
      <w:r w:rsidR="00CD41A7">
        <w:t xml:space="preserve">is </w:t>
      </w:r>
      <w:r>
        <w:t xml:space="preserve">commissioning this evaluation to understand the </w:t>
      </w:r>
      <w:r w:rsidR="005720B2">
        <w:t>impact of the Sustainable Futures programme</w:t>
      </w:r>
      <w:r w:rsidR="007B1F03">
        <w:t xml:space="preserve"> during its current delivery phase from November 2022 until July 2024</w:t>
      </w:r>
      <w:r w:rsidR="00B068A8">
        <w:t xml:space="preserve">. We </w:t>
      </w:r>
      <w:r w:rsidR="00FF0655">
        <w:t xml:space="preserve">also </w:t>
      </w:r>
      <w:r w:rsidR="00B068A8">
        <w:t>want to shape</w:t>
      </w:r>
      <w:r w:rsidR="00070F64">
        <w:t xml:space="preserve"> </w:t>
      </w:r>
      <w:r w:rsidR="004F5F24">
        <w:t>how the programme evolves for</w:t>
      </w:r>
      <w:r w:rsidR="00070F64">
        <w:t xml:space="preserve"> the next</w:t>
      </w:r>
      <w:r w:rsidR="004F5F24">
        <w:t xml:space="preserve"> delivery</w:t>
      </w:r>
      <w:r w:rsidR="00070F64">
        <w:t xml:space="preserve"> phase beyond July 2024, using evidence</w:t>
      </w:r>
      <w:r w:rsidR="000A06F1">
        <w:t xml:space="preserve"> and data to inform our decisions</w:t>
      </w:r>
      <w:r w:rsidR="00127D6E">
        <w:t xml:space="preserve"> </w:t>
      </w:r>
      <w:r w:rsidR="005945A4">
        <w:t>and ensur</w:t>
      </w:r>
      <w:r w:rsidR="00FF0655">
        <w:t>e</w:t>
      </w:r>
      <w:r w:rsidR="005945A4">
        <w:t xml:space="preserve"> we remain on track to achieve our 2030 goal.</w:t>
      </w:r>
      <w:r w:rsidR="00127D6E">
        <w:t xml:space="preserve"> </w:t>
      </w:r>
    </w:p>
    <w:p w14:paraId="6B40C2E1" w14:textId="1DC98794" w:rsidR="004F0125" w:rsidRPr="00FF43A9" w:rsidRDefault="004F0125" w:rsidP="00AE538F">
      <w:pPr>
        <w:jc w:val="both"/>
        <w:rPr>
          <w:b/>
          <w:bCs/>
          <w:szCs w:val="22"/>
        </w:rPr>
      </w:pPr>
    </w:p>
    <w:p w14:paraId="51F7020F" w14:textId="70940494" w:rsidR="00B424DC" w:rsidRPr="00FF43A9" w:rsidRDefault="00864DE1" w:rsidP="00AE538F">
      <w:pPr>
        <w:jc w:val="both"/>
        <w:rPr>
          <w:b/>
          <w:bCs/>
          <w:szCs w:val="22"/>
        </w:rPr>
      </w:pPr>
      <w:r w:rsidRPr="00FF43A9">
        <w:rPr>
          <w:b/>
          <w:bCs/>
          <w:szCs w:val="22"/>
        </w:rPr>
        <w:t>Focus of the evaluation</w:t>
      </w:r>
    </w:p>
    <w:p w14:paraId="0516C887" w14:textId="5617903A" w:rsidR="009341C2" w:rsidRPr="00FF43A9" w:rsidRDefault="009341C2" w:rsidP="00AE538F">
      <w:pPr>
        <w:jc w:val="both"/>
        <w:rPr>
          <w:b/>
          <w:bCs/>
          <w:szCs w:val="22"/>
        </w:rPr>
      </w:pPr>
    </w:p>
    <w:p w14:paraId="6DE78610" w14:textId="6BCEF9B9" w:rsidR="00A23D0F" w:rsidRPr="00FF43A9" w:rsidRDefault="00A23D0F" w:rsidP="00AE538F">
      <w:pPr>
        <w:jc w:val="both"/>
      </w:pPr>
      <w:r>
        <w:t xml:space="preserve">The Sustainable Futures delivery partners currently </w:t>
      </w:r>
      <w:r w:rsidR="006D5C7C">
        <w:t>collect data (m</w:t>
      </w:r>
      <w:r w:rsidR="00DF7FA5">
        <w:t>ore</w:t>
      </w:r>
      <w:r w:rsidR="006D5C7C">
        <w:t xml:space="preserve"> quantitative</w:t>
      </w:r>
      <w:r w:rsidR="00DF7FA5">
        <w:t xml:space="preserve"> than qualitative</w:t>
      </w:r>
      <w:r w:rsidR="006D5C7C">
        <w:t xml:space="preserve">) as part of our </w:t>
      </w:r>
      <w:r w:rsidR="00B61F5D">
        <w:t>activities and outputs section in the</w:t>
      </w:r>
      <w:r w:rsidR="40F53DC1">
        <w:t xml:space="preserve"> programme</w:t>
      </w:r>
      <w:r w:rsidR="00B61F5D">
        <w:t xml:space="preserve"> </w:t>
      </w:r>
      <w:r w:rsidR="002F5941">
        <w:t>Monitoring</w:t>
      </w:r>
      <w:r w:rsidR="00B61F5D">
        <w:t xml:space="preserve"> and Evaluation framework</w:t>
      </w:r>
      <w:r w:rsidR="254C5210">
        <w:t>. T</w:t>
      </w:r>
      <w:r w:rsidR="00214B0B">
        <w:t>his</w:t>
      </w:r>
      <w:r w:rsidR="2DB5294F">
        <w:t xml:space="preserve"> framework and</w:t>
      </w:r>
      <w:r w:rsidR="00214B0B">
        <w:t xml:space="preserve"> </w:t>
      </w:r>
      <w:r w:rsidR="7C2AE896">
        <w:t xml:space="preserve">relevant </w:t>
      </w:r>
      <w:r w:rsidR="00214B0B">
        <w:t xml:space="preserve">data will be shared with the </w:t>
      </w:r>
      <w:r w:rsidR="007E3B05">
        <w:t xml:space="preserve">successful evaluation organisation. </w:t>
      </w:r>
      <w:r w:rsidR="00F2044D">
        <w:t xml:space="preserve">For this evaluation work, we expect a mixture of data to be collected by the </w:t>
      </w:r>
      <w:r w:rsidR="007D3166">
        <w:t>selected</w:t>
      </w:r>
      <w:r w:rsidR="00F2044D">
        <w:t xml:space="preserve"> organisation, with a greater </w:t>
      </w:r>
      <w:r w:rsidR="00D84353">
        <w:t>weighting towards qualitative.</w:t>
      </w:r>
    </w:p>
    <w:p w14:paraId="6AA2593B" w14:textId="77777777" w:rsidR="00A23D0F" w:rsidRPr="00FF43A9" w:rsidRDefault="00A23D0F" w:rsidP="00AE538F">
      <w:pPr>
        <w:jc w:val="both"/>
        <w:rPr>
          <w:szCs w:val="22"/>
        </w:rPr>
      </w:pPr>
    </w:p>
    <w:p w14:paraId="5762F90E" w14:textId="43C9AF95" w:rsidR="00DB1CA8" w:rsidRDefault="00D84353" w:rsidP="00AE538F">
      <w:pPr>
        <w:jc w:val="both"/>
      </w:pPr>
      <w:r>
        <w:t>Below gi</w:t>
      </w:r>
      <w:r w:rsidR="002F5941">
        <w:t xml:space="preserve">ves an overview of </w:t>
      </w:r>
      <w:r w:rsidR="13EE26BA">
        <w:t>four</w:t>
      </w:r>
      <w:r w:rsidR="002F5941">
        <w:t xml:space="preserve"> criteria the evaluation will focus on</w:t>
      </w:r>
      <w:r w:rsidR="003070E1">
        <w:t xml:space="preserve">, including outcomes </w:t>
      </w:r>
      <w:r w:rsidR="00A2131E">
        <w:t xml:space="preserve">and </w:t>
      </w:r>
      <w:r w:rsidR="00184AD4" w:rsidRPr="3B6975E0">
        <w:rPr>
          <w:u w:val="single"/>
        </w:rPr>
        <w:t>examples</w:t>
      </w:r>
      <w:r w:rsidR="00184AD4">
        <w:t xml:space="preserve"> of questions we want answered through this work</w:t>
      </w:r>
      <w:r w:rsidR="002F5941">
        <w:t xml:space="preserve">. These should be used </w:t>
      </w:r>
      <w:r w:rsidR="00E51CE0">
        <w:t xml:space="preserve">as a guide and final </w:t>
      </w:r>
      <w:r w:rsidR="00934030">
        <w:t>questions</w:t>
      </w:r>
      <w:r w:rsidR="00E51CE0">
        <w:t xml:space="preserve"> will be agreed during the inception meeting with WWF-UK and the successful evaluation organisation.</w:t>
      </w:r>
    </w:p>
    <w:p w14:paraId="5C73BA39" w14:textId="5EBC0A2D" w:rsidR="0059633D" w:rsidRDefault="0059633D" w:rsidP="00AE538F">
      <w:pPr>
        <w:jc w:val="both"/>
        <w:rPr>
          <w:szCs w:val="22"/>
        </w:rPr>
      </w:pPr>
    </w:p>
    <w:p w14:paraId="2DFD24D8" w14:textId="77777777" w:rsidR="00DB1CA8" w:rsidRPr="00FF43A9" w:rsidRDefault="00DB1CA8" w:rsidP="00AE538F">
      <w:pPr>
        <w:jc w:val="both"/>
        <w:rPr>
          <w:b/>
          <w:bCs/>
          <w:szCs w:val="22"/>
        </w:rPr>
      </w:pPr>
      <w:r w:rsidRPr="00FF43A9">
        <w:rPr>
          <w:b/>
          <w:bCs/>
          <w:szCs w:val="22"/>
        </w:rPr>
        <w:t>Criterion 1: Relevance and Quality of Design</w:t>
      </w:r>
    </w:p>
    <w:p w14:paraId="73C40B1D" w14:textId="77777777" w:rsidR="00DB1CA8" w:rsidRPr="00FF43A9" w:rsidRDefault="00DB1CA8" w:rsidP="00AE538F">
      <w:pPr>
        <w:jc w:val="both"/>
        <w:rPr>
          <w:szCs w:val="22"/>
        </w:rPr>
      </w:pPr>
    </w:p>
    <w:p w14:paraId="411B36FB" w14:textId="5DBC7710" w:rsidR="00DB1CA8" w:rsidRPr="00FF43A9" w:rsidRDefault="00BB0CC2" w:rsidP="00AE538F">
      <w:pPr>
        <w:jc w:val="both"/>
        <w:rPr>
          <w:szCs w:val="22"/>
        </w:rPr>
      </w:pPr>
      <w:r w:rsidRPr="00FF43A9">
        <w:rPr>
          <w:szCs w:val="22"/>
        </w:rPr>
        <w:t>We want to</w:t>
      </w:r>
      <w:r w:rsidR="0055418F" w:rsidRPr="00FF43A9">
        <w:rPr>
          <w:szCs w:val="22"/>
        </w:rPr>
        <w:t xml:space="preserve"> understand if the programme design represents</w:t>
      </w:r>
      <w:r w:rsidR="00127DC7" w:rsidRPr="00FF43A9">
        <w:rPr>
          <w:szCs w:val="22"/>
        </w:rPr>
        <w:t xml:space="preserve"> the necessary and </w:t>
      </w:r>
      <w:r w:rsidR="00032FA8" w:rsidRPr="00FF43A9">
        <w:rPr>
          <w:szCs w:val="22"/>
        </w:rPr>
        <w:t>most appropriate</w:t>
      </w:r>
      <w:r w:rsidR="0016237C" w:rsidRPr="00FF43A9">
        <w:rPr>
          <w:szCs w:val="22"/>
        </w:rPr>
        <w:t xml:space="preserve"> </w:t>
      </w:r>
      <w:r w:rsidR="00127DC7" w:rsidRPr="00FF43A9">
        <w:rPr>
          <w:szCs w:val="22"/>
        </w:rPr>
        <w:t>approach</w:t>
      </w:r>
      <w:r w:rsidR="0016237C" w:rsidRPr="00FF43A9">
        <w:rPr>
          <w:szCs w:val="22"/>
        </w:rPr>
        <w:t xml:space="preserve"> to ensure we achieve </w:t>
      </w:r>
      <w:r w:rsidR="00362210" w:rsidRPr="00FF43A9">
        <w:rPr>
          <w:szCs w:val="22"/>
        </w:rPr>
        <w:t>our 2030 goal</w:t>
      </w:r>
      <w:r w:rsidR="00032FA8" w:rsidRPr="00FF43A9">
        <w:rPr>
          <w:szCs w:val="22"/>
        </w:rPr>
        <w:t xml:space="preserve">, which in turn </w:t>
      </w:r>
      <w:r w:rsidR="00F7640B" w:rsidRPr="00FF43A9">
        <w:rPr>
          <w:szCs w:val="22"/>
        </w:rPr>
        <w:t>contributes</w:t>
      </w:r>
      <w:r w:rsidR="00362210" w:rsidRPr="00FF43A9">
        <w:rPr>
          <w:szCs w:val="22"/>
        </w:rPr>
        <w:t xml:space="preserve"> to the programme’s </w:t>
      </w:r>
      <w:r w:rsidR="00032FA8" w:rsidRPr="00FF43A9">
        <w:rPr>
          <w:szCs w:val="22"/>
        </w:rPr>
        <w:t xml:space="preserve">overall </w:t>
      </w:r>
      <w:r w:rsidR="00362210" w:rsidRPr="00FF43A9">
        <w:rPr>
          <w:szCs w:val="22"/>
        </w:rPr>
        <w:t>vision.</w:t>
      </w:r>
      <w:r w:rsidR="0055418F" w:rsidRPr="00FF43A9">
        <w:rPr>
          <w:szCs w:val="22"/>
        </w:rPr>
        <w:t xml:space="preserve"> </w:t>
      </w:r>
    </w:p>
    <w:p w14:paraId="22307EDA" w14:textId="397F2319" w:rsidR="00A95FDB" w:rsidRPr="00FF43A9" w:rsidRDefault="00A95FDB" w:rsidP="00AE538F">
      <w:pPr>
        <w:jc w:val="both"/>
        <w:rPr>
          <w:szCs w:val="22"/>
        </w:rPr>
      </w:pPr>
    </w:p>
    <w:p w14:paraId="0548A438" w14:textId="593F4D65" w:rsidR="00A95FDB" w:rsidRPr="00FF43A9" w:rsidRDefault="00A95FDB" w:rsidP="3B6975E0">
      <w:pPr>
        <w:jc w:val="both"/>
      </w:pPr>
      <w:r>
        <w:t xml:space="preserve">We want a mid-term evaluation undertaken (the end of this academic year, 2022/23), that includes recommendations for the future design and approach of the programme for the next delivery phase beyond July 2024 (including any key changes in contextual factors since the start of the programme). </w:t>
      </w:r>
      <w:r w:rsidR="00DE0846">
        <w:t>Below are some examples of questions we’d like answered.</w:t>
      </w:r>
    </w:p>
    <w:p w14:paraId="2C8C9B34" w14:textId="292AE725" w:rsidR="00F7640B" w:rsidRPr="00FF43A9" w:rsidRDefault="00F7640B" w:rsidP="00AE538F">
      <w:pPr>
        <w:jc w:val="both"/>
        <w:rPr>
          <w:szCs w:val="22"/>
        </w:rPr>
      </w:pPr>
    </w:p>
    <w:p w14:paraId="4692A722" w14:textId="26E6E7C7" w:rsidR="00184AD4" w:rsidRPr="00FF43A9" w:rsidRDefault="00F7640B" w:rsidP="00AE538F">
      <w:pPr>
        <w:pStyle w:val="ListParagraph"/>
        <w:numPr>
          <w:ilvl w:val="0"/>
          <w:numId w:val="24"/>
        </w:numPr>
        <w:jc w:val="both"/>
        <w:rPr>
          <w:szCs w:val="22"/>
        </w:rPr>
      </w:pPr>
      <w:r w:rsidRPr="00FF43A9">
        <w:rPr>
          <w:szCs w:val="22"/>
        </w:rPr>
        <w:t xml:space="preserve">The programme has gone through various </w:t>
      </w:r>
      <w:r w:rsidR="00A14073" w:rsidRPr="00FF43A9">
        <w:rPr>
          <w:szCs w:val="22"/>
        </w:rPr>
        <w:t>iterations,</w:t>
      </w:r>
      <w:r w:rsidR="00F73E44" w:rsidRPr="00FF43A9">
        <w:rPr>
          <w:szCs w:val="22"/>
        </w:rPr>
        <w:t xml:space="preserve"> and we want to assess how the programme has developed since </w:t>
      </w:r>
      <w:r w:rsidR="00A304CB" w:rsidRPr="00FF43A9">
        <w:rPr>
          <w:szCs w:val="22"/>
        </w:rPr>
        <w:t>its</w:t>
      </w:r>
      <w:r w:rsidR="00F73E44" w:rsidRPr="00FF43A9">
        <w:rPr>
          <w:szCs w:val="22"/>
        </w:rPr>
        <w:t xml:space="preserve"> inception</w:t>
      </w:r>
      <w:r w:rsidR="00184AD4" w:rsidRPr="00FF43A9">
        <w:rPr>
          <w:szCs w:val="22"/>
        </w:rPr>
        <w:t>.</w:t>
      </w:r>
    </w:p>
    <w:p w14:paraId="1735358C" w14:textId="235078E4" w:rsidR="00184AD4" w:rsidRPr="00FF43A9" w:rsidRDefault="00184AD4" w:rsidP="00AE538F">
      <w:pPr>
        <w:pStyle w:val="ListParagraph"/>
        <w:numPr>
          <w:ilvl w:val="1"/>
          <w:numId w:val="24"/>
        </w:numPr>
        <w:jc w:val="both"/>
        <w:rPr>
          <w:szCs w:val="22"/>
        </w:rPr>
      </w:pPr>
      <w:r w:rsidRPr="00FF43A9">
        <w:rPr>
          <w:szCs w:val="22"/>
        </w:rPr>
        <w:t>Is the theory of change clear?</w:t>
      </w:r>
      <w:r w:rsidR="003E2095">
        <w:rPr>
          <w:szCs w:val="22"/>
        </w:rPr>
        <w:t xml:space="preserve"> Is anything missing?</w:t>
      </w:r>
    </w:p>
    <w:p w14:paraId="0928A978" w14:textId="60344628" w:rsidR="00DB5EE9" w:rsidRPr="00FF43A9" w:rsidRDefault="00DB5EE9" w:rsidP="00AE538F">
      <w:pPr>
        <w:pStyle w:val="ListParagraph"/>
        <w:numPr>
          <w:ilvl w:val="1"/>
          <w:numId w:val="24"/>
        </w:numPr>
        <w:jc w:val="both"/>
        <w:rPr>
          <w:szCs w:val="22"/>
        </w:rPr>
      </w:pPr>
      <w:r w:rsidRPr="00FF43A9">
        <w:rPr>
          <w:szCs w:val="22"/>
        </w:rPr>
        <w:t xml:space="preserve">Has the programme taken </w:t>
      </w:r>
      <w:r w:rsidR="006A044A">
        <w:rPr>
          <w:szCs w:val="22"/>
        </w:rPr>
        <w:t>the most</w:t>
      </w:r>
      <w:r w:rsidRPr="00FF43A9">
        <w:rPr>
          <w:szCs w:val="22"/>
        </w:rPr>
        <w:t xml:space="preserve"> efficient strategic approach?</w:t>
      </w:r>
      <w:r w:rsidR="006A044A">
        <w:rPr>
          <w:szCs w:val="22"/>
        </w:rPr>
        <w:t xml:space="preserve"> </w:t>
      </w:r>
      <w:r w:rsidR="00FF5DCA">
        <w:rPr>
          <w:szCs w:val="22"/>
        </w:rPr>
        <w:t>Are there changes we could make to be more efficient?</w:t>
      </w:r>
    </w:p>
    <w:p w14:paraId="21BD2E89" w14:textId="1028164A" w:rsidR="00235BDD" w:rsidRPr="00A30A14" w:rsidRDefault="00235BDD" w:rsidP="00AE538F">
      <w:pPr>
        <w:pStyle w:val="ListParagraph"/>
        <w:numPr>
          <w:ilvl w:val="1"/>
          <w:numId w:val="24"/>
        </w:numPr>
        <w:jc w:val="both"/>
        <w:rPr>
          <w:szCs w:val="22"/>
        </w:rPr>
      </w:pPr>
      <w:r w:rsidRPr="00FF43A9">
        <w:rPr>
          <w:szCs w:val="22"/>
        </w:rPr>
        <w:t xml:space="preserve">How </w:t>
      </w:r>
      <w:r w:rsidRPr="00A30A14">
        <w:rPr>
          <w:szCs w:val="22"/>
        </w:rPr>
        <w:t xml:space="preserve">valid are the </w:t>
      </w:r>
      <w:r w:rsidR="00F42216" w:rsidRPr="00A30A14">
        <w:rPr>
          <w:szCs w:val="22"/>
        </w:rPr>
        <w:t xml:space="preserve">existing </w:t>
      </w:r>
      <w:r w:rsidRPr="00A30A14">
        <w:rPr>
          <w:szCs w:val="22"/>
        </w:rPr>
        <w:t>underpinning assumptions?</w:t>
      </w:r>
      <w:r w:rsidR="00F42216" w:rsidRPr="00A30A14">
        <w:rPr>
          <w:szCs w:val="22"/>
        </w:rPr>
        <w:t xml:space="preserve"> Are we missing any assumptions?</w:t>
      </w:r>
    </w:p>
    <w:p w14:paraId="3759B1A0" w14:textId="613BC981" w:rsidR="00B33E0D" w:rsidRPr="00A30A14" w:rsidRDefault="00B33E0D" w:rsidP="00061AA0">
      <w:pPr>
        <w:pStyle w:val="ListParagraph"/>
        <w:numPr>
          <w:ilvl w:val="1"/>
          <w:numId w:val="24"/>
        </w:numPr>
        <w:jc w:val="both"/>
      </w:pPr>
      <w:r>
        <w:t xml:space="preserve">Does the programme </w:t>
      </w:r>
      <w:r w:rsidR="00894B96">
        <w:t>make</w:t>
      </w:r>
      <w:r>
        <w:t xml:space="preserve"> a clearly aligned and meaningful contribution to the WWF</w:t>
      </w:r>
      <w:r w:rsidR="118BE8B4">
        <w:t>-</w:t>
      </w:r>
      <w:r>
        <w:t>UK organisational strategy?</w:t>
      </w:r>
      <w:r w:rsidRPr="3B6975E0">
        <w:rPr>
          <w:rFonts w:ascii="Times New Roman" w:hAnsi="Times New Roman"/>
        </w:rPr>
        <w:t>​</w:t>
      </w:r>
      <w:r w:rsidR="00A30A14">
        <w:t xml:space="preserve"> Are there adjustments we could make to improve the alignment?</w:t>
      </w:r>
    </w:p>
    <w:p w14:paraId="61639E4E" w14:textId="77777777" w:rsidR="00B33E0D" w:rsidRPr="00B33E0D" w:rsidRDefault="00B33E0D" w:rsidP="00A30A14">
      <w:pPr>
        <w:pStyle w:val="ListNumber"/>
        <w:numPr>
          <w:ilvl w:val="0"/>
          <w:numId w:val="0"/>
        </w:numPr>
        <w:ind w:left="720"/>
      </w:pPr>
    </w:p>
    <w:p w14:paraId="6BCC4824" w14:textId="77777777" w:rsidR="00787B2E" w:rsidRDefault="00787B2E" w:rsidP="3B6975E0">
      <w:pPr>
        <w:pStyle w:val="ListNumber"/>
        <w:numPr>
          <w:ilvl w:val="0"/>
          <w:numId w:val="0"/>
        </w:numPr>
        <w:jc w:val="both"/>
        <w:rPr>
          <w:b/>
          <w:bCs/>
        </w:rPr>
      </w:pPr>
    </w:p>
    <w:p w14:paraId="7A5FEF2B" w14:textId="7443E59A" w:rsidR="00A605D5" w:rsidRDefault="00F92448" w:rsidP="3B6975E0">
      <w:pPr>
        <w:pStyle w:val="ListNumber"/>
        <w:numPr>
          <w:ilvl w:val="0"/>
          <w:numId w:val="0"/>
        </w:numPr>
        <w:jc w:val="both"/>
        <w:rPr>
          <w:b/>
          <w:bCs/>
        </w:rPr>
      </w:pPr>
      <w:r w:rsidRPr="3B6975E0">
        <w:rPr>
          <w:b/>
          <w:bCs/>
        </w:rPr>
        <w:lastRenderedPageBreak/>
        <w:t xml:space="preserve">Criterion </w:t>
      </w:r>
      <w:r w:rsidR="004B3A45" w:rsidRPr="3B6975E0">
        <w:rPr>
          <w:b/>
          <w:bCs/>
        </w:rPr>
        <w:t>2</w:t>
      </w:r>
      <w:r w:rsidR="0003330C" w:rsidRPr="3B6975E0">
        <w:rPr>
          <w:b/>
          <w:bCs/>
        </w:rPr>
        <w:t xml:space="preserve">: </w:t>
      </w:r>
      <w:r w:rsidR="23D3281C" w:rsidRPr="3B6975E0">
        <w:rPr>
          <w:b/>
          <w:bCs/>
        </w:rPr>
        <w:t>P</w:t>
      </w:r>
      <w:r w:rsidR="0003330C" w:rsidRPr="3B6975E0">
        <w:rPr>
          <w:b/>
          <w:bCs/>
        </w:rPr>
        <w:t>rogramme integration across audiences</w:t>
      </w:r>
    </w:p>
    <w:p w14:paraId="374A271F" w14:textId="3BA9F01D" w:rsidR="0003330C" w:rsidRDefault="0003330C" w:rsidP="00AE538F">
      <w:pPr>
        <w:pStyle w:val="ListNumber"/>
        <w:numPr>
          <w:ilvl w:val="0"/>
          <w:numId w:val="0"/>
        </w:numPr>
        <w:jc w:val="both"/>
        <w:rPr>
          <w:b/>
          <w:bCs/>
          <w:szCs w:val="22"/>
        </w:rPr>
      </w:pPr>
    </w:p>
    <w:p w14:paraId="2898954E" w14:textId="71296F06" w:rsidR="000E0BF1" w:rsidRDefault="00DA1F63" w:rsidP="00AE538F">
      <w:pPr>
        <w:pStyle w:val="ListNumber"/>
        <w:numPr>
          <w:ilvl w:val="0"/>
          <w:numId w:val="0"/>
        </w:numPr>
        <w:jc w:val="both"/>
      </w:pPr>
      <w:r>
        <w:t xml:space="preserve">Our programme includes different </w:t>
      </w:r>
      <w:r w:rsidR="003545DE">
        <w:t>elements,</w:t>
      </w:r>
      <w:r w:rsidR="007632C1">
        <w:t xml:space="preserve"> </w:t>
      </w:r>
      <w:r w:rsidR="00633AD6">
        <w:t xml:space="preserve">each </w:t>
      </w:r>
      <w:r w:rsidR="007632C1">
        <w:t>managed by different</w:t>
      </w:r>
      <w:r w:rsidR="1BAEFA1F">
        <w:t xml:space="preserve"> delivery</w:t>
      </w:r>
      <w:r w:rsidR="007632C1">
        <w:t xml:space="preserve"> partners, each</w:t>
      </w:r>
      <w:r>
        <w:t xml:space="preserve"> designed to reach and engage </w:t>
      </w:r>
      <w:r w:rsidR="00C37FAF">
        <w:t>either different</w:t>
      </w:r>
      <w:r>
        <w:t xml:space="preserve"> audiences</w:t>
      </w:r>
      <w:r w:rsidR="00C37FAF">
        <w:t>, or a similar audience at a different stage</w:t>
      </w:r>
      <w:r>
        <w:t>.</w:t>
      </w:r>
      <w:r w:rsidR="000752BA">
        <w:t xml:space="preserve"> We risk not</w:t>
      </w:r>
      <w:r w:rsidR="007632C1">
        <w:t xml:space="preserve"> </w:t>
      </w:r>
      <w:r w:rsidR="00EA298E">
        <w:t>maximising the benefits of our partnership</w:t>
      </w:r>
      <w:r w:rsidR="00633AD6">
        <w:t xml:space="preserve"> if we have a disjointed audience journey or </w:t>
      </w:r>
      <w:r w:rsidR="000E0BF1">
        <w:t xml:space="preserve">don’t have aligned messages across audiences. </w:t>
      </w:r>
    </w:p>
    <w:p w14:paraId="3E5ABCD3" w14:textId="77777777" w:rsidR="000E0BF1" w:rsidRDefault="000E0BF1" w:rsidP="00AE538F">
      <w:pPr>
        <w:pStyle w:val="ListNumber"/>
        <w:numPr>
          <w:ilvl w:val="0"/>
          <w:numId w:val="0"/>
        </w:numPr>
        <w:jc w:val="both"/>
        <w:rPr>
          <w:szCs w:val="22"/>
        </w:rPr>
      </w:pPr>
    </w:p>
    <w:p w14:paraId="3AE9B076" w14:textId="399B2F2B" w:rsidR="00413719" w:rsidRDefault="000E0BF1" w:rsidP="00BA399C">
      <w:pPr>
        <w:pStyle w:val="ListNumber"/>
        <w:numPr>
          <w:ilvl w:val="0"/>
          <w:numId w:val="0"/>
        </w:numPr>
        <w:jc w:val="both"/>
      </w:pPr>
      <w:r>
        <w:t>We want the evaluation to inform</w:t>
      </w:r>
      <w:r w:rsidR="00D34025">
        <w:t xml:space="preserve"> how we drive actions between stakeholder </w:t>
      </w:r>
      <w:proofErr w:type="gramStart"/>
      <w:r w:rsidR="00D34025">
        <w:t>groups</w:t>
      </w:r>
      <w:r>
        <w:t>, and</w:t>
      </w:r>
      <w:proofErr w:type="gramEnd"/>
      <w:r>
        <w:t xml:space="preserve"> would like the tenderer to deliver a </w:t>
      </w:r>
      <w:r w:rsidR="00413719">
        <w:t>conceptual model t</w:t>
      </w:r>
      <w:r>
        <w:t>hat</w:t>
      </w:r>
      <w:r w:rsidR="00413719">
        <w:t xml:space="preserve"> illustrate</w:t>
      </w:r>
      <w:r>
        <w:t>s</w:t>
      </w:r>
      <w:r w:rsidR="00413719">
        <w:t xml:space="preserve"> the interrelationships </w:t>
      </w:r>
      <w:r w:rsidR="00AB1D7C">
        <w:t>between our stakeholder</w:t>
      </w:r>
      <w:r w:rsidR="27422294">
        <w:t>s</w:t>
      </w:r>
      <w:r w:rsidR="00AB1D7C">
        <w:t xml:space="preserve"> and the key factors influencing these relationships</w:t>
      </w:r>
      <w:r>
        <w:t>, based on their audience research</w:t>
      </w:r>
      <w:r w:rsidR="00AB1D7C">
        <w:t xml:space="preserve">. This will be used </w:t>
      </w:r>
      <w:r w:rsidR="00413719">
        <w:t xml:space="preserve">to ensure our programme is utilising opportunities across stakeholders and providing solutions to any shared challenges. </w:t>
      </w:r>
    </w:p>
    <w:p w14:paraId="06AC8913" w14:textId="609AF1A7" w:rsidR="000E0BF1" w:rsidRPr="00413719" w:rsidRDefault="000E0BF1" w:rsidP="00BA399C">
      <w:pPr>
        <w:jc w:val="both"/>
        <w:rPr>
          <w:szCs w:val="22"/>
        </w:rPr>
      </w:pPr>
    </w:p>
    <w:p w14:paraId="0799795C" w14:textId="4E7BCC23" w:rsidR="004156BC" w:rsidRPr="0093429F" w:rsidRDefault="0093429F" w:rsidP="00BA399C">
      <w:pPr>
        <w:jc w:val="both"/>
        <w:rPr>
          <w:szCs w:val="22"/>
        </w:rPr>
      </w:pPr>
      <w:r>
        <w:rPr>
          <w:szCs w:val="22"/>
        </w:rPr>
        <w:t>To ensure that t</w:t>
      </w:r>
      <w:r w:rsidR="00A605D5" w:rsidRPr="0093429F">
        <w:rPr>
          <w:szCs w:val="22"/>
        </w:rPr>
        <w:t>he programme remains r</w:t>
      </w:r>
      <w:r w:rsidR="003A47A5" w:rsidRPr="0093429F">
        <w:rPr>
          <w:szCs w:val="22"/>
        </w:rPr>
        <w:t>elevan</w:t>
      </w:r>
      <w:r w:rsidR="00A605D5" w:rsidRPr="0093429F">
        <w:rPr>
          <w:szCs w:val="22"/>
        </w:rPr>
        <w:t>t</w:t>
      </w:r>
      <w:r w:rsidR="003A47A5" w:rsidRPr="0093429F">
        <w:rPr>
          <w:szCs w:val="22"/>
        </w:rPr>
        <w:t xml:space="preserve"> to </w:t>
      </w:r>
      <w:r w:rsidR="00A605D5" w:rsidRPr="0093429F">
        <w:rPr>
          <w:szCs w:val="22"/>
        </w:rPr>
        <w:t xml:space="preserve">the </w:t>
      </w:r>
      <w:r w:rsidR="003A47A5" w:rsidRPr="0093429F">
        <w:rPr>
          <w:szCs w:val="22"/>
        </w:rPr>
        <w:t>context</w:t>
      </w:r>
      <w:r w:rsidR="00BD6507" w:rsidRPr="0093429F">
        <w:rPr>
          <w:szCs w:val="22"/>
        </w:rPr>
        <w:t xml:space="preserve"> and</w:t>
      </w:r>
      <w:r w:rsidR="003A47A5" w:rsidRPr="0093429F">
        <w:rPr>
          <w:szCs w:val="22"/>
        </w:rPr>
        <w:t xml:space="preserve"> priorities of stakeholders</w:t>
      </w:r>
      <w:r>
        <w:rPr>
          <w:szCs w:val="22"/>
        </w:rPr>
        <w:t>, we would like to know:</w:t>
      </w:r>
    </w:p>
    <w:p w14:paraId="34699397" w14:textId="2DACD11A" w:rsidR="000404BC" w:rsidRPr="00FF43A9" w:rsidRDefault="004156BC" w:rsidP="00BA399C">
      <w:pPr>
        <w:pStyle w:val="ListParagraph"/>
        <w:numPr>
          <w:ilvl w:val="0"/>
          <w:numId w:val="24"/>
        </w:numPr>
        <w:jc w:val="both"/>
      </w:pPr>
      <w:r>
        <w:t xml:space="preserve">What </w:t>
      </w:r>
      <w:r w:rsidR="004D380B">
        <w:t xml:space="preserve">do interviews, focus groups or other proposed methodologies tell us about </w:t>
      </w:r>
      <w:r>
        <w:t xml:space="preserve">the </w:t>
      </w:r>
      <w:r w:rsidR="00345743">
        <w:t>pressures, drivers, enabling conditions, opportunities</w:t>
      </w:r>
      <w:r w:rsidR="00120A50">
        <w:t xml:space="preserve"> </w:t>
      </w:r>
      <w:r w:rsidR="00345743">
        <w:t>in which our stakeholders operate</w:t>
      </w:r>
      <w:r w:rsidR="00754475">
        <w:t>?</w:t>
      </w:r>
      <w:r w:rsidR="00E70F7C">
        <w:t xml:space="preserve"> </w:t>
      </w:r>
      <w:r w:rsidR="000404BC">
        <w:t>(</w:t>
      </w:r>
      <w:r w:rsidR="00E70F7C" w:rsidRPr="3B6975E0">
        <w:rPr>
          <w:b/>
          <w:bCs/>
        </w:rPr>
        <w:t xml:space="preserve">Please note that we are also </w:t>
      </w:r>
      <w:r w:rsidR="00E57C5B" w:rsidRPr="3B6975E0">
        <w:rPr>
          <w:b/>
          <w:bCs/>
        </w:rPr>
        <w:t>commissioning</w:t>
      </w:r>
      <w:r w:rsidR="00717687" w:rsidRPr="3B6975E0">
        <w:rPr>
          <w:b/>
          <w:bCs/>
        </w:rPr>
        <w:t xml:space="preserve"> two </w:t>
      </w:r>
      <w:r w:rsidR="00E70F7C" w:rsidRPr="3B6975E0">
        <w:rPr>
          <w:b/>
          <w:bCs/>
        </w:rPr>
        <w:t>separate piece</w:t>
      </w:r>
      <w:r w:rsidR="3634292A" w:rsidRPr="3B6975E0">
        <w:rPr>
          <w:b/>
          <w:bCs/>
        </w:rPr>
        <w:t>s</w:t>
      </w:r>
      <w:r w:rsidR="00E70F7C" w:rsidRPr="3B6975E0">
        <w:rPr>
          <w:b/>
          <w:bCs/>
        </w:rPr>
        <w:t xml:space="preserve"> of research into </w:t>
      </w:r>
      <w:r w:rsidR="00717687" w:rsidRPr="3B6975E0">
        <w:rPr>
          <w:b/>
          <w:bCs/>
        </w:rPr>
        <w:t>policy drivers</w:t>
      </w:r>
      <w:r w:rsidR="00E57C5B" w:rsidRPr="3B6975E0">
        <w:rPr>
          <w:b/>
          <w:bCs/>
        </w:rPr>
        <w:t xml:space="preserve"> and employer career quality frameworks which</w:t>
      </w:r>
      <w:r w:rsidR="00E70F7C" w:rsidRPr="3B6975E0">
        <w:rPr>
          <w:b/>
          <w:bCs/>
        </w:rPr>
        <w:t xml:space="preserve"> </w:t>
      </w:r>
      <w:r w:rsidR="00E57C5B" w:rsidRPr="3B6975E0">
        <w:rPr>
          <w:b/>
          <w:bCs/>
        </w:rPr>
        <w:t>will</w:t>
      </w:r>
      <w:r w:rsidR="00E70F7C" w:rsidRPr="3B6975E0">
        <w:rPr>
          <w:b/>
          <w:bCs/>
        </w:rPr>
        <w:t xml:space="preserve"> help inform opportunities for the programme to have its greatest impact.</w:t>
      </w:r>
      <w:r w:rsidR="004D5000" w:rsidRPr="3B6975E0">
        <w:rPr>
          <w:b/>
          <w:bCs/>
        </w:rPr>
        <w:t xml:space="preserve"> Th</w:t>
      </w:r>
      <w:r w:rsidR="00E57C5B" w:rsidRPr="3B6975E0">
        <w:rPr>
          <w:b/>
          <w:bCs/>
        </w:rPr>
        <w:t xml:space="preserve">ese </w:t>
      </w:r>
      <w:r w:rsidR="004D5000" w:rsidRPr="3B6975E0">
        <w:rPr>
          <w:b/>
          <w:bCs/>
        </w:rPr>
        <w:t>will be share</w:t>
      </w:r>
      <w:r w:rsidR="000404BC" w:rsidRPr="3B6975E0">
        <w:rPr>
          <w:b/>
          <w:bCs/>
        </w:rPr>
        <w:t>d</w:t>
      </w:r>
      <w:r w:rsidR="004D5000" w:rsidRPr="3B6975E0">
        <w:rPr>
          <w:b/>
          <w:bCs/>
        </w:rPr>
        <w:t xml:space="preserve"> with the evaluation organisation</w:t>
      </w:r>
      <w:r w:rsidR="00E57C5B" w:rsidRPr="3B6975E0">
        <w:rPr>
          <w:b/>
          <w:bCs/>
        </w:rPr>
        <w:t>.)</w:t>
      </w:r>
    </w:p>
    <w:p w14:paraId="28927766" w14:textId="4B1C9F32" w:rsidR="00CD0560" w:rsidRPr="00FF43A9" w:rsidRDefault="000404BC" w:rsidP="00BA399C">
      <w:pPr>
        <w:pStyle w:val="ListParagraph"/>
        <w:numPr>
          <w:ilvl w:val="0"/>
          <w:numId w:val="24"/>
        </w:numPr>
        <w:jc w:val="both"/>
        <w:rPr>
          <w:szCs w:val="22"/>
        </w:rPr>
      </w:pPr>
      <w:r w:rsidRPr="00FF43A9">
        <w:rPr>
          <w:szCs w:val="22"/>
        </w:rPr>
        <w:t>What</w:t>
      </w:r>
      <w:r w:rsidR="00E62112" w:rsidRPr="00FF43A9">
        <w:rPr>
          <w:szCs w:val="22"/>
        </w:rPr>
        <w:t xml:space="preserve"> are the</w:t>
      </w:r>
      <w:r w:rsidR="005F7212" w:rsidRPr="00FF43A9">
        <w:rPr>
          <w:szCs w:val="22"/>
        </w:rPr>
        <w:t xml:space="preserve"> key stakeholder</w:t>
      </w:r>
      <w:r w:rsidR="00E62112" w:rsidRPr="00FF43A9">
        <w:rPr>
          <w:szCs w:val="22"/>
        </w:rPr>
        <w:t xml:space="preserve"> </w:t>
      </w:r>
      <w:r w:rsidR="005F7212" w:rsidRPr="00FF43A9">
        <w:rPr>
          <w:szCs w:val="22"/>
        </w:rPr>
        <w:t>interests (young people, educators, employers)</w:t>
      </w:r>
      <w:r w:rsidR="00427DBD" w:rsidRPr="00FF43A9">
        <w:rPr>
          <w:szCs w:val="22"/>
        </w:rPr>
        <w:t xml:space="preserve"> to ensure the programme is relevant to their priorities and interests</w:t>
      </w:r>
      <w:r w:rsidR="003A3ADA">
        <w:rPr>
          <w:szCs w:val="22"/>
        </w:rPr>
        <w:t>?</w:t>
      </w:r>
      <w:r w:rsidR="00E70F7C" w:rsidRPr="00FF43A9">
        <w:rPr>
          <w:szCs w:val="22"/>
        </w:rPr>
        <w:t xml:space="preserve"> </w:t>
      </w:r>
    </w:p>
    <w:p w14:paraId="52698462" w14:textId="24140B32" w:rsidR="00A267A2" w:rsidRPr="00FF43A9" w:rsidRDefault="00CD0560" w:rsidP="00BA399C">
      <w:pPr>
        <w:pStyle w:val="ListParagraph"/>
        <w:numPr>
          <w:ilvl w:val="0"/>
          <w:numId w:val="24"/>
        </w:numPr>
        <w:jc w:val="both"/>
        <w:rPr>
          <w:szCs w:val="22"/>
        </w:rPr>
      </w:pPr>
      <w:r w:rsidRPr="00FF43A9">
        <w:rPr>
          <w:szCs w:val="22"/>
        </w:rPr>
        <w:t xml:space="preserve">Is </w:t>
      </w:r>
      <w:r w:rsidR="00EE4A1F" w:rsidRPr="00FF43A9">
        <w:rPr>
          <w:szCs w:val="22"/>
        </w:rPr>
        <w:t xml:space="preserve">the programme focused on and does it remain relevant to issues of highest priority </w:t>
      </w:r>
      <w:r w:rsidR="00DD1283" w:rsidRPr="00FF43A9">
        <w:rPr>
          <w:szCs w:val="22"/>
        </w:rPr>
        <w:t>for</w:t>
      </w:r>
      <w:r w:rsidR="00EE4A1F" w:rsidRPr="00FF43A9">
        <w:rPr>
          <w:szCs w:val="22"/>
        </w:rPr>
        <w:t xml:space="preserve"> our stakeholders</w:t>
      </w:r>
      <w:r w:rsidR="0014487F">
        <w:rPr>
          <w:szCs w:val="22"/>
        </w:rPr>
        <w:t xml:space="preserve"> and </w:t>
      </w:r>
      <w:r w:rsidR="00EE4A1F" w:rsidRPr="00FF43A9">
        <w:rPr>
          <w:szCs w:val="22"/>
        </w:rPr>
        <w:t>beneficiaries?</w:t>
      </w:r>
      <w:r w:rsidR="00EB278A" w:rsidRPr="00FF43A9">
        <w:rPr>
          <w:szCs w:val="22"/>
        </w:rPr>
        <w:t xml:space="preserve"> </w:t>
      </w:r>
    </w:p>
    <w:p w14:paraId="621D1982" w14:textId="77777777" w:rsidR="005F7212" w:rsidRPr="00FF43A9" w:rsidRDefault="005F7212" w:rsidP="00AE538F">
      <w:pPr>
        <w:ind w:left="360"/>
        <w:jc w:val="both"/>
        <w:rPr>
          <w:szCs w:val="22"/>
        </w:rPr>
      </w:pPr>
    </w:p>
    <w:p w14:paraId="0960CBA1" w14:textId="37A33694" w:rsidR="00E02906" w:rsidRPr="00FF43A9" w:rsidRDefault="00E02906" w:rsidP="00AE538F">
      <w:pPr>
        <w:jc w:val="both"/>
        <w:rPr>
          <w:b/>
          <w:bCs/>
          <w:szCs w:val="22"/>
        </w:rPr>
      </w:pPr>
      <w:r w:rsidRPr="00FF43A9">
        <w:rPr>
          <w:b/>
          <w:bCs/>
          <w:szCs w:val="22"/>
        </w:rPr>
        <w:t xml:space="preserve">Criterion </w:t>
      </w:r>
      <w:r w:rsidR="00D05B3E">
        <w:rPr>
          <w:b/>
          <w:bCs/>
          <w:szCs w:val="22"/>
        </w:rPr>
        <w:t>3</w:t>
      </w:r>
      <w:r w:rsidRPr="00FF43A9">
        <w:rPr>
          <w:b/>
          <w:bCs/>
          <w:szCs w:val="22"/>
        </w:rPr>
        <w:t>: Effectiveness</w:t>
      </w:r>
    </w:p>
    <w:p w14:paraId="1C348ADC" w14:textId="7C82D547" w:rsidR="00DB1CA8" w:rsidRPr="00FF43A9" w:rsidRDefault="00DB1CA8" w:rsidP="00AE538F">
      <w:pPr>
        <w:jc w:val="both"/>
        <w:rPr>
          <w:b/>
          <w:bCs/>
          <w:szCs w:val="22"/>
        </w:rPr>
      </w:pPr>
    </w:p>
    <w:p w14:paraId="1280C5AD" w14:textId="7F5C0D37" w:rsidR="00680A3D" w:rsidRDefault="00680A3D" w:rsidP="00AE538F">
      <w:pPr>
        <w:jc w:val="both"/>
        <w:rPr>
          <w:szCs w:val="22"/>
        </w:rPr>
      </w:pPr>
      <w:r w:rsidRPr="00FF43A9">
        <w:rPr>
          <w:szCs w:val="22"/>
        </w:rPr>
        <w:t xml:space="preserve">We want to understand </w:t>
      </w:r>
      <w:r w:rsidR="0007119F">
        <w:rPr>
          <w:szCs w:val="22"/>
        </w:rPr>
        <w:t>the extent to which</w:t>
      </w:r>
      <w:r w:rsidR="007D42E5" w:rsidRPr="00FF43A9">
        <w:rPr>
          <w:szCs w:val="22"/>
        </w:rPr>
        <w:t xml:space="preserve"> our 2024 programme outcomes have been achieved. We want to</w:t>
      </w:r>
      <w:r w:rsidR="000A4D96" w:rsidRPr="00FF43A9">
        <w:rPr>
          <w:szCs w:val="22"/>
        </w:rPr>
        <w:t xml:space="preserve"> assess the</w:t>
      </w:r>
      <w:r w:rsidR="00A15091" w:rsidRPr="00FF43A9">
        <w:rPr>
          <w:szCs w:val="22"/>
        </w:rPr>
        <w:t xml:space="preserve"> effectiveness of the relationship between</w:t>
      </w:r>
      <w:r w:rsidR="000A4D96" w:rsidRPr="00FF43A9">
        <w:rPr>
          <w:szCs w:val="22"/>
        </w:rPr>
        <w:t xml:space="preserve"> programme </w:t>
      </w:r>
      <w:r w:rsidR="00A15091" w:rsidRPr="00FF43A9">
        <w:rPr>
          <w:szCs w:val="22"/>
        </w:rPr>
        <w:t>activities</w:t>
      </w:r>
      <w:r w:rsidR="000A4D96" w:rsidRPr="00FF43A9">
        <w:rPr>
          <w:szCs w:val="22"/>
        </w:rPr>
        <w:t xml:space="preserve"> and outputs, and </w:t>
      </w:r>
      <w:r w:rsidR="00A15091" w:rsidRPr="00FF43A9">
        <w:rPr>
          <w:szCs w:val="22"/>
        </w:rPr>
        <w:t>their intended outcomes</w:t>
      </w:r>
      <w:r w:rsidR="00006BE2" w:rsidRPr="00FF43A9">
        <w:rPr>
          <w:szCs w:val="22"/>
        </w:rPr>
        <w:t>.</w:t>
      </w:r>
    </w:p>
    <w:p w14:paraId="779EDAAF" w14:textId="77777777" w:rsidR="00C402DE" w:rsidRPr="00FF43A9" w:rsidRDefault="00C402DE" w:rsidP="00AE538F">
      <w:pPr>
        <w:jc w:val="both"/>
        <w:rPr>
          <w:szCs w:val="22"/>
        </w:rPr>
      </w:pPr>
    </w:p>
    <w:p w14:paraId="03A1EF86" w14:textId="77777777" w:rsidR="00C94C46" w:rsidRPr="00FF43A9" w:rsidRDefault="00C94C46" w:rsidP="00C94C46">
      <w:pPr>
        <w:pStyle w:val="ListNumber"/>
        <w:numPr>
          <w:ilvl w:val="0"/>
          <w:numId w:val="24"/>
        </w:numPr>
        <w:jc w:val="both"/>
        <w:rPr>
          <w:szCs w:val="22"/>
        </w:rPr>
      </w:pPr>
      <w:r w:rsidRPr="00FF43A9">
        <w:rPr>
          <w:szCs w:val="22"/>
        </w:rPr>
        <w:t>What outcomes have and have not been achieved (both intended and unintended)?</w:t>
      </w:r>
    </w:p>
    <w:p w14:paraId="5FC47F31" w14:textId="4CBB30E4" w:rsidR="008025A2" w:rsidRDefault="003C6B17" w:rsidP="003C6B17">
      <w:pPr>
        <w:pStyle w:val="ListParagraph"/>
        <w:numPr>
          <w:ilvl w:val="1"/>
          <w:numId w:val="24"/>
        </w:numPr>
        <w:jc w:val="both"/>
      </w:pPr>
      <w:r>
        <w:t xml:space="preserve">Can we tell how much of the change in the 2024 outcomes can be attributed to the programme and its activities or outputs, and if </w:t>
      </w:r>
      <w:r w:rsidR="04201BF6">
        <w:t>so,</w:t>
      </w:r>
      <w:r>
        <w:t xml:space="preserve"> how much</w:t>
      </w:r>
      <w:r w:rsidR="008025A2">
        <w:t>?</w:t>
      </w:r>
    </w:p>
    <w:p w14:paraId="2045545B" w14:textId="77777777" w:rsidR="008025A2" w:rsidRPr="00FF43A9" w:rsidRDefault="008025A2" w:rsidP="008025A2">
      <w:pPr>
        <w:pStyle w:val="ListNumber"/>
        <w:numPr>
          <w:ilvl w:val="1"/>
          <w:numId w:val="24"/>
        </w:numPr>
        <w:jc w:val="both"/>
        <w:rPr>
          <w:szCs w:val="22"/>
        </w:rPr>
      </w:pPr>
      <w:r w:rsidRPr="00FF43A9">
        <w:rPr>
          <w:szCs w:val="22"/>
        </w:rPr>
        <w:t>What impact does the progress (or lack of progress) of the outcomes have on the programme achieving its 2030 goal?</w:t>
      </w:r>
    </w:p>
    <w:p w14:paraId="72DC3F09" w14:textId="39646D0C" w:rsidR="003C6B17" w:rsidRPr="00C402DE" w:rsidRDefault="003C6B17" w:rsidP="008025A2">
      <w:pPr>
        <w:pStyle w:val="ListParagraph"/>
        <w:numPr>
          <w:ilvl w:val="0"/>
          <w:numId w:val="0"/>
        </w:numPr>
        <w:ind w:left="1440"/>
        <w:jc w:val="both"/>
        <w:rPr>
          <w:szCs w:val="22"/>
        </w:rPr>
      </w:pPr>
    </w:p>
    <w:p w14:paraId="1C82BACF" w14:textId="701FA126" w:rsidR="00C94C46" w:rsidRDefault="00C94C46" w:rsidP="00AE538F">
      <w:pPr>
        <w:pStyle w:val="ListParagraph"/>
        <w:numPr>
          <w:ilvl w:val="0"/>
          <w:numId w:val="24"/>
        </w:numPr>
        <w:jc w:val="both"/>
        <w:rPr>
          <w:szCs w:val="22"/>
        </w:rPr>
      </w:pPr>
      <w:r w:rsidRPr="00FF43A9">
        <w:rPr>
          <w:szCs w:val="22"/>
        </w:rPr>
        <w:t xml:space="preserve">Which programme activities are proving to be effective, and which are not? </w:t>
      </w:r>
    </w:p>
    <w:p w14:paraId="1DBF562B" w14:textId="77777777" w:rsidR="00C4348A" w:rsidRPr="00AC22BC" w:rsidRDefault="00C4348A" w:rsidP="008025A2">
      <w:pPr>
        <w:pStyle w:val="ListParagraph"/>
        <w:numPr>
          <w:ilvl w:val="1"/>
          <w:numId w:val="24"/>
        </w:numPr>
        <w:jc w:val="both"/>
        <w:rPr>
          <w:szCs w:val="22"/>
        </w:rPr>
      </w:pPr>
      <w:r w:rsidRPr="00FF43A9">
        <w:rPr>
          <w:szCs w:val="22"/>
        </w:rPr>
        <w:t>What anticipated and unanticipated factors have promoted or impeded the</w:t>
      </w:r>
      <w:r>
        <w:rPr>
          <w:szCs w:val="22"/>
        </w:rPr>
        <w:t xml:space="preserve"> </w:t>
      </w:r>
      <w:r w:rsidRPr="00AC22BC">
        <w:rPr>
          <w:szCs w:val="22"/>
        </w:rPr>
        <w:t xml:space="preserve">programme’s progress? </w:t>
      </w:r>
    </w:p>
    <w:p w14:paraId="06ED2C60" w14:textId="77777777" w:rsidR="00C4348A" w:rsidRPr="00AC22BC" w:rsidRDefault="00C4348A" w:rsidP="003C6B17">
      <w:pPr>
        <w:pStyle w:val="ListParagraph"/>
        <w:numPr>
          <w:ilvl w:val="1"/>
          <w:numId w:val="24"/>
        </w:numPr>
        <w:jc w:val="both"/>
        <w:rPr>
          <w:szCs w:val="22"/>
        </w:rPr>
      </w:pPr>
      <w:r w:rsidRPr="00FF43A9">
        <w:rPr>
          <w:szCs w:val="22"/>
        </w:rPr>
        <w:t>What supporting or impeding factors might affect successful</w:t>
      </w:r>
      <w:r>
        <w:rPr>
          <w:szCs w:val="22"/>
        </w:rPr>
        <w:t xml:space="preserve"> </w:t>
      </w:r>
      <w:r w:rsidRPr="00AC22BC">
        <w:rPr>
          <w:szCs w:val="22"/>
        </w:rPr>
        <w:t>implementation in the next phase of delivery (post July 2024)</w:t>
      </w:r>
      <w:r>
        <w:rPr>
          <w:szCs w:val="22"/>
        </w:rPr>
        <w:t>?</w:t>
      </w:r>
    </w:p>
    <w:p w14:paraId="5C5E8C56" w14:textId="77777777" w:rsidR="003C6B17" w:rsidRDefault="003C6B17" w:rsidP="003C6B17">
      <w:pPr>
        <w:pStyle w:val="ListParagraph"/>
        <w:numPr>
          <w:ilvl w:val="1"/>
          <w:numId w:val="24"/>
        </w:numPr>
        <w:jc w:val="both"/>
        <w:rPr>
          <w:szCs w:val="22"/>
        </w:rPr>
      </w:pPr>
      <w:r w:rsidRPr="00FF43A9">
        <w:rPr>
          <w:szCs w:val="22"/>
        </w:rPr>
        <w:t>What lessons can be taken and applied to improve effectiveness in the coming years?</w:t>
      </w:r>
    </w:p>
    <w:p w14:paraId="17EEF85F" w14:textId="77777777" w:rsidR="008025A2" w:rsidRPr="008025A2" w:rsidRDefault="008025A2" w:rsidP="008025A2">
      <w:pPr>
        <w:pStyle w:val="ListNumber"/>
        <w:numPr>
          <w:ilvl w:val="0"/>
          <w:numId w:val="0"/>
        </w:numPr>
        <w:ind w:left="1080"/>
      </w:pPr>
    </w:p>
    <w:p w14:paraId="7F1F33C9" w14:textId="77777777" w:rsidR="00334F00" w:rsidRDefault="00334F00" w:rsidP="00334F00">
      <w:pPr>
        <w:pStyle w:val="ListParagraph"/>
        <w:numPr>
          <w:ilvl w:val="0"/>
          <w:numId w:val="24"/>
        </w:numPr>
        <w:jc w:val="both"/>
        <w:rPr>
          <w:szCs w:val="22"/>
        </w:rPr>
      </w:pPr>
      <w:r w:rsidRPr="00FF43A9">
        <w:rPr>
          <w:szCs w:val="22"/>
        </w:rPr>
        <w:t>Have stakeholders been engaged at the right level throughout the programme cycle?</w:t>
      </w:r>
    </w:p>
    <w:p w14:paraId="55EBEA84" w14:textId="7B580CE6" w:rsidR="000753BD" w:rsidRDefault="0055351C" w:rsidP="00334F00">
      <w:pPr>
        <w:pStyle w:val="ListParagraph"/>
        <w:numPr>
          <w:ilvl w:val="1"/>
          <w:numId w:val="24"/>
        </w:numPr>
        <w:jc w:val="both"/>
        <w:rPr>
          <w:szCs w:val="22"/>
        </w:rPr>
      </w:pPr>
      <w:r>
        <w:rPr>
          <w:szCs w:val="22"/>
        </w:rPr>
        <w:t>Which of our</w:t>
      </w:r>
      <w:r w:rsidR="000753BD" w:rsidRPr="00FF43A9">
        <w:rPr>
          <w:szCs w:val="22"/>
        </w:rPr>
        <w:t xml:space="preserve"> key stakeholders (young people, </w:t>
      </w:r>
      <w:proofErr w:type="gramStart"/>
      <w:r w:rsidR="000753BD" w:rsidRPr="00FF43A9">
        <w:rPr>
          <w:szCs w:val="22"/>
        </w:rPr>
        <w:t>educators</w:t>
      </w:r>
      <w:proofErr w:type="gramEnd"/>
      <w:r w:rsidR="000753BD" w:rsidRPr="00FF43A9">
        <w:rPr>
          <w:szCs w:val="22"/>
        </w:rPr>
        <w:t xml:space="preserve"> and employers)</w:t>
      </w:r>
      <w:r w:rsidR="00683F6A">
        <w:rPr>
          <w:szCs w:val="22"/>
        </w:rPr>
        <w:t xml:space="preserve"> views</w:t>
      </w:r>
      <w:r w:rsidR="000753BD" w:rsidRPr="00FF43A9">
        <w:rPr>
          <w:szCs w:val="22"/>
        </w:rPr>
        <w:t xml:space="preserve"> </w:t>
      </w:r>
      <w:r>
        <w:rPr>
          <w:szCs w:val="22"/>
        </w:rPr>
        <w:t xml:space="preserve">about </w:t>
      </w:r>
      <w:r w:rsidR="000753BD" w:rsidRPr="00FF43A9">
        <w:rPr>
          <w:szCs w:val="22"/>
        </w:rPr>
        <w:t>what changes are needed</w:t>
      </w:r>
      <w:r w:rsidR="00650B5C">
        <w:rPr>
          <w:szCs w:val="22"/>
        </w:rPr>
        <w:t>, are</w:t>
      </w:r>
      <w:r w:rsidR="00683F6A">
        <w:rPr>
          <w:szCs w:val="22"/>
        </w:rPr>
        <w:t xml:space="preserve"> </w:t>
      </w:r>
      <w:r w:rsidR="000753BD" w:rsidRPr="00FF43A9">
        <w:rPr>
          <w:szCs w:val="22"/>
        </w:rPr>
        <w:t xml:space="preserve">represented </w:t>
      </w:r>
      <w:r w:rsidR="00683F6A">
        <w:rPr>
          <w:szCs w:val="22"/>
        </w:rPr>
        <w:t>in our</w:t>
      </w:r>
      <w:r w:rsidR="000753BD" w:rsidRPr="00FF43A9">
        <w:rPr>
          <w:szCs w:val="22"/>
        </w:rPr>
        <w:t xml:space="preserve"> outcomes an</w:t>
      </w:r>
      <w:r>
        <w:rPr>
          <w:szCs w:val="22"/>
        </w:rPr>
        <w:t>d would they think we are making progress on these</w:t>
      </w:r>
      <w:r w:rsidR="00F5773E" w:rsidRPr="00FF43A9">
        <w:rPr>
          <w:szCs w:val="22"/>
        </w:rPr>
        <w:t>?</w:t>
      </w:r>
    </w:p>
    <w:p w14:paraId="437E4A26" w14:textId="77777777" w:rsidR="00A6706E" w:rsidRPr="00A6706E" w:rsidRDefault="00A6706E" w:rsidP="00A6706E">
      <w:pPr>
        <w:pStyle w:val="ListNumber"/>
        <w:numPr>
          <w:ilvl w:val="0"/>
          <w:numId w:val="0"/>
        </w:numPr>
        <w:ind w:left="1080"/>
      </w:pPr>
    </w:p>
    <w:p w14:paraId="79FD41BD" w14:textId="2AB954A0" w:rsidR="00334F00" w:rsidRPr="00334F00" w:rsidRDefault="00334F00" w:rsidP="00334F00">
      <w:pPr>
        <w:pStyle w:val="ListParagraph"/>
        <w:numPr>
          <w:ilvl w:val="0"/>
          <w:numId w:val="24"/>
        </w:numPr>
        <w:jc w:val="both"/>
        <w:rPr>
          <w:szCs w:val="22"/>
        </w:rPr>
      </w:pPr>
      <w:r w:rsidRPr="00334F00">
        <w:rPr>
          <w:szCs w:val="22"/>
        </w:rPr>
        <w:t>Are there well developed internal and external communications strategies</w:t>
      </w:r>
      <w:r w:rsidR="008025A2">
        <w:rPr>
          <w:szCs w:val="22"/>
        </w:rPr>
        <w:t xml:space="preserve"> and are they</w:t>
      </w:r>
      <w:r w:rsidRPr="00334F00">
        <w:rPr>
          <w:szCs w:val="22"/>
        </w:rPr>
        <w:t xml:space="preserve"> being implemented to good effect? </w:t>
      </w:r>
    </w:p>
    <w:p w14:paraId="07D189B1" w14:textId="552DDB92" w:rsidR="00A20CAC" w:rsidRPr="00FF43A9" w:rsidRDefault="00A20CAC" w:rsidP="00334F00">
      <w:pPr>
        <w:pStyle w:val="ListNumber"/>
        <w:numPr>
          <w:ilvl w:val="0"/>
          <w:numId w:val="0"/>
        </w:numPr>
        <w:ind w:left="1080"/>
        <w:jc w:val="both"/>
        <w:rPr>
          <w:szCs w:val="22"/>
        </w:rPr>
      </w:pPr>
    </w:p>
    <w:p w14:paraId="0444D612" w14:textId="5FD52357" w:rsidR="00E1654B" w:rsidRPr="00FF43A9" w:rsidRDefault="00E1654B" w:rsidP="00AE538F">
      <w:pPr>
        <w:jc w:val="both"/>
        <w:rPr>
          <w:szCs w:val="22"/>
        </w:rPr>
      </w:pPr>
    </w:p>
    <w:p w14:paraId="0EB9A04B" w14:textId="68EE2B3C" w:rsidR="00E1654B" w:rsidRPr="00FF43A9" w:rsidRDefault="00E1654B" w:rsidP="00AE538F">
      <w:pPr>
        <w:jc w:val="both"/>
        <w:rPr>
          <w:b/>
          <w:bCs/>
          <w:szCs w:val="22"/>
        </w:rPr>
      </w:pPr>
      <w:r w:rsidRPr="00FF43A9">
        <w:rPr>
          <w:b/>
          <w:bCs/>
          <w:szCs w:val="22"/>
        </w:rPr>
        <w:lastRenderedPageBreak/>
        <w:t xml:space="preserve">Criterion </w:t>
      </w:r>
      <w:r w:rsidR="000E25C7">
        <w:rPr>
          <w:b/>
          <w:bCs/>
          <w:szCs w:val="22"/>
        </w:rPr>
        <w:t>4</w:t>
      </w:r>
      <w:r w:rsidRPr="00FF43A9">
        <w:rPr>
          <w:b/>
          <w:bCs/>
          <w:szCs w:val="22"/>
        </w:rPr>
        <w:t xml:space="preserve">: </w:t>
      </w:r>
      <w:r w:rsidR="000E25C7">
        <w:rPr>
          <w:b/>
          <w:bCs/>
          <w:szCs w:val="22"/>
        </w:rPr>
        <w:t>Longevity</w:t>
      </w:r>
    </w:p>
    <w:p w14:paraId="3B4CC872" w14:textId="0BB29F59" w:rsidR="00E1654B" w:rsidRPr="00FF43A9" w:rsidRDefault="00E1654B" w:rsidP="00AE538F">
      <w:pPr>
        <w:jc w:val="both"/>
        <w:rPr>
          <w:b/>
          <w:bCs/>
          <w:szCs w:val="22"/>
        </w:rPr>
      </w:pPr>
    </w:p>
    <w:p w14:paraId="3445C499" w14:textId="56DBBD66" w:rsidR="000E10E4" w:rsidRDefault="00AD02F7" w:rsidP="00AE538F">
      <w:pPr>
        <w:jc w:val="both"/>
      </w:pPr>
      <w:r>
        <w:t>We want t</w:t>
      </w:r>
      <w:r w:rsidR="00C63B9D">
        <w:t xml:space="preserve">he evaluation to help us with the next phases of development of our own </w:t>
      </w:r>
      <w:proofErr w:type="gramStart"/>
      <w:r w:rsidR="00C63B9D">
        <w:t>careers</w:t>
      </w:r>
      <w:proofErr w:type="gramEnd"/>
      <w:r w:rsidR="00C63B9D">
        <w:t xml:space="preserve"> programm</w:t>
      </w:r>
      <w:r w:rsidR="0002047D">
        <w:t>es (particularly WWF</w:t>
      </w:r>
      <w:r w:rsidR="07A2610C">
        <w:t>-UK</w:t>
      </w:r>
      <w:r w:rsidR="0002047D">
        <w:t>)</w:t>
      </w:r>
      <w:r w:rsidR="00EB168E">
        <w:t xml:space="preserve">. We know we can never expect to secure enough funding to reach every young person in every school. Our </w:t>
      </w:r>
      <w:r w:rsidR="008304A5">
        <w:t xml:space="preserve">careers </w:t>
      </w:r>
      <w:r w:rsidR="00EB168E">
        <w:t xml:space="preserve">programmes will need to </w:t>
      </w:r>
      <w:r w:rsidR="000E10E4">
        <w:t>evolve to continue</w:t>
      </w:r>
      <w:r w:rsidR="00E972AD">
        <w:t xml:space="preserve"> to meet the needs of beneficiaries, </w:t>
      </w:r>
      <w:r w:rsidR="000E10E4">
        <w:t>without the same direct support from the programme delivery partners.</w:t>
      </w:r>
    </w:p>
    <w:p w14:paraId="711CAF28" w14:textId="2BE41227" w:rsidR="00124937" w:rsidRPr="00FF43A9" w:rsidRDefault="00124937" w:rsidP="00AE538F">
      <w:pPr>
        <w:jc w:val="both"/>
        <w:rPr>
          <w:szCs w:val="22"/>
        </w:rPr>
      </w:pPr>
    </w:p>
    <w:p w14:paraId="3B1688B5" w14:textId="77777777" w:rsidR="00117521" w:rsidRPr="00FF43A9" w:rsidRDefault="007D5E53" w:rsidP="00AE538F">
      <w:pPr>
        <w:pStyle w:val="ListParagraph"/>
        <w:numPr>
          <w:ilvl w:val="0"/>
          <w:numId w:val="26"/>
        </w:numPr>
        <w:jc w:val="both"/>
        <w:rPr>
          <w:szCs w:val="22"/>
        </w:rPr>
      </w:pPr>
      <w:r w:rsidRPr="00FF43A9">
        <w:rPr>
          <w:szCs w:val="22"/>
        </w:rPr>
        <w:t>What elements/activities</w:t>
      </w:r>
      <w:r w:rsidR="00124937" w:rsidRPr="00FF43A9">
        <w:rPr>
          <w:szCs w:val="22"/>
        </w:rPr>
        <w:t xml:space="preserve"> of the programme are most beneficial</w:t>
      </w:r>
      <w:r w:rsidRPr="00FF43A9">
        <w:rPr>
          <w:szCs w:val="22"/>
        </w:rPr>
        <w:t xml:space="preserve"> to stakeholders</w:t>
      </w:r>
      <w:r w:rsidR="00124937" w:rsidRPr="00FF43A9">
        <w:rPr>
          <w:szCs w:val="22"/>
        </w:rPr>
        <w:t xml:space="preserve"> and can operate in a model that is sustainable</w:t>
      </w:r>
      <w:r w:rsidR="00117521" w:rsidRPr="00FF43A9">
        <w:rPr>
          <w:szCs w:val="22"/>
        </w:rPr>
        <w:t>?</w:t>
      </w:r>
    </w:p>
    <w:p w14:paraId="2AB99B14" w14:textId="1CA4FF9C" w:rsidR="004F0125" w:rsidRPr="00FF43A9" w:rsidRDefault="00117521" w:rsidP="00AE538F">
      <w:pPr>
        <w:pStyle w:val="ListParagraph"/>
        <w:numPr>
          <w:ilvl w:val="0"/>
          <w:numId w:val="26"/>
        </w:numPr>
        <w:jc w:val="both"/>
        <w:rPr>
          <w:szCs w:val="22"/>
        </w:rPr>
      </w:pPr>
      <w:r w:rsidRPr="00FF43A9">
        <w:rPr>
          <w:szCs w:val="22"/>
        </w:rPr>
        <w:t>Are s</w:t>
      </w:r>
      <w:r w:rsidR="00AD5AB2" w:rsidRPr="00FF43A9">
        <w:rPr>
          <w:szCs w:val="22"/>
        </w:rPr>
        <w:t>takeholder</w:t>
      </w:r>
      <w:r w:rsidRPr="00FF43A9">
        <w:rPr>
          <w:szCs w:val="22"/>
        </w:rPr>
        <w:t>s (young people, educators, employers)</w:t>
      </w:r>
      <w:r w:rsidR="00AD5AB2" w:rsidRPr="00FF43A9">
        <w:rPr>
          <w:szCs w:val="22"/>
        </w:rPr>
        <w:t xml:space="preserve"> likely to continue</w:t>
      </w:r>
      <w:r w:rsidRPr="00FF43A9">
        <w:rPr>
          <w:szCs w:val="22"/>
        </w:rPr>
        <w:t xml:space="preserve"> to engage </w:t>
      </w:r>
      <w:r w:rsidR="002C00E4" w:rsidRPr="00FF43A9">
        <w:rPr>
          <w:szCs w:val="22"/>
        </w:rPr>
        <w:t xml:space="preserve">with the programme resources and principles beyond the </w:t>
      </w:r>
      <w:r w:rsidRPr="00FF43A9">
        <w:rPr>
          <w:szCs w:val="22"/>
        </w:rPr>
        <w:t>external</w:t>
      </w:r>
      <w:r w:rsidR="002C00E4" w:rsidRPr="00FF43A9">
        <w:rPr>
          <w:szCs w:val="22"/>
        </w:rPr>
        <w:t xml:space="preserve"> support provided</w:t>
      </w:r>
      <w:r w:rsidR="008C48E2">
        <w:rPr>
          <w:szCs w:val="22"/>
        </w:rPr>
        <w:t>?</w:t>
      </w:r>
    </w:p>
    <w:p w14:paraId="76EED240" w14:textId="6A0957C6" w:rsidR="002024A2" w:rsidRPr="00FF43A9" w:rsidRDefault="002024A2" w:rsidP="00AE538F">
      <w:pPr>
        <w:pStyle w:val="ListNumber"/>
        <w:numPr>
          <w:ilvl w:val="0"/>
          <w:numId w:val="26"/>
        </w:numPr>
        <w:jc w:val="both"/>
        <w:rPr>
          <w:szCs w:val="22"/>
        </w:rPr>
      </w:pPr>
      <w:r w:rsidRPr="00FF43A9">
        <w:rPr>
          <w:szCs w:val="22"/>
        </w:rPr>
        <w:t xml:space="preserve">Evidence that the programme has </w:t>
      </w:r>
      <w:r w:rsidR="00E462F9" w:rsidRPr="00FF43A9">
        <w:rPr>
          <w:szCs w:val="22"/>
        </w:rPr>
        <w:t>a good chance of sustainability:</w:t>
      </w:r>
    </w:p>
    <w:p w14:paraId="3AD2E53B" w14:textId="03793D9F" w:rsidR="001360A1" w:rsidRPr="00FF43A9" w:rsidRDefault="001360A1" w:rsidP="00AE538F">
      <w:pPr>
        <w:pStyle w:val="ListNumber"/>
        <w:numPr>
          <w:ilvl w:val="2"/>
          <w:numId w:val="29"/>
        </w:numPr>
        <w:jc w:val="both"/>
        <w:rPr>
          <w:szCs w:val="22"/>
        </w:rPr>
      </w:pPr>
      <w:r w:rsidRPr="00FF43A9">
        <w:rPr>
          <w:szCs w:val="22"/>
        </w:rPr>
        <w:t>Does the programme have clear policy support</w:t>
      </w:r>
      <w:r w:rsidR="00472689" w:rsidRPr="00FF43A9">
        <w:rPr>
          <w:szCs w:val="22"/>
        </w:rPr>
        <w:t xml:space="preserve"> measures</w:t>
      </w:r>
      <w:r w:rsidR="002024A2" w:rsidRPr="00FF43A9">
        <w:rPr>
          <w:szCs w:val="22"/>
        </w:rPr>
        <w:t>?</w:t>
      </w:r>
    </w:p>
    <w:p w14:paraId="410602AB" w14:textId="739E91BB" w:rsidR="009A055E" w:rsidRPr="00FF43A9" w:rsidRDefault="00E462F9" w:rsidP="00AE538F">
      <w:pPr>
        <w:pStyle w:val="ListNumber"/>
        <w:numPr>
          <w:ilvl w:val="2"/>
          <w:numId w:val="29"/>
        </w:numPr>
        <w:jc w:val="both"/>
        <w:rPr>
          <w:szCs w:val="22"/>
        </w:rPr>
      </w:pPr>
      <w:r w:rsidRPr="00FF43A9">
        <w:rPr>
          <w:szCs w:val="22"/>
        </w:rPr>
        <w:t xml:space="preserve">Have the </w:t>
      </w:r>
      <w:r w:rsidR="00F3300E" w:rsidRPr="00FF43A9">
        <w:rPr>
          <w:szCs w:val="22"/>
        </w:rPr>
        <w:t>disadvantaged and underrepresented groups been engaged and integrated into the programme</w:t>
      </w:r>
      <w:r w:rsidR="00B84D59" w:rsidRPr="00FF43A9">
        <w:rPr>
          <w:szCs w:val="22"/>
        </w:rPr>
        <w:t xml:space="preserve">, including no negative impact </w:t>
      </w:r>
      <w:r w:rsidR="00F44387" w:rsidRPr="00FF43A9">
        <w:rPr>
          <w:szCs w:val="22"/>
        </w:rPr>
        <w:t>on these groups</w:t>
      </w:r>
      <w:r w:rsidR="00096288">
        <w:rPr>
          <w:szCs w:val="22"/>
        </w:rPr>
        <w:t xml:space="preserve">. </w:t>
      </w:r>
      <w:r w:rsidR="00F44387" w:rsidRPr="00FF43A9">
        <w:rPr>
          <w:szCs w:val="22"/>
        </w:rPr>
        <w:t>and/or benefits realised by them?</w:t>
      </w:r>
      <w:r w:rsidR="00121FF7" w:rsidRPr="00FF43A9">
        <w:rPr>
          <w:szCs w:val="22"/>
        </w:rPr>
        <w:t xml:space="preserve"> </w:t>
      </w:r>
    </w:p>
    <w:p w14:paraId="5768ED32" w14:textId="1041EC05" w:rsidR="009A055E" w:rsidRPr="00FF43A9" w:rsidRDefault="005520DF" w:rsidP="00AE538F">
      <w:pPr>
        <w:pStyle w:val="ListNumber"/>
        <w:numPr>
          <w:ilvl w:val="2"/>
          <w:numId w:val="29"/>
        </w:numPr>
        <w:jc w:val="both"/>
        <w:rPr>
          <w:szCs w:val="22"/>
        </w:rPr>
      </w:pPr>
      <w:r w:rsidRPr="00FF43A9">
        <w:rPr>
          <w:szCs w:val="22"/>
        </w:rPr>
        <w:t>Is there a</w:t>
      </w:r>
      <w:r w:rsidR="009A055E" w:rsidRPr="00FF43A9">
        <w:rPr>
          <w:szCs w:val="22"/>
        </w:rPr>
        <w:t>dequate institutional and organisational capacity and clear distribution of responsibilities</w:t>
      </w:r>
      <w:r w:rsidR="00B80FEB" w:rsidRPr="00FF43A9">
        <w:rPr>
          <w:szCs w:val="22"/>
        </w:rPr>
        <w:t xml:space="preserve"> among those organisations or individuals</w:t>
      </w:r>
      <w:r w:rsidR="0025631B" w:rsidRPr="00FF43A9">
        <w:rPr>
          <w:szCs w:val="22"/>
        </w:rPr>
        <w:t xml:space="preserve"> necessary to ensure continuity of programme activities or impacts (</w:t>
      </w:r>
      <w:proofErr w:type="gramStart"/>
      <w:r w:rsidR="0025631B" w:rsidRPr="00FF43A9">
        <w:rPr>
          <w:szCs w:val="22"/>
        </w:rPr>
        <w:t>e.g.</w:t>
      </w:r>
      <w:proofErr w:type="gramEnd"/>
      <w:r w:rsidR="0025631B" w:rsidRPr="00FF43A9">
        <w:rPr>
          <w:szCs w:val="22"/>
        </w:rPr>
        <w:t xml:space="preserve"> </w:t>
      </w:r>
      <w:r w:rsidR="00EC7381" w:rsidRPr="00FF43A9">
        <w:rPr>
          <w:szCs w:val="22"/>
        </w:rPr>
        <w:t>schools, employers, CEIAG providers)</w:t>
      </w:r>
      <w:r w:rsidR="0025631B" w:rsidRPr="00FF43A9">
        <w:rPr>
          <w:szCs w:val="22"/>
        </w:rPr>
        <w:t>.</w:t>
      </w:r>
    </w:p>
    <w:p w14:paraId="468075D4" w14:textId="24C84A78" w:rsidR="003A6925" w:rsidRPr="00593060" w:rsidRDefault="00764A31" w:rsidP="00AE538F">
      <w:pPr>
        <w:pStyle w:val="ListParagraph"/>
        <w:numPr>
          <w:ilvl w:val="0"/>
          <w:numId w:val="29"/>
        </w:numPr>
        <w:jc w:val="both"/>
        <w:rPr>
          <w:szCs w:val="22"/>
        </w:rPr>
      </w:pPr>
      <w:r w:rsidRPr="00593060">
        <w:rPr>
          <w:szCs w:val="22"/>
        </w:rPr>
        <w:t xml:space="preserve">What </w:t>
      </w:r>
      <w:r w:rsidR="00F03B12" w:rsidRPr="00593060">
        <w:rPr>
          <w:szCs w:val="22"/>
        </w:rPr>
        <w:t>external factors could have a high or medium likelihood of</w:t>
      </w:r>
      <w:r w:rsidR="00593060">
        <w:rPr>
          <w:szCs w:val="22"/>
        </w:rPr>
        <w:t xml:space="preserve"> </w:t>
      </w:r>
      <w:r w:rsidR="00F03B12" w:rsidRPr="00593060">
        <w:rPr>
          <w:szCs w:val="22"/>
        </w:rPr>
        <w:t>undoing or undermining the future sustainability of programme positive impacts? Is the programme adequately</w:t>
      </w:r>
      <w:r w:rsidR="00602B8B" w:rsidRPr="00593060">
        <w:rPr>
          <w:szCs w:val="22"/>
        </w:rPr>
        <w:t xml:space="preserve"> </w:t>
      </w:r>
      <w:r w:rsidR="00F03B12" w:rsidRPr="00593060">
        <w:rPr>
          <w:szCs w:val="22"/>
        </w:rPr>
        <w:t>anticipating and taking measures to ensure resilience to these?</w:t>
      </w:r>
    </w:p>
    <w:p w14:paraId="7AA2B0B0" w14:textId="74189624" w:rsidR="00CC7962" w:rsidRPr="00FF43A9" w:rsidRDefault="00CC7962" w:rsidP="00AE538F">
      <w:pPr>
        <w:pStyle w:val="ListParagraph"/>
        <w:numPr>
          <w:ilvl w:val="0"/>
          <w:numId w:val="29"/>
        </w:numPr>
        <w:jc w:val="both"/>
        <w:rPr>
          <w:szCs w:val="22"/>
        </w:rPr>
      </w:pPr>
      <w:r w:rsidRPr="00FF43A9">
        <w:rPr>
          <w:szCs w:val="22"/>
        </w:rPr>
        <w:t>Based upon existing plans and observations made during the mid-term evaluation, what are the key strategic options for the future of the programme</w:t>
      </w:r>
      <w:r w:rsidR="009C3E57" w:rsidRPr="00FF43A9">
        <w:rPr>
          <w:szCs w:val="22"/>
        </w:rPr>
        <w:t xml:space="preserve"> and its current </w:t>
      </w:r>
      <w:r w:rsidR="00861D8C" w:rsidRPr="00FF43A9">
        <w:rPr>
          <w:szCs w:val="22"/>
        </w:rPr>
        <w:t>delivery partnership model</w:t>
      </w:r>
      <w:r w:rsidRPr="00FF43A9">
        <w:rPr>
          <w:szCs w:val="22"/>
        </w:rPr>
        <w:t xml:space="preserve"> (</w:t>
      </w:r>
      <w:proofErr w:type="gramStart"/>
      <w:r w:rsidRPr="00FF43A9">
        <w:rPr>
          <w:szCs w:val="22"/>
        </w:rPr>
        <w:t>e.g.</w:t>
      </w:r>
      <w:proofErr w:type="gramEnd"/>
      <w:r w:rsidRPr="00FF43A9">
        <w:rPr>
          <w:szCs w:val="22"/>
        </w:rPr>
        <w:t xml:space="preserve"> exit,</w:t>
      </w:r>
      <w:r w:rsidR="00861D8C" w:rsidRPr="00FF43A9">
        <w:rPr>
          <w:szCs w:val="22"/>
        </w:rPr>
        <w:t xml:space="preserve"> </w:t>
      </w:r>
      <w:r w:rsidRPr="00FF43A9">
        <w:rPr>
          <w:szCs w:val="22"/>
        </w:rPr>
        <w:t xml:space="preserve">scale down, replicate, scale-up, continue business-as-usual, major changes to approach)? </w:t>
      </w:r>
    </w:p>
    <w:p w14:paraId="2905E271" w14:textId="77777777" w:rsidR="0019356E" w:rsidRPr="00FF43A9" w:rsidRDefault="0019356E" w:rsidP="00AE538F">
      <w:pPr>
        <w:pStyle w:val="paragraph"/>
        <w:spacing w:before="0" w:beforeAutospacing="0" w:after="0" w:afterAutospacing="0"/>
        <w:jc w:val="both"/>
        <w:textAlignment w:val="baseline"/>
        <w:rPr>
          <w:rStyle w:val="eop"/>
          <w:rFonts w:ascii="Georgia" w:hAnsi="Georgia" w:cs="Segoe UI"/>
          <w:color w:val="4472C4" w:themeColor="accent1"/>
          <w:sz w:val="22"/>
          <w:szCs w:val="22"/>
        </w:rPr>
      </w:pPr>
    </w:p>
    <w:p w14:paraId="49D311CD" w14:textId="77777777" w:rsidR="00074895" w:rsidRDefault="007D7215" w:rsidP="00AE538F">
      <w:pPr>
        <w:jc w:val="both"/>
        <w:rPr>
          <w:b/>
          <w:bCs/>
          <w:szCs w:val="22"/>
        </w:rPr>
      </w:pPr>
      <w:r>
        <w:rPr>
          <w:b/>
          <w:bCs/>
          <w:szCs w:val="22"/>
        </w:rPr>
        <w:t>M</w:t>
      </w:r>
      <w:r w:rsidR="0019356E" w:rsidRPr="00FF43A9">
        <w:rPr>
          <w:b/>
          <w:bCs/>
          <w:szCs w:val="22"/>
        </w:rPr>
        <w:t>ethodology</w:t>
      </w:r>
      <w:r w:rsidR="005E7247">
        <w:rPr>
          <w:b/>
          <w:bCs/>
          <w:szCs w:val="22"/>
        </w:rPr>
        <w:t xml:space="preserve"> </w:t>
      </w:r>
    </w:p>
    <w:p w14:paraId="6FECB12B" w14:textId="64958F13" w:rsidR="0019356E" w:rsidRPr="00FF43A9" w:rsidRDefault="0019356E" w:rsidP="00E94230">
      <w:pPr>
        <w:rPr>
          <w:szCs w:val="22"/>
        </w:rPr>
      </w:pPr>
    </w:p>
    <w:p w14:paraId="25B44F62" w14:textId="242C7EFC" w:rsidR="00856FAA" w:rsidRDefault="007D7215" w:rsidP="00AE538F">
      <w:pPr>
        <w:jc w:val="both"/>
      </w:pPr>
      <w:r>
        <w:t xml:space="preserve">The table </w:t>
      </w:r>
      <w:r w:rsidR="00653112">
        <w:t xml:space="preserve">in Annex A </w:t>
      </w:r>
      <w:r w:rsidR="00AF1AAC">
        <w:t xml:space="preserve">summarises </w:t>
      </w:r>
      <w:r w:rsidR="00B86135">
        <w:t>the</w:t>
      </w:r>
      <w:r w:rsidR="00AF1AAC">
        <w:t xml:space="preserve"> Sustainable Futures</w:t>
      </w:r>
      <w:r w:rsidR="00B86135">
        <w:t xml:space="preserve"> programme </w:t>
      </w:r>
      <w:r w:rsidR="00AF1AAC">
        <w:t xml:space="preserve">outcomes for </w:t>
      </w:r>
      <w:r w:rsidR="00811AFA">
        <w:t xml:space="preserve">July 2024 and suggested indicators. </w:t>
      </w:r>
      <w:r w:rsidR="00AF1AAC">
        <w:t>The programmes Theory of Change</w:t>
      </w:r>
      <w:r w:rsidR="0047426D">
        <w:t xml:space="preserve"> i</w:t>
      </w:r>
      <w:r w:rsidR="00AF1AAC">
        <w:t>s in Annex B.</w:t>
      </w:r>
    </w:p>
    <w:p w14:paraId="0DCC3BEC" w14:textId="77777777" w:rsidR="00856FAA" w:rsidRDefault="00856FAA" w:rsidP="00AE538F">
      <w:pPr>
        <w:jc w:val="both"/>
      </w:pPr>
    </w:p>
    <w:p w14:paraId="13053F98" w14:textId="431C1200" w:rsidR="00BE128F" w:rsidRDefault="00811AFA" w:rsidP="00AE538F">
      <w:pPr>
        <w:jc w:val="both"/>
      </w:pPr>
      <w:r>
        <w:t>We</w:t>
      </w:r>
      <w:r w:rsidR="00206197">
        <w:t xml:space="preserve"> want the tenderer to recommend </w:t>
      </w:r>
      <w:r w:rsidR="001125FC">
        <w:t xml:space="preserve">and deliver </w:t>
      </w:r>
      <w:r w:rsidR="00206197">
        <w:t>the most appropriate methodologies</w:t>
      </w:r>
      <w:r w:rsidR="00BE128F">
        <w:t xml:space="preserve"> that would be best suited </w:t>
      </w:r>
      <w:r w:rsidR="00E94230">
        <w:t>to assessing these</w:t>
      </w:r>
      <w:r w:rsidR="00BE128F">
        <w:t xml:space="preserve"> outcomes and </w:t>
      </w:r>
      <w:r w:rsidR="00E94230">
        <w:t xml:space="preserve">helping to answer the </w:t>
      </w:r>
      <w:r w:rsidR="00BE128F">
        <w:t xml:space="preserve">questions proposed in the previous section. We anticipate that </w:t>
      </w:r>
      <w:r w:rsidR="00E46080">
        <w:t>this could include in depth case studies (including longitudinal), interviews, focus groups, surveys (including longitudinal), etc.</w:t>
      </w:r>
    </w:p>
    <w:p w14:paraId="29D1C119" w14:textId="77777777" w:rsidR="004A0D9C" w:rsidRDefault="004A0D9C" w:rsidP="0019356E">
      <w:pPr>
        <w:rPr>
          <w:b/>
          <w:bCs/>
          <w:szCs w:val="22"/>
        </w:rPr>
      </w:pPr>
    </w:p>
    <w:p w14:paraId="2907599E" w14:textId="68874E3F" w:rsidR="0019356E" w:rsidRPr="00FF43A9" w:rsidRDefault="007D7215" w:rsidP="0019356E">
      <w:pPr>
        <w:rPr>
          <w:b/>
          <w:bCs/>
          <w:szCs w:val="22"/>
        </w:rPr>
      </w:pPr>
      <w:r>
        <w:rPr>
          <w:b/>
          <w:bCs/>
          <w:szCs w:val="22"/>
        </w:rPr>
        <w:t>Key d</w:t>
      </w:r>
      <w:r w:rsidR="0019356E" w:rsidRPr="00FF43A9">
        <w:rPr>
          <w:b/>
          <w:bCs/>
          <w:szCs w:val="22"/>
        </w:rPr>
        <w:t>eliverables</w:t>
      </w:r>
    </w:p>
    <w:p w14:paraId="1A05BFEB" w14:textId="77777777" w:rsidR="0019356E" w:rsidRPr="00C01A74" w:rsidRDefault="0019356E" w:rsidP="0019356E">
      <w:pPr>
        <w:rPr>
          <w:b/>
          <w:bCs/>
          <w:szCs w:val="22"/>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1668"/>
        <w:gridCol w:w="7512"/>
      </w:tblGrid>
      <w:tr w:rsidR="0022608B" w:rsidRPr="0022608B" w14:paraId="04AB9CFE" w14:textId="77777777" w:rsidTr="3B6975E0">
        <w:tc>
          <w:tcPr>
            <w:tcW w:w="1668" w:type="dxa"/>
            <w:shd w:val="clear" w:color="auto" w:fill="DBE5F1"/>
            <w:vAlign w:val="center"/>
          </w:tcPr>
          <w:p w14:paraId="668084AA" w14:textId="77777777" w:rsidR="0022608B" w:rsidRPr="009F7A19" w:rsidRDefault="0022608B" w:rsidP="3B6975E0">
            <w:pPr>
              <w:spacing w:before="60" w:after="60"/>
              <w:rPr>
                <w:rFonts w:cstheme="minorBidi"/>
                <w:b/>
                <w:bCs/>
                <w:sz w:val="20"/>
                <w:szCs w:val="20"/>
              </w:rPr>
            </w:pPr>
            <w:r w:rsidRPr="3B6975E0">
              <w:rPr>
                <w:rFonts w:cstheme="minorBidi"/>
                <w:b/>
                <w:bCs/>
                <w:sz w:val="20"/>
                <w:szCs w:val="20"/>
                <w:shd w:val="clear" w:color="auto" w:fill="E6E6E6"/>
              </w:rPr>
              <w:t>Deliverable</w:t>
            </w:r>
          </w:p>
        </w:tc>
        <w:tc>
          <w:tcPr>
            <w:tcW w:w="7512" w:type="dxa"/>
            <w:shd w:val="clear" w:color="auto" w:fill="DBE5F1"/>
            <w:vAlign w:val="center"/>
          </w:tcPr>
          <w:p w14:paraId="6B6E61D2" w14:textId="77777777" w:rsidR="0022608B" w:rsidRPr="009F7A19" w:rsidRDefault="0022608B" w:rsidP="3B6975E0">
            <w:pPr>
              <w:spacing w:before="60" w:after="60"/>
              <w:rPr>
                <w:rFonts w:cstheme="minorBidi"/>
                <w:b/>
                <w:bCs/>
                <w:sz w:val="20"/>
                <w:szCs w:val="20"/>
              </w:rPr>
            </w:pPr>
            <w:r w:rsidRPr="3B6975E0">
              <w:rPr>
                <w:rFonts w:cstheme="minorBidi"/>
                <w:b/>
                <w:bCs/>
                <w:sz w:val="20"/>
                <w:szCs w:val="20"/>
                <w:shd w:val="clear" w:color="auto" w:fill="E6E6E6"/>
              </w:rPr>
              <w:t>Description</w:t>
            </w:r>
          </w:p>
        </w:tc>
      </w:tr>
      <w:tr w:rsidR="0022608B" w:rsidRPr="0022608B" w14:paraId="5BB1C4C1" w14:textId="77777777" w:rsidTr="3B6975E0">
        <w:tc>
          <w:tcPr>
            <w:tcW w:w="1668" w:type="dxa"/>
            <w:vAlign w:val="center"/>
          </w:tcPr>
          <w:p w14:paraId="46B27EBC" w14:textId="77777777" w:rsidR="0022608B" w:rsidRPr="009F7A19" w:rsidRDefault="0022608B" w:rsidP="00A84C56">
            <w:pPr>
              <w:spacing w:before="60" w:after="60"/>
              <w:rPr>
                <w:rFonts w:cstheme="minorHAnsi"/>
                <w:b/>
                <w:bCs/>
                <w:sz w:val="20"/>
                <w:szCs w:val="20"/>
              </w:rPr>
            </w:pPr>
            <w:r w:rsidRPr="009F7A19">
              <w:rPr>
                <w:rFonts w:cstheme="minorHAnsi"/>
                <w:b/>
                <w:bCs/>
                <w:sz w:val="20"/>
                <w:szCs w:val="20"/>
              </w:rPr>
              <w:t>1. Project management</w:t>
            </w:r>
          </w:p>
        </w:tc>
        <w:tc>
          <w:tcPr>
            <w:tcW w:w="7512" w:type="dxa"/>
          </w:tcPr>
          <w:p w14:paraId="48B4D08E" w14:textId="651EC596" w:rsidR="0022608B" w:rsidRPr="009F7A19" w:rsidRDefault="0022608B" w:rsidP="3B6975E0">
            <w:pPr>
              <w:spacing w:before="60" w:after="60"/>
              <w:rPr>
                <w:rFonts w:cstheme="minorBidi"/>
                <w:sz w:val="20"/>
                <w:szCs w:val="20"/>
              </w:rPr>
            </w:pPr>
            <w:r w:rsidRPr="3B6975E0">
              <w:rPr>
                <w:rFonts w:cstheme="minorBidi"/>
                <w:sz w:val="20"/>
                <w:szCs w:val="20"/>
              </w:rPr>
              <w:t>An initial (virtual) inception meeting will be held to agree details of the project, practical considerations such as timelines, project milestones and communication. Communication with WWF</w:t>
            </w:r>
            <w:r w:rsidR="1A8684CF" w:rsidRPr="3B6975E0">
              <w:rPr>
                <w:rFonts w:cstheme="minorBidi"/>
                <w:sz w:val="20"/>
                <w:szCs w:val="20"/>
              </w:rPr>
              <w:t>-UK</w:t>
            </w:r>
            <w:r w:rsidRPr="3B6975E0">
              <w:rPr>
                <w:rFonts w:cstheme="minorBidi"/>
                <w:sz w:val="20"/>
                <w:szCs w:val="20"/>
              </w:rPr>
              <w:t xml:space="preserve"> will be regular and include email, Zoom, and telephone communications as required. </w:t>
            </w:r>
          </w:p>
        </w:tc>
      </w:tr>
      <w:tr w:rsidR="0022608B" w:rsidRPr="0022608B" w14:paraId="1F02AF0C" w14:textId="77777777" w:rsidTr="3B6975E0">
        <w:tc>
          <w:tcPr>
            <w:tcW w:w="1668" w:type="dxa"/>
            <w:vAlign w:val="center"/>
          </w:tcPr>
          <w:p w14:paraId="4DD612E7" w14:textId="77777777" w:rsidR="0022608B" w:rsidRPr="009F7A19" w:rsidRDefault="0022608B" w:rsidP="00A84C56">
            <w:pPr>
              <w:spacing w:before="60" w:after="60"/>
              <w:rPr>
                <w:rFonts w:cstheme="minorHAnsi"/>
                <w:b/>
                <w:bCs/>
                <w:sz w:val="20"/>
                <w:szCs w:val="20"/>
              </w:rPr>
            </w:pPr>
            <w:r w:rsidRPr="009F7A19">
              <w:rPr>
                <w:rFonts w:cstheme="minorHAnsi"/>
                <w:b/>
                <w:bCs/>
                <w:sz w:val="20"/>
                <w:szCs w:val="20"/>
              </w:rPr>
              <w:t xml:space="preserve">2.  Desk research </w:t>
            </w:r>
          </w:p>
        </w:tc>
        <w:tc>
          <w:tcPr>
            <w:tcW w:w="7512" w:type="dxa"/>
          </w:tcPr>
          <w:p w14:paraId="28A00C40" w14:textId="682A05D2" w:rsidR="0022608B" w:rsidRPr="009F7A19" w:rsidRDefault="0022608B" w:rsidP="3B6975E0">
            <w:pPr>
              <w:spacing w:before="60" w:after="60"/>
              <w:rPr>
                <w:rFonts w:cstheme="minorBidi"/>
                <w:sz w:val="20"/>
                <w:szCs w:val="20"/>
              </w:rPr>
            </w:pPr>
            <w:r w:rsidRPr="3B6975E0">
              <w:rPr>
                <w:rFonts w:cstheme="minorBidi"/>
                <w:sz w:val="20"/>
                <w:szCs w:val="20"/>
              </w:rPr>
              <w:t xml:space="preserve">Desk research of project documents, </w:t>
            </w:r>
            <w:proofErr w:type="gramStart"/>
            <w:r w:rsidRPr="3B6975E0">
              <w:rPr>
                <w:rFonts w:cstheme="minorBidi"/>
                <w:sz w:val="20"/>
                <w:szCs w:val="20"/>
              </w:rPr>
              <w:t>outputs</w:t>
            </w:r>
            <w:proofErr w:type="gramEnd"/>
            <w:r w:rsidRPr="3B6975E0">
              <w:rPr>
                <w:rFonts w:cstheme="minorBidi"/>
                <w:sz w:val="20"/>
                <w:szCs w:val="20"/>
              </w:rPr>
              <w:t xml:space="preserve"> and relevant projects, supplied by WWF</w:t>
            </w:r>
            <w:r w:rsidR="179107BD" w:rsidRPr="3B6975E0">
              <w:rPr>
                <w:rFonts w:cstheme="minorBidi"/>
                <w:sz w:val="20"/>
                <w:szCs w:val="20"/>
              </w:rPr>
              <w:t>-UK</w:t>
            </w:r>
            <w:r w:rsidRPr="3B6975E0">
              <w:rPr>
                <w:rFonts w:cstheme="minorBidi"/>
                <w:sz w:val="20"/>
                <w:szCs w:val="20"/>
              </w:rPr>
              <w:t xml:space="preserve"> and partners.</w:t>
            </w:r>
          </w:p>
        </w:tc>
      </w:tr>
      <w:tr w:rsidR="0022608B" w:rsidRPr="0022608B" w14:paraId="14E093BE" w14:textId="77777777" w:rsidTr="3B6975E0">
        <w:tc>
          <w:tcPr>
            <w:tcW w:w="1668" w:type="dxa"/>
            <w:vAlign w:val="center"/>
          </w:tcPr>
          <w:p w14:paraId="450210E3" w14:textId="11F11249" w:rsidR="0022608B" w:rsidRPr="009F7A19" w:rsidRDefault="0022608B" w:rsidP="00A84C56">
            <w:pPr>
              <w:spacing w:before="60" w:after="60"/>
              <w:rPr>
                <w:rFonts w:cstheme="minorHAnsi"/>
                <w:b/>
                <w:bCs/>
                <w:sz w:val="20"/>
                <w:szCs w:val="20"/>
              </w:rPr>
            </w:pPr>
            <w:r w:rsidRPr="009F7A19">
              <w:rPr>
                <w:rFonts w:cstheme="minorHAnsi"/>
                <w:b/>
                <w:bCs/>
                <w:sz w:val="20"/>
                <w:szCs w:val="20"/>
              </w:rPr>
              <w:t xml:space="preserve">3. </w:t>
            </w:r>
            <w:r w:rsidR="003A4929" w:rsidRPr="00F90360">
              <w:rPr>
                <w:rFonts w:cstheme="minorHAnsi"/>
                <w:b/>
                <w:bCs/>
                <w:sz w:val="20"/>
                <w:szCs w:val="20"/>
              </w:rPr>
              <w:t>Primary research</w:t>
            </w:r>
            <w:r w:rsidRPr="009F7A19">
              <w:rPr>
                <w:rFonts w:cstheme="minorHAnsi"/>
                <w:b/>
                <w:bCs/>
                <w:sz w:val="20"/>
                <w:szCs w:val="20"/>
              </w:rPr>
              <w:t xml:space="preserve"> </w:t>
            </w:r>
          </w:p>
        </w:tc>
        <w:tc>
          <w:tcPr>
            <w:tcW w:w="7512" w:type="dxa"/>
          </w:tcPr>
          <w:p w14:paraId="7B4EB0C6" w14:textId="44EBF9AA" w:rsidR="0022608B" w:rsidRPr="009F7A19" w:rsidRDefault="003A4929" w:rsidP="00A84C56">
            <w:pPr>
              <w:spacing w:before="60" w:after="60"/>
              <w:rPr>
                <w:rFonts w:cstheme="minorHAnsi"/>
                <w:sz w:val="20"/>
                <w:szCs w:val="20"/>
              </w:rPr>
            </w:pPr>
            <w:r w:rsidRPr="00F90360">
              <w:rPr>
                <w:rFonts w:cstheme="minorHAnsi"/>
                <w:sz w:val="20"/>
                <w:szCs w:val="20"/>
              </w:rPr>
              <w:t>This could include</w:t>
            </w:r>
            <w:r w:rsidR="00FF4C77" w:rsidRPr="00F90360">
              <w:rPr>
                <w:rFonts w:cstheme="minorHAnsi"/>
                <w:sz w:val="20"/>
                <w:szCs w:val="20"/>
              </w:rPr>
              <w:t xml:space="preserve"> questionnaires, interview frameworks, interview schedules, workshops, cases studies</w:t>
            </w:r>
            <w:r w:rsidR="007F3DA3" w:rsidRPr="00F90360">
              <w:rPr>
                <w:rFonts w:cstheme="minorHAnsi"/>
                <w:sz w:val="20"/>
                <w:szCs w:val="20"/>
              </w:rPr>
              <w:t xml:space="preserve"> of partners and audiences.</w:t>
            </w:r>
          </w:p>
        </w:tc>
      </w:tr>
      <w:tr w:rsidR="0022608B" w:rsidRPr="0022608B" w14:paraId="7D742B71" w14:textId="77777777" w:rsidTr="3B6975E0">
        <w:tc>
          <w:tcPr>
            <w:tcW w:w="1668" w:type="dxa"/>
            <w:vAlign w:val="center"/>
          </w:tcPr>
          <w:p w14:paraId="0690A496" w14:textId="77777777" w:rsidR="0022608B" w:rsidRPr="009F7A19" w:rsidRDefault="0022608B" w:rsidP="00A84C56">
            <w:pPr>
              <w:spacing w:before="60" w:after="60"/>
              <w:rPr>
                <w:rFonts w:cstheme="minorHAnsi"/>
                <w:b/>
                <w:bCs/>
                <w:sz w:val="20"/>
                <w:szCs w:val="20"/>
              </w:rPr>
            </w:pPr>
            <w:r w:rsidRPr="009F7A19">
              <w:rPr>
                <w:rFonts w:cstheme="minorHAnsi"/>
                <w:b/>
                <w:bCs/>
                <w:sz w:val="20"/>
                <w:szCs w:val="20"/>
              </w:rPr>
              <w:t>4. Final report</w:t>
            </w:r>
          </w:p>
        </w:tc>
        <w:tc>
          <w:tcPr>
            <w:tcW w:w="7512" w:type="dxa"/>
            <w:vAlign w:val="center"/>
          </w:tcPr>
          <w:p w14:paraId="7606C9AF" w14:textId="2B8A88DA" w:rsidR="0022608B" w:rsidRPr="009F7A19" w:rsidRDefault="0022608B" w:rsidP="00A84C56">
            <w:pPr>
              <w:spacing w:before="60" w:after="60"/>
              <w:rPr>
                <w:rFonts w:cstheme="minorHAnsi"/>
                <w:sz w:val="20"/>
                <w:szCs w:val="20"/>
              </w:rPr>
            </w:pPr>
            <w:r w:rsidRPr="009F7A19">
              <w:rPr>
                <w:rFonts w:cstheme="minorHAnsi"/>
                <w:sz w:val="20"/>
                <w:szCs w:val="20"/>
              </w:rPr>
              <w:t>Final analysis to be delivered as a</w:t>
            </w:r>
            <w:r w:rsidR="00D455EE">
              <w:rPr>
                <w:rFonts w:cstheme="minorHAnsi"/>
                <w:sz w:val="20"/>
                <w:szCs w:val="20"/>
              </w:rPr>
              <w:t>n internal</w:t>
            </w:r>
            <w:r w:rsidRPr="009F7A19">
              <w:rPr>
                <w:rFonts w:cstheme="minorHAnsi"/>
                <w:sz w:val="20"/>
                <w:szCs w:val="20"/>
              </w:rPr>
              <w:t xml:space="preserve"> report (15 pages</w:t>
            </w:r>
            <w:r w:rsidR="00D455EE">
              <w:rPr>
                <w:rFonts w:cstheme="minorHAnsi"/>
                <w:sz w:val="20"/>
                <w:szCs w:val="20"/>
              </w:rPr>
              <w:t>) with an externally shareable executive summary</w:t>
            </w:r>
            <w:r w:rsidRPr="009F7A19">
              <w:rPr>
                <w:rFonts w:cstheme="minorHAnsi"/>
                <w:sz w:val="20"/>
                <w:szCs w:val="20"/>
              </w:rPr>
              <w:t xml:space="preserve"> and </w:t>
            </w:r>
            <w:r w:rsidR="00D455EE">
              <w:rPr>
                <w:rFonts w:cstheme="minorHAnsi"/>
                <w:sz w:val="20"/>
                <w:szCs w:val="20"/>
              </w:rPr>
              <w:t>a</w:t>
            </w:r>
            <w:r w:rsidRPr="009F7A19">
              <w:rPr>
                <w:rFonts w:cstheme="minorHAnsi"/>
                <w:sz w:val="20"/>
                <w:szCs w:val="20"/>
              </w:rPr>
              <w:t xml:space="preserve"> slide deck </w:t>
            </w:r>
            <w:r w:rsidR="00D455EE">
              <w:rPr>
                <w:rFonts w:cstheme="minorHAnsi"/>
                <w:sz w:val="20"/>
                <w:szCs w:val="20"/>
              </w:rPr>
              <w:t>summarising</w:t>
            </w:r>
            <w:r w:rsidRPr="009F7A19">
              <w:rPr>
                <w:rFonts w:cstheme="minorHAnsi"/>
                <w:sz w:val="20"/>
                <w:szCs w:val="20"/>
              </w:rPr>
              <w:t xml:space="preserve"> outcomes, learnings, </w:t>
            </w:r>
            <w:proofErr w:type="gramStart"/>
            <w:r w:rsidRPr="009F7A19">
              <w:rPr>
                <w:rFonts w:cstheme="minorHAnsi"/>
                <w:sz w:val="20"/>
                <w:szCs w:val="20"/>
              </w:rPr>
              <w:t>insights</w:t>
            </w:r>
            <w:proofErr w:type="gramEnd"/>
            <w:r w:rsidRPr="009F7A19">
              <w:rPr>
                <w:rFonts w:cstheme="minorHAnsi"/>
                <w:sz w:val="20"/>
                <w:szCs w:val="20"/>
              </w:rPr>
              <w:t xml:space="preserve"> and recommendations for next steps.</w:t>
            </w:r>
            <w:r w:rsidRPr="009F7A19">
              <w:rPr>
                <w:rFonts w:cstheme="minorHAnsi"/>
                <w:color w:val="2B579A"/>
                <w:sz w:val="20"/>
                <w:szCs w:val="20"/>
                <w:shd w:val="clear" w:color="auto" w:fill="E6E6E6"/>
              </w:rPr>
              <w:t xml:space="preserve"> </w:t>
            </w:r>
          </w:p>
        </w:tc>
      </w:tr>
    </w:tbl>
    <w:p w14:paraId="1080C348" w14:textId="613DFA6D" w:rsidR="00152CF8" w:rsidRPr="00E32CFC" w:rsidRDefault="00E32CFC" w:rsidP="00147A19">
      <w:pPr>
        <w:pStyle w:val="paragraph"/>
        <w:spacing w:before="0" w:beforeAutospacing="0" w:after="0" w:afterAutospacing="0"/>
        <w:jc w:val="both"/>
        <w:textAlignment w:val="baseline"/>
        <w:rPr>
          <w:rStyle w:val="eop"/>
          <w:rFonts w:ascii="Georgia" w:hAnsi="Georgia" w:cs="Segoe UI"/>
          <w:b/>
          <w:bCs/>
          <w:sz w:val="22"/>
          <w:szCs w:val="22"/>
        </w:rPr>
      </w:pPr>
      <w:r>
        <w:rPr>
          <w:rStyle w:val="eop"/>
          <w:rFonts w:ascii="Georgia" w:hAnsi="Georgia" w:cs="Segoe UI"/>
          <w:b/>
          <w:bCs/>
          <w:sz w:val="22"/>
          <w:szCs w:val="22"/>
        </w:rPr>
        <w:lastRenderedPageBreak/>
        <w:t>Tenderer experience</w:t>
      </w:r>
    </w:p>
    <w:p w14:paraId="722052F3" w14:textId="5D1B35FA" w:rsidR="00152CF8" w:rsidRPr="00FF43A9" w:rsidRDefault="00152CF8" w:rsidP="00147A19">
      <w:pPr>
        <w:pStyle w:val="paragraph"/>
        <w:spacing w:before="0" w:beforeAutospacing="0" w:after="0" w:afterAutospacing="0"/>
        <w:jc w:val="both"/>
        <w:textAlignment w:val="baseline"/>
        <w:rPr>
          <w:rStyle w:val="eop"/>
          <w:rFonts w:ascii="Georgia" w:hAnsi="Georgia" w:cs="Segoe UI"/>
          <w:color w:val="4472C4" w:themeColor="accent1"/>
          <w:sz w:val="22"/>
          <w:szCs w:val="22"/>
        </w:rPr>
      </w:pPr>
    </w:p>
    <w:p w14:paraId="79558E3C" w14:textId="608FD587" w:rsidR="00147A19" w:rsidRPr="00747F54" w:rsidRDefault="00747F54" w:rsidP="00147A19">
      <w:pPr>
        <w:pStyle w:val="paragraph"/>
        <w:spacing w:before="0" w:beforeAutospacing="0" w:after="0" w:afterAutospacing="0"/>
        <w:jc w:val="both"/>
        <w:textAlignment w:val="baseline"/>
        <w:rPr>
          <w:rFonts w:ascii="Georgia" w:hAnsi="Georgia" w:cs="Segoe UI"/>
          <w:color w:val="4472C4" w:themeColor="accent1"/>
          <w:sz w:val="22"/>
          <w:szCs w:val="22"/>
        </w:rPr>
      </w:pPr>
      <w:r>
        <w:rPr>
          <w:rStyle w:val="eop"/>
          <w:rFonts w:ascii="Georgia" w:hAnsi="Georgia" w:cs="Segoe UI"/>
          <w:sz w:val="22"/>
          <w:szCs w:val="22"/>
        </w:rPr>
        <w:t>The successful tender is likely to have experience of formative and summative evaluation of UK-wide p</w:t>
      </w:r>
      <w:r w:rsidR="00391364">
        <w:rPr>
          <w:rStyle w:val="eop"/>
          <w:rFonts w:ascii="Georgia" w:hAnsi="Georgia" w:cs="Segoe UI"/>
          <w:sz w:val="22"/>
          <w:szCs w:val="22"/>
        </w:rPr>
        <w:t>rogrammes that deliver activities with more than one key audience. They may have experience of evaluating programmes in the education or careers sectors.</w:t>
      </w:r>
    </w:p>
    <w:p w14:paraId="5B2AE0DC" w14:textId="1701501C" w:rsidR="009C2D45" w:rsidRPr="00FF43A9" w:rsidRDefault="009C2D45" w:rsidP="00147A19">
      <w:pPr>
        <w:pStyle w:val="paragraph"/>
        <w:spacing w:before="0" w:beforeAutospacing="0" w:after="0" w:afterAutospacing="0"/>
        <w:jc w:val="both"/>
        <w:textAlignment w:val="baseline"/>
        <w:rPr>
          <w:rStyle w:val="eop"/>
          <w:rFonts w:ascii="Georgia" w:hAnsi="Georgia" w:cs="Segoe UI"/>
          <w:sz w:val="22"/>
          <w:szCs w:val="22"/>
        </w:rPr>
      </w:pPr>
    </w:p>
    <w:p w14:paraId="554BB29D" w14:textId="0BFD52D5" w:rsidR="0085031C" w:rsidRPr="00FF43A9" w:rsidRDefault="00FE0040" w:rsidP="00147A19">
      <w:pPr>
        <w:pStyle w:val="paragraph"/>
        <w:spacing w:before="0" w:beforeAutospacing="0" w:after="0" w:afterAutospacing="0"/>
        <w:jc w:val="both"/>
        <w:textAlignment w:val="baseline"/>
        <w:rPr>
          <w:rFonts w:ascii="Georgia" w:hAnsi="Georgia" w:cs="Segoe UI"/>
          <w:sz w:val="22"/>
          <w:szCs w:val="22"/>
        </w:rPr>
      </w:pPr>
      <w:r w:rsidRPr="00FF43A9">
        <w:rPr>
          <w:rFonts w:ascii="Georgia" w:hAnsi="Georgia" w:cs="Segoe UI"/>
          <w:sz w:val="22"/>
          <w:szCs w:val="22"/>
        </w:rPr>
        <w:t xml:space="preserve">We can accept consortium or joint </w:t>
      </w:r>
      <w:proofErr w:type="gramStart"/>
      <w:r w:rsidR="00A922D3" w:rsidRPr="00FF43A9">
        <w:rPr>
          <w:rFonts w:ascii="Georgia" w:hAnsi="Georgia" w:cs="Segoe UI"/>
          <w:sz w:val="22"/>
          <w:szCs w:val="22"/>
        </w:rPr>
        <w:t>bids</w:t>
      </w:r>
      <w:r w:rsidRPr="00FF43A9">
        <w:rPr>
          <w:rFonts w:ascii="Georgia" w:hAnsi="Georgia" w:cs="Segoe UI"/>
          <w:sz w:val="22"/>
          <w:szCs w:val="22"/>
        </w:rPr>
        <w:t>,</w:t>
      </w:r>
      <w:r w:rsidR="004E456F" w:rsidRPr="00FF43A9">
        <w:rPr>
          <w:rFonts w:ascii="Georgia" w:hAnsi="Georgia" w:cs="Segoe UI"/>
          <w:sz w:val="22"/>
          <w:szCs w:val="22"/>
        </w:rPr>
        <w:t xml:space="preserve"> if</w:t>
      </w:r>
      <w:proofErr w:type="gramEnd"/>
      <w:r w:rsidR="004E456F" w:rsidRPr="00FF43A9">
        <w:rPr>
          <w:rFonts w:ascii="Georgia" w:hAnsi="Georgia" w:cs="Segoe UI"/>
          <w:sz w:val="22"/>
          <w:szCs w:val="22"/>
        </w:rPr>
        <w:t xml:space="preserve"> it</w:t>
      </w:r>
      <w:r w:rsidR="00B02CD3" w:rsidRPr="00FF43A9">
        <w:rPr>
          <w:rFonts w:ascii="Georgia" w:hAnsi="Georgia" w:cs="Segoe UI"/>
          <w:sz w:val="22"/>
          <w:szCs w:val="22"/>
        </w:rPr>
        <w:t>’s clear</w:t>
      </w:r>
      <w:r w:rsidR="00A922D3" w:rsidRPr="00FF43A9">
        <w:rPr>
          <w:rFonts w:ascii="Georgia" w:hAnsi="Georgia" w:cs="Segoe UI"/>
          <w:sz w:val="22"/>
          <w:szCs w:val="22"/>
        </w:rPr>
        <w:t>ly demonstrated</w:t>
      </w:r>
      <w:r w:rsidR="00B02CD3" w:rsidRPr="00FF43A9">
        <w:rPr>
          <w:rFonts w:ascii="Georgia" w:hAnsi="Georgia" w:cs="Segoe UI"/>
          <w:sz w:val="22"/>
          <w:szCs w:val="22"/>
        </w:rPr>
        <w:t xml:space="preserve"> the </w:t>
      </w:r>
      <w:r w:rsidR="00A922D3" w:rsidRPr="00FF43A9">
        <w:rPr>
          <w:rFonts w:ascii="Georgia" w:hAnsi="Georgia" w:cs="Segoe UI"/>
          <w:sz w:val="22"/>
          <w:szCs w:val="22"/>
        </w:rPr>
        <w:t>additional</w:t>
      </w:r>
      <w:r w:rsidR="00B02CD3" w:rsidRPr="00FF43A9">
        <w:rPr>
          <w:rFonts w:ascii="Georgia" w:hAnsi="Georgia" w:cs="Segoe UI"/>
          <w:sz w:val="22"/>
          <w:szCs w:val="22"/>
        </w:rPr>
        <w:t xml:space="preserve"> benefits and </w:t>
      </w:r>
      <w:r w:rsidR="00A922D3" w:rsidRPr="00FF43A9">
        <w:rPr>
          <w:rFonts w:ascii="Georgia" w:hAnsi="Georgia" w:cs="Segoe UI"/>
          <w:sz w:val="22"/>
          <w:szCs w:val="22"/>
        </w:rPr>
        <w:t>complementary</w:t>
      </w:r>
      <w:r w:rsidR="00B02CD3" w:rsidRPr="00FF43A9">
        <w:rPr>
          <w:rFonts w:ascii="Georgia" w:hAnsi="Georgia" w:cs="Segoe UI"/>
          <w:sz w:val="22"/>
          <w:szCs w:val="22"/>
        </w:rPr>
        <w:t xml:space="preserve"> expertise this could bring to the evaluation work.</w:t>
      </w:r>
      <w:r w:rsidR="005D15AB" w:rsidRPr="00FF43A9">
        <w:rPr>
          <w:rFonts w:ascii="Georgia" w:hAnsi="Georgia" w:cs="Segoe UI"/>
          <w:sz w:val="22"/>
          <w:szCs w:val="22"/>
        </w:rPr>
        <w:t xml:space="preserve"> WWF-UK will</w:t>
      </w:r>
      <w:r w:rsidR="00E6657D" w:rsidRPr="00FF43A9">
        <w:rPr>
          <w:rFonts w:ascii="Georgia" w:hAnsi="Georgia" w:cs="Segoe UI"/>
          <w:sz w:val="22"/>
          <w:szCs w:val="22"/>
        </w:rPr>
        <w:t xml:space="preserve"> need to</w:t>
      </w:r>
      <w:r w:rsidR="005D15AB" w:rsidRPr="00FF43A9">
        <w:rPr>
          <w:rFonts w:ascii="Georgia" w:hAnsi="Georgia" w:cs="Segoe UI"/>
          <w:sz w:val="22"/>
          <w:szCs w:val="22"/>
        </w:rPr>
        <w:t xml:space="preserve"> enter into</w:t>
      </w:r>
      <w:r w:rsidR="00E6657D" w:rsidRPr="00FF43A9">
        <w:rPr>
          <w:rFonts w:ascii="Georgia" w:hAnsi="Georgia" w:cs="Segoe UI"/>
          <w:sz w:val="22"/>
          <w:szCs w:val="22"/>
        </w:rPr>
        <w:t xml:space="preserve"> an agreement (and invoice) with a single supplier, with </w:t>
      </w:r>
      <w:r w:rsidR="009A786F" w:rsidRPr="00FF43A9">
        <w:rPr>
          <w:rFonts w:ascii="Georgia" w:hAnsi="Georgia" w:cs="Segoe UI"/>
          <w:sz w:val="22"/>
          <w:szCs w:val="22"/>
        </w:rPr>
        <w:t xml:space="preserve">the lead organisation responsible for the management and delivery of other organisations in the </w:t>
      </w:r>
      <w:r w:rsidR="002468BD" w:rsidRPr="00FF43A9">
        <w:rPr>
          <w:rFonts w:ascii="Georgia" w:hAnsi="Georgia" w:cs="Segoe UI"/>
          <w:sz w:val="22"/>
          <w:szCs w:val="22"/>
        </w:rPr>
        <w:t>joint bid</w:t>
      </w:r>
      <w:r w:rsidR="009A786F" w:rsidRPr="00FF43A9">
        <w:rPr>
          <w:rFonts w:ascii="Georgia" w:hAnsi="Georgia" w:cs="Segoe UI"/>
          <w:sz w:val="22"/>
          <w:szCs w:val="22"/>
        </w:rPr>
        <w:t>.</w:t>
      </w:r>
      <w:r w:rsidR="005D15AB" w:rsidRPr="00FF43A9">
        <w:rPr>
          <w:rFonts w:ascii="Georgia" w:hAnsi="Georgia" w:cs="Segoe UI"/>
          <w:sz w:val="22"/>
          <w:szCs w:val="22"/>
        </w:rPr>
        <w:t xml:space="preserve"> </w:t>
      </w:r>
      <w:r w:rsidR="002468BD" w:rsidRPr="00FF43A9">
        <w:rPr>
          <w:rFonts w:ascii="Georgia" w:hAnsi="Georgia" w:cs="Segoe UI"/>
          <w:sz w:val="22"/>
          <w:szCs w:val="22"/>
        </w:rPr>
        <w:t>All</w:t>
      </w:r>
      <w:r w:rsidR="007661F6" w:rsidRPr="00FF43A9">
        <w:rPr>
          <w:rFonts w:ascii="Georgia" w:hAnsi="Georgia" w:cs="Segoe UI"/>
          <w:sz w:val="22"/>
          <w:szCs w:val="22"/>
        </w:rPr>
        <w:t xml:space="preserve"> organisations must adhere </w:t>
      </w:r>
      <w:r w:rsidR="00AC367F" w:rsidRPr="00FF43A9">
        <w:rPr>
          <w:rFonts w:ascii="Georgia" w:hAnsi="Georgia" w:cs="Segoe UI"/>
          <w:sz w:val="22"/>
          <w:szCs w:val="22"/>
        </w:rPr>
        <w:t>to WWF-UK</w:t>
      </w:r>
      <w:r w:rsidR="00486004" w:rsidRPr="00FF43A9">
        <w:rPr>
          <w:rFonts w:ascii="Georgia" w:hAnsi="Georgia" w:cs="Segoe UI"/>
          <w:sz w:val="22"/>
          <w:szCs w:val="22"/>
        </w:rPr>
        <w:t xml:space="preserve">’s Supplier Code of </w:t>
      </w:r>
      <w:r w:rsidR="00B62148" w:rsidRPr="00FF43A9">
        <w:rPr>
          <w:rFonts w:ascii="Georgia" w:hAnsi="Georgia" w:cs="Segoe UI"/>
          <w:sz w:val="22"/>
          <w:szCs w:val="22"/>
        </w:rPr>
        <w:t>Conduct</w:t>
      </w:r>
      <w:r w:rsidR="00486004" w:rsidRPr="00FF43A9">
        <w:rPr>
          <w:rFonts w:ascii="Georgia" w:hAnsi="Georgia" w:cs="Segoe UI"/>
          <w:sz w:val="22"/>
          <w:szCs w:val="22"/>
        </w:rPr>
        <w:t xml:space="preserve">, along with other requirements outlined in this </w:t>
      </w:r>
      <w:r w:rsidR="00B62148" w:rsidRPr="00FF43A9">
        <w:rPr>
          <w:rFonts w:ascii="Georgia" w:hAnsi="Georgia" w:cs="Segoe UI"/>
          <w:sz w:val="22"/>
          <w:szCs w:val="22"/>
        </w:rPr>
        <w:t>Request for Proposal.</w:t>
      </w:r>
    </w:p>
    <w:p w14:paraId="6471F7E4" w14:textId="77777777" w:rsidR="00B4419B" w:rsidRDefault="00B4419B" w:rsidP="00B4419B">
      <w:pPr>
        <w:jc w:val="both"/>
        <w:rPr>
          <w:rFonts w:eastAsia="Georgia" w:cs="Georgia"/>
          <w:b/>
          <w:bCs/>
          <w:sz w:val="24"/>
        </w:rPr>
      </w:pPr>
    </w:p>
    <w:p w14:paraId="033FE3E6" w14:textId="77777777" w:rsidR="00B4419B" w:rsidRPr="00B4419B" w:rsidRDefault="00B4419B" w:rsidP="00B4419B">
      <w:pPr>
        <w:spacing w:after="200" w:line="276" w:lineRule="auto"/>
        <w:jc w:val="both"/>
        <w:rPr>
          <w:rFonts w:eastAsia="Georgia" w:cs="Georgia"/>
          <w:color w:val="000000" w:themeColor="text1"/>
          <w:szCs w:val="22"/>
        </w:rPr>
      </w:pPr>
      <w:r w:rsidRPr="00B4419B">
        <w:rPr>
          <w:rFonts w:eastAsia="Georgia" w:cs="Georgia"/>
          <w:b/>
          <w:bCs/>
          <w:color w:val="000000" w:themeColor="text1"/>
          <w:szCs w:val="22"/>
        </w:rPr>
        <w:t xml:space="preserve">The Application Process </w:t>
      </w:r>
    </w:p>
    <w:p w14:paraId="4516A64D" w14:textId="75D66C2F" w:rsidR="00B4419B" w:rsidRDefault="00B4419B" w:rsidP="3B6975E0">
      <w:pPr>
        <w:jc w:val="both"/>
        <w:rPr>
          <w:rFonts w:eastAsia="Georgia" w:cs="Georgia"/>
          <w:color w:val="000000" w:themeColor="text1"/>
        </w:rPr>
      </w:pPr>
      <w:r w:rsidRPr="3B6975E0">
        <w:rPr>
          <w:rFonts w:eastAsia="Georgia" w:cs="Georgia"/>
          <w:color w:val="000000" w:themeColor="text1"/>
        </w:rPr>
        <w:t xml:space="preserve">Please note that WWF-UK would prefer to contract these services using our attached Standard Terms and Conditions. As part of your response, please indicate </w:t>
      </w:r>
      <w:proofErr w:type="gramStart"/>
      <w:r w:rsidRPr="3B6975E0">
        <w:rPr>
          <w:rFonts w:eastAsia="Georgia" w:cs="Georgia"/>
          <w:color w:val="000000" w:themeColor="text1"/>
        </w:rPr>
        <w:t>whether or not</w:t>
      </w:r>
      <w:proofErr w:type="gramEnd"/>
      <w:r w:rsidRPr="3B6975E0">
        <w:rPr>
          <w:rFonts w:eastAsia="Georgia" w:cs="Georgia"/>
          <w:color w:val="000000" w:themeColor="text1"/>
        </w:rPr>
        <w:t xml:space="preserve"> you would be content to use these terms or if you would wish to propose alternatives.</w:t>
      </w:r>
    </w:p>
    <w:p w14:paraId="3E013FEF" w14:textId="50FE8D37" w:rsidR="000A6445" w:rsidRDefault="000A6445" w:rsidP="3B6975E0">
      <w:pPr>
        <w:jc w:val="both"/>
        <w:rPr>
          <w:rFonts w:eastAsia="Georgia" w:cs="Georgia"/>
          <w:color w:val="000000" w:themeColor="text1"/>
        </w:rPr>
      </w:pPr>
    </w:p>
    <w:p w14:paraId="507C4534" w14:textId="76E84E65" w:rsidR="000A6445" w:rsidRPr="00B4419B" w:rsidRDefault="006F68FC" w:rsidP="3B6975E0">
      <w:pPr>
        <w:jc w:val="both"/>
        <w:rPr>
          <w:rFonts w:eastAsia="Georgia" w:cs="Georgia"/>
          <w:color w:val="000000" w:themeColor="text1"/>
        </w:rPr>
      </w:pPr>
      <w:r w:rsidRPr="3B6975E0">
        <w:rPr>
          <w:rFonts w:eastAsia="Georgia" w:cs="Georgia"/>
          <w:color w:val="000000" w:themeColor="text1"/>
        </w:rPr>
        <w:t>Please ensure your proposal is no longer than</w:t>
      </w:r>
      <w:r w:rsidR="00D10B6E" w:rsidRPr="3B6975E0">
        <w:rPr>
          <w:rFonts w:eastAsia="Georgia" w:cs="Georgia"/>
          <w:color w:val="000000" w:themeColor="text1"/>
        </w:rPr>
        <w:t xml:space="preserve"> 10 pages in length and is submitted as a Word </w:t>
      </w:r>
      <w:r w:rsidR="000C1B88" w:rsidRPr="3B6975E0">
        <w:rPr>
          <w:rFonts w:eastAsia="Georgia" w:cs="Georgia"/>
          <w:color w:val="000000" w:themeColor="text1"/>
        </w:rPr>
        <w:t>or PDF document.</w:t>
      </w:r>
    </w:p>
    <w:p w14:paraId="10F6B736" w14:textId="77777777" w:rsidR="00B4419B" w:rsidRPr="00B4419B" w:rsidRDefault="00B4419B" w:rsidP="00B4419B">
      <w:pPr>
        <w:rPr>
          <w:rFonts w:eastAsia="Georgia" w:cs="Georgia"/>
          <w:color w:val="000000" w:themeColor="text1"/>
          <w:szCs w:val="22"/>
        </w:rPr>
      </w:pPr>
    </w:p>
    <w:p w14:paraId="161BCC40" w14:textId="77777777" w:rsidR="005A4559" w:rsidRPr="00735A68" w:rsidRDefault="005A4559" w:rsidP="005A4559">
      <w:pPr>
        <w:jc w:val="both"/>
        <w:rPr>
          <w:rFonts w:eastAsia="Georgia" w:cs="Georgia"/>
          <w:b/>
          <w:bCs/>
          <w:szCs w:val="22"/>
        </w:rPr>
      </w:pPr>
      <w:r w:rsidRPr="00735A68">
        <w:rPr>
          <w:rFonts w:eastAsia="Georgia" w:cs="Georgia"/>
          <w:b/>
          <w:bCs/>
          <w:szCs w:val="22"/>
        </w:rPr>
        <w:t>The Selection Process</w:t>
      </w:r>
    </w:p>
    <w:p w14:paraId="43777410" w14:textId="77777777" w:rsidR="005A4559" w:rsidRPr="005A4559" w:rsidRDefault="005A4559" w:rsidP="005A4559">
      <w:pPr>
        <w:jc w:val="both"/>
        <w:rPr>
          <w:rFonts w:eastAsia="Georgia" w:cs="Georgia"/>
          <w:szCs w:val="22"/>
        </w:rPr>
      </w:pPr>
    </w:p>
    <w:p w14:paraId="58AC6839" w14:textId="7ED8943C" w:rsidR="005A4559" w:rsidRPr="005A4559" w:rsidRDefault="005A4559" w:rsidP="005A4559">
      <w:pPr>
        <w:rPr>
          <w:rFonts w:eastAsia="Georgia" w:cs="Georgia"/>
          <w:szCs w:val="22"/>
        </w:rPr>
      </w:pPr>
      <w:r w:rsidRPr="005A4559">
        <w:rPr>
          <w:rFonts w:eastAsia="Georgia" w:cs="Georgia"/>
          <w:color w:val="000000" w:themeColor="text1"/>
          <w:szCs w:val="22"/>
        </w:rPr>
        <w:t>In line with our procurement process, we require at least 3 supplier responses to the brief</w:t>
      </w:r>
      <w:bookmarkStart w:id="0" w:name="_Int_4bo2HhXp"/>
      <w:r w:rsidRPr="005A4559">
        <w:rPr>
          <w:rFonts w:eastAsia="Georgia" w:cs="Georgia"/>
          <w:color w:val="000000" w:themeColor="text1"/>
          <w:szCs w:val="22"/>
        </w:rPr>
        <w:t xml:space="preserve">. </w:t>
      </w:r>
      <w:bookmarkEnd w:id="0"/>
      <w:r w:rsidRPr="005A4559">
        <w:rPr>
          <w:rFonts w:eastAsia="Georgia" w:cs="Georgia"/>
          <w:color w:val="000000" w:themeColor="text1"/>
          <w:szCs w:val="22"/>
        </w:rPr>
        <w:t>A panel comprising members from across Education and Youth Engagement</w:t>
      </w:r>
      <w:r w:rsidR="00C82E19">
        <w:rPr>
          <w:rFonts w:eastAsia="Georgia" w:cs="Georgia"/>
          <w:color w:val="000000" w:themeColor="text1"/>
          <w:szCs w:val="22"/>
        </w:rPr>
        <w:t xml:space="preserve">, Design and Impact, and relevant representatives from other </w:t>
      </w:r>
      <w:r w:rsidR="0015488E">
        <w:rPr>
          <w:rFonts w:eastAsia="Georgia" w:cs="Georgia"/>
          <w:color w:val="000000" w:themeColor="text1"/>
          <w:szCs w:val="22"/>
        </w:rPr>
        <w:t>departments</w:t>
      </w:r>
      <w:r w:rsidR="00C82E19">
        <w:rPr>
          <w:rFonts w:eastAsia="Georgia" w:cs="Georgia"/>
          <w:color w:val="000000" w:themeColor="text1"/>
          <w:szCs w:val="22"/>
        </w:rPr>
        <w:t xml:space="preserve">, </w:t>
      </w:r>
      <w:r w:rsidRPr="005A4559">
        <w:rPr>
          <w:rFonts w:eastAsia="Georgia" w:cs="Georgia"/>
          <w:color w:val="000000" w:themeColor="text1"/>
          <w:szCs w:val="22"/>
        </w:rPr>
        <w:t xml:space="preserve">will consider the responses and </w:t>
      </w:r>
      <w:proofErr w:type="gramStart"/>
      <w:r w:rsidRPr="005A4559">
        <w:rPr>
          <w:rFonts w:eastAsia="Georgia" w:cs="Georgia"/>
          <w:color w:val="000000" w:themeColor="text1"/>
          <w:szCs w:val="22"/>
        </w:rPr>
        <w:t>make a decision</w:t>
      </w:r>
      <w:proofErr w:type="gramEnd"/>
      <w:r w:rsidRPr="005A4559">
        <w:rPr>
          <w:rFonts w:eastAsia="Georgia" w:cs="Georgia"/>
          <w:color w:val="000000" w:themeColor="text1"/>
          <w:szCs w:val="22"/>
        </w:rPr>
        <w:t xml:space="preserve"> based on the following criteria:</w:t>
      </w:r>
    </w:p>
    <w:p w14:paraId="69272773" w14:textId="77777777" w:rsidR="005A4559" w:rsidRPr="005A4559" w:rsidRDefault="005A4559" w:rsidP="005A4559">
      <w:pPr>
        <w:jc w:val="both"/>
        <w:rPr>
          <w:rFonts w:eastAsia="Georgia" w:cs="Georgia"/>
          <w:szCs w:val="22"/>
        </w:rPr>
      </w:pPr>
    </w:p>
    <w:p w14:paraId="1E215154" w14:textId="68486A2E" w:rsidR="005A4559" w:rsidRPr="005A4559" w:rsidRDefault="005A4559" w:rsidP="005A4559">
      <w:pPr>
        <w:pStyle w:val="ListParagraph"/>
        <w:numPr>
          <w:ilvl w:val="1"/>
          <w:numId w:val="37"/>
        </w:numPr>
        <w:spacing w:after="160" w:line="259" w:lineRule="auto"/>
        <w:jc w:val="both"/>
        <w:rPr>
          <w:rFonts w:eastAsia="Georgia" w:cs="Georgia"/>
          <w:b/>
          <w:bCs/>
          <w:szCs w:val="22"/>
        </w:rPr>
      </w:pPr>
      <w:r w:rsidRPr="005A4559">
        <w:rPr>
          <w:rFonts w:eastAsia="Georgia" w:cs="Georgia"/>
          <w:b/>
          <w:bCs/>
          <w:szCs w:val="22"/>
        </w:rPr>
        <w:t xml:space="preserve">The organisation’s proposed approach to the </w:t>
      </w:r>
      <w:r w:rsidR="00E91205">
        <w:rPr>
          <w:rFonts w:eastAsia="Georgia" w:cs="Georgia"/>
          <w:b/>
          <w:bCs/>
          <w:szCs w:val="22"/>
        </w:rPr>
        <w:t>requirement</w:t>
      </w:r>
    </w:p>
    <w:p w14:paraId="7F39C23A" w14:textId="3AB0E983" w:rsidR="005A4559" w:rsidRPr="005A4559" w:rsidRDefault="005A4559" w:rsidP="005A4559">
      <w:pPr>
        <w:pStyle w:val="ListParagraph"/>
        <w:numPr>
          <w:ilvl w:val="1"/>
          <w:numId w:val="37"/>
        </w:numPr>
        <w:spacing w:after="160" w:line="259" w:lineRule="auto"/>
        <w:jc w:val="both"/>
        <w:rPr>
          <w:rFonts w:eastAsia="Georgia" w:cs="Georgia"/>
          <w:b/>
          <w:bCs/>
          <w:szCs w:val="22"/>
        </w:rPr>
      </w:pPr>
      <w:r w:rsidRPr="005A4559">
        <w:rPr>
          <w:rFonts w:eastAsia="Georgia" w:cs="Georgia"/>
          <w:b/>
          <w:bCs/>
          <w:szCs w:val="22"/>
        </w:rPr>
        <w:t xml:space="preserve">Depth and breadth of expertise in </w:t>
      </w:r>
      <w:r w:rsidR="0015488E">
        <w:rPr>
          <w:rFonts w:eastAsia="Georgia" w:cs="Georgia"/>
          <w:b/>
          <w:bCs/>
          <w:szCs w:val="22"/>
        </w:rPr>
        <w:t>programme evaluation</w:t>
      </w:r>
    </w:p>
    <w:p w14:paraId="65DD2C8B" w14:textId="4B34B34D" w:rsidR="005A4559" w:rsidRPr="005A4559" w:rsidRDefault="005A4559" w:rsidP="005A4559">
      <w:pPr>
        <w:pStyle w:val="ListParagraph"/>
        <w:numPr>
          <w:ilvl w:val="1"/>
          <w:numId w:val="37"/>
        </w:numPr>
        <w:spacing w:after="160" w:line="259" w:lineRule="auto"/>
        <w:jc w:val="both"/>
        <w:rPr>
          <w:rFonts w:eastAsia="Georgia" w:cs="Georgia"/>
          <w:b/>
          <w:bCs/>
          <w:szCs w:val="22"/>
        </w:rPr>
      </w:pPr>
      <w:r w:rsidRPr="005A4559">
        <w:rPr>
          <w:rFonts w:eastAsia="Georgia" w:cs="Georgia"/>
          <w:b/>
          <w:bCs/>
          <w:szCs w:val="22"/>
        </w:rPr>
        <w:t xml:space="preserve">Values, partnership, inclusivity – alignment with WWF-UK </w:t>
      </w:r>
    </w:p>
    <w:p w14:paraId="7102CBE6" w14:textId="2B3A0A92" w:rsidR="005A4559" w:rsidRPr="005A4559" w:rsidRDefault="005A4559" w:rsidP="005A4559">
      <w:pPr>
        <w:pStyle w:val="ListParagraph"/>
        <w:numPr>
          <w:ilvl w:val="1"/>
          <w:numId w:val="37"/>
        </w:numPr>
        <w:spacing w:after="160" w:line="259" w:lineRule="auto"/>
        <w:jc w:val="both"/>
        <w:rPr>
          <w:rFonts w:eastAsia="Georgia" w:cs="Georgia"/>
          <w:b/>
          <w:bCs/>
          <w:szCs w:val="22"/>
        </w:rPr>
      </w:pPr>
      <w:r w:rsidRPr="005A4559">
        <w:rPr>
          <w:rFonts w:eastAsia="Georgia" w:cs="Georgia"/>
          <w:b/>
          <w:bCs/>
          <w:szCs w:val="22"/>
        </w:rPr>
        <w:t>Price – value for money</w:t>
      </w:r>
    </w:p>
    <w:p w14:paraId="13553CFB" w14:textId="77777777" w:rsidR="005A4559" w:rsidRPr="005A4559" w:rsidRDefault="005A4559" w:rsidP="005A4559">
      <w:pPr>
        <w:jc w:val="both"/>
        <w:rPr>
          <w:rFonts w:eastAsia="Georgia" w:cs="Georgia"/>
          <w:b/>
          <w:bCs/>
          <w:szCs w:val="22"/>
        </w:rPr>
      </w:pPr>
    </w:p>
    <w:p w14:paraId="5842329D" w14:textId="77777777" w:rsidR="00E91205" w:rsidRPr="00B4419B" w:rsidRDefault="00E91205" w:rsidP="00E91205">
      <w:pPr>
        <w:jc w:val="both"/>
        <w:rPr>
          <w:rFonts w:eastAsia="Georgia" w:cs="Georgia"/>
          <w:b/>
          <w:bCs/>
          <w:szCs w:val="22"/>
        </w:rPr>
      </w:pPr>
      <w:r w:rsidRPr="00B4419B">
        <w:rPr>
          <w:rFonts w:eastAsia="Georgia" w:cs="Georgia"/>
          <w:b/>
          <w:bCs/>
          <w:szCs w:val="22"/>
        </w:rPr>
        <w:t xml:space="preserve">In your response, please demonstrate and evidence: </w:t>
      </w:r>
    </w:p>
    <w:p w14:paraId="7E9C8819" w14:textId="77777777" w:rsidR="00E91205" w:rsidRPr="00B4419B" w:rsidRDefault="00E91205" w:rsidP="00E91205">
      <w:pPr>
        <w:pStyle w:val="ListParagraph"/>
        <w:numPr>
          <w:ilvl w:val="0"/>
          <w:numId w:val="34"/>
        </w:numPr>
        <w:spacing w:after="160" w:line="259" w:lineRule="auto"/>
        <w:jc w:val="both"/>
        <w:rPr>
          <w:rFonts w:eastAsia="Georgia" w:cs="Georgia"/>
          <w:i/>
          <w:iCs/>
          <w:szCs w:val="22"/>
        </w:rPr>
      </w:pPr>
      <w:r w:rsidRPr="00B4419B">
        <w:rPr>
          <w:rFonts w:eastAsia="Georgia" w:cs="Georgia"/>
          <w:szCs w:val="22"/>
        </w:rPr>
        <w:t>Understanding of the brief and propose options for the approach</w:t>
      </w:r>
      <w:bookmarkStart w:id="1" w:name="_Int_VfQfkQXW"/>
      <w:r w:rsidRPr="00B4419B">
        <w:rPr>
          <w:rFonts w:eastAsia="Georgia" w:cs="Georgia"/>
          <w:szCs w:val="22"/>
        </w:rPr>
        <w:t xml:space="preserve">. </w:t>
      </w:r>
      <w:bookmarkEnd w:id="1"/>
      <w:r w:rsidRPr="00B4419B">
        <w:rPr>
          <w:rFonts w:eastAsia="Georgia" w:cs="Georgia"/>
          <w:i/>
          <w:iCs/>
          <w:szCs w:val="22"/>
        </w:rPr>
        <w:t>Please outline possible time frames and requirements of us in a high-level project plan.</w:t>
      </w:r>
    </w:p>
    <w:p w14:paraId="561E29D5" w14:textId="77777777" w:rsidR="00E91205" w:rsidRPr="00B4419B" w:rsidRDefault="00E91205" w:rsidP="00E91205">
      <w:pPr>
        <w:pStyle w:val="ListParagraph"/>
        <w:numPr>
          <w:ilvl w:val="0"/>
          <w:numId w:val="34"/>
        </w:numPr>
        <w:spacing w:after="160" w:line="259" w:lineRule="auto"/>
        <w:jc w:val="both"/>
        <w:rPr>
          <w:rFonts w:eastAsia="Georgia" w:cs="Georgia"/>
          <w:i/>
          <w:iCs/>
          <w:szCs w:val="22"/>
        </w:rPr>
      </w:pPr>
      <w:r w:rsidRPr="00B4419B">
        <w:rPr>
          <w:rFonts w:eastAsia="Georgia" w:cs="Georgia"/>
          <w:szCs w:val="22"/>
        </w:rPr>
        <w:t>Depth and breadth of expertise in this field in the charity /not for profit / NGO and commercial / private sectors</w:t>
      </w:r>
      <w:bookmarkStart w:id="2" w:name="_Int_VWQMPHUG"/>
      <w:r w:rsidRPr="00B4419B">
        <w:rPr>
          <w:rFonts w:eastAsia="Georgia" w:cs="Georgia"/>
          <w:szCs w:val="22"/>
        </w:rPr>
        <w:t xml:space="preserve">. </w:t>
      </w:r>
      <w:bookmarkEnd w:id="2"/>
      <w:r w:rsidRPr="00B4419B">
        <w:rPr>
          <w:rFonts w:eastAsia="Georgia" w:cs="Georgia"/>
          <w:i/>
          <w:iCs/>
          <w:szCs w:val="22"/>
        </w:rPr>
        <w:t>Please include names of recent clients for who you have delivered similar work, with a particular focus on the safeguarding of young people</w:t>
      </w:r>
    </w:p>
    <w:p w14:paraId="5E37A8DE" w14:textId="38FB3A12" w:rsidR="00E91205" w:rsidRPr="00B4419B" w:rsidRDefault="00E91205" w:rsidP="3B6975E0">
      <w:pPr>
        <w:pStyle w:val="ListParagraph"/>
        <w:numPr>
          <w:ilvl w:val="0"/>
          <w:numId w:val="34"/>
        </w:numPr>
        <w:spacing w:after="160" w:line="259" w:lineRule="auto"/>
        <w:jc w:val="both"/>
        <w:rPr>
          <w:rFonts w:asciiTheme="minorHAnsi" w:eastAsiaTheme="minorEastAsia" w:hAnsiTheme="minorHAnsi" w:cstheme="minorBidi"/>
          <w:i/>
          <w:iCs/>
          <w:color w:val="000000" w:themeColor="text1"/>
        </w:rPr>
      </w:pPr>
      <w:r w:rsidRPr="3B6975E0">
        <w:rPr>
          <w:rFonts w:eastAsia="Georgia" w:cs="Georgia"/>
        </w:rPr>
        <w:t xml:space="preserve">Safeguarding expertise and experience. </w:t>
      </w:r>
      <w:r w:rsidRPr="3B6975E0">
        <w:rPr>
          <w:rFonts w:eastAsia="Georgia" w:cs="Georgia"/>
          <w:i/>
          <w:iCs/>
        </w:rPr>
        <w:t>Please outline how you will ensure safeguarding is embedded in programme design and delivery. Please provide your policy, your expectations of WWF-UK's roles and responsibilities, as well as a breakdown of your training, monitoring, quality assurance, incident management and reporting procedures. W</w:t>
      </w:r>
      <w:r w:rsidRPr="3B6975E0">
        <w:rPr>
          <w:rFonts w:eastAsia="Georgia" w:cs="Georgia"/>
          <w:i/>
          <w:iCs/>
          <w:color w:val="333333"/>
        </w:rPr>
        <w:t xml:space="preserve">e expect agencies to have at least the same level of safeguarding measures as outlined in our policy - </w:t>
      </w:r>
      <w:hyperlink r:id="rId12">
        <w:r w:rsidRPr="3B6975E0">
          <w:rPr>
            <w:rStyle w:val="Hyperlink"/>
            <w:rFonts w:eastAsia="Georgia" w:cs="Georgia"/>
            <w:i/>
            <w:iCs/>
          </w:rPr>
          <w:t>https://www.wwf.org.uk/sites/default/files/2022-09/WWF-UK-Safeguarding-Policy-September-22.pdf</w:t>
        </w:r>
      </w:hyperlink>
      <w:r w:rsidRPr="3B6975E0">
        <w:rPr>
          <w:rFonts w:eastAsia="Georgia" w:cs="Georgia"/>
          <w:i/>
          <w:iCs/>
          <w:color w:val="333333"/>
        </w:rPr>
        <w:t xml:space="preserve"> - </w:t>
      </w:r>
      <w:r w:rsidRPr="3B6975E0">
        <w:rPr>
          <w:rFonts w:eastAsia="Georgia" w:cs="Georgia"/>
          <w:i/>
          <w:iCs/>
        </w:rPr>
        <w:t>and if required, WWF</w:t>
      </w:r>
      <w:r w:rsidR="32298166" w:rsidRPr="3B6975E0">
        <w:rPr>
          <w:rFonts w:eastAsia="Georgia" w:cs="Georgia"/>
          <w:i/>
          <w:iCs/>
        </w:rPr>
        <w:t>-UK</w:t>
      </w:r>
      <w:r w:rsidRPr="3B6975E0">
        <w:rPr>
          <w:rFonts w:eastAsia="Georgia" w:cs="Georgia"/>
          <w:i/>
          <w:iCs/>
        </w:rPr>
        <w:t xml:space="preserve"> has the right to impose or instruct any further safeguarding measures to align to our policy.</w:t>
      </w:r>
    </w:p>
    <w:p w14:paraId="18563A59" w14:textId="77777777" w:rsidR="00E91205" w:rsidRPr="00B4419B" w:rsidRDefault="00E91205" w:rsidP="00E91205">
      <w:pPr>
        <w:pStyle w:val="ListParagraph"/>
        <w:numPr>
          <w:ilvl w:val="0"/>
          <w:numId w:val="34"/>
        </w:numPr>
        <w:spacing w:after="160" w:line="259" w:lineRule="auto"/>
        <w:jc w:val="both"/>
        <w:rPr>
          <w:rFonts w:eastAsia="Georgia" w:cs="Georgia"/>
          <w:szCs w:val="22"/>
        </w:rPr>
      </w:pPr>
      <w:r w:rsidRPr="00B4419B">
        <w:rPr>
          <w:rFonts w:eastAsia="Georgia" w:cs="Georgia"/>
          <w:szCs w:val="22"/>
        </w:rPr>
        <w:t>A strong team that can provide responsive service – i.e., not key person dependent – continuous service available</w:t>
      </w:r>
      <w:bookmarkStart w:id="3" w:name="_Int_NX5CcboH"/>
      <w:r w:rsidRPr="00B4419B">
        <w:rPr>
          <w:rFonts w:eastAsia="Georgia" w:cs="Georgia"/>
          <w:szCs w:val="22"/>
        </w:rPr>
        <w:t xml:space="preserve">. </w:t>
      </w:r>
      <w:bookmarkEnd w:id="3"/>
      <w:r w:rsidRPr="00B4419B">
        <w:rPr>
          <w:rFonts w:eastAsia="Georgia" w:cs="Georgia"/>
          <w:i/>
          <w:iCs/>
          <w:szCs w:val="22"/>
        </w:rPr>
        <w:t>Please provide short biographies for all those who would be involved on the project</w:t>
      </w:r>
    </w:p>
    <w:p w14:paraId="3F0918D0" w14:textId="77777777" w:rsidR="00E91205" w:rsidRPr="00B4419B" w:rsidRDefault="00E91205" w:rsidP="00E91205">
      <w:pPr>
        <w:pStyle w:val="ListParagraph"/>
        <w:numPr>
          <w:ilvl w:val="0"/>
          <w:numId w:val="34"/>
        </w:numPr>
        <w:spacing w:after="160" w:line="259" w:lineRule="auto"/>
        <w:jc w:val="both"/>
        <w:rPr>
          <w:rFonts w:eastAsia="Georgia" w:cs="Georgia"/>
          <w:szCs w:val="22"/>
        </w:rPr>
      </w:pPr>
      <w:r w:rsidRPr="00B4419B">
        <w:rPr>
          <w:rFonts w:eastAsia="Georgia" w:cs="Georgia"/>
          <w:szCs w:val="22"/>
        </w:rPr>
        <w:lastRenderedPageBreak/>
        <w:t>A strong alignment with WWF’s vision and mission with values that respect diversity, equality and inclusivity and evidence of partnership working</w:t>
      </w:r>
      <w:bookmarkStart w:id="4" w:name="_Int_SrrYggUn"/>
      <w:r w:rsidRPr="00B4419B">
        <w:rPr>
          <w:rFonts w:eastAsia="Georgia" w:cs="Georgia"/>
          <w:szCs w:val="22"/>
        </w:rPr>
        <w:t xml:space="preserve">. </w:t>
      </w:r>
      <w:bookmarkEnd w:id="4"/>
      <w:r w:rsidRPr="00B4419B">
        <w:rPr>
          <w:rFonts w:eastAsia="Georgia" w:cs="Georgia"/>
          <w:i/>
          <w:iCs/>
          <w:szCs w:val="22"/>
        </w:rPr>
        <w:t>Please provide a short statement on this and how you evidence your values in your work.</w:t>
      </w:r>
    </w:p>
    <w:p w14:paraId="5B09AB0B" w14:textId="77777777" w:rsidR="00E91205" w:rsidRPr="00B4419B" w:rsidRDefault="00E91205" w:rsidP="00E91205">
      <w:pPr>
        <w:pStyle w:val="ListParagraph"/>
        <w:numPr>
          <w:ilvl w:val="0"/>
          <w:numId w:val="34"/>
        </w:numPr>
        <w:spacing w:after="160" w:line="259" w:lineRule="auto"/>
        <w:jc w:val="both"/>
        <w:rPr>
          <w:rFonts w:eastAsia="Georgia" w:cs="Georgia"/>
          <w:szCs w:val="22"/>
        </w:rPr>
      </w:pPr>
      <w:r w:rsidRPr="00B4419B">
        <w:rPr>
          <w:rFonts w:eastAsia="Georgia" w:cs="Georgia"/>
          <w:szCs w:val="22"/>
        </w:rPr>
        <w:t>Value for money; competitive pricing for expertise</w:t>
      </w:r>
      <w:bookmarkStart w:id="5" w:name="_Int_Q8x7Zmzm"/>
      <w:r w:rsidRPr="00B4419B">
        <w:rPr>
          <w:rFonts w:eastAsia="Georgia" w:cs="Georgia"/>
          <w:szCs w:val="22"/>
        </w:rPr>
        <w:t xml:space="preserve">. </w:t>
      </w:r>
      <w:bookmarkEnd w:id="5"/>
      <w:r w:rsidRPr="00B4419B">
        <w:rPr>
          <w:rFonts w:eastAsia="Georgia" w:cs="Georgia"/>
          <w:szCs w:val="22"/>
        </w:rPr>
        <w:t xml:space="preserve">We need fees to be clear and structured in a flexible way. </w:t>
      </w:r>
      <w:r w:rsidRPr="00B4419B">
        <w:rPr>
          <w:rFonts w:eastAsia="Georgia" w:cs="Georgia"/>
          <w:i/>
          <w:iCs/>
          <w:szCs w:val="22"/>
        </w:rPr>
        <w:t xml:space="preserve">Please </w:t>
      </w:r>
      <w:r>
        <w:rPr>
          <w:rFonts w:eastAsia="Georgia" w:cs="Georgia"/>
          <w:i/>
          <w:iCs/>
          <w:szCs w:val="22"/>
        </w:rPr>
        <w:t>provide a detailed budget, including</w:t>
      </w:r>
      <w:r w:rsidRPr="00B4419B">
        <w:rPr>
          <w:rFonts w:eastAsia="Georgia" w:cs="Georgia"/>
          <w:i/>
          <w:iCs/>
          <w:szCs w:val="22"/>
        </w:rPr>
        <w:t xml:space="preserve"> day / hourly rates and price per project element, ideally with capped fees.</w:t>
      </w:r>
      <w:r w:rsidRPr="00B4419B">
        <w:rPr>
          <w:rFonts w:eastAsia="Georgia" w:cs="Georgia"/>
          <w:szCs w:val="22"/>
        </w:rPr>
        <w:t xml:space="preserve"> </w:t>
      </w:r>
    </w:p>
    <w:p w14:paraId="1CF3A9C7" w14:textId="77777777" w:rsidR="00E91205" w:rsidRPr="00B4419B" w:rsidRDefault="00E91205" w:rsidP="00E91205">
      <w:pPr>
        <w:pStyle w:val="ListParagraph"/>
        <w:numPr>
          <w:ilvl w:val="0"/>
          <w:numId w:val="34"/>
        </w:numPr>
        <w:spacing w:after="160" w:line="259" w:lineRule="auto"/>
        <w:jc w:val="both"/>
        <w:rPr>
          <w:rFonts w:eastAsia="Georgia" w:cs="Georgia"/>
          <w:i/>
          <w:iCs/>
          <w:szCs w:val="22"/>
        </w:rPr>
      </w:pPr>
      <w:r w:rsidRPr="00B4419B">
        <w:rPr>
          <w:rFonts w:eastAsia="Georgia" w:cs="Georgia"/>
          <w:szCs w:val="22"/>
        </w:rPr>
        <w:t>Confidentiality and Data protection</w:t>
      </w:r>
      <w:bookmarkStart w:id="6" w:name="_Int_RMujAQZj"/>
      <w:r w:rsidRPr="00B4419B">
        <w:rPr>
          <w:rFonts w:eastAsia="Georgia" w:cs="Georgia"/>
          <w:szCs w:val="22"/>
        </w:rPr>
        <w:t xml:space="preserve">. </w:t>
      </w:r>
      <w:bookmarkEnd w:id="6"/>
      <w:r w:rsidRPr="00B4419B">
        <w:rPr>
          <w:rFonts w:eastAsia="Georgia" w:cs="Georgia"/>
          <w:i/>
          <w:iCs/>
          <w:szCs w:val="22"/>
        </w:rPr>
        <w:t>Please provide your confidentiality statement and GDPR principles.</w:t>
      </w:r>
    </w:p>
    <w:p w14:paraId="4AC4F688" w14:textId="77777777" w:rsidR="00E91205" w:rsidRPr="00B4419B" w:rsidRDefault="00E91205" w:rsidP="00E91205">
      <w:pPr>
        <w:pStyle w:val="ListParagraph"/>
        <w:numPr>
          <w:ilvl w:val="0"/>
          <w:numId w:val="34"/>
        </w:numPr>
        <w:spacing w:after="160" w:line="259" w:lineRule="auto"/>
        <w:jc w:val="both"/>
        <w:rPr>
          <w:rFonts w:eastAsia="Georgia" w:cs="Georgia"/>
          <w:szCs w:val="22"/>
        </w:rPr>
      </w:pPr>
      <w:r w:rsidRPr="00B4419B">
        <w:rPr>
          <w:rFonts w:eastAsia="Georgia" w:cs="Georgia"/>
          <w:szCs w:val="22"/>
        </w:rPr>
        <w:t xml:space="preserve">Diversity, </w:t>
      </w:r>
      <w:bookmarkStart w:id="7" w:name="_Int_hXzIO34R"/>
      <w:r w:rsidRPr="00B4419B">
        <w:rPr>
          <w:rFonts w:eastAsia="Georgia" w:cs="Georgia"/>
          <w:szCs w:val="22"/>
        </w:rPr>
        <w:t>Equality,</w:t>
      </w:r>
      <w:bookmarkEnd w:id="7"/>
      <w:r w:rsidRPr="00B4419B">
        <w:rPr>
          <w:rFonts w:eastAsia="Georgia" w:cs="Georgia"/>
          <w:szCs w:val="22"/>
        </w:rPr>
        <w:t xml:space="preserve"> and Inclusivity (DE&amp;I). </w:t>
      </w:r>
      <w:r w:rsidRPr="00B4419B">
        <w:rPr>
          <w:rFonts w:eastAsia="Georgia" w:cs="Georgia"/>
          <w:i/>
          <w:iCs/>
          <w:szCs w:val="22"/>
        </w:rPr>
        <w:t>Please share your approach to DE&amp;I and how you would approach the project in this respect.</w:t>
      </w:r>
      <w:r w:rsidRPr="00B4419B">
        <w:rPr>
          <w:rFonts w:eastAsia="Georgia" w:cs="Georgia"/>
          <w:szCs w:val="22"/>
        </w:rPr>
        <w:t xml:space="preserve"> </w:t>
      </w:r>
    </w:p>
    <w:p w14:paraId="0132A4F0" w14:textId="77777777" w:rsidR="00E91205" w:rsidRPr="00B4419B" w:rsidRDefault="00E91205" w:rsidP="00E91205">
      <w:pPr>
        <w:pStyle w:val="ListParagraph"/>
        <w:numPr>
          <w:ilvl w:val="0"/>
          <w:numId w:val="34"/>
        </w:numPr>
        <w:spacing w:after="160" w:line="259" w:lineRule="auto"/>
        <w:jc w:val="both"/>
        <w:rPr>
          <w:rFonts w:eastAsia="Georgia" w:cs="Georgia"/>
          <w:szCs w:val="22"/>
        </w:rPr>
      </w:pPr>
      <w:r w:rsidRPr="00B4419B">
        <w:rPr>
          <w:rFonts w:eastAsia="Georgia" w:cs="Georgia"/>
          <w:szCs w:val="22"/>
        </w:rPr>
        <w:t>References</w:t>
      </w:r>
      <w:bookmarkStart w:id="8" w:name="_Int_jIr1FlGO"/>
      <w:r w:rsidRPr="00B4419B">
        <w:rPr>
          <w:rFonts w:eastAsia="Georgia" w:cs="Georgia"/>
          <w:szCs w:val="22"/>
        </w:rPr>
        <w:t xml:space="preserve">. </w:t>
      </w:r>
      <w:bookmarkEnd w:id="8"/>
      <w:r w:rsidRPr="00B4419B">
        <w:rPr>
          <w:rFonts w:eastAsia="Georgia" w:cs="Georgia"/>
          <w:i/>
          <w:iCs/>
          <w:szCs w:val="22"/>
        </w:rPr>
        <w:t>Please provide two referee clients.</w:t>
      </w:r>
      <w:r w:rsidRPr="00B4419B">
        <w:rPr>
          <w:rFonts w:eastAsia="Georgia" w:cs="Georgia"/>
          <w:szCs w:val="22"/>
        </w:rPr>
        <w:t xml:space="preserve"> (We would not approach without your permission).</w:t>
      </w:r>
    </w:p>
    <w:p w14:paraId="0EEE4363" w14:textId="77777777" w:rsidR="00E91205" w:rsidRDefault="00E91205" w:rsidP="00E91205">
      <w:pPr>
        <w:pStyle w:val="ListParagraph"/>
        <w:numPr>
          <w:ilvl w:val="0"/>
          <w:numId w:val="34"/>
        </w:numPr>
        <w:spacing w:after="200" w:line="276" w:lineRule="auto"/>
        <w:jc w:val="both"/>
        <w:rPr>
          <w:rFonts w:eastAsia="Georgia" w:cs="Georgia"/>
          <w:i/>
          <w:iCs/>
          <w:szCs w:val="22"/>
        </w:rPr>
      </w:pPr>
      <w:r w:rsidRPr="00B4419B">
        <w:rPr>
          <w:rFonts w:eastAsia="Georgia" w:cs="Georgia"/>
          <w:szCs w:val="22"/>
        </w:rPr>
        <w:t>It is our preference that an appointed external partner adopts our standards terms and conditions for engaging with us. These are attached</w:t>
      </w:r>
      <w:bookmarkStart w:id="9" w:name="_Int_IvmnB0eY"/>
      <w:r w:rsidRPr="00B4419B">
        <w:rPr>
          <w:rFonts w:eastAsia="Georgia" w:cs="Georgia"/>
          <w:szCs w:val="22"/>
        </w:rPr>
        <w:t xml:space="preserve">. </w:t>
      </w:r>
      <w:bookmarkEnd w:id="9"/>
      <w:r w:rsidRPr="00B4419B">
        <w:rPr>
          <w:rFonts w:eastAsia="Georgia" w:cs="Georgia"/>
          <w:i/>
          <w:iCs/>
          <w:szCs w:val="22"/>
        </w:rPr>
        <w:t>Please can you state whether you would be comfortable with this and whether there are any terms which might create difficulty for you.</w:t>
      </w:r>
    </w:p>
    <w:p w14:paraId="2BDCD0CF" w14:textId="6B08564B" w:rsidR="00404E42" w:rsidRPr="00404E42" w:rsidRDefault="00404E42" w:rsidP="00404E42">
      <w:pPr>
        <w:pStyle w:val="ListParagraph"/>
        <w:numPr>
          <w:ilvl w:val="0"/>
          <w:numId w:val="34"/>
        </w:numPr>
        <w:spacing w:after="200" w:line="276" w:lineRule="auto"/>
        <w:jc w:val="both"/>
        <w:rPr>
          <w:rFonts w:eastAsia="Georgia" w:cs="Georgia"/>
          <w:szCs w:val="22"/>
        </w:rPr>
      </w:pPr>
      <w:r w:rsidRPr="00404E42">
        <w:rPr>
          <w:rFonts w:eastAsia="Georgia" w:cs="Georgia"/>
          <w:szCs w:val="22"/>
        </w:rPr>
        <w:t xml:space="preserve">Conflicts of Interest: </w:t>
      </w:r>
      <w:r w:rsidRPr="00404E42">
        <w:rPr>
          <w:rFonts w:eastAsia="Georgia" w:cs="Georgia"/>
          <w:i/>
          <w:iCs/>
          <w:szCs w:val="22"/>
        </w:rPr>
        <w:t>Provide any details (if any) of actual or potential conflicts of Interests that would arise were you to be appointed, and details of how these conflicts would be mitigated</w:t>
      </w:r>
      <w:r>
        <w:rPr>
          <w:rFonts w:eastAsia="Georgia" w:cs="Georgia"/>
          <w:i/>
          <w:iCs/>
          <w:szCs w:val="22"/>
        </w:rPr>
        <w:t>.</w:t>
      </w:r>
    </w:p>
    <w:p w14:paraId="7806C7DB" w14:textId="77777777" w:rsidR="0084697A" w:rsidRDefault="0084697A" w:rsidP="0084697A">
      <w:pPr>
        <w:jc w:val="both"/>
        <w:rPr>
          <w:rFonts w:eastAsia="Georgia" w:cs="Georgia"/>
          <w:b/>
          <w:bCs/>
          <w:sz w:val="24"/>
        </w:rPr>
      </w:pPr>
    </w:p>
    <w:p w14:paraId="372E0370" w14:textId="77777777" w:rsidR="0084697A" w:rsidRPr="00D125B3" w:rsidRDefault="0084697A" w:rsidP="0084697A">
      <w:pPr>
        <w:jc w:val="both"/>
        <w:rPr>
          <w:rFonts w:eastAsia="Georgia" w:cs="Georgia"/>
          <w:b/>
          <w:bCs/>
          <w:szCs w:val="22"/>
        </w:rPr>
      </w:pPr>
      <w:r w:rsidRPr="00D125B3">
        <w:rPr>
          <w:rFonts w:eastAsia="Georgia" w:cs="Georgia"/>
          <w:b/>
          <w:bCs/>
          <w:szCs w:val="22"/>
        </w:rPr>
        <w:t>Timelines and Next Steps</w:t>
      </w:r>
    </w:p>
    <w:p w14:paraId="7B46A24C" w14:textId="77777777" w:rsidR="0084697A" w:rsidRPr="00D125B3" w:rsidRDefault="0084697A" w:rsidP="0084697A">
      <w:pPr>
        <w:jc w:val="both"/>
        <w:rPr>
          <w:rFonts w:eastAsia="Georgia" w:cs="Georgia"/>
          <w:szCs w:val="22"/>
        </w:rPr>
      </w:pPr>
    </w:p>
    <w:p w14:paraId="5FCD29CE" w14:textId="70BF1E83" w:rsidR="0084697A" w:rsidRPr="00D125B3" w:rsidRDefault="0084697A" w:rsidP="0084697A">
      <w:pPr>
        <w:jc w:val="both"/>
        <w:rPr>
          <w:rFonts w:eastAsia="Georgia" w:cs="Georgia"/>
          <w:b/>
          <w:bCs/>
          <w:szCs w:val="22"/>
        </w:rPr>
      </w:pPr>
      <w:r w:rsidRPr="00D125B3">
        <w:rPr>
          <w:rFonts w:eastAsia="Georgia" w:cs="Georgia"/>
          <w:szCs w:val="22"/>
        </w:rPr>
        <w:t xml:space="preserve">The budget range for this work is </w:t>
      </w:r>
      <w:r w:rsidRPr="00D125B3">
        <w:rPr>
          <w:rFonts w:eastAsia="Georgia" w:cs="Georgia"/>
          <w:b/>
          <w:bCs/>
          <w:szCs w:val="22"/>
        </w:rPr>
        <w:t xml:space="preserve">£40,000 - £48,500 (inclusive of VAT) </w:t>
      </w:r>
      <w:r w:rsidRPr="00D125B3">
        <w:rPr>
          <w:rFonts w:eastAsia="Georgia" w:cs="Georgia"/>
          <w:szCs w:val="22"/>
        </w:rPr>
        <w:t xml:space="preserve">please provide a </w:t>
      </w:r>
      <w:r w:rsidR="00122FA9">
        <w:rPr>
          <w:rFonts w:eastAsia="Georgia" w:cs="Georgia"/>
          <w:szCs w:val="22"/>
        </w:rPr>
        <w:t xml:space="preserve">detailed </w:t>
      </w:r>
      <w:r w:rsidRPr="00D125B3">
        <w:rPr>
          <w:rFonts w:eastAsia="Georgia" w:cs="Georgia"/>
          <w:szCs w:val="22"/>
        </w:rPr>
        <w:t xml:space="preserve">costed breakdown of spend in the proposal. </w:t>
      </w:r>
    </w:p>
    <w:p w14:paraId="5CC9A8C3" w14:textId="77777777" w:rsidR="0084697A" w:rsidRPr="00D125B3" w:rsidRDefault="0084697A" w:rsidP="0084697A">
      <w:pPr>
        <w:jc w:val="both"/>
        <w:rPr>
          <w:rFonts w:eastAsia="Georgia" w:cs="Georgia"/>
          <w:szCs w:val="22"/>
        </w:rPr>
      </w:pPr>
    </w:p>
    <w:p w14:paraId="3F5C3461" w14:textId="448B4E75" w:rsidR="0084697A" w:rsidRPr="00D125B3" w:rsidRDefault="0084697A" w:rsidP="3B6975E0">
      <w:pPr>
        <w:jc w:val="both"/>
        <w:rPr>
          <w:rFonts w:eastAsia="Georgia" w:cs="Georgia"/>
          <w:b/>
          <w:bCs/>
        </w:rPr>
      </w:pPr>
      <w:r w:rsidRPr="3B6975E0">
        <w:rPr>
          <w:rFonts w:eastAsia="Georgia" w:cs="Georgia"/>
        </w:rPr>
        <w:t>This request for proposal/quotation was issued:</w:t>
      </w:r>
      <w:r w:rsidRPr="3B6975E0">
        <w:rPr>
          <w:rFonts w:eastAsia="Georgia" w:cs="Georgia"/>
          <w:b/>
          <w:bCs/>
        </w:rPr>
        <w:t xml:space="preserve"> </w:t>
      </w:r>
      <w:r w:rsidR="74824BBC" w:rsidRPr="3B6975E0">
        <w:rPr>
          <w:rFonts w:eastAsia="Georgia" w:cs="Georgia"/>
          <w:b/>
          <w:bCs/>
        </w:rPr>
        <w:t>16 February 2023.</w:t>
      </w:r>
    </w:p>
    <w:p w14:paraId="4F524A86" w14:textId="77777777" w:rsidR="0084697A" w:rsidRPr="00D125B3" w:rsidRDefault="0084697A" w:rsidP="0084697A">
      <w:pPr>
        <w:jc w:val="both"/>
        <w:rPr>
          <w:rFonts w:eastAsia="Georgia" w:cs="Georgia"/>
          <w:szCs w:val="22"/>
        </w:rPr>
      </w:pPr>
    </w:p>
    <w:p w14:paraId="2301D5FE" w14:textId="5B4A585B" w:rsidR="0084697A" w:rsidRPr="00D125B3" w:rsidRDefault="0084697A" w:rsidP="3B6975E0">
      <w:pPr>
        <w:jc w:val="both"/>
        <w:rPr>
          <w:rFonts w:eastAsia="Georgia" w:cs="Georgia"/>
          <w:b/>
          <w:bCs/>
        </w:rPr>
      </w:pPr>
      <w:r w:rsidRPr="3B6975E0">
        <w:rPr>
          <w:rFonts w:eastAsia="Georgia" w:cs="Georgia"/>
        </w:rPr>
        <w:t xml:space="preserve">The closing date for responses is </w:t>
      </w:r>
      <w:r w:rsidR="566B8F14" w:rsidRPr="3B6975E0">
        <w:rPr>
          <w:rFonts w:eastAsia="Georgia" w:cs="Georgia"/>
          <w:b/>
          <w:bCs/>
        </w:rPr>
        <w:t>9 March 2023 at 9am</w:t>
      </w:r>
      <w:r w:rsidR="00D125B3" w:rsidRPr="3B6975E0">
        <w:rPr>
          <w:rFonts w:eastAsia="Georgia" w:cs="Georgia"/>
          <w:b/>
          <w:bCs/>
        </w:rPr>
        <w:t xml:space="preserve">. </w:t>
      </w:r>
      <w:r w:rsidR="00D125B3" w:rsidRPr="3B6975E0">
        <w:rPr>
          <w:rStyle w:val="normaltextrun"/>
          <w:rFonts w:cs="Calibri"/>
          <w:color w:val="000000"/>
          <w:bdr w:val="none" w:sz="0" w:space="0" w:color="auto" w:frame="1"/>
        </w:rPr>
        <w:t>Applications received after that will not be considered.</w:t>
      </w:r>
      <w:r w:rsidR="00D125B3" w:rsidRPr="3B6975E0">
        <w:rPr>
          <w:rStyle w:val="normaltextrun"/>
          <w:rFonts w:ascii="Calibri" w:hAnsi="Calibri" w:cs="Calibri"/>
          <w:color w:val="000000"/>
          <w:bdr w:val="none" w:sz="0" w:space="0" w:color="auto" w:frame="1"/>
        </w:rPr>
        <w:t> </w:t>
      </w:r>
    </w:p>
    <w:p w14:paraId="187B268D" w14:textId="2AEBC058" w:rsidR="0084697A" w:rsidRPr="00D125B3" w:rsidRDefault="0084697A" w:rsidP="0084697A">
      <w:pPr>
        <w:jc w:val="both"/>
        <w:rPr>
          <w:rFonts w:eastAsia="Georgia" w:cs="Georgia"/>
          <w:szCs w:val="22"/>
        </w:rPr>
      </w:pPr>
      <w:r w:rsidRPr="00D125B3">
        <w:rPr>
          <w:rFonts w:eastAsia="Georgia" w:cs="Georgia"/>
          <w:szCs w:val="22"/>
        </w:rPr>
        <w:t xml:space="preserve">Please send your proposal to </w:t>
      </w:r>
      <w:r w:rsidR="0086587F" w:rsidRPr="00D125B3">
        <w:rPr>
          <w:rFonts w:eastAsia="Georgia" w:cs="Georgia"/>
          <w:b/>
          <w:bCs/>
          <w:szCs w:val="22"/>
        </w:rPr>
        <w:t>Rosalind Mist</w:t>
      </w:r>
      <w:r w:rsidRPr="00D125B3">
        <w:rPr>
          <w:rFonts w:eastAsia="Georgia" w:cs="Georgia"/>
          <w:b/>
          <w:bCs/>
          <w:szCs w:val="22"/>
        </w:rPr>
        <w:t xml:space="preserve">, </w:t>
      </w:r>
      <w:r w:rsidR="0086587F" w:rsidRPr="00D125B3">
        <w:rPr>
          <w:rFonts w:eastAsia="Georgia" w:cs="Georgia"/>
          <w:b/>
          <w:bCs/>
          <w:szCs w:val="22"/>
        </w:rPr>
        <w:t>Director of Education and Youth Engagement,</w:t>
      </w:r>
      <w:r w:rsidRPr="00D125B3">
        <w:rPr>
          <w:rFonts w:eastAsia="Georgia" w:cs="Georgia"/>
          <w:b/>
          <w:bCs/>
          <w:szCs w:val="22"/>
        </w:rPr>
        <w:t xml:space="preserve"> WWF-UK: </w:t>
      </w:r>
      <w:hyperlink r:id="rId13" w:history="1">
        <w:r w:rsidR="0086587F" w:rsidRPr="00D125B3">
          <w:rPr>
            <w:rStyle w:val="Hyperlink"/>
            <w:rFonts w:eastAsia="Georgia" w:cs="Georgia"/>
            <w:b/>
            <w:bCs/>
            <w:szCs w:val="22"/>
          </w:rPr>
          <w:t>RMist@wwf.org.uk</w:t>
        </w:r>
      </w:hyperlink>
    </w:p>
    <w:p w14:paraId="4782A851" w14:textId="77777777" w:rsidR="0084697A" w:rsidRPr="00D125B3" w:rsidRDefault="0084697A" w:rsidP="0084697A">
      <w:pPr>
        <w:jc w:val="both"/>
        <w:rPr>
          <w:rFonts w:eastAsia="Georgia" w:cs="Georgia"/>
          <w:szCs w:val="22"/>
        </w:rPr>
      </w:pPr>
    </w:p>
    <w:p w14:paraId="7A8014FF" w14:textId="3DC3BBF7" w:rsidR="0084697A" w:rsidRPr="00D125B3" w:rsidRDefault="0084697A" w:rsidP="3B6975E0">
      <w:pPr>
        <w:jc w:val="both"/>
        <w:rPr>
          <w:rFonts w:eastAsia="Georgia" w:cs="Georgia"/>
          <w:b/>
          <w:bCs/>
        </w:rPr>
      </w:pPr>
      <w:r w:rsidRPr="3B6975E0">
        <w:rPr>
          <w:rFonts w:eastAsia="Georgia" w:cs="Georgia"/>
        </w:rPr>
        <w:t xml:space="preserve">Evaluation </w:t>
      </w:r>
      <w:r w:rsidR="00D0386E">
        <w:rPr>
          <w:rFonts w:eastAsia="Georgia" w:cs="Georgia"/>
        </w:rPr>
        <w:t xml:space="preserve">of proposals </w:t>
      </w:r>
      <w:r w:rsidRPr="3B6975E0">
        <w:rPr>
          <w:rFonts w:eastAsia="Georgia" w:cs="Georgia"/>
        </w:rPr>
        <w:t xml:space="preserve">will begin </w:t>
      </w:r>
      <w:r w:rsidR="00CE6680" w:rsidRPr="3B6975E0">
        <w:rPr>
          <w:rFonts w:eastAsia="Georgia" w:cs="Georgia"/>
          <w:b/>
          <w:bCs/>
        </w:rPr>
        <w:t>w/c</w:t>
      </w:r>
      <w:r w:rsidRPr="3B6975E0">
        <w:rPr>
          <w:rFonts w:eastAsia="Georgia" w:cs="Georgia"/>
        </w:rPr>
        <w:t xml:space="preserve"> </w:t>
      </w:r>
      <w:r w:rsidR="426E3E88" w:rsidRPr="3B6975E0">
        <w:rPr>
          <w:rFonts w:eastAsia="Georgia" w:cs="Georgia"/>
          <w:b/>
          <w:bCs/>
        </w:rPr>
        <w:t>13 March 2023</w:t>
      </w:r>
      <w:r w:rsidRPr="3B6975E0">
        <w:rPr>
          <w:rFonts w:eastAsia="Georgia" w:cs="Georgia"/>
          <w:b/>
          <w:bCs/>
        </w:rPr>
        <w:t xml:space="preserve"> </w:t>
      </w:r>
      <w:r w:rsidRPr="3B6975E0">
        <w:rPr>
          <w:rFonts w:eastAsia="Georgia" w:cs="Georgia"/>
        </w:rPr>
        <w:t xml:space="preserve">and 3 agencies will be invited to </w:t>
      </w:r>
      <w:r w:rsidRPr="3B6975E0">
        <w:rPr>
          <w:rFonts w:eastAsia="Georgia" w:cs="Georgia"/>
          <w:b/>
          <w:bCs/>
        </w:rPr>
        <w:t xml:space="preserve">interview w/c </w:t>
      </w:r>
      <w:r w:rsidR="65D71310" w:rsidRPr="3B6975E0">
        <w:rPr>
          <w:rFonts w:eastAsia="Georgia" w:cs="Georgia"/>
          <w:b/>
          <w:bCs/>
        </w:rPr>
        <w:t>20 March 2023.</w:t>
      </w:r>
    </w:p>
    <w:p w14:paraId="1EB27838" w14:textId="77777777" w:rsidR="0084697A" w:rsidRPr="00D125B3" w:rsidRDefault="0084697A" w:rsidP="0084697A">
      <w:pPr>
        <w:jc w:val="both"/>
        <w:rPr>
          <w:rFonts w:eastAsia="Georgia" w:cs="Georgia"/>
          <w:b/>
          <w:bCs/>
          <w:szCs w:val="22"/>
        </w:rPr>
      </w:pPr>
    </w:p>
    <w:p w14:paraId="3FBAC04E" w14:textId="1D6E347D" w:rsidR="0084697A" w:rsidRPr="00D125B3" w:rsidRDefault="0084697A" w:rsidP="3B6975E0">
      <w:pPr>
        <w:jc w:val="both"/>
        <w:rPr>
          <w:rFonts w:eastAsia="Georgia" w:cs="Georgia"/>
          <w:b/>
          <w:bCs/>
        </w:rPr>
      </w:pPr>
      <w:r w:rsidRPr="3B6975E0">
        <w:rPr>
          <w:rFonts w:eastAsia="Georgia" w:cs="Georgia"/>
        </w:rPr>
        <w:t>A decision will be made, the contract awarded</w:t>
      </w:r>
      <w:r w:rsidR="51373AF1" w:rsidRPr="3B6975E0">
        <w:rPr>
          <w:rFonts w:eastAsia="Georgia" w:cs="Georgia"/>
        </w:rPr>
        <w:t xml:space="preserve"> and an inception meeting </w:t>
      </w:r>
      <w:r w:rsidR="007A6249">
        <w:rPr>
          <w:rFonts w:eastAsia="Georgia" w:cs="Georgia"/>
        </w:rPr>
        <w:t>to take</w:t>
      </w:r>
      <w:r w:rsidR="51373AF1" w:rsidRPr="3B6975E0">
        <w:rPr>
          <w:rFonts w:eastAsia="Georgia" w:cs="Georgia"/>
        </w:rPr>
        <w:t xml:space="preserve"> place</w:t>
      </w:r>
      <w:r w:rsidRPr="3B6975E0">
        <w:rPr>
          <w:rFonts w:eastAsia="Georgia" w:cs="Georgia"/>
        </w:rPr>
        <w:t xml:space="preserve"> </w:t>
      </w:r>
      <w:r w:rsidR="3F9C286B" w:rsidRPr="3B6975E0">
        <w:rPr>
          <w:rFonts w:eastAsia="Georgia" w:cs="Georgia"/>
        </w:rPr>
        <w:t>by</w:t>
      </w:r>
      <w:r w:rsidRPr="3B6975E0">
        <w:rPr>
          <w:rFonts w:eastAsia="Georgia" w:cs="Georgia"/>
        </w:rPr>
        <w:t xml:space="preserve"> </w:t>
      </w:r>
      <w:r w:rsidR="3947CD38" w:rsidRPr="3B6975E0">
        <w:rPr>
          <w:rFonts w:eastAsia="Georgia" w:cs="Georgia"/>
          <w:b/>
          <w:bCs/>
        </w:rPr>
        <w:t>31 March 2023</w:t>
      </w:r>
      <w:r w:rsidRPr="3B6975E0">
        <w:rPr>
          <w:rFonts w:eastAsia="Georgia" w:cs="Georgia"/>
        </w:rPr>
        <w:t xml:space="preserve">, with the project commencing </w:t>
      </w:r>
      <w:r w:rsidR="48C69BD2" w:rsidRPr="3B6975E0">
        <w:rPr>
          <w:rFonts w:eastAsia="Georgia" w:cs="Georgia"/>
        </w:rPr>
        <w:t xml:space="preserve">from </w:t>
      </w:r>
      <w:r w:rsidR="48C69BD2" w:rsidRPr="3B6975E0">
        <w:rPr>
          <w:rFonts w:eastAsia="Georgia" w:cs="Georgia"/>
          <w:b/>
          <w:bCs/>
        </w:rPr>
        <w:t>mid-April 2023</w:t>
      </w:r>
      <w:r w:rsidR="48C69BD2" w:rsidRPr="3B6975E0">
        <w:rPr>
          <w:rFonts w:eastAsia="Georgia" w:cs="Georgia"/>
        </w:rPr>
        <w:t xml:space="preserve"> </w:t>
      </w:r>
      <w:r w:rsidRPr="3B6975E0">
        <w:rPr>
          <w:rFonts w:eastAsia="Georgia" w:cs="Georgia"/>
        </w:rPr>
        <w:t xml:space="preserve">after accepting contract terms and </w:t>
      </w:r>
      <w:r w:rsidRPr="3B6975E0">
        <w:rPr>
          <w:rFonts w:eastAsia="Georgia" w:cs="Georgia"/>
          <w:b/>
          <w:bCs/>
        </w:rPr>
        <w:t>running until August</w:t>
      </w:r>
      <w:r w:rsidR="003E5457" w:rsidRPr="3B6975E0">
        <w:rPr>
          <w:rFonts w:eastAsia="Georgia" w:cs="Georgia"/>
          <w:b/>
          <w:bCs/>
        </w:rPr>
        <w:t>/September</w:t>
      </w:r>
      <w:r w:rsidRPr="3B6975E0">
        <w:rPr>
          <w:rFonts w:eastAsia="Georgia" w:cs="Georgia"/>
          <w:b/>
          <w:bCs/>
        </w:rPr>
        <w:t xml:space="preserve"> 2024. </w:t>
      </w:r>
    </w:p>
    <w:p w14:paraId="7A704082" w14:textId="77777777" w:rsidR="0084697A" w:rsidRPr="00D125B3" w:rsidRDefault="0084697A" w:rsidP="0084697A">
      <w:pPr>
        <w:jc w:val="both"/>
        <w:rPr>
          <w:rFonts w:eastAsia="Georgia" w:cs="Georgia"/>
          <w:b/>
          <w:bCs/>
          <w:szCs w:val="22"/>
        </w:rPr>
      </w:pPr>
    </w:p>
    <w:p w14:paraId="3F67A2B4" w14:textId="3BC5B618" w:rsidR="0084697A" w:rsidRPr="00626247" w:rsidRDefault="0084697A" w:rsidP="0084697A">
      <w:pPr>
        <w:jc w:val="both"/>
        <w:rPr>
          <w:rFonts w:eastAsia="Georgia" w:cs="Georgia"/>
          <w:b/>
          <w:bCs/>
          <w:szCs w:val="22"/>
        </w:rPr>
      </w:pPr>
      <w:r w:rsidRPr="00D125B3">
        <w:rPr>
          <w:rFonts w:eastAsia="Georgia" w:cs="Georgia"/>
          <w:szCs w:val="22"/>
        </w:rPr>
        <w:t xml:space="preserve">Any potential providers can </w:t>
      </w:r>
      <w:r w:rsidR="002C1D05">
        <w:rPr>
          <w:rFonts w:eastAsia="Georgia" w:cs="Georgia"/>
          <w:szCs w:val="22"/>
        </w:rPr>
        <w:t>submit a query</w:t>
      </w:r>
      <w:r w:rsidR="00626247">
        <w:rPr>
          <w:rFonts w:eastAsia="Georgia" w:cs="Georgia"/>
          <w:szCs w:val="22"/>
        </w:rPr>
        <w:t xml:space="preserve"> by email</w:t>
      </w:r>
      <w:r w:rsidR="002C1D05">
        <w:rPr>
          <w:rFonts w:eastAsia="Georgia" w:cs="Georgia"/>
          <w:szCs w:val="22"/>
        </w:rPr>
        <w:t xml:space="preserve"> to </w:t>
      </w:r>
      <w:r w:rsidR="002C1D05">
        <w:rPr>
          <w:rFonts w:eastAsia="Georgia" w:cs="Georgia"/>
          <w:b/>
          <w:bCs/>
          <w:szCs w:val="22"/>
        </w:rPr>
        <w:t xml:space="preserve">Rosalind Mist, </w:t>
      </w:r>
      <w:r w:rsidR="002C1D05" w:rsidRPr="00D125B3">
        <w:rPr>
          <w:rFonts w:eastAsia="Georgia" w:cs="Georgia"/>
          <w:b/>
          <w:bCs/>
          <w:szCs w:val="22"/>
        </w:rPr>
        <w:t xml:space="preserve">Director of Education and Youth Engagement, WWF-UK: </w:t>
      </w:r>
      <w:hyperlink r:id="rId14" w:history="1">
        <w:r w:rsidR="002C1D05" w:rsidRPr="00D125B3">
          <w:rPr>
            <w:rStyle w:val="Hyperlink"/>
            <w:rFonts w:eastAsia="Georgia" w:cs="Georgia"/>
            <w:b/>
            <w:bCs/>
            <w:szCs w:val="22"/>
          </w:rPr>
          <w:t>RMist@wwf.org.uk</w:t>
        </w:r>
      </w:hyperlink>
      <w:r w:rsidR="00626247">
        <w:rPr>
          <w:rFonts w:eastAsia="Georgia" w:cs="Georgia"/>
          <w:szCs w:val="22"/>
        </w:rPr>
        <w:t xml:space="preserve">, no later than 5 pm on </w:t>
      </w:r>
      <w:r w:rsidR="00E65E4D">
        <w:rPr>
          <w:rFonts w:eastAsia="Georgia" w:cs="Georgia"/>
          <w:b/>
          <w:bCs/>
          <w:szCs w:val="22"/>
        </w:rPr>
        <w:t>2 March 2023</w:t>
      </w:r>
      <w:r w:rsidR="00CE6680">
        <w:rPr>
          <w:rFonts w:eastAsia="Georgia" w:cs="Georgia"/>
          <w:b/>
          <w:bCs/>
          <w:szCs w:val="22"/>
        </w:rPr>
        <w:t xml:space="preserve"> (1 week before deadline)</w:t>
      </w:r>
    </w:p>
    <w:p w14:paraId="05D9A764" w14:textId="77777777" w:rsidR="0084697A" w:rsidRDefault="0084697A" w:rsidP="0084697A">
      <w:pPr>
        <w:jc w:val="both"/>
        <w:rPr>
          <w:rFonts w:eastAsia="Georgia" w:cs="Georgia"/>
          <w:sz w:val="24"/>
        </w:rPr>
      </w:pPr>
    </w:p>
    <w:p w14:paraId="09F74C32" w14:textId="77777777" w:rsidR="0084697A" w:rsidRDefault="0084697A" w:rsidP="0084697A">
      <w:pPr>
        <w:jc w:val="both"/>
        <w:rPr>
          <w:rFonts w:eastAsia="Georgia" w:cs="Georgia"/>
          <w:sz w:val="24"/>
        </w:rPr>
      </w:pPr>
      <w:r w:rsidRPr="5405AE56">
        <w:rPr>
          <w:rFonts w:eastAsia="Georgia" w:cs="Georgia"/>
          <w:sz w:val="24"/>
        </w:rPr>
        <w:t xml:space="preserve">Alternatively, please contact: WWF-UK Procurement Team: </w:t>
      </w:r>
      <w:hyperlink r:id="rId15">
        <w:r w:rsidRPr="5405AE56">
          <w:rPr>
            <w:rStyle w:val="Hyperlink"/>
            <w:rFonts w:eastAsia="Georgia" w:cs="Georgia"/>
            <w:sz w:val="24"/>
          </w:rPr>
          <w:t>procurement@wwf.org.uk</w:t>
        </w:r>
      </w:hyperlink>
      <w:r w:rsidRPr="5405AE56">
        <w:rPr>
          <w:rFonts w:eastAsia="Georgia" w:cs="Georgia"/>
          <w:sz w:val="24"/>
        </w:rPr>
        <w:t xml:space="preserve"> </w:t>
      </w:r>
    </w:p>
    <w:p w14:paraId="6F32DBB9" w14:textId="77777777" w:rsidR="0084697A" w:rsidRDefault="0084697A" w:rsidP="0084697A">
      <w:pPr>
        <w:jc w:val="center"/>
        <w:rPr>
          <w:rFonts w:eastAsia="Georgia" w:cs="Georgia"/>
          <w:sz w:val="24"/>
        </w:rPr>
      </w:pPr>
    </w:p>
    <w:p w14:paraId="0D2445F1" w14:textId="77777777" w:rsidR="0084697A" w:rsidRPr="00437BBC" w:rsidRDefault="0084697A" w:rsidP="0084697A">
      <w:pPr>
        <w:jc w:val="center"/>
        <w:rPr>
          <w:rFonts w:eastAsia="Georgia" w:cs="Georgia"/>
          <w:sz w:val="24"/>
        </w:rPr>
      </w:pPr>
      <w:r w:rsidRPr="5405AE56">
        <w:rPr>
          <w:rFonts w:eastAsia="Georgia" w:cs="Georgia"/>
          <w:sz w:val="24"/>
        </w:rPr>
        <w:t>--------------------------------------</w:t>
      </w:r>
    </w:p>
    <w:p w14:paraId="439BDA3C" w14:textId="77777777" w:rsidR="0084697A" w:rsidRPr="00437BBC" w:rsidRDefault="0084697A" w:rsidP="0084697A">
      <w:pPr>
        <w:jc w:val="both"/>
        <w:rPr>
          <w:rFonts w:eastAsia="Georgia" w:cs="Georgia"/>
          <w:sz w:val="24"/>
        </w:rPr>
      </w:pPr>
      <w:r w:rsidRPr="1E55A462">
        <w:rPr>
          <w:rFonts w:eastAsia="Georgia" w:cs="Georgia"/>
          <w:sz w:val="24"/>
        </w:rPr>
        <w:t>Thank you for expressing an interest in working with and supporting WWF-UK with this important piece of work</w:t>
      </w:r>
      <w:bookmarkStart w:id="10" w:name="_Int_RyImeJY3"/>
      <w:r w:rsidRPr="1E55A462">
        <w:rPr>
          <w:rFonts w:eastAsia="Georgia" w:cs="Georgia"/>
          <w:sz w:val="24"/>
        </w:rPr>
        <w:t xml:space="preserve">. </w:t>
      </w:r>
      <w:bookmarkEnd w:id="10"/>
    </w:p>
    <w:p w14:paraId="4D1005AA" w14:textId="77777777" w:rsidR="0084697A" w:rsidRPr="00437BBC" w:rsidRDefault="0084697A" w:rsidP="0084697A">
      <w:pPr>
        <w:jc w:val="both"/>
        <w:rPr>
          <w:rFonts w:eastAsia="Georgia" w:cs="Georgia"/>
          <w:sz w:val="24"/>
        </w:rPr>
      </w:pPr>
    </w:p>
    <w:p w14:paraId="6D639116" w14:textId="7FAB2792" w:rsidR="0022608B" w:rsidRDefault="0084697A" w:rsidP="00E34EBD">
      <w:pPr>
        <w:jc w:val="both"/>
        <w:rPr>
          <w:rFonts w:eastAsia="Georgia" w:cs="Georgia"/>
          <w:b/>
          <w:bCs/>
          <w:sz w:val="24"/>
        </w:rPr>
      </w:pPr>
      <w:r w:rsidRPr="5405AE56">
        <w:rPr>
          <w:rFonts w:eastAsia="Georgia" w:cs="Georgia"/>
          <w:sz w:val="24"/>
        </w:rPr>
        <w:t>We look forward to receiving your response.</w:t>
      </w:r>
    </w:p>
    <w:p w14:paraId="4B19C0F6" w14:textId="400B90CF" w:rsidR="0022608B" w:rsidRDefault="0022608B" w:rsidP="0022608B">
      <w:pPr>
        <w:jc w:val="both"/>
        <w:rPr>
          <w:rFonts w:eastAsia="Georgia" w:cs="Georgia"/>
          <w:b/>
          <w:color w:val="2B579A"/>
          <w:sz w:val="24"/>
          <w:shd w:val="clear" w:color="auto" w:fill="E6E6E6"/>
        </w:rPr>
      </w:pPr>
      <w:r w:rsidRPr="00A36201">
        <w:rPr>
          <w:rFonts w:eastAsia="Georgia" w:cs="Georgia"/>
          <w:b/>
          <w:color w:val="2B579A"/>
          <w:sz w:val="24"/>
          <w:shd w:val="clear" w:color="auto" w:fill="E6E6E6"/>
        </w:rPr>
        <w:lastRenderedPageBreak/>
        <w:t>Annexes</w:t>
      </w:r>
    </w:p>
    <w:p w14:paraId="4F74F7B0" w14:textId="77777777" w:rsidR="00E46080" w:rsidRDefault="00E46080" w:rsidP="0022608B">
      <w:pPr>
        <w:jc w:val="both"/>
        <w:rPr>
          <w:rFonts w:eastAsia="Georgia" w:cs="Georgia"/>
          <w:b/>
          <w:color w:val="2B579A"/>
          <w:sz w:val="24"/>
          <w:shd w:val="clear" w:color="auto" w:fill="E6E6E6"/>
        </w:rPr>
      </w:pPr>
    </w:p>
    <w:p w14:paraId="713C18E3" w14:textId="736AF595" w:rsidR="00E46080" w:rsidRDefault="00E46080" w:rsidP="0022608B">
      <w:pPr>
        <w:jc w:val="both"/>
        <w:rPr>
          <w:rFonts w:eastAsia="Georgia" w:cs="Georgia"/>
          <w:b/>
          <w:color w:val="2B579A"/>
          <w:sz w:val="24"/>
          <w:shd w:val="clear" w:color="auto" w:fill="E6E6E6"/>
        </w:rPr>
      </w:pPr>
      <w:r>
        <w:rPr>
          <w:rFonts w:eastAsia="Georgia" w:cs="Georgia"/>
          <w:b/>
          <w:color w:val="2B579A"/>
          <w:sz w:val="24"/>
          <w:shd w:val="clear" w:color="auto" w:fill="E6E6E6"/>
        </w:rPr>
        <w:t>Annex A</w:t>
      </w:r>
      <w:r w:rsidR="00130B0E">
        <w:rPr>
          <w:rFonts w:eastAsia="Georgia" w:cs="Georgia"/>
          <w:b/>
          <w:color w:val="2B579A"/>
          <w:sz w:val="24"/>
          <w:shd w:val="clear" w:color="auto" w:fill="E6E6E6"/>
        </w:rPr>
        <w:t xml:space="preserve"> – 2024 Aims and Outcomes</w:t>
      </w:r>
    </w:p>
    <w:p w14:paraId="20F29F46" w14:textId="77777777" w:rsidR="00E46080" w:rsidRPr="00FF43A9" w:rsidRDefault="00E46080" w:rsidP="00E46080">
      <w:pPr>
        <w:rPr>
          <w:szCs w:val="22"/>
        </w:rPr>
      </w:pPr>
    </w:p>
    <w:tbl>
      <w:tblPr>
        <w:tblStyle w:val="TableGrid"/>
        <w:tblW w:w="0" w:type="auto"/>
        <w:tblLook w:val="04A0" w:firstRow="1" w:lastRow="0" w:firstColumn="1" w:lastColumn="0" w:noHBand="0" w:noVBand="1"/>
      </w:tblPr>
      <w:tblGrid>
        <w:gridCol w:w="4508"/>
        <w:gridCol w:w="4508"/>
      </w:tblGrid>
      <w:tr w:rsidR="00E46080" w:rsidRPr="00FF43A9" w14:paraId="16A69981" w14:textId="77777777" w:rsidTr="00A84C56">
        <w:tc>
          <w:tcPr>
            <w:tcW w:w="9016" w:type="dxa"/>
            <w:gridSpan w:val="2"/>
          </w:tcPr>
          <w:p w14:paraId="16D4F9C1" w14:textId="77777777" w:rsidR="00E46080" w:rsidRPr="00FF43A9" w:rsidRDefault="00E46080" w:rsidP="00A84C56">
            <w:pPr>
              <w:pStyle w:val="paragraph"/>
              <w:spacing w:before="0" w:beforeAutospacing="0" w:after="0" w:afterAutospacing="0"/>
              <w:textAlignment w:val="baseline"/>
              <w:rPr>
                <w:rStyle w:val="font101"/>
                <w:rFonts w:ascii="Georgia" w:hAnsi="Georgia"/>
                <w:color w:val="auto"/>
                <w:sz w:val="22"/>
                <w:szCs w:val="22"/>
              </w:rPr>
            </w:pPr>
            <w:r w:rsidRPr="00FF43A9">
              <w:rPr>
                <w:rStyle w:val="eop"/>
                <w:rFonts w:ascii="Georgia" w:hAnsi="Georgia" w:cs="Segoe UI"/>
                <w:b/>
                <w:bCs/>
                <w:sz w:val="22"/>
                <w:szCs w:val="22"/>
              </w:rPr>
              <w:t>Aim 1 – Aspiration (Education and Training)</w:t>
            </w:r>
            <w:r w:rsidRPr="00FF43A9">
              <w:rPr>
                <w:rFonts w:ascii="Georgia" w:hAnsi="Georgia" w:cs="Arial"/>
                <w:b/>
                <w:bCs/>
                <w:sz w:val="22"/>
                <w:szCs w:val="22"/>
              </w:rPr>
              <w:br/>
            </w:r>
            <w:r w:rsidRPr="00FF43A9">
              <w:rPr>
                <w:rStyle w:val="font101"/>
                <w:rFonts w:ascii="Georgia" w:hAnsi="Georgia"/>
                <w:color w:val="auto"/>
                <w:sz w:val="22"/>
                <w:szCs w:val="22"/>
              </w:rPr>
              <w:t>Ensuring that young people and those supporting and guiding them in their choices (parents/carers, educators, and agencies) perceive sustainable skills and jobs as attainable and aspirational – not just as a positive 'ethical' choice, but for the opportunity they give for professional success.</w:t>
            </w:r>
          </w:p>
          <w:p w14:paraId="037E12DF" w14:textId="77777777" w:rsidR="00E46080" w:rsidRPr="00FF43A9" w:rsidRDefault="00E46080" w:rsidP="00A84C56">
            <w:pPr>
              <w:pStyle w:val="paragraph"/>
              <w:spacing w:before="0" w:beforeAutospacing="0" w:after="0" w:afterAutospacing="0"/>
              <w:textAlignment w:val="baseline"/>
              <w:rPr>
                <w:rStyle w:val="eop"/>
                <w:rFonts w:ascii="Georgia" w:hAnsi="Georgia" w:cs="Segoe UI"/>
                <w:b/>
                <w:bCs/>
                <w:sz w:val="22"/>
                <w:szCs w:val="22"/>
              </w:rPr>
            </w:pPr>
            <w:r w:rsidRPr="00FF43A9">
              <w:rPr>
                <w:rFonts w:ascii="Georgia" w:hAnsi="Georgia" w:cs="Arial"/>
                <w:sz w:val="22"/>
                <w:szCs w:val="22"/>
              </w:rPr>
              <w:br/>
            </w:r>
            <w:r w:rsidRPr="00FF43A9">
              <w:rPr>
                <w:rStyle w:val="font101"/>
                <w:rFonts w:ascii="Georgia" w:hAnsi="Georgia"/>
                <w:color w:val="auto"/>
                <w:sz w:val="22"/>
                <w:szCs w:val="22"/>
              </w:rPr>
              <w:t xml:space="preserve">Ensuring that employers are aware of the demand for sustainable </w:t>
            </w:r>
            <w:proofErr w:type="gramStart"/>
            <w:r w:rsidRPr="00FF43A9">
              <w:rPr>
                <w:rStyle w:val="font101"/>
                <w:rFonts w:ascii="Georgia" w:hAnsi="Georgia"/>
                <w:color w:val="auto"/>
                <w:sz w:val="22"/>
                <w:szCs w:val="22"/>
              </w:rPr>
              <w:t>pathways, and</w:t>
            </w:r>
            <w:proofErr w:type="gramEnd"/>
            <w:r w:rsidRPr="00FF43A9">
              <w:rPr>
                <w:rStyle w:val="font101"/>
                <w:rFonts w:ascii="Georgia" w:hAnsi="Georgia"/>
                <w:color w:val="auto"/>
                <w:sz w:val="22"/>
                <w:szCs w:val="22"/>
              </w:rPr>
              <w:t xml:space="preserve"> are supported to review their offer and create opportunities that fit with a sustainable criteria defined through this programme.</w:t>
            </w:r>
          </w:p>
        </w:tc>
      </w:tr>
      <w:tr w:rsidR="00E46080" w:rsidRPr="00FF43A9" w14:paraId="6B737770" w14:textId="77777777" w:rsidTr="00A84C56">
        <w:tc>
          <w:tcPr>
            <w:tcW w:w="4508" w:type="dxa"/>
          </w:tcPr>
          <w:p w14:paraId="105BAEF3" w14:textId="77777777" w:rsidR="00E46080" w:rsidRPr="00FF43A9" w:rsidRDefault="00E46080" w:rsidP="00A84C56">
            <w:pPr>
              <w:rPr>
                <w:rStyle w:val="eop"/>
                <w:rFonts w:cs="Arial"/>
                <w:szCs w:val="22"/>
              </w:rPr>
            </w:pPr>
            <w:r w:rsidRPr="00FF43A9">
              <w:rPr>
                <w:rStyle w:val="font51"/>
                <w:rFonts w:ascii="Georgia" w:hAnsi="Georgia"/>
                <w:color w:val="auto"/>
                <w:sz w:val="22"/>
                <w:szCs w:val="22"/>
              </w:rPr>
              <w:t xml:space="preserve">Outcome 1.1 </w:t>
            </w:r>
            <w:r w:rsidRPr="00FF43A9">
              <w:rPr>
                <w:rFonts w:cs="Arial"/>
                <w:szCs w:val="22"/>
              </w:rPr>
              <w:br/>
            </w:r>
            <w:r w:rsidRPr="00FF43A9">
              <w:rPr>
                <w:rStyle w:val="font61"/>
                <w:rFonts w:ascii="Georgia" w:hAnsi="Georgia"/>
                <w:color w:val="auto"/>
                <w:sz w:val="22"/>
                <w:szCs w:val="22"/>
              </w:rPr>
              <w:t>Educators understand the importance of sustainability in careers</w:t>
            </w:r>
          </w:p>
        </w:tc>
        <w:tc>
          <w:tcPr>
            <w:tcW w:w="4508" w:type="dxa"/>
          </w:tcPr>
          <w:p w14:paraId="285365E3" w14:textId="77777777" w:rsidR="00E46080" w:rsidRPr="0091230D"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2278857E" w14:textId="77777777" w:rsidR="00E46080" w:rsidRPr="00FF43A9" w:rsidRDefault="00E46080" w:rsidP="00A84C56">
            <w:pPr>
              <w:pStyle w:val="paragraph"/>
              <w:numPr>
                <w:ilvl w:val="0"/>
                <w:numId w:val="21"/>
              </w:numPr>
              <w:spacing w:before="0" w:beforeAutospacing="0" w:after="0" w:afterAutospacing="0"/>
              <w:textAlignment w:val="baseline"/>
              <w:rPr>
                <w:rFonts w:ascii="Georgia" w:hAnsi="Georgia" w:cs="Segoe UI"/>
                <w:sz w:val="22"/>
                <w:szCs w:val="22"/>
              </w:rPr>
            </w:pPr>
            <w:r w:rsidRPr="00FF43A9">
              <w:rPr>
                <w:rFonts w:ascii="Georgia" w:hAnsi="Georgia" w:cs="Arial"/>
                <w:sz w:val="22"/>
                <w:szCs w:val="22"/>
              </w:rPr>
              <w:t xml:space="preserve">Number and percentage of educators reporting </w:t>
            </w:r>
            <w:proofErr w:type="gramStart"/>
            <w:r w:rsidRPr="00FF43A9">
              <w:rPr>
                <w:rFonts w:ascii="Georgia" w:hAnsi="Georgia" w:cs="Arial"/>
                <w:sz w:val="22"/>
                <w:szCs w:val="22"/>
              </w:rPr>
              <w:t>having an understanding of</w:t>
            </w:r>
            <w:proofErr w:type="gramEnd"/>
            <w:r w:rsidRPr="00FF43A9">
              <w:rPr>
                <w:rFonts w:ascii="Georgia" w:hAnsi="Georgia" w:cs="Arial"/>
                <w:sz w:val="22"/>
                <w:szCs w:val="22"/>
              </w:rPr>
              <w:t xml:space="preserve"> the importance of sustainability in careers</w:t>
            </w:r>
          </w:p>
          <w:p w14:paraId="04A5E5F4" w14:textId="77777777" w:rsidR="00E46080" w:rsidRPr="00FF43A9" w:rsidRDefault="00E46080" w:rsidP="00A84C56">
            <w:pPr>
              <w:pStyle w:val="paragraph"/>
              <w:numPr>
                <w:ilvl w:val="0"/>
                <w:numId w:val="21"/>
              </w:numPr>
              <w:spacing w:before="0" w:beforeAutospacing="0" w:after="0" w:afterAutospacing="0"/>
              <w:textAlignment w:val="baseline"/>
              <w:rPr>
                <w:rStyle w:val="eop"/>
                <w:rFonts w:ascii="Georgia" w:hAnsi="Georgia" w:cs="Segoe UI"/>
                <w:sz w:val="22"/>
                <w:szCs w:val="22"/>
              </w:rPr>
            </w:pPr>
            <w:r w:rsidRPr="00FF43A9">
              <w:rPr>
                <w:rFonts w:ascii="Georgia" w:hAnsi="Georgia" w:cs="Arial"/>
                <w:sz w:val="22"/>
                <w:szCs w:val="22"/>
              </w:rPr>
              <w:t>Description of experiences of educators understanding the importance of sustainability in careers</w:t>
            </w:r>
          </w:p>
        </w:tc>
      </w:tr>
      <w:tr w:rsidR="00E46080" w:rsidRPr="00FF43A9" w14:paraId="0C367C86" w14:textId="77777777" w:rsidTr="00A84C56">
        <w:tc>
          <w:tcPr>
            <w:tcW w:w="4508" w:type="dxa"/>
          </w:tcPr>
          <w:p w14:paraId="47B9ED90" w14:textId="77777777" w:rsidR="00E46080" w:rsidRPr="00FF43A9" w:rsidRDefault="00E46080" w:rsidP="00A84C56">
            <w:pPr>
              <w:rPr>
                <w:rStyle w:val="eop"/>
                <w:rFonts w:cs="Arial"/>
                <w:szCs w:val="22"/>
              </w:rPr>
            </w:pPr>
            <w:r w:rsidRPr="00FF43A9">
              <w:rPr>
                <w:rStyle w:val="font51"/>
                <w:rFonts w:ascii="Georgia" w:hAnsi="Georgia"/>
                <w:color w:val="auto"/>
                <w:sz w:val="22"/>
                <w:szCs w:val="22"/>
              </w:rPr>
              <w:t>Outcome 1.2</w:t>
            </w:r>
            <w:r w:rsidRPr="00FF43A9">
              <w:rPr>
                <w:rFonts w:cs="Arial"/>
                <w:szCs w:val="22"/>
              </w:rPr>
              <w:br/>
            </w:r>
            <w:r w:rsidRPr="00FF43A9">
              <w:rPr>
                <w:rStyle w:val="font61"/>
                <w:rFonts w:ascii="Georgia" w:hAnsi="Georgia"/>
                <w:color w:val="auto"/>
                <w:sz w:val="22"/>
                <w:szCs w:val="22"/>
              </w:rPr>
              <w:t>More schools embed sustainability in their careers provision</w:t>
            </w:r>
          </w:p>
        </w:tc>
        <w:tc>
          <w:tcPr>
            <w:tcW w:w="4508" w:type="dxa"/>
          </w:tcPr>
          <w:p w14:paraId="42DB7A1D" w14:textId="77777777" w:rsidR="00E46080" w:rsidRPr="0091230D"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78E88B57" w14:textId="77777777" w:rsidR="00E46080" w:rsidRPr="00FF43A9" w:rsidRDefault="00E46080" w:rsidP="00A84C56">
            <w:pPr>
              <w:pStyle w:val="paragraph"/>
              <w:numPr>
                <w:ilvl w:val="0"/>
                <w:numId w:val="22"/>
              </w:numPr>
              <w:spacing w:before="0" w:beforeAutospacing="0" w:after="0" w:afterAutospacing="0"/>
              <w:textAlignment w:val="baseline"/>
              <w:rPr>
                <w:rStyle w:val="eop"/>
                <w:rFonts w:ascii="Georgia" w:hAnsi="Georgia" w:cs="Segoe UI"/>
                <w:sz w:val="22"/>
                <w:szCs w:val="22"/>
              </w:rPr>
            </w:pPr>
            <w:r w:rsidRPr="00FF43A9">
              <w:rPr>
                <w:rFonts w:ascii="Georgia" w:hAnsi="Georgia" w:cs="Arial"/>
                <w:sz w:val="22"/>
                <w:szCs w:val="22"/>
              </w:rPr>
              <w:t xml:space="preserve">% </w:t>
            </w:r>
            <w:proofErr w:type="gramStart"/>
            <w:r w:rsidRPr="00FF43A9">
              <w:rPr>
                <w:rFonts w:ascii="Georgia" w:hAnsi="Georgia" w:cs="Arial"/>
                <w:sz w:val="22"/>
                <w:szCs w:val="22"/>
              </w:rPr>
              <w:t>and</w:t>
            </w:r>
            <w:proofErr w:type="gramEnd"/>
            <w:r w:rsidRPr="00FF43A9">
              <w:rPr>
                <w:rFonts w:ascii="Georgia" w:hAnsi="Georgia" w:cs="Arial"/>
                <w:sz w:val="22"/>
                <w:szCs w:val="22"/>
              </w:rPr>
              <w:t xml:space="preserve"> evidence of schools embedding sustainability in careers provision</w:t>
            </w:r>
          </w:p>
        </w:tc>
      </w:tr>
      <w:tr w:rsidR="00E46080" w:rsidRPr="00FF43A9" w14:paraId="3787A062" w14:textId="77777777" w:rsidTr="00A84C56">
        <w:tc>
          <w:tcPr>
            <w:tcW w:w="4508" w:type="dxa"/>
          </w:tcPr>
          <w:p w14:paraId="2153D428" w14:textId="77777777" w:rsidR="00E46080" w:rsidRPr="00FF43A9" w:rsidRDefault="00E46080" w:rsidP="00A84C56">
            <w:pPr>
              <w:rPr>
                <w:rStyle w:val="eop"/>
                <w:rFonts w:cs="Arial"/>
                <w:szCs w:val="22"/>
              </w:rPr>
            </w:pPr>
            <w:r w:rsidRPr="00FF43A9">
              <w:rPr>
                <w:rStyle w:val="font91"/>
                <w:rFonts w:ascii="Georgia" w:hAnsi="Georgia"/>
                <w:color w:val="auto"/>
                <w:sz w:val="22"/>
                <w:szCs w:val="22"/>
              </w:rPr>
              <w:t xml:space="preserve">Outcome 1.3 </w:t>
            </w:r>
            <w:r w:rsidRPr="00FF43A9">
              <w:rPr>
                <w:rFonts w:cs="Arial"/>
                <w:b/>
                <w:bCs/>
                <w:szCs w:val="22"/>
              </w:rPr>
              <w:br/>
            </w:r>
            <w:r w:rsidRPr="00FF43A9">
              <w:rPr>
                <w:rStyle w:val="font101"/>
                <w:rFonts w:ascii="Georgia" w:hAnsi="Georgia"/>
                <w:color w:val="auto"/>
                <w:sz w:val="22"/>
                <w:szCs w:val="22"/>
              </w:rPr>
              <w:t>An increase in young people's aspiration</w:t>
            </w:r>
            <w:r w:rsidRPr="00FF43A9">
              <w:rPr>
                <w:rStyle w:val="font141"/>
                <w:rFonts w:ascii="Georgia" w:hAnsi="Georgia"/>
                <w:color w:val="auto"/>
                <w:sz w:val="22"/>
                <w:szCs w:val="22"/>
              </w:rPr>
              <w:t xml:space="preserve"> </w:t>
            </w:r>
            <w:r w:rsidRPr="00FF43A9">
              <w:rPr>
                <w:rStyle w:val="font101"/>
                <w:rFonts w:ascii="Georgia" w:hAnsi="Georgia"/>
                <w:color w:val="auto"/>
                <w:sz w:val="22"/>
                <w:szCs w:val="22"/>
              </w:rPr>
              <w:t>for participating in sustainable early careers pathways</w:t>
            </w:r>
          </w:p>
        </w:tc>
        <w:tc>
          <w:tcPr>
            <w:tcW w:w="4508" w:type="dxa"/>
          </w:tcPr>
          <w:p w14:paraId="27FED434" w14:textId="77777777" w:rsidR="00E46080" w:rsidRPr="0091230D"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761FA847" w14:textId="77777777" w:rsidR="00E46080" w:rsidRPr="00FF43A9" w:rsidRDefault="00E46080" w:rsidP="00A84C56">
            <w:pPr>
              <w:pStyle w:val="paragraph"/>
              <w:numPr>
                <w:ilvl w:val="0"/>
                <w:numId w:val="22"/>
              </w:numPr>
              <w:spacing w:before="0" w:beforeAutospacing="0" w:after="0" w:afterAutospacing="0"/>
              <w:textAlignment w:val="baseline"/>
              <w:rPr>
                <w:rStyle w:val="eop"/>
                <w:rFonts w:ascii="Georgia" w:hAnsi="Georgia" w:cs="Segoe UI"/>
                <w:sz w:val="22"/>
                <w:szCs w:val="22"/>
              </w:rPr>
            </w:pPr>
            <w:r w:rsidRPr="00FF43A9">
              <w:rPr>
                <w:rFonts w:ascii="Georgia" w:hAnsi="Georgia" w:cs="Arial"/>
                <w:sz w:val="22"/>
                <w:szCs w:val="22"/>
              </w:rPr>
              <w:t>%, evidence and description of young people's aspiration for participating in sustainable early careers pathways</w:t>
            </w:r>
          </w:p>
        </w:tc>
      </w:tr>
      <w:tr w:rsidR="00E46080" w:rsidRPr="00FF43A9" w14:paraId="222B4027" w14:textId="77777777" w:rsidTr="00A84C56">
        <w:tc>
          <w:tcPr>
            <w:tcW w:w="9016" w:type="dxa"/>
            <w:gridSpan w:val="2"/>
          </w:tcPr>
          <w:p w14:paraId="69209B5A" w14:textId="77777777" w:rsidR="00E46080" w:rsidRPr="00FF43A9" w:rsidRDefault="00E46080" w:rsidP="00A84C56">
            <w:pPr>
              <w:rPr>
                <w:rStyle w:val="font61"/>
                <w:rFonts w:ascii="Georgia" w:hAnsi="Georgia"/>
                <w:color w:val="auto"/>
                <w:sz w:val="22"/>
                <w:szCs w:val="22"/>
              </w:rPr>
            </w:pPr>
            <w:r w:rsidRPr="00FF43A9">
              <w:rPr>
                <w:rStyle w:val="font51"/>
                <w:rFonts w:ascii="Georgia" w:hAnsi="Georgia"/>
                <w:color w:val="auto"/>
                <w:sz w:val="22"/>
                <w:szCs w:val="22"/>
              </w:rPr>
              <w:t>Aim 2 - Access (Business Engagement)</w:t>
            </w:r>
            <w:r w:rsidRPr="00FF43A9">
              <w:rPr>
                <w:rFonts w:cs="Arial"/>
                <w:szCs w:val="22"/>
              </w:rPr>
              <w:br/>
            </w:r>
            <w:r w:rsidRPr="00FF43A9">
              <w:rPr>
                <w:rStyle w:val="font61"/>
                <w:rFonts w:ascii="Georgia" w:hAnsi="Georgia"/>
                <w:color w:val="auto"/>
                <w:sz w:val="22"/>
                <w:szCs w:val="22"/>
              </w:rPr>
              <w:t>Providing the tools and guidance to help young people and those supporting and guiding their choices (parents/</w:t>
            </w:r>
            <w:r w:rsidRPr="00FF43A9">
              <w:rPr>
                <w:rStyle w:val="font61"/>
                <w:rFonts w:ascii="Georgia" w:hAnsi="Georgia"/>
                <w:sz w:val="22"/>
                <w:szCs w:val="22"/>
              </w:rPr>
              <w:t>carers</w:t>
            </w:r>
            <w:r w:rsidRPr="00FF43A9">
              <w:rPr>
                <w:rStyle w:val="font61"/>
                <w:rFonts w:ascii="Georgia" w:hAnsi="Georgia"/>
                <w:color w:val="auto"/>
                <w:sz w:val="22"/>
                <w:szCs w:val="22"/>
              </w:rPr>
              <w:t>, educators, and agencies) to identify and access relevant and suitable pathways for young people, with a focus on engaging disadvantaged and underrepresented groups.</w:t>
            </w:r>
          </w:p>
          <w:p w14:paraId="22F4BE0A" w14:textId="77777777" w:rsidR="00E46080" w:rsidRPr="00FF43A9" w:rsidRDefault="00E46080" w:rsidP="00A84C56">
            <w:pPr>
              <w:rPr>
                <w:rStyle w:val="eop"/>
                <w:rFonts w:cs="Arial"/>
                <w:szCs w:val="22"/>
              </w:rPr>
            </w:pPr>
            <w:r w:rsidRPr="00FF43A9">
              <w:rPr>
                <w:rFonts w:cs="Arial"/>
                <w:szCs w:val="22"/>
              </w:rPr>
              <w:br/>
            </w:r>
            <w:r w:rsidRPr="00FF43A9">
              <w:rPr>
                <w:rStyle w:val="font61"/>
                <w:rFonts w:ascii="Georgia" w:hAnsi="Georgia"/>
                <w:color w:val="auto"/>
                <w:sz w:val="22"/>
                <w:szCs w:val="22"/>
              </w:rPr>
              <w:t>Supporting and encouraging employers to provide and publicise sustainable career pathways.</w:t>
            </w:r>
          </w:p>
        </w:tc>
      </w:tr>
      <w:tr w:rsidR="00E46080" w:rsidRPr="00FF43A9" w14:paraId="2E2B5F06" w14:textId="77777777" w:rsidTr="00A84C56">
        <w:tc>
          <w:tcPr>
            <w:tcW w:w="4508" w:type="dxa"/>
          </w:tcPr>
          <w:p w14:paraId="7048ECAF" w14:textId="77777777" w:rsidR="00E46080" w:rsidRPr="00FF43A9" w:rsidRDefault="00E46080" w:rsidP="00A84C56">
            <w:pPr>
              <w:rPr>
                <w:rFonts w:cs="Arial"/>
                <w:szCs w:val="22"/>
              </w:rPr>
            </w:pPr>
            <w:r w:rsidRPr="0091230D">
              <w:rPr>
                <w:rFonts w:cs="Arial"/>
                <w:b/>
                <w:bCs/>
                <w:szCs w:val="22"/>
              </w:rPr>
              <w:t>Outcome 2.1</w:t>
            </w:r>
            <w:r w:rsidRPr="00FF43A9">
              <w:rPr>
                <w:rFonts w:cs="Arial"/>
                <w:szCs w:val="22"/>
              </w:rPr>
              <w:br/>
              <w:t>Employers understand the importance of sustainability in careers</w:t>
            </w:r>
          </w:p>
          <w:p w14:paraId="38ACF195" w14:textId="77777777" w:rsidR="00E46080" w:rsidRPr="00FF43A9" w:rsidRDefault="00E46080" w:rsidP="00A84C56">
            <w:pPr>
              <w:pStyle w:val="paragraph"/>
              <w:spacing w:before="0" w:beforeAutospacing="0" w:after="0" w:afterAutospacing="0"/>
              <w:textAlignment w:val="baseline"/>
              <w:rPr>
                <w:rStyle w:val="eop"/>
                <w:rFonts w:ascii="Georgia" w:hAnsi="Georgia" w:cs="Segoe UI"/>
                <w:sz w:val="22"/>
                <w:szCs w:val="22"/>
              </w:rPr>
            </w:pPr>
          </w:p>
        </w:tc>
        <w:tc>
          <w:tcPr>
            <w:tcW w:w="4508" w:type="dxa"/>
          </w:tcPr>
          <w:p w14:paraId="5DBCAC48" w14:textId="77777777" w:rsidR="00E46080" w:rsidRPr="0091230D"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2A2A271D" w14:textId="77777777" w:rsidR="00E46080" w:rsidRPr="00FF43A9" w:rsidRDefault="00E46080" w:rsidP="00A84C56">
            <w:pPr>
              <w:pStyle w:val="ListParagraph"/>
              <w:numPr>
                <w:ilvl w:val="0"/>
                <w:numId w:val="22"/>
              </w:numPr>
              <w:rPr>
                <w:rStyle w:val="eop"/>
                <w:rFonts w:cs="Arial"/>
                <w:szCs w:val="22"/>
              </w:rPr>
            </w:pPr>
            <w:r w:rsidRPr="00FF43A9">
              <w:rPr>
                <w:rFonts w:cs="Arial"/>
                <w:szCs w:val="22"/>
              </w:rPr>
              <w:t>Large organisations engaging more in events, networks and programmes that focus on sustainability in careers.</w:t>
            </w:r>
          </w:p>
        </w:tc>
      </w:tr>
      <w:tr w:rsidR="00E46080" w:rsidRPr="00FF43A9" w14:paraId="041DA6D3" w14:textId="77777777" w:rsidTr="00A84C56">
        <w:tc>
          <w:tcPr>
            <w:tcW w:w="4508" w:type="dxa"/>
          </w:tcPr>
          <w:p w14:paraId="50E93AB3" w14:textId="77777777" w:rsidR="00E46080" w:rsidRPr="00FF43A9" w:rsidRDefault="00E46080" w:rsidP="00A84C56">
            <w:pPr>
              <w:rPr>
                <w:rStyle w:val="eop"/>
                <w:rFonts w:cs="Arial"/>
                <w:szCs w:val="22"/>
              </w:rPr>
            </w:pPr>
            <w:r w:rsidRPr="0091230D">
              <w:rPr>
                <w:rFonts w:cs="Arial"/>
                <w:b/>
                <w:bCs/>
                <w:szCs w:val="22"/>
              </w:rPr>
              <w:t>Outcome 2.2</w:t>
            </w:r>
            <w:r w:rsidRPr="00FF43A9">
              <w:rPr>
                <w:rFonts w:cs="Arial"/>
                <w:szCs w:val="22"/>
              </w:rPr>
              <w:br/>
              <w:t>Employers embed sustainability principles across their early career pathways</w:t>
            </w:r>
          </w:p>
        </w:tc>
        <w:tc>
          <w:tcPr>
            <w:tcW w:w="4508" w:type="dxa"/>
          </w:tcPr>
          <w:p w14:paraId="1E7DD6D9" w14:textId="77777777" w:rsidR="00E46080" w:rsidRPr="0091230D"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5CA7F2EF" w14:textId="77777777" w:rsidR="00E46080" w:rsidRPr="00FF43A9" w:rsidRDefault="00E46080" w:rsidP="00A84C56">
            <w:pPr>
              <w:pStyle w:val="ListParagraph"/>
              <w:numPr>
                <w:ilvl w:val="0"/>
                <w:numId w:val="22"/>
              </w:numPr>
              <w:rPr>
                <w:rFonts w:cs="Arial"/>
                <w:szCs w:val="22"/>
              </w:rPr>
            </w:pPr>
            <w:r w:rsidRPr="00FF43A9">
              <w:rPr>
                <w:rFonts w:cs="Arial"/>
                <w:szCs w:val="22"/>
              </w:rPr>
              <w:t xml:space="preserve">Number, </w:t>
            </w:r>
            <w:proofErr w:type="gramStart"/>
            <w:r w:rsidRPr="00FF43A9">
              <w:rPr>
                <w:rFonts w:cs="Arial"/>
                <w:szCs w:val="22"/>
              </w:rPr>
              <w:t>type</w:t>
            </w:r>
            <w:proofErr w:type="gramEnd"/>
            <w:r w:rsidRPr="00FF43A9">
              <w:rPr>
                <w:rFonts w:cs="Arial"/>
                <w:szCs w:val="22"/>
              </w:rPr>
              <w:t xml:space="preserve"> and description of employers agreeing to collaborate and embedding sustainability principles</w:t>
            </w:r>
          </w:p>
          <w:p w14:paraId="321FAC31" w14:textId="77777777" w:rsidR="00E46080" w:rsidRPr="00FF43A9" w:rsidRDefault="00E46080" w:rsidP="00A84C56">
            <w:pPr>
              <w:rPr>
                <w:rStyle w:val="eop"/>
                <w:rFonts w:cs="Arial"/>
                <w:szCs w:val="22"/>
              </w:rPr>
            </w:pPr>
          </w:p>
        </w:tc>
      </w:tr>
      <w:tr w:rsidR="00E46080" w:rsidRPr="00FF43A9" w14:paraId="78BF8A82" w14:textId="77777777" w:rsidTr="00A84C56">
        <w:tc>
          <w:tcPr>
            <w:tcW w:w="4508" w:type="dxa"/>
          </w:tcPr>
          <w:p w14:paraId="0095AA06" w14:textId="77777777" w:rsidR="00E46080" w:rsidRPr="00FF43A9" w:rsidRDefault="00E46080" w:rsidP="00A84C56">
            <w:pPr>
              <w:rPr>
                <w:rStyle w:val="eop"/>
                <w:rFonts w:cs="Arial"/>
                <w:szCs w:val="22"/>
              </w:rPr>
            </w:pPr>
            <w:r w:rsidRPr="0091230D">
              <w:rPr>
                <w:rFonts w:cs="Arial"/>
                <w:b/>
                <w:bCs/>
                <w:szCs w:val="22"/>
              </w:rPr>
              <w:t>Outcome 2.3</w:t>
            </w:r>
            <w:r w:rsidRPr="00FF43A9">
              <w:rPr>
                <w:rFonts w:cs="Arial"/>
                <w:szCs w:val="22"/>
              </w:rPr>
              <w:br/>
              <w:t>Employers increase access to sustainable early career pathways for young people</w:t>
            </w:r>
          </w:p>
        </w:tc>
        <w:tc>
          <w:tcPr>
            <w:tcW w:w="4508" w:type="dxa"/>
          </w:tcPr>
          <w:p w14:paraId="08A85298" w14:textId="77777777" w:rsidR="00E46080" w:rsidRPr="0091230D"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3C753D5A" w14:textId="77777777" w:rsidR="00E46080" w:rsidRPr="00FF43A9" w:rsidRDefault="00E46080" w:rsidP="00A84C56">
            <w:pPr>
              <w:pStyle w:val="ListParagraph"/>
              <w:numPr>
                <w:ilvl w:val="0"/>
                <w:numId w:val="22"/>
              </w:numPr>
              <w:rPr>
                <w:rStyle w:val="eop"/>
                <w:rFonts w:cs="Arial"/>
                <w:szCs w:val="22"/>
              </w:rPr>
            </w:pPr>
            <w:r w:rsidRPr="00FF43A9">
              <w:rPr>
                <w:rFonts w:cs="Arial"/>
                <w:szCs w:val="22"/>
              </w:rPr>
              <w:t>N</w:t>
            </w:r>
            <w:r w:rsidRPr="00FF43A9">
              <w:rPr>
                <w:rFonts w:cs="Arial"/>
                <w:color w:val="000000"/>
                <w:szCs w:val="22"/>
                <w:shd w:val="clear" w:color="auto" w:fill="FFFFFF"/>
              </w:rPr>
              <w:t xml:space="preserve">umber and description of sustainability focused early career opportunities offered </w:t>
            </w:r>
            <w:r w:rsidRPr="00FF43A9">
              <w:rPr>
                <w:color w:val="000000"/>
                <w:szCs w:val="22"/>
                <w:shd w:val="clear" w:color="auto" w:fill="FFFFFF"/>
              </w:rPr>
              <w:t>by employers.</w:t>
            </w:r>
          </w:p>
        </w:tc>
      </w:tr>
      <w:tr w:rsidR="00E46080" w:rsidRPr="00FF43A9" w14:paraId="438731C7" w14:textId="77777777" w:rsidTr="00A84C56">
        <w:tc>
          <w:tcPr>
            <w:tcW w:w="9016" w:type="dxa"/>
            <w:gridSpan w:val="2"/>
          </w:tcPr>
          <w:p w14:paraId="67319975" w14:textId="77777777" w:rsidR="00E46080" w:rsidRDefault="00E46080" w:rsidP="00A84C56">
            <w:pPr>
              <w:rPr>
                <w:rStyle w:val="font101"/>
                <w:rFonts w:ascii="Georgia" w:hAnsi="Georgia"/>
                <w:color w:val="auto"/>
                <w:sz w:val="22"/>
                <w:szCs w:val="22"/>
              </w:rPr>
            </w:pPr>
            <w:r w:rsidRPr="00FF43A9">
              <w:rPr>
                <w:rStyle w:val="font91"/>
                <w:rFonts w:ascii="Georgia" w:hAnsi="Georgia"/>
                <w:color w:val="auto"/>
                <w:sz w:val="22"/>
                <w:szCs w:val="22"/>
              </w:rPr>
              <w:lastRenderedPageBreak/>
              <w:t>Aim 3 - Awareness (Comms &amp; Campaigning)</w:t>
            </w:r>
            <w:r w:rsidRPr="00FF43A9">
              <w:rPr>
                <w:rFonts w:cs="Arial"/>
                <w:b/>
                <w:bCs/>
                <w:szCs w:val="22"/>
              </w:rPr>
              <w:br/>
            </w:r>
            <w:r w:rsidRPr="00FF43A9">
              <w:rPr>
                <w:rStyle w:val="font101"/>
                <w:rFonts w:ascii="Georgia" w:hAnsi="Georgia"/>
                <w:color w:val="auto"/>
                <w:sz w:val="22"/>
                <w:szCs w:val="22"/>
              </w:rPr>
              <w:t xml:space="preserve">Building an understanding of what is meant by a 'green skill', ‘green job’ and a 'sustainable career' among young people, </w:t>
            </w:r>
            <w:proofErr w:type="gramStart"/>
            <w:r w:rsidRPr="00FF43A9">
              <w:rPr>
                <w:rStyle w:val="font101"/>
                <w:rFonts w:ascii="Georgia" w:hAnsi="Georgia"/>
                <w:color w:val="auto"/>
                <w:sz w:val="22"/>
                <w:szCs w:val="22"/>
              </w:rPr>
              <w:t>educators</w:t>
            </w:r>
            <w:proofErr w:type="gramEnd"/>
            <w:r w:rsidRPr="00FF43A9">
              <w:rPr>
                <w:rStyle w:val="font101"/>
                <w:rFonts w:ascii="Georgia" w:hAnsi="Georgia"/>
                <w:color w:val="auto"/>
                <w:sz w:val="22"/>
                <w:szCs w:val="22"/>
              </w:rPr>
              <w:t xml:space="preserve"> and employers in the UK.</w:t>
            </w:r>
          </w:p>
          <w:p w14:paraId="74D8FDA2" w14:textId="77777777" w:rsidR="00E46080" w:rsidRPr="00655050" w:rsidRDefault="00E46080" w:rsidP="00A84C56">
            <w:pPr>
              <w:rPr>
                <w:rStyle w:val="eop"/>
                <w:rFonts w:cs="Arial"/>
                <w:szCs w:val="22"/>
              </w:rPr>
            </w:pPr>
            <w:r w:rsidRPr="00FF43A9">
              <w:rPr>
                <w:rFonts w:cs="Arial"/>
                <w:szCs w:val="22"/>
              </w:rPr>
              <w:br/>
            </w:r>
            <w:r w:rsidRPr="00FF43A9">
              <w:rPr>
                <w:rStyle w:val="font101"/>
                <w:rFonts w:ascii="Georgia" w:hAnsi="Georgia"/>
                <w:color w:val="auto"/>
                <w:sz w:val="22"/>
                <w:szCs w:val="22"/>
              </w:rPr>
              <w:t>Creating awareness of sustainable career pathway opportunities.</w:t>
            </w:r>
          </w:p>
        </w:tc>
      </w:tr>
      <w:tr w:rsidR="00E46080" w:rsidRPr="00FF43A9" w14:paraId="156D7A3F" w14:textId="77777777" w:rsidTr="00A84C56">
        <w:tc>
          <w:tcPr>
            <w:tcW w:w="4508" w:type="dxa"/>
          </w:tcPr>
          <w:p w14:paraId="348D77EF" w14:textId="77777777" w:rsidR="00E46080" w:rsidRPr="00FF43A9" w:rsidRDefault="00E46080" w:rsidP="00A84C56">
            <w:pPr>
              <w:rPr>
                <w:rFonts w:cs="Arial"/>
                <w:szCs w:val="22"/>
              </w:rPr>
            </w:pPr>
            <w:r w:rsidRPr="0091230D">
              <w:rPr>
                <w:rFonts w:cs="Arial"/>
                <w:b/>
                <w:bCs/>
                <w:szCs w:val="22"/>
              </w:rPr>
              <w:t>Outcome 3.1</w:t>
            </w:r>
            <w:r w:rsidRPr="00FF43A9">
              <w:rPr>
                <w:rFonts w:cs="Arial"/>
                <w:szCs w:val="22"/>
              </w:rPr>
              <w:t xml:space="preserve"> </w:t>
            </w:r>
            <w:r w:rsidRPr="00FF43A9">
              <w:rPr>
                <w:rFonts w:cs="Arial"/>
                <w:szCs w:val="22"/>
              </w:rPr>
              <w:br/>
              <w:t>Young people engaged with the need and potential for sustainable careers.</w:t>
            </w:r>
          </w:p>
          <w:p w14:paraId="323EE118" w14:textId="77777777" w:rsidR="00E46080" w:rsidRPr="00FF43A9" w:rsidRDefault="00E46080" w:rsidP="00A84C56">
            <w:pPr>
              <w:rPr>
                <w:rStyle w:val="eop"/>
                <w:rFonts w:cs="Arial"/>
                <w:szCs w:val="22"/>
              </w:rPr>
            </w:pPr>
            <w:r w:rsidRPr="00FF43A9">
              <w:rPr>
                <w:rFonts w:cs="Arial"/>
                <w:b/>
                <w:bCs/>
                <w:i/>
                <w:iCs/>
                <w:szCs w:val="22"/>
              </w:rPr>
              <w:t xml:space="preserve">(We plan to work with an external agency to deliver a young people focused comms campaign to help provide some insight on this outcome. We anticipate that the successful evaluation organisation will liaise with the external comms </w:t>
            </w:r>
            <w:proofErr w:type="gramStart"/>
            <w:r w:rsidRPr="00FF43A9">
              <w:rPr>
                <w:rFonts w:cs="Arial"/>
                <w:b/>
                <w:bCs/>
                <w:i/>
                <w:iCs/>
                <w:szCs w:val="22"/>
              </w:rPr>
              <w:t>agency, but</w:t>
            </w:r>
            <w:proofErr w:type="gramEnd"/>
            <w:r w:rsidRPr="00FF43A9">
              <w:rPr>
                <w:rFonts w:cs="Arial"/>
                <w:b/>
                <w:bCs/>
                <w:i/>
                <w:iCs/>
                <w:szCs w:val="22"/>
              </w:rPr>
              <w:t xml:space="preserve"> won’t </w:t>
            </w:r>
            <w:r>
              <w:rPr>
                <w:rFonts w:cs="Arial"/>
                <w:b/>
                <w:bCs/>
                <w:i/>
                <w:iCs/>
                <w:szCs w:val="22"/>
              </w:rPr>
              <w:t xml:space="preserve">be </w:t>
            </w:r>
            <w:r w:rsidRPr="00FF43A9">
              <w:rPr>
                <w:rFonts w:cs="Arial"/>
                <w:b/>
                <w:bCs/>
                <w:i/>
                <w:iCs/>
                <w:szCs w:val="22"/>
              </w:rPr>
              <w:t>require</w:t>
            </w:r>
            <w:r>
              <w:rPr>
                <w:rFonts w:cs="Arial"/>
                <w:b/>
                <w:bCs/>
                <w:i/>
                <w:iCs/>
                <w:szCs w:val="22"/>
              </w:rPr>
              <w:t>d</w:t>
            </w:r>
            <w:r w:rsidRPr="00FF43A9">
              <w:rPr>
                <w:rFonts w:cs="Arial"/>
                <w:b/>
                <w:bCs/>
                <w:i/>
                <w:iCs/>
                <w:szCs w:val="22"/>
              </w:rPr>
              <w:t xml:space="preserve"> to gather data themselves).</w:t>
            </w:r>
          </w:p>
        </w:tc>
        <w:tc>
          <w:tcPr>
            <w:tcW w:w="4508" w:type="dxa"/>
          </w:tcPr>
          <w:p w14:paraId="314E2452" w14:textId="77777777" w:rsidR="00E46080" w:rsidRPr="0091230D"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1DD42606" w14:textId="77777777" w:rsidR="00E46080" w:rsidRPr="00FF43A9" w:rsidRDefault="00E46080" w:rsidP="00A84C56">
            <w:pPr>
              <w:pStyle w:val="ListParagraph"/>
              <w:numPr>
                <w:ilvl w:val="0"/>
                <w:numId w:val="22"/>
              </w:numPr>
              <w:rPr>
                <w:rFonts w:cs="Arial"/>
                <w:szCs w:val="22"/>
              </w:rPr>
            </w:pPr>
            <w:r w:rsidRPr="00FF43A9">
              <w:rPr>
                <w:rFonts w:cs="Arial"/>
                <w:szCs w:val="22"/>
              </w:rPr>
              <w:t>Evidence of increased knowledge and awareness of the changing role of careers in achieving a green economy</w:t>
            </w:r>
          </w:p>
          <w:p w14:paraId="6EC36B8D" w14:textId="77777777" w:rsidR="00E46080" w:rsidRPr="00FF43A9" w:rsidRDefault="00E46080" w:rsidP="00A84C56">
            <w:pPr>
              <w:pStyle w:val="ListParagraph"/>
              <w:numPr>
                <w:ilvl w:val="0"/>
                <w:numId w:val="22"/>
              </w:numPr>
              <w:rPr>
                <w:rFonts w:cs="Arial"/>
                <w:szCs w:val="22"/>
              </w:rPr>
            </w:pPr>
            <w:r w:rsidRPr="00FF43A9">
              <w:rPr>
                <w:rFonts w:cs="Arial"/>
                <w:szCs w:val="22"/>
              </w:rPr>
              <w:t>Percentage of young people with favourable attitudes towards embedding sustainability in careers</w:t>
            </w:r>
          </w:p>
          <w:p w14:paraId="5A01E2FA" w14:textId="77777777" w:rsidR="00E46080" w:rsidRPr="00FF43A9" w:rsidRDefault="00E46080" w:rsidP="00A84C56">
            <w:pPr>
              <w:rPr>
                <w:rStyle w:val="eop"/>
                <w:rFonts w:cs="Arial"/>
                <w:szCs w:val="22"/>
              </w:rPr>
            </w:pPr>
          </w:p>
        </w:tc>
      </w:tr>
      <w:tr w:rsidR="00E46080" w:rsidRPr="00FF43A9" w14:paraId="48F02C00" w14:textId="77777777" w:rsidTr="00A84C56">
        <w:tc>
          <w:tcPr>
            <w:tcW w:w="4508" w:type="dxa"/>
          </w:tcPr>
          <w:p w14:paraId="23F78C2B" w14:textId="77777777" w:rsidR="00E46080" w:rsidRPr="00FF43A9" w:rsidRDefault="00E46080" w:rsidP="00A84C56">
            <w:pPr>
              <w:rPr>
                <w:rStyle w:val="eop"/>
                <w:rFonts w:cs="Arial"/>
                <w:szCs w:val="22"/>
              </w:rPr>
            </w:pPr>
            <w:r w:rsidRPr="00A24396">
              <w:rPr>
                <w:rFonts w:cs="Arial"/>
                <w:b/>
                <w:bCs/>
                <w:szCs w:val="22"/>
              </w:rPr>
              <w:t>Outcome 3.2</w:t>
            </w:r>
            <w:r w:rsidRPr="00FF43A9">
              <w:rPr>
                <w:rFonts w:cs="Arial"/>
                <w:szCs w:val="22"/>
              </w:rPr>
              <w:br/>
              <w:t>A clear sector-wide policy ask [education/ business] for supporting sustainability in careers guidance</w:t>
            </w:r>
          </w:p>
        </w:tc>
        <w:tc>
          <w:tcPr>
            <w:tcW w:w="4508" w:type="dxa"/>
          </w:tcPr>
          <w:p w14:paraId="6AC919D2" w14:textId="77777777" w:rsidR="00E46080" w:rsidRPr="00A24396"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3FF08314" w14:textId="77777777" w:rsidR="00E46080" w:rsidRPr="00FF43A9" w:rsidRDefault="00E46080" w:rsidP="00A84C56">
            <w:pPr>
              <w:pStyle w:val="ListParagraph"/>
              <w:numPr>
                <w:ilvl w:val="0"/>
                <w:numId w:val="23"/>
              </w:numPr>
              <w:rPr>
                <w:rFonts w:cs="Arial"/>
                <w:szCs w:val="22"/>
              </w:rPr>
            </w:pPr>
            <w:r w:rsidRPr="00FF43A9">
              <w:rPr>
                <w:rFonts w:cs="Arial"/>
                <w:szCs w:val="22"/>
              </w:rPr>
              <w:t>Policy agenda alignment among key organisations in the sectors</w:t>
            </w:r>
          </w:p>
          <w:p w14:paraId="08E15E6D" w14:textId="77777777" w:rsidR="00E46080" w:rsidRPr="00FF43A9" w:rsidRDefault="00E46080" w:rsidP="00A84C56">
            <w:pPr>
              <w:pStyle w:val="paragraph"/>
              <w:spacing w:before="0" w:beforeAutospacing="0" w:after="0" w:afterAutospacing="0"/>
              <w:textAlignment w:val="baseline"/>
              <w:rPr>
                <w:rStyle w:val="eop"/>
                <w:rFonts w:ascii="Georgia" w:hAnsi="Georgia" w:cs="Segoe UI"/>
                <w:sz w:val="22"/>
                <w:szCs w:val="22"/>
              </w:rPr>
            </w:pPr>
          </w:p>
        </w:tc>
      </w:tr>
      <w:tr w:rsidR="00E46080" w:rsidRPr="00FF43A9" w14:paraId="54134AD8" w14:textId="77777777" w:rsidTr="00A84C56">
        <w:tc>
          <w:tcPr>
            <w:tcW w:w="4508" w:type="dxa"/>
          </w:tcPr>
          <w:p w14:paraId="40D4E2E0" w14:textId="77777777" w:rsidR="00E46080" w:rsidRPr="00FF43A9" w:rsidRDefault="00E46080" w:rsidP="00A84C56">
            <w:pPr>
              <w:rPr>
                <w:rStyle w:val="eop"/>
                <w:rFonts w:cs="Arial"/>
                <w:szCs w:val="22"/>
              </w:rPr>
            </w:pPr>
            <w:r w:rsidRPr="00A24396">
              <w:rPr>
                <w:rFonts w:cs="Arial"/>
                <w:b/>
                <w:bCs/>
                <w:szCs w:val="22"/>
              </w:rPr>
              <w:t>Outcome 3.3</w:t>
            </w:r>
            <w:r w:rsidRPr="00FF43A9">
              <w:rPr>
                <w:rFonts w:cs="Arial"/>
                <w:szCs w:val="22"/>
              </w:rPr>
              <w:br/>
              <w:t>Sust. Futures resources [and brand] are recognised by educators as a key contributor to high quality careers education in schools and colleges.</w:t>
            </w:r>
          </w:p>
        </w:tc>
        <w:tc>
          <w:tcPr>
            <w:tcW w:w="4508" w:type="dxa"/>
          </w:tcPr>
          <w:p w14:paraId="42109446" w14:textId="77777777" w:rsidR="00E46080" w:rsidRPr="00A24396" w:rsidRDefault="00E46080" w:rsidP="00A84C56">
            <w:pPr>
              <w:pStyle w:val="paragraph"/>
              <w:spacing w:before="0" w:beforeAutospacing="0" w:after="0" w:afterAutospacing="0"/>
              <w:ind w:left="720"/>
              <w:textAlignment w:val="baseline"/>
              <w:rPr>
                <w:rFonts w:ascii="Georgia" w:hAnsi="Georgia" w:cs="Segoe UI"/>
                <w:b/>
                <w:bCs/>
                <w:sz w:val="22"/>
                <w:szCs w:val="22"/>
              </w:rPr>
            </w:pPr>
            <w:r>
              <w:rPr>
                <w:rFonts w:ascii="Georgia" w:hAnsi="Georgia" w:cs="Segoe UI"/>
                <w:b/>
                <w:bCs/>
                <w:sz w:val="22"/>
                <w:szCs w:val="22"/>
              </w:rPr>
              <w:t>Suggested indicator/s</w:t>
            </w:r>
          </w:p>
          <w:p w14:paraId="111526A9" w14:textId="77777777" w:rsidR="00E46080" w:rsidRPr="00FF43A9" w:rsidRDefault="00E46080" w:rsidP="00A84C56">
            <w:pPr>
              <w:pStyle w:val="ListParagraph"/>
              <w:numPr>
                <w:ilvl w:val="0"/>
                <w:numId w:val="23"/>
              </w:numPr>
              <w:rPr>
                <w:rFonts w:cs="Arial"/>
                <w:szCs w:val="22"/>
              </w:rPr>
            </w:pPr>
            <w:r w:rsidRPr="00FF43A9">
              <w:rPr>
                <w:rFonts w:cs="Arial"/>
                <w:szCs w:val="22"/>
              </w:rPr>
              <w:t xml:space="preserve">Number, </w:t>
            </w:r>
            <w:proofErr w:type="gramStart"/>
            <w:r w:rsidRPr="00FF43A9">
              <w:rPr>
                <w:rFonts w:cs="Arial"/>
                <w:szCs w:val="22"/>
              </w:rPr>
              <w:t>percentage</w:t>
            </w:r>
            <w:proofErr w:type="gramEnd"/>
            <w:r w:rsidRPr="00FF43A9">
              <w:rPr>
                <w:rFonts w:cs="Arial"/>
                <w:szCs w:val="22"/>
              </w:rPr>
              <w:t xml:space="preserve"> and description of resources used/ downloaded </w:t>
            </w:r>
          </w:p>
          <w:p w14:paraId="7378E414" w14:textId="77777777" w:rsidR="00E46080" w:rsidRPr="00FF43A9" w:rsidRDefault="00E46080" w:rsidP="00A84C56">
            <w:pPr>
              <w:pStyle w:val="ListParagraph"/>
              <w:numPr>
                <w:ilvl w:val="0"/>
                <w:numId w:val="23"/>
              </w:numPr>
              <w:rPr>
                <w:rFonts w:cs="Arial"/>
                <w:szCs w:val="22"/>
              </w:rPr>
            </w:pPr>
            <w:r w:rsidRPr="00FF43A9">
              <w:rPr>
                <w:rFonts w:cs="Arial"/>
                <w:szCs w:val="22"/>
              </w:rPr>
              <w:t>Educators referring and championing the programme</w:t>
            </w:r>
          </w:p>
          <w:p w14:paraId="7FD2C66D" w14:textId="77777777" w:rsidR="00E46080" w:rsidRPr="00FF43A9" w:rsidRDefault="00E46080" w:rsidP="00A84C56">
            <w:pPr>
              <w:pStyle w:val="ListParagraph"/>
              <w:numPr>
                <w:ilvl w:val="0"/>
                <w:numId w:val="23"/>
              </w:numPr>
              <w:rPr>
                <w:rStyle w:val="eop"/>
                <w:rFonts w:cs="Arial"/>
                <w:szCs w:val="22"/>
              </w:rPr>
            </w:pPr>
            <w:r w:rsidRPr="00FF43A9">
              <w:rPr>
                <w:rFonts w:cs="Arial"/>
                <w:szCs w:val="22"/>
              </w:rPr>
              <w:t>Resources and partnerships with popular educational resource brands</w:t>
            </w:r>
          </w:p>
        </w:tc>
      </w:tr>
    </w:tbl>
    <w:p w14:paraId="032B1511" w14:textId="77777777" w:rsidR="00E46080" w:rsidRDefault="00E46080" w:rsidP="00E46080">
      <w:pPr>
        <w:rPr>
          <w:b/>
          <w:bCs/>
          <w:szCs w:val="22"/>
        </w:rPr>
      </w:pPr>
    </w:p>
    <w:p w14:paraId="53616D53" w14:textId="77777777" w:rsidR="00E46080" w:rsidRDefault="00E46080" w:rsidP="0022608B">
      <w:pPr>
        <w:jc w:val="both"/>
        <w:rPr>
          <w:rFonts w:eastAsia="Georgia" w:cs="Georgia"/>
          <w:b/>
          <w:bCs/>
          <w:sz w:val="24"/>
        </w:rPr>
      </w:pPr>
    </w:p>
    <w:p w14:paraId="440F0DA8" w14:textId="77777777" w:rsidR="005E4C92" w:rsidRDefault="005E4C92">
      <w:pPr>
        <w:spacing w:after="160" w:line="259" w:lineRule="auto"/>
        <w:rPr>
          <w:rFonts w:eastAsia="Georgia" w:cs="Georgia"/>
          <w:b/>
          <w:color w:val="2B579A"/>
          <w:sz w:val="24"/>
          <w:shd w:val="clear" w:color="auto" w:fill="E6E6E6"/>
        </w:rPr>
      </w:pPr>
      <w:r>
        <w:rPr>
          <w:rFonts w:eastAsia="Georgia" w:cs="Georgia"/>
          <w:b/>
          <w:color w:val="2B579A"/>
          <w:sz w:val="24"/>
          <w:shd w:val="clear" w:color="auto" w:fill="E6E6E6"/>
        </w:rPr>
        <w:br w:type="page"/>
      </w:r>
    </w:p>
    <w:p w14:paraId="149C77FC" w14:textId="546F11EA" w:rsidR="005E4C92" w:rsidRDefault="005E4C92" w:rsidP="005E4C92">
      <w:pPr>
        <w:jc w:val="both"/>
        <w:rPr>
          <w:rFonts w:eastAsia="Georgia" w:cs="Georgia"/>
          <w:b/>
          <w:color w:val="2B579A"/>
          <w:sz w:val="24"/>
          <w:shd w:val="clear" w:color="auto" w:fill="E6E6E6"/>
        </w:rPr>
      </w:pPr>
      <w:r>
        <w:rPr>
          <w:rFonts w:eastAsia="Georgia" w:cs="Georgia"/>
          <w:b/>
          <w:color w:val="2B579A"/>
          <w:sz w:val="24"/>
          <w:shd w:val="clear" w:color="auto" w:fill="E6E6E6"/>
        </w:rPr>
        <w:lastRenderedPageBreak/>
        <w:t xml:space="preserve">Annex B – Sustainable Futures Programme – Theory of Change </w:t>
      </w:r>
    </w:p>
    <w:p w14:paraId="6246DBEB" w14:textId="77777777" w:rsidR="005E4C92" w:rsidRDefault="005E4C92" w:rsidP="005E4C92">
      <w:pPr>
        <w:jc w:val="both"/>
        <w:rPr>
          <w:rFonts w:eastAsia="Georgia" w:cs="Georgia"/>
          <w:b/>
          <w:color w:val="2B579A"/>
          <w:sz w:val="24"/>
          <w:shd w:val="clear" w:color="auto" w:fill="E6E6E6"/>
        </w:rPr>
      </w:pPr>
    </w:p>
    <w:p w14:paraId="61EE7D23" w14:textId="275AE10E" w:rsidR="0022608B" w:rsidRDefault="0022608B" w:rsidP="0022608B">
      <w:pPr>
        <w:jc w:val="both"/>
        <w:rPr>
          <w:rFonts w:eastAsia="Georgia" w:cs="Georgia"/>
          <w:b/>
          <w:bCs/>
          <w:sz w:val="24"/>
        </w:rPr>
      </w:pPr>
      <w:r>
        <w:rPr>
          <w:noProof/>
        </w:rPr>
        <w:drawing>
          <wp:inline distT="0" distB="0" distL="0" distR="0" wp14:anchorId="6478A19D" wp14:editId="0D7C2328">
            <wp:extent cx="5731510" cy="6236972"/>
            <wp:effectExtent l="0" t="0" r="254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6236972"/>
                    </a:xfrm>
                    <a:prstGeom prst="rect">
                      <a:avLst/>
                    </a:prstGeom>
                  </pic:spPr>
                </pic:pic>
              </a:graphicData>
            </a:graphic>
          </wp:inline>
        </w:drawing>
      </w:r>
    </w:p>
    <w:p w14:paraId="1824152F" w14:textId="48966216" w:rsidR="0022608B" w:rsidRPr="004371E4" w:rsidRDefault="0022608B" w:rsidP="3B6975E0">
      <w:pPr>
        <w:rPr>
          <w:rFonts w:eastAsia="Georgia" w:cs="Georgia"/>
          <w:b/>
          <w:bCs/>
          <w:sz w:val="20"/>
          <w:szCs w:val="20"/>
        </w:rPr>
      </w:pPr>
      <w:r w:rsidRPr="004371E4">
        <w:rPr>
          <w:rFonts w:eastAsia="Georgia" w:cs="Georgia"/>
          <w:b/>
          <w:bCs/>
          <w:sz w:val="20"/>
          <w:szCs w:val="20"/>
        </w:rPr>
        <w:t>Key terms:</w:t>
      </w:r>
    </w:p>
    <w:p w14:paraId="0D756ABF" w14:textId="77777777" w:rsidR="0022608B" w:rsidRPr="004371E4" w:rsidRDefault="0022608B" w:rsidP="3B6975E0">
      <w:pPr>
        <w:numPr>
          <w:ilvl w:val="0"/>
          <w:numId w:val="38"/>
        </w:numPr>
        <w:spacing w:before="100" w:beforeAutospacing="1" w:after="100" w:afterAutospacing="1"/>
        <w:rPr>
          <w:rFonts w:eastAsia="Georgia" w:cs="Georgia"/>
          <w:sz w:val="20"/>
          <w:szCs w:val="20"/>
        </w:rPr>
      </w:pPr>
      <w:r w:rsidRPr="004371E4">
        <w:rPr>
          <w:rFonts w:eastAsia="Georgia" w:cs="Georgia"/>
          <w:b/>
          <w:bCs/>
          <w:sz w:val="20"/>
          <w:szCs w:val="20"/>
        </w:rPr>
        <w:t>EDI and promotion of underrepresented groups</w:t>
      </w:r>
      <w:r w:rsidRPr="004371E4">
        <w:rPr>
          <w:rFonts w:eastAsia="Georgia" w:cs="Georgia"/>
          <w:sz w:val="20"/>
          <w:szCs w:val="20"/>
        </w:rPr>
        <w:t xml:space="preserve"> = across all the pillar activities we will ensure a range of diverse stakeholders are engaged (with a particular focus on racial diversity). Such as stakeholders participating in training to primary audiences in pillar 1, business volunteers delivering sustainability encounters and work experience to students in pillar 2 and stakeholders involved in the programme's communications and campaigns in pillar 3.</w:t>
      </w:r>
    </w:p>
    <w:p w14:paraId="6C8CD0E4" w14:textId="77777777" w:rsidR="0022608B" w:rsidRPr="004371E4" w:rsidRDefault="0022608B" w:rsidP="3B6975E0">
      <w:pPr>
        <w:numPr>
          <w:ilvl w:val="0"/>
          <w:numId w:val="38"/>
        </w:numPr>
        <w:spacing w:before="100" w:beforeAutospacing="1" w:after="100" w:afterAutospacing="1"/>
        <w:rPr>
          <w:rFonts w:eastAsia="Georgia" w:cs="Georgia"/>
          <w:sz w:val="20"/>
          <w:szCs w:val="20"/>
        </w:rPr>
      </w:pPr>
      <w:r w:rsidRPr="004371E4">
        <w:rPr>
          <w:rFonts w:eastAsia="Georgia" w:cs="Georgia"/>
          <w:b/>
          <w:bCs/>
          <w:sz w:val="20"/>
          <w:szCs w:val="20"/>
        </w:rPr>
        <w:t>Young people from disadvantaged backgrounds</w:t>
      </w:r>
      <w:r w:rsidRPr="004371E4">
        <w:rPr>
          <w:rFonts w:eastAsia="Georgia" w:cs="Georgia"/>
          <w:sz w:val="20"/>
          <w:szCs w:val="20"/>
        </w:rPr>
        <w:t xml:space="preserve"> = eligible for Free School Meals.</w:t>
      </w:r>
    </w:p>
    <w:p w14:paraId="71369ACF" w14:textId="77777777" w:rsidR="0022608B" w:rsidRPr="004371E4" w:rsidRDefault="0022608B" w:rsidP="3B6975E0">
      <w:pPr>
        <w:numPr>
          <w:ilvl w:val="0"/>
          <w:numId w:val="38"/>
        </w:numPr>
        <w:spacing w:before="100" w:beforeAutospacing="1" w:after="100" w:afterAutospacing="1"/>
        <w:rPr>
          <w:rFonts w:eastAsia="Georgia" w:cs="Georgia"/>
          <w:sz w:val="20"/>
          <w:szCs w:val="20"/>
        </w:rPr>
      </w:pPr>
      <w:r w:rsidRPr="004371E4">
        <w:rPr>
          <w:rFonts w:eastAsia="Georgia" w:cs="Georgia"/>
          <w:b/>
          <w:bCs/>
          <w:sz w:val="20"/>
          <w:szCs w:val="20"/>
        </w:rPr>
        <w:t>Young people from ethnically diverse communities</w:t>
      </w:r>
      <w:r w:rsidRPr="004371E4">
        <w:rPr>
          <w:rFonts w:eastAsia="Georgia" w:cs="Georgia"/>
          <w:sz w:val="20"/>
          <w:szCs w:val="20"/>
        </w:rPr>
        <w:t xml:space="preserve"> = those that identify as Asian, Black, Mixed or Other.</w:t>
      </w:r>
    </w:p>
    <w:p w14:paraId="56DDEB43" w14:textId="77777777" w:rsidR="0022608B" w:rsidRPr="004371E4" w:rsidRDefault="0022608B" w:rsidP="3B6975E0">
      <w:pPr>
        <w:numPr>
          <w:ilvl w:val="0"/>
          <w:numId w:val="38"/>
        </w:numPr>
        <w:spacing w:before="100" w:beforeAutospacing="1" w:after="100" w:afterAutospacing="1"/>
        <w:rPr>
          <w:rFonts w:eastAsia="Georgia" w:cs="Georgia"/>
          <w:sz w:val="20"/>
          <w:szCs w:val="20"/>
        </w:rPr>
      </w:pPr>
      <w:r w:rsidRPr="004371E4">
        <w:rPr>
          <w:rFonts w:eastAsia="Georgia" w:cs="Georgia"/>
          <w:b/>
          <w:bCs/>
          <w:sz w:val="20"/>
          <w:szCs w:val="20"/>
        </w:rPr>
        <w:t>Early career pathways</w:t>
      </w:r>
      <w:r w:rsidRPr="004371E4">
        <w:rPr>
          <w:rFonts w:eastAsia="Georgia" w:cs="Georgia"/>
          <w:sz w:val="20"/>
          <w:szCs w:val="20"/>
        </w:rPr>
        <w:t xml:space="preserve"> = work experience, i</w:t>
      </w:r>
      <w:r w:rsidRPr="004371E4">
        <w:rPr>
          <w:rFonts w:eastAsia="Georgia" w:cs="Georgia"/>
          <w:color w:val="2F2F2F"/>
          <w:sz w:val="20"/>
          <w:szCs w:val="20"/>
        </w:rPr>
        <w:t>nternships, placements as part of their education, apprenticeships, traineeships.</w:t>
      </w:r>
    </w:p>
    <w:p w14:paraId="1A97511E" w14:textId="77777777" w:rsidR="0022608B" w:rsidRPr="004371E4" w:rsidRDefault="0022608B" w:rsidP="00CA73B8">
      <w:pPr>
        <w:numPr>
          <w:ilvl w:val="0"/>
          <w:numId w:val="38"/>
        </w:numPr>
        <w:spacing w:before="100" w:beforeAutospacing="1" w:after="100" w:afterAutospacing="1"/>
        <w:rPr>
          <w:rFonts w:eastAsia="Georgia" w:cs="Georgia"/>
          <w:color w:val="000000"/>
          <w:sz w:val="20"/>
          <w:szCs w:val="20"/>
        </w:rPr>
      </w:pPr>
      <w:r w:rsidRPr="004371E4">
        <w:rPr>
          <w:rFonts w:eastAsia="Georgia" w:cs="Georgia"/>
          <w:b/>
          <w:bCs/>
          <w:color w:val="000000" w:themeColor="text1"/>
          <w:sz w:val="20"/>
          <w:szCs w:val="20"/>
        </w:rPr>
        <w:t xml:space="preserve">Sustainable careers </w:t>
      </w:r>
      <w:r w:rsidRPr="004371E4">
        <w:rPr>
          <w:rFonts w:eastAsia="Georgia" w:cs="Georgia"/>
          <w:color w:val="000000" w:themeColor="text1"/>
          <w:sz w:val="20"/>
          <w:szCs w:val="20"/>
        </w:rPr>
        <w:t>= all jobs can be sustainable, not just green jobs.</w:t>
      </w:r>
    </w:p>
    <w:sectPr w:rsidR="0022608B" w:rsidRPr="004371E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D5F4" w14:textId="77777777" w:rsidR="00662C3C" w:rsidRDefault="00662C3C" w:rsidP="00F01B16">
      <w:r>
        <w:separator/>
      </w:r>
    </w:p>
  </w:endnote>
  <w:endnote w:type="continuationSeparator" w:id="0">
    <w:p w14:paraId="2A63F300" w14:textId="77777777" w:rsidR="00662C3C" w:rsidRDefault="00662C3C" w:rsidP="00F01B16">
      <w:r>
        <w:continuationSeparator/>
      </w:r>
    </w:p>
  </w:endnote>
  <w:endnote w:type="continuationNotice" w:id="1">
    <w:p w14:paraId="3203A26C" w14:textId="77777777" w:rsidR="00662C3C" w:rsidRDefault="00662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94210"/>
      <w:docPartObj>
        <w:docPartGallery w:val="Page Numbers (Bottom of Page)"/>
        <w:docPartUnique/>
      </w:docPartObj>
    </w:sdtPr>
    <w:sdtEndPr>
      <w:rPr>
        <w:noProof/>
      </w:rPr>
    </w:sdtEndPr>
    <w:sdtContent>
      <w:p w14:paraId="62CEF3C8" w14:textId="75BD7BF5" w:rsidR="00A36201" w:rsidRDefault="00A362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5C1A61" w14:textId="77777777" w:rsidR="00A36201" w:rsidRDefault="00A3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8CF9" w14:textId="77777777" w:rsidR="00662C3C" w:rsidRDefault="00662C3C" w:rsidP="00F01B16">
      <w:r>
        <w:separator/>
      </w:r>
    </w:p>
  </w:footnote>
  <w:footnote w:type="continuationSeparator" w:id="0">
    <w:p w14:paraId="6C40EF3C" w14:textId="77777777" w:rsidR="00662C3C" w:rsidRDefault="00662C3C" w:rsidP="00F01B16">
      <w:r>
        <w:continuationSeparator/>
      </w:r>
    </w:p>
  </w:footnote>
  <w:footnote w:type="continuationNotice" w:id="1">
    <w:p w14:paraId="72612A75" w14:textId="77777777" w:rsidR="00662C3C" w:rsidRDefault="00662C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C5ED894"/>
    <w:lvl w:ilvl="0">
      <w:start w:val="1"/>
      <w:numFmt w:val="decimal"/>
      <w:lvlText w:val="%1."/>
      <w:lvlJc w:val="left"/>
      <w:pPr>
        <w:tabs>
          <w:tab w:val="num" w:pos="360"/>
        </w:tabs>
        <w:ind w:left="360" w:hanging="360"/>
      </w:pPr>
    </w:lvl>
  </w:abstractNum>
  <w:abstractNum w:abstractNumId="1" w15:restartNumberingAfterBreak="0">
    <w:nsid w:val="00FC77FA"/>
    <w:multiLevelType w:val="multilevel"/>
    <w:tmpl w:val="0DA4C3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4ADDD"/>
    <w:multiLevelType w:val="hybridMultilevel"/>
    <w:tmpl w:val="6B003CC0"/>
    <w:lvl w:ilvl="0" w:tplc="08090001">
      <w:start w:val="1"/>
      <w:numFmt w:val="bullet"/>
      <w:pStyle w:val="ListNumber"/>
      <w:lvlText w:val=""/>
      <w:lvlJc w:val="left"/>
      <w:pPr>
        <w:ind w:left="1080" w:hanging="360"/>
      </w:pPr>
      <w:rPr>
        <w:rFonts w:ascii="Symbol" w:hAnsi="Symbol" w:hint="default"/>
      </w:rPr>
    </w:lvl>
    <w:lvl w:ilvl="1" w:tplc="56963DC2">
      <w:start w:val="1"/>
      <w:numFmt w:val="lowerLetter"/>
      <w:lvlText w:val="%2."/>
      <w:lvlJc w:val="left"/>
      <w:pPr>
        <w:ind w:left="1800" w:hanging="360"/>
      </w:pPr>
    </w:lvl>
    <w:lvl w:ilvl="2" w:tplc="B0BA56BC">
      <w:start w:val="1"/>
      <w:numFmt w:val="lowerRoman"/>
      <w:lvlText w:val="%3."/>
      <w:lvlJc w:val="right"/>
      <w:pPr>
        <w:ind w:left="2520" w:hanging="180"/>
      </w:pPr>
    </w:lvl>
    <w:lvl w:ilvl="3" w:tplc="F26A4CAC">
      <w:start w:val="1"/>
      <w:numFmt w:val="decimal"/>
      <w:lvlText w:val="%4."/>
      <w:lvlJc w:val="left"/>
      <w:pPr>
        <w:ind w:left="3240" w:hanging="360"/>
      </w:pPr>
    </w:lvl>
    <w:lvl w:ilvl="4" w:tplc="CE2018C4">
      <w:start w:val="1"/>
      <w:numFmt w:val="lowerLetter"/>
      <w:lvlText w:val="%5."/>
      <w:lvlJc w:val="left"/>
      <w:pPr>
        <w:ind w:left="3960" w:hanging="360"/>
      </w:pPr>
    </w:lvl>
    <w:lvl w:ilvl="5" w:tplc="92A40E86">
      <w:start w:val="1"/>
      <w:numFmt w:val="lowerRoman"/>
      <w:lvlText w:val="%6."/>
      <w:lvlJc w:val="right"/>
      <w:pPr>
        <w:ind w:left="4680" w:hanging="180"/>
      </w:pPr>
    </w:lvl>
    <w:lvl w:ilvl="6" w:tplc="A080ECC0">
      <w:start w:val="1"/>
      <w:numFmt w:val="decimal"/>
      <w:lvlText w:val="%7."/>
      <w:lvlJc w:val="left"/>
      <w:pPr>
        <w:ind w:left="5400" w:hanging="360"/>
      </w:pPr>
    </w:lvl>
    <w:lvl w:ilvl="7" w:tplc="2EEC886A">
      <w:start w:val="1"/>
      <w:numFmt w:val="lowerLetter"/>
      <w:lvlText w:val="%8."/>
      <w:lvlJc w:val="left"/>
      <w:pPr>
        <w:ind w:left="6120" w:hanging="360"/>
      </w:pPr>
    </w:lvl>
    <w:lvl w:ilvl="8" w:tplc="ABA0A92E">
      <w:start w:val="1"/>
      <w:numFmt w:val="lowerRoman"/>
      <w:lvlText w:val="%9."/>
      <w:lvlJc w:val="right"/>
      <w:pPr>
        <w:ind w:left="6840" w:hanging="180"/>
      </w:pPr>
    </w:lvl>
  </w:abstractNum>
  <w:abstractNum w:abstractNumId="3" w15:restartNumberingAfterBreak="0">
    <w:nsid w:val="0AB20C07"/>
    <w:multiLevelType w:val="multilevel"/>
    <w:tmpl w:val="48EACE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76CBF"/>
    <w:multiLevelType w:val="hybridMultilevel"/>
    <w:tmpl w:val="4C1897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E852485"/>
    <w:multiLevelType w:val="multilevel"/>
    <w:tmpl w:val="91562C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02C72"/>
    <w:multiLevelType w:val="hybridMultilevel"/>
    <w:tmpl w:val="59AA6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47697"/>
    <w:multiLevelType w:val="hybridMultilevel"/>
    <w:tmpl w:val="A1F6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21E5B"/>
    <w:multiLevelType w:val="multilevel"/>
    <w:tmpl w:val="6B04F4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96FE5"/>
    <w:multiLevelType w:val="hybridMultilevel"/>
    <w:tmpl w:val="837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A4F14"/>
    <w:multiLevelType w:val="hybridMultilevel"/>
    <w:tmpl w:val="364C7832"/>
    <w:lvl w:ilvl="0" w:tplc="08090001">
      <w:start w:val="1"/>
      <w:numFmt w:val="bullet"/>
      <w:lvlText w:val=""/>
      <w:lvlJc w:val="left"/>
      <w:pPr>
        <w:ind w:left="738" w:hanging="567"/>
      </w:pPr>
      <w:rPr>
        <w:rFonts w:ascii="Symbol" w:hAnsi="Symbol" w:hint="default"/>
        <w:w w:val="100"/>
        <w:lang w:val="en-GB" w:eastAsia="en-US" w:bidi="ar-SA"/>
      </w:rPr>
    </w:lvl>
    <w:lvl w:ilvl="1" w:tplc="080AA362">
      <w:numFmt w:val="bullet"/>
      <w:lvlText w:val="•"/>
      <w:lvlJc w:val="left"/>
      <w:pPr>
        <w:ind w:left="1794" w:hanging="567"/>
      </w:pPr>
      <w:rPr>
        <w:lang w:val="en-GB" w:eastAsia="en-US" w:bidi="ar-SA"/>
      </w:rPr>
    </w:lvl>
    <w:lvl w:ilvl="2" w:tplc="66C05100">
      <w:numFmt w:val="bullet"/>
      <w:lvlText w:val="•"/>
      <w:lvlJc w:val="left"/>
      <w:pPr>
        <w:ind w:left="2849" w:hanging="567"/>
      </w:pPr>
      <w:rPr>
        <w:lang w:val="en-GB" w:eastAsia="en-US" w:bidi="ar-SA"/>
      </w:rPr>
    </w:lvl>
    <w:lvl w:ilvl="3" w:tplc="F202F8B4">
      <w:numFmt w:val="bullet"/>
      <w:lvlText w:val="•"/>
      <w:lvlJc w:val="left"/>
      <w:pPr>
        <w:ind w:left="3903" w:hanging="567"/>
      </w:pPr>
      <w:rPr>
        <w:lang w:val="en-GB" w:eastAsia="en-US" w:bidi="ar-SA"/>
      </w:rPr>
    </w:lvl>
    <w:lvl w:ilvl="4" w:tplc="C71CF812">
      <w:numFmt w:val="bullet"/>
      <w:lvlText w:val="•"/>
      <w:lvlJc w:val="left"/>
      <w:pPr>
        <w:ind w:left="4958" w:hanging="567"/>
      </w:pPr>
      <w:rPr>
        <w:lang w:val="en-GB" w:eastAsia="en-US" w:bidi="ar-SA"/>
      </w:rPr>
    </w:lvl>
    <w:lvl w:ilvl="5" w:tplc="6E7E5CA6">
      <w:numFmt w:val="bullet"/>
      <w:lvlText w:val="•"/>
      <w:lvlJc w:val="left"/>
      <w:pPr>
        <w:ind w:left="6013" w:hanging="567"/>
      </w:pPr>
      <w:rPr>
        <w:lang w:val="en-GB" w:eastAsia="en-US" w:bidi="ar-SA"/>
      </w:rPr>
    </w:lvl>
    <w:lvl w:ilvl="6" w:tplc="E200D678">
      <w:numFmt w:val="bullet"/>
      <w:lvlText w:val="•"/>
      <w:lvlJc w:val="left"/>
      <w:pPr>
        <w:ind w:left="7067" w:hanging="567"/>
      </w:pPr>
      <w:rPr>
        <w:lang w:val="en-GB" w:eastAsia="en-US" w:bidi="ar-SA"/>
      </w:rPr>
    </w:lvl>
    <w:lvl w:ilvl="7" w:tplc="5DE475F0">
      <w:numFmt w:val="bullet"/>
      <w:lvlText w:val="•"/>
      <w:lvlJc w:val="left"/>
      <w:pPr>
        <w:ind w:left="8122" w:hanging="567"/>
      </w:pPr>
      <w:rPr>
        <w:lang w:val="en-GB" w:eastAsia="en-US" w:bidi="ar-SA"/>
      </w:rPr>
    </w:lvl>
    <w:lvl w:ilvl="8" w:tplc="D3D2E03E">
      <w:numFmt w:val="bullet"/>
      <w:lvlText w:val="•"/>
      <w:lvlJc w:val="left"/>
      <w:pPr>
        <w:ind w:left="9177" w:hanging="567"/>
      </w:pPr>
      <w:rPr>
        <w:lang w:val="en-GB" w:eastAsia="en-US" w:bidi="ar-SA"/>
      </w:rPr>
    </w:lvl>
  </w:abstractNum>
  <w:abstractNum w:abstractNumId="11" w15:restartNumberingAfterBreak="0">
    <w:nsid w:val="297245AD"/>
    <w:multiLevelType w:val="multilevel"/>
    <w:tmpl w:val="6D1428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AF76D7"/>
    <w:multiLevelType w:val="hybridMultilevel"/>
    <w:tmpl w:val="F55C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C0CF8"/>
    <w:multiLevelType w:val="hybridMultilevel"/>
    <w:tmpl w:val="1890A50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42552"/>
    <w:multiLevelType w:val="multilevel"/>
    <w:tmpl w:val="0CB83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B20D5"/>
    <w:multiLevelType w:val="hybridMultilevel"/>
    <w:tmpl w:val="2AF6A88C"/>
    <w:lvl w:ilvl="0" w:tplc="DD720142">
      <w:start w:val="2"/>
      <w:numFmt w:val="decimal"/>
      <w:lvlText w:val="%1."/>
      <w:lvlJc w:val="left"/>
      <w:pPr>
        <w:tabs>
          <w:tab w:val="num" w:pos="720"/>
        </w:tabs>
        <w:ind w:left="720" w:hanging="360"/>
      </w:pPr>
      <w:rPr>
        <w:rFonts w:hint="default"/>
      </w:rPr>
    </w:lvl>
    <w:lvl w:ilvl="1" w:tplc="A3742E10">
      <w:start w:val="1"/>
      <w:numFmt w:val="decimal"/>
      <w:lvlText w:val="%2."/>
      <w:lvlJc w:val="left"/>
      <w:pPr>
        <w:tabs>
          <w:tab w:val="num" w:pos="1440"/>
        </w:tabs>
        <w:ind w:left="1440" w:hanging="360"/>
      </w:pPr>
      <w:rPr>
        <w:rFonts w:hint="default"/>
      </w:rPr>
    </w:lvl>
    <w:lvl w:ilvl="2" w:tplc="A47CC092">
      <w:start w:val="1"/>
      <w:numFmt w:val="decimal"/>
      <w:lvlText w:val="%3."/>
      <w:lvlJc w:val="left"/>
      <w:pPr>
        <w:tabs>
          <w:tab w:val="num" w:pos="2160"/>
        </w:tabs>
        <w:ind w:left="2160" w:hanging="360"/>
      </w:pPr>
      <w:rPr>
        <w:rFonts w:hint="default"/>
      </w:rPr>
    </w:lvl>
    <w:lvl w:ilvl="3" w:tplc="372CDF66">
      <w:start w:val="1"/>
      <w:numFmt w:val="decimal"/>
      <w:lvlText w:val="%4."/>
      <w:lvlJc w:val="left"/>
      <w:pPr>
        <w:tabs>
          <w:tab w:val="num" w:pos="2880"/>
        </w:tabs>
        <w:ind w:left="2880" w:hanging="360"/>
      </w:pPr>
      <w:rPr>
        <w:rFonts w:hint="default"/>
      </w:rPr>
    </w:lvl>
    <w:lvl w:ilvl="4" w:tplc="0C5A4D0C">
      <w:start w:val="1"/>
      <w:numFmt w:val="decimal"/>
      <w:lvlText w:val="%5."/>
      <w:lvlJc w:val="left"/>
      <w:pPr>
        <w:tabs>
          <w:tab w:val="num" w:pos="3600"/>
        </w:tabs>
        <w:ind w:left="3600" w:hanging="360"/>
      </w:pPr>
      <w:rPr>
        <w:rFonts w:hint="default"/>
      </w:rPr>
    </w:lvl>
    <w:lvl w:ilvl="5" w:tplc="1E784550">
      <w:start w:val="1"/>
      <w:numFmt w:val="decimal"/>
      <w:lvlText w:val="%6."/>
      <w:lvlJc w:val="left"/>
      <w:pPr>
        <w:tabs>
          <w:tab w:val="num" w:pos="4320"/>
        </w:tabs>
        <w:ind w:left="4320" w:hanging="360"/>
      </w:pPr>
      <w:rPr>
        <w:rFonts w:hint="default"/>
      </w:rPr>
    </w:lvl>
    <w:lvl w:ilvl="6" w:tplc="6C9048F4">
      <w:start w:val="1"/>
      <w:numFmt w:val="decimal"/>
      <w:lvlText w:val="%7."/>
      <w:lvlJc w:val="left"/>
      <w:pPr>
        <w:tabs>
          <w:tab w:val="num" w:pos="5040"/>
        </w:tabs>
        <w:ind w:left="5040" w:hanging="360"/>
      </w:pPr>
      <w:rPr>
        <w:rFonts w:hint="default"/>
      </w:rPr>
    </w:lvl>
    <w:lvl w:ilvl="7" w:tplc="316C7088">
      <w:start w:val="1"/>
      <w:numFmt w:val="decimal"/>
      <w:lvlText w:val="%8."/>
      <w:lvlJc w:val="left"/>
      <w:pPr>
        <w:tabs>
          <w:tab w:val="num" w:pos="5760"/>
        </w:tabs>
        <w:ind w:left="5760" w:hanging="360"/>
      </w:pPr>
      <w:rPr>
        <w:rFonts w:hint="default"/>
      </w:rPr>
    </w:lvl>
    <w:lvl w:ilvl="8" w:tplc="6B76096C">
      <w:start w:val="1"/>
      <w:numFmt w:val="decimal"/>
      <w:lvlText w:val="%9."/>
      <w:lvlJc w:val="left"/>
      <w:pPr>
        <w:tabs>
          <w:tab w:val="num" w:pos="6480"/>
        </w:tabs>
        <w:ind w:left="6480" w:hanging="360"/>
      </w:pPr>
      <w:rPr>
        <w:rFonts w:hint="default"/>
      </w:rPr>
    </w:lvl>
  </w:abstractNum>
  <w:abstractNum w:abstractNumId="17" w15:restartNumberingAfterBreak="0">
    <w:nsid w:val="39303083"/>
    <w:multiLevelType w:val="multilevel"/>
    <w:tmpl w:val="8046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123AE9"/>
    <w:multiLevelType w:val="multilevel"/>
    <w:tmpl w:val="96B8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6406D5"/>
    <w:multiLevelType w:val="hybridMultilevel"/>
    <w:tmpl w:val="F1AE4C1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79E3FEC"/>
    <w:multiLevelType w:val="multilevel"/>
    <w:tmpl w:val="FB3CF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0618B2"/>
    <w:multiLevelType w:val="multilevel"/>
    <w:tmpl w:val="1CC03B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D077F8"/>
    <w:multiLevelType w:val="multilevel"/>
    <w:tmpl w:val="7E4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61F2A"/>
    <w:multiLevelType w:val="multilevel"/>
    <w:tmpl w:val="8D5097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4F767C"/>
    <w:multiLevelType w:val="multilevel"/>
    <w:tmpl w:val="76A29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F24A31"/>
    <w:multiLevelType w:val="hybridMultilevel"/>
    <w:tmpl w:val="3340A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2FC07"/>
    <w:multiLevelType w:val="hybridMultilevel"/>
    <w:tmpl w:val="FFFFFFFF"/>
    <w:lvl w:ilvl="0" w:tplc="F4BC63A8">
      <w:start w:val="1"/>
      <w:numFmt w:val="bullet"/>
      <w:lvlText w:val=""/>
      <w:lvlJc w:val="left"/>
      <w:pPr>
        <w:ind w:left="720" w:hanging="360"/>
      </w:pPr>
      <w:rPr>
        <w:rFonts w:ascii="Symbol" w:hAnsi="Symbol" w:hint="default"/>
      </w:rPr>
    </w:lvl>
    <w:lvl w:ilvl="1" w:tplc="AE1882E6">
      <w:start w:val="1"/>
      <w:numFmt w:val="bullet"/>
      <w:lvlText w:val="o"/>
      <w:lvlJc w:val="left"/>
      <w:pPr>
        <w:ind w:left="1440" w:hanging="360"/>
      </w:pPr>
      <w:rPr>
        <w:rFonts w:ascii="Courier New" w:hAnsi="Courier New" w:hint="default"/>
      </w:rPr>
    </w:lvl>
    <w:lvl w:ilvl="2" w:tplc="5B1C9FCC">
      <w:start w:val="1"/>
      <w:numFmt w:val="bullet"/>
      <w:lvlText w:val=""/>
      <w:lvlJc w:val="left"/>
      <w:pPr>
        <w:ind w:left="2160" w:hanging="360"/>
      </w:pPr>
      <w:rPr>
        <w:rFonts w:ascii="Wingdings" w:hAnsi="Wingdings" w:hint="default"/>
      </w:rPr>
    </w:lvl>
    <w:lvl w:ilvl="3" w:tplc="C054DD90">
      <w:start w:val="1"/>
      <w:numFmt w:val="bullet"/>
      <w:lvlText w:val=""/>
      <w:lvlJc w:val="left"/>
      <w:pPr>
        <w:ind w:left="2880" w:hanging="360"/>
      </w:pPr>
      <w:rPr>
        <w:rFonts w:ascii="Symbol" w:hAnsi="Symbol" w:hint="default"/>
      </w:rPr>
    </w:lvl>
    <w:lvl w:ilvl="4" w:tplc="734A3DB0">
      <w:start w:val="1"/>
      <w:numFmt w:val="bullet"/>
      <w:lvlText w:val="o"/>
      <w:lvlJc w:val="left"/>
      <w:pPr>
        <w:ind w:left="3600" w:hanging="360"/>
      </w:pPr>
      <w:rPr>
        <w:rFonts w:ascii="Courier New" w:hAnsi="Courier New" w:hint="default"/>
      </w:rPr>
    </w:lvl>
    <w:lvl w:ilvl="5" w:tplc="E632981A">
      <w:start w:val="1"/>
      <w:numFmt w:val="bullet"/>
      <w:lvlText w:val=""/>
      <w:lvlJc w:val="left"/>
      <w:pPr>
        <w:ind w:left="4320" w:hanging="360"/>
      </w:pPr>
      <w:rPr>
        <w:rFonts w:ascii="Wingdings" w:hAnsi="Wingdings" w:hint="default"/>
      </w:rPr>
    </w:lvl>
    <w:lvl w:ilvl="6" w:tplc="BC84A946">
      <w:start w:val="1"/>
      <w:numFmt w:val="bullet"/>
      <w:lvlText w:val=""/>
      <w:lvlJc w:val="left"/>
      <w:pPr>
        <w:ind w:left="5040" w:hanging="360"/>
      </w:pPr>
      <w:rPr>
        <w:rFonts w:ascii="Symbol" w:hAnsi="Symbol" w:hint="default"/>
      </w:rPr>
    </w:lvl>
    <w:lvl w:ilvl="7" w:tplc="6512ECE0">
      <w:start w:val="1"/>
      <w:numFmt w:val="bullet"/>
      <w:lvlText w:val="o"/>
      <w:lvlJc w:val="left"/>
      <w:pPr>
        <w:ind w:left="5760" w:hanging="360"/>
      </w:pPr>
      <w:rPr>
        <w:rFonts w:ascii="Courier New" w:hAnsi="Courier New" w:hint="default"/>
      </w:rPr>
    </w:lvl>
    <w:lvl w:ilvl="8" w:tplc="165411FA">
      <w:start w:val="1"/>
      <w:numFmt w:val="bullet"/>
      <w:lvlText w:val=""/>
      <w:lvlJc w:val="left"/>
      <w:pPr>
        <w:ind w:left="6480" w:hanging="360"/>
      </w:pPr>
      <w:rPr>
        <w:rFonts w:ascii="Wingdings" w:hAnsi="Wingdings" w:hint="default"/>
      </w:rPr>
    </w:lvl>
  </w:abstractNum>
  <w:abstractNum w:abstractNumId="27" w15:restartNumberingAfterBreak="0">
    <w:nsid w:val="5C9E64A1"/>
    <w:multiLevelType w:val="multilevel"/>
    <w:tmpl w:val="A0E4EB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793F1C"/>
    <w:multiLevelType w:val="multilevel"/>
    <w:tmpl w:val="9210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B78D7"/>
    <w:multiLevelType w:val="hybridMultilevel"/>
    <w:tmpl w:val="47BC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E6175"/>
    <w:multiLevelType w:val="hybridMultilevel"/>
    <w:tmpl w:val="202E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401B1"/>
    <w:multiLevelType w:val="multilevel"/>
    <w:tmpl w:val="2210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596CF"/>
    <w:multiLevelType w:val="hybridMultilevel"/>
    <w:tmpl w:val="FFFFFFFF"/>
    <w:lvl w:ilvl="0" w:tplc="BF7C716A">
      <w:start w:val="1"/>
      <w:numFmt w:val="bullet"/>
      <w:lvlText w:val=""/>
      <w:lvlJc w:val="left"/>
      <w:pPr>
        <w:ind w:left="720" w:hanging="360"/>
      </w:pPr>
      <w:rPr>
        <w:rFonts w:ascii="Symbol" w:hAnsi="Symbol" w:hint="default"/>
      </w:rPr>
    </w:lvl>
    <w:lvl w:ilvl="1" w:tplc="7102BDA0">
      <w:start w:val="1"/>
      <w:numFmt w:val="bullet"/>
      <w:lvlText w:val="o"/>
      <w:lvlJc w:val="left"/>
      <w:pPr>
        <w:ind w:left="1440" w:hanging="360"/>
      </w:pPr>
      <w:rPr>
        <w:rFonts w:ascii="Courier New" w:hAnsi="Courier New" w:hint="default"/>
      </w:rPr>
    </w:lvl>
    <w:lvl w:ilvl="2" w:tplc="2FAA19D8">
      <w:start w:val="1"/>
      <w:numFmt w:val="bullet"/>
      <w:lvlText w:val=""/>
      <w:lvlJc w:val="left"/>
      <w:pPr>
        <w:ind w:left="2160" w:hanging="360"/>
      </w:pPr>
      <w:rPr>
        <w:rFonts w:ascii="Wingdings" w:hAnsi="Wingdings" w:hint="default"/>
      </w:rPr>
    </w:lvl>
    <w:lvl w:ilvl="3" w:tplc="B2B09A3E">
      <w:start w:val="1"/>
      <w:numFmt w:val="bullet"/>
      <w:lvlText w:val=""/>
      <w:lvlJc w:val="left"/>
      <w:pPr>
        <w:ind w:left="2880" w:hanging="360"/>
      </w:pPr>
      <w:rPr>
        <w:rFonts w:ascii="Symbol" w:hAnsi="Symbol" w:hint="default"/>
      </w:rPr>
    </w:lvl>
    <w:lvl w:ilvl="4" w:tplc="BD32C452">
      <w:start w:val="1"/>
      <w:numFmt w:val="bullet"/>
      <w:lvlText w:val="o"/>
      <w:lvlJc w:val="left"/>
      <w:pPr>
        <w:ind w:left="3600" w:hanging="360"/>
      </w:pPr>
      <w:rPr>
        <w:rFonts w:ascii="Courier New" w:hAnsi="Courier New" w:hint="default"/>
      </w:rPr>
    </w:lvl>
    <w:lvl w:ilvl="5" w:tplc="0400E04C">
      <w:start w:val="1"/>
      <w:numFmt w:val="bullet"/>
      <w:lvlText w:val=""/>
      <w:lvlJc w:val="left"/>
      <w:pPr>
        <w:ind w:left="4320" w:hanging="360"/>
      </w:pPr>
      <w:rPr>
        <w:rFonts w:ascii="Wingdings" w:hAnsi="Wingdings" w:hint="default"/>
      </w:rPr>
    </w:lvl>
    <w:lvl w:ilvl="6" w:tplc="52E8F476">
      <w:start w:val="1"/>
      <w:numFmt w:val="bullet"/>
      <w:lvlText w:val=""/>
      <w:lvlJc w:val="left"/>
      <w:pPr>
        <w:ind w:left="5040" w:hanging="360"/>
      </w:pPr>
      <w:rPr>
        <w:rFonts w:ascii="Symbol" w:hAnsi="Symbol" w:hint="default"/>
      </w:rPr>
    </w:lvl>
    <w:lvl w:ilvl="7" w:tplc="13AAA78E">
      <w:start w:val="1"/>
      <w:numFmt w:val="bullet"/>
      <w:lvlText w:val="o"/>
      <w:lvlJc w:val="left"/>
      <w:pPr>
        <w:ind w:left="5760" w:hanging="360"/>
      </w:pPr>
      <w:rPr>
        <w:rFonts w:ascii="Courier New" w:hAnsi="Courier New" w:hint="default"/>
      </w:rPr>
    </w:lvl>
    <w:lvl w:ilvl="8" w:tplc="639A8124">
      <w:start w:val="1"/>
      <w:numFmt w:val="bullet"/>
      <w:lvlText w:val=""/>
      <w:lvlJc w:val="left"/>
      <w:pPr>
        <w:ind w:left="6480" w:hanging="360"/>
      </w:pPr>
      <w:rPr>
        <w:rFonts w:ascii="Wingdings" w:hAnsi="Wingdings" w:hint="default"/>
      </w:rPr>
    </w:lvl>
  </w:abstractNum>
  <w:abstractNum w:abstractNumId="33" w15:restartNumberingAfterBreak="0">
    <w:nsid w:val="6B1D0FBB"/>
    <w:multiLevelType w:val="hybridMultilevel"/>
    <w:tmpl w:val="FDF8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91EAF"/>
    <w:multiLevelType w:val="hybridMultilevel"/>
    <w:tmpl w:val="CCF09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072066F"/>
    <w:multiLevelType w:val="hybridMultilevel"/>
    <w:tmpl w:val="DFEE5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EC4CAA"/>
    <w:multiLevelType w:val="multilevel"/>
    <w:tmpl w:val="B89836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60654A"/>
    <w:multiLevelType w:val="hybridMultilevel"/>
    <w:tmpl w:val="3B5A4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D309C8"/>
    <w:multiLevelType w:val="multilevel"/>
    <w:tmpl w:val="E474B8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001964">
    <w:abstractNumId w:val="2"/>
  </w:num>
  <w:num w:numId="2" w16cid:durableId="1999460578">
    <w:abstractNumId w:val="39"/>
  </w:num>
  <w:num w:numId="3" w16cid:durableId="225842863">
    <w:abstractNumId w:val="28"/>
  </w:num>
  <w:num w:numId="4" w16cid:durableId="1791513508">
    <w:abstractNumId w:val="17"/>
  </w:num>
  <w:num w:numId="5" w16cid:durableId="1528638083">
    <w:abstractNumId w:val="10"/>
  </w:num>
  <w:num w:numId="6" w16cid:durableId="1708215024">
    <w:abstractNumId w:val="18"/>
  </w:num>
  <w:num w:numId="7" w16cid:durableId="221018286">
    <w:abstractNumId w:val="24"/>
  </w:num>
  <w:num w:numId="8" w16cid:durableId="6828981">
    <w:abstractNumId w:val="15"/>
  </w:num>
  <w:num w:numId="9" w16cid:durableId="1936329097">
    <w:abstractNumId w:val="1"/>
  </w:num>
  <w:num w:numId="10" w16cid:durableId="109319450">
    <w:abstractNumId w:val="3"/>
  </w:num>
  <w:num w:numId="11" w16cid:durableId="920600367">
    <w:abstractNumId w:val="20"/>
  </w:num>
  <w:num w:numId="12" w16cid:durableId="472449251">
    <w:abstractNumId w:val="5"/>
  </w:num>
  <w:num w:numId="13" w16cid:durableId="783233221">
    <w:abstractNumId w:val="21"/>
  </w:num>
  <w:num w:numId="14" w16cid:durableId="991063456">
    <w:abstractNumId w:val="11"/>
  </w:num>
  <w:num w:numId="15" w16cid:durableId="1805655806">
    <w:abstractNumId w:val="36"/>
  </w:num>
  <w:num w:numId="16" w16cid:durableId="1049840795">
    <w:abstractNumId w:val="38"/>
  </w:num>
  <w:num w:numId="17" w16cid:durableId="756055777">
    <w:abstractNumId w:val="23"/>
  </w:num>
  <w:num w:numId="18" w16cid:durableId="1114133607">
    <w:abstractNumId w:val="27"/>
  </w:num>
  <w:num w:numId="19" w16cid:durableId="878981048">
    <w:abstractNumId w:val="8"/>
  </w:num>
  <w:num w:numId="20" w16cid:durableId="176240116">
    <w:abstractNumId w:val="7"/>
  </w:num>
  <w:num w:numId="21" w16cid:durableId="1632705867">
    <w:abstractNumId w:val="35"/>
  </w:num>
  <w:num w:numId="22" w16cid:durableId="1129784741">
    <w:abstractNumId w:val="33"/>
  </w:num>
  <w:num w:numId="23" w16cid:durableId="501244117">
    <w:abstractNumId w:val="9"/>
  </w:num>
  <w:num w:numId="24" w16cid:durableId="2060007419">
    <w:abstractNumId w:val="25"/>
  </w:num>
  <w:num w:numId="25" w16cid:durableId="2115787197">
    <w:abstractNumId w:val="30"/>
  </w:num>
  <w:num w:numId="26" w16cid:durableId="1454712206">
    <w:abstractNumId w:val="29"/>
  </w:num>
  <w:num w:numId="27" w16cid:durableId="995035573">
    <w:abstractNumId w:val="4"/>
  </w:num>
  <w:num w:numId="28" w16cid:durableId="1323119488">
    <w:abstractNumId w:val="19"/>
  </w:num>
  <w:num w:numId="29" w16cid:durableId="674839035">
    <w:abstractNumId w:val="13"/>
  </w:num>
  <w:num w:numId="30" w16cid:durableId="1092700984">
    <w:abstractNumId w:val="34"/>
  </w:num>
  <w:num w:numId="31" w16cid:durableId="1098671100">
    <w:abstractNumId w:val="6"/>
  </w:num>
  <w:num w:numId="32" w16cid:durableId="186720991">
    <w:abstractNumId w:val="37"/>
  </w:num>
  <w:num w:numId="33" w16cid:durableId="1936397760">
    <w:abstractNumId w:val="12"/>
  </w:num>
  <w:num w:numId="34" w16cid:durableId="512837557">
    <w:abstractNumId w:val="14"/>
  </w:num>
  <w:num w:numId="35" w16cid:durableId="158859516">
    <w:abstractNumId w:val="26"/>
  </w:num>
  <w:num w:numId="36" w16cid:durableId="84612518">
    <w:abstractNumId w:val="32"/>
  </w:num>
  <w:num w:numId="37" w16cid:durableId="1009790926">
    <w:abstractNumId w:val="16"/>
  </w:num>
  <w:num w:numId="38" w16cid:durableId="519778563">
    <w:abstractNumId w:val="22"/>
  </w:num>
  <w:num w:numId="39" w16cid:durableId="1628119441">
    <w:abstractNumId w:val="31"/>
  </w:num>
  <w:num w:numId="40" w16cid:durableId="1043990297">
    <w:abstractNumId w:val="39"/>
  </w:num>
  <w:num w:numId="41" w16cid:durableId="1989479516">
    <w:abstractNumId w:val="2"/>
  </w:num>
  <w:num w:numId="42" w16cid:durableId="39478408">
    <w:abstractNumId w:val="39"/>
  </w:num>
  <w:num w:numId="43" w16cid:durableId="454251366">
    <w:abstractNumId w:val="39"/>
  </w:num>
  <w:num w:numId="44" w16cid:durableId="1862237550">
    <w:abstractNumId w:val="39"/>
  </w:num>
  <w:num w:numId="45" w16cid:durableId="560873013">
    <w:abstractNumId w:val="0"/>
  </w:num>
  <w:num w:numId="46" w16cid:durableId="7724784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16"/>
    <w:rsid w:val="0000294E"/>
    <w:rsid w:val="00006BE2"/>
    <w:rsid w:val="0002047D"/>
    <w:rsid w:val="00021969"/>
    <w:rsid w:val="00024410"/>
    <w:rsid w:val="00026A7B"/>
    <w:rsid w:val="00032FA8"/>
    <w:rsid w:val="0003330C"/>
    <w:rsid w:val="000404BC"/>
    <w:rsid w:val="00043E32"/>
    <w:rsid w:val="000551DF"/>
    <w:rsid w:val="000578D7"/>
    <w:rsid w:val="00061AA0"/>
    <w:rsid w:val="000655CC"/>
    <w:rsid w:val="000669DA"/>
    <w:rsid w:val="00070F64"/>
    <w:rsid w:val="0007119F"/>
    <w:rsid w:val="00074895"/>
    <w:rsid w:val="000752BA"/>
    <w:rsid w:val="000753BD"/>
    <w:rsid w:val="00096288"/>
    <w:rsid w:val="000A06F1"/>
    <w:rsid w:val="000A0E8A"/>
    <w:rsid w:val="000A2F65"/>
    <w:rsid w:val="000A4D96"/>
    <w:rsid w:val="000A6445"/>
    <w:rsid w:val="000B58C3"/>
    <w:rsid w:val="000C1B88"/>
    <w:rsid w:val="000C4533"/>
    <w:rsid w:val="000C728C"/>
    <w:rsid w:val="000C7C69"/>
    <w:rsid w:val="000D549E"/>
    <w:rsid w:val="000E0BF1"/>
    <w:rsid w:val="000E10E4"/>
    <w:rsid w:val="000E1B00"/>
    <w:rsid w:val="000E25C7"/>
    <w:rsid w:val="000F095D"/>
    <w:rsid w:val="000F4E27"/>
    <w:rsid w:val="001028BB"/>
    <w:rsid w:val="001125FC"/>
    <w:rsid w:val="0011346E"/>
    <w:rsid w:val="00117521"/>
    <w:rsid w:val="00120A50"/>
    <w:rsid w:val="00121FF7"/>
    <w:rsid w:val="00122FA9"/>
    <w:rsid w:val="00124937"/>
    <w:rsid w:val="00124D9E"/>
    <w:rsid w:val="00127D6E"/>
    <w:rsid w:val="00127DC7"/>
    <w:rsid w:val="00130B0E"/>
    <w:rsid w:val="00130E24"/>
    <w:rsid w:val="001360A1"/>
    <w:rsid w:val="0014487F"/>
    <w:rsid w:val="001460CA"/>
    <w:rsid w:val="00147A19"/>
    <w:rsid w:val="00152CF8"/>
    <w:rsid w:val="0015488E"/>
    <w:rsid w:val="0016237C"/>
    <w:rsid w:val="00175634"/>
    <w:rsid w:val="00184AD4"/>
    <w:rsid w:val="0019356E"/>
    <w:rsid w:val="001A6003"/>
    <w:rsid w:val="001B4D65"/>
    <w:rsid w:val="001B6DCF"/>
    <w:rsid w:val="001C531B"/>
    <w:rsid w:val="001D4753"/>
    <w:rsid w:val="001E3A06"/>
    <w:rsid w:val="001E5C04"/>
    <w:rsid w:val="001E72A4"/>
    <w:rsid w:val="001F0253"/>
    <w:rsid w:val="001F0FFE"/>
    <w:rsid w:val="001F121D"/>
    <w:rsid w:val="002024A2"/>
    <w:rsid w:val="00203A15"/>
    <w:rsid w:val="00206197"/>
    <w:rsid w:val="00206525"/>
    <w:rsid w:val="00214B0B"/>
    <w:rsid w:val="0022608B"/>
    <w:rsid w:val="00234C2F"/>
    <w:rsid w:val="00235BDD"/>
    <w:rsid w:val="002468BD"/>
    <w:rsid w:val="0025631B"/>
    <w:rsid w:val="00276CA7"/>
    <w:rsid w:val="00281C25"/>
    <w:rsid w:val="002835A4"/>
    <w:rsid w:val="00297417"/>
    <w:rsid w:val="002B3CB2"/>
    <w:rsid w:val="002C00E4"/>
    <w:rsid w:val="002C0D30"/>
    <w:rsid w:val="002C1D05"/>
    <w:rsid w:val="002D2ABF"/>
    <w:rsid w:val="002D5ECC"/>
    <w:rsid w:val="002D71EA"/>
    <w:rsid w:val="002F5941"/>
    <w:rsid w:val="003070E1"/>
    <w:rsid w:val="003331D2"/>
    <w:rsid w:val="00334F00"/>
    <w:rsid w:val="003367B6"/>
    <w:rsid w:val="00345743"/>
    <w:rsid w:val="00345C31"/>
    <w:rsid w:val="00351F0E"/>
    <w:rsid w:val="003545DE"/>
    <w:rsid w:val="00362210"/>
    <w:rsid w:val="00364A7C"/>
    <w:rsid w:val="00364E19"/>
    <w:rsid w:val="00377D23"/>
    <w:rsid w:val="00382416"/>
    <w:rsid w:val="00391364"/>
    <w:rsid w:val="003A3ADA"/>
    <w:rsid w:val="003A47A5"/>
    <w:rsid w:val="003A4929"/>
    <w:rsid w:val="003A567D"/>
    <w:rsid w:val="003A6925"/>
    <w:rsid w:val="003B398D"/>
    <w:rsid w:val="003B6788"/>
    <w:rsid w:val="003C6B17"/>
    <w:rsid w:val="003E2095"/>
    <w:rsid w:val="003E4BDF"/>
    <w:rsid w:val="003E5255"/>
    <w:rsid w:val="003E5457"/>
    <w:rsid w:val="003F1837"/>
    <w:rsid w:val="00404E42"/>
    <w:rsid w:val="00411B4B"/>
    <w:rsid w:val="00411D6F"/>
    <w:rsid w:val="00413719"/>
    <w:rsid w:val="004156BC"/>
    <w:rsid w:val="004157DC"/>
    <w:rsid w:val="004165B6"/>
    <w:rsid w:val="00417B30"/>
    <w:rsid w:val="00427DBD"/>
    <w:rsid w:val="004371E4"/>
    <w:rsid w:val="0044152E"/>
    <w:rsid w:val="00444FA1"/>
    <w:rsid w:val="00446E4B"/>
    <w:rsid w:val="00472689"/>
    <w:rsid w:val="0047426D"/>
    <w:rsid w:val="00486004"/>
    <w:rsid w:val="004869AD"/>
    <w:rsid w:val="0049458C"/>
    <w:rsid w:val="004952A6"/>
    <w:rsid w:val="004A0D9C"/>
    <w:rsid w:val="004A7D5A"/>
    <w:rsid w:val="004B3A45"/>
    <w:rsid w:val="004C1105"/>
    <w:rsid w:val="004C25B1"/>
    <w:rsid w:val="004D380B"/>
    <w:rsid w:val="004D5000"/>
    <w:rsid w:val="004E1921"/>
    <w:rsid w:val="004E456F"/>
    <w:rsid w:val="004F0125"/>
    <w:rsid w:val="004F5F24"/>
    <w:rsid w:val="005028F4"/>
    <w:rsid w:val="005038D3"/>
    <w:rsid w:val="005127EB"/>
    <w:rsid w:val="00513D91"/>
    <w:rsid w:val="00523AE5"/>
    <w:rsid w:val="00526702"/>
    <w:rsid w:val="00541845"/>
    <w:rsid w:val="005520DF"/>
    <w:rsid w:val="0055351C"/>
    <w:rsid w:val="0055418F"/>
    <w:rsid w:val="00564664"/>
    <w:rsid w:val="00565985"/>
    <w:rsid w:val="00565C56"/>
    <w:rsid w:val="005675E1"/>
    <w:rsid w:val="005720B2"/>
    <w:rsid w:val="00572812"/>
    <w:rsid w:val="00581E9D"/>
    <w:rsid w:val="0058746F"/>
    <w:rsid w:val="00593060"/>
    <w:rsid w:val="005945A4"/>
    <w:rsid w:val="0059633D"/>
    <w:rsid w:val="005A4559"/>
    <w:rsid w:val="005A496F"/>
    <w:rsid w:val="005A68BF"/>
    <w:rsid w:val="005C0222"/>
    <w:rsid w:val="005C34AA"/>
    <w:rsid w:val="005D15AB"/>
    <w:rsid w:val="005D45B7"/>
    <w:rsid w:val="005E227B"/>
    <w:rsid w:val="005E4C92"/>
    <w:rsid w:val="005E7247"/>
    <w:rsid w:val="005F2329"/>
    <w:rsid w:val="005F7212"/>
    <w:rsid w:val="00602A1D"/>
    <w:rsid w:val="00602B8B"/>
    <w:rsid w:val="00603071"/>
    <w:rsid w:val="00610E72"/>
    <w:rsid w:val="00626247"/>
    <w:rsid w:val="00627BF5"/>
    <w:rsid w:val="006322AA"/>
    <w:rsid w:val="00633401"/>
    <w:rsid w:val="00633AD6"/>
    <w:rsid w:val="0064233E"/>
    <w:rsid w:val="00650B5C"/>
    <w:rsid w:val="00653112"/>
    <w:rsid w:val="00655050"/>
    <w:rsid w:val="00662C3C"/>
    <w:rsid w:val="00674493"/>
    <w:rsid w:val="00680827"/>
    <w:rsid w:val="00680A3D"/>
    <w:rsid w:val="00682D3B"/>
    <w:rsid w:val="00683F6A"/>
    <w:rsid w:val="00696FAC"/>
    <w:rsid w:val="00697291"/>
    <w:rsid w:val="006A044A"/>
    <w:rsid w:val="006A6A8B"/>
    <w:rsid w:val="006B49DC"/>
    <w:rsid w:val="006D5C7C"/>
    <w:rsid w:val="006D7B08"/>
    <w:rsid w:val="006E1D35"/>
    <w:rsid w:val="006E2444"/>
    <w:rsid w:val="006F68FC"/>
    <w:rsid w:val="00717687"/>
    <w:rsid w:val="00730656"/>
    <w:rsid w:val="00731905"/>
    <w:rsid w:val="007332A9"/>
    <w:rsid w:val="00735880"/>
    <w:rsid w:val="00735A68"/>
    <w:rsid w:val="00737289"/>
    <w:rsid w:val="00744183"/>
    <w:rsid w:val="00745FC8"/>
    <w:rsid w:val="00747F54"/>
    <w:rsid w:val="00754475"/>
    <w:rsid w:val="0075554E"/>
    <w:rsid w:val="00756CF3"/>
    <w:rsid w:val="00760125"/>
    <w:rsid w:val="00760278"/>
    <w:rsid w:val="00761F84"/>
    <w:rsid w:val="007632C1"/>
    <w:rsid w:val="00764A31"/>
    <w:rsid w:val="007661F6"/>
    <w:rsid w:val="007726CC"/>
    <w:rsid w:val="00787B2E"/>
    <w:rsid w:val="00791497"/>
    <w:rsid w:val="00792A5B"/>
    <w:rsid w:val="007A1745"/>
    <w:rsid w:val="007A6249"/>
    <w:rsid w:val="007A7750"/>
    <w:rsid w:val="007B1F03"/>
    <w:rsid w:val="007B2679"/>
    <w:rsid w:val="007B589E"/>
    <w:rsid w:val="007B66F3"/>
    <w:rsid w:val="007C0998"/>
    <w:rsid w:val="007C0B33"/>
    <w:rsid w:val="007D3166"/>
    <w:rsid w:val="007D42E5"/>
    <w:rsid w:val="007D5E53"/>
    <w:rsid w:val="007D7215"/>
    <w:rsid w:val="007E03B7"/>
    <w:rsid w:val="007E3B05"/>
    <w:rsid w:val="007F0775"/>
    <w:rsid w:val="007F0C65"/>
    <w:rsid w:val="007F3DA3"/>
    <w:rsid w:val="00802470"/>
    <w:rsid w:val="008025A2"/>
    <w:rsid w:val="00811AFA"/>
    <w:rsid w:val="00812F70"/>
    <w:rsid w:val="00824378"/>
    <w:rsid w:val="008304A5"/>
    <w:rsid w:val="00830999"/>
    <w:rsid w:val="00832DC3"/>
    <w:rsid w:val="0084697A"/>
    <w:rsid w:val="008469C0"/>
    <w:rsid w:val="0085031C"/>
    <w:rsid w:val="00853C7F"/>
    <w:rsid w:val="00856FAA"/>
    <w:rsid w:val="00861D8C"/>
    <w:rsid w:val="00862E4F"/>
    <w:rsid w:val="00864DE1"/>
    <w:rsid w:val="00864E72"/>
    <w:rsid w:val="0086587F"/>
    <w:rsid w:val="00875783"/>
    <w:rsid w:val="00884DF4"/>
    <w:rsid w:val="00891610"/>
    <w:rsid w:val="00894B96"/>
    <w:rsid w:val="008A7185"/>
    <w:rsid w:val="008A7AA6"/>
    <w:rsid w:val="008B4704"/>
    <w:rsid w:val="008C2E09"/>
    <w:rsid w:val="008C48E2"/>
    <w:rsid w:val="008D3AC6"/>
    <w:rsid w:val="008D40A8"/>
    <w:rsid w:val="008F2EE2"/>
    <w:rsid w:val="0090252C"/>
    <w:rsid w:val="00906579"/>
    <w:rsid w:val="0091230D"/>
    <w:rsid w:val="00917349"/>
    <w:rsid w:val="009319FA"/>
    <w:rsid w:val="00934030"/>
    <w:rsid w:val="009341C2"/>
    <w:rsid w:val="0093429F"/>
    <w:rsid w:val="00936B9F"/>
    <w:rsid w:val="00940E76"/>
    <w:rsid w:val="00942321"/>
    <w:rsid w:val="00951AD5"/>
    <w:rsid w:val="00971543"/>
    <w:rsid w:val="00973BAB"/>
    <w:rsid w:val="009803C8"/>
    <w:rsid w:val="00980E89"/>
    <w:rsid w:val="00991234"/>
    <w:rsid w:val="0099543D"/>
    <w:rsid w:val="009A055E"/>
    <w:rsid w:val="009A786F"/>
    <w:rsid w:val="009B08A4"/>
    <w:rsid w:val="009B609F"/>
    <w:rsid w:val="009C2D45"/>
    <w:rsid w:val="009C3E57"/>
    <w:rsid w:val="009D5900"/>
    <w:rsid w:val="009D6884"/>
    <w:rsid w:val="009D7622"/>
    <w:rsid w:val="009F50AF"/>
    <w:rsid w:val="009F7A19"/>
    <w:rsid w:val="00A0164C"/>
    <w:rsid w:val="00A0329E"/>
    <w:rsid w:val="00A131AC"/>
    <w:rsid w:val="00A14073"/>
    <w:rsid w:val="00A15091"/>
    <w:rsid w:val="00A20CAC"/>
    <w:rsid w:val="00A2131E"/>
    <w:rsid w:val="00A23D0F"/>
    <w:rsid w:val="00A24396"/>
    <w:rsid w:val="00A267A2"/>
    <w:rsid w:val="00A304CB"/>
    <w:rsid w:val="00A30A14"/>
    <w:rsid w:val="00A36201"/>
    <w:rsid w:val="00A605D5"/>
    <w:rsid w:val="00A62734"/>
    <w:rsid w:val="00A6706E"/>
    <w:rsid w:val="00A70CE3"/>
    <w:rsid w:val="00A71372"/>
    <w:rsid w:val="00A726D9"/>
    <w:rsid w:val="00A84C56"/>
    <w:rsid w:val="00A86A31"/>
    <w:rsid w:val="00A87D90"/>
    <w:rsid w:val="00A922D3"/>
    <w:rsid w:val="00A95FDB"/>
    <w:rsid w:val="00AA2D8F"/>
    <w:rsid w:val="00AA5133"/>
    <w:rsid w:val="00AB1D7C"/>
    <w:rsid w:val="00AB309C"/>
    <w:rsid w:val="00AC0810"/>
    <w:rsid w:val="00AC22BC"/>
    <w:rsid w:val="00AC367F"/>
    <w:rsid w:val="00AC4E57"/>
    <w:rsid w:val="00AC68AD"/>
    <w:rsid w:val="00AD02F7"/>
    <w:rsid w:val="00AD5AB2"/>
    <w:rsid w:val="00AE538F"/>
    <w:rsid w:val="00AF1AAC"/>
    <w:rsid w:val="00B02CD3"/>
    <w:rsid w:val="00B068A8"/>
    <w:rsid w:val="00B108CC"/>
    <w:rsid w:val="00B20470"/>
    <w:rsid w:val="00B24541"/>
    <w:rsid w:val="00B33E0D"/>
    <w:rsid w:val="00B4031E"/>
    <w:rsid w:val="00B424DC"/>
    <w:rsid w:val="00B4419B"/>
    <w:rsid w:val="00B5069B"/>
    <w:rsid w:val="00B61F5D"/>
    <w:rsid w:val="00B62148"/>
    <w:rsid w:val="00B71918"/>
    <w:rsid w:val="00B72BEF"/>
    <w:rsid w:val="00B80FEB"/>
    <w:rsid w:val="00B84D59"/>
    <w:rsid w:val="00B86135"/>
    <w:rsid w:val="00B9102E"/>
    <w:rsid w:val="00BA399C"/>
    <w:rsid w:val="00BA7BF7"/>
    <w:rsid w:val="00BB0CC2"/>
    <w:rsid w:val="00BC0821"/>
    <w:rsid w:val="00BC72F5"/>
    <w:rsid w:val="00BD4AAB"/>
    <w:rsid w:val="00BD6507"/>
    <w:rsid w:val="00BE128F"/>
    <w:rsid w:val="00BE1EB8"/>
    <w:rsid w:val="00BE5701"/>
    <w:rsid w:val="00C01A74"/>
    <w:rsid w:val="00C27A41"/>
    <w:rsid w:val="00C35B63"/>
    <w:rsid w:val="00C37FAF"/>
    <w:rsid w:val="00C402DE"/>
    <w:rsid w:val="00C4348A"/>
    <w:rsid w:val="00C541D3"/>
    <w:rsid w:val="00C628FD"/>
    <w:rsid w:val="00C63B9D"/>
    <w:rsid w:val="00C677EA"/>
    <w:rsid w:val="00C77BD4"/>
    <w:rsid w:val="00C810AB"/>
    <w:rsid w:val="00C81D1F"/>
    <w:rsid w:val="00C82E19"/>
    <w:rsid w:val="00C90713"/>
    <w:rsid w:val="00C94C46"/>
    <w:rsid w:val="00C97A0F"/>
    <w:rsid w:val="00CA0579"/>
    <w:rsid w:val="00CA37BE"/>
    <w:rsid w:val="00CA7BB9"/>
    <w:rsid w:val="00CC7962"/>
    <w:rsid w:val="00CD0560"/>
    <w:rsid w:val="00CD41A7"/>
    <w:rsid w:val="00CE6680"/>
    <w:rsid w:val="00CF117B"/>
    <w:rsid w:val="00CF3706"/>
    <w:rsid w:val="00D0386E"/>
    <w:rsid w:val="00D05B3E"/>
    <w:rsid w:val="00D10B6E"/>
    <w:rsid w:val="00D125B3"/>
    <w:rsid w:val="00D147DC"/>
    <w:rsid w:val="00D34025"/>
    <w:rsid w:val="00D452DF"/>
    <w:rsid w:val="00D455EE"/>
    <w:rsid w:val="00D51533"/>
    <w:rsid w:val="00D53345"/>
    <w:rsid w:val="00D56C01"/>
    <w:rsid w:val="00D61488"/>
    <w:rsid w:val="00D639E6"/>
    <w:rsid w:val="00D67F15"/>
    <w:rsid w:val="00D73B2E"/>
    <w:rsid w:val="00D84353"/>
    <w:rsid w:val="00DA1F63"/>
    <w:rsid w:val="00DA42BB"/>
    <w:rsid w:val="00DA5AAC"/>
    <w:rsid w:val="00DA5ECC"/>
    <w:rsid w:val="00DA6125"/>
    <w:rsid w:val="00DB1CA8"/>
    <w:rsid w:val="00DB27DE"/>
    <w:rsid w:val="00DB5EE9"/>
    <w:rsid w:val="00DC0508"/>
    <w:rsid w:val="00DC6F56"/>
    <w:rsid w:val="00DD0BB0"/>
    <w:rsid w:val="00DD1283"/>
    <w:rsid w:val="00DD4E42"/>
    <w:rsid w:val="00DD598B"/>
    <w:rsid w:val="00DE0846"/>
    <w:rsid w:val="00DE772A"/>
    <w:rsid w:val="00DF2494"/>
    <w:rsid w:val="00DF7FA5"/>
    <w:rsid w:val="00E0222A"/>
    <w:rsid w:val="00E02906"/>
    <w:rsid w:val="00E1654B"/>
    <w:rsid w:val="00E32CFC"/>
    <w:rsid w:val="00E34EBD"/>
    <w:rsid w:val="00E36F5F"/>
    <w:rsid w:val="00E46080"/>
    <w:rsid w:val="00E462F9"/>
    <w:rsid w:val="00E51CE0"/>
    <w:rsid w:val="00E57C5B"/>
    <w:rsid w:val="00E62112"/>
    <w:rsid w:val="00E65E4D"/>
    <w:rsid w:val="00E6657D"/>
    <w:rsid w:val="00E70F7C"/>
    <w:rsid w:val="00E876E7"/>
    <w:rsid w:val="00E91205"/>
    <w:rsid w:val="00E9388F"/>
    <w:rsid w:val="00E94230"/>
    <w:rsid w:val="00E972AD"/>
    <w:rsid w:val="00EA298E"/>
    <w:rsid w:val="00EA3808"/>
    <w:rsid w:val="00EB01E1"/>
    <w:rsid w:val="00EB168E"/>
    <w:rsid w:val="00EB1D3B"/>
    <w:rsid w:val="00EB278A"/>
    <w:rsid w:val="00EB4598"/>
    <w:rsid w:val="00EB5A5E"/>
    <w:rsid w:val="00EC7381"/>
    <w:rsid w:val="00EE4A1F"/>
    <w:rsid w:val="00EE57F6"/>
    <w:rsid w:val="00EF128B"/>
    <w:rsid w:val="00EF3143"/>
    <w:rsid w:val="00F00EF2"/>
    <w:rsid w:val="00F01B16"/>
    <w:rsid w:val="00F03B12"/>
    <w:rsid w:val="00F2044D"/>
    <w:rsid w:val="00F3300E"/>
    <w:rsid w:val="00F42216"/>
    <w:rsid w:val="00F44387"/>
    <w:rsid w:val="00F544DC"/>
    <w:rsid w:val="00F5773E"/>
    <w:rsid w:val="00F73E44"/>
    <w:rsid w:val="00F7640B"/>
    <w:rsid w:val="00F90360"/>
    <w:rsid w:val="00F92448"/>
    <w:rsid w:val="00FB31F3"/>
    <w:rsid w:val="00FB4AB1"/>
    <w:rsid w:val="00FD0CC7"/>
    <w:rsid w:val="00FD6CD6"/>
    <w:rsid w:val="00FE0040"/>
    <w:rsid w:val="00FE325D"/>
    <w:rsid w:val="00FF0655"/>
    <w:rsid w:val="00FF08FB"/>
    <w:rsid w:val="00FF30BC"/>
    <w:rsid w:val="00FF43A9"/>
    <w:rsid w:val="00FF4C77"/>
    <w:rsid w:val="00FF5DCA"/>
    <w:rsid w:val="00FF654B"/>
    <w:rsid w:val="01102C09"/>
    <w:rsid w:val="01629F29"/>
    <w:rsid w:val="01FA3C09"/>
    <w:rsid w:val="04201BF6"/>
    <w:rsid w:val="0482A2BE"/>
    <w:rsid w:val="04EC4E64"/>
    <w:rsid w:val="063DEACE"/>
    <w:rsid w:val="07A2610C"/>
    <w:rsid w:val="07E2E9AE"/>
    <w:rsid w:val="07F7BAF2"/>
    <w:rsid w:val="09F89B0B"/>
    <w:rsid w:val="0AF47D5A"/>
    <w:rsid w:val="0EC4844A"/>
    <w:rsid w:val="0ECA7897"/>
    <w:rsid w:val="0F61E2A6"/>
    <w:rsid w:val="118BE8B4"/>
    <w:rsid w:val="13B5E327"/>
    <w:rsid w:val="13EE26BA"/>
    <w:rsid w:val="140E7D65"/>
    <w:rsid w:val="15D188D1"/>
    <w:rsid w:val="1668F2E0"/>
    <w:rsid w:val="179107BD"/>
    <w:rsid w:val="18C39B2C"/>
    <w:rsid w:val="1965B548"/>
    <w:rsid w:val="1A38F9D0"/>
    <w:rsid w:val="1A8684CF"/>
    <w:rsid w:val="1BAEFA1F"/>
    <w:rsid w:val="20AD76DB"/>
    <w:rsid w:val="20FE3B44"/>
    <w:rsid w:val="23D3281C"/>
    <w:rsid w:val="24B4B530"/>
    <w:rsid w:val="254C5210"/>
    <w:rsid w:val="27422294"/>
    <w:rsid w:val="277B5DA0"/>
    <w:rsid w:val="297AAA22"/>
    <w:rsid w:val="2AD56C9F"/>
    <w:rsid w:val="2C6CBC7D"/>
    <w:rsid w:val="2DB5294F"/>
    <w:rsid w:val="2F75677F"/>
    <w:rsid w:val="2FA26501"/>
    <w:rsid w:val="3060D845"/>
    <w:rsid w:val="32298166"/>
    <w:rsid w:val="3634292A"/>
    <w:rsid w:val="3789AABE"/>
    <w:rsid w:val="37EDD1E2"/>
    <w:rsid w:val="3806DA72"/>
    <w:rsid w:val="3878CEE3"/>
    <w:rsid w:val="38F90162"/>
    <w:rsid w:val="3947CD38"/>
    <w:rsid w:val="39B5149A"/>
    <w:rsid w:val="3B6975E0"/>
    <w:rsid w:val="3D851B8A"/>
    <w:rsid w:val="3F9C286B"/>
    <w:rsid w:val="403B536C"/>
    <w:rsid w:val="40F53DC1"/>
    <w:rsid w:val="41B6A65D"/>
    <w:rsid w:val="42120227"/>
    <w:rsid w:val="426E3E88"/>
    <w:rsid w:val="4450514B"/>
    <w:rsid w:val="45490B71"/>
    <w:rsid w:val="45D75A05"/>
    <w:rsid w:val="46584A5F"/>
    <w:rsid w:val="47B45817"/>
    <w:rsid w:val="489E6817"/>
    <w:rsid w:val="48C69BD2"/>
    <w:rsid w:val="496EADAA"/>
    <w:rsid w:val="4CAD3ED8"/>
    <w:rsid w:val="4D11B718"/>
    <w:rsid w:val="4D5E35EB"/>
    <w:rsid w:val="50332701"/>
    <w:rsid w:val="50FEAC30"/>
    <w:rsid w:val="51373AF1"/>
    <w:rsid w:val="524F94C8"/>
    <w:rsid w:val="566B8F14"/>
    <w:rsid w:val="584135AF"/>
    <w:rsid w:val="58CCB724"/>
    <w:rsid w:val="59AF3F40"/>
    <w:rsid w:val="5B9EAC28"/>
    <w:rsid w:val="5C75B4DF"/>
    <w:rsid w:val="5CCE4F1D"/>
    <w:rsid w:val="5EA362D0"/>
    <w:rsid w:val="60A14B65"/>
    <w:rsid w:val="6367F3D5"/>
    <w:rsid w:val="64A5A4EA"/>
    <w:rsid w:val="64F7E634"/>
    <w:rsid w:val="65D71310"/>
    <w:rsid w:val="66A68503"/>
    <w:rsid w:val="6710F190"/>
    <w:rsid w:val="6C70B09D"/>
    <w:rsid w:val="6E889575"/>
    <w:rsid w:val="6F16398D"/>
    <w:rsid w:val="6F5BD9FD"/>
    <w:rsid w:val="70B04BF2"/>
    <w:rsid w:val="70BC675D"/>
    <w:rsid w:val="735BD3C7"/>
    <w:rsid w:val="74824BBC"/>
    <w:rsid w:val="74C549D1"/>
    <w:rsid w:val="75852873"/>
    <w:rsid w:val="76E6E3C8"/>
    <w:rsid w:val="781D3FCA"/>
    <w:rsid w:val="78E6304A"/>
    <w:rsid w:val="7938D63B"/>
    <w:rsid w:val="7A73885B"/>
    <w:rsid w:val="7A8FE183"/>
    <w:rsid w:val="7C1ECD2B"/>
    <w:rsid w:val="7C2AE896"/>
    <w:rsid w:val="7CD457C5"/>
    <w:rsid w:val="7E94C077"/>
    <w:rsid w:val="7F10DF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A4DA"/>
  <w15:chartTrackingRefBased/>
  <w15:docId w15:val="{0BA54FE5-C525-4F61-8550-A9023F0B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1B16"/>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B16"/>
    <w:rPr>
      <w:color w:val="0000FF"/>
      <w:u w:val="single"/>
    </w:rPr>
  </w:style>
  <w:style w:type="character" w:styleId="FootnoteReference">
    <w:name w:val="footnote reference"/>
    <w:basedOn w:val="DefaultParagraphFont"/>
    <w:uiPriority w:val="99"/>
    <w:semiHidden/>
    <w:unhideWhenUsed/>
    <w:rsid w:val="00F01B16"/>
    <w:rPr>
      <w:vertAlign w:val="superscript"/>
    </w:rPr>
  </w:style>
  <w:style w:type="paragraph" w:customStyle="1" w:styleId="paragraph">
    <w:name w:val="paragraph"/>
    <w:basedOn w:val="Normal"/>
    <w:rsid w:val="00F01B16"/>
    <w:pPr>
      <w:spacing w:before="100" w:beforeAutospacing="1" w:after="100" w:afterAutospacing="1"/>
    </w:pPr>
    <w:rPr>
      <w:rFonts w:ascii="Times New Roman" w:hAnsi="Times New Roman"/>
      <w:sz w:val="24"/>
    </w:rPr>
  </w:style>
  <w:style w:type="paragraph" w:customStyle="1" w:styleId="my-2">
    <w:name w:val="my-2"/>
    <w:basedOn w:val="Normal"/>
    <w:rsid w:val="00F01B16"/>
    <w:pPr>
      <w:spacing w:before="100" w:beforeAutospacing="1" w:after="100" w:afterAutospacing="1"/>
    </w:pPr>
    <w:rPr>
      <w:rFonts w:ascii="Times New Roman" w:hAnsi="Times New Roman"/>
      <w:sz w:val="24"/>
    </w:rPr>
  </w:style>
  <w:style w:type="paragraph" w:styleId="ListParagraph">
    <w:name w:val="List Paragraph"/>
    <w:aliases w:val="Numbered List"/>
    <w:basedOn w:val="Normal"/>
    <w:next w:val="ListNumber"/>
    <w:uiPriority w:val="34"/>
    <w:qFormat/>
    <w:rsid w:val="00730656"/>
    <w:pPr>
      <w:numPr>
        <w:numId w:val="2"/>
      </w:numPr>
      <w:contextualSpacing/>
    </w:pPr>
  </w:style>
  <w:style w:type="paragraph" w:styleId="ListNumber">
    <w:name w:val="List Number"/>
    <w:basedOn w:val="Normal"/>
    <w:uiPriority w:val="99"/>
    <w:unhideWhenUsed/>
    <w:rsid w:val="00730656"/>
    <w:pPr>
      <w:numPr>
        <w:numId w:val="1"/>
      </w:numPr>
      <w:contextualSpacing/>
    </w:pPr>
  </w:style>
  <w:style w:type="character" w:customStyle="1" w:styleId="normaltextrun">
    <w:name w:val="normaltextrun"/>
    <w:basedOn w:val="DefaultParagraphFont"/>
    <w:rsid w:val="00147A19"/>
  </w:style>
  <w:style w:type="character" w:customStyle="1" w:styleId="eop">
    <w:name w:val="eop"/>
    <w:basedOn w:val="DefaultParagraphFont"/>
    <w:rsid w:val="00147A19"/>
  </w:style>
  <w:style w:type="paragraph" w:styleId="NormalWeb">
    <w:name w:val="Normal (Web)"/>
    <w:basedOn w:val="Normal"/>
    <w:uiPriority w:val="99"/>
    <w:unhideWhenUsed/>
    <w:rsid w:val="009C2D45"/>
    <w:pPr>
      <w:spacing w:before="100" w:beforeAutospacing="1" w:after="100" w:afterAutospacing="1"/>
    </w:pPr>
    <w:rPr>
      <w:rFonts w:ascii="Times New Roman" w:hAnsi="Times New Roman"/>
      <w:sz w:val="24"/>
    </w:rPr>
  </w:style>
  <w:style w:type="paragraph" w:styleId="Revision">
    <w:name w:val="Revision"/>
    <w:hidden/>
    <w:uiPriority w:val="99"/>
    <w:semiHidden/>
    <w:rsid w:val="001A6003"/>
    <w:pPr>
      <w:spacing w:after="0" w:line="240" w:lineRule="auto"/>
    </w:pPr>
    <w:rPr>
      <w:rFonts w:ascii="Georgia" w:eastAsia="Times New Roman" w:hAnsi="Georgia" w:cs="Times New Roman"/>
      <w:szCs w:val="24"/>
      <w:lang w:eastAsia="en-GB"/>
    </w:rPr>
  </w:style>
  <w:style w:type="table" w:styleId="TableGrid">
    <w:name w:val="Table Grid"/>
    <w:basedOn w:val="TableNormal"/>
    <w:uiPriority w:val="39"/>
    <w:rsid w:val="005D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efaultParagraphFont"/>
    <w:rsid w:val="006E2444"/>
    <w:rPr>
      <w:rFonts w:ascii="Arial" w:hAnsi="Arial" w:cs="Arial" w:hint="default"/>
      <w:b/>
      <w:bCs/>
      <w:i w:val="0"/>
      <w:iCs w:val="0"/>
      <w:strike w:val="0"/>
      <w:dstrike w:val="0"/>
      <w:color w:val="000000"/>
      <w:sz w:val="20"/>
      <w:szCs w:val="20"/>
      <w:u w:val="none"/>
      <w:effect w:val="none"/>
    </w:rPr>
  </w:style>
  <w:style w:type="character" w:customStyle="1" w:styleId="font101">
    <w:name w:val="font101"/>
    <w:basedOn w:val="DefaultParagraphFont"/>
    <w:rsid w:val="006E2444"/>
    <w:rPr>
      <w:rFonts w:ascii="Arial" w:hAnsi="Arial" w:cs="Arial" w:hint="default"/>
      <w:b w:val="0"/>
      <w:bCs w:val="0"/>
      <w:i w:val="0"/>
      <w:iCs w:val="0"/>
      <w:strike w:val="0"/>
      <w:dstrike w:val="0"/>
      <w:color w:val="000000"/>
      <w:sz w:val="20"/>
      <w:szCs w:val="20"/>
      <w:u w:val="none"/>
      <w:effect w:val="none"/>
    </w:rPr>
  </w:style>
  <w:style w:type="character" w:customStyle="1" w:styleId="font51">
    <w:name w:val="font51"/>
    <w:basedOn w:val="DefaultParagraphFont"/>
    <w:rsid w:val="00DC6F56"/>
    <w:rPr>
      <w:rFonts w:ascii="Arial" w:hAnsi="Arial" w:cs="Arial" w:hint="default"/>
      <w:b/>
      <w:bCs/>
      <w:i w:val="0"/>
      <w:iCs w:val="0"/>
      <w:strike w:val="0"/>
      <w:dstrike w:val="0"/>
      <w:color w:val="000000"/>
      <w:sz w:val="20"/>
      <w:szCs w:val="20"/>
      <w:u w:val="none"/>
      <w:effect w:val="none"/>
    </w:rPr>
  </w:style>
  <w:style w:type="character" w:customStyle="1" w:styleId="font61">
    <w:name w:val="font61"/>
    <w:basedOn w:val="DefaultParagraphFont"/>
    <w:rsid w:val="00DC6F56"/>
    <w:rPr>
      <w:rFonts w:ascii="Arial" w:hAnsi="Arial" w:cs="Arial" w:hint="default"/>
      <w:b w:val="0"/>
      <w:bCs w:val="0"/>
      <w:i w:val="0"/>
      <w:iCs w:val="0"/>
      <w:strike w:val="0"/>
      <w:dstrike w:val="0"/>
      <w:color w:val="000000"/>
      <w:sz w:val="20"/>
      <w:szCs w:val="20"/>
      <w:u w:val="none"/>
      <w:effect w:val="none"/>
    </w:rPr>
  </w:style>
  <w:style w:type="character" w:customStyle="1" w:styleId="font141">
    <w:name w:val="font141"/>
    <w:basedOn w:val="DefaultParagraphFont"/>
    <w:rsid w:val="00DC6F56"/>
    <w:rPr>
      <w:rFonts w:ascii="Arial" w:hAnsi="Arial" w:cs="Arial" w:hint="default"/>
      <w:b w:val="0"/>
      <w:bCs w:val="0"/>
      <w:i w:val="0"/>
      <w:iCs w:val="0"/>
      <w:strike w:val="0"/>
      <w:dstrike w:val="0"/>
      <w:color w:val="C65911"/>
      <w:sz w:val="20"/>
      <w:szCs w:val="20"/>
      <w:u w:val="none"/>
      <w:effect w:val="none"/>
    </w:rPr>
  </w:style>
  <w:style w:type="paragraph" w:customStyle="1" w:styleId="xxxmsonormal">
    <w:name w:val="x_xxmsonormal"/>
    <w:basedOn w:val="Normal"/>
    <w:rsid w:val="0085031C"/>
    <w:rPr>
      <w:rFonts w:ascii="Calibri" w:eastAsiaTheme="minorHAnsi" w:hAnsi="Calibri" w:cs="Calibri"/>
      <w:szCs w:val="22"/>
    </w:rPr>
  </w:style>
  <w:style w:type="character" w:styleId="UnresolvedMention">
    <w:name w:val="Unresolved Mention"/>
    <w:basedOn w:val="DefaultParagraphFont"/>
    <w:uiPriority w:val="99"/>
    <w:semiHidden/>
    <w:unhideWhenUsed/>
    <w:rsid w:val="003A567D"/>
    <w:rPr>
      <w:color w:val="605E5C"/>
      <w:shd w:val="clear" w:color="auto" w:fill="E1DFDD"/>
    </w:rPr>
  </w:style>
  <w:style w:type="character" w:styleId="FollowedHyperlink">
    <w:name w:val="FollowedHyperlink"/>
    <w:basedOn w:val="DefaultParagraphFont"/>
    <w:uiPriority w:val="99"/>
    <w:semiHidden/>
    <w:unhideWhenUsed/>
    <w:rsid w:val="00B4419B"/>
    <w:rPr>
      <w:color w:val="954F72" w:themeColor="followedHyperlink"/>
      <w:u w:val="single"/>
    </w:rPr>
  </w:style>
  <w:style w:type="character" w:styleId="CommentReference">
    <w:name w:val="annotation reference"/>
    <w:basedOn w:val="DefaultParagraphFont"/>
    <w:uiPriority w:val="99"/>
    <w:semiHidden/>
    <w:unhideWhenUsed/>
    <w:rsid w:val="000B58C3"/>
    <w:rPr>
      <w:sz w:val="16"/>
      <w:szCs w:val="16"/>
    </w:rPr>
  </w:style>
  <w:style w:type="paragraph" w:styleId="CommentText">
    <w:name w:val="annotation text"/>
    <w:basedOn w:val="Normal"/>
    <w:link w:val="CommentTextChar"/>
    <w:uiPriority w:val="99"/>
    <w:unhideWhenUsed/>
    <w:rsid w:val="000B58C3"/>
    <w:rPr>
      <w:sz w:val="20"/>
      <w:szCs w:val="20"/>
    </w:rPr>
  </w:style>
  <w:style w:type="character" w:customStyle="1" w:styleId="CommentTextChar">
    <w:name w:val="Comment Text Char"/>
    <w:basedOn w:val="DefaultParagraphFont"/>
    <w:link w:val="CommentText"/>
    <w:uiPriority w:val="99"/>
    <w:rsid w:val="000B58C3"/>
    <w:rPr>
      <w:rFonts w:ascii="Georgia" w:eastAsia="Times New Roman"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B58C3"/>
    <w:rPr>
      <w:b/>
      <w:bCs/>
    </w:rPr>
  </w:style>
  <w:style w:type="character" w:customStyle="1" w:styleId="CommentSubjectChar">
    <w:name w:val="Comment Subject Char"/>
    <w:basedOn w:val="CommentTextChar"/>
    <w:link w:val="CommentSubject"/>
    <w:uiPriority w:val="99"/>
    <w:semiHidden/>
    <w:rsid w:val="000B58C3"/>
    <w:rPr>
      <w:rFonts w:ascii="Georgia" w:eastAsia="Times New Roman" w:hAnsi="Georgia" w:cs="Times New Roman"/>
      <w:b/>
      <w:bCs/>
      <w:sz w:val="20"/>
      <w:szCs w:val="20"/>
      <w:lang w:eastAsia="en-GB"/>
    </w:rPr>
  </w:style>
  <w:style w:type="paragraph" w:styleId="Header">
    <w:name w:val="header"/>
    <w:basedOn w:val="Normal"/>
    <w:link w:val="HeaderChar"/>
    <w:uiPriority w:val="99"/>
    <w:unhideWhenUsed/>
    <w:rsid w:val="00830999"/>
    <w:pPr>
      <w:tabs>
        <w:tab w:val="center" w:pos="4513"/>
        <w:tab w:val="right" w:pos="9026"/>
      </w:tabs>
    </w:pPr>
  </w:style>
  <w:style w:type="character" w:customStyle="1" w:styleId="HeaderChar">
    <w:name w:val="Header Char"/>
    <w:basedOn w:val="DefaultParagraphFont"/>
    <w:link w:val="Header"/>
    <w:uiPriority w:val="99"/>
    <w:rsid w:val="00830999"/>
    <w:rPr>
      <w:rFonts w:ascii="Georgia" w:eastAsia="Times New Roman" w:hAnsi="Georgia" w:cs="Times New Roman"/>
      <w:szCs w:val="24"/>
      <w:lang w:eastAsia="en-GB"/>
    </w:rPr>
  </w:style>
  <w:style w:type="paragraph" w:styleId="Footer">
    <w:name w:val="footer"/>
    <w:basedOn w:val="Normal"/>
    <w:link w:val="FooterChar"/>
    <w:uiPriority w:val="99"/>
    <w:unhideWhenUsed/>
    <w:rsid w:val="00830999"/>
    <w:pPr>
      <w:tabs>
        <w:tab w:val="center" w:pos="4513"/>
        <w:tab w:val="right" w:pos="9026"/>
      </w:tabs>
    </w:pPr>
  </w:style>
  <w:style w:type="character" w:customStyle="1" w:styleId="FooterChar">
    <w:name w:val="Footer Char"/>
    <w:basedOn w:val="DefaultParagraphFont"/>
    <w:link w:val="Footer"/>
    <w:uiPriority w:val="99"/>
    <w:rsid w:val="00830999"/>
    <w:rPr>
      <w:rFonts w:ascii="Georgia" w:eastAsia="Times New Roman" w:hAnsi="Georgia" w:cs="Times New Roman"/>
      <w:szCs w:val="24"/>
      <w:lang w:eastAsia="en-GB"/>
    </w:rPr>
  </w:style>
  <w:style w:type="character" w:styleId="Mention">
    <w:name w:val="Mention"/>
    <w:basedOn w:val="DefaultParagraphFont"/>
    <w:uiPriority w:val="99"/>
    <w:unhideWhenUsed/>
    <w:rsid w:val="00CA7BB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446">
      <w:bodyDiv w:val="1"/>
      <w:marLeft w:val="0"/>
      <w:marRight w:val="0"/>
      <w:marTop w:val="0"/>
      <w:marBottom w:val="0"/>
      <w:divBdr>
        <w:top w:val="none" w:sz="0" w:space="0" w:color="auto"/>
        <w:left w:val="none" w:sz="0" w:space="0" w:color="auto"/>
        <w:bottom w:val="none" w:sz="0" w:space="0" w:color="auto"/>
        <w:right w:val="none" w:sz="0" w:space="0" w:color="auto"/>
      </w:divBdr>
    </w:div>
    <w:div w:id="16808684">
      <w:bodyDiv w:val="1"/>
      <w:marLeft w:val="0"/>
      <w:marRight w:val="0"/>
      <w:marTop w:val="0"/>
      <w:marBottom w:val="0"/>
      <w:divBdr>
        <w:top w:val="none" w:sz="0" w:space="0" w:color="auto"/>
        <w:left w:val="none" w:sz="0" w:space="0" w:color="auto"/>
        <w:bottom w:val="none" w:sz="0" w:space="0" w:color="auto"/>
        <w:right w:val="none" w:sz="0" w:space="0" w:color="auto"/>
      </w:divBdr>
      <w:divsChild>
        <w:div w:id="1092631172">
          <w:marLeft w:val="0"/>
          <w:marRight w:val="0"/>
          <w:marTop w:val="0"/>
          <w:marBottom w:val="0"/>
          <w:divBdr>
            <w:top w:val="none" w:sz="0" w:space="0" w:color="auto"/>
            <w:left w:val="none" w:sz="0" w:space="0" w:color="auto"/>
            <w:bottom w:val="none" w:sz="0" w:space="0" w:color="auto"/>
            <w:right w:val="none" w:sz="0" w:space="0" w:color="auto"/>
          </w:divBdr>
        </w:div>
      </w:divsChild>
    </w:div>
    <w:div w:id="20014711">
      <w:bodyDiv w:val="1"/>
      <w:marLeft w:val="0"/>
      <w:marRight w:val="0"/>
      <w:marTop w:val="0"/>
      <w:marBottom w:val="0"/>
      <w:divBdr>
        <w:top w:val="none" w:sz="0" w:space="0" w:color="auto"/>
        <w:left w:val="none" w:sz="0" w:space="0" w:color="auto"/>
        <w:bottom w:val="none" w:sz="0" w:space="0" w:color="auto"/>
        <w:right w:val="none" w:sz="0" w:space="0" w:color="auto"/>
      </w:divBdr>
      <w:divsChild>
        <w:div w:id="609706418">
          <w:marLeft w:val="0"/>
          <w:marRight w:val="0"/>
          <w:marTop w:val="0"/>
          <w:marBottom w:val="0"/>
          <w:divBdr>
            <w:top w:val="none" w:sz="0" w:space="0" w:color="auto"/>
            <w:left w:val="none" w:sz="0" w:space="0" w:color="auto"/>
            <w:bottom w:val="none" w:sz="0" w:space="0" w:color="auto"/>
            <w:right w:val="none" w:sz="0" w:space="0" w:color="auto"/>
          </w:divBdr>
        </w:div>
      </w:divsChild>
    </w:div>
    <w:div w:id="58133879">
      <w:bodyDiv w:val="1"/>
      <w:marLeft w:val="0"/>
      <w:marRight w:val="0"/>
      <w:marTop w:val="0"/>
      <w:marBottom w:val="0"/>
      <w:divBdr>
        <w:top w:val="none" w:sz="0" w:space="0" w:color="auto"/>
        <w:left w:val="none" w:sz="0" w:space="0" w:color="auto"/>
        <w:bottom w:val="none" w:sz="0" w:space="0" w:color="auto"/>
        <w:right w:val="none" w:sz="0" w:space="0" w:color="auto"/>
      </w:divBdr>
    </w:div>
    <w:div w:id="125901773">
      <w:bodyDiv w:val="1"/>
      <w:marLeft w:val="0"/>
      <w:marRight w:val="0"/>
      <w:marTop w:val="0"/>
      <w:marBottom w:val="0"/>
      <w:divBdr>
        <w:top w:val="none" w:sz="0" w:space="0" w:color="auto"/>
        <w:left w:val="none" w:sz="0" w:space="0" w:color="auto"/>
        <w:bottom w:val="none" w:sz="0" w:space="0" w:color="auto"/>
        <w:right w:val="none" w:sz="0" w:space="0" w:color="auto"/>
      </w:divBdr>
      <w:divsChild>
        <w:div w:id="1199245206">
          <w:marLeft w:val="0"/>
          <w:marRight w:val="0"/>
          <w:marTop w:val="0"/>
          <w:marBottom w:val="0"/>
          <w:divBdr>
            <w:top w:val="none" w:sz="0" w:space="0" w:color="auto"/>
            <w:left w:val="none" w:sz="0" w:space="0" w:color="auto"/>
            <w:bottom w:val="none" w:sz="0" w:space="0" w:color="auto"/>
            <w:right w:val="none" w:sz="0" w:space="0" w:color="auto"/>
          </w:divBdr>
        </w:div>
      </w:divsChild>
    </w:div>
    <w:div w:id="419104556">
      <w:bodyDiv w:val="1"/>
      <w:marLeft w:val="0"/>
      <w:marRight w:val="0"/>
      <w:marTop w:val="0"/>
      <w:marBottom w:val="0"/>
      <w:divBdr>
        <w:top w:val="none" w:sz="0" w:space="0" w:color="auto"/>
        <w:left w:val="none" w:sz="0" w:space="0" w:color="auto"/>
        <w:bottom w:val="none" w:sz="0" w:space="0" w:color="auto"/>
        <w:right w:val="none" w:sz="0" w:space="0" w:color="auto"/>
      </w:divBdr>
      <w:divsChild>
        <w:div w:id="2142336532">
          <w:marLeft w:val="0"/>
          <w:marRight w:val="0"/>
          <w:marTop w:val="0"/>
          <w:marBottom w:val="0"/>
          <w:divBdr>
            <w:top w:val="none" w:sz="0" w:space="0" w:color="auto"/>
            <w:left w:val="none" w:sz="0" w:space="0" w:color="auto"/>
            <w:bottom w:val="none" w:sz="0" w:space="0" w:color="auto"/>
            <w:right w:val="none" w:sz="0" w:space="0" w:color="auto"/>
          </w:divBdr>
        </w:div>
      </w:divsChild>
    </w:div>
    <w:div w:id="449132941">
      <w:bodyDiv w:val="1"/>
      <w:marLeft w:val="0"/>
      <w:marRight w:val="0"/>
      <w:marTop w:val="0"/>
      <w:marBottom w:val="0"/>
      <w:divBdr>
        <w:top w:val="none" w:sz="0" w:space="0" w:color="auto"/>
        <w:left w:val="none" w:sz="0" w:space="0" w:color="auto"/>
        <w:bottom w:val="none" w:sz="0" w:space="0" w:color="auto"/>
        <w:right w:val="none" w:sz="0" w:space="0" w:color="auto"/>
      </w:divBdr>
    </w:div>
    <w:div w:id="480198505">
      <w:bodyDiv w:val="1"/>
      <w:marLeft w:val="0"/>
      <w:marRight w:val="0"/>
      <w:marTop w:val="0"/>
      <w:marBottom w:val="0"/>
      <w:divBdr>
        <w:top w:val="none" w:sz="0" w:space="0" w:color="auto"/>
        <w:left w:val="none" w:sz="0" w:space="0" w:color="auto"/>
        <w:bottom w:val="none" w:sz="0" w:space="0" w:color="auto"/>
        <w:right w:val="none" w:sz="0" w:space="0" w:color="auto"/>
      </w:divBdr>
    </w:div>
    <w:div w:id="492187293">
      <w:bodyDiv w:val="1"/>
      <w:marLeft w:val="0"/>
      <w:marRight w:val="0"/>
      <w:marTop w:val="0"/>
      <w:marBottom w:val="0"/>
      <w:divBdr>
        <w:top w:val="none" w:sz="0" w:space="0" w:color="auto"/>
        <w:left w:val="none" w:sz="0" w:space="0" w:color="auto"/>
        <w:bottom w:val="none" w:sz="0" w:space="0" w:color="auto"/>
        <w:right w:val="none" w:sz="0" w:space="0" w:color="auto"/>
      </w:divBdr>
      <w:divsChild>
        <w:div w:id="1394043692">
          <w:marLeft w:val="0"/>
          <w:marRight w:val="0"/>
          <w:marTop w:val="0"/>
          <w:marBottom w:val="0"/>
          <w:divBdr>
            <w:top w:val="none" w:sz="0" w:space="0" w:color="auto"/>
            <w:left w:val="none" w:sz="0" w:space="0" w:color="auto"/>
            <w:bottom w:val="none" w:sz="0" w:space="0" w:color="auto"/>
            <w:right w:val="none" w:sz="0" w:space="0" w:color="auto"/>
          </w:divBdr>
        </w:div>
      </w:divsChild>
    </w:div>
    <w:div w:id="589899329">
      <w:bodyDiv w:val="1"/>
      <w:marLeft w:val="0"/>
      <w:marRight w:val="0"/>
      <w:marTop w:val="0"/>
      <w:marBottom w:val="0"/>
      <w:divBdr>
        <w:top w:val="none" w:sz="0" w:space="0" w:color="auto"/>
        <w:left w:val="none" w:sz="0" w:space="0" w:color="auto"/>
        <w:bottom w:val="none" w:sz="0" w:space="0" w:color="auto"/>
        <w:right w:val="none" w:sz="0" w:space="0" w:color="auto"/>
      </w:divBdr>
    </w:div>
    <w:div w:id="601259281">
      <w:bodyDiv w:val="1"/>
      <w:marLeft w:val="0"/>
      <w:marRight w:val="0"/>
      <w:marTop w:val="0"/>
      <w:marBottom w:val="0"/>
      <w:divBdr>
        <w:top w:val="none" w:sz="0" w:space="0" w:color="auto"/>
        <w:left w:val="none" w:sz="0" w:space="0" w:color="auto"/>
        <w:bottom w:val="none" w:sz="0" w:space="0" w:color="auto"/>
        <w:right w:val="none" w:sz="0" w:space="0" w:color="auto"/>
      </w:divBdr>
      <w:divsChild>
        <w:div w:id="430516198">
          <w:marLeft w:val="0"/>
          <w:marRight w:val="0"/>
          <w:marTop w:val="0"/>
          <w:marBottom w:val="0"/>
          <w:divBdr>
            <w:top w:val="none" w:sz="0" w:space="0" w:color="auto"/>
            <w:left w:val="none" w:sz="0" w:space="0" w:color="auto"/>
            <w:bottom w:val="none" w:sz="0" w:space="0" w:color="auto"/>
            <w:right w:val="none" w:sz="0" w:space="0" w:color="auto"/>
          </w:divBdr>
        </w:div>
      </w:divsChild>
    </w:div>
    <w:div w:id="610865297">
      <w:bodyDiv w:val="1"/>
      <w:marLeft w:val="0"/>
      <w:marRight w:val="0"/>
      <w:marTop w:val="0"/>
      <w:marBottom w:val="0"/>
      <w:divBdr>
        <w:top w:val="none" w:sz="0" w:space="0" w:color="auto"/>
        <w:left w:val="none" w:sz="0" w:space="0" w:color="auto"/>
        <w:bottom w:val="none" w:sz="0" w:space="0" w:color="auto"/>
        <w:right w:val="none" w:sz="0" w:space="0" w:color="auto"/>
      </w:divBdr>
      <w:divsChild>
        <w:div w:id="348413586">
          <w:marLeft w:val="0"/>
          <w:marRight w:val="0"/>
          <w:marTop w:val="0"/>
          <w:marBottom w:val="0"/>
          <w:divBdr>
            <w:top w:val="none" w:sz="0" w:space="0" w:color="auto"/>
            <w:left w:val="none" w:sz="0" w:space="0" w:color="auto"/>
            <w:bottom w:val="none" w:sz="0" w:space="0" w:color="auto"/>
            <w:right w:val="none" w:sz="0" w:space="0" w:color="auto"/>
          </w:divBdr>
        </w:div>
      </w:divsChild>
    </w:div>
    <w:div w:id="621037689">
      <w:bodyDiv w:val="1"/>
      <w:marLeft w:val="0"/>
      <w:marRight w:val="0"/>
      <w:marTop w:val="0"/>
      <w:marBottom w:val="0"/>
      <w:divBdr>
        <w:top w:val="none" w:sz="0" w:space="0" w:color="auto"/>
        <w:left w:val="none" w:sz="0" w:space="0" w:color="auto"/>
        <w:bottom w:val="none" w:sz="0" w:space="0" w:color="auto"/>
        <w:right w:val="none" w:sz="0" w:space="0" w:color="auto"/>
      </w:divBdr>
      <w:divsChild>
        <w:div w:id="935237">
          <w:marLeft w:val="0"/>
          <w:marRight w:val="0"/>
          <w:marTop w:val="0"/>
          <w:marBottom w:val="0"/>
          <w:divBdr>
            <w:top w:val="none" w:sz="0" w:space="0" w:color="auto"/>
            <w:left w:val="none" w:sz="0" w:space="0" w:color="auto"/>
            <w:bottom w:val="none" w:sz="0" w:space="0" w:color="auto"/>
            <w:right w:val="none" w:sz="0" w:space="0" w:color="auto"/>
          </w:divBdr>
        </w:div>
        <w:div w:id="83386069">
          <w:marLeft w:val="0"/>
          <w:marRight w:val="0"/>
          <w:marTop w:val="0"/>
          <w:marBottom w:val="0"/>
          <w:divBdr>
            <w:top w:val="none" w:sz="0" w:space="0" w:color="auto"/>
            <w:left w:val="none" w:sz="0" w:space="0" w:color="auto"/>
            <w:bottom w:val="none" w:sz="0" w:space="0" w:color="auto"/>
            <w:right w:val="none" w:sz="0" w:space="0" w:color="auto"/>
          </w:divBdr>
        </w:div>
        <w:div w:id="245918048">
          <w:marLeft w:val="0"/>
          <w:marRight w:val="0"/>
          <w:marTop w:val="0"/>
          <w:marBottom w:val="0"/>
          <w:divBdr>
            <w:top w:val="none" w:sz="0" w:space="0" w:color="auto"/>
            <w:left w:val="none" w:sz="0" w:space="0" w:color="auto"/>
            <w:bottom w:val="none" w:sz="0" w:space="0" w:color="auto"/>
            <w:right w:val="none" w:sz="0" w:space="0" w:color="auto"/>
          </w:divBdr>
        </w:div>
        <w:div w:id="251396336">
          <w:marLeft w:val="0"/>
          <w:marRight w:val="0"/>
          <w:marTop w:val="0"/>
          <w:marBottom w:val="0"/>
          <w:divBdr>
            <w:top w:val="none" w:sz="0" w:space="0" w:color="auto"/>
            <w:left w:val="none" w:sz="0" w:space="0" w:color="auto"/>
            <w:bottom w:val="none" w:sz="0" w:space="0" w:color="auto"/>
            <w:right w:val="none" w:sz="0" w:space="0" w:color="auto"/>
          </w:divBdr>
        </w:div>
        <w:div w:id="279184826">
          <w:marLeft w:val="0"/>
          <w:marRight w:val="0"/>
          <w:marTop w:val="0"/>
          <w:marBottom w:val="0"/>
          <w:divBdr>
            <w:top w:val="none" w:sz="0" w:space="0" w:color="auto"/>
            <w:left w:val="none" w:sz="0" w:space="0" w:color="auto"/>
            <w:bottom w:val="none" w:sz="0" w:space="0" w:color="auto"/>
            <w:right w:val="none" w:sz="0" w:space="0" w:color="auto"/>
          </w:divBdr>
        </w:div>
        <w:div w:id="394087001">
          <w:marLeft w:val="0"/>
          <w:marRight w:val="0"/>
          <w:marTop w:val="0"/>
          <w:marBottom w:val="0"/>
          <w:divBdr>
            <w:top w:val="none" w:sz="0" w:space="0" w:color="auto"/>
            <w:left w:val="none" w:sz="0" w:space="0" w:color="auto"/>
            <w:bottom w:val="none" w:sz="0" w:space="0" w:color="auto"/>
            <w:right w:val="none" w:sz="0" w:space="0" w:color="auto"/>
          </w:divBdr>
        </w:div>
        <w:div w:id="404651219">
          <w:marLeft w:val="0"/>
          <w:marRight w:val="0"/>
          <w:marTop w:val="0"/>
          <w:marBottom w:val="0"/>
          <w:divBdr>
            <w:top w:val="none" w:sz="0" w:space="0" w:color="auto"/>
            <w:left w:val="none" w:sz="0" w:space="0" w:color="auto"/>
            <w:bottom w:val="none" w:sz="0" w:space="0" w:color="auto"/>
            <w:right w:val="none" w:sz="0" w:space="0" w:color="auto"/>
          </w:divBdr>
        </w:div>
        <w:div w:id="407001599">
          <w:marLeft w:val="0"/>
          <w:marRight w:val="0"/>
          <w:marTop w:val="0"/>
          <w:marBottom w:val="0"/>
          <w:divBdr>
            <w:top w:val="none" w:sz="0" w:space="0" w:color="auto"/>
            <w:left w:val="none" w:sz="0" w:space="0" w:color="auto"/>
            <w:bottom w:val="none" w:sz="0" w:space="0" w:color="auto"/>
            <w:right w:val="none" w:sz="0" w:space="0" w:color="auto"/>
          </w:divBdr>
        </w:div>
        <w:div w:id="413552145">
          <w:marLeft w:val="0"/>
          <w:marRight w:val="0"/>
          <w:marTop w:val="0"/>
          <w:marBottom w:val="0"/>
          <w:divBdr>
            <w:top w:val="none" w:sz="0" w:space="0" w:color="auto"/>
            <w:left w:val="none" w:sz="0" w:space="0" w:color="auto"/>
            <w:bottom w:val="none" w:sz="0" w:space="0" w:color="auto"/>
            <w:right w:val="none" w:sz="0" w:space="0" w:color="auto"/>
          </w:divBdr>
        </w:div>
        <w:div w:id="659500689">
          <w:marLeft w:val="0"/>
          <w:marRight w:val="0"/>
          <w:marTop w:val="0"/>
          <w:marBottom w:val="0"/>
          <w:divBdr>
            <w:top w:val="none" w:sz="0" w:space="0" w:color="auto"/>
            <w:left w:val="none" w:sz="0" w:space="0" w:color="auto"/>
            <w:bottom w:val="none" w:sz="0" w:space="0" w:color="auto"/>
            <w:right w:val="none" w:sz="0" w:space="0" w:color="auto"/>
          </w:divBdr>
        </w:div>
        <w:div w:id="710111391">
          <w:marLeft w:val="0"/>
          <w:marRight w:val="0"/>
          <w:marTop w:val="0"/>
          <w:marBottom w:val="0"/>
          <w:divBdr>
            <w:top w:val="none" w:sz="0" w:space="0" w:color="auto"/>
            <w:left w:val="none" w:sz="0" w:space="0" w:color="auto"/>
            <w:bottom w:val="none" w:sz="0" w:space="0" w:color="auto"/>
            <w:right w:val="none" w:sz="0" w:space="0" w:color="auto"/>
          </w:divBdr>
        </w:div>
        <w:div w:id="826479510">
          <w:marLeft w:val="0"/>
          <w:marRight w:val="0"/>
          <w:marTop w:val="0"/>
          <w:marBottom w:val="0"/>
          <w:divBdr>
            <w:top w:val="none" w:sz="0" w:space="0" w:color="auto"/>
            <w:left w:val="none" w:sz="0" w:space="0" w:color="auto"/>
            <w:bottom w:val="none" w:sz="0" w:space="0" w:color="auto"/>
            <w:right w:val="none" w:sz="0" w:space="0" w:color="auto"/>
          </w:divBdr>
        </w:div>
        <w:div w:id="1110130565">
          <w:marLeft w:val="0"/>
          <w:marRight w:val="0"/>
          <w:marTop w:val="0"/>
          <w:marBottom w:val="0"/>
          <w:divBdr>
            <w:top w:val="none" w:sz="0" w:space="0" w:color="auto"/>
            <w:left w:val="none" w:sz="0" w:space="0" w:color="auto"/>
            <w:bottom w:val="none" w:sz="0" w:space="0" w:color="auto"/>
            <w:right w:val="none" w:sz="0" w:space="0" w:color="auto"/>
          </w:divBdr>
        </w:div>
        <w:div w:id="1211111892">
          <w:marLeft w:val="0"/>
          <w:marRight w:val="0"/>
          <w:marTop w:val="0"/>
          <w:marBottom w:val="0"/>
          <w:divBdr>
            <w:top w:val="none" w:sz="0" w:space="0" w:color="auto"/>
            <w:left w:val="none" w:sz="0" w:space="0" w:color="auto"/>
            <w:bottom w:val="none" w:sz="0" w:space="0" w:color="auto"/>
            <w:right w:val="none" w:sz="0" w:space="0" w:color="auto"/>
          </w:divBdr>
        </w:div>
        <w:div w:id="1211530379">
          <w:marLeft w:val="0"/>
          <w:marRight w:val="0"/>
          <w:marTop w:val="0"/>
          <w:marBottom w:val="0"/>
          <w:divBdr>
            <w:top w:val="none" w:sz="0" w:space="0" w:color="auto"/>
            <w:left w:val="none" w:sz="0" w:space="0" w:color="auto"/>
            <w:bottom w:val="none" w:sz="0" w:space="0" w:color="auto"/>
            <w:right w:val="none" w:sz="0" w:space="0" w:color="auto"/>
          </w:divBdr>
        </w:div>
        <w:div w:id="1667635387">
          <w:marLeft w:val="0"/>
          <w:marRight w:val="0"/>
          <w:marTop w:val="0"/>
          <w:marBottom w:val="0"/>
          <w:divBdr>
            <w:top w:val="none" w:sz="0" w:space="0" w:color="auto"/>
            <w:left w:val="none" w:sz="0" w:space="0" w:color="auto"/>
            <w:bottom w:val="none" w:sz="0" w:space="0" w:color="auto"/>
            <w:right w:val="none" w:sz="0" w:space="0" w:color="auto"/>
          </w:divBdr>
        </w:div>
        <w:div w:id="1833787364">
          <w:marLeft w:val="0"/>
          <w:marRight w:val="0"/>
          <w:marTop w:val="0"/>
          <w:marBottom w:val="0"/>
          <w:divBdr>
            <w:top w:val="none" w:sz="0" w:space="0" w:color="auto"/>
            <w:left w:val="none" w:sz="0" w:space="0" w:color="auto"/>
            <w:bottom w:val="none" w:sz="0" w:space="0" w:color="auto"/>
            <w:right w:val="none" w:sz="0" w:space="0" w:color="auto"/>
          </w:divBdr>
        </w:div>
        <w:div w:id="1909025271">
          <w:marLeft w:val="0"/>
          <w:marRight w:val="0"/>
          <w:marTop w:val="0"/>
          <w:marBottom w:val="0"/>
          <w:divBdr>
            <w:top w:val="none" w:sz="0" w:space="0" w:color="auto"/>
            <w:left w:val="none" w:sz="0" w:space="0" w:color="auto"/>
            <w:bottom w:val="none" w:sz="0" w:space="0" w:color="auto"/>
            <w:right w:val="none" w:sz="0" w:space="0" w:color="auto"/>
          </w:divBdr>
        </w:div>
        <w:div w:id="1950240941">
          <w:marLeft w:val="0"/>
          <w:marRight w:val="0"/>
          <w:marTop w:val="0"/>
          <w:marBottom w:val="0"/>
          <w:divBdr>
            <w:top w:val="none" w:sz="0" w:space="0" w:color="auto"/>
            <w:left w:val="none" w:sz="0" w:space="0" w:color="auto"/>
            <w:bottom w:val="none" w:sz="0" w:space="0" w:color="auto"/>
            <w:right w:val="none" w:sz="0" w:space="0" w:color="auto"/>
          </w:divBdr>
        </w:div>
        <w:div w:id="1970550039">
          <w:marLeft w:val="0"/>
          <w:marRight w:val="0"/>
          <w:marTop w:val="0"/>
          <w:marBottom w:val="0"/>
          <w:divBdr>
            <w:top w:val="none" w:sz="0" w:space="0" w:color="auto"/>
            <w:left w:val="none" w:sz="0" w:space="0" w:color="auto"/>
            <w:bottom w:val="none" w:sz="0" w:space="0" w:color="auto"/>
            <w:right w:val="none" w:sz="0" w:space="0" w:color="auto"/>
          </w:divBdr>
        </w:div>
        <w:div w:id="2044551739">
          <w:marLeft w:val="0"/>
          <w:marRight w:val="0"/>
          <w:marTop w:val="0"/>
          <w:marBottom w:val="0"/>
          <w:divBdr>
            <w:top w:val="none" w:sz="0" w:space="0" w:color="auto"/>
            <w:left w:val="none" w:sz="0" w:space="0" w:color="auto"/>
            <w:bottom w:val="none" w:sz="0" w:space="0" w:color="auto"/>
            <w:right w:val="none" w:sz="0" w:space="0" w:color="auto"/>
          </w:divBdr>
        </w:div>
        <w:div w:id="2116246765">
          <w:marLeft w:val="0"/>
          <w:marRight w:val="0"/>
          <w:marTop w:val="0"/>
          <w:marBottom w:val="0"/>
          <w:divBdr>
            <w:top w:val="none" w:sz="0" w:space="0" w:color="auto"/>
            <w:left w:val="none" w:sz="0" w:space="0" w:color="auto"/>
            <w:bottom w:val="none" w:sz="0" w:space="0" w:color="auto"/>
            <w:right w:val="none" w:sz="0" w:space="0" w:color="auto"/>
          </w:divBdr>
        </w:div>
      </w:divsChild>
    </w:div>
    <w:div w:id="690759719">
      <w:bodyDiv w:val="1"/>
      <w:marLeft w:val="0"/>
      <w:marRight w:val="0"/>
      <w:marTop w:val="0"/>
      <w:marBottom w:val="0"/>
      <w:divBdr>
        <w:top w:val="none" w:sz="0" w:space="0" w:color="auto"/>
        <w:left w:val="none" w:sz="0" w:space="0" w:color="auto"/>
        <w:bottom w:val="none" w:sz="0" w:space="0" w:color="auto"/>
        <w:right w:val="none" w:sz="0" w:space="0" w:color="auto"/>
      </w:divBdr>
    </w:div>
    <w:div w:id="751661792">
      <w:bodyDiv w:val="1"/>
      <w:marLeft w:val="0"/>
      <w:marRight w:val="0"/>
      <w:marTop w:val="0"/>
      <w:marBottom w:val="0"/>
      <w:divBdr>
        <w:top w:val="none" w:sz="0" w:space="0" w:color="auto"/>
        <w:left w:val="none" w:sz="0" w:space="0" w:color="auto"/>
        <w:bottom w:val="none" w:sz="0" w:space="0" w:color="auto"/>
        <w:right w:val="none" w:sz="0" w:space="0" w:color="auto"/>
      </w:divBdr>
      <w:divsChild>
        <w:div w:id="410125337">
          <w:marLeft w:val="0"/>
          <w:marRight w:val="0"/>
          <w:marTop w:val="0"/>
          <w:marBottom w:val="0"/>
          <w:divBdr>
            <w:top w:val="none" w:sz="0" w:space="0" w:color="auto"/>
            <w:left w:val="none" w:sz="0" w:space="0" w:color="auto"/>
            <w:bottom w:val="none" w:sz="0" w:space="0" w:color="auto"/>
            <w:right w:val="none" w:sz="0" w:space="0" w:color="auto"/>
          </w:divBdr>
        </w:div>
      </w:divsChild>
    </w:div>
    <w:div w:id="866522387">
      <w:bodyDiv w:val="1"/>
      <w:marLeft w:val="0"/>
      <w:marRight w:val="0"/>
      <w:marTop w:val="0"/>
      <w:marBottom w:val="0"/>
      <w:divBdr>
        <w:top w:val="none" w:sz="0" w:space="0" w:color="auto"/>
        <w:left w:val="none" w:sz="0" w:space="0" w:color="auto"/>
        <w:bottom w:val="none" w:sz="0" w:space="0" w:color="auto"/>
        <w:right w:val="none" w:sz="0" w:space="0" w:color="auto"/>
      </w:divBdr>
    </w:div>
    <w:div w:id="942036597">
      <w:bodyDiv w:val="1"/>
      <w:marLeft w:val="0"/>
      <w:marRight w:val="0"/>
      <w:marTop w:val="0"/>
      <w:marBottom w:val="0"/>
      <w:divBdr>
        <w:top w:val="none" w:sz="0" w:space="0" w:color="auto"/>
        <w:left w:val="none" w:sz="0" w:space="0" w:color="auto"/>
        <w:bottom w:val="none" w:sz="0" w:space="0" w:color="auto"/>
        <w:right w:val="none" w:sz="0" w:space="0" w:color="auto"/>
      </w:divBdr>
      <w:divsChild>
        <w:div w:id="467892838">
          <w:marLeft w:val="0"/>
          <w:marRight w:val="0"/>
          <w:marTop w:val="0"/>
          <w:marBottom w:val="0"/>
          <w:divBdr>
            <w:top w:val="none" w:sz="0" w:space="0" w:color="auto"/>
            <w:left w:val="none" w:sz="0" w:space="0" w:color="auto"/>
            <w:bottom w:val="none" w:sz="0" w:space="0" w:color="auto"/>
            <w:right w:val="none" w:sz="0" w:space="0" w:color="auto"/>
          </w:divBdr>
        </w:div>
      </w:divsChild>
    </w:div>
    <w:div w:id="1042444550">
      <w:bodyDiv w:val="1"/>
      <w:marLeft w:val="0"/>
      <w:marRight w:val="0"/>
      <w:marTop w:val="0"/>
      <w:marBottom w:val="0"/>
      <w:divBdr>
        <w:top w:val="none" w:sz="0" w:space="0" w:color="auto"/>
        <w:left w:val="none" w:sz="0" w:space="0" w:color="auto"/>
        <w:bottom w:val="none" w:sz="0" w:space="0" w:color="auto"/>
        <w:right w:val="none" w:sz="0" w:space="0" w:color="auto"/>
      </w:divBdr>
    </w:div>
    <w:div w:id="1053311538">
      <w:bodyDiv w:val="1"/>
      <w:marLeft w:val="0"/>
      <w:marRight w:val="0"/>
      <w:marTop w:val="0"/>
      <w:marBottom w:val="0"/>
      <w:divBdr>
        <w:top w:val="none" w:sz="0" w:space="0" w:color="auto"/>
        <w:left w:val="none" w:sz="0" w:space="0" w:color="auto"/>
        <w:bottom w:val="none" w:sz="0" w:space="0" w:color="auto"/>
        <w:right w:val="none" w:sz="0" w:space="0" w:color="auto"/>
      </w:divBdr>
      <w:divsChild>
        <w:div w:id="333653526">
          <w:marLeft w:val="0"/>
          <w:marRight w:val="0"/>
          <w:marTop w:val="0"/>
          <w:marBottom w:val="0"/>
          <w:divBdr>
            <w:top w:val="none" w:sz="0" w:space="0" w:color="auto"/>
            <w:left w:val="none" w:sz="0" w:space="0" w:color="auto"/>
            <w:bottom w:val="none" w:sz="0" w:space="0" w:color="auto"/>
            <w:right w:val="none" w:sz="0" w:space="0" w:color="auto"/>
          </w:divBdr>
        </w:div>
      </w:divsChild>
    </w:div>
    <w:div w:id="1119180821">
      <w:bodyDiv w:val="1"/>
      <w:marLeft w:val="0"/>
      <w:marRight w:val="0"/>
      <w:marTop w:val="0"/>
      <w:marBottom w:val="0"/>
      <w:divBdr>
        <w:top w:val="none" w:sz="0" w:space="0" w:color="auto"/>
        <w:left w:val="none" w:sz="0" w:space="0" w:color="auto"/>
        <w:bottom w:val="none" w:sz="0" w:space="0" w:color="auto"/>
        <w:right w:val="none" w:sz="0" w:space="0" w:color="auto"/>
      </w:divBdr>
      <w:divsChild>
        <w:div w:id="97218910">
          <w:marLeft w:val="0"/>
          <w:marRight w:val="0"/>
          <w:marTop w:val="0"/>
          <w:marBottom w:val="0"/>
          <w:divBdr>
            <w:top w:val="none" w:sz="0" w:space="0" w:color="auto"/>
            <w:left w:val="none" w:sz="0" w:space="0" w:color="auto"/>
            <w:bottom w:val="none" w:sz="0" w:space="0" w:color="auto"/>
            <w:right w:val="none" w:sz="0" w:space="0" w:color="auto"/>
          </w:divBdr>
        </w:div>
      </w:divsChild>
    </w:div>
    <w:div w:id="1125201502">
      <w:bodyDiv w:val="1"/>
      <w:marLeft w:val="0"/>
      <w:marRight w:val="0"/>
      <w:marTop w:val="0"/>
      <w:marBottom w:val="0"/>
      <w:divBdr>
        <w:top w:val="none" w:sz="0" w:space="0" w:color="auto"/>
        <w:left w:val="none" w:sz="0" w:space="0" w:color="auto"/>
        <w:bottom w:val="none" w:sz="0" w:space="0" w:color="auto"/>
        <w:right w:val="none" w:sz="0" w:space="0" w:color="auto"/>
      </w:divBdr>
      <w:divsChild>
        <w:div w:id="28989962">
          <w:marLeft w:val="0"/>
          <w:marRight w:val="0"/>
          <w:marTop w:val="0"/>
          <w:marBottom w:val="0"/>
          <w:divBdr>
            <w:top w:val="none" w:sz="0" w:space="0" w:color="auto"/>
            <w:left w:val="none" w:sz="0" w:space="0" w:color="auto"/>
            <w:bottom w:val="none" w:sz="0" w:space="0" w:color="auto"/>
            <w:right w:val="none" w:sz="0" w:space="0" w:color="auto"/>
          </w:divBdr>
        </w:div>
        <w:div w:id="517431718">
          <w:marLeft w:val="0"/>
          <w:marRight w:val="0"/>
          <w:marTop w:val="0"/>
          <w:marBottom w:val="0"/>
          <w:divBdr>
            <w:top w:val="none" w:sz="0" w:space="0" w:color="auto"/>
            <w:left w:val="none" w:sz="0" w:space="0" w:color="auto"/>
            <w:bottom w:val="none" w:sz="0" w:space="0" w:color="auto"/>
            <w:right w:val="none" w:sz="0" w:space="0" w:color="auto"/>
          </w:divBdr>
        </w:div>
        <w:div w:id="1197356093">
          <w:marLeft w:val="0"/>
          <w:marRight w:val="0"/>
          <w:marTop w:val="0"/>
          <w:marBottom w:val="0"/>
          <w:divBdr>
            <w:top w:val="none" w:sz="0" w:space="0" w:color="auto"/>
            <w:left w:val="none" w:sz="0" w:space="0" w:color="auto"/>
            <w:bottom w:val="none" w:sz="0" w:space="0" w:color="auto"/>
            <w:right w:val="none" w:sz="0" w:space="0" w:color="auto"/>
          </w:divBdr>
        </w:div>
        <w:div w:id="1885218133">
          <w:marLeft w:val="0"/>
          <w:marRight w:val="0"/>
          <w:marTop w:val="0"/>
          <w:marBottom w:val="0"/>
          <w:divBdr>
            <w:top w:val="none" w:sz="0" w:space="0" w:color="auto"/>
            <w:left w:val="none" w:sz="0" w:space="0" w:color="auto"/>
            <w:bottom w:val="none" w:sz="0" w:space="0" w:color="auto"/>
            <w:right w:val="none" w:sz="0" w:space="0" w:color="auto"/>
          </w:divBdr>
          <w:divsChild>
            <w:div w:id="672071699">
              <w:marLeft w:val="0"/>
              <w:marRight w:val="0"/>
              <w:marTop w:val="0"/>
              <w:marBottom w:val="0"/>
              <w:divBdr>
                <w:top w:val="none" w:sz="0" w:space="0" w:color="auto"/>
                <w:left w:val="none" w:sz="0" w:space="0" w:color="auto"/>
                <w:bottom w:val="none" w:sz="0" w:space="0" w:color="auto"/>
                <w:right w:val="none" w:sz="0" w:space="0" w:color="auto"/>
              </w:divBdr>
            </w:div>
            <w:div w:id="962155950">
              <w:marLeft w:val="0"/>
              <w:marRight w:val="0"/>
              <w:marTop w:val="0"/>
              <w:marBottom w:val="0"/>
              <w:divBdr>
                <w:top w:val="none" w:sz="0" w:space="0" w:color="auto"/>
                <w:left w:val="none" w:sz="0" w:space="0" w:color="auto"/>
                <w:bottom w:val="none" w:sz="0" w:space="0" w:color="auto"/>
                <w:right w:val="none" w:sz="0" w:space="0" w:color="auto"/>
              </w:divBdr>
            </w:div>
            <w:div w:id="1382941551">
              <w:marLeft w:val="0"/>
              <w:marRight w:val="0"/>
              <w:marTop w:val="0"/>
              <w:marBottom w:val="0"/>
              <w:divBdr>
                <w:top w:val="none" w:sz="0" w:space="0" w:color="auto"/>
                <w:left w:val="none" w:sz="0" w:space="0" w:color="auto"/>
                <w:bottom w:val="none" w:sz="0" w:space="0" w:color="auto"/>
                <w:right w:val="none" w:sz="0" w:space="0" w:color="auto"/>
              </w:divBdr>
            </w:div>
            <w:div w:id="2101019154">
              <w:marLeft w:val="0"/>
              <w:marRight w:val="0"/>
              <w:marTop w:val="0"/>
              <w:marBottom w:val="0"/>
              <w:divBdr>
                <w:top w:val="none" w:sz="0" w:space="0" w:color="auto"/>
                <w:left w:val="none" w:sz="0" w:space="0" w:color="auto"/>
                <w:bottom w:val="none" w:sz="0" w:space="0" w:color="auto"/>
                <w:right w:val="none" w:sz="0" w:space="0" w:color="auto"/>
              </w:divBdr>
            </w:div>
          </w:divsChild>
        </w:div>
        <w:div w:id="1894196842">
          <w:marLeft w:val="0"/>
          <w:marRight w:val="0"/>
          <w:marTop w:val="0"/>
          <w:marBottom w:val="0"/>
          <w:divBdr>
            <w:top w:val="none" w:sz="0" w:space="0" w:color="auto"/>
            <w:left w:val="none" w:sz="0" w:space="0" w:color="auto"/>
            <w:bottom w:val="none" w:sz="0" w:space="0" w:color="auto"/>
            <w:right w:val="none" w:sz="0" w:space="0" w:color="auto"/>
          </w:divBdr>
          <w:divsChild>
            <w:div w:id="328213780">
              <w:marLeft w:val="0"/>
              <w:marRight w:val="0"/>
              <w:marTop w:val="0"/>
              <w:marBottom w:val="0"/>
              <w:divBdr>
                <w:top w:val="none" w:sz="0" w:space="0" w:color="auto"/>
                <w:left w:val="none" w:sz="0" w:space="0" w:color="auto"/>
                <w:bottom w:val="none" w:sz="0" w:space="0" w:color="auto"/>
                <w:right w:val="none" w:sz="0" w:space="0" w:color="auto"/>
              </w:divBdr>
            </w:div>
            <w:div w:id="2033535431">
              <w:marLeft w:val="0"/>
              <w:marRight w:val="0"/>
              <w:marTop w:val="0"/>
              <w:marBottom w:val="0"/>
              <w:divBdr>
                <w:top w:val="none" w:sz="0" w:space="0" w:color="auto"/>
                <w:left w:val="none" w:sz="0" w:space="0" w:color="auto"/>
                <w:bottom w:val="none" w:sz="0" w:space="0" w:color="auto"/>
                <w:right w:val="none" w:sz="0" w:space="0" w:color="auto"/>
              </w:divBdr>
            </w:div>
            <w:div w:id="20600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12051">
      <w:bodyDiv w:val="1"/>
      <w:marLeft w:val="0"/>
      <w:marRight w:val="0"/>
      <w:marTop w:val="0"/>
      <w:marBottom w:val="0"/>
      <w:divBdr>
        <w:top w:val="none" w:sz="0" w:space="0" w:color="auto"/>
        <w:left w:val="none" w:sz="0" w:space="0" w:color="auto"/>
        <w:bottom w:val="none" w:sz="0" w:space="0" w:color="auto"/>
        <w:right w:val="none" w:sz="0" w:space="0" w:color="auto"/>
      </w:divBdr>
    </w:div>
    <w:div w:id="1350448881">
      <w:bodyDiv w:val="1"/>
      <w:marLeft w:val="0"/>
      <w:marRight w:val="0"/>
      <w:marTop w:val="0"/>
      <w:marBottom w:val="0"/>
      <w:divBdr>
        <w:top w:val="none" w:sz="0" w:space="0" w:color="auto"/>
        <w:left w:val="none" w:sz="0" w:space="0" w:color="auto"/>
        <w:bottom w:val="none" w:sz="0" w:space="0" w:color="auto"/>
        <w:right w:val="none" w:sz="0" w:space="0" w:color="auto"/>
      </w:divBdr>
      <w:divsChild>
        <w:div w:id="2057075773">
          <w:marLeft w:val="0"/>
          <w:marRight w:val="0"/>
          <w:marTop w:val="0"/>
          <w:marBottom w:val="0"/>
          <w:divBdr>
            <w:top w:val="none" w:sz="0" w:space="0" w:color="auto"/>
            <w:left w:val="none" w:sz="0" w:space="0" w:color="auto"/>
            <w:bottom w:val="none" w:sz="0" w:space="0" w:color="auto"/>
            <w:right w:val="none" w:sz="0" w:space="0" w:color="auto"/>
          </w:divBdr>
        </w:div>
      </w:divsChild>
    </w:div>
    <w:div w:id="1369645786">
      <w:bodyDiv w:val="1"/>
      <w:marLeft w:val="0"/>
      <w:marRight w:val="0"/>
      <w:marTop w:val="0"/>
      <w:marBottom w:val="0"/>
      <w:divBdr>
        <w:top w:val="none" w:sz="0" w:space="0" w:color="auto"/>
        <w:left w:val="none" w:sz="0" w:space="0" w:color="auto"/>
        <w:bottom w:val="none" w:sz="0" w:space="0" w:color="auto"/>
        <w:right w:val="none" w:sz="0" w:space="0" w:color="auto"/>
      </w:divBdr>
    </w:div>
    <w:div w:id="1479611745">
      <w:bodyDiv w:val="1"/>
      <w:marLeft w:val="0"/>
      <w:marRight w:val="0"/>
      <w:marTop w:val="0"/>
      <w:marBottom w:val="0"/>
      <w:divBdr>
        <w:top w:val="none" w:sz="0" w:space="0" w:color="auto"/>
        <w:left w:val="none" w:sz="0" w:space="0" w:color="auto"/>
        <w:bottom w:val="none" w:sz="0" w:space="0" w:color="auto"/>
        <w:right w:val="none" w:sz="0" w:space="0" w:color="auto"/>
      </w:divBdr>
      <w:divsChild>
        <w:div w:id="1906255507">
          <w:marLeft w:val="0"/>
          <w:marRight w:val="0"/>
          <w:marTop w:val="0"/>
          <w:marBottom w:val="0"/>
          <w:divBdr>
            <w:top w:val="none" w:sz="0" w:space="0" w:color="auto"/>
            <w:left w:val="none" w:sz="0" w:space="0" w:color="auto"/>
            <w:bottom w:val="none" w:sz="0" w:space="0" w:color="auto"/>
            <w:right w:val="none" w:sz="0" w:space="0" w:color="auto"/>
          </w:divBdr>
        </w:div>
      </w:divsChild>
    </w:div>
    <w:div w:id="1495411046">
      <w:bodyDiv w:val="1"/>
      <w:marLeft w:val="0"/>
      <w:marRight w:val="0"/>
      <w:marTop w:val="0"/>
      <w:marBottom w:val="0"/>
      <w:divBdr>
        <w:top w:val="none" w:sz="0" w:space="0" w:color="auto"/>
        <w:left w:val="none" w:sz="0" w:space="0" w:color="auto"/>
        <w:bottom w:val="none" w:sz="0" w:space="0" w:color="auto"/>
        <w:right w:val="none" w:sz="0" w:space="0" w:color="auto"/>
      </w:divBdr>
    </w:div>
    <w:div w:id="1832326336">
      <w:bodyDiv w:val="1"/>
      <w:marLeft w:val="0"/>
      <w:marRight w:val="0"/>
      <w:marTop w:val="0"/>
      <w:marBottom w:val="0"/>
      <w:divBdr>
        <w:top w:val="none" w:sz="0" w:space="0" w:color="auto"/>
        <w:left w:val="none" w:sz="0" w:space="0" w:color="auto"/>
        <w:bottom w:val="none" w:sz="0" w:space="0" w:color="auto"/>
        <w:right w:val="none" w:sz="0" w:space="0" w:color="auto"/>
      </w:divBdr>
      <w:divsChild>
        <w:div w:id="810901880">
          <w:marLeft w:val="0"/>
          <w:marRight w:val="0"/>
          <w:marTop w:val="0"/>
          <w:marBottom w:val="0"/>
          <w:divBdr>
            <w:top w:val="none" w:sz="0" w:space="0" w:color="auto"/>
            <w:left w:val="none" w:sz="0" w:space="0" w:color="auto"/>
            <w:bottom w:val="none" w:sz="0" w:space="0" w:color="auto"/>
            <w:right w:val="none" w:sz="0" w:space="0" w:color="auto"/>
          </w:divBdr>
        </w:div>
      </w:divsChild>
    </w:div>
    <w:div w:id="1951544248">
      <w:bodyDiv w:val="1"/>
      <w:marLeft w:val="0"/>
      <w:marRight w:val="0"/>
      <w:marTop w:val="0"/>
      <w:marBottom w:val="0"/>
      <w:divBdr>
        <w:top w:val="none" w:sz="0" w:space="0" w:color="auto"/>
        <w:left w:val="none" w:sz="0" w:space="0" w:color="auto"/>
        <w:bottom w:val="none" w:sz="0" w:space="0" w:color="auto"/>
        <w:right w:val="none" w:sz="0" w:space="0" w:color="auto"/>
      </w:divBdr>
      <w:divsChild>
        <w:div w:id="1096513574">
          <w:marLeft w:val="0"/>
          <w:marRight w:val="0"/>
          <w:marTop w:val="0"/>
          <w:marBottom w:val="0"/>
          <w:divBdr>
            <w:top w:val="none" w:sz="0" w:space="0" w:color="auto"/>
            <w:left w:val="none" w:sz="0" w:space="0" w:color="auto"/>
            <w:bottom w:val="none" w:sz="0" w:space="0" w:color="auto"/>
            <w:right w:val="none" w:sz="0" w:space="0" w:color="auto"/>
          </w:divBdr>
        </w:div>
      </w:divsChild>
    </w:div>
    <w:div w:id="2024747697">
      <w:bodyDiv w:val="1"/>
      <w:marLeft w:val="0"/>
      <w:marRight w:val="0"/>
      <w:marTop w:val="0"/>
      <w:marBottom w:val="0"/>
      <w:divBdr>
        <w:top w:val="none" w:sz="0" w:space="0" w:color="auto"/>
        <w:left w:val="none" w:sz="0" w:space="0" w:color="auto"/>
        <w:bottom w:val="none" w:sz="0" w:space="0" w:color="auto"/>
        <w:right w:val="none" w:sz="0" w:space="0" w:color="auto"/>
      </w:divBdr>
      <w:divsChild>
        <w:div w:id="309329981">
          <w:marLeft w:val="0"/>
          <w:marRight w:val="0"/>
          <w:marTop w:val="0"/>
          <w:marBottom w:val="0"/>
          <w:divBdr>
            <w:top w:val="none" w:sz="0" w:space="0" w:color="auto"/>
            <w:left w:val="none" w:sz="0" w:space="0" w:color="auto"/>
            <w:bottom w:val="none" w:sz="0" w:space="0" w:color="auto"/>
            <w:right w:val="none" w:sz="0" w:space="0" w:color="auto"/>
          </w:divBdr>
        </w:div>
        <w:div w:id="743524809">
          <w:marLeft w:val="0"/>
          <w:marRight w:val="0"/>
          <w:marTop w:val="0"/>
          <w:marBottom w:val="0"/>
          <w:divBdr>
            <w:top w:val="none" w:sz="0" w:space="0" w:color="auto"/>
            <w:left w:val="none" w:sz="0" w:space="0" w:color="auto"/>
            <w:bottom w:val="none" w:sz="0" w:space="0" w:color="auto"/>
            <w:right w:val="none" w:sz="0" w:space="0" w:color="auto"/>
          </w:divBdr>
        </w:div>
        <w:div w:id="1340305095">
          <w:marLeft w:val="0"/>
          <w:marRight w:val="0"/>
          <w:marTop w:val="0"/>
          <w:marBottom w:val="0"/>
          <w:divBdr>
            <w:top w:val="none" w:sz="0" w:space="0" w:color="auto"/>
            <w:left w:val="none" w:sz="0" w:space="0" w:color="auto"/>
            <w:bottom w:val="none" w:sz="0" w:space="0" w:color="auto"/>
            <w:right w:val="none" w:sz="0" w:space="0" w:color="auto"/>
          </w:divBdr>
        </w:div>
      </w:divsChild>
    </w:div>
    <w:div w:id="21465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ist@wwf.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wf.org.uk/sites/default/files/2022-09/WWF-UK-Safeguarding-Policy-September-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tainable-futures.co.uk/" TargetMode="External"/><Relationship Id="rId5" Type="http://schemas.openxmlformats.org/officeDocument/2006/relationships/numbering" Target="numbering.xml"/><Relationship Id="rId15" Type="http://schemas.openxmlformats.org/officeDocument/2006/relationships/hyperlink" Target="mailto:procurement@wwf.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Mist@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cf76f155ced4ddcb4097134ff3c332f xmlns="c85c2c07-212a-4e2c-8282-69aef2830b02">
      <Terms xmlns="http://schemas.microsoft.com/office/infopath/2007/PartnerControls"/>
    </lcf76f155ced4ddcb4097134ff3c332f>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BFE38C13B1093E4DA92402ED3FFEEC88" ma:contentTypeVersion="28" ma:contentTypeDescription="Create a new document." ma:contentTypeScope="" ma:versionID="b0f3780e014e4cbb8b6bf1eac0ea7ff0">
  <xsd:schema xmlns:xsd="http://www.w3.org/2001/XMLSchema" xmlns:xs="http://www.w3.org/2001/XMLSchema" xmlns:p="http://schemas.microsoft.com/office/2006/metadata/properties" xmlns:ns2="d2702c46-ea31-457a-96fd-e00e235ba8f1" xmlns:ns3="f98906e5-ed58-42b1-96d1-47aa8e093963" xmlns:ns4="c85c2c07-212a-4e2c-8282-69aef2830b02" xmlns:ns5="ee01d609-20dd-41cc-94db-9896289d3aca" targetNamespace="http://schemas.microsoft.com/office/2006/metadata/properties" ma:root="true" ma:fieldsID="0ee41e8bef86a175c61619740dfb4c21" ns2:_="" ns3:_="" ns4:_="" ns5:_="">
    <xsd:import namespace="d2702c46-ea31-457a-96fd-e00e235ba8f1"/>
    <xsd:import namespace="f98906e5-ed58-42b1-96d1-47aa8e093963"/>
    <xsd:import namespace="c85c2c07-212a-4e2c-8282-69aef2830b02"/>
    <xsd:import namespace="ee01d609-20dd-41cc-94db-9896289d3aca"/>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lcf76f155ced4ddcb4097134ff3c332f"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6f5088-68d2-4923-885f-b255133b4ec9}" ma:internalName="TaxCatchAll" ma:showField="CatchAllData" ma:web="ee01d609-20dd-41cc-94db-9896289d3aca">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fa6f5088-68d2-4923-885f-b255133b4ec9}" ma:internalName="TaxCatchAllLabel" ma:readOnly="true" ma:showField="CatchAllDataLabel" ma:web="ee01d609-20dd-41cc-94db-9896289d3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5c2c07-212a-4e2c-8282-69aef2830b0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1d609-20dd-41cc-94db-9896289d3ac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48D6D-1951-4F3A-913E-CBD8BAA5FE25}">
  <ds:schemaRefs>
    <ds:schemaRef ds:uri="Microsoft.SharePoint.Taxonomy.ContentTypeSync"/>
  </ds:schemaRefs>
</ds:datastoreItem>
</file>

<file path=customXml/itemProps2.xml><?xml version="1.0" encoding="utf-8"?>
<ds:datastoreItem xmlns:ds="http://schemas.openxmlformats.org/officeDocument/2006/customXml" ds:itemID="{23E9D49E-3C6C-4D64-BDCC-76CF08B6719F}">
  <ds:schemaRefs>
    <ds:schemaRef ds:uri="http://schemas.microsoft.com/sharepoint/v3/contenttype/forms"/>
  </ds:schemaRefs>
</ds:datastoreItem>
</file>

<file path=customXml/itemProps3.xml><?xml version="1.0" encoding="utf-8"?>
<ds:datastoreItem xmlns:ds="http://schemas.openxmlformats.org/officeDocument/2006/customXml" ds:itemID="{79805F86-B1DF-4DF4-AB06-3C1716561A34}">
  <ds:schemaRefs>
    <ds:schemaRef ds:uri="http://schemas.microsoft.com/office/2006/metadata/properties"/>
    <ds:schemaRef ds:uri="http://schemas.microsoft.com/office/infopath/2007/PartnerControls"/>
    <ds:schemaRef ds:uri="d2702c46-ea31-457a-96fd-e00e235ba8f1"/>
    <ds:schemaRef ds:uri="f98906e5-ed58-42b1-96d1-47aa8e093963"/>
    <ds:schemaRef ds:uri="c85c2c07-212a-4e2c-8282-69aef2830b02"/>
  </ds:schemaRefs>
</ds:datastoreItem>
</file>

<file path=customXml/itemProps4.xml><?xml version="1.0" encoding="utf-8"?>
<ds:datastoreItem xmlns:ds="http://schemas.openxmlformats.org/officeDocument/2006/customXml" ds:itemID="{EFFDB617-E97A-42A9-AF1C-40B45B12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c85c2c07-212a-4e2c-8282-69aef2830b02"/>
    <ds:schemaRef ds:uri="ee01d609-20dd-41cc-94db-9896289d3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3382</Words>
  <Characters>19281</Characters>
  <Application>Microsoft Office Word</Application>
  <DocSecurity>0</DocSecurity>
  <Lines>160</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Blackmore</dc:creator>
  <cp:keywords/>
  <dc:description/>
  <cp:lastModifiedBy>David Blackmore</cp:lastModifiedBy>
  <cp:revision>109</cp:revision>
  <dcterms:created xsi:type="dcterms:W3CDTF">2023-02-10T15:19:00Z</dcterms:created>
  <dcterms:modified xsi:type="dcterms:W3CDTF">2023-02-15T17:55:00Z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0x010100EF3726457B8C4C4892749E6B4865C3FC00BFE38C13B1093E4DA92402ED3FFEEC88</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