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4D6D4E" w:rsidRDefault="00281480" w:rsidP="008A060C">
      <w:pPr>
        <w:pStyle w:val="Norma1"/>
        <w:rPr>
          <w:rFonts w:asciiTheme="minorHAnsi" w:hAnsiTheme="minorHAnsi"/>
          <w:b/>
          <w:sz w:val="22"/>
          <w:szCs w:val="22"/>
        </w:rPr>
      </w:pPr>
      <w:r w:rsidRPr="00105C1E">
        <w:rPr>
          <w:rFonts w:asciiTheme="minorHAnsi" w:hAnsiTheme="minorHAnsi"/>
          <w:b/>
          <w:sz w:val="22"/>
          <w:szCs w:val="22"/>
        </w:rPr>
        <w:t>Invitation to ten</w:t>
      </w:r>
      <w:bookmarkStart w:id="0" w:name="_GoBack"/>
      <w:bookmarkEnd w:id="0"/>
      <w:r w:rsidRPr="00105C1E">
        <w:rPr>
          <w:rFonts w:asciiTheme="minorHAnsi" w:hAnsiTheme="minorHAnsi"/>
          <w:b/>
          <w:sz w:val="22"/>
          <w:szCs w:val="22"/>
        </w:rPr>
        <w:t>der</w:t>
      </w:r>
      <w:r w:rsidR="00105C1E" w:rsidRPr="00105C1E">
        <w:rPr>
          <w:rFonts w:asciiTheme="minorHAnsi" w:hAnsiTheme="minorHAnsi"/>
          <w:b/>
          <w:sz w:val="22"/>
          <w:szCs w:val="22"/>
        </w:rPr>
        <w:t xml:space="preserve"> - </w:t>
      </w:r>
      <w:r w:rsidR="008A060C" w:rsidRPr="008A060C">
        <w:rPr>
          <w:rFonts w:asciiTheme="minorHAnsi" w:hAnsiTheme="minorHAnsi"/>
          <w:b/>
          <w:sz w:val="22"/>
          <w:szCs w:val="22"/>
        </w:rPr>
        <w:t>Updating an assessment of the costs and benefits of low-regret climate change adaptation options in the residential buildings sector</w:t>
      </w:r>
    </w:p>
    <w:p w:rsidR="008A060C" w:rsidRPr="00334AEE" w:rsidRDefault="008A060C" w:rsidP="008A060C">
      <w:pPr>
        <w:pStyle w:val="Norma1"/>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7662E3" w:rsidRPr="00334AEE" w:rsidRDefault="00F07331" w:rsidP="0023673B">
      <w:pPr>
        <w:pStyle w:val="BodyText"/>
        <w:jc w:val="center"/>
        <w:rPr>
          <w:rFonts w:ascii="Calibri" w:hAnsi="Calibri"/>
          <w:b/>
          <w:sz w:val="22"/>
          <w:szCs w:val="22"/>
        </w:rPr>
      </w:pPr>
      <w:r>
        <w:rPr>
          <w:rFonts w:ascii="Calibri" w:hAnsi="Calibri"/>
          <w:b/>
          <w:sz w:val="22"/>
          <w:szCs w:val="22"/>
        </w:rPr>
        <w:t xml:space="preserve">Invitation to tender for </w:t>
      </w:r>
      <w:r w:rsidR="00C706BC">
        <w:rPr>
          <w:rFonts w:asciiTheme="minorHAnsi" w:hAnsiTheme="minorHAnsi"/>
          <w:b/>
          <w:sz w:val="22"/>
          <w:szCs w:val="22"/>
        </w:rPr>
        <w:t>r</w:t>
      </w:r>
      <w:r w:rsidR="00C706BC" w:rsidRPr="00D34E6A">
        <w:rPr>
          <w:rFonts w:asciiTheme="minorHAnsi" w:hAnsiTheme="minorHAnsi"/>
          <w:b/>
          <w:sz w:val="22"/>
          <w:szCs w:val="22"/>
        </w:rPr>
        <w:t xml:space="preserve">esearch to </w:t>
      </w:r>
      <w:r w:rsidR="008A060C">
        <w:rPr>
          <w:rFonts w:asciiTheme="minorHAnsi" w:hAnsiTheme="minorHAnsi"/>
          <w:b/>
          <w:sz w:val="22"/>
          <w:szCs w:val="22"/>
        </w:rPr>
        <w:t>update</w:t>
      </w:r>
      <w:r w:rsidR="008A060C" w:rsidRPr="008A060C">
        <w:rPr>
          <w:rFonts w:asciiTheme="minorHAnsi" w:hAnsiTheme="minorHAnsi"/>
          <w:b/>
          <w:sz w:val="22"/>
          <w:szCs w:val="22"/>
        </w:rPr>
        <w:t xml:space="preserve"> an assessment of the costs and benefits of low-regret climate change adaptation options in the residential buildings sector</w:t>
      </w:r>
      <w:r w:rsidR="008A060C" w:rsidRPr="00334AEE">
        <w:rPr>
          <w:rFonts w:ascii="Calibri" w:hAnsi="Calibri"/>
          <w:b/>
          <w:sz w:val="22"/>
          <w:szCs w:val="22"/>
        </w:rPr>
        <w:t xml:space="preserve"> </w:t>
      </w: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B3094E">
        <w:rPr>
          <w:rFonts w:asciiTheme="minorHAnsi" w:hAnsiTheme="minorHAnsi"/>
          <w:sz w:val="22"/>
          <w:szCs w:val="22"/>
        </w:rPr>
        <w:t>Gemma Holmes</w:t>
      </w:r>
      <w:r w:rsidR="00105C1E">
        <w:rPr>
          <w:rFonts w:asciiTheme="minorHAnsi" w:hAnsiTheme="minorHAnsi"/>
          <w:sz w:val="22"/>
          <w:szCs w:val="22"/>
        </w:rPr>
        <w:t>, senior analyst, adaptation team</w:t>
      </w:r>
    </w:p>
    <w:p w:rsidR="00EA3D01" w:rsidRPr="00EA3D01" w:rsidRDefault="00EA3D01" w:rsidP="00EA3D01">
      <w:pPr>
        <w:pStyle w:val="Norma"/>
        <w:ind w:left="450"/>
        <w:rPr>
          <w:rFonts w:asciiTheme="minorHAnsi" w:hAnsiTheme="minorHAnsi"/>
          <w:b/>
          <w:bCs/>
          <w:i/>
          <w:iCs/>
          <w:sz w:val="22"/>
          <w:szCs w:val="22"/>
        </w:rPr>
      </w:pPr>
    </w:p>
    <w:p w:rsidR="00EA3D01" w:rsidRDefault="00B62570" w:rsidP="00105C1E">
      <w:pPr>
        <w:pStyle w:val="Norma"/>
        <w:ind w:left="450"/>
        <w:rPr>
          <w:rFonts w:asciiTheme="minorHAnsi" w:hAnsiTheme="minorHAnsi"/>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B3094E">
        <w:rPr>
          <w:rFonts w:asciiTheme="minorHAnsi" w:hAnsiTheme="minorHAnsi"/>
          <w:sz w:val="22"/>
          <w:szCs w:val="22"/>
          <w:lang w:eastAsia="en-GB"/>
        </w:rPr>
        <w:t>1 6092</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B3094E">
        <w:rPr>
          <w:rFonts w:asciiTheme="minorHAnsi" w:hAnsiTheme="minorHAnsi"/>
          <w:color w:val="000000" w:themeColor="text1"/>
          <w:sz w:val="22"/>
          <w:szCs w:val="22"/>
          <w:lang w:eastAsia="en-GB"/>
        </w:rPr>
        <w:t>gemma.holmes</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5E21D0" w:rsidRDefault="005E21D0" w:rsidP="00105C1E">
      <w:pPr>
        <w:pStyle w:val="Norma"/>
        <w:ind w:left="450"/>
        <w:rPr>
          <w:rFonts w:asciiTheme="minorHAnsi" w:hAnsiTheme="minorHAnsi"/>
          <w:sz w:val="22"/>
          <w:szCs w:val="22"/>
        </w:rPr>
      </w:pPr>
    </w:p>
    <w:p w:rsidR="005E21D0" w:rsidRPr="00105C1E" w:rsidRDefault="005E21D0" w:rsidP="00105C1E">
      <w:pPr>
        <w:pStyle w:val="Norma"/>
        <w:ind w:left="450"/>
        <w:rPr>
          <w:rFonts w:asciiTheme="minorHAnsi" w:hAnsiTheme="minorHAnsi"/>
          <w:b/>
          <w:bCs/>
          <w:i/>
          <w:iCs/>
          <w:sz w:val="22"/>
          <w:szCs w:val="22"/>
        </w:rPr>
      </w:pPr>
      <w:r>
        <w:rPr>
          <w:rFonts w:asciiTheme="minorHAnsi" w:hAnsiTheme="minorHAnsi"/>
          <w:sz w:val="22"/>
          <w:szCs w:val="22"/>
        </w:rPr>
        <w:t xml:space="preserve">Gemma Holmes </w:t>
      </w:r>
      <w:r w:rsidRPr="00F41B73">
        <w:rPr>
          <w:rFonts w:asciiTheme="minorHAnsi" w:hAnsiTheme="minorHAnsi"/>
          <w:sz w:val="22"/>
          <w:szCs w:val="22"/>
        </w:rPr>
        <w:t>should be contacted with any queries on the content of the project</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lastRenderedPageBreak/>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B3094E">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105C1E">
        <w:rPr>
          <w:rFonts w:ascii="Calibri" w:hAnsi="Calibri"/>
          <w:b/>
          <w:caps/>
          <w:color w:val="FF0000"/>
          <w:sz w:val="22"/>
          <w:szCs w:val="22"/>
          <w:lang w:eastAsia="en-US"/>
        </w:rPr>
        <w:t xml:space="preserve"> </w:t>
      </w:r>
      <w:r w:rsidR="00C706BC" w:rsidRPr="00C706BC">
        <w:rPr>
          <w:rFonts w:ascii="Calibri" w:hAnsi="Calibri"/>
          <w:b/>
          <w:caps/>
          <w:color w:val="FF0000"/>
          <w:sz w:val="22"/>
          <w:szCs w:val="22"/>
          <w:lang w:eastAsia="en-US"/>
        </w:rPr>
        <w:t xml:space="preserve">Research to </w:t>
      </w:r>
      <w:r w:rsidR="008A060C" w:rsidRPr="008A060C">
        <w:rPr>
          <w:rFonts w:ascii="Calibri" w:hAnsi="Calibri"/>
          <w:b/>
          <w:caps/>
          <w:color w:val="FF0000"/>
          <w:sz w:val="22"/>
          <w:szCs w:val="22"/>
          <w:lang w:eastAsia="en-US"/>
        </w:rPr>
        <w:t>Updat</w:t>
      </w:r>
      <w:r w:rsidR="008A060C">
        <w:rPr>
          <w:rFonts w:ascii="Calibri" w:hAnsi="Calibri"/>
          <w:b/>
          <w:caps/>
          <w:color w:val="FF0000"/>
          <w:sz w:val="22"/>
          <w:szCs w:val="22"/>
          <w:lang w:eastAsia="en-US"/>
        </w:rPr>
        <w:t>e</w:t>
      </w:r>
      <w:r w:rsidR="008A060C" w:rsidRPr="008A060C">
        <w:rPr>
          <w:rFonts w:ascii="Calibri" w:hAnsi="Calibri"/>
          <w:b/>
          <w:caps/>
          <w:color w:val="FF0000"/>
          <w:sz w:val="22"/>
          <w:szCs w:val="22"/>
          <w:lang w:eastAsia="en-US"/>
        </w:rPr>
        <w:t xml:space="preserve"> an assessment of the costs and benefits of low-regret climate change adaptation options in the residential buildings sector.</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INVITATION TO TENDER for</w:t>
      </w:r>
      <w:r w:rsidR="00105C1E">
        <w:rPr>
          <w:rFonts w:ascii="Calibri" w:hAnsi="Calibri"/>
          <w:b/>
          <w:caps/>
          <w:color w:val="FF0000"/>
          <w:sz w:val="22"/>
          <w:szCs w:val="22"/>
        </w:rPr>
        <w:t xml:space="preserve"> RESEARCH </w:t>
      </w:r>
      <w:r w:rsidR="008A060C">
        <w:rPr>
          <w:rFonts w:ascii="Calibri" w:hAnsi="Calibri"/>
          <w:b/>
          <w:caps/>
          <w:color w:val="FF0000"/>
          <w:sz w:val="22"/>
          <w:szCs w:val="22"/>
        </w:rPr>
        <w:t xml:space="preserve">To </w:t>
      </w:r>
      <w:r w:rsidR="008A060C" w:rsidRPr="008A060C">
        <w:rPr>
          <w:rFonts w:ascii="Calibri" w:hAnsi="Calibri"/>
          <w:b/>
          <w:caps/>
          <w:color w:val="FF0000"/>
          <w:sz w:val="22"/>
          <w:szCs w:val="22"/>
        </w:rPr>
        <w:t>Updat</w:t>
      </w:r>
      <w:r w:rsidR="008A060C">
        <w:rPr>
          <w:rFonts w:ascii="Calibri" w:hAnsi="Calibri"/>
          <w:b/>
          <w:caps/>
          <w:color w:val="FF0000"/>
          <w:sz w:val="22"/>
          <w:szCs w:val="22"/>
        </w:rPr>
        <w:t>e</w:t>
      </w:r>
      <w:r w:rsidR="008A060C" w:rsidRPr="008A060C">
        <w:rPr>
          <w:rFonts w:ascii="Calibri" w:hAnsi="Calibri"/>
          <w:b/>
          <w:caps/>
          <w:color w:val="FF0000"/>
          <w:sz w:val="22"/>
          <w:szCs w:val="22"/>
        </w:rPr>
        <w:t xml:space="preserve"> an assessment of the costs and benefits of low-regret climate change adaptation options in the residential buildings sector.</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lastRenderedPageBreak/>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C706BC">
        <w:rPr>
          <w:rFonts w:ascii="Calibri" w:hAnsi="Calibri"/>
          <w:b/>
          <w:color w:val="000000" w:themeColor="text1"/>
          <w:sz w:val="22"/>
          <w:szCs w:val="22"/>
        </w:rPr>
        <w:t>1</w:t>
      </w:r>
      <w:r w:rsidR="008A060C">
        <w:rPr>
          <w:rFonts w:ascii="Calibri" w:hAnsi="Calibri"/>
          <w:b/>
          <w:color w:val="000000" w:themeColor="text1"/>
          <w:sz w:val="22"/>
          <w:szCs w:val="22"/>
        </w:rPr>
        <w:t>5</w:t>
      </w:r>
      <w:r w:rsidR="00C706BC" w:rsidRPr="00C706BC">
        <w:rPr>
          <w:rFonts w:ascii="Calibri" w:hAnsi="Calibri"/>
          <w:b/>
          <w:color w:val="000000" w:themeColor="text1"/>
          <w:sz w:val="22"/>
          <w:szCs w:val="22"/>
          <w:vertAlign w:val="superscript"/>
        </w:rPr>
        <w:t>th</w:t>
      </w:r>
      <w:r w:rsidR="00C706BC">
        <w:rPr>
          <w:rFonts w:ascii="Calibri" w:hAnsi="Calibri"/>
          <w:b/>
          <w:color w:val="000000" w:themeColor="text1"/>
          <w:sz w:val="22"/>
          <w:szCs w:val="22"/>
        </w:rPr>
        <w:t xml:space="preserve"> </w:t>
      </w:r>
      <w:r w:rsidR="008A060C">
        <w:rPr>
          <w:rFonts w:ascii="Calibri" w:hAnsi="Calibri"/>
          <w:b/>
          <w:color w:val="000000" w:themeColor="text1"/>
          <w:sz w:val="22"/>
          <w:szCs w:val="22"/>
        </w:rPr>
        <w:t>August 2018</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105C1E">
        <w:rPr>
          <w:rFonts w:ascii="Calibri" w:hAnsi="Calibri"/>
          <w:color w:val="FF0000"/>
          <w:sz w:val="22"/>
          <w:szCs w:val="22"/>
        </w:rPr>
        <w:t xml:space="preserve"> </w:t>
      </w:r>
      <w:r w:rsidR="00105C1E" w:rsidRPr="00105C1E">
        <w:rPr>
          <w:rFonts w:ascii="Calibri" w:hAnsi="Calibri"/>
          <w:color w:val="000000" w:themeColor="text1"/>
          <w:sz w:val="22"/>
          <w:szCs w:val="22"/>
        </w:rPr>
        <w:t>2</w:t>
      </w:r>
      <w:r w:rsidR="008A060C">
        <w:rPr>
          <w:rFonts w:ascii="Calibri" w:hAnsi="Calibri"/>
          <w:color w:val="000000" w:themeColor="text1"/>
          <w:sz w:val="22"/>
          <w:szCs w:val="22"/>
        </w:rPr>
        <w:t>0</w:t>
      </w:r>
      <w:r w:rsidR="008A060C">
        <w:rPr>
          <w:rFonts w:ascii="Calibri" w:hAnsi="Calibri"/>
          <w:color w:val="000000" w:themeColor="text1"/>
          <w:sz w:val="22"/>
          <w:szCs w:val="22"/>
          <w:vertAlign w:val="superscript"/>
        </w:rPr>
        <w:t>th</w:t>
      </w:r>
      <w:r w:rsidR="00C706BC">
        <w:rPr>
          <w:rFonts w:ascii="Calibri" w:hAnsi="Calibri"/>
          <w:color w:val="000000" w:themeColor="text1"/>
          <w:sz w:val="22"/>
          <w:szCs w:val="22"/>
        </w:rPr>
        <w:t xml:space="preserve"> </w:t>
      </w:r>
      <w:r w:rsidR="008A060C">
        <w:rPr>
          <w:rFonts w:ascii="Calibri" w:hAnsi="Calibri"/>
          <w:color w:val="000000" w:themeColor="text1"/>
          <w:sz w:val="22"/>
          <w:szCs w:val="22"/>
        </w:rPr>
        <w:t>August</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Pr="00105C1E" w:rsidRDefault="005A3D26" w:rsidP="00105C1E">
      <w:pPr>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C706BC">
            <w:pPr>
              <w:pStyle w:val="Norma1"/>
              <w:rPr>
                <w:rFonts w:ascii="Calibri" w:hAnsi="Calibri"/>
                <w:bCs/>
                <w:color w:val="FF0000"/>
                <w:sz w:val="22"/>
                <w:szCs w:val="22"/>
              </w:rPr>
            </w:pPr>
            <w:r w:rsidRPr="00105C1E">
              <w:rPr>
                <w:rFonts w:asciiTheme="minorHAnsi" w:hAnsiTheme="minorHAnsi"/>
                <w:bCs/>
                <w:color w:val="000000" w:themeColor="text1"/>
                <w:sz w:val="22"/>
                <w:szCs w:val="22"/>
              </w:rPr>
              <w:t>Concerning the provis</w:t>
            </w:r>
            <w:r w:rsidR="0016496D" w:rsidRPr="00105C1E">
              <w:rPr>
                <w:rFonts w:asciiTheme="minorHAnsi" w:hAnsiTheme="minorHAnsi"/>
                <w:bCs/>
                <w:color w:val="000000" w:themeColor="text1"/>
                <w:sz w:val="22"/>
                <w:szCs w:val="22"/>
              </w:rPr>
              <w:t>ion of</w:t>
            </w:r>
            <w:r w:rsidRPr="00105C1E">
              <w:rPr>
                <w:rFonts w:asciiTheme="minorHAnsi" w:hAnsiTheme="minorHAnsi"/>
                <w:bCs/>
                <w:color w:val="000000" w:themeColor="text1"/>
                <w:sz w:val="22"/>
                <w:szCs w:val="22"/>
              </w:rPr>
              <w:t xml:space="preserve"> </w:t>
            </w:r>
            <w:r w:rsidR="00105C1E" w:rsidRPr="00105C1E">
              <w:rPr>
                <w:rFonts w:asciiTheme="minorHAnsi" w:hAnsiTheme="minorHAnsi"/>
                <w:bCs/>
                <w:color w:val="000000" w:themeColor="text1"/>
                <w:sz w:val="22"/>
                <w:szCs w:val="22"/>
              </w:rPr>
              <w:t xml:space="preserve">services to </w:t>
            </w:r>
            <w:r w:rsidR="00C706BC">
              <w:rPr>
                <w:rFonts w:asciiTheme="minorHAnsi" w:hAnsiTheme="minorHAnsi"/>
                <w:bCs/>
                <w:color w:val="000000" w:themeColor="text1"/>
                <w:sz w:val="22"/>
                <w:szCs w:val="22"/>
              </w:rPr>
              <w:t>define metrics for measuring progress in surface water flood risk management</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lastRenderedPageBreak/>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lastRenderedPageBreak/>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lastRenderedPageBreak/>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8A060C">
              <w:rPr>
                <w:rFonts w:ascii="Calibri" w:hAnsi="Calibri"/>
                <w:b/>
                <w:sz w:val="22"/>
                <w:szCs w:val="22"/>
              </w:rPr>
              <w:t>3</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13"/>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8A060C">
            <w:pPr>
              <w:pStyle w:val="BodyText"/>
              <w:ind w:left="1080"/>
              <w:jc w:val="left"/>
              <w:rPr>
                <w:rFonts w:ascii="Calibri" w:hAnsi="Calibri"/>
                <w:b/>
                <w:sz w:val="22"/>
                <w:szCs w:val="22"/>
              </w:rPr>
            </w:pPr>
            <w:r w:rsidRPr="008A060C">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lastRenderedPageBreak/>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8A060C">
            <w:pPr>
              <w:pStyle w:val="BodyText"/>
              <w:ind w:left="720"/>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8A060C">
              <w:rPr>
                <w:rFonts w:ascii="Calibri" w:hAnsi="Calibri"/>
                <w:b/>
                <w:sz w:val="22"/>
                <w:szCs w:val="22"/>
              </w:rPr>
              <w:t>35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8A060C">
              <w:rPr>
                <w:rFonts w:ascii="Calibri" w:hAnsi="Calibri"/>
                <w:b/>
                <w:sz w:val="22"/>
                <w:szCs w:val="22"/>
              </w:rPr>
              <w:t>1</w:t>
            </w:r>
            <w:r w:rsidR="00A913F0">
              <w:rPr>
                <w:rFonts w:ascii="Calibri" w:hAnsi="Calibri"/>
                <w:b/>
                <w:sz w:val="22"/>
                <w:szCs w:val="22"/>
              </w:rPr>
              <w:t>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lastRenderedPageBreak/>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as part of their bid.</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E190D">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E190D">
      <w:rPr>
        <w:noProof/>
        <w:snapToGrid w:val="0"/>
        <w:sz w:val="16"/>
      </w:rPr>
      <w:t>9</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E190D">
      <w:rPr>
        <w:noProof/>
        <w:snapToGrid w:val="0"/>
        <w:sz w:val="16"/>
      </w:rPr>
      <w:t>12</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190D"/>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9BD2-5DFA-40D3-B20E-5E17E63E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1222</Words>
  <Characters>7390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2</cp:revision>
  <cp:lastPrinted>2014-10-29T14:28:00Z</cp:lastPrinted>
  <dcterms:created xsi:type="dcterms:W3CDTF">2018-07-19T09:48:00Z</dcterms:created>
  <dcterms:modified xsi:type="dcterms:W3CDTF">2018-07-19T09:48:00Z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