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19E74980"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for </w:t>
      </w:r>
      <w:r w:rsidR="00253C5F">
        <w:rPr>
          <w:rFonts w:cs="Arial"/>
          <w:b/>
          <w:sz w:val="36"/>
          <w:szCs w:val="36"/>
        </w:rPr>
        <w:t xml:space="preserve">research to consider the </w:t>
      </w:r>
      <w:r w:rsidR="00D673BB">
        <w:rPr>
          <w:rFonts w:cs="Arial"/>
          <w:b/>
          <w:sz w:val="36"/>
          <w:szCs w:val="36"/>
        </w:rPr>
        <w:t>costs and benefits t</w:t>
      </w:r>
      <w:bookmarkStart w:id="0" w:name="_GoBack"/>
      <w:bookmarkEnd w:id="0"/>
      <w:r w:rsidR="00D673BB">
        <w:rPr>
          <w:rFonts w:cs="Arial"/>
          <w:b/>
          <w:sz w:val="36"/>
          <w:szCs w:val="36"/>
        </w:rPr>
        <w:t xml:space="preserve">o designers </w:t>
      </w:r>
      <w:r w:rsidR="00F1457C">
        <w:rPr>
          <w:rFonts w:cs="Arial"/>
          <w:b/>
          <w:sz w:val="36"/>
          <w:szCs w:val="36"/>
        </w:rPr>
        <w:t xml:space="preserve">and </w:t>
      </w:r>
      <w:r w:rsidR="00253C5F">
        <w:rPr>
          <w:rFonts w:cs="Arial"/>
          <w:b/>
          <w:sz w:val="36"/>
          <w:szCs w:val="36"/>
        </w:rPr>
        <w:t xml:space="preserve">builders of measures to increase the resilience of new </w:t>
      </w:r>
      <w:r w:rsidR="00B34FD3">
        <w:rPr>
          <w:rFonts w:cs="Arial"/>
          <w:b/>
          <w:sz w:val="36"/>
          <w:szCs w:val="36"/>
        </w:rPr>
        <w:t>development</w:t>
      </w:r>
      <w:r w:rsidR="00D673BB">
        <w:rPr>
          <w:rFonts w:cs="Arial"/>
          <w:b/>
          <w:sz w:val="36"/>
          <w:szCs w:val="36"/>
        </w:rPr>
        <w:t>s</w:t>
      </w:r>
      <w:r w:rsidR="00B34FD3">
        <w:rPr>
          <w:rFonts w:cs="Arial"/>
          <w:b/>
          <w:sz w:val="36"/>
          <w:szCs w:val="36"/>
        </w:rPr>
        <w:t xml:space="preserve"> </w:t>
      </w:r>
      <w:r w:rsidR="00253C5F">
        <w:rPr>
          <w:rFonts w:cs="Arial"/>
          <w:b/>
          <w:sz w:val="36"/>
          <w:szCs w:val="36"/>
        </w:rPr>
        <w:t xml:space="preserve">to </w:t>
      </w:r>
      <w:r w:rsidR="000D63D9">
        <w:rPr>
          <w:rFonts w:cs="Arial"/>
          <w:b/>
          <w:sz w:val="36"/>
          <w:szCs w:val="36"/>
        </w:rPr>
        <w:t xml:space="preserve">high temperatures </w:t>
      </w:r>
      <w:r w:rsidR="00253C5F">
        <w:rPr>
          <w:rFonts w:cs="Arial"/>
          <w:b/>
          <w:sz w:val="36"/>
          <w:szCs w:val="36"/>
        </w:rPr>
        <w:t xml:space="preserve">and </w:t>
      </w:r>
      <w:r w:rsidR="00B34FD3">
        <w:rPr>
          <w:rFonts w:cs="Arial"/>
          <w:b/>
          <w:sz w:val="36"/>
          <w:szCs w:val="36"/>
        </w:rPr>
        <w:t xml:space="preserve">localised </w:t>
      </w:r>
      <w:r w:rsidR="00253C5F">
        <w:rPr>
          <w:rFonts w:cs="Arial"/>
          <w:b/>
          <w:sz w:val="36"/>
          <w:szCs w:val="36"/>
        </w:rPr>
        <w:t>flooding</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429B4030"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AF0E40" w:rsidRPr="00AF0E40">
        <w:rPr>
          <w:rFonts w:cs="Arial"/>
          <w:sz w:val="36"/>
          <w:szCs w:val="36"/>
        </w:rPr>
        <w:t>KB/1016</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5D72DA18" w14:textId="7D992F08" w:rsidR="00AF0E40" w:rsidRPr="00AF0E40" w:rsidRDefault="00DD15F0" w:rsidP="00AF0E40">
                            <w:pPr>
                              <w:pStyle w:val="Norma"/>
                              <w:rPr>
                                <w:rFonts w:cs="Arial"/>
                                <w:color w:val="FF0000"/>
                              </w:rPr>
                            </w:pPr>
                            <w:r w:rsidRPr="0000739E">
                              <w:rPr>
                                <w:rFonts w:cs="Arial"/>
                              </w:rPr>
                              <w:t xml:space="preserve">Invitation to </w:t>
                            </w:r>
                            <w:proofErr w:type="gramStart"/>
                            <w:r w:rsidRPr="0000739E">
                              <w:rPr>
                                <w:rFonts w:cs="Arial"/>
                              </w:rPr>
                              <w:t>Tender</w:t>
                            </w:r>
                            <w:proofErr w:type="gramEnd"/>
                            <w:r w:rsidRPr="0000739E">
                              <w:rPr>
                                <w:rFonts w:cs="Arial"/>
                              </w:rPr>
                              <w:t xml:space="preserve"> for</w:t>
                            </w:r>
                            <w:r w:rsidR="00AF0E40">
                              <w:rPr>
                                <w:rFonts w:cs="Arial"/>
                              </w:rPr>
                              <w:t>:</w:t>
                            </w:r>
                            <w:r w:rsidRPr="006D645F">
                              <w:rPr>
                                <w:rFonts w:cs="Arial"/>
                              </w:rPr>
                              <w:t xml:space="preserve"> </w:t>
                            </w:r>
                            <w:r w:rsidR="00AF0E40" w:rsidRPr="00AF0E40">
                              <w:rPr>
                                <w:rFonts w:cs="Arial"/>
                                <w:color w:val="FF0000"/>
                              </w:rPr>
                              <w:t>R</w:t>
                            </w:r>
                            <w:r w:rsidR="00AF0E40" w:rsidRPr="00AF0E40">
                              <w:rPr>
                                <w:rFonts w:cs="Arial"/>
                                <w:color w:val="FF0000"/>
                              </w:rPr>
                              <w:t>esearch to consider the costs and benefits to designers and builders of measures to increase the resilience of new developments to high temperatures and localised flooding</w:t>
                            </w:r>
                          </w:p>
                          <w:p w14:paraId="5EA8763B" w14:textId="6CD5B44D" w:rsidR="00DD15F0" w:rsidRPr="0000739E" w:rsidRDefault="00DD15F0" w:rsidP="00405192">
                            <w:pPr>
                              <w:pStyle w:val="Norma"/>
                              <w:rPr>
                                <w:rFonts w:cs="Arial"/>
                              </w:rPr>
                            </w:pPr>
                            <w:r>
                              <w:rPr>
                                <w:rFonts w:cs="Arial"/>
                              </w:rPr>
                              <w:t>Tender Reference Number</w:t>
                            </w:r>
                            <w:r w:rsidR="00AF0E40">
                              <w:rPr>
                                <w:rFonts w:cs="Arial"/>
                              </w:rPr>
                              <w:t xml:space="preserve">: </w:t>
                            </w:r>
                            <w:r w:rsidR="00AF0E40" w:rsidRPr="00AF0E40">
                              <w:rPr>
                                <w:rFonts w:cs="Arial"/>
                                <w:color w:val="FF0000"/>
                              </w:rPr>
                              <w:t>KB/1016</w:t>
                            </w:r>
                          </w:p>
                          <w:p w14:paraId="5EA8763C" w14:textId="4FADC864" w:rsidR="00DD15F0" w:rsidRDefault="00DD15F0" w:rsidP="00405192">
                            <w:pPr>
                              <w:pStyle w:val="Norma"/>
                              <w:rPr>
                                <w:rFonts w:cs="Arial"/>
                              </w:rPr>
                            </w:pPr>
                            <w:r w:rsidRPr="0000739E">
                              <w:rPr>
                                <w:rFonts w:cs="Arial"/>
                              </w:rPr>
                              <w:t>Deadline for Tender Responses:</w:t>
                            </w:r>
                            <w:r w:rsidRPr="006D645F">
                              <w:rPr>
                                <w:rFonts w:cs="Arial"/>
                                <w:sz w:val="24"/>
                                <w:szCs w:val="24"/>
                              </w:rPr>
                              <w:t xml:space="preserve"> </w:t>
                            </w:r>
                            <w:r w:rsidR="00AF0E40">
                              <w:rPr>
                                <w:rFonts w:cs="Arial"/>
                                <w:color w:val="FF0000"/>
                                <w:sz w:val="24"/>
                                <w:szCs w:val="24"/>
                              </w:rPr>
                              <w:t>09/11/16</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5D72DA18" w14:textId="7D992F08" w:rsidR="00AF0E40" w:rsidRPr="00AF0E40" w:rsidRDefault="00DD15F0" w:rsidP="00AF0E40">
                      <w:pPr>
                        <w:pStyle w:val="Norma"/>
                        <w:rPr>
                          <w:rFonts w:cs="Arial"/>
                          <w:color w:val="FF0000"/>
                        </w:rPr>
                      </w:pPr>
                      <w:r w:rsidRPr="0000739E">
                        <w:rPr>
                          <w:rFonts w:cs="Arial"/>
                        </w:rPr>
                        <w:t xml:space="preserve">Invitation to </w:t>
                      </w:r>
                      <w:proofErr w:type="gramStart"/>
                      <w:r w:rsidRPr="0000739E">
                        <w:rPr>
                          <w:rFonts w:cs="Arial"/>
                        </w:rPr>
                        <w:t>Tender</w:t>
                      </w:r>
                      <w:proofErr w:type="gramEnd"/>
                      <w:r w:rsidRPr="0000739E">
                        <w:rPr>
                          <w:rFonts w:cs="Arial"/>
                        </w:rPr>
                        <w:t xml:space="preserve"> for</w:t>
                      </w:r>
                      <w:r w:rsidR="00AF0E40">
                        <w:rPr>
                          <w:rFonts w:cs="Arial"/>
                        </w:rPr>
                        <w:t>:</w:t>
                      </w:r>
                      <w:r w:rsidRPr="006D645F">
                        <w:rPr>
                          <w:rFonts w:cs="Arial"/>
                        </w:rPr>
                        <w:t xml:space="preserve"> </w:t>
                      </w:r>
                      <w:r w:rsidR="00AF0E40" w:rsidRPr="00AF0E40">
                        <w:rPr>
                          <w:rFonts w:cs="Arial"/>
                          <w:color w:val="FF0000"/>
                        </w:rPr>
                        <w:t>R</w:t>
                      </w:r>
                      <w:r w:rsidR="00AF0E40" w:rsidRPr="00AF0E40">
                        <w:rPr>
                          <w:rFonts w:cs="Arial"/>
                          <w:color w:val="FF0000"/>
                        </w:rPr>
                        <w:t>esearch to consider the costs and benefits to designers and builders of measures to increase the resilience of new developments to high temperatures and localised flooding</w:t>
                      </w:r>
                    </w:p>
                    <w:p w14:paraId="5EA8763B" w14:textId="6CD5B44D" w:rsidR="00DD15F0" w:rsidRPr="0000739E" w:rsidRDefault="00DD15F0" w:rsidP="00405192">
                      <w:pPr>
                        <w:pStyle w:val="Norma"/>
                        <w:rPr>
                          <w:rFonts w:cs="Arial"/>
                        </w:rPr>
                      </w:pPr>
                      <w:r>
                        <w:rPr>
                          <w:rFonts w:cs="Arial"/>
                        </w:rPr>
                        <w:t>Tender Reference Number</w:t>
                      </w:r>
                      <w:r w:rsidR="00AF0E40">
                        <w:rPr>
                          <w:rFonts w:cs="Arial"/>
                        </w:rPr>
                        <w:t xml:space="preserve">: </w:t>
                      </w:r>
                      <w:r w:rsidR="00AF0E40" w:rsidRPr="00AF0E40">
                        <w:rPr>
                          <w:rFonts w:cs="Arial"/>
                          <w:color w:val="FF0000"/>
                        </w:rPr>
                        <w:t>KB/1016</w:t>
                      </w:r>
                    </w:p>
                    <w:p w14:paraId="5EA8763C" w14:textId="4FADC864" w:rsidR="00DD15F0" w:rsidRDefault="00DD15F0" w:rsidP="00405192">
                      <w:pPr>
                        <w:pStyle w:val="Norma"/>
                        <w:rPr>
                          <w:rFonts w:cs="Arial"/>
                        </w:rPr>
                      </w:pPr>
                      <w:r w:rsidRPr="0000739E">
                        <w:rPr>
                          <w:rFonts w:cs="Arial"/>
                        </w:rPr>
                        <w:t>Deadline for Tender Responses:</w:t>
                      </w:r>
                      <w:r w:rsidRPr="006D645F">
                        <w:rPr>
                          <w:rFonts w:cs="Arial"/>
                          <w:sz w:val="24"/>
                          <w:szCs w:val="24"/>
                        </w:rPr>
                        <w:t xml:space="preserve"> </w:t>
                      </w:r>
                      <w:r w:rsidR="00AF0E40">
                        <w:rPr>
                          <w:rFonts w:cs="Arial"/>
                          <w:color w:val="FF0000"/>
                          <w:sz w:val="24"/>
                          <w:szCs w:val="24"/>
                        </w:rPr>
                        <w:t>09/11/16</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E" w14:textId="77777777" w:rsidR="002D32D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084038E8" w14:textId="77777777" w:rsidR="003635A6"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3635A6" w:rsidRPr="0030620D">
        <w:rPr>
          <w:rFonts w:cs="Arial"/>
          <w:noProof/>
        </w:rPr>
        <w:t>1.</w:t>
      </w:r>
      <w:r w:rsidR="003635A6">
        <w:rPr>
          <w:rFonts w:asciiTheme="minorHAnsi" w:eastAsiaTheme="minorEastAsia" w:hAnsiTheme="minorHAnsi" w:cstheme="minorBidi"/>
          <w:noProof/>
        </w:rPr>
        <w:tab/>
      </w:r>
      <w:r w:rsidR="003635A6" w:rsidRPr="0030620D">
        <w:rPr>
          <w:rFonts w:cs="Arial"/>
          <w:noProof/>
        </w:rPr>
        <w:t>Introduction and summary of requirements / Preamble</w:t>
      </w:r>
      <w:r w:rsidR="003635A6">
        <w:rPr>
          <w:noProof/>
        </w:rPr>
        <w:tab/>
      </w:r>
      <w:r w:rsidR="003635A6">
        <w:rPr>
          <w:noProof/>
        </w:rPr>
        <w:fldChar w:fldCharType="begin"/>
      </w:r>
      <w:r w:rsidR="003635A6">
        <w:rPr>
          <w:noProof/>
        </w:rPr>
        <w:instrText xml:space="preserve"> PAGEREF _Toc465173884 \h </w:instrText>
      </w:r>
      <w:r w:rsidR="003635A6">
        <w:rPr>
          <w:noProof/>
        </w:rPr>
      </w:r>
      <w:r w:rsidR="003635A6">
        <w:rPr>
          <w:noProof/>
        </w:rPr>
        <w:fldChar w:fldCharType="separate"/>
      </w:r>
      <w:r w:rsidR="003635A6">
        <w:rPr>
          <w:noProof/>
        </w:rPr>
        <w:t>3</w:t>
      </w:r>
      <w:r w:rsidR="003635A6">
        <w:rPr>
          <w:noProof/>
        </w:rPr>
        <w:fldChar w:fldCharType="end"/>
      </w:r>
    </w:p>
    <w:p w14:paraId="22D3DEBF" w14:textId="77777777" w:rsidR="003635A6" w:rsidRDefault="003635A6">
      <w:pPr>
        <w:pStyle w:val="TOC1"/>
        <w:rPr>
          <w:rFonts w:asciiTheme="minorHAnsi" w:eastAsiaTheme="minorEastAsia" w:hAnsiTheme="minorHAnsi" w:cstheme="minorBidi"/>
          <w:noProof/>
        </w:rPr>
      </w:pPr>
      <w:r w:rsidRPr="0030620D">
        <w:rPr>
          <w:rFonts w:cs="Arial"/>
          <w:noProof/>
        </w:rPr>
        <w:t>2.</w:t>
      </w:r>
      <w:r>
        <w:rPr>
          <w:rFonts w:asciiTheme="minorHAnsi" w:eastAsiaTheme="minorEastAsia" w:hAnsiTheme="minorHAnsi" w:cstheme="minorBidi"/>
          <w:noProof/>
        </w:rPr>
        <w:tab/>
      </w:r>
      <w:r w:rsidRPr="0030620D">
        <w:rPr>
          <w:rFonts w:cs="Arial"/>
          <w:noProof/>
        </w:rPr>
        <w:t>Background</w:t>
      </w:r>
      <w:r>
        <w:rPr>
          <w:noProof/>
        </w:rPr>
        <w:tab/>
      </w:r>
      <w:r>
        <w:rPr>
          <w:noProof/>
        </w:rPr>
        <w:fldChar w:fldCharType="begin"/>
      </w:r>
      <w:r>
        <w:rPr>
          <w:noProof/>
        </w:rPr>
        <w:instrText xml:space="preserve"> PAGEREF _Toc465173885 \h </w:instrText>
      </w:r>
      <w:r>
        <w:rPr>
          <w:noProof/>
        </w:rPr>
      </w:r>
      <w:r>
        <w:rPr>
          <w:noProof/>
        </w:rPr>
        <w:fldChar w:fldCharType="separate"/>
      </w:r>
      <w:r>
        <w:rPr>
          <w:noProof/>
        </w:rPr>
        <w:t>3</w:t>
      </w:r>
      <w:r>
        <w:rPr>
          <w:noProof/>
        </w:rPr>
        <w:fldChar w:fldCharType="end"/>
      </w:r>
    </w:p>
    <w:p w14:paraId="3514FD49" w14:textId="77777777" w:rsidR="003635A6" w:rsidRDefault="003635A6">
      <w:pPr>
        <w:pStyle w:val="TOC1"/>
        <w:rPr>
          <w:rFonts w:asciiTheme="minorHAnsi" w:eastAsiaTheme="minorEastAsia" w:hAnsiTheme="minorHAnsi" w:cstheme="minorBidi"/>
          <w:noProof/>
        </w:rPr>
      </w:pPr>
      <w:r w:rsidRPr="0030620D">
        <w:rPr>
          <w:rFonts w:cs="Arial"/>
          <w:noProof/>
        </w:rPr>
        <w:t>3.</w:t>
      </w:r>
      <w:r>
        <w:rPr>
          <w:rFonts w:asciiTheme="minorHAnsi" w:eastAsiaTheme="minorEastAsia" w:hAnsiTheme="minorHAnsi" w:cstheme="minorBidi"/>
          <w:noProof/>
        </w:rPr>
        <w:tab/>
      </w:r>
      <w:r w:rsidRPr="0030620D">
        <w:rPr>
          <w:rFonts w:cs="Arial"/>
          <w:noProof/>
        </w:rPr>
        <w:t>Aims and Objectives</w:t>
      </w:r>
      <w:r>
        <w:rPr>
          <w:noProof/>
        </w:rPr>
        <w:tab/>
      </w:r>
      <w:r>
        <w:rPr>
          <w:noProof/>
        </w:rPr>
        <w:fldChar w:fldCharType="begin"/>
      </w:r>
      <w:r>
        <w:rPr>
          <w:noProof/>
        </w:rPr>
        <w:instrText xml:space="preserve"> PAGEREF _Toc465173886 \h </w:instrText>
      </w:r>
      <w:r>
        <w:rPr>
          <w:noProof/>
        </w:rPr>
      </w:r>
      <w:r>
        <w:rPr>
          <w:noProof/>
        </w:rPr>
        <w:fldChar w:fldCharType="separate"/>
      </w:r>
      <w:r>
        <w:rPr>
          <w:noProof/>
        </w:rPr>
        <w:t>4</w:t>
      </w:r>
      <w:r>
        <w:rPr>
          <w:noProof/>
        </w:rPr>
        <w:fldChar w:fldCharType="end"/>
      </w:r>
    </w:p>
    <w:p w14:paraId="0145A055" w14:textId="77777777" w:rsidR="003635A6" w:rsidRDefault="003635A6">
      <w:pPr>
        <w:pStyle w:val="TOC1"/>
        <w:rPr>
          <w:rFonts w:asciiTheme="minorHAnsi" w:eastAsiaTheme="minorEastAsia" w:hAnsiTheme="minorHAnsi" w:cstheme="minorBidi"/>
          <w:noProof/>
        </w:rPr>
      </w:pPr>
      <w:r w:rsidRPr="0030620D">
        <w:rPr>
          <w:rFonts w:cs="Arial"/>
          <w:noProof/>
        </w:rPr>
        <w:t>4</w:t>
      </w:r>
      <w:r>
        <w:rPr>
          <w:rFonts w:asciiTheme="minorHAnsi" w:eastAsiaTheme="minorEastAsia" w:hAnsiTheme="minorHAnsi" w:cstheme="minorBidi"/>
          <w:noProof/>
        </w:rPr>
        <w:tab/>
      </w:r>
      <w:r w:rsidRPr="0030620D">
        <w:rPr>
          <w:rFonts w:cs="Arial"/>
          <w:noProof/>
        </w:rPr>
        <w:t>Methodology</w:t>
      </w:r>
      <w:r>
        <w:rPr>
          <w:noProof/>
        </w:rPr>
        <w:tab/>
      </w:r>
      <w:r>
        <w:rPr>
          <w:noProof/>
        </w:rPr>
        <w:fldChar w:fldCharType="begin"/>
      </w:r>
      <w:r>
        <w:rPr>
          <w:noProof/>
        </w:rPr>
        <w:instrText xml:space="preserve"> PAGEREF _Toc465173887 \h </w:instrText>
      </w:r>
      <w:r>
        <w:rPr>
          <w:noProof/>
        </w:rPr>
      </w:r>
      <w:r>
        <w:rPr>
          <w:noProof/>
        </w:rPr>
        <w:fldChar w:fldCharType="separate"/>
      </w:r>
      <w:r>
        <w:rPr>
          <w:noProof/>
        </w:rPr>
        <w:t>5</w:t>
      </w:r>
      <w:r>
        <w:rPr>
          <w:noProof/>
        </w:rPr>
        <w:fldChar w:fldCharType="end"/>
      </w:r>
    </w:p>
    <w:p w14:paraId="672482F1" w14:textId="77777777" w:rsidR="003635A6" w:rsidRDefault="003635A6">
      <w:pPr>
        <w:pStyle w:val="TOC1"/>
        <w:rPr>
          <w:rFonts w:asciiTheme="minorHAnsi" w:eastAsiaTheme="minorEastAsia" w:hAnsiTheme="minorHAnsi" w:cstheme="minorBidi"/>
          <w:noProof/>
        </w:rPr>
      </w:pPr>
      <w:r w:rsidRPr="0030620D">
        <w:rPr>
          <w:rFonts w:cs="Arial"/>
          <w:noProof/>
        </w:rPr>
        <w:t>5</w:t>
      </w:r>
      <w:r>
        <w:rPr>
          <w:rFonts w:asciiTheme="minorHAnsi" w:eastAsiaTheme="minorEastAsia" w:hAnsiTheme="minorHAnsi" w:cstheme="minorBidi"/>
          <w:noProof/>
        </w:rPr>
        <w:tab/>
      </w:r>
      <w:r w:rsidRPr="0030620D">
        <w:rPr>
          <w:rFonts w:cs="Arial"/>
          <w:noProof/>
        </w:rPr>
        <w:t>Outputs Required</w:t>
      </w:r>
      <w:r>
        <w:rPr>
          <w:noProof/>
        </w:rPr>
        <w:tab/>
      </w:r>
      <w:r>
        <w:rPr>
          <w:noProof/>
        </w:rPr>
        <w:fldChar w:fldCharType="begin"/>
      </w:r>
      <w:r>
        <w:rPr>
          <w:noProof/>
        </w:rPr>
        <w:instrText xml:space="preserve"> PAGEREF _Toc465173888 \h </w:instrText>
      </w:r>
      <w:r>
        <w:rPr>
          <w:noProof/>
        </w:rPr>
      </w:r>
      <w:r>
        <w:rPr>
          <w:noProof/>
        </w:rPr>
        <w:fldChar w:fldCharType="separate"/>
      </w:r>
      <w:r>
        <w:rPr>
          <w:noProof/>
        </w:rPr>
        <w:t>5</w:t>
      </w:r>
      <w:r>
        <w:rPr>
          <w:noProof/>
        </w:rPr>
        <w:fldChar w:fldCharType="end"/>
      </w:r>
    </w:p>
    <w:p w14:paraId="7EC03BE1" w14:textId="77777777" w:rsidR="003635A6" w:rsidRDefault="003635A6">
      <w:pPr>
        <w:pStyle w:val="TOC1"/>
        <w:rPr>
          <w:rFonts w:asciiTheme="minorHAnsi" w:eastAsiaTheme="minorEastAsia" w:hAnsiTheme="minorHAnsi" w:cstheme="minorBidi"/>
          <w:noProof/>
        </w:rPr>
      </w:pPr>
      <w:r w:rsidRPr="0030620D">
        <w:rPr>
          <w:rFonts w:cs="Arial"/>
          <w:noProof/>
        </w:rPr>
        <w:t>6</w:t>
      </w:r>
      <w:r>
        <w:rPr>
          <w:rFonts w:asciiTheme="minorHAnsi" w:eastAsiaTheme="minorEastAsia" w:hAnsiTheme="minorHAnsi" w:cstheme="minorBidi"/>
          <w:noProof/>
        </w:rPr>
        <w:tab/>
      </w:r>
      <w:r w:rsidRPr="0030620D">
        <w:rPr>
          <w:rFonts w:cs="Arial"/>
          <w:noProof/>
        </w:rPr>
        <w:t>Ownership and Publication</w:t>
      </w:r>
      <w:r>
        <w:rPr>
          <w:noProof/>
        </w:rPr>
        <w:tab/>
      </w:r>
      <w:r>
        <w:rPr>
          <w:noProof/>
        </w:rPr>
        <w:fldChar w:fldCharType="begin"/>
      </w:r>
      <w:r>
        <w:rPr>
          <w:noProof/>
        </w:rPr>
        <w:instrText xml:space="preserve"> PAGEREF _Toc465173889 \h </w:instrText>
      </w:r>
      <w:r>
        <w:rPr>
          <w:noProof/>
        </w:rPr>
      </w:r>
      <w:r>
        <w:rPr>
          <w:noProof/>
        </w:rPr>
        <w:fldChar w:fldCharType="separate"/>
      </w:r>
      <w:r>
        <w:rPr>
          <w:noProof/>
        </w:rPr>
        <w:t>5</w:t>
      </w:r>
      <w:r>
        <w:rPr>
          <w:noProof/>
        </w:rPr>
        <w:fldChar w:fldCharType="end"/>
      </w:r>
    </w:p>
    <w:p w14:paraId="2FC6145C" w14:textId="77777777" w:rsidR="003635A6" w:rsidRDefault="003635A6">
      <w:pPr>
        <w:pStyle w:val="TOC1"/>
        <w:rPr>
          <w:rFonts w:asciiTheme="minorHAnsi" w:eastAsiaTheme="minorEastAsia" w:hAnsiTheme="minorHAnsi" w:cstheme="minorBidi"/>
          <w:noProof/>
        </w:rPr>
      </w:pPr>
      <w:r w:rsidRPr="0030620D">
        <w:rPr>
          <w:rFonts w:cs="Arial"/>
          <w:noProof/>
        </w:rPr>
        <w:t>7</w:t>
      </w:r>
      <w:r>
        <w:rPr>
          <w:rFonts w:asciiTheme="minorHAnsi" w:eastAsiaTheme="minorEastAsia" w:hAnsiTheme="minorHAnsi" w:cstheme="minorBidi"/>
          <w:noProof/>
        </w:rPr>
        <w:tab/>
      </w:r>
      <w:r w:rsidRPr="0030620D">
        <w:rPr>
          <w:rFonts w:cs="Arial"/>
          <w:noProof/>
        </w:rPr>
        <w:t>Quality Assurance</w:t>
      </w:r>
      <w:r>
        <w:rPr>
          <w:noProof/>
        </w:rPr>
        <w:tab/>
      </w:r>
      <w:r>
        <w:rPr>
          <w:noProof/>
        </w:rPr>
        <w:fldChar w:fldCharType="begin"/>
      </w:r>
      <w:r>
        <w:rPr>
          <w:noProof/>
        </w:rPr>
        <w:instrText xml:space="preserve"> PAGEREF _Toc465173890 \h </w:instrText>
      </w:r>
      <w:r>
        <w:rPr>
          <w:noProof/>
        </w:rPr>
      </w:r>
      <w:r>
        <w:rPr>
          <w:noProof/>
        </w:rPr>
        <w:fldChar w:fldCharType="separate"/>
      </w:r>
      <w:r>
        <w:rPr>
          <w:noProof/>
        </w:rPr>
        <w:t>6</w:t>
      </w:r>
      <w:r>
        <w:rPr>
          <w:noProof/>
        </w:rPr>
        <w:fldChar w:fldCharType="end"/>
      </w:r>
    </w:p>
    <w:p w14:paraId="5D07DD5E" w14:textId="77777777" w:rsidR="003635A6" w:rsidRDefault="003635A6">
      <w:pPr>
        <w:pStyle w:val="TOC1"/>
        <w:rPr>
          <w:rFonts w:asciiTheme="minorHAnsi" w:eastAsiaTheme="minorEastAsia" w:hAnsiTheme="minorHAnsi" w:cstheme="minorBidi"/>
          <w:noProof/>
        </w:rPr>
      </w:pPr>
      <w:r w:rsidRPr="0030620D">
        <w:rPr>
          <w:rFonts w:cs="Arial"/>
          <w:noProof/>
        </w:rPr>
        <w:t>8</w:t>
      </w:r>
      <w:r>
        <w:rPr>
          <w:rFonts w:asciiTheme="minorHAnsi" w:eastAsiaTheme="minorEastAsia" w:hAnsiTheme="minorHAnsi" w:cstheme="minorBidi"/>
          <w:noProof/>
        </w:rPr>
        <w:tab/>
      </w:r>
      <w:r w:rsidRPr="0030620D">
        <w:rPr>
          <w:rFonts w:cs="Arial"/>
          <w:noProof/>
        </w:rPr>
        <w:t>Timetable</w:t>
      </w:r>
      <w:r>
        <w:rPr>
          <w:noProof/>
        </w:rPr>
        <w:tab/>
      </w:r>
      <w:r>
        <w:rPr>
          <w:noProof/>
        </w:rPr>
        <w:fldChar w:fldCharType="begin"/>
      </w:r>
      <w:r>
        <w:rPr>
          <w:noProof/>
        </w:rPr>
        <w:instrText xml:space="preserve"> PAGEREF _Toc465173891 \h </w:instrText>
      </w:r>
      <w:r>
        <w:rPr>
          <w:noProof/>
        </w:rPr>
      </w:r>
      <w:r>
        <w:rPr>
          <w:noProof/>
        </w:rPr>
        <w:fldChar w:fldCharType="separate"/>
      </w:r>
      <w:r>
        <w:rPr>
          <w:noProof/>
        </w:rPr>
        <w:t>6</w:t>
      </w:r>
      <w:r>
        <w:rPr>
          <w:noProof/>
        </w:rPr>
        <w:fldChar w:fldCharType="end"/>
      </w:r>
    </w:p>
    <w:p w14:paraId="11C45816" w14:textId="77777777" w:rsidR="003635A6" w:rsidRDefault="003635A6">
      <w:pPr>
        <w:pStyle w:val="TOC1"/>
        <w:rPr>
          <w:rFonts w:asciiTheme="minorHAnsi" w:eastAsiaTheme="minorEastAsia" w:hAnsiTheme="minorHAnsi" w:cstheme="minorBidi"/>
          <w:noProof/>
        </w:rPr>
      </w:pPr>
      <w:r w:rsidRPr="0030620D">
        <w:rPr>
          <w:rFonts w:cs="Arial"/>
          <w:noProof/>
        </w:rPr>
        <w:t>9</w:t>
      </w:r>
      <w:r>
        <w:rPr>
          <w:rFonts w:asciiTheme="minorHAnsi" w:eastAsiaTheme="minorEastAsia" w:hAnsiTheme="minorHAnsi" w:cstheme="minorBidi"/>
          <w:noProof/>
        </w:rPr>
        <w:tab/>
      </w:r>
      <w:r w:rsidRPr="0030620D">
        <w:rPr>
          <w:rFonts w:cs="Arial"/>
          <w:noProof/>
        </w:rPr>
        <w:t>Challenges</w:t>
      </w:r>
      <w:r>
        <w:rPr>
          <w:noProof/>
        </w:rPr>
        <w:tab/>
      </w:r>
      <w:r>
        <w:rPr>
          <w:noProof/>
        </w:rPr>
        <w:fldChar w:fldCharType="begin"/>
      </w:r>
      <w:r>
        <w:rPr>
          <w:noProof/>
        </w:rPr>
        <w:instrText xml:space="preserve"> PAGEREF _Toc465173892 \h </w:instrText>
      </w:r>
      <w:r>
        <w:rPr>
          <w:noProof/>
        </w:rPr>
      </w:r>
      <w:r>
        <w:rPr>
          <w:noProof/>
        </w:rPr>
        <w:fldChar w:fldCharType="separate"/>
      </w:r>
      <w:r>
        <w:rPr>
          <w:noProof/>
        </w:rPr>
        <w:t>6</w:t>
      </w:r>
      <w:r>
        <w:rPr>
          <w:noProof/>
        </w:rPr>
        <w:fldChar w:fldCharType="end"/>
      </w:r>
    </w:p>
    <w:p w14:paraId="3473FDEA" w14:textId="77777777" w:rsidR="003635A6" w:rsidRDefault="003635A6">
      <w:pPr>
        <w:pStyle w:val="TOC1"/>
        <w:rPr>
          <w:rFonts w:asciiTheme="minorHAnsi" w:eastAsiaTheme="minorEastAsia" w:hAnsiTheme="minorHAnsi" w:cstheme="minorBidi"/>
          <w:noProof/>
        </w:rPr>
      </w:pPr>
      <w:r w:rsidRPr="0030620D">
        <w:rPr>
          <w:rFonts w:cs="Arial"/>
          <w:noProof/>
        </w:rPr>
        <w:t>10</w:t>
      </w:r>
      <w:r>
        <w:rPr>
          <w:rFonts w:asciiTheme="minorHAnsi" w:eastAsiaTheme="minorEastAsia" w:hAnsiTheme="minorHAnsi" w:cstheme="minorBidi"/>
          <w:noProof/>
        </w:rPr>
        <w:tab/>
      </w:r>
      <w:r w:rsidRPr="0030620D">
        <w:rPr>
          <w:rFonts w:cs="Arial"/>
          <w:noProof/>
        </w:rPr>
        <w:t>Ethics</w:t>
      </w:r>
      <w:r>
        <w:rPr>
          <w:noProof/>
        </w:rPr>
        <w:tab/>
      </w:r>
      <w:r>
        <w:rPr>
          <w:noProof/>
        </w:rPr>
        <w:fldChar w:fldCharType="begin"/>
      </w:r>
      <w:r>
        <w:rPr>
          <w:noProof/>
        </w:rPr>
        <w:instrText xml:space="preserve"> PAGEREF _Toc465173893 \h </w:instrText>
      </w:r>
      <w:r>
        <w:rPr>
          <w:noProof/>
        </w:rPr>
      </w:r>
      <w:r>
        <w:rPr>
          <w:noProof/>
        </w:rPr>
        <w:fldChar w:fldCharType="separate"/>
      </w:r>
      <w:r>
        <w:rPr>
          <w:noProof/>
        </w:rPr>
        <w:t>7</w:t>
      </w:r>
      <w:r>
        <w:rPr>
          <w:noProof/>
        </w:rPr>
        <w:fldChar w:fldCharType="end"/>
      </w:r>
    </w:p>
    <w:p w14:paraId="28C504B1" w14:textId="4DB3605C" w:rsidR="003635A6" w:rsidRDefault="003635A6">
      <w:pPr>
        <w:pStyle w:val="TOC1"/>
        <w:rPr>
          <w:rFonts w:asciiTheme="minorHAnsi" w:eastAsiaTheme="minorEastAsia" w:hAnsiTheme="minorHAnsi" w:cstheme="minorBidi"/>
          <w:noProof/>
        </w:rPr>
      </w:pPr>
      <w:r w:rsidRPr="0030620D">
        <w:rPr>
          <w:rFonts w:cs="Arial"/>
          <w:noProof/>
        </w:rPr>
        <w:t>11</w:t>
      </w:r>
      <w:r>
        <w:rPr>
          <w:rFonts w:asciiTheme="minorHAnsi" w:eastAsiaTheme="minorEastAsia" w:hAnsiTheme="minorHAnsi" w:cstheme="minorBidi"/>
          <w:noProof/>
        </w:rPr>
        <w:tab/>
      </w:r>
      <w:r w:rsidRPr="0030620D">
        <w:rPr>
          <w:rFonts w:cs="Arial"/>
          <w:noProof/>
        </w:rPr>
        <w:t>Working Arrangements</w:t>
      </w:r>
      <w:r>
        <w:rPr>
          <w:noProof/>
        </w:rPr>
        <w:tab/>
      </w:r>
      <w:r>
        <w:rPr>
          <w:noProof/>
        </w:rPr>
        <w:fldChar w:fldCharType="begin"/>
      </w:r>
      <w:r>
        <w:rPr>
          <w:noProof/>
        </w:rPr>
        <w:instrText xml:space="preserve"> PAGEREF _Toc465173894 \h </w:instrText>
      </w:r>
      <w:r>
        <w:rPr>
          <w:noProof/>
        </w:rPr>
      </w:r>
      <w:r>
        <w:rPr>
          <w:noProof/>
        </w:rPr>
        <w:fldChar w:fldCharType="separate"/>
      </w:r>
      <w:r>
        <w:rPr>
          <w:noProof/>
        </w:rPr>
        <w:t>7</w:t>
      </w:r>
      <w:r>
        <w:rPr>
          <w:noProof/>
        </w:rPr>
        <w:fldChar w:fldCharType="end"/>
      </w:r>
    </w:p>
    <w:p w14:paraId="2951C262" w14:textId="77777777" w:rsidR="003635A6" w:rsidRDefault="003635A6">
      <w:pPr>
        <w:pStyle w:val="TOC1"/>
        <w:rPr>
          <w:rFonts w:asciiTheme="minorHAnsi" w:eastAsiaTheme="minorEastAsia" w:hAnsiTheme="minorHAnsi" w:cstheme="minorBidi"/>
          <w:noProof/>
        </w:rPr>
      </w:pPr>
      <w:r w:rsidRPr="0030620D">
        <w:rPr>
          <w:rFonts w:cs="Arial"/>
          <w:noProof/>
        </w:rPr>
        <w:t>12</w:t>
      </w:r>
      <w:r>
        <w:rPr>
          <w:rFonts w:asciiTheme="minorHAnsi" w:eastAsiaTheme="minorEastAsia" w:hAnsiTheme="minorHAnsi" w:cstheme="minorBidi"/>
          <w:noProof/>
        </w:rPr>
        <w:tab/>
      </w:r>
      <w:r w:rsidRPr="0030620D">
        <w:rPr>
          <w:rFonts w:cs="Arial"/>
          <w:noProof/>
        </w:rPr>
        <w:t>Skills and experience</w:t>
      </w:r>
      <w:r>
        <w:rPr>
          <w:noProof/>
        </w:rPr>
        <w:tab/>
      </w:r>
      <w:r>
        <w:rPr>
          <w:noProof/>
        </w:rPr>
        <w:fldChar w:fldCharType="begin"/>
      </w:r>
      <w:r>
        <w:rPr>
          <w:noProof/>
        </w:rPr>
        <w:instrText xml:space="preserve"> PAGEREF _Toc465173896 \h </w:instrText>
      </w:r>
      <w:r>
        <w:rPr>
          <w:noProof/>
        </w:rPr>
      </w:r>
      <w:r>
        <w:rPr>
          <w:noProof/>
        </w:rPr>
        <w:fldChar w:fldCharType="separate"/>
      </w:r>
      <w:r>
        <w:rPr>
          <w:noProof/>
        </w:rPr>
        <w:t>7</w:t>
      </w:r>
      <w:r>
        <w:rPr>
          <w:noProof/>
        </w:rPr>
        <w:fldChar w:fldCharType="end"/>
      </w:r>
    </w:p>
    <w:p w14:paraId="409AF967" w14:textId="77777777" w:rsidR="003635A6" w:rsidRDefault="003635A6">
      <w:pPr>
        <w:pStyle w:val="TOC1"/>
        <w:rPr>
          <w:rFonts w:asciiTheme="minorHAnsi" w:eastAsiaTheme="minorEastAsia" w:hAnsiTheme="minorHAnsi" w:cstheme="minorBidi"/>
          <w:noProof/>
        </w:rPr>
      </w:pPr>
      <w:r w:rsidRPr="0030620D">
        <w:rPr>
          <w:rFonts w:cs="Arial"/>
          <w:noProof/>
        </w:rPr>
        <w:t>13</w:t>
      </w:r>
      <w:r>
        <w:rPr>
          <w:rFonts w:asciiTheme="minorHAnsi" w:eastAsiaTheme="minorEastAsia" w:hAnsiTheme="minorHAnsi" w:cstheme="minorBidi"/>
          <w:noProof/>
        </w:rPr>
        <w:tab/>
      </w:r>
      <w:r w:rsidRPr="0030620D">
        <w:rPr>
          <w:rFonts w:cs="Arial"/>
          <w:noProof/>
        </w:rPr>
        <w:t>Consortium Bids</w:t>
      </w:r>
      <w:r>
        <w:rPr>
          <w:noProof/>
        </w:rPr>
        <w:tab/>
      </w:r>
      <w:r>
        <w:rPr>
          <w:noProof/>
        </w:rPr>
        <w:fldChar w:fldCharType="begin"/>
      </w:r>
      <w:r>
        <w:rPr>
          <w:noProof/>
        </w:rPr>
        <w:instrText xml:space="preserve"> PAGEREF _Toc465173897 \h </w:instrText>
      </w:r>
      <w:r>
        <w:rPr>
          <w:noProof/>
        </w:rPr>
      </w:r>
      <w:r>
        <w:rPr>
          <w:noProof/>
        </w:rPr>
        <w:fldChar w:fldCharType="separate"/>
      </w:r>
      <w:r>
        <w:rPr>
          <w:noProof/>
        </w:rPr>
        <w:t>7</w:t>
      </w:r>
      <w:r>
        <w:rPr>
          <w:noProof/>
        </w:rPr>
        <w:fldChar w:fldCharType="end"/>
      </w:r>
    </w:p>
    <w:p w14:paraId="145EA90E" w14:textId="77777777" w:rsidR="003635A6" w:rsidRDefault="003635A6">
      <w:pPr>
        <w:pStyle w:val="TOC1"/>
        <w:rPr>
          <w:rFonts w:asciiTheme="minorHAnsi" w:eastAsiaTheme="minorEastAsia" w:hAnsiTheme="minorHAnsi" w:cstheme="minorBidi"/>
          <w:noProof/>
        </w:rPr>
      </w:pPr>
      <w:r w:rsidRPr="0030620D">
        <w:rPr>
          <w:rFonts w:cs="Arial"/>
          <w:noProof/>
        </w:rPr>
        <w:t>14</w:t>
      </w:r>
      <w:r>
        <w:rPr>
          <w:rFonts w:asciiTheme="minorHAnsi" w:eastAsiaTheme="minorEastAsia" w:hAnsiTheme="minorHAnsi" w:cstheme="minorBidi"/>
          <w:noProof/>
        </w:rPr>
        <w:tab/>
      </w:r>
      <w:r w:rsidRPr="0030620D">
        <w:rPr>
          <w:rFonts w:cs="Arial"/>
          <w:noProof/>
        </w:rPr>
        <w:t>Budget</w:t>
      </w:r>
      <w:r>
        <w:rPr>
          <w:noProof/>
        </w:rPr>
        <w:tab/>
      </w:r>
      <w:r>
        <w:rPr>
          <w:noProof/>
        </w:rPr>
        <w:fldChar w:fldCharType="begin"/>
      </w:r>
      <w:r>
        <w:rPr>
          <w:noProof/>
        </w:rPr>
        <w:instrText xml:space="preserve"> PAGEREF _Toc465173898 \h </w:instrText>
      </w:r>
      <w:r>
        <w:rPr>
          <w:noProof/>
        </w:rPr>
      </w:r>
      <w:r>
        <w:rPr>
          <w:noProof/>
        </w:rPr>
        <w:fldChar w:fldCharType="separate"/>
      </w:r>
      <w:r>
        <w:rPr>
          <w:noProof/>
        </w:rPr>
        <w:t>8</w:t>
      </w:r>
      <w:r>
        <w:rPr>
          <w:noProof/>
        </w:rPr>
        <w:fldChar w:fldCharType="end"/>
      </w:r>
    </w:p>
    <w:p w14:paraId="0E884040" w14:textId="77777777" w:rsidR="003635A6" w:rsidRDefault="003635A6">
      <w:pPr>
        <w:pStyle w:val="TOC1"/>
        <w:rPr>
          <w:rFonts w:asciiTheme="minorHAnsi" w:eastAsiaTheme="minorEastAsia" w:hAnsiTheme="minorHAnsi" w:cstheme="minorBidi"/>
          <w:noProof/>
        </w:rPr>
      </w:pPr>
      <w:r w:rsidRPr="0030620D">
        <w:rPr>
          <w:rFonts w:cs="Arial"/>
          <w:noProof/>
        </w:rPr>
        <w:t>15</w:t>
      </w:r>
      <w:r>
        <w:rPr>
          <w:rFonts w:asciiTheme="minorHAnsi" w:eastAsiaTheme="minorEastAsia" w:hAnsiTheme="minorHAnsi" w:cstheme="minorBidi"/>
          <w:noProof/>
        </w:rPr>
        <w:tab/>
      </w:r>
      <w:r w:rsidRPr="0030620D">
        <w:rPr>
          <w:rFonts w:cs="Arial"/>
          <w:noProof/>
        </w:rPr>
        <w:t>Evaluation of Tenders</w:t>
      </w:r>
      <w:r>
        <w:rPr>
          <w:noProof/>
        </w:rPr>
        <w:tab/>
      </w:r>
      <w:r>
        <w:rPr>
          <w:noProof/>
        </w:rPr>
        <w:fldChar w:fldCharType="begin"/>
      </w:r>
      <w:r>
        <w:rPr>
          <w:noProof/>
        </w:rPr>
        <w:instrText xml:space="preserve"> PAGEREF _Toc465173899 \h </w:instrText>
      </w:r>
      <w:r>
        <w:rPr>
          <w:noProof/>
        </w:rPr>
      </w:r>
      <w:r>
        <w:rPr>
          <w:noProof/>
        </w:rPr>
        <w:fldChar w:fldCharType="separate"/>
      </w:r>
      <w:r>
        <w:rPr>
          <w:noProof/>
        </w:rPr>
        <w:t>8</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2181EF6D" w:rsidR="00FE1227" w:rsidRDefault="00EB43D8" w:rsidP="00253C5F">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465173884"/>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3635A6">
        <w:rPr>
          <w:rFonts w:ascii="Arial" w:hAnsi="Arial" w:cs="Arial"/>
          <w:sz w:val="24"/>
          <w:szCs w:val="24"/>
        </w:rPr>
        <w:t xml:space="preserve"> / p</w:t>
      </w:r>
      <w:r w:rsidR="00DD521A">
        <w:rPr>
          <w:rFonts w:ascii="Arial" w:hAnsi="Arial" w:cs="Arial"/>
          <w:sz w:val="24"/>
          <w:szCs w:val="24"/>
        </w:rPr>
        <w:t>reamble</w:t>
      </w:r>
      <w:bookmarkEnd w:id="7"/>
    </w:p>
    <w:p w14:paraId="2B4F7458" w14:textId="77777777" w:rsidR="00DD521A" w:rsidRDefault="00DD521A" w:rsidP="00DD521A">
      <w:pPr>
        <w:pStyle w:val="Norma"/>
      </w:pPr>
    </w:p>
    <w:p w14:paraId="6A876E3F" w14:textId="58FB785C" w:rsidR="00253C5F" w:rsidRPr="00253C5F" w:rsidRDefault="00253C5F" w:rsidP="00253C5F">
      <w:pPr>
        <w:rPr>
          <w:sz w:val="22"/>
          <w:szCs w:val="22"/>
        </w:rPr>
      </w:pPr>
      <w:r w:rsidRPr="00253C5F">
        <w:rPr>
          <w:sz w:val="22"/>
          <w:szCs w:val="22"/>
        </w:rPr>
        <w:t>The Adaptation Sub-Committee (ASC) of the Committee on Climate Change (CCC) has a statutory duty to report to Parliament with an independent assessment of the UK Government’s progress in implementing its National Adaptation Programme.</w:t>
      </w:r>
      <w:r w:rsidRPr="00253C5F">
        <w:rPr>
          <w:sz w:val="22"/>
          <w:szCs w:val="22"/>
          <w:vertAlign w:val="superscript"/>
        </w:rPr>
        <w:t xml:space="preserve"> </w:t>
      </w:r>
      <w:r w:rsidRPr="00253C5F">
        <w:rPr>
          <w:sz w:val="22"/>
          <w:szCs w:val="22"/>
        </w:rPr>
        <w:t xml:space="preserve"> This programme,  published in July 2013, sets out the Government’s objectives and policies for adaptation primarily in England, addressing the risks and opportunities identified by the UK Climate Change Risk Assessment (CCRA), </w:t>
      </w:r>
      <w:r w:rsidR="00D673BB">
        <w:rPr>
          <w:sz w:val="22"/>
          <w:szCs w:val="22"/>
        </w:rPr>
        <w:t xml:space="preserve">first </w:t>
      </w:r>
      <w:r w:rsidRPr="00253C5F">
        <w:rPr>
          <w:sz w:val="22"/>
          <w:szCs w:val="22"/>
        </w:rPr>
        <w:t xml:space="preserve">published in January 2012.  </w:t>
      </w:r>
    </w:p>
    <w:p w14:paraId="409147E1" w14:textId="77777777" w:rsidR="00253C5F" w:rsidRPr="00253C5F" w:rsidRDefault="00253C5F" w:rsidP="00253C5F">
      <w:pPr>
        <w:rPr>
          <w:sz w:val="22"/>
          <w:szCs w:val="22"/>
        </w:rPr>
      </w:pPr>
    </w:p>
    <w:p w14:paraId="211FE622" w14:textId="4245387D" w:rsidR="008E72C0" w:rsidRPr="00253C5F" w:rsidRDefault="00253C5F" w:rsidP="00253C5F">
      <w:pPr>
        <w:rPr>
          <w:sz w:val="22"/>
          <w:szCs w:val="22"/>
        </w:rPr>
      </w:pPr>
      <w:r w:rsidRPr="00253C5F">
        <w:rPr>
          <w:sz w:val="22"/>
          <w:szCs w:val="22"/>
        </w:rPr>
        <w:t xml:space="preserve">In 2015, the ASC produced its </w:t>
      </w:r>
      <w:hyperlink r:id="rId12" w:history="1">
        <w:r w:rsidRPr="00253C5F">
          <w:rPr>
            <w:rStyle w:val="Hyperlink"/>
            <w:sz w:val="22"/>
            <w:szCs w:val="22"/>
          </w:rPr>
          <w:t>first statutory assessment</w:t>
        </w:r>
      </w:hyperlink>
      <w:r w:rsidRPr="00253C5F">
        <w:rPr>
          <w:sz w:val="22"/>
          <w:szCs w:val="22"/>
        </w:rPr>
        <w:t xml:space="preserve"> of the National Adaptation Programme. This report considered through a series of indicators what actions were taking place to adapt to the effects of climate change across a number of sectors, and how vulnerability to climate hazards is changing over time.  It also assessed the extent to which policies and programmes were set up to promote or deliver adaptation actions.  The ASC reported on progress through a series of adaptation priorities.  Each priority was given a traffic light score to represent whether appropriate plans were in place, actions were occurring as set out, and trends in vulnerability</w:t>
      </w:r>
      <w:r w:rsidR="00D673BB">
        <w:rPr>
          <w:sz w:val="22"/>
          <w:szCs w:val="22"/>
        </w:rPr>
        <w:t xml:space="preserve"> were moving in the right direction</w:t>
      </w:r>
      <w:r w:rsidRPr="00253C5F">
        <w:rPr>
          <w:sz w:val="22"/>
          <w:szCs w:val="22"/>
        </w:rPr>
        <w:t xml:space="preserve">.  The ASC also provided a set of recommendations for further action as a result of this analysis, which the Government subsequently </w:t>
      </w:r>
      <w:hyperlink r:id="rId13" w:history="1">
        <w:r w:rsidRPr="00253C5F">
          <w:rPr>
            <w:rStyle w:val="Hyperlink"/>
            <w:sz w:val="22"/>
            <w:szCs w:val="22"/>
          </w:rPr>
          <w:t>responded to.</w:t>
        </w:r>
      </w:hyperlink>
    </w:p>
    <w:p w14:paraId="6B6CFC4D" w14:textId="77777777" w:rsidR="00253C5F" w:rsidRPr="00253C5F" w:rsidRDefault="00253C5F" w:rsidP="00253C5F">
      <w:pPr>
        <w:rPr>
          <w:sz w:val="22"/>
          <w:szCs w:val="22"/>
        </w:rPr>
      </w:pPr>
    </w:p>
    <w:p w14:paraId="2CD8445B" w14:textId="7C020AF1" w:rsidR="00253C5F" w:rsidRPr="00253C5F" w:rsidRDefault="00253C5F" w:rsidP="00253C5F">
      <w:pPr>
        <w:rPr>
          <w:sz w:val="22"/>
          <w:szCs w:val="22"/>
        </w:rPr>
      </w:pPr>
      <w:r w:rsidRPr="00253C5F">
        <w:rPr>
          <w:sz w:val="22"/>
          <w:szCs w:val="22"/>
        </w:rPr>
        <w:t xml:space="preserve">The ASC has to produce a second progress report on the National Adaptation Programme by the end of June 2017.  This report will consider any changes in policy and action since the first report was produced, and </w:t>
      </w:r>
      <w:r>
        <w:rPr>
          <w:sz w:val="22"/>
          <w:szCs w:val="22"/>
        </w:rPr>
        <w:t xml:space="preserve">include </w:t>
      </w:r>
      <w:r w:rsidRPr="00253C5F">
        <w:rPr>
          <w:sz w:val="22"/>
          <w:szCs w:val="22"/>
        </w:rPr>
        <w:t>any updates in the eviden</w:t>
      </w:r>
      <w:r>
        <w:rPr>
          <w:sz w:val="22"/>
          <w:szCs w:val="22"/>
        </w:rPr>
        <w:t>ce base</w:t>
      </w:r>
      <w:r w:rsidR="00AA4768">
        <w:rPr>
          <w:sz w:val="22"/>
          <w:szCs w:val="22"/>
        </w:rPr>
        <w:t>.  These updates will include</w:t>
      </w:r>
      <w:r>
        <w:rPr>
          <w:sz w:val="22"/>
          <w:szCs w:val="22"/>
        </w:rPr>
        <w:t xml:space="preserve"> </w:t>
      </w:r>
      <w:r w:rsidR="00AA4768">
        <w:rPr>
          <w:sz w:val="22"/>
          <w:szCs w:val="22"/>
        </w:rPr>
        <w:t xml:space="preserve">findings from </w:t>
      </w:r>
      <w:r>
        <w:rPr>
          <w:sz w:val="22"/>
          <w:szCs w:val="22"/>
        </w:rPr>
        <w:t>the second UK Climate Change Risk Assessment Evidence Report, published by the ASC in July 2016, and further research conducted by the ASC and others.</w:t>
      </w:r>
    </w:p>
    <w:p w14:paraId="5EA87557" w14:textId="77777777" w:rsidR="00622E6B" w:rsidRPr="00622E6B" w:rsidRDefault="00622E6B" w:rsidP="00622E6B">
      <w:pPr>
        <w:pStyle w:val="Norma"/>
      </w:pPr>
    </w:p>
    <w:p w14:paraId="5EA87558" w14:textId="77777777" w:rsidR="001F4630" w:rsidRDefault="001F4630" w:rsidP="00253C5F">
      <w:pPr>
        <w:pStyle w:val="Heading1"/>
        <w:numPr>
          <w:ilvl w:val="0"/>
          <w:numId w:val="1"/>
        </w:numPr>
        <w:rPr>
          <w:rFonts w:ascii="Arial" w:hAnsi="Arial" w:cs="Arial"/>
          <w:sz w:val="24"/>
          <w:szCs w:val="24"/>
        </w:rPr>
      </w:pPr>
      <w:bookmarkStart w:id="9" w:name="_Ref357535668"/>
      <w:bookmarkStart w:id="10" w:name="_Toc381969507"/>
      <w:bookmarkStart w:id="11" w:name="_Toc405888456"/>
      <w:bookmarkStart w:id="12" w:name="_Toc465173885"/>
      <w:r w:rsidRPr="00C4141B">
        <w:rPr>
          <w:rFonts w:ascii="Arial" w:hAnsi="Arial" w:cs="Arial"/>
          <w:sz w:val="24"/>
          <w:szCs w:val="24"/>
        </w:rPr>
        <w:t>Background</w:t>
      </w:r>
      <w:bookmarkEnd w:id="9"/>
      <w:bookmarkEnd w:id="10"/>
      <w:bookmarkEnd w:id="11"/>
      <w:bookmarkEnd w:id="12"/>
    </w:p>
    <w:p w14:paraId="1A3B8E93" w14:textId="77777777" w:rsidR="00DD521A" w:rsidRDefault="00DD521A" w:rsidP="00DD521A">
      <w:pPr>
        <w:pStyle w:val="Norma"/>
      </w:pPr>
    </w:p>
    <w:p w14:paraId="79D96AE0" w14:textId="10CAE452" w:rsidR="00DD521A" w:rsidRDefault="008E72C0" w:rsidP="00DD521A">
      <w:pPr>
        <w:pStyle w:val="Norma"/>
        <w:rPr>
          <w:rFonts w:asciiTheme="minorHAnsi" w:hAnsiTheme="minorHAnsi"/>
          <w:color w:val="000000" w:themeColor="text1"/>
        </w:rPr>
      </w:pPr>
      <w:r>
        <w:rPr>
          <w:rFonts w:asciiTheme="minorHAnsi" w:hAnsiTheme="minorHAnsi"/>
          <w:color w:val="000000" w:themeColor="text1"/>
        </w:rPr>
        <w:t>Previous analysis undertaken by the ASC has considered the social costs and benefits of a range of adaptation measures</w:t>
      </w:r>
      <w:r w:rsidR="00D673BB">
        <w:rPr>
          <w:rFonts w:asciiTheme="minorHAnsi" w:hAnsiTheme="minorHAnsi"/>
          <w:color w:val="000000" w:themeColor="text1"/>
        </w:rPr>
        <w:t xml:space="preserve"> for </w:t>
      </w:r>
      <w:proofErr w:type="gramStart"/>
      <w:r w:rsidR="00D673BB">
        <w:rPr>
          <w:rFonts w:asciiTheme="minorHAnsi" w:hAnsiTheme="minorHAnsi"/>
          <w:color w:val="000000" w:themeColor="text1"/>
        </w:rPr>
        <w:t xml:space="preserve">buildings </w:t>
      </w:r>
      <w:r>
        <w:rPr>
          <w:rFonts w:asciiTheme="minorHAnsi" w:hAnsiTheme="minorHAnsi"/>
          <w:color w:val="000000" w:themeColor="text1"/>
        </w:rPr>
        <w:t xml:space="preserve"> including</w:t>
      </w:r>
      <w:proofErr w:type="gramEnd"/>
      <w:r>
        <w:rPr>
          <w:rFonts w:asciiTheme="minorHAnsi" w:hAnsiTheme="minorHAnsi"/>
          <w:color w:val="000000" w:themeColor="text1"/>
        </w:rPr>
        <w:t xml:space="preserve"> property-level flood protection, permeable paving and passive cooling measures.  The ASC is interested in collecting </w:t>
      </w:r>
      <w:r w:rsidR="00253C5F">
        <w:rPr>
          <w:rFonts w:asciiTheme="minorHAnsi" w:hAnsiTheme="minorHAnsi"/>
          <w:color w:val="000000" w:themeColor="text1"/>
        </w:rPr>
        <w:t xml:space="preserve">further evidence to support </w:t>
      </w:r>
      <w:r>
        <w:rPr>
          <w:rFonts w:asciiTheme="minorHAnsi" w:hAnsiTheme="minorHAnsi"/>
          <w:color w:val="000000" w:themeColor="text1"/>
        </w:rPr>
        <w:t xml:space="preserve">its </w:t>
      </w:r>
      <w:r w:rsidR="00253C5F">
        <w:rPr>
          <w:rFonts w:asciiTheme="minorHAnsi" w:hAnsiTheme="minorHAnsi"/>
          <w:color w:val="000000" w:themeColor="text1"/>
        </w:rPr>
        <w:t xml:space="preserve">analysis on the </w:t>
      </w:r>
      <w:r w:rsidR="003635A6">
        <w:rPr>
          <w:rFonts w:asciiTheme="minorHAnsi" w:hAnsiTheme="minorHAnsi"/>
          <w:color w:val="000000" w:themeColor="text1"/>
        </w:rPr>
        <w:t xml:space="preserve">broader </w:t>
      </w:r>
      <w:r w:rsidR="00D673BB">
        <w:rPr>
          <w:rFonts w:asciiTheme="minorHAnsi" w:hAnsiTheme="minorHAnsi"/>
          <w:color w:val="000000" w:themeColor="text1"/>
        </w:rPr>
        <w:t xml:space="preserve">costs and benefits specifically for designers </w:t>
      </w:r>
      <w:r>
        <w:rPr>
          <w:rFonts w:asciiTheme="minorHAnsi" w:hAnsiTheme="minorHAnsi"/>
          <w:color w:val="000000" w:themeColor="text1"/>
        </w:rPr>
        <w:t xml:space="preserve">and builders </w:t>
      </w:r>
      <w:r w:rsidR="00253C5F">
        <w:rPr>
          <w:rFonts w:asciiTheme="minorHAnsi" w:hAnsiTheme="minorHAnsi"/>
          <w:color w:val="000000" w:themeColor="text1"/>
        </w:rPr>
        <w:t xml:space="preserve">to </w:t>
      </w:r>
      <w:r w:rsidR="00084689">
        <w:rPr>
          <w:rFonts w:asciiTheme="minorHAnsi" w:hAnsiTheme="minorHAnsi"/>
          <w:color w:val="000000" w:themeColor="text1"/>
        </w:rPr>
        <w:t xml:space="preserve">including </w:t>
      </w:r>
      <w:r w:rsidR="00253C5F">
        <w:rPr>
          <w:rFonts w:asciiTheme="minorHAnsi" w:hAnsiTheme="minorHAnsi"/>
          <w:color w:val="000000" w:themeColor="text1"/>
        </w:rPr>
        <w:t xml:space="preserve">resilience </w:t>
      </w:r>
      <w:r w:rsidR="00084689">
        <w:rPr>
          <w:rFonts w:asciiTheme="minorHAnsi" w:hAnsiTheme="minorHAnsi"/>
          <w:color w:val="000000" w:themeColor="text1"/>
        </w:rPr>
        <w:t xml:space="preserve">measures </w:t>
      </w:r>
      <w:r w:rsidR="00D673BB">
        <w:rPr>
          <w:rFonts w:asciiTheme="minorHAnsi" w:hAnsiTheme="minorHAnsi"/>
          <w:color w:val="000000" w:themeColor="text1"/>
        </w:rPr>
        <w:t>in new developments (</w:t>
      </w:r>
      <w:r w:rsidR="00B34FD3">
        <w:rPr>
          <w:rFonts w:asciiTheme="minorHAnsi" w:hAnsiTheme="minorHAnsi"/>
          <w:color w:val="000000" w:themeColor="text1"/>
        </w:rPr>
        <w:t xml:space="preserve">homes and </w:t>
      </w:r>
      <w:r w:rsidR="00311C97">
        <w:rPr>
          <w:rFonts w:asciiTheme="minorHAnsi" w:hAnsiTheme="minorHAnsi"/>
          <w:color w:val="000000" w:themeColor="text1"/>
        </w:rPr>
        <w:t>public/</w:t>
      </w:r>
      <w:r w:rsidR="00B34FD3">
        <w:rPr>
          <w:rFonts w:asciiTheme="minorHAnsi" w:hAnsiTheme="minorHAnsi"/>
          <w:color w:val="000000" w:themeColor="text1"/>
        </w:rPr>
        <w:t>commercial buildings</w:t>
      </w:r>
      <w:r w:rsidR="00D673BB">
        <w:rPr>
          <w:rFonts w:asciiTheme="minorHAnsi" w:hAnsiTheme="minorHAnsi"/>
          <w:color w:val="000000" w:themeColor="text1"/>
        </w:rPr>
        <w:t>)</w:t>
      </w:r>
      <w:r w:rsidR="00253C5F">
        <w:rPr>
          <w:rFonts w:asciiTheme="minorHAnsi" w:hAnsiTheme="minorHAnsi"/>
          <w:color w:val="000000" w:themeColor="text1"/>
        </w:rPr>
        <w:t xml:space="preserve"> </w:t>
      </w:r>
      <w:r w:rsidR="00AA4768">
        <w:rPr>
          <w:rFonts w:asciiTheme="minorHAnsi" w:hAnsiTheme="minorHAnsi"/>
          <w:color w:val="000000" w:themeColor="text1"/>
        </w:rPr>
        <w:t>to manage</w:t>
      </w:r>
      <w:r w:rsidR="00253C5F">
        <w:rPr>
          <w:rFonts w:asciiTheme="minorHAnsi" w:hAnsiTheme="minorHAnsi"/>
          <w:color w:val="000000" w:themeColor="text1"/>
        </w:rPr>
        <w:t xml:space="preserve"> </w:t>
      </w:r>
      <w:r w:rsidR="00084689">
        <w:rPr>
          <w:rFonts w:asciiTheme="minorHAnsi" w:hAnsiTheme="minorHAnsi"/>
          <w:color w:val="000000" w:themeColor="text1"/>
        </w:rPr>
        <w:t>over</w:t>
      </w:r>
      <w:r w:rsidR="00253C5F">
        <w:rPr>
          <w:rFonts w:asciiTheme="minorHAnsi" w:hAnsiTheme="minorHAnsi"/>
          <w:color w:val="000000" w:themeColor="text1"/>
        </w:rPr>
        <w:t>heat</w:t>
      </w:r>
      <w:r w:rsidR="00084689">
        <w:rPr>
          <w:rFonts w:asciiTheme="minorHAnsi" w:hAnsiTheme="minorHAnsi"/>
          <w:color w:val="000000" w:themeColor="text1"/>
        </w:rPr>
        <w:t>ing, internal flood damage, and surface water drainage issues</w:t>
      </w:r>
      <w:r w:rsidR="00253C5F">
        <w:rPr>
          <w:rFonts w:asciiTheme="minorHAnsi" w:hAnsiTheme="minorHAnsi"/>
          <w:color w:val="000000" w:themeColor="text1"/>
        </w:rPr>
        <w:t xml:space="preserve">.  </w:t>
      </w:r>
    </w:p>
    <w:p w14:paraId="15E2A707" w14:textId="77777777" w:rsidR="00253C5F" w:rsidRDefault="00253C5F" w:rsidP="00DD521A">
      <w:pPr>
        <w:pStyle w:val="Norma"/>
        <w:rPr>
          <w:rFonts w:asciiTheme="minorHAnsi" w:hAnsiTheme="minorHAnsi"/>
          <w:color w:val="000000" w:themeColor="text1"/>
        </w:rPr>
      </w:pPr>
    </w:p>
    <w:p w14:paraId="1B2DDA96" w14:textId="70D2EE44" w:rsidR="00253C5F" w:rsidRDefault="00AA4768" w:rsidP="00253C5F">
      <w:pPr>
        <w:pStyle w:val="Norma"/>
        <w:rPr>
          <w:rFonts w:asciiTheme="minorHAnsi" w:hAnsiTheme="minorHAnsi" w:cs="Arial"/>
        </w:rPr>
      </w:pPr>
      <w:r>
        <w:rPr>
          <w:rFonts w:asciiTheme="minorHAnsi" w:hAnsiTheme="minorHAnsi"/>
          <w:color w:val="000000" w:themeColor="text1"/>
        </w:rPr>
        <w:t xml:space="preserve">Risks </w:t>
      </w:r>
      <w:r w:rsidR="00253C5F">
        <w:rPr>
          <w:rFonts w:asciiTheme="minorHAnsi" w:hAnsiTheme="minorHAnsi"/>
          <w:color w:val="000000" w:themeColor="text1"/>
        </w:rPr>
        <w:t xml:space="preserve">to people through flooding and overheating in the built environment were two of the ASC’s top priorities in its first report to Parliament in 2015.  </w:t>
      </w:r>
      <w:r w:rsidR="00253C5F" w:rsidRPr="00253C5F">
        <w:rPr>
          <w:rFonts w:asciiTheme="minorHAnsi" w:hAnsiTheme="minorHAnsi"/>
          <w:color w:val="000000" w:themeColor="text1"/>
        </w:rPr>
        <w:t xml:space="preserve">The report found that </w:t>
      </w:r>
      <w:r w:rsidR="00253C5F" w:rsidRPr="00253C5F">
        <w:rPr>
          <w:rFonts w:asciiTheme="minorHAnsi" w:hAnsiTheme="minorHAnsi" w:cs="Arial"/>
        </w:rPr>
        <w:t xml:space="preserve">even in the best case scenario, 45,000 more homes and other properties are expected to fall in to the highest flood risk category by mid-century (i.e. at a 1-in-30 annual chance of flooding or greater). Planning policy is ensuring that three-quarters of new development in the floodplain is located in low risk areas. However, each year 1,500 new homes are built in areas of high flood risk and 3,100 homes per year in areas of medium flood risk (at a 1-in-100 annual chance of flooding or greater). </w:t>
      </w:r>
      <w:r w:rsidR="00253C5F">
        <w:rPr>
          <w:rFonts w:asciiTheme="minorHAnsi" w:hAnsiTheme="minorHAnsi" w:cs="Arial"/>
        </w:rPr>
        <w:t xml:space="preserve"> The uptake of property-level flood protection measures </w:t>
      </w:r>
      <w:r w:rsidR="00084689">
        <w:rPr>
          <w:rFonts w:asciiTheme="minorHAnsi" w:hAnsiTheme="minorHAnsi" w:cs="Arial"/>
        </w:rPr>
        <w:t>appears to be</w:t>
      </w:r>
      <w:r w:rsidR="00311C97">
        <w:rPr>
          <w:rFonts w:asciiTheme="minorHAnsi" w:hAnsiTheme="minorHAnsi" w:cs="Arial"/>
        </w:rPr>
        <w:t xml:space="preserve"> </w:t>
      </w:r>
      <w:r w:rsidR="00084689">
        <w:rPr>
          <w:rFonts w:asciiTheme="minorHAnsi" w:hAnsiTheme="minorHAnsi" w:cs="Arial"/>
        </w:rPr>
        <w:t>low, in both new and existing developments</w:t>
      </w:r>
      <w:r w:rsidR="00253C5F">
        <w:rPr>
          <w:rFonts w:asciiTheme="minorHAnsi" w:hAnsiTheme="minorHAnsi" w:cs="Arial"/>
        </w:rPr>
        <w:t xml:space="preserve">.  In terms of heat, evidence </w:t>
      </w:r>
      <w:r w:rsidR="00084689">
        <w:rPr>
          <w:rFonts w:asciiTheme="minorHAnsi" w:hAnsiTheme="minorHAnsi" w:cs="Arial"/>
        </w:rPr>
        <w:t>from various sources suggest</w:t>
      </w:r>
      <w:r w:rsidR="00B34FD3">
        <w:rPr>
          <w:rFonts w:asciiTheme="minorHAnsi" w:hAnsiTheme="minorHAnsi" w:cs="Arial"/>
        </w:rPr>
        <w:t>s</w:t>
      </w:r>
      <w:r w:rsidR="00084689">
        <w:rPr>
          <w:rFonts w:asciiTheme="minorHAnsi" w:hAnsiTheme="minorHAnsi" w:cs="Arial"/>
        </w:rPr>
        <w:t xml:space="preserve"> </w:t>
      </w:r>
      <w:r w:rsidR="00253C5F" w:rsidRPr="00253C5F">
        <w:rPr>
          <w:rFonts w:asciiTheme="minorHAnsi" w:hAnsiTheme="minorHAnsi" w:cs="Arial"/>
        </w:rPr>
        <w:t xml:space="preserve">20% of homes </w:t>
      </w:r>
      <w:r w:rsidR="00D673BB">
        <w:rPr>
          <w:rFonts w:asciiTheme="minorHAnsi" w:hAnsiTheme="minorHAnsi" w:cs="Arial"/>
        </w:rPr>
        <w:t xml:space="preserve">in England </w:t>
      </w:r>
      <w:r w:rsidR="00253C5F" w:rsidRPr="00253C5F">
        <w:rPr>
          <w:rFonts w:asciiTheme="minorHAnsi" w:hAnsiTheme="minorHAnsi" w:cs="Arial"/>
        </w:rPr>
        <w:t>may already overheat, even in relatively cool summers.  In addition, policies to increase air tightness and the insulation of homes could</w:t>
      </w:r>
      <w:r w:rsidR="00084689">
        <w:rPr>
          <w:rFonts w:asciiTheme="minorHAnsi" w:hAnsiTheme="minorHAnsi" w:cs="Arial"/>
        </w:rPr>
        <w:t>, if unmitigated,</w:t>
      </w:r>
      <w:r w:rsidR="00253C5F" w:rsidRPr="00253C5F">
        <w:rPr>
          <w:rFonts w:asciiTheme="minorHAnsi" w:hAnsiTheme="minorHAnsi" w:cs="Arial"/>
        </w:rPr>
        <w:t xml:space="preserve"> increase the risk of </w:t>
      </w:r>
      <w:r w:rsidR="00253C5F">
        <w:rPr>
          <w:rFonts w:asciiTheme="minorHAnsi" w:hAnsiTheme="minorHAnsi" w:cs="Arial"/>
        </w:rPr>
        <w:t>overheating</w:t>
      </w:r>
      <w:r>
        <w:rPr>
          <w:rFonts w:asciiTheme="minorHAnsi" w:hAnsiTheme="minorHAnsi" w:cs="Arial"/>
        </w:rPr>
        <w:t xml:space="preserve"> in new and existing homes</w:t>
      </w:r>
      <w:r w:rsidR="00253C5F" w:rsidRPr="00253C5F">
        <w:rPr>
          <w:rFonts w:asciiTheme="minorHAnsi" w:hAnsiTheme="minorHAnsi" w:cs="Arial"/>
        </w:rPr>
        <w:t>.</w:t>
      </w:r>
      <w:r w:rsidR="00253C5F">
        <w:rPr>
          <w:rFonts w:asciiTheme="minorHAnsi" w:hAnsiTheme="minorHAnsi" w:cs="Arial"/>
        </w:rPr>
        <w:t xml:space="preserve">  In the absence of additional action, the number of heat-relat</w:t>
      </w:r>
      <w:r w:rsidR="00D673BB">
        <w:rPr>
          <w:rFonts w:asciiTheme="minorHAnsi" w:hAnsiTheme="minorHAnsi" w:cs="Arial"/>
        </w:rPr>
        <w:t>ed deaths could increase from a UK</w:t>
      </w:r>
      <w:r w:rsidR="00253C5F">
        <w:rPr>
          <w:rFonts w:asciiTheme="minorHAnsi" w:hAnsiTheme="minorHAnsi" w:cs="Arial"/>
        </w:rPr>
        <w:t xml:space="preserve"> annual average of around 2,000 currently to 7,000 by the 2050s, due to climate change and population growth.</w:t>
      </w:r>
    </w:p>
    <w:p w14:paraId="08D2A52A" w14:textId="77777777" w:rsidR="00253C5F" w:rsidRDefault="00253C5F" w:rsidP="00253C5F">
      <w:pPr>
        <w:pStyle w:val="Norma"/>
        <w:rPr>
          <w:rFonts w:asciiTheme="minorHAnsi" w:hAnsiTheme="minorHAnsi" w:cs="Arial"/>
        </w:rPr>
      </w:pPr>
    </w:p>
    <w:p w14:paraId="5B38E555" w14:textId="23B97E70" w:rsidR="00253C5F" w:rsidRPr="00253C5F" w:rsidRDefault="00253C5F" w:rsidP="00253C5F">
      <w:pPr>
        <w:pStyle w:val="Norma"/>
        <w:rPr>
          <w:rFonts w:asciiTheme="minorHAnsi" w:hAnsiTheme="minorHAnsi"/>
          <w:color w:val="000000" w:themeColor="text1"/>
        </w:rPr>
      </w:pPr>
      <w:r>
        <w:rPr>
          <w:rFonts w:asciiTheme="minorHAnsi" w:hAnsiTheme="minorHAnsi" w:cs="Arial"/>
        </w:rPr>
        <w:lastRenderedPageBreak/>
        <w:t xml:space="preserve">The </w:t>
      </w:r>
      <w:r w:rsidR="00AA4768">
        <w:rPr>
          <w:rFonts w:asciiTheme="minorHAnsi" w:hAnsiTheme="minorHAnsi" w:cs="Arial"/>
        </w:rPr>
        <w:t xml:space="preserve">ASC’s 2015 </w:t>
      </w:r>
      <w:r>
        <w:rPr>
          <w:rFonts w:asciiTheme="minorHAnsi" w:hAnsiTheme="minorHAnsi" w:cs="Arial"/>
        </w:rPr>
        <w:t>report include</w:t>
      </w:r>
      <w:r w:rsidR="00AA4768">
        <w:rPr>
          <w:rFonts w:asciiTheme="minorHAnsi" w:hAnsiTheme="minorHAnsi" w:cs="Arial"/>
        </w:rPr>
        <w:t>d</w:t>
      </w:r>
      <w:r w:rsidR="00D673BB">
        <w:rPr>
          <w:rFonts w:asciiTheme="minorHAnsi" w:hAnsiTheme="minorHAnsi" w:cs="Arial"/>
        </w:rPr>
        <w:t xml:space="preserve"> the following </w:t>
      </w:r>
      <w:r>
        <w:rPr>
          <w:rFonts w:asciiTheme="minorHAnsi" w:hAnsiTheme="minorHAnsi" w:cs="Arial"/>
        </w:rPr>
        <w:t xml:space="preserve">recommendations </w:t>
      </w:r>
      <w:r w:rsidR="00704B9B">
        <w:rPr>
          <w:rFonts w:asciiTheme="minorHAnsi" w:hAnsiTheme="minorHAnsi" w:cs="Arial"/>
        </w:rPr>
        <w:t xml:space="preserve">for Government </w:t>
      </w:r>
      <w:r>
        <w:rPr>
          <w:rFonts w:asciiTheme="minorHAnsi" w:hAnsiTheme="minorHAnsi" w:cs="Arial"/>
        </w:rPr>
        <w:t xml:space="preserve">related to managing the risks to </w:t>
      </w:r>
      <w:r w:rsidR="00D673BB">
        <w:rPr>
          <w:rFonts w:asciiTheme="minorHAnsi" w:hAnsiTheme="minorHAnsi" w:cs="Arial"/>
        </w:rPr>
        <w:t xml:space="preserve">new buildings </w:t>
      </w:r>
      <w:r>
        <w:rPr>
          <w:rFonts w:asciiTheme="minorHAnsi" w:hAnsiTheme="minorHAnsi" w:cs="Arial"/>
        </w:rPr>
        <w:t>from flo</w:t>
      </w:r>
      <w:r w:rsidR="00D673BB">
        <w:rPr>
          <w:rFonts w:asciiTheme="minorHAnsi" w:hAnsiTheme="minorHAnsi" w:cs="Arial"/>
        </w:rPr>
        <w:t>oding and overheating</w:t>
      </w:r>
      <w:r>
        <w:rPr>
          <w:rFonts w:asciiTheme="minorHAnsi" w:hAnsiTheme="minorHAnsi" w:cs="Arial"/>
        </w:rPr>
        <w:t>:</w:t>
      </w:r>
    </w:p>
    <w:p w14:paraId="4F140613" w14:textId="77777777" w:rsidR="00253C5F" w:rsidRDefault="00253C5F" w:rsidP="00253C5F">
      <w:pPr>
        <w:ind w:left="360"/>
        <w:rPr>
          <w:rFonts w:asciiTheme="minorHAnsi" w:eastAsia="Times New Roman" w:hAnsiTheme="minorHAnsi" w:cs="Arial"/>
        </w:rPr>
      </w:pPr>
    </w:p>
    <w:p w14:paraId="3E638BE3" w14:textId="537A3916" w:rsidR="00253C5F" w:rsidRDefault="00253C5F" w:rsidP="00253C5F">
      <w:pPr>
        <w:pStyle w:val="ListParagraph"/>
        <w:numPr>
          <w:ilvl w:val="0"/>
          <w:numId w:val="4"/>
        </w:numPr>
        <w:rPr>
          <w:rFonts w:asciiTheme="minorHAnsi" w:eastAsia="Times New Roman" w:hAnsiTheme="minorHAnsi" w:cs="Arial"/>
        </w:rPr>
      </w:pPr>
      <w:r w:rsidRPr="00253C5F">
        <w:rPr>
          <w:rFonts w:asciiTheme="minorHAnsi" w:eastAsia="Times New Roman" w:hAnsiTheme="minorHAnsi" w:cs="Arial"/>
          <w:b/>
        </w:rPr>
        <w:t>Recommendation 2:</w:t>
      </w:r>
      <w:r w:rsidRPr="00253C5F">
        <w:rPr>
          <w:rFonts w:asciiTheme="minorHAnsi" w:eastAsia="Times New Roman" w:hAnsiTheme="minorHAnsi" w:cs="Arial"/>
        </w:rPr>
        <w:t xml:space="preserve"> Defra should take steps to address the increasing number of homes and other properties expected to be at high flood risk in the coming decades, publishing a strategy within a year of this report. Full use should be made of the opportunities presented by the Flood Re subsidised insurance scheme to encourage households in high flood risk areas to take steps to reduce the potential for flood damage.</w:t>
      </w:r>
    </w:p>
    <w:p w14:paraId="3647884E" w14:textId="04A95F95" w:rsidR="00253C5F" w:rsidRPr="00253C5F" w:rsidRDefault="00253C5F" w:rsidP="00253C5F">
      <w:pPr>
        <w:pStyle w:val="ListParagraph"/>
        <w:numPr>
          <w:ilvl w:val="0"/>
          <w:numId w:val="4"/>
        </w:numPr>
        <w:rPr>
          <w:rFonts w:asciiTheme="minorHAnsi" w:eastAsia="Times New Roman" w:hAnsiTheme="minorHAnsi" w:cs="Arial"/>
        </w:rPr>
      </w:pPr>
      <w:r w:rsidRPr="00253C5F">
        <w:rPr>
          <w:rFonts w:asciiTheme="minorHAnsi" w:eastAsia="Times New Roman" w:hAnsiTheme="minorHAnsi" w:cs="Arial"/>
          <w:b/>
        </w:rPr>
        <w:t>Recommendation 3:</w:t>
      </w:r>
      <w:r w:rsidRPr="00253C5F">
        <w:rPr>
          <w:rFonts w:asciiTheme="minorHAnsi" w:eastAsia="Times New Roman" w:hAnsiTheme="minorHAnsi" w:cs="Arial"/>
        </w:rPr>
        <w:t xml:space="preserve"> Defra should (a) amend in this Parliament the 1991 Water Industries Act in order to remove or make conditional the current automatic right to connect new development to public sewers and (b) work with local government representatives to improve local flood risk management arrangements. Both elements should be part of an action plan to tackle surface water flood risk, to be published by Defra within a year of this report.</w:t>
      </w:r>
    </w:p>
    <w:p w14:paraId="3E35F011" w14:textId="0CAB17BB" w:rsidR="00253C5F" w:rsidRPr="00253C5F" w:rsidRDefault="00253C5F" w:rsidP="00253C5F">
      <w:pPr>
        <w:pStyle w:val="ListParagraph"/>
        <w:numPr>
          <w:ilvl w:val="0"/>
          <w:numId w:val="4"/>
        </w:numPr>
        <w:rPr>
          <w:rFonts w:asciiTheme="minorHAnsi" w:eastAsia="Times New Roman" w:hAnsiTheme="minorHAnsi" w:cs="Arial"/>
        </w:rPr>
      </w:pPr>
      <w:r w:rsidRPr="00253C5F">
        <w:rPr>
          <w:rFonts w:asciiTheme="minorHAnsi" w:eastAsia="Times New Roman" w:hAnsiTheme="minorHAnsi" w:cs="Arial"/>
          <w:b/>
        </w:rPr>
        <w:t xml:space="preserve">Recommendation 4: </w:t>
      </w:r>
      <w:r w:rsidRPr="00253C5F">
        <w:rPr>
          <w:rFonts w:asciiTheme="minorHAnsi" w:eastAsia="Times New Roman" w:hAnsiTheme="minorHAnsi" w:cs="Arial"/>
        </w:rPr>
        <w:t xml:space="preserve">DCLG should by the time of the ASC’s next report in 2017 (a) make water companies statutory </w:t>
      </w:r>
      <w:proofErr w:type="spellStart"/>
      <w:r w:rsidRPr="00253C5F">
        <w:rPr>
          <w:rFonts w:asciiTheme="minorHAnsi" w:eastAsia="Times New Roman" w:hAnsiTheme="minorHAnsi" w:cs="Arial"/>
        </w:rPr>
        <w:t>consultees</w:t>
      </w:r>
      <w:proofErr w:type="spellEnd"/>
      <w:r w:rsidRPr="00253C5F">
        <w:rPr>
          <w:rFonts w:asciiTheme="minorHAnsi" w:eastAsia="Times New Roman" w:hAnsiTheme="minorHAnsi" w:cs="Arial"/>
        </w:rPr>
        <w:t xml:space="preserve"> on all planning applications that have implications for the public sewer network; (b) put in place a process for monitoring and evaluating the effectiveness of planning policy in (i) achieving a high uptake of </w:t>
      </w:r>
      <w:proofErr w:type="spellStart"/>
      <w:r w:rsidRPr="00253C5F">
        <w:rPr>
          <w:rFonts w:asciiTheme="minorHAnsi" w:eastAsia="Times New Roman" w:hAnsiTheme="minorHAnsi" w:cs="Arial"/>
        </w:rPr>
        <w:t>SuDS</w:t>
      </w:r>
      <w:proofErr w:type="spellEnd"/>
      <w:r w:rsidRPr="00253C5F">
        <w:rPr>
          <w:rFonts w:asciiTheme="minorHAnsi" w:eastAsia="Times New Roman" w:hAnsiTheme="minorHAnsi" w:cs="Arial"/>
        </w:rPr>
        <w:t xml:space="preserve"> in new development and (ii) limiting the paving-over of front gardens with impermeable surfaces.</w:t>
      </w:r>
    </w:p>
    <w:p w14:paraId="0BFA4B2D" w14:textId="6F8EF079" w:rsidR="00253C5F" w:rsidRDefault="00253C5F" w:rsidP="00253C5F">
      <w:pPr>
        <w:pStyle w:val="ListParagraph"/>
        <w:numPr>
          <w:ilvl w:val="0"/>
          <w:numId w:val="4"/>
        </w:numPr>
        <w:rPr>
          <w:rFonts w:asciiTheme="minorHAnsi" w:eastAsia="Times New Roman" w:hAnsiTheme="minorHAnsi" w:cs="Arial"/>
        </w:rPr>
      </w:pPr>
      <w:r w:rsidRPr="00253C5F">
        <w:rPr>
          <w:rFonts w:asciiTheme="minorHAnsi" w:eastAsia="Times New Roman" w:hAnsiTheme="minorHAnsi" w:cs="Arial"/>
          <w:b/>
        </w:rPr>
        <w:t>Recommendation 15:</w:t>
      </w:r>
      <w:r w:rsidRPr="00253C5F">
        <w:rPr>
          <w:rFonts w:asciiTheme="minorHAnsi" w:eastAsia="Times New Roman" w:hAnsiTheme="minorHAnsi" w:cs="Arial"/>
        </w:rPr>
        <w:t xml:space="preserve"> DCLG should, before the ASC’s next report in 2017, evaluate the latest evidence and subsequently introduce a new standard or regu</w:t>
      </w:r>
      <w:r>
        <w:rPr>
          <w:rFonts w:asciiTheme="minorHAnsi" w:eastAsia="Times New Roman" w:hAnsiTheme="minorHAnsi" w:cs="Arial"/>
        </w:rPr>
        <w:t>lation on reducing the risk of o</w:t>
      </w:r>
      <w:r w:rsidRPr="00253C5F">
        <w:rPr>
          <w:rFonts w:asciiTheme="minorHAnsi" w:eastAsia="Times New Roman" w:hAnsiTheme="minorHAnsi" w:cs="Arial"/>
        </w:rPr>
        <w:t>verheating in new homes.</w:t>
      </w:r>
    </w:p>
    <w:p w14:paraId="2D9EE49D" w14:textId="2F64CF68" w:rsidR="00AD15BE" w:rsidRPr="00D673BB" w:rsidRDefault="00253C5F" w:rsidP="00D673BB">
      <w:pPr>
        <w:pStyle w:val="ListParagraph"/>
        <w:numPr>
          <w:ilvl w:val="0"/>
          <w:numId w:val="4"/>
        </w:numPr>
        <w:rPr>
          <w:rFonts w:asciiTheme="minorHAnsi" w:eastAsia="Times New Roman" w:hAnsiTheme="minorHAnsi" w:cs="Arial"/>
        </w:rPr>
      </w:pPr>
      <w:r w:rsidRPr="00253C5F">
        <w:rPr>
          <w:rFonts w:asciiTheme="minorHAnsi" w:eastAsia="Times New Roman" w:hAnsiTheme="minorHAnsi" w:cs="Arial"/>
          <w:b/>
        </w:rPr>
        <w:t>Recommendation 16:</w:t>
      </w:r>
      <w:r w:rsidRPr="00253C5F">
        <w:rPr>
          <w:rFonts w:asciiTheme="minorHAnsi" w:eastAsia="Times New Roman" w:hAnsiTheme="minorHAnsi" w:cs="Arial"/>
        </w:rPr>
        <w:t xml:space="preserve"> DCLG and the Department of Health should develop incentives for the uptake of passive cooling in existing homes, hospitals and care homes and include new measures in the next </w:t>
      </w:r>
      <w:r>
        <w:rPr>
          <w:rFonts w:asciiTheme="minorHAnsi" w:eastAsia="Times New Roman" w:hAnsiTheme="minorHAnsi" w:cs="Arial"/>
        </w:rPr>
        <w:t>NAP</w:t>
      </w:r>
      <w:r w:rsidRPr="00253C5F">
        <w:rPr>
          <w:rFonts w:asciiTheme="minorHAnsi" w:eastAsia="Times New Roman" w:hAnsiTheme="minorHAnsi" w:cs="Arial"/>
        </w:rPr>
        <w:t>.</w:t>
      </w:r>
    </w:p>
    <w:p w14:paraId="00CFEFDB" w14:textId="5AF9DBF5" w:rsidR="00253C5F" w:rsidRPr="00AD15BE" w:rsidRDefault="00AA4768" w:rsidP="00AD15BE">
      <w:pPr>
        <w:rPr>
          <w:rFonts w:asciiTheme="minorHAnsi" w:eastAsia="Times New Roman" w:hAnsiTheme="minorHAnsi" w:cs="Arial"/>
          <w:sz w:val="22"/>
          <w:szCs w:val="22"/>
        </w:rPr>
      </w:pPr>
      <w:r w:rsidRPr="00AD15BE">
        <w:rPr>
          <w:rFonts w:asciiTheme="minorHAnsi" w:eastAsia="Times New Roman" w:hAnsiTheme="minorHAnsi" w:cs="Arial"/>
          <w:sz w:val="22"/>
          <w:szCs w:val="22"/>
        </w:rPr>
        <w:t xml:space="preserve">To inform its second progress report, the ASC </w:t>
      </w:r>
      <w:r w:rsidR="00C54282">
        <w:rPr>
          <w:rFonts w:asciiTheme="minorHAnsi" w:eastAsia="Times New Roman" w:hAnsiTheme="minorHAnsi" w:cs="Arial"/>
          <w:sz w:val="22"/>
          <w:szCs w:val="22"/>
        </w:rPr>
        <w:t>wishes to understand further</w:t>
      </w:r>
      <w:r w:rsidR="00D673BB">
        <w:rPr>
          <w:rFonts w:asciiTheme="minorHAnsi" w:eastAsia="Times New Roman" w:hAnsiTheme="minorHAnsi" w:cs="Arial"/>
          <w:sz w:val="22"/>
          <w:szCs w:val="22"/>
        </w:rPr>
        <w:t xml:space="preserve"> how designers and builders assess the costs and benefits of measures to increase the resilience of new buildings to </w:t>
      </w:r>
      <w:r w:rsidR="00704B9B">
        <w:rPr>
          <w:rFonts w:asciiTheme="minorHAnsi" w:eastAsia="Times New Roman" w:hAnsiTheme="minorHAnsi" w:cs="Arial"/>
          <w:sz w:val="22"/>
          <w:szCs w:val="22"/>
        </w:rPr>
        <w:t>over</w:t>
      </w:r>
      <w:r w:rsidR="00D673BB">
        <w:rPr>
          <w:rFonts w:asciiTheme="minorHAnsi" w:eastAsia="Times New Roman" w:hAnsiTheme="minorHAnsi" w:cs="Arial"/>
          <w:sz w:val="22"/>
          <w:szCs w:val="22"/>
        </w:rPr>
        <w:t>heat</w:t>
      </w:r>
      <w:r w:rsidR="00704B9B">
        <w:rPr>
          <w:rFonts w:asciiTheme="minorHAnsi" w:eastAsia="Times New Roman" w:hAnsiTheme="minorHAnsi" w:cs="Arial"/>
          <w:sz w:val="22"/>
          <w:szCs w:val="22"/>
        </w:rPr>
        <w:t>ing</w:t>
      </w:r>
      <w:r w:rsidR="00D673BB">
        <w:rPr>
          <w:rFonts w:asciiTheme="minorHAnsi" w:eastAsia="Times New Roman" w:hAnsiTheme="minorHAnsi" w:cs="Arial"/>
          <w:sz w:val="22"/>
          <w:szCs w:val="22"/>
        </w:rPr>
        <w:t xml:space="preserve"> and flooding; what these costs and benefits are; and how they influence decisions on the extent to which these measures are incorporated into new buildings.</w:t>
      </w:r>
      <w:r w:rsidR="00C54282">
        <w:rPr>
          <w:rFonts w:asciiTheme="minorHAnsi" w:eastAsia="Times New Roman" w:hAnsiTheme="minorHAnsi" w:cs="Arial"/>
          <w:sz w:val="22"/>
          <w:szCs w:val="22"/>
        </w:rPr>
        <w:t xml:space="preserve"> </w:t>
      </w:r>
      <w:r w:rsidR="00DB78F0">
        <w:rPr>
          <w:rFonts w:asciiTheme="minorHAnsi" w:eastAsia="Times New Roman" w:hAnsiTheme="minorHAnsi" w:cs="Arial"/>
          <w:sz w:val="22"/>
          <w:szCs w:val="22"/>
        </w:rPr>
        <w:t xml:space="preserve"> The results of this project will inform the ASC’s understanding of the incentives and barriers for adaptation measures to be incorporated into new builds.</w:t>
      </w:r>
    </w:p>
    <w:p w14:paraId="5EA8755A" w14:textId="77777777" w:rsidR="00FE1227" w:rsidRDefault="00016416" w:rsidP="00253C5F">
      <w:pPr>
        <w:pStyle w:val="Heading1"/>
        <w:numPr>
          <w:ilvl w:val="0"/>
          <w:numId w:val="1"/>
        </w:numPr>
        <w:jc w:val="both"/>
        <w:rPr>
          <w:rFonts w:ascii="Arial" w:hAnsi="Arial" w:cs="Arial"/>
          <w:sz w:val="24"/>
          <w:szCs w:val="24"/>
        </w:rPr>
      </w:pPr>
      <w:bookmarkStart w:id="13" w:name="_Ref357535689"/>
      <w:bookmarkStart w:id="14" w:name="_Toc381969508"/>
      <w:bookmarkStart w:id="15" w:name="_Toc405888457"/>
      <w:bookmarkStart w:id="16" w:name="_Toc465173886"/>
      <w:r w:rsidRPr="007963DA">
        <w:rPr>
          <w:rFonts w:ascii="Arial" w:hAnsi="Arial" w:cs="Arial"/>
          <w:sz w:val="24"/>
          <w:szCs w:val="24"/>
        </w:rPr>
        <w:t>Aims and Objectives</w:t>
      </w:r>
      <w:bookmarkEnd w:id="13"/>
      <w:bookmarkEnd w:id="14"/>
      <w:bookmarkEnd w:id="15"/>
      <w:bookmarkEnd w:id="16"/>
    </w:p>
    <w:p w14:paraId="19343453" w14:textId="77777777" w:rsidR="00DD521A" w:rsidRDefault="00DD521A" w:rsidP="00DD521A">
      <w:pPr>
        <w:pStyle w:val="Norma"/>
      </w:pPr>
    </w:p>
    <w:p w14:paraId="21E06211" w14:textId="5EE2D2F9" w:rsidR="00C54282" w:rsidRDefault="00C54282" w:rsidP="00DD521A">
      <w:pPr>
        <w:pStyle w:val="Norma"/>
        <w:rPr>
          <w:rFonts w:asciiTheme="minorHAnsi" w:hAnsiTheme="minorHAnsi"/>
        </w:rPr>
      </w:pPr>
      <w:r w:rsidRPr="00C54282">
        <w:rPr>
          <w:rFonts w:asciiTheme="minorHAnsi" w:hAnsiTheme="minorHAnsi"/>
        </w:rPr>
        <w:t xml:space="preserve">The objective of this project is to </w:t>
      </w:r>
      <w:r w:rsidR="00DB78F0">
        <w:rPr>
          <w:rFonts w:asciiTheme="minorHAnsi" w:hAnsiTheme="minorHAnsi"/>
        </w:rPr>
        <w:t xml:space="preserve">collect evidence </w:t>
      </w:r>
      <w:r w:rsidR="00A03777">
        <w:rPr>
          <w:rFonts w:asciiTheme="minorHAnsi" w:hAnsiTheme="minorHAnsi"/>
        </w:rPr>
        <w:t>o</w:t>
      </w:r>
      <w:r w:rsidR="00DB78F0">
        <w:rPr>
          <w:rFonts w:asciiTheme="minorHAnsi" w:hAnsiTheme="minorHAnsi"/>
        </w:rPr>
        <w:t>n</w:t>
      </w:r>
      <w:r w:rsidR="00A03777">
        <w:rPr>
          <w:rFonts w:asciiTheme="minorHAnsi" w:hAnsiTheme="minorHAnsi"/>
        </w:rPr>
        <w:t xml:space="preserve"> the </w:t>
      </w:r>
      <w:r w:rsidR="00DB78F0">
        <w:rPr>
          <w:rFonts w:asciiTheme="minorHAnsi" w:hAnsiTheme="minorHAnsi"/>
        </w:rPr>
        <w:t xml:space="preserve">factors that influence decisions by designers and builders on </w:t>
      </w:r>
      <w:r w:rsidR="00A03777" w:rsidRPr="00A03777">
        <w:rPr>
          <w:rFonts w:asciiTheme="minorHAnsi" w:hAnsiTheme="minorHAnsi"/>
        </w:rPr>
        <w:t>whether</w:t>
      </w:r>
      <w:r w:rsidR="00A81CF0">
        <w:rPr>
          <w:rFonts w:asciiTheme="minorHAnsi" w:hAnsiTheme="minorHAnsi"/>
        </w:rPr>
        <w:t xml:space="preserve"> to include</w:t>
      </w:r>
      <w:r w:rsidR="00A03777" w:rsidRPr="00A03777">
        <w:rPr>
          <w:rFonts w:asciiTheme="minorHAnsi" w:hAnsiTheme="minorHAnsi"/>
        </w:rPr>
        <w:t xml:space="preserve"> adaptation measures </w:t>
      </w:r>
      <w:r w:rsidR="00A81CF0">
        <w:rPr>
          <w:rFonts w:asciiTheme="minorHAnsi" w:hAnsiTheme="minorHAnsi"/>
        </w:rPr>
        <w:t>into</w:t>
      </w:r>
      <w:r w:rsidR="00A03777" w:rsidRPr="00A03777">
        <w:rPr>
          <w:rFonts w:asciiTheme="minorHAnsi" w:hAnsiTheme="minorHAnsi"/>
        </w:rPr>
        <w:t xml:space="preserve"> new</w:t>
      </w:r>
      <w:r w:rsidR="00DB78F0">
        <w:rPr>
          <w:rFonts w:asciiTheme="minorHAnsi" w:hAnsiTheme="minorHAnsi"/>
        </w:rPr>
        <w:t xml:space="preserve"> buildings</w:t>
      </w:r>
      <w:r w:rsidR="00AD20D3">
        <w:rPr>
          <w:rFonts w:asciiTheme="minorHAnsi" w:hAnsiTheme="minorHAnsi"/>
        </w:rPr>
        <w:t xml:space="preserve">, including if relevant </w:t>
      </w:r>
      <w:r w:rsidR="00DB78F0">
        <w:rPr>
          <w:rFonts w:asciiTheme="minorHAnsi" w:hAnsiTheme="minorHAnsi"/>
        </w:rPr>
        <w:t xml:space="preserve">the </w:t>
      </w:r>
      <w:r w:rsidR="00AD20D3">
        <w:rPr>
          <w:rFonts w:asciiTheme="minorHAnsi" w:hAnsiTheme="minorHAnsi"/>
        </w:rPr>
        <w:t xml:space="preserve">real and perceived </w:t>
      </w:r>
      <w:r w:rsidR="00DB78F0">
        <w:rPr>
          <w:rFonts w:asciiTheme="minorHAnsi" w:hAnsiTheme="minorHAnsi"/>
        </w:rPr>
        <w:t>costs and benefits of incorporating those measures</w:t>
      </w:r>
      <w:r w:rsidR="00A03777" w:rsidRPr="00A03777">
        <w:rPr>
          <w:rFonts w:asciiTheme="minorHAnsi" w:hAnsiTheme="minorHAnsi"/>
        </w:rPr>
        <w:t>.</w:t>
      </w:r>
      <w:r w:rsidR="00DB78F0">
        <w:rPr>
          <w:rFonts w:asciiTheme="minorHAnsi" w:hAnsiTheme="minorHAnsi"/>
        </w:rPr>
        <w:t xml:space="preserve">  </w:t>
      </w:r>
    </w:p>
    <w:p w14:paraId="2EF1FA9C" w14:textId="77777777" w:rsidR="00DB78F0" w:rsidRDefault="00DB78F0" w:rsidP="00DD521A">
      <w:pPr>
        <w:pStyle w:val="Norma"/>
        <w:rPr>
          <w:rFonts w:asciiTheme="minorHAnsi" w:hAnsiTheme="minorHAnsi"/>
        </w:rPr>
      </w:pPr>
    </w:p>
    <w:p w14:paraId="166725DF" w14:textId="29BA6582" w:rsidR="00DB78F0" w:rsidRDefault="00DB78F0" w:rsidP="00DD521A">
      <w:pPr>
        <w:pStyle w:val="Norma"/>
        <w:rPr>
          <w:rFonts w:asciiTheme="minorHAnsi" w:hAnsiTheme="minorHAnsi"/>
        </w:rPr>
      </w:pPr>
      <w:r>
        <w:rPr>
          <w:rFonts w:asciiTheme="minorHAnsi" w:hAnsiTheme="minorHAnsi"/>
        </w:rPr>
        <w:t>In the context of this study, ‘costs’ and ‘benefits’ should be interpreted broadly, and</w:t>
      </w:r>
      <w:r w:rsidR="00AF099C">
        <w:rPr>
          <w:rFonts w:asciiTheme="minorHAnsi" w:hAnsiTheme="minorHAnsi"/>
        </w:rPr>
        <w:t xml:space="preserve"> more widely</w:t>
      </w:r>
      <w:r>
        <w:rPr>
          <w:rFonts w:asciiTheme="minorHAnsi" w:hAnsiTheme="minorHAnsi"/>
        </w:rPr>
        <w:t xml:space="preserve"> than monetary measures.  </w:t>
      </w:r>
      <w:r w:rsidR="003635A6">
        <w:rPr>
          <w:rFonts w:asciiTheme="minorHAnsi" w:hAnsiTheme="minorHAnsi"/>
        </w:rPr>
        <w:t>This project should focus on understanding what factors drive decision making and is not meant to be a full cost-benefit analysis.</w:t>
      </w:r>
    </w:p>
    <w:p w14:paraId="2E47E190" w14:textId="77777777" w:rsidR="00DB78F0" w:rsidRDefault="00DB78F0" w:rsidP="00DD521A">
      <w:pPr>
        <w:pStyle w:val="Norma"/>
        <w:rPr>
          <w:rFonts w:asciiTheme="minorHAnsi" w:hAnsiTheme="minorHAnsi"/>
        </w:rPr>
      </w:pPr>
    </w:p>
    <w:p w14:paraId="1427F5A9" w14:textId="0D99F386" w:rsidR="00DB78F0" w:rsidRDefault="00DB78F0" w:rsidP="00DD521A">
      <w:pPr>
        <w:pStyle w:val="Norma"/>
        <w:rPr>
          <w:rFonts w:asciiTheme="minorHAnsi" w:hAnsiTheme="minorHAnsi"/>
        </w:rPr>
      </w:pPr>
      <w:r>
        <w:rPr>
          <w:rFonts w:asciiTheme="minorHAnsi" w:hAnsiTheme="minorHAnsi"/>
        </w:rPr>
        <w:t xml:space="preserve">The </w:t>
      </w:r>
      <w:r w:rsidR="003635A6">
        <w:rPr>
          <w:rFonts w:asciiTheme="minorHAnsi" w:hAnsiTheme="minorHAnsi"/>
        </w:rPr>
        <w:t>‘</w:t>
      </w:r>
      <w:r>
        <w:rPr>
          <w:rFonts w:asciiTheme="minorHAnsi" w:hAnsiTheme="minorHAnsi"/>
        </w:rPr>
        <w:t>costs</w:t>
      </w:r>
      <w:r w:rsidR="003635A6">
        <w:rPr>
          <w:rFonts w:asciiTheme="minorHAnsi" w:hAnsiTheme="minorHAnsi"/>
        </w:rPr>
        <w:t>’</w:t>
      </w:r>
      <w:r>
        <w:rPr>
          <w:rFonts w:asciiTheme="minorHAnsi" w:hAnsiTheme="minorHAnsi"/>
        </w:rPr>
        <w:t xml:space="preserve"> to designers and builders can include, for example:</w:t>
      </w:r>
    </w:p>
    <w:p w14:paraId="70CCE8EE" w14:textId="0F83C5AE" w:rsidR="00DB78F0" w:rsidRDefault="00DB78F0" w:rsidP="00DB78F0">
      <w:pPr>
        <w:pStyle w:val="Norma"/>
        <w:numPr>
          <w:ilvl w:val="0"/>
          <w:numId w:val="10"/>
        </w:numPr>
        <w:rPr>
          <w:rFonts w:asciiTheme="minorHAnsi" w:hAnsiTheme="minorHAnsi"/>
        </w:rPr>
      </w:pPr>
      <w:r>
        <w:rPr>
          <w:rFonts w:asciiTheme="minorHAnsi" w:hAnsiTheme="minorHAnsi"/>
        </w:rPr>
        <w:t>Direct costs of materials and labour</w:t>
      </w:r>
    </w:p>
    <w:p w14:paraId="12E25280" w14:textId="26AE53A3" w:rsidR="00DB78F0" w:rsidRDefault="00DB78F0" w:rsidP="00DB78F0">
      <w:pPr>
        <w:pStyle w:val="Norma"/>
        <w:numPr>
          <w:ilvl w:val="0"/>
          <w:numId w:val="10"/>
        </w:numPr>
        <w:rPr>
          <w:rFonts w:asciiTheme="minorHAnsi" w:hAnsiTheme="minorHAnsi"/>
        </w:rPr>
      </w:pPr>
      <w:r>
        <w:rPr>
          <w:rFonts w:asciiTheme="minorHAnsi" w:hAnsiTheme="minorHAnsi"/>
        </w:rPr>
        <w:t>Indirect</w:t>
      </w:r>
      <w:r w:rsidR="00AF099C">
        <w:rPr>
          <w:rFonts w:asciiTheme="minorHAnsi" w:hAnsiTheme="minorHAnsi"/>
        </w:rPr>
        <w:t xml:space="preserve"> </w:t>
      </w:r>
      <w:r>
        <w:rPr>
          <w:rFonts w:asciiTheme="minorHAnsi" w:hAnsiTheme="minorHAnsi"/>
        </w:rPr>
        <w:t>costs such as adaptation measures conflicting with other design aspects of the building (e.g. the desire to decrease solar gain conflicting with the aesthetic desire for large south-facing windows)</w:t>
      </w:r>
    </w:p>
    <w:p w14:paraId="412AEF83" w14:textId="52A53350" w:rsidR="00DB78F0" w:rsidRDefault="00DB78F0" w:rsidP="00DB78F0">
      <w:pPr>
        <w:pStyle w:val="Norma"/>
        <w:numPr>
          <w:ilvl w:val="0"/>
          <w:numId w:val="10"/>
        </w:numPr>
        <w:rPr>
          <w:rFonts w:asciiTheme="minorHAnsi" w:hAnsiTheme="minorHAnsi"/>
        </w:rPr>
      </w:pPr>
      <w:r>
        <w:rPr>
          <w:rFonts w:asciiTheme="minorHAnsi" w:hAnsiTheme="minorHAnsi"/>
        </w:rPr>
        <w:lastRenderedPageBreak/>
        <w:t>Consumer perceptions</w:t>
      </w:r>
      <w:r w:rsidR="00AF099C">
        <w:rPr>
          <w:rFonts w:asciiTheme="minorHAnsi" w:hAnsiTheme="minorHAnsi"/>
        </w:rPr>
        <w:t xml:space="preserve"> or requirements for</w:t>
      </w:r>
      <w:r>
        <w:rPr>
          <w:rFonts w:asciiTheme="minorHAnsi" w:hAnsiTheme="minorHAnsi"/>
        </w:rPr>
        <w:t xml:space="preserve"> design features where these go against the incorporation of adaptation measures.</w:t>
      </w:r>
    </w:p>
    <w:p w14:paraId="7509998C" w14:textId="043C9623" w:rsidR="00AF099C" w:rsidRPr="00DB78F0" w:rsidRDefault="00AF099C" w:rsidP="00DB78F0">
      <w:pPr>
        <w:pStyle w:val="Norma"/>
        <w:numPr>
          <w:ilvl w:val="0"/>
          <w:numId w:val="10"/>
        </w:numPr>
        <w:rPr>
          <w:rFonts w:asciiTheme="minorHAnsi" w:hAnsiTheme="minorHAnsi"/>
        </w:rPr>
      </w:pPr>
      <w:r>
        <w:rPr>
          <w:rFonts w:asciiTheme="minorHAnsi" w:hAnsiTheme="minorHAnsi"/>
        </w:rPr>
        <w:t>Post-build costs associated with having to make alterations to buildings under warranty where performance issues arise, or costs associated with the risk of possible litigation.</w:t>
      </w:r>
    </w:p>
    <w:p w14:paraId="2AB41646" w14:textId="77777777" w:rsidR="00DB78F0" w:rsidRDefault="00DB78F0" w:rsidP="00DB78F0">
      <w:pPr>
        <w:pStyle w:val="Norma"/>
        <w:rPr>
          <w:rFonts w:asciiTheme="minorHAnsi" w:hAnsiTheme="minorHAnsi"/>
        </w:rPr>
      </w:pPr>
    </w:p>
    <w:p w14:paraId="4EC02E01" w14:textId="1B4CE538" w:rsidR="00DB78F0" w:rsidRDefault="00DB78F0" w:rsidP="00DB78F0">
      <w:pPr>
        <w:pStyle w:val="Norma"/>
        <w:rPr>
          <w:rFonts w:asciiTheme="minorHAnsi" w:hAnsiTheme="minorHAnsi"/>
        </w:rPr>
      </w:pPr>
      <w:r>
        <w:rPr>
          <w:rFonts w:asciiTheme="minorHAnsi" w:hAnsiTheme="minorHAnsi"/>
        </w:rPr>
        <w:t xml:space="preserve">The </w:t>
      </w:r>
      <w:r w:rsidR="003635A6">
        <w:rPr>
          <w:rFonts w:asciiTheme="minorHAnsi" w:hAnsiTheme="minorHAnsi"/>
        </w:rPr>
        <w:t>‘</w:t>
      </w:r>
      <w:r>
        <w:rPr>
          <w:rFonts w:asciiTheme="minorHAnsi" w:hAnsiTheme="minorHAnsi"/>
        </w:rPr>
        <w:t>benefits</w:t>
      </w:r>
      <w:r w:rsidR="003635A6">
        <w:rPr>
          <w:rFonts w:asciiTheme="minorHAnsi" w:hAnsiTheme="minorHAnsi"/>
        </w:rPr>
        <w:t>’</w:t>
      </w:r>
      <w:r>
        <w:rPr>
          <w:rFonts w:asciiTheme="minorHAnsi" w:hAnsiTheme="minorHAnsi"/>
        </w:rPr>
        <w:t xml:space="preserve"> to designers and builders can include, for example:</w:t>
      </w:r>
    </w:p>
    <w:p w14:paraId="653D36AD" w14:textId="77777777" w:rsidR="00AD20D3" w:rsidRDefault="00AD20D3" w:rsidP="00DB78F0">
      <w:pPr>
        <w:pStyle w:val="Norma"/>
        <w:numPr>
          <w:ilvl w:val="0"/>
          <w:numId w:val="10"/>
        </w:numPr>
        <w:rPr>
          <w:rFonts w:asciiTheme="minorHAnsi" w:hAnsiTheme="minorHAnsi"/>
        </w:rPr>
      </w:pPr>
      <w:r>
        <w:rPr>
          <w:rFonts w:asciiTheme="minorHAnsi" w:hAnsiTheme="minorHAnsi"/>
        </w:rPr>
        <w:t>Achieving higher property values</w:t>
      </w:r>
    </w:p>
    <w:p w14:paraId="507A04EA" w14:textId="78677A43" w:rsidR="00DB78F0" w:rsidRDefault="00DB78F0" w:rsidP="00DB78F0">
      <w:pPr>
        <w:pStyle w:val="Norma"/>
        <w:numPr>
          <w:ilvl w:val="0"/>
          <w:numId w:val="10"/>
        </w:numPr>
        <w:rPr>
          <w:rFonts w:asciiTheme="minorHAnsi" w:hAnsiTheme="minorHAnsi"/>
        </w:rPr>
      </w:pPr>
      <w:r>
        <w:rPr>
          <w:rFonts w:asciiTheme="minorHAnsi" w:hAnsiTheme="minorHAnsi"/>
        </w:rPr>
        <w:t>Complying with building regulations or other standards</w:t>
      </w:r>
    </w:p>
    <w:p w14:paraId="2FC9F433" w14:textId="7EBA2738" w:rsidR="00DB78F0" w:rsidRDefault="00DB78F0" w:rsidP="00DB78F0">
      <w:pPr>
        <w:pStyle w:val="Norma"/>
        <w:numPr>
          <w:ilvl w:val="0"/>
          <w:numId w:val="10"/>
        </w:numPr>
        <w:rPr>
          <w:rFonts w:asciiTheme="minorHAnsi" w:hAnsiTheme="minorHAnsi"/>
        </w:rPr>
      </w:pPr>
      <w:r>
        <w:rPr>
          <w:rFonts w:asciiTheme="minorHAnsi" w:hAnsiTheme="minorHAnsi"/>
        </w:rPr>
        <w:t>Achieving a level of design quality to meet a certain level of certification, for example EPC</w:t>
      </w:r>
      <w:r w:rsidR="00AF099C">
        <w:rPr>
          <w:rFonts w:asciiTheme="minorHAnsi" w:hAnsiTheme="minorHAnsi"/>
        </w:rPr>
        <w:t xml:space="preserve"> or BREEAM</w:t>
      </w:r>
    </w:p>
    <w:p w14:paraId="467F9D55" w14:textId="28C3A7D0" w:rsidR="00AF099C" w:rsidRDefault="00AF099C" w:rsidP="00DB78F0">
      <w:pPr>
        <w:pStyle w:val="Norma"/>
        <w:numPr>
          <w:ilvl w:val="0"/>
          <w:numId w:val="10"/>
        </w:numPr>
        <w:rPr>
          <w:rFonts w:asciiTheme="minorHAnsi" w:hAnsiTheme="minorHAnsi"/>
        </w:rPr>
      </w:pPr>
      <w:r>
        <w:rPr>
          <w:rFonts w:asciiTheme="minorHAnsi" w:hAnsiTheme="minorHAnsi"/>
        </w:rPr>
        <w:t>Reputational gains</w:t>
      </w:r>
    </w:p>
    <w:p w14:paraId="6908236F" w14:textId="5FCA5CA3" w:rsidR="00DB78F0" w:rsidRPr="00DB78F0" w:rsidRDefault="00DB78F0" w:rsidP="00DB78F0">
      <w:pPr>
        <w:pStyle w:val="Norma"/>
        <w:numPr>
          <w:ilvl w:val="0"/>
          <w:numId w:val="10"/>
        </w:numPr>
        <w:rPr>
          <w:rFonts w:asciiTheme="minorHAnsi" w:hAnsiTheme="minorHAnsi"/>
        </w:rPr>
      </w:pPr>
      <w:r>
        <w:rPr>
          <w:rFonts w:asciiTheme="minorHAnsi" w:hAnsiTheme="minorHAnsi"/>
        </w:rPr>
        <w:t>Consumer perceptions of design features where these value the incorporation of adaptation measures.</w:t>
      </w:r>
    </w:p>
    <w:p w14:paraId="2572B886" w14:textId="77777777" w:rsidR="00C54282" w:rsidRPr="00C54282" w:rsidRDefault="00C54282" w:rsidP="00DD521A">
      <w:pPr>
        <w:pStyle w:val="Norma"/>
        <w:rPr>
          <w:rFonts w:asciiTheme="minorHAnsi" w:hAnsiTheme="minorHAnsi"/>
        </w:rPr>
      </w:pPr>
    </w:p>
    <w:p w14:paraId="02C8120C" w14:textId="2101C977" w:rsidR="00DD521A" w:rsidRDefault="00253C5F" w:rsidP="00DD521A">
      <w:pPr>
        <w:pStyle w:val="Norma"/>
        <w:rPr>
          <w:rFonts w:asciiTheme="minorHAnsi" w:hAnsiTheme="minorHAnsi"/>
          <w:color w:val="000000" w:themeColor="text1"/>
        </w:rPr>
      </w:pPr>
      <w:r w:rsidRPr="00253C5F">
        <w:rPr>
          <w:rFonts w:asciiTheme="minorHAnsi" w:hAnsiTheme="minorHAnsi"/>
          <w:color w:val="000000" w:themeColor="text1"/>
        </w:rPr>
        <w:t xml:space="preserve">The </w:t>
      </w:r>
      <w:r w:rsidR="00C54282">
        <w:rPr>
          <w:rFonts w:asciiTheme="minorHAnsi" w:hAnsiTheme="minorHAnsi"/>
          <w:color w:val="000000" w:themeColor="text1"/>
        </w:rPr>
        <w:t xml:space="preserve">specific </w:t>
      </w:r>
      <w:r w:rsidRPr="00253C5F">
        <w:rPr>
          <w:rFonts w:asciiTheme="minorHAnsi" w:hAnsiTheme="minorHAnsi"/>
          <w:color w:val="000000" w:themeColor="text1"/>
        </w:rPr>
        <w:t>aims of this project are to:</w:t>
      </w:r>
    </w:p>
    <w:p w14:paraId="2F066FA0" w14:textId="69993093" w:rsidR="00805AC5" w:rsidRDefault="00805AC5" w:rsidP="00DB78F0">
      <w:pPr>
        <w:pStyle w:val="Norma"/>
        <w:numPr>
          <w:ilvl w:val="0"/>
          <w:numId w:val="11"/>
        </w:numPr>
        <w:rPr>
          <w:rFonts w:asciiTheme="minorHAnsi" w:hAnsiTheme="minorHAnsi"/>
          <w:color w:val="000000" w:themeColor="text1"/>
        </w:rPr>
      </w:pPr>
      <w:r>
        <w:rPr>
          <w:rFonts w:asciiTheme="minorHAnsi" w:hAnsiTheme="minorHAnsi"/>
          <w:color w:val="000000" w:themeColor="text1"/>
        </w:rPr>
        <w:t xml:space="preserve">Through a series of </w:t>
      </w:r>
      <w:r w:rsidR="00DB78F0">
        <w:rPr>
          <w:rFonts w:asciiTheme="minorHAnsi" w:hAnsiTheme="minorHAnsi"/>
          <w:color w:val="000000" w:themeColor="text1"/>
        </w:rPr>
        <w:t xml:space="preserve">targeted </w:t>
      </w:r>
      <w:r>
        <w:rPr>
          <w:rFonts w:asciiTheme="minorHAnsi" w:hAnsiTheme="minorHAnsi"/>
          <w:color w:val="000000" w:themeColor="text1"/>
        </w:rPr>
        <w:t xml:space="preserve">interviews and/or a survey, </w:t>
      </w:r>
      <w:r w:rsidR="00C47964">
        <w:rPr>
          <w:rFonts w:asciiTheme="minorHAnsi" w:hAnsiTheme="minorHAnsi"/>
          <w:color w:val="000000" w:themeColor="text1"/>
        </w:rPr>
        <w:t xml:space="preserve">understand </w:t>
      </w:r>
      <w:r w:rsidR="00DB78F0">
        <w:rPr>
          <w:rFonts w:asciiTheme="minorHAnsi" w:hAnsiTheme="minorHAnsi"/>
          <w:color w:val="000000" w:themeColor="text1"/>
        </w:rPr>
        <w:t xml:space="preserve">the </w:t>
      </w:r>
      <w:r>
        <w:rPr>
          <w:rFonts w:asciiTheme="minorHAnsi" w:hAnsiTheme="minorHAnsi"/>
          <w:color w:val="000000" w:themeColor="text1"/>
        </w:rPr>
        <w:t xml:space="preserve">costs and benefits </w:t>
      </w:r>
      <w:r w:rsidR="00C47964">
        <w:rPr>
          <w:rFonts w:asciiTheme="minorHAnsi" w:hAnsiTheme="minorHAnsi"/>
          <w:color w:val="000000" w:themeColor="text1"/>
        </w:rPr>
        <w:t>that</w:t>
      </w:r>
      <w:r>
        <w:rPr>
          <w:rFonts w:asciiTheme="minorHAnsi" w:hAnsiTheme="minorHAnsi"/>
          <w:color w:val="000000" w:themeColor="text1"/>
        </w:rPr>
        <w:t xml:space="preserve"> </w:t>
      </w:r>
      <w:r w:rsidR="00C47964">
        <w:rPr>
          <w:rFonts w:asciiTheme="minorHAnsi" w:hAnsiTheme="minorHAnsi"/>
          <w:color w:val="000000" w:themeColor="text1"/>
        </w:rPr>
        <w:t xml:space="preserve">house designers </w:t>
      </w:r>
      <w:r>
        <w:rPr>
          <w:rFonts w:asciiTheme="minorHAnsi" w:hAnsiTheme="minorHAnsi"/>
          <w:color w:val="000000" w:themeColor="text1"/>
        </w:rPr>
        <w:t xml:space="preserve">and builders </w:t>
      </w:r>
      <w:r w:rsidR="00C47964">
        <w:rPr>
          <w:rFonts w:asciiTheme="minorHAnsi" w:hAnsiTheme="minorHAnsi"/>
          <w:color w:val="000000" w:themeColor="text1"/>
        </w:rPr>
        <w:t>associate with</w:t>
      </w:r>
      <w:r>
        <w:rPr>
          <w:rFonts w:asciiTheme="minorHAnsi" w:hAnsiTheme="minorHAnsi"/>
          <w:color w:val="000000" w:themeColor="text1"/>
        </w:rPr>
        <w:t xml:space="preserve"> including adaptation measures to protect against overheating</w:t>
      </w:r>
      <w:r w:rsidR="00E261D3">
        <w:rPr>
          <w:rFonts w:asciiTheme="minorHAnsi" w:hAnsiTheme="minorHAnsi"/>
          <w:color w:val="000000" w:themeColor="text1"/>
        </w:rPr>
        <w:t>, internal flooding, and surface water drainage issues</w:t>
      </w:r>
      <w:r>
        <w:rPr>
          <w:rFonts w:asciiTheme="minorHAnsi" w:hAnsiTheme="minorHAnsi"/>
          <w:color w:val="000000" w:themeColor="text1"/>
        </w:rPr>
        <w:t xml:space="preserve"> in new home</w:t>
      </w:r>
      <w:r w:rsidR="004F2089">
        <w:rPr>
          <w:rFonts w:asciiTheme="minorHAnsi" w:hAnsiTheme="minorHAnsi"/>
          <w:color w:val="000000" w:themeColor="text1"/>
        </w:rPr>
        <w:t>s and</w:t>
      </w:r>
      <w:r w:rsidR="00311C97">
        <w:rPr>
          <w:rFonts w:asciiTheme="minorHAnsi" w:hAnsiTheme="minorHAnsi"/>
          <w:color w:val="000000" w:themeColor="text1"/>
        </w:rPr>
        <w:t xml:space="preserve"> public/</w:t>
      </w:r>
      <w:r w:rsidR="004F2089">
        <w:rPr>
          <w:rFonts w:asciiTheme="minorHAnsi" w:hAnsiTheme="minorHAnsi"/>
          <w:color w:val="000000" w:themeColor="text1"/>
        </w:rPr>
        <w:t>commercial buildings</w:t>
      </w:r>
      <w:r>
        <w:rPr>
          <w:rFonts w:asciiTheme="minorHAnsi" w:hAnsiTheme="minorHAnsi"/>
          <w:color w:val="000000" w:themeColor="text1"/>
        </w:rPr>
        <w:t>.</w:t>
      </w:r>
      <w:r w:rsidR="00704B9B">
        <w:rPr>
          <w:rFonts w:asciiTheme="minorHAnsi" w:hAnsiTheme="minorHAnsi"/>
          <w:color w:val="000000" w:themeColor="text1"/>
        </w:rPr>
        <w:t xml:space="preserve">  </w:t>
      </w:r>
    </w:p>
    <w:p w14:paraId="3B4DA744" w14:textId="2838F86A" w:rsidR="00805AC5" w:rsidRDefault="00805AC5" w:rsidP="00DB78F0">
      <w:pPr>
        <w:pStyle w:val="Norma"/>
        <w:numPr>
          <w:ilvl w:val="0"/>
          <w:numId w:val="11"/>
        </w:numPr>
        <w:rPr>
          <w:rFonts w:asciiTheme="minorHAnsi" w:hAnsiTheme="minorHAnsi"/>
          <w:color w:val="000000" w:themeColor="text1"/>
        </w:rPr>
      </w:pPr>
      <w:r>
        <w:rPr>
          <w:rFonts w:asciiTheme="minorHAnsi" w:hAnsiTheme="minorHAnsi"/>
          <w:color w:val="000000" w:themeColor="text1"/>
        </w:rPr>
        <w:t xml:space="preserve">Assess </w:t>
      </w:r>
      <w:r w:rsidR="00C47964">
        <w:rPr>
          <w:rFonts w:asciiTheme="minorHAnsi" w:hAnsiTheme="minorHAnsi"/>
          <w:color w:val="000000" w:themeColor="text1"/>
        </w:rPr>
        <w:t xml:space="preserve">the types of adaptation measures considered by house designers and builders, and whether assessment and perception </w:t>
      </w:r>
      <w:r>
        <w:rPr>
          <w:rFonts w:asciiTheme="minorHAnsi" w:hAnsiTheme="minorHAnsi"/>
          <w:color w:val="000000" w:themeColor="text1"/>
        </w:rPr>
        <w:t xml:space="preserve">of </w:t>
      </w:r>
      <w:r w:rsidR="00C47964">
        <w:rPr>
          <w:rFonts w:asciiTheme="minorHAnsi" w:hAnsiTheme="minorHAnsi"/>
          <w:color w:val="000000" w:themeColor="text1"/>
        </w:rPr>
        <w:t>related</w:t>
      </w:r>
      <w:r>
        <w:rPr>
          <w:rFonts w:asciiTheme="minorHAnsi" w:hAnsiTheme="minorHAnsi"/>
          <w:color w:val="000000" w:themeColor="text1"/>
        </w:rPr>
        <w:t xml:space="preserve"> costs and benefits varies by type of adaptation measure. </w:t>
      </w:r>
      <w:r w:rsidR="00704B9B">
        <w:rPr>
          <w:rFonts w:asciiTheme="minorHAnsi" w:hAnsiTheme="minorHAnsi"/>
          <w:color w:val="000000" w:themeColor="text1"/>
        </w:rPr>
        <w:t xml:space="preserve"> A list of possible adaptation measures is attached an </w:t>
      </w:r>
      <w:r w:rsidR="00704B9B" w:rsidRPr="00704B9B">
        <w:rPr>
          <w:rFonts w:asciiTheme="minorHAnsi" w:hAnsiTheme="minorHAnsi"/>
          <w:b/>
          <w:color w:val="000000" w:themeColor="text1"/>
        </w:rPr>
        <w:t>annex A</w:t>
      </w:r>
      <w:r w:rsidR="00704B9B">
        <w:rPr>
          <w:rFonts w:asciiTheme="minorHAnsi" w:hAnsiTheme="minorHAnsi"/>
          <w:color w:val="000000" w:themeColor="text1"/>
        </w:rPr>
        <w:t>.</w:t>
      </w:r>
      <w:r w:rsidR="003635A6">
        <w:rPr>
          <w:rStyle w:val="FootnoteReference"/>
          <w:rFonts w:asciiTheme="minorHAnsi" w:hAnsiTheme="minorHAnsi"/>
          <w:color w:val="000000" w:themeColor="text1"/>
        </w:rPr>
        <w:footnoteReference w:id="1"/>
      </w:r>
    </w:p>
    <w:p w14:paraId="66698770" w14:textId="6955F0D7" w:rsidR="000029AA" w:rsidRDefault="000029AA" w:rsidP="00DB78F0">
      <w:pPr>
        <w:pStyle w:val="Norma"/>
        <w:numPr>
          <w:ilvl w:val="0"/>
          <w:numId w:val="11"/>
        </w:numPr>
        <w:rPr>
          <w:rFonts w:asciiTheme="minorHAnsi" w:hAnsiTheme="minorHAnsi"/>
          <w:color w:val="000000" w:themeColor="text1"/>
        </w:rPr>
      </w:pPr>
      <w:r>
        <w:rPr>
          <w:rFonts w:asciiTheme="minorHAnsi" w:hAnsiTheme="minorHAnsi"/>
          <w:color w:val="000000" w:themeColor="text1"/>
        </w:rPr>
        <w:t xml:space="preserve">Assess whether there are other, real or perceived, non-financial </w:t>
      </w:r>
      <w:r w:rsidR="00B34FD3">
        <w:rPr>
          <w:rFonts w:asciiTheme="minorHAnsi" w:hAnsiTheme="minorHAnsi"/>
          <w:color w:val="000000" w:themeColor="text1"/>
        </w:rPr>
        <w:t>barriers to adaptation</w:t>
      </w:r>
      <w:r>
        <w:rPr>
          <w:rFonts w:asciiTheme="minorHAnsi" w:hAnsiTheme="minorHAnsi"/>
          <w:color w:val="000000" w:themeColor="text1"/>
        </w:rPr>
        <w:t xml:space="preserve"> measures being adopted.</w:t>
      </w:r>
    </w:p>
    <w:p w14:paraId="0C22CC76" w14:textId="5B43DD46" w:rsidR="000029AA" w:rsidRDefault="00311C97" w:rsidP="00DB78F0">
      <w:pPr>
        <w:pStyle w:val="Norma"/>
        <w:numPr>
          <w:ilvl w:val="0"/>
          <w:numId w:val="11"/>
        </w:numPr>
        <w:rPr>
          <w:rFonts w:asciiTheme="minorHAnsi" w:hAnsiTheme="minorHAnsi"/>
          <w:color w:val="000000" w:themeColor="text1"/>
        </w:rPr>
      </w:pPr>
      <w:r>
        <w:rPr>
          <w:rFonts w:asciiTheme="minorHAnsi" w:hAnsiTheme="minorHAnsi"/>
          <w:color w:val="000000" w:themeColor="text1"/>
        </w:rPr>
        <w:t>Assess the extent to which</w:t>
      </w:r>
      <w:r w:rsidR="00805AC5">
        <w:rPr>
          <w:rFonts w:asciiTheme="minorHAnsi" w:hAnsiTheme="minorHAnsi"/>
          <w:color w:val="000000" w:themeColor="text1"/>
        </w:rPr>
        <w:t xml:space="preserve"> designers and builders would view the ASC’s recommendations from its 2015 report as a</w:t>
      </w:r>
      <w:r w:rsidR="00DB78F0">
        <w:rPr>
          <w:rFonts w:asciiTheme="minorHAnsi" w:hAnsiTheme="minorHAnsi"/>
          <w:color w:val="000000" w:themeColor="text1"/>
        </w:rPr>
        <w:t>n additional</w:t>
      </w:r>
      <w:r w:rsidR="00805AC5">
        <w:rPr>
          <w:rFonts w:asciiTheme="minorHAnsi" w:hAnsiTheme="minorHAnsi"/>
          <w:color w:val="000000" w:themeColor="text1"/>
        </w:rPr>
        <w:t xml:space="preserve"> burden</w:t>
      </w:r>
      <w:r w:rsidR="00DB78F0">
        <w:rPr>
          <w:rFonts w:asciiTheme="minorHAnsi" w:hAnsiTheme="minorHAnsi"/>
          <w:color w:val="000000" w:themeColor="text1"/>
        </w:rPr>
        <w:t xml:space="preserve"> or incentive</w:t>
      </w:r>
      <w:r w:rsidR="00805AC5">
        <w:rPr>
          <w:rFonts w:asciiTheme="minorHAnsi" w:hAnsiTheme="minorHAnsi"/>
          <w:color w:val="000000" w:themeColor="text1"/>
        </w:rPr>
        <w:t>, and why.</w:t>
      </w:r>
    </w:p>
    <w:p w14:paraId="5EA8755B" w14:textId="16B3A6A6" w:rsidR="007963DA" w:rsidRPr="00805AC5" w:rsidRDefault="007963DA" w:rsidP="007963DA">
      <w:pPr>
        <w:pStyle w:val="Norma"/>
        <w:rPr>
          <w:rFonts w:asciiTheme="minorHAnsi" w:hAnsiTheme="minorHAnsi"/>
          <w:color w:val="000000" w:themeColor="text1"/>
        </w:rPr>
      </w:pPr>
    </w:p>
    <w:p w14:paraId="5EA8755C" w14:textId="77777777" w:rsidR="00C4141B" w:rsidRDefault="00E85ED1" w:rsidP="00253C5F">
      <w:pPr>
        <w:pStyle w:val="Heading1"/>
        <w:numPr>
          <w:ilvl w:val="0"/>
          <w:numId w:val="3"/>
        </w:numPr>
        <w:rPr>
          <w:rFonts w:ascii="Arial" w:hAnsi="Arial" w:cs="Arial"/>
          <w:sz w:val="24"/>
          <w:szCs w:val="24"/>
        </w:rPr>
      </w:pPr>
      <w:bookmarkStart w:id="17" w:name="_Toc381969509"/>
      <w:bookmarkStart w:id="18" w:name="_Toc405888458"/>
      <w:bookmarkStart w:id="19" w:name="_Toc465173887"/>
      <w:r w:rsidRPr="00E85ED1">
        <w:rPr>
          <w:rFonts w:ascii="Arial" w:hAnsi="Arial" w:cs="Arial"/>
          <w:sz w:val="24"/>
          <w:szCs w:val="24"/>
        </w:rPr>
        <w:t>Methodology</w:t>
      </w:r>
      <w:bookmarkEnd w:id="17"/>
      <w:bookmarkEnd w:id="18"/>
      <w:bookmarkEnd w:id="19"/>
    </w:p>
    <w:p w14:paraId="5A1BB8BA" w14:textId="77777777" w:rsidR="00DD521A" w:rsidRDefault="00DD521A" w:rsidP="00DD521A">
      <w:pPr>
        <w:pStyle w:val="Norma"/>
      </w:pPr>
    </w:p>
    <w:p w14:paraId="5EA8755D" w14:textId="3EC48D2C" w:rsidR="004B3AD5" w:rsidRPr="008E72C0" w:rsidRDefault="00253C5F" w:rsidP="008E72C0">
      <w:pPr>
        <w:pStyle w:val="Norma"/>
        <w:rPr>
          <w:rFonts w:asciiTheme="minorHAnsi" w:hAnsiTheme="minorHAnsi"/>
          <w:color w:val="000000" w:themeColor="text1"/>
        </w:rPr>
      </w:pPr>
      <w:r>
        <w:rPr>
          <w:rFonts w:asciiTheme="minorHAnsi" w:hAnsiTheme="minorHAnsi"/>
          <w:color w:val="000000" w:themeColor="text1"/>
        </w:rPr>
        <w:t xml:space="preserve">Bids should include a suggested methodology to </w:t>
      </w:r>
      <w:r w:rsidR="00D17758">
        <w:rPr>
          <w:rFonts w:asciiTheme="minorHAnsi" w:hAnsiTheme="minorHAnsi"/>
          <w:color w:val="000000" w:themeColor="text1"/>
        </w:rPr>
        <w:t xml:space="preserve">collect the information needed to address the </w:t>
      </w:r>
      <w:r w:rsidR="00DB78F0">
        <w:rPr>
          <w:rFonts w:asciiTheme="minorHAnsi" w:hAnsiTheme="minorHAnsi"/>
          <w:color w:val="000000" w:themeColor="text1"/>
        </w:rPr>
        <w:t>four aims and meet the objective</w:t>
      </w:r>
      <w:r w:rsidR="00D17758">
        <w:rPr>
          <w:rFonts w:asciiTheme="minorHAnsi" w:hAnsiTheme="minorHAnsi"/>
          <w:color w:val="000000" w:themeColor="text1"/>
        </w:rPr>
        <w:t xml:space="preserve"> above</w:t>
      </w:r>
      <w:r w:rsidR="00DB78F0">
        <w:rPr>
          <w:rFonts w:asciiTheme="minorHAnsi" w:hAnsiTheme="minorHAnsi"/>
          <w:color w:val="000000" w:themeColor="text1"/>
        </w:rPr>
        <w:t>, within the budget provided</w:t>
      </w:r>
      <w:r>
        <w:rPr>
          <w:rFonts w:asciiTheme="minorHAnsi" w:hAnsiTheme="minorHAnsi"/>
          <w:color w:val="000000" w:themeColor="text1"/>
        </w:rPr>
        <w:t xml:space="preserve">.  We would expect the </w:t>
      </w:r>
      <w:r w:rsidR="00AD20D3">
        <w:rPr>
          <w:rFonts w:asciiTheme="minorHAnsi" w:hAnsiTheme="minorHAnsi"/>
          <w:color w:val="000000" w:themeColor="text1"/>
        </w:rPr>
        <w:t xml:space="preserve">approach </w:t>
      </w:r>
      <w:r>
        <w:rPr>
          <w:rFonts w:asciiTheme="minorHAnsi" w:hAnsiTheme="minorHAnsi"/>
          <w:color w:val="000000" w:themeColor="text1"/>
        </w:rPr>
        <w:t>proposed to includ</w:t>
      </w:r>
      <w:r w:rsidR="00D17758">
        <w:rPr>
          <w:rFonts w:asciiTheme="minorHAnsi" w:hAnsiTheme="minorHAnsi"/>
          <w:color w:val="000000" w:themeColor="text1"/>
        </w:rPr>
        <w:t xml:space="preserve">e </w:t>
      </w:r>
      <w:r w:rsidR="00841CE4">
        <w:rPr>
          <w:rFonts w:asciiTheme="minorHAnsi" w:hAnsiTheme="minorHAnsi"/>
          <w:color w:val="000000" w:themeColor="text1"/>
        </w:rPr>
        <w:t xml:space="preserve">piloting of survey methods, and a blend of qualitative and quantitative evidence collected via methods such as focus groups, telephone interviews and/or surveys. Tenders should include details on the proposed </w:t>
      </w:r>
      <w:r w:rsidR="00DB78F0">
        <w:rPr>
          <w:rFonts w:asciiTheme="minorHAnsi" w:hAnsiTheme="minorHAnsi"/>
          <w:color w:val="000000" w:themeColor="text1"/>
        </w:rPr>
        <w:t xml:space="preserve">techniques for collecting information, sampling </w:t>
      </w:r>
      <w:r w:rsidR="00841CE4">
        <w:rPr>
          <w:rFonts w:asciiTheme="minorHAnsi" w:hAnsiTheme="minorHAnsi"/>
          <w:color w:val="000000" w:themeColor="text1"/>
        </w:rPr>
        <w:t>method, indicative questions,</w:t>
      </w:r>
      <w:r w:rsidR="001977BF">
        <w:rPr>
          <w:rFonts w:asciiTheme="minorHAnsi" w:hAnsiTheme="minorHAnsi"/>
          <w:color w:val="000000" w:themeColor="text1"/>
        </w:rPr>
        <w:t xml:space="preserve"> quality criteria (e.g. expected sample size</w:t>
      </w:r>
      <w:r w:rsidR="00622955">
        <w:rPr>
          <w:rFonts w:asciiTheme="minorHAnsi" w:hAnsiTheme="minorHAnsi"/>
          <w:color w:val="000000" w:themeColor="text1"/>
        </w:rPr>
        <w:t>, significance</w:t>
      </w:r>
      <w:r w:rsidR="001977BF">
        <w:rPr>
          <w:rFonts w:asciiTheme="minorHAnsi" w:hAnsiTheme="minorHAnsi"/>
          <w:color w:val="000000" w:themeColor="text1"/>
        </w:rPr>
        <w:t xml:space="preserve"> and reliability criteria),</w:t>
      </w:r>
      <w:r w:rsidR="00841CE4">
        <w:rPr>
          <w:rFonts w:asciiTheme="minorHAnsi" w:hAnsiTheme="minorHAnsi"/>
          <w:color w:val="000000" w:themeColor="text1"/>
        </w:rPr>
        <w:t xml:space="preserve"> and </w:t>
      </w:r>
      <w:r>
        <w:rPr>
          <w:rFonts w:asciiTheme="minorHAnsi" w:hAnsiTheme="minorHAnsi"/>
          <w:color w:val="000000" w:themeColor="text1"/>
        </w:rPr>
        <w:t xml:space="preserve">how the results </w:t>
      </w:r>
      <w:r w:rsidR="00841CE4">
        <w:rPr>
          <w:rFonts w:asciiTheme="minorHAnsi" w:hAnsiTheme="minorHAnsi"/>
          <w:color w:val="000000" w:themeColor="text1"/>
        </w:rPr>
        <w:t xml:space="preserve">would </w:t>
      </w:r>
      <w:r>
        <w:rPr>
          <w:rFonts w:asciiTheme="minorHAnsi" w:hAnsiTheme="minorHAnsi"/>
          <w:color w:val="000000" w:themeColor="text1"/>
        </w:rPr>
        <w:t>be analysed</w:t>
      </w:r>
      <w:r w:rsidR="00841CE4">
        <w:rPr>
          <w:rFonts w:asciiTheme="minorHAnsi" w:hAnsiTheme="minorHAnsi"/>
          <w:color w:val="000000" w:themeColor="text1"/>
        </w:rPr>
        <w:t xml:space="preserve"> and presented</w:t>
      </w:r>
      <w:r>
        <w:rPr>
          <w:rFonts w:asciiTheme="minorHAnsi" w:hAnsiTheme="minorHAnsi"/>
          <w:color w:val="000000" w:themeColor="text1"/>
        </w:rPr>
        <w:t>.</w:t>
      </w:r>
    </w:p>
    <w:p w14:paraId="5EA8755E" w14:textId="77777777" w:rsidR="0034658D" w:rsidRDefault="0034658D" w:rsidP="00253C5F">
      <w:pPr>
        <w:pStyle w:val="Heading1"/>
        <w:numPr>
          <w:ilvl w:val="0"/>
          <w:numId w:val="3"/>
        </w:numPr>
        <w:rPr>
          <w:rFonts w:ascii="Arial" w:hAnsi="Arial" w:cs="Arial"/>
          <w:sz w:val="24"/>
          <w:szCs w:val="24"/>
        </w:rPr>
      </w:pPr>
      <w:bookmarkStart w:id="20" w:name="_Ref357541705"/>
      <w:bookmarkStart w:id="21" w:name="_Toc381969510"/>
      <w:bookmarkStart w:id="22" w:name="_Toc405888459"/>
      <w:bookmarkStart w:id="23" w:name="_Toc465173888"/>
      <w:r w:rsidRPr="002D32D5">
        <w:rPr>
          <w:rFonts w:ascii="Arial" w:hAnsi="Arial" w:cs="Arial"/>
          <w:sz w:val="24"/>
          <w:szCs w:val="24"/>
        </w:rPr>
        <w:t xml:space="preserve">Outputs </w:t>
      </w:r>
      <w:r w:rsidR="00104197" w:rsidRPr="002D32D5">
        <w:rPr>
          <w:rFonts w:ascii="Arial" w:hAnsi="Arial" w:cs="Arial"/>
          <w:sz w:val="24"/>
          <w:szCs w:val="24"/>
        </w:rPr>
        <w:t>Required</w:t>
      </w:r>
      <w:bookmarkEnd w:id="20"/>
      <w:bookmarkEnd w:id="21"/>
      <w:bookmarkEnd w:id="22"/>
      <w:bookmarkEnd w:id="23"/>
    </w:p>
    <w:p w14:paraId="15115440" w14:textId="77777777" w:rsidR="00DD521A" w:rsidRDefault="00DD521A" w:rsidP="00DD521A">
      <w:pPr>
        <w:pStyle w:val="Norma"/>
      </w:pPr>
    </w:p>
    <w:p w14:paraId="5EA8755F" w14:textId="13262CE5" w:rsidR="00A469D8" w:rsidRDefault="00253C5F" w:rsidP="00253C5F">
      <w:pPr>
        <w:pStyle w:val="Norma"/>
        <w:rPr>
          <w:rFonts w:asciiTheme="minorHAnsi" w:hAnsiTheme="minorHAnsi"/>
          <w:color w:val="000000" w:themeColor="text1"/>
        </w:rPr>
      </w:pPr>
      <w:r>
        <w:rPr>
          <w:rFonts w:asciiTheme="minorHAnsi" w:hAnsiTheme="minorHAnsi"/>
          <w:color w:val="000000" w:themeColor="text1"/>
        </w:rPr>
        <w:t>The ASC expects that the project will deliver the following outputs:</w:t>
      </w:r>
    </w:p>
    <w:p w14:paraId="459581BF" w14:textId="116E79A2" w:rsidR="00253C5F" w:rsidRDefault="00253C5F" w:rsidP="00253C5F">
      <w:pPr>
        <w:pStyle w:val="Norma"/>
        <w:numPr>
          <w:ilvl w:val="0"/>
          <w:numId w:val="6"/>
        </w:numPr>
        <w:rPr>
          <w:rFonts w:asciiTheme="minorHAnsi" w:hAnsiTheme="minorHAnsi" w:cs="Calibri"/>
          <w:bCs/>
          <w:iCs/>
          <w:color w:val="000000" w:themeColor="text1"/>
        </w:rPr>
      </w:pPr>
      <w:r>
        <w:rPr>
          <w:rFonts w:asciiTheme="minorHAnsi" w:hAnsiTheme="minorHAnsi" w:cs="Calibri"/>
          <w:bCs/>
          <w:iCs/>
          <w:color w:val="000000" w:themeColor="text1"/>
        </w:rPr>
        <w:t>A report outlining the analytical questions posed, methods to assess them</w:t>
      </w:r>
      <w:r w:rsidR="00841CE4">
        <w:rPr>
          <w:rFonts w:asciiTheme="minorHAnsi" w:hAnsiTheme="minorHAnsi" w:cs="Calibri"/>
          <w:bCs/>
          <w:iCs/>
          <w:color w:val="000000" w:themeColor="text1"/>
        </w:rPr>
        <w:t>,</w:t>
      </w:r>
      <w:r>
        <w:rPr>
          <w:rFonts w:asciiTheme="minorHAnsi" w:hAnsiTheme="minorHAnsi" w:cs="Calibri"/>
          <w:bCs/>
          <w:iCs/>
          <w:color w:val="000000" w:themeColor="text1"/>
        </w:rPr>
        <w:t xml:space="preserve"> using survey</w:t>
      </w:r>
      <w:r w:rsidR="00D17758">
        <w:rPr>
          <w:rFonts w:asciiTheme="minorHAnsi" w:hAnsiTheme="minorHAnsi" w:cs="Calibri"/>
          <w:bCs/>
          <w:iCs/>
          <w:color w:val="000000" w:themeColor="text1"/>
        </w:rPr>
        <w:t xml:space="preserve"> and/or interview</w:t>
      </w:r>
      <w:r>
        <w:rPr>
          <w:rFonts w:asciiTheme="minorHAnsi" w:hAnsiTheme="minorHAnsi" w:cs="Calibri"/>
          <w:bCs/>
          <w:iCs/>
          <w:color w:val="000000" w:themeColor="text1"/>
        </w:rPr>
        <w:t xml:space="preserve"> techniques, and key findings.</w:t>
      </w:r>
    </w:p>
    <w:p w14:paraId="2EABD0AE" w14:textId="5CD3AD25" w:rsidR="00253C5F" w:rsidRPr="00253C5F" w:rsidRDefault="00253C5F" w:rsidP="00253C5F">
      <w:pPr>
        <w:pStyle w:val="Norma"/>
        <w:numPr>
          <w:ilvl w:val="0"/>
          <w:numId w:val="6"/>
        </w:numPr>
        <w:rPr>
          <w:rFonts w:asciiTheme="minorHAnsi" w:hAnsiTheme="minorHAnsi" w:cs="Calibri"/>
          <w:bCs/>
          <w:iCs/>
          <w:color w:val="000000" w:themeColor="text1"/>
        </w:rPr>
      </w:pPr>
      <w:r>
        <w:rPr>
          <w:rFonts w:asciiTheme="minorHAnsi" w:hAnsiTheme="minorHAnsi" w:cs="Calibri"/>
          <w:bCs/>
          <w:iCs/>
          <w:color w:val="000000" w:themeColor="text1"/>
        </w:rPr>
        <w:t xml:space="preserve">A spreadsheet </w:t>
      </w:r>
      <w:r w:rsidR="00841CE4">
        <w:rPr>
          <w:rFonts w:asciiTheme="minorHAnsi" w:hAnsiTheme="minorHAnsi" w:cs="Calibri"/>
          <w:bCs/>
          <w:iCs/>
          <w:color w:val="000000" w:themeColor="text1"/>
        </w:rPr>
        <w:t>including the full data collected to allow further in-house analysis after the study is complete</w:t>
      </w:r>
      <w:r>
        <w:rPr>
          <w:rFonts w:asciiTheme="minorHAnsi" w:hAnsiTheme="minorHAnsi" w:cs="Calibri"/>
          <w:bCs/>
          <w:iCs/>
          <w:color w:val="000000" w:themeColor="text1"/>
        </w:rPr>
        <w:t>.</w:t>
      </w:r>
    </w:p>
    <w:p w14:paraId="5EA87560" w14:textId="7FB126C1" w:rsidR="00936F29" w:rsidRDefault="00F042F9" w:rsidP="00253C5F">
      <w:pPr>
        <w:pStyle w:val="Heading1"/>
        <w:numPr>
          <w:ilvl w:val="0"/>
          <w:numId w:val="3"/>
        </w:numPr>
        <w:rPr>
          <w:rFonts w:ascii="Arial" w:hAnsi="Arial" w:cs="Arial"/>
          <w:sz w:val="24"/>
          <w:szCs w:val="24"/>
        </w:rPr>
      </w:pPr>
      <w:bookmarkStart w:id="24" w:name="_Toc381969511"/>
      <w:bookmarkStart w:id="25" w:name="_Toc405888460"/>
      <w:bookmarkStart w:id="26" w:name="_Toc465173889"/>
      <w:bookmarkStart w:id="27" w:name="_Ref373505205"/>
      <w:bookmarkStart w:id="28" w:name="_Ref357541720"/>
      <w:r>
        <w:rPr>
          <w:rFonts w:ascii="Arial" w:hAnsi="Arial" w:cs="Arial"/>
          <w:sz w:val="24"/>
          <w:szCs w:val="24"/>
        </w:rPr>
        <w:lastRenderedPageBreak/>
        <w:t>O</w:t>
      </w:r>
      <w:r w:rsidR="00253C5F">
        <w:rPr>
          <w:rFonts w:ascii="Arial" w:hAnsi="Arial" w:cs="Arial"/>
          <w:sz w:val="24"/>
          <w:szCs w:val="24"/>
        </w:rPr>
        <w:t>wne</w:t>
      </w:r>
      <w:r w:rsidR="006700D3" w:rsidRPr="002D32D5">
        <w:rPr>
          <w:rFonts w:ascii="Arial" w:hAnsi="Arial" w:cs="Arial"/>
          <w:sz w:val="24"/>
          <w:szCs w:val="24"/>
        </w:rPr>
        <w:t>rship and Publication</w:t>
      </w:r>
      <w:bookmarkEnd w:id="24"/>
      <w:bookmarkEnd w:id="25"/>
      <w:bookmarkEnd w:id="26"/>
    </w:p>
    <w:p w14:paraId="7DD79DA8" w14:textId="77777777" w:rsidR="00DD521A" w:rsidRDefault="00DD521A" w:rsidP="00DD521A">
      <w:pPr>
        <w:pStyle w:val="Norma"/>
      </w:pPr>
    </w:p>
    <w:p w14:paraId="3F8293D3" w14:textId="3D0EE379" w:rsidR="00DD521A" w:rsidRPr="00AD15BE" w:rsidRDefault="00692FB1" w:rsidP="00DD521A">
      <w:pPr>
        <w:pStyle w:val="Norma"/>
        <w:rPr>
          <w:rFonts w:asciiTheme="minorHAnsi" w:hAnsiTheme="minorHAnsi"/>
          <w:color w:val="000000" w:themeColor="text1"/>
        </w:rPr>
      </w:pPr>
      <w:r w:rsidRPr="00AD15BE">
        <w:rPr>
          <w:rFonts w:asciiTheme="minorHAnsi" w:hAnsiTheme="minorHAnsi" w:cs="Arial"/>
        </w:rPr>
        <w:t xml:space="preserve">The </w:t>
      </w:r>
      <w:r w:rsidR="00841CE4">
        <w:rPr>
          <w:rFonts w:asciiTheme="minorHAnsi" w:hAnsiTheme="minorHAnsi" w:cs="Arial"/>
        </w:rPr>
        <w:t xml:space="preserve">datasets created and </w:t>
      </w:r>
      <w:r w:rsidRPr="00AD15BE">
        <w:rPr>
          <w:rFonts w:asciiTheme="minorHAnsi" w:hAnsiTheme="minorHAnsi" w:cs="Arial"/>
        </w:rPr>
        <w:t>results of the analysis will be owned and published by the Adaptation Sub-Committee.</w:t>
      </w:r>
    </w:p>
    <w:p w14:paraId="53C8200E" w14:textId="77777777" w:rsidR="00DD521A" w:rsidRPr="00DD521A" w:rsidRDefault="00DD521A" w:rsidP="00DD521A">
      <w:pPr>
        <w:pStyle w:val="Norma"/>
      </w:pPr>
    </w:p>
    <w:p w14:paraId="5EA87562" w14:textId="77777777" w:rsidR="006700D3" w:rsidRDefault="00936F29" w:rsidP="00253C5F">
      <w:pPr>
        <w:pStyle w:val="Heading1"/>
        <w:numPr>
          <w:ilvl w:val="0"/>
          <w:numId w:val="3"/>
        </w:numPr>
        <w:rPr>
          <w:rFonts w:ascii="Arial" w:hAnsi="Arial" w:cs="Arial"/>
          <w:sz w:val="24"/>
          <w:szCs w:val="24"/>
        </w:rPr>
      </w:pPr>
      <w:bookmarkStart w:id="29" w:name="_Toc465173890"/>
      <w:r>
        <w:rPr>
          <w:rFonts w:ascii="Arial" w:hAnsi="Arial" w:cs="Arial"/>
          <w:sz w:val="24"/>
          <w:szCs w:val="24"/>
        </w:rPr>
        <w:t>Quality Assurance</w:t>
      </w:r>
      <w:bookmarkEnd w:id="29"/>
      <w:r w:rsidR="00AB7905" w:rsidRPr="002D32D5">
        <w:rPr>
          <w:rFonts w:ascii="Arial" w:hAnsi="Arial" w:cs="Arial"/>
          <w:sz w:val="24"/>
          <w:szCs w:val="24"/>
        </w:rPr>
        <w:t xml:space="preserve"> </w:t>
      </w:r>
      <w:bookmarkEnd w:id="27"/>
    </w:p>
    <w:p w14:paraId="7C05295D" w14:textId="77777777" w:rsidR="00DD521A" w:rsidRDefault="00DD521A" w:rsidP="00DD521A">
      <w:pPr>
        <w:pStyle w:val="Norma"/>
      </w:pPr>
    </w:p>
    <w:p w14:paraId="5EA87563" w14:textId="4674BD4A" w:rsidR="006700D3" w:rsidRPr="00D17758" w:rsidRDefault="00DB78F0" w:rsidP="00D17758">
      <w:pPr>
        <w:pStyle w:val="10Mainbodytext"/>
        <w:tabs>
          <w:tab w:val="left" w:pos="567"/>
          <w:tab w:val="left" w:pos="1418"/>
        </w:tabs>
        <w:spacing w:before="60" w:after="0" w:line="276" w:lineRule="auto"/>
        <w:rPr>
          <w:rFonts w:asciiTheme="minorHAnsi" w:hAnsiTheme="minorHAnsi" w:cs="Arial"/>
          <w:sz w:val="22"/>
          <w:szCs w:val="22"/>
        </w:rPr>
      </w:pPr>
      <w:r>
        <w:rPr>
          <w:rFonts w:asciiTheme="minorHAnsi" w:hAnsiTheme="minorHAnsi" w:cs="Arial"/>
          <w:sz w:val="22"/>
          <w:szCs w:val="22"/>
        </w:rPr>
        <w:t xml:space="preserve">Quality assurance methods </w:t>
      </w:r>
      <w:r w:rsidR="00692FB1" w:rsidRPr="00AD15BE">
        <w:rPr>
          <w:rFonts w:asciiTheme="minorHAnsi" w:hAnsiTheme="minorHAnsi" w:cs="Arial"/>
          <w:sz w:val="22"/>
          <w:szCs w:val="22"/>
        </w:rPr>
        <w:t>must be more sophisticated than a simple internal check, and should include details of records of how the analysis has been checked and what changes were made as a result.</w:t>
      </w:r>
      <w:r w:rsidR="00D17758">
        <w:rPr>
          <w:rFonts w:asciiTheme="minorHAnsi" w:hAnsiTheme="minorHAnsi" w:cs="Arial"/>
          <w:sz w:val="22"/>
          <w:szCs w:val="22"/>
        </w:rPr>
        <w:t xml:space="preserve">  The QA process to be followed should be outlined in the bid.</w:t>
      </w:r>
    </w:p>
    <w:p w14:paraId="5EA87564" w14:textId="77777777" w:rsidR="0038006D" w:rsidRDefault="0038006D" w:rsidP="00253C5F">
      <w:pPr>
        <w:pStyle w:val="Heading1"/>
        <w:numPr>
          <w:ilvl w:val="0"/>
          <w:numId w:val="3"/>
        </w:numPr>
        <w:rPr>
          <w:rFonts w:ascii="Arial" w:hAnsi="Arial" w:cs="Arial"/>
          <w:sz w:val="24"/>
          <w:szCs w:val="24"/>
        </w:rPr>
      </w:pPr>
      <w:bookmarkStart w:id="30" w:name="_Ref373505215"/>
      <w:bookmarkStart w:id="31" w:name="_Toc381969513"/>
      <w:bookmarkStart w:id="32" w:name="_Toc405888462"/>
      <w:bookmarkStart w:id="33" w:name="_Toc465173891"/>
      <w:r w:rsidRPr="002D32D5">
        <w:rPr>
          <w:rFonts w:ascii="Arial" w:hAnsi="Arial" w:cs="Arial"/>
          <w:sz w:val="24"/>
          <w:szCs w:val="24"/>
        </w:rPr>
        <w:t>Timetable</w:t>
      </w:r>
      <w:bookmarkEnd w:id="28"/>
      <w:bookmarkEnd w:id="30"/>
      <w:bookmarkEnd w:id="31"/>
      <w:bookmarkEnd w:id="32"/>
      <w:bookmarkEnd w:id="33"/>
    </w:p>
    <w:p w14:paraId="0F755DEB" w14:textId="77777777" w:rsidR="00DD521A" w:rsidRDefault="00DD521A" w:rsidP="00DD521A">
      <w:pPr>
        <w:pStyle w:val="Norma"/>
      </w:pPr>
    </w:p>
    <w:p w14:paraId="056E8563" w14:textId="2FF9E40C" w:rsidR="00692FB1" w:rsidRPr="00AD15BE" w:rsidRDefault="00692FB1" w:rsidP="00692FB1">
      <w:pPr>
        <w:spacing w:line="264" w:lineRule="auto"/>
        <w:rPr>
          <w:rFonts w:asciiTheme="minorHAnsi" w:hAnsiTheme="minorHAnsi" w:cs="Arial"/>
          <w:sz w:val="22"/>
          <w:szCs w:val="22"/>
        </w:rPr>
      </w:pPr>
      <w:r w:rsidRPr="00AD15BE">
        <w:rPr>
          <w:rFonts w:asciiTheme="minorHAnsi" w:hAnsiTheme="minorHAnsi" w:cs="Arial"/>
          <w:sz w:val="22"/>
          <w:szCs w:val="22"/>
        </w:rPr>
        <w:t xml:space="preserve">An indicative timeline for deliverables is presented below. The contractors can propose modifications to the timeline to better suit their analysis if appropriate, though the final submission date must remain the same. Any proposed modifications should be set out in their bid and will require approval from the ASC secretariat.  </w:t>
      </w:r>
    </w:p>
    <w:p w14:paraId="5EA87565" w14:textId="319FDF0E" w:rsidR="00446D95" w:rsidRDefault="00446D95" w:rsidP="007963DA">
      <w:pPr>
        <w:pStyle w:val="Norma"/>
        <w:rPr>
          <w:b/>
          <w:color w:val="C0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2093"/>
        <w:gridCol w:w="4111"/>
        <w:gridCol w:w="2268"/>
      </w:tblGrid>
      <w:tr w:rsidR="00692FB1" w:rsidRPr="00542BC9" w14:paraId="37D52893" w14:textId="77777777" w:rsidTr="00875A5C">
        <w:trPr>
          <w:tblHeader/>
        </w:trPr>
        <w:tc>
          <w:tcPr>
            <w:tcW w:w="2093" w:type="dxa"/>
            <w:tcBorders>
              <w:bottom w:val="single" w:sz="12" w:space="0" w:color="000000"/>
            </w:tcBorders>
            <w:shd w:val="solid" w:color="808080" w:fill="FFFFFF"/>
          </w:tcPr>
          <w:p w14:paraId="75D790AA" w14:textId="77777777" w:rsidR="00692FB1" w:rsidRPr="00AD15BE" w:rsidRDefault="00692FB1" w:rsidP="00875A5C">
            <w:pPr>
              <w:spacing w:after="120"/>
              <w:jc w:val="both"/>
              <w:rPr>
                <w:rFonts w:asciiTheme="minorHAnsi" w:hAnsiTheme="minorHAnsi" w:cs="Arial"/>
                <w:b/>
                <w:bCs/>
                <w:color w:val="FFFFFF"/>
                <w:sz w:val="22"/>
                <w:szCs w:val="22"/>
              </w:rPr>
            </w:pPr>
            <w:r w:rsidRPr="00AD15BE">
              <w:rPr>
                <w:rFonts w:asciiTheme="minorHAnsi" w:hAnsiTheme="minorHAnsi" w:cs="Arial"/>
                <w:b/>
                <w:bCs/>
                <w:color w:val="FFFFFF"/>
                <w:sz w:val="22"/>
                <w:szCs w:val="22"/>
              </w:rPr>
              <w:t>Phase</w:t>
            </w:r>
          </w:p>
        </w:tc>
        <w:tc>
          <w:tcPr>
            <w:tcW w:w="4111" w:type="dxa"/>
            <w:tcBorders>
              <w:bottom w:val="single" w:sz="12" w:space="0" w:color="000000"/>
            </w:tcBorders>
            <w:shd w:val="solid" w:color="808080" w:fill="FFFFFF"/>
          </w:tcPr>
          <w:p w14:paraId="69D5BC79" w14:textId="77777777" w:rsidR="00692FB1" w:rsidRPr="00AD15BE" w:rsidRDefault="00692FB1" w:rsidP="00875A5C">
            <w:pPr>
              <w:spacing w:after="120"/>
              <w:jc w:val="both"/>
              <w:rPr>
                <w:rFonts w:asciiTheme="minorHAnsi" w:hAnsiTheme="minorHAnsi" w:cs="Arial"/>
                <w:b/>
                <w:bCs/>
                <w:color w:val="FFFFFF"/>
                <w:sz w:val="22"/>
                <w:szCs w:val="22"/>
              </w:rPr>
            </w:pPr>
            <w:r w:rsidRPr="00AD15BE">
              <w:rPr>
                <w:rFonts w:asciiTheme="minorHAnsi" w:hAnsiTheme="minorHAnsi" w:cs="Arial"/>
                <w:b/>
                <w:bCs/>
                <w:color w:val="FFFFFF"/>
                <w:sz w:val="22"/>
                <w:szCs w:val="22"/>
              </w:rPr>
              <w:t>Deliverable</w:t>
            </w:r>
          </w:p>
        </w:tc>
        <w:tc>
          <w:tcPr>
            <w:tcW w:w="2268" w:type="dxa"/>
            <w:tcBorders>
              <w:bottom w:val="single" w:sz="12" w:space="0" w:color="000000"/>
            </w:tcBorders>
            <w:shd w:val="solid" w:color="808080" w:fill="FFFFFF"/>
          </w:tcPr>
          <w:p w14:paraId="47AC4B64" w14:textId="77777777" w:rsidR="00692FB1" w:rsidRPr="00AD15BE" w:rsidRDefault="00692FB1" w:rsidP="00875A5C">
            <w:pPr>
              <w:spacing w:after="120"/>
              <w:jc w:val="both"/>
              <w:rPr>
                <w:rFonts w:asciiTheme="minorHAnsi" w:hAnsiTheme="minorHAnsi" w:cs="Arial"/>
                <w:b/>
                <w:bCs/>
                <w:color w:val="FFFFFF"/>
                <w:sz w:val="22"/>
                <w:szCs w:val="22"/>
              </w:rPr>
            </w:pPr>
            <w:r w:rsidRPr="00AD15BE">
              <w:rPr>
                <w:rFonts w:asciiTheme="minorHAnsi" w:hAnsiTheme="minorHAnsi" w:cs="Arial"/>
                <w:b/>
                <w:bCs/>
                <w:color w:val="FFFFFF"/>
                <w:sz w:val="22"/>
                <w:szCs w:val="22"/>
              </w:rPr>
              <w:t>Date</w:t>
            </w:r>
          </w:p>
        </w:tc>
      </w:tr>
      <w:tr w:rsidR="00692FB1" w:rsidRPr="00542BC9" w14:paraId="6868C85F" w14:textId="77777777" w:rsidTr="00875A5C">
        <w:tc>
          <w:tcPr>
            <w:tcW w:w="2093" w:type="dxa"/>
            <w:shd w:val="clear" w:color="auto" w:fill="auto"/>
          </w:tcPr>
          <w:p w14:paraId="078262CD" w14:textId="7A0DD309" w:rsidR="00692FB1"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Bidding</w:t>
            </w:r>
          </w:p>
        </w:tc>
        <w:tc>
          <w:tcPr>
            <w:tcW w:w="4111" w:type="dxa"/>
            <w:shd w:val="clear" w:color="auto" w:fill="auto"/>
          </w:tcPr>
          <w:p w14:paraId="30150C52" w14:textId="714C0FBA" w:rsidR="00692FB1"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Bids received</w:t>
            </w:r>
          </w:p>
        </w:tc>
        <w:tc>
          <w:tcPr>
            <w:tcW w:w="2268" w:type="dxa"/>
            <w:shd w:val="clear" w:color="auto" w:fill="auto"/>
          </w:tcPr>
          <w:p w14:paraId="328661F5" w14:textId="15B953B5" w:rsidR="00692FB1"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9</w:t>
            </w:r>
            <w:r w:rsidRPr="002C601F">
              <w:rPr>
                <w:rFonts w:asciiTheme="minorHAnsi" w:hAnsiTheme="minorHAnsi" w:cs="Arial"/>
                <w:sz w:val="22"/>
                <w:szCs w:val="22"/>
                <w:vertAlign w:val="superscript"/>
              </w:rPr>
              <w:t>th</w:t>
            </w:r>
            <w:r>
              <w:rPr>
                <w:rFonts w:asciiTheme="minorHAnsi" w:hAnsiTheme="minorHAnsi" w:cs="Arial"/>
                <w:sz w:val="22"/>
                <w:szCs w:val="22"/>
              </w:rPr>
              <w:t xml:space="preserve"> November 2016</w:t>
            </w:r>
          </w:p>
        </w:tc>
      </w:tr>
      <w:tr w:rsidR="00692FB1" w:rsidRPr="00542BC9" w14:paraId="0BD8DA1C" w14:textId="77777777" w:rsidTr="00875A5C">
        <w:tc>
          <w:tcPr>
            <w:tcW w:w="2093" w:type="dxa"/>
            <w:shd w:val="clear" w:color="auto" w:fill="auto"/>
          </w:tcPr>
          <w:p w14:paraId="16DBD296" w14:textId="240343A8" w:rsidR="00692FB1" w:rsidRPr="00AD15BE" w:rsidRDefault="00692FB1" w:rsidP="00875A5C">
            <w:pPr>
              <w:spacing w:after="120" w:line="276" w:lineRule="auto"/>
              <w:jc w:val="both"/>
              <w:rPr>
                <w:rFonts w:asciiTheme="minorHAnsi" w:hAnsiTheme="minorHAnsi" w:cs="Arial"/>
                <w:sz w:val="22"/>
                <w:szCs w:val="22"/>
              </w:rPr>
            </w:pPr>
          </w:p>
        </w:tc>
        <w:tc>
          <w:tcPr>
            <w:tcW w:w="4111" w:type="dxa"/>
            <w:shd w:val="clear" w:color="auto" w:fill="auto"/>
          </w:tcPr>
          <w:p w14:paraId="0A2A7174" w14:textId="2C4740F3" w:rsidR="00692FB1" w:rsidRPr="00AD15BE" w:rsidRDefault="002C601F" w:rsidP="00875A5C">
            <w:pPr>
              <w:spacing w:after="120" w:line="276" w:lineRule="auto"/>
              <w:jc w:val="both"/>
              <w:rPr>
                <w:rFonts w:asciiTheme="minorHAnsi" w:hAnsiTheme="minorHAnsi" w:cs="Arial"/>
                <w:sz w:val="22"/>
                <w:szCs w:val="22"/>
              </w:rPr>
            </w:pPr>
            <w:r w:rsidRPr="00AD15BE">
              <w:rPr>
                <w:rFonts w:asciiTheme="minorHAnsi" w:hAnsiTheme="minorHAnsi" w:cs="Arial"/>
                <w:sz w:val="22"/>
                <w:szCs w:val="22"/>
              </w:rPr>
              <w:t>Interviews conducted</w:t>
            </w:r>
          </w:p>
        </w:tc>
        <w:tc>
          <w:tcPr>
            <w:tcW w:w="2268" w:type="dxa"/>
            <w:shd w:val="clear" w:color="auto" w:fill="auto"/>
          </w:tcPr>
          <w:p w14:paraId="194F2205" w14:textId="01CD010D" w:rsidR="00692FB1"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w/c 14</w:t>
            </w:r>
            <w:r w:rsidRPr="002C601F">
              <w:rPr>
                <w:rFonts w:asciiTheme="minorHAnsi" w:hAnsiTheme="minorHAnsi" w:cs="Arial"/>
                <w:sz w:val="22"/>
                <w:szCs w:val="22"/>
                <w:vertAlign w:val="superscript"/>
              </w:rPr>
              <w:t>th</w:t>
            </w:r>
            <w:r>
              <w:rPr>
                <w:rFonts w:asciiTheme="minorHAnsi" w:hAnsiTheme="minorHAnsi" w:cs="Arial"/>
                <w:sz w:val="22"/>
                <w:szCs w:val="22"/>
              </w:rPr>
              <w:t xml:space="preserve"> November 2016</w:t>
            </w:r>
          </w:p>
        </w:tc>
      </w:tr>
      <w:tr w:rsidR="00692FB1" w:rsidRPr="00542BC9" w14:paraId="4B3CF21A" w14:textId="77777777" w:rsidTr="00875A5C">
        <w:tc>
          <w:tcPr>
            <w:tcW w:w="2093" w:type="dxa"/>
            <w:shd w:val="clear" w:color="auto" w:fill="auto"/>
          </w:tcPr>
          <w:p w14:paraId="193411CE" w14:textId="4E0223CD" w:rsidR="00692FB1" w:rsidRPr="00AD15BE" w:rsidRDefault="00692FB1" w:rsidP="00875A5C">
            <w:pPr>
              <w:spacing w:after="120" w:line="276" w:lineRule="auto"/>
              <w:jc w:val="both"/>
              <w:rPr>
                <w:rFonts w:asciiTheme="minorHAnsi" w:hAnsiTheme="minorHAnsi" w:cs="Arial"/>
                <w:sz w:val="22"/>
                <w:szCs w:val="22"/>
              </w:rPr>
            </w:pPr>
          </w:p>
        </w:tc>
        <w:tc>
          <w:tcPr>
            <w:tcW w:w="4111" w:type="dxa"/>
            <w:shd w:val="clear" w:color="auto" w:fill="auto"/>
          </w:tcPr>
          <w:p w14:paraId="7D9BD70F" w14:textId="43244F02" w:rsidR="00692FB1" w:rsidRPr="00AD15BE" w:rsidRDefault="002C601F" w:rsidP="00875A5C">
            <w:pPr>
              <w:spacing w:after="120" w:line="276" w:lineRule="auto"/>
              <w:jc w:val="both"/>
              <w:rPr>
                <w:rFonts w:asciiTheme="minorHAnsi" w:hAnsiTheme="minorHAnsi" w:cs="Arial"/>
                <w:sz w:val="22"/>
                <w:szCs w:val="22"/>
              </w:rPr>
            </w:pPr>
            <w:r w:rsidRPr="00AD15BE">
              <w:rPr>
                <w:rFonts w:asciiTheme="minorHAnsi" w:hAnsiTheme="minorHAnsi" w:cs="Arial"/>
                <w:sz w:val="22"/>
                <w:szCs w:val="22"/>
              </w:rPr>
              <w:t>Contract awarded</w:t>
            </w:r>
          </w:p>
        </w:tc>
        <w:tc>
          <w:tcPr>
            <w:tcW w:w="2268" w:type="dxa"/>
            <w:shd w:val="clear" w:color="auto" w:fill="auto"/>
          </w:tcPr>
          <w:p w14:paraId="5E9668BD" w14:textId="30AE0F57" w:rsidR="00692FB1"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25</w:t>
            </w:r>
            <w:r w:rsidRPr="002C601F">
              <w:rPr>
                <w:rFonts w:asciiTheme="minorHAnsi" w:hAnsiTheme="minorHAnsi" w:cs="Arial"/>
                <w:sz w:val="22"/>
                <w:szCs w:val="22"/>
                <w:vertAlign w:val="superscript"/>
              </w:rPr>
              <w:t>th</w:t>
            </w:r>
            <w:r>
              <w:rPr>
                <w:rFonts w:asciiTheme="minorHAnsi" w:hAnsiTheme="minorHAnsi" w:cs="Arial"/>
                <w:sz w:val="22"/>
                <w:szCs w:val="22"/>
              </w:rPr>
              <w:t xml:space="preserve"> November 2016</w:t>
            </w:r>
          </w:p>
        </w:tc>
      </w:tr>
      <w:tr w:rsidR="00692FB1" w:rsidRPr="00542BC9" w14:paraId="0F5F5F44" w14:textId="77777777" w:rsidTr="002C601F">
        <w:trPr>
          <w:trHeight w:val="406"/>
        </w:trPr>
        <w:tc>
          <w:tcPr>
            <w:tcW w:w="2093" w:type="dxa"/>
            <w:shd w:val="clear" w:color="auto" w:fill="auto"/>
          </w:tcPr>
          <w:p w14:paraId="7C20A84F" w14:textId="1A0E54DF" w:rsidR="00692FB1" w:rsidRPr="00AD15BE" w:rsidRDefault="002C601F" w:rsidP="00875A5C">
            <w:pPr>
              <w:spacing w:after="120" w:line="276" w:lineRule="auto"/>
              <w:rPr>
                <w:rFonts w:asciiTheme="minorHAnsi" w:hAnsiTheme="minorHAnsi" w:cs="Arial"/>
                <w:sz w:val="22"/>
                <w:szCs w:val="22"/>
              </w:rPr>
            </w:pPr>
            <w:r>
              <w:rPr>
                <w:rFonts w:asciiTheme="minorHAnsi" w:hAnsiTheme="minorHAnsi" w:cs="Arial"/>
                <w:sz w:val="22"/>
                <w:szCs w:val="22"/>
              </w:rPr>
              <w:t>Project development</w:t>
            </w:r>
          </w:p>
        </w:tc>
        <w:tc>
          <w:tcPr>
            <w:tcW w:w="4111" w:type="dxa"/>
            <w:tcBorders>
              <w:bottom w:val="single" w:sz="4" w:space="0" w:color="auto"/>
            </w:tcBorders>
            <w:shd w:val="clear" w:color="auto" w:fill="auto"/>
          </w:tcPr>
          <w:p w14:paraId="0BE5C8E0" w14:textId="2352B0C6" w:rsidR="00692FB1" w:rsidRPr="00AD15BE" w:rsidRDefault="002C601F" w:rsidP="00B078A1">
            <w:pPr>
              <w:spacing w:after="120" w:line="276" w:lineRule="auto"/>
              <w:jc w:val="both"/>
              <w:rPr>
                <w:rFonts w:asciiTheme="minorHAnsi" w:hAnsiTheme="minorHAnsi" w:cs="Arial"/>
                <w:sz w:val="22"/>
                <w:szCs w:val="22"/>
              </w:rPr>
            </w:pPr>
            <w:r>
              <w:rPr>
                <w:rFonts w:asciiTheme="minorHAnsi" w:hAnsiTheme="minorHAnsi" w:cs="Arial"/>
                <w:sz w:val="22"/>
                <w:szCs w:val="22"/>
              </w:rPr>
              <w:t>Kick off meeting with ASC</w:t>
            </w:r>
            <w:r w:rsidR="00B078A1">
              <w:rPr>
                <w:rFonts w:asciiTheme="minorHAnsi" w:hAnsiTheme="minorHAnsi" w:cs="Arial"/>
                <w:sz w:val="22"/>
                <w:szCs w:val="22"/>
              </w:rPr>
              <w:t xml:space="preserve"> to discuss method and sampling</w:t>
            </w:r>
          </w:p>
        </w:tc>
        <w:tc>
          <w:tcPr>
            <w:tcW w:w="2268" w:type="dxa"/>
            <w:tcBorders>
              <w:bottom w:val="single" w:sz="4" w:space="0" w:color="auto"/>
            </w:tcBorders>
            <w:shd w:val="clear" w:color="auto" w:fill="auto"/>
          </w:tcPr>
          <w:p w14:paraId="0957FBB1" w14:textId="208F3841" w:rsidR="00692FB1"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w/c 28</w:t>
            </w:r>
            <w:r w:rsidRPr="002C601F">
              <w:rPr>
                <w:rFonts w:asciiTheme="minorHAnsi" w:hAnsiTheme="minorHAnsi" w:cs="Arial"/>
                <w:sz w:val="22"/>
                <w:szCs w:val="22"/>
                <w:vertAlign w:val="superscript"/>
              </w:rPr>
              <w:t>th</w:t>
            </w:r>
            <w:r>
              <w:rPr>
                <w:rFonts w:asciiTheme="minorHAnsi" w:hAnsiTheme="minorHAnsi" w:cs="Arial"/>
                <w:sz w:val="22"/>
                <w:szCs w:val="22"/>
              </w:rPr>
              <w:t xml:space="preserve"> November 2016</w:t>
            </w:r>
          </w:p>
        </w:tc>
      </w:tr>
      <w:tr w:rsidR="00B078A1" w:rsidRPr="00542BC9" w14:paraId="272CE939" w14:textId="77777777" w:rsidTr="002C601F">
        <w:trPr>
          <w:trHeight w:val="406"/>
        </w:trPr>
        <w:tc>
          <w:tcPr>
            <w:tcW w:w="2093" w:type="dxa"/>
            <w:shd w:val="clear" w:color="auto" w:fill="auto"/>
          </w:tcPr>
          <w:p w14:paraId="6BFDBC93" w14:textId="77777777" w:rsidR="00B078A1" w:rsidRDefault="00B078A1" w:rsidP="00875A5C">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0038455F" w14:textId="2861B710" w:rsidR="00B078A1" w:rsidRDefault="00B078A1" w:rsidP="00B078A1">
            <w:pPr>
              <w:spacing w:after="120" w:line="276" w:lineRule="auto"/>
              <w:jc w:val="both"/>
              <w:rPr>
                <w:rFonts w:asciiTheme="minorHAnsi" w:hAnsiTheme="minorHAnsi" w:cs="Arial"/>
                <w:sz w:val="22"/>
                <w:szCs w:val="22"/>
              </w:rPr>
            </w:pPr>
            <w:r>
              <w:rPr>
                <w:rFonts w:asciiTheme="minorHAnsi" w:hAnsiTheme="minorHAnsi" w:cs="Arial"/>
                <w:sz w:val="22"/>
                <w:szCs w:val="22"/>
              </w:rPr>
              <w:t>Methods reviewed and signed off, interviews/surveys start</w:t>
            </w:r>
          </w:p>
        </w:tc>
        <w:tc>
          <w:tcPr>
            <w:tcW w:w="2268" w:type="dxa"/>
            <w:tcBorders>
              <w:bottom w:val="single" w:sz="4" w:space="0" w:color="auto"/>
            </w:tcBorders>
            <w:shd w:val="clear" w:color="auto" w:fill="auto"/>
          </w:tcPr>
          <w:p w14:paraId="09CA0BA2" w14:textId="32B418FF" w:rsidR="00B078A1" w:rsidRDefault="00B078A1" w:rsidP="00875A5C">
            <w:pPr>
              <w:spacing w:after="120" w:line="276" w:lineRule="auto"/>
              <w:jc w:val="both"/>
              <w:rPr>
                <w:rFonts w:asciiTheme="minorHAnsi" w:hAnsiTheme="minorHAnsi" w:cs="Arial"/>
                <w:sz w:val="22"/>
                <w:szCs w:val="22"/>
              </w:rPr>
            </w:pPr>
            <w:r>
              <w:rPr>
                <w:rFonts w:asciiTheme="minorHAnsi" w:hAnsiTheme="minorHAnsi" w:cs="Arial"/>
                <w:sz w:val="22"/>
                <w:szCs w:val="22"/>
              </w:rPr>
              <w:t>9</w:t>
            </w:r>
            <w:r w:rsidRPr="00B078A1">
              <w:rPr>
                <w:rFonts w:asciiTheme="minorHAnsi" w:hAnsiTheme="minorHAnsi" w:cs="Arial"/>
                <w:sz w:val="22"/>
                <w:szCs w:val="22"/>
                <w:vertAlign w:val="superscript"/>
              </w:rPr>
              <w:t>th</w:t>
            </w:r>
            <w:r>
              <w:rPr>
                <w:rFonts w:asciiTheme="minorHAnsi" w:hAnsiTheme="minorHAnsi" w:cs="Arial"/>
                <w:sz w:val="22"/>
                <w:szCs w:val="22"/>
              </w:rPr>
              <w:t xml:space="preserve"> December 2016</w:t>
            </w:r>
          </w:p>
        </w:tc>
      </w:tr>
      <w:tr w:rsidR="00B078A1" w:rsidRPr="00542BC9" w14:paraId="5B2DB9B9" w14:textId="77777777" w:rsidTr="002C601F">
        <w:trPr>
          <w:trHeight w:val="406"/>
        </w:trPr>
        <w:tc>
          <w:tcPr>
            <w:tcW w:w="2093" w:type="dxa"/>
            <w:shd w:val="clear" w:color="auto" w:fill="auto"/>
          </w:tcPr>
          <w:p w14:paraId="7E37E396" w14:textId="77777777" w:rsidR="00B078A1" w:rsidRDefault="00B078A1" w:rsidP="00875A5C">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4122FB23" w14:textId="422FCB79" w:rsidR="00B078A1" w:rsidRDefault="00B078A1" w:rsidP="00B078A1">
            <w:pPr>
              <w:spacing w:after="120" w:line="276" w:lineRule="auto"/>
              <w:jc w:val="both"/>
              <w:rPr>
                <w:rFonts w:asciiTheme="minorHAnsi" w:hAnsiTheme="minorHAnsi" w:cs="Arial"/>
                <w:sz w:val="22"/>
                <w:szCs w:val="22"/>
              </w:rPr>
            </w:pPr>
            <w:r>
              <w:rPr>
                <w:rFonts w:asciiTheme="minorHAnsi" w:hAnsiTheme="minorHAnsi" w:cs="Arial"/>
                <w:sz w:val="22"/>
                <w:szCs w:val="22"/>
              </w:rPr>
              <w:t>Pilot interview/survey completed and analysed, any changes made to method</w:t>
            </w:r>
          </w:p>
        </w:tc>
        <w:tc>
          <w:tcPr>
            <w:tcW w:w="2268" w:type="dxa"/>
            <w:tcBorders>
              <w:bottom w:val="single" w:sz="4" w:space="0" w:color="auto"/>
            </w:tcBorders>
            <w:shd w:val="clear" w:color="auto" w:fill="auto"/>
          </w:tcPr>
          <w:p w14:paraId="76093B1D" w14:textId="7626345F" w:rsidR="00B078A1" w:rsidRDefault="00B078A1" w:rsidP="00875A5C">
            <w:pPr>
              <w:spacing w:after="120" w:line="276" w:lineRule="auto"/>
              <w:jc w:val="both"/>
              <w:rPr>
                <w:rFonts w:asciiTheme="minorHAnsi" w:hAnsiTheme="minorHAnsi" w:cs="Arial"/>
                <w:sz w:val="22"/>
                <w:szCs w:val="22"/>
              </w:rPr>
            </w:pPr>
            <w:r>
              <w:rPr>
                <w:rFonts w:asciiTheme="minorHAnsi" w:hAnsiTheme="minorHAnsi" w:cs="Arial"/>
                <w:sz w:val="22"/>
                <w:szCs w:val="22"/>
              </w:rPr>
              <w:t>23</w:t>
            </w:r>
            <w:r w:rsidRPr="00B078A1">
              <w:rPr>
                <w:rFonts w:asciiTheme="minorHAnsi" w:hAnsiTheme="minorHAnsi" w:cs="Arial"/>
                <w:sz w:val="22"/>
                <w:szCs w:val="22"/>
                <w:vertAlign w:val="superscript"/>
              </w:rPr>
              <w:t>rd</w:t>
            </w:r>
            <w:r>
              <w:rPr>
                <w:rFonts w:asciiTheme="minorHAnsi" w:hAnsiTheme="minorHAnsi" w:cs="Arial"/>
                <w:sz w:val="22"/>
                <w:szCs w:val="22"/>
              </w:rPr>
              <w:t xml:space="preserve"> December 2016</w:t>
            </w:r>
          </w:p>
        </w:tc>
      </w:tr>
      <w:tr w:rsidR="002C601F" w:rsidRPr="00542BC9" w14:paraId="55A8F0F5" w14:textId="77777777" w:rsidTr="002C601F">
        <w:trPr>
          <w:trHeight w:val="406"/>
        </w:trPr>
        <w:tc>
          <w:tcPr>
            <w:tcW w:w="2093" w:type="dxa"/>
            <w:shd w:val="clear" w:color="auto" w:fill="auto"/>
          </w:tcPr>
          <w:p w14:paraId="6522EC70" w14:textId="77777777" w:rsidR="002C601F" w:rsidRDefault="002C601F" w:rsidP="00875A5C">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07D57515" w14:textId="36151D80" w:rsidR="002C601F" w:rsidRDefault="00B078A1" w:rsidP="00875A5C">
            <w:pPr>
              <w:spacing w:after="120" w:line="276" w:lineRule="auto"/>
              <w:jc w:val="both"/>
              <w:rPr>
                <w:rFonts w:asciiTheme="minorHAnsi" w:hAnsiTheme="minorHAnsi" w:cs="Arial"/>
                <w:sz w:val="22"/>
                <w:szCs w:val="22"/>
              </w:rPr>
            </w:pPr>
            <w:r>
              <w:rPr>
                <w:rFonts w:asciiTheme="minorHAnsi" w:hAnsiTheme="minorHAnsi" w:cs="Arial"/>
                <w:sz w:val="22"/>
                <w:szCs w:val="22"/>
              </w:rPr>
              <w:t>Interviews/ surveys completed</w:t>
            </w:r>
          </w:p>
        </w:tc>
        <w:tc>
          <w:tcPr>
            <w:tcW w:w="2268" w:type="dxa"/>
            <w:tcBorders>
              <w:bottom w:val="single" w:sz="4" w:space="0" w:color="auto"/>
            </w:tcBorders>
            <w:shd w:val="clear" w:color="auto" w:fill="auto"/>
          </w:tcPr>
          <w:p w14:paraId="22F96BCA" w14:textId="764E46D2" w:rsidR="002C601F"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3</w:t>
            </w:r>
            <w:r w:rsidRPr="002C601F">
              <w:rPr>
                <w:rFonts w:asciiTheme="minorHAnsi" w:hAnsiTheme="minorHAnsi" w:cs="Arial"/>
                <w:sz w:val="22"/>
                <w:szCs w:val="22"/>
                <w:vertAlign w:val="superscript"/>
              </w:rPr>
              <w:t>rd</w:t>
            </w:r>
            <w:r>
              <w:rPr>
                <w:rFonts w:asciiTheme="minorHAnsi" w:hAnsiTheme="minorHAnsi" w:cs="Arial"/>
                <w:sz w:val="22"/>
                <w:szCs w:val="22"/>
              </w:rPr>
              <w:t xml:space="preserve"> February 2017</w:t>
            </w:r>
          </w:p>
        </w:tc>
      </w:tr>
      <w:tr w:rsidR="002C601F" w:rsidRPr="00542BC9" w14:paraId="7E9B2120" w14:textId="77777777" w:rsidTr="002C601F">
        <w:trPr>
          <w:trHeight w:val="406"/>
        </w:trPr>
        <w:tc>
          <w:tcPr>
            <w:tcW w:w="2093" w:type="dxa"/>
            <w:shd w:val="clear" w:color="auto" w:fill="auto"/>
          </w:tcPr>
          <w:p w14:paraId="5EEA0FB1" w14:textId="77777777" w:rsidR="002C601F" w:rsidRDefault="002C601F" w:rsidP="00875A5C">
            <w:pPr>
              <w:spacing w:after="120" w:line="276" w:lineRule="auto"/>
              <w:rPr>
                <w:rFonts w:asciiTheme="minorHAnsi" w:hAnsiTheme="minorHAnsi" w:cs="Arial"/>
                <w:sz w:val="22"/>
                <w:szCs w:val="22"/>
              </w:rPr>
            </w:pPr>
          </w:p>
        </w:tc>
        <w:tc>
          <w:tcPr>
            <w:tcW w:w="4111" w:type="dxa"/>
            <w:tcBorders>
              <w:bottom w:val="single" w:sz="4" w:space="0" w:color="auto"/>
            </w:tcBorders>
            <w:shd w:val="clear" w:color="auto" w:fill="auto"/>
          </w:tcPr>
          <w:p w14:paraId="5468DC0E" w14:textId="68E3B7F4" w:rsidR="002C601F" w:rsidRDefault="00B078A1" w:rsidP="00875A5C">
            <w:pPr>
              <w:spacing w:after="120" w:line="276" w:lineRule="auto"/>
              <w:jc w:val="both"/>
              <w:rPr>
                <w:rFonts w:asciiTheme="minorHAnsi" w:hAnsiTheme="minorHAnsi" w:cs="Arial"/>
                <w:sz w:val="22"/>
                <w:szCs w:val="22"/>
              </w:rPr>
            </w:pPr>
            <w:r>
              <w:rPr>
                <w:rFonts w:asciiTheme="minorHAnsi" w:hAnsiTheme="minorHAnsi" w:cs="Arial"/>
                <w:sz w:val="22"/>
                <w:szCs w:val="22"/>
              </w:rPr>
              <w:t>Results analysed and presented to ASC secretariat</w:t>
            </w:r>
          </w:p>
        </w:tc>
        <w:tc>
          <w:tcPr>
            <w:tcW w:w="2268" w:type="dxa"/>
            <w:tcBorders>
              <w:bottom w:val="single" w:sz="4" w:space="0" w:color="auto"/>
            </w:tcBorders>
            <w:shd w:val="clear" w:color="auto" w:fill="auto"/>
          </w:tcPr>
          <w:p w14:paraId="55CEEE5C" w14:textId="4CA9F2F1" w:rsidR="002C601F" w:rsidRDefault="00B078A1" w:rsidP="00875A5C">
            <w:pPr>
              <w:spacing w:after="120" w:line="276" w:lineRule="auto"/>
              <w:jc w:val="both"/>
              <w:rPr>
                <w:rFonts w:asciiTheme="minorHAnsi" w:hAnsiTheme="minorHAnsi" w:cs="Arial"/>
                <w:sz w:val="22"/>
                <w:szCs w:val="22"/>
              </w:rPr>
            </w:pPr>
            <w:r>
              <w:rPr>
                <w:rFonts w:asciiTheme="minorHAnsi" w:hAnsiTheme="minorHAnsi" w:cs="Arial"/>
                <w:sz w:val="22"/>
                <w:szCs w:val="22"/>
              </w:rPr>
              <w:t>24</w:t>
            </w:r>
            <w:r w:rsidRPr="00B078A1">
              <w:rPr>
                <w:rFonts w:asciiTheme="minorHAnsi" w:hAnsiTheme="minorHAnsi" w:cs="Arial"/>
                <w:sz w:val="22"/>
                <w:szCs w:val="22"/>
                <w:vertAlign w:val="superscript"/>
              </w:rPr>
              <w:t>th</w:t>
            </w:r>
            <w:r>
              <w:rPr>
                <w:rFonts w:asciiTheme="minorHAnsi" w:hAnsiTheme="minorHAnsi" w:cs="Arial"/>
                <w:sz w:val="22"/>
                <w:szCs w:val="22"/>
              </w:rPr>
              <w:t xml:space="preserve"> February 2017</w:t>
            </w:r>
          </w:p>
        </w:tc>
      </w:tr>
      <w:tr w:rsidR="00117427" w:rsidRPr="00542BC9" w14:paraId="28390BD9" w14:textId="77777777" w:rsidTr="00875A5C">
        <w:tc>
          <w:tcPr>
            <w:tcW w:w="2093" w:type="dxa"/>
            <w:shd w:val="clear" w:color="auto" w:fill="auto"/>
          </w:tcPr>
          <w:p w14:paraId="7D2D6EDA" w14:textId="767055B2" w:rsidR="00117427" w:rsidRPr="00AD15BE" w:rsidRDefault="002C601F" w:rsidP="00875A5C">
            <w:pPr>
              <w:spacing w:after="120" w:line="276" w:lineRule="auto"/>
              <w:jc w:val="both"/>
              <w:rPr>
                <w:rFonts w:asciiTheme="minorHAnsi" w:hAnsiTheme="minorHAnsi" w:cs="Arial"/>
                <w:sz w:val="22"/>
                <w:szCs w:val="22"/>
              </w:rPr>
            </w:pPr>
            <w:r>
              <w:rPr>
                <w:rFonts w:asciiTheme="minorHAnsi" w:hAnsiTheme="minorHAnsi" w:cs="Arial"/>
                <w:sz w:val="22"/>
                <w:szCs w:val="22"/>
              </w:rPr>
              <w:t>Reporting</w:t>
            </w:r>
          </w:p>
        </w:tc>
        <w:tc>
          <w:tcPr>
            <w:tcW w:w="4111" w:type="dxa"/>
            <w:tcBorders>
              <w:top w:val="single" w:sz="4" w:space="0" w:color="auto"/>
              <w:bottom w:val="single" w:sz="4" w:space="0" w:color="auto"/>
            </w:tcBorders>
            <w:shd w:val="clear" w:color="auto" w:fill="auto"/>
          </w:tcPr>
          <w:p w14:paraId="530297E2" w14:textId="531143C8" w:rsidR="00117427" w:rsidRPr="00AD15BE" w:rsidRDefault="002C601F" w:rsidP="00875A5C">
            <w:pPr>
              <w:spacing w:after="120" w:line="276" w:lineRule="auto"/>
              <w:rPr>
                <w:rFonts w:asciiTheme="minorHAnsi" w:hAnsiTheme="minorHAnsi" w:cs="Arial"/>
                <w:sz w:val="22"/>
                <w:szCs w:val="22"/>
              </w:rPr>
            </w:pPr>
            <w:r>
              <w:rPr>
                <w:rFonts w:asciiTheme="minorHAnsi" w:hAnsiTheme="minorHAnsi" w:cs="Arial"/>
                <w:sz w:val="22"/>
                <w:szCs w:val="22"/>
              </w:rPr>
              <w:t>Draft report to ASC</w:t>
            </w:r>
          </w:p>
        </w:tc>
        <w:tc>
          <w:tcPr>
            <w:tcW w:w="2268" w:type="dxa"/>
            <w:tcBorders>
              <w:top w:val="single" w:sz="4" w:space="0" w:color="auto"/>
              <w:bottom w:val="single" w:sz="4" w:space="0" w:color="auto"/>
            </w:tcBorders>
            <w:shd w:val="clear" w:color="auto" w:fill="auto"/>
          </w:tcPr>
          <w:p w14:paraId="25898827" w14:textId="477A4ED8" w:rsidR="00117427" w:rsidRPr="00AD15BE" w:rsidRDefault="002C601F" w:rsidP="00875A5C">
            <w:pPr>
              <w:spacing w:after="120"/>
              <w:rPr>
                <w:rFonts w:asciiTheme="minorHAnsi" w:hAnsiTheme="minorHAnsi" w:cs="Arial"/>
                <w:sz w:val="22"/>
                <w:szCs w:val="22"/>
              </w:rPr>
            </w:pPr>
            <w:r>
              <w:rPr>
                <w:rFonts w:asciiTheme="minorHAnsi" w:hAnsiTheme="minorHAnsi" w:cs="Arial"/>
                <w:sz w:val="22"/>
                <w:szCs w:val="22"/>
              </w:rPr>
              <w:t>10</w:t>
            </w:r>
            <w:r w:rsidRPr="002C601F">
              <w:rPr>
                <w:rFonts w:asciiTheme="minorHAnsi" w:hAnsiTheme="minorHAnsi" w:cs="Arial"/>
                <w:sz w:val="22"/>
                <w:szCs w:val="22"/>
                <w:vertAlign w:val="superscript"/>
              </w:rPr>
              <w:t>th</w:t>
            </w:r>
            <w:r>
              <w:rPr>
                <w:rFonts w:asciiTheme="minorHAnsi" w:hAnsiTheme="minorHAnsi" w:cs="Arial"/>
                <w:sz w:val="22"/>
                <w:szCs w:val="22"/>
              </w:rPr>
              <w:t xml:space="preserve"> March 2017</w:t>
            </w:r>
          </w:p>
        </w:tc>
      </w:tr>
      <w:tr w:rsidR="00117427" w:rsidRPr="00542BC9" w14:paraId="2E1622FA" w14:textId="77777777" w:rsidTr="00875A5C">
        <w:tc>
          <w:tcPr>
            <w:tcW w:w="2093" w:type="dxa"/>
            <w:shd w:val="clear" w:color="auto" w:fill="auto"/>
          </w:tcPr>
          <w:p w14:paraId="7CEA5796" w14:textId="77777777" w:rsidR="00117427" w:rsidRPr="00AD15BE" w:rsidRDefault="00117427" w:rsidP="00875A5C">
            <w:pPr>
              <w:spacing w:after="120" w:line="276" w:lineRule="auto"/>
              <w:jc w:val="both"/>
              <w:rPr>
                <w:rFonts w:asciiTheme="minorHAnsi" w:hAnsiTheme="minorHAnsi" w:cs="Arial"/>
                <w:sz w:val="22"/>
                <w:szCs w:val="22"/>
              </w:rPr>
            </w:pPr>
          </w:p>
        </w:tc>
        <w:tc>
          <w:tcPr>
            <w:tcW w:w="4111" w:type="dxa"/>
            <w:tcBorders>
              <w:top w:val="single" w:sz="4" w:space="0" w:color="auto"/>
              <w:bottom w:val="single" w:sz="4" w:space="0" w:color="auto"/>
            </w:tcBorders>
            <w:shd w:val="clear" w:color="auto" w:fill="auto"/>
          </w:tcPr>
          <w:p w14:paraId="452F1B8A" w14:textId="3A2F9A26" w:rsidR="00117427" w:rsidRPr="00AD15BE" w:rsidRDefault="002C601F" w:rsidP="00875A5C">
            <w:pPr>
              <w:spacing w:after="120" w:line="276" w:lineRule="auto"/>
              <w:rPr>
                <w:rFonts w:asciiTheme="minorHAnsi" w:hAnsiTheme="minorHAnsi" w:cs="Arial"/>
                <w:sz w:val="22"/>
                <w:szCs w:val="22"/>
              </w:rPr>
            </w:pPr>
            <w:r>
              <w:rPr>
                <w:rFonts w:asciiTheme="minorHAnsi" w:hAnsiTheme="minorHAnsi" w:cs="Arial"/>
                <w:sz w:val="22"/>
                <w:szCs w:val="22"/>
              </w:rPr>
              <w:t>Draft report reviewed</w:t>
            </w:r>
          </w:p>
        </w:tc>
        <w:tc>
          <w:tcPr>
            <w:tcW w:w="2268" w:type="dxa"/>
            <w:tcBorders>
              <w:top w:val="single" w:sz="4" w:space="0" w:color="auto"/>
              <w:bottom w:val="single" w:sz="4" w:space="0" w:color="auto"/>
            </w:tcBorders>
            <w:shd w:val="clear" w:color="auto" w:fill="auto"/>
          </w:tcPr>
          <w:p w14:paraId="3B405553" w14:textId="68A1F6A0" w:rsidR="00117427" w:rsidRPr="00AD15BE" w:rsidRDefault="002C601F" w:rsidP="00875A5C">
            <w:pPr>
              <w:spacing w:after="120"/>
              <w:rPr>
                <w:rFonts w:asciiTheme="minorHAnsi" w:hAnsiTheme="minorHAnsi" w:cs="Arial"/>
                <w:sz w:val="22"/>
                <w:szCs w:val="22"/>
              </w:rPr>
            </w:pPr>
            <w:r>
              <w:rPr>
                <w:rFonts w:asciiTheme="minorHAnsi" w:hAnsiTheme="minorHAnsi" w:cs="Arial"/>
                <w:sz w:val="22"/>
                <w:szCs w:val="22"/>
              </w:rPr>
              <w:t>24</w:t>
            </w:r>
            <w:r w:rsidRPr="002C601F">
              <w:rPr>
                <w:rFonts w:asciiTheme="minorHAnsi" w:hAnsiTheme="minorHAnsi" w:cs="Arial"/>
                <w:sz w:val="22"/>
                <w:szCs w:val="22"/>
                <w:vertAlign w:val="superscript"/>
              </w:rPr>
              <w:t>th</w:t>
            </w:r>
            <w:r>
              <w:rPr>
                <w:rFonts w:asciiTheme="minorHAnsi" w:hAnsiTheme="minorHAnsi" w:cs="Arial"/>
                <w:sz w:val="22"/>
                <w:szCs w:val="22"/>
              </w:rPr>
              <w:t xml:space="preserve"> March 2017</w:t>
            </w:r>
          </w:p>
        </w:tc>
      </w:tr>
      <w:tr w:rsidR="00117427" w:rsidRPr="00542BC9" w14:paraId="4678CF78" w14:textId="77777777" w:rsidTr="00875A5C">
        <w:tc>
          <w:tcPr>
            <w:tcW w:w="2093" w:type="dxa"/>
            <w:shd w:val="clear" w:color="auto" w:fill="auto"/>
          </w:tcPr>
          <w:p w14:paraId="153F9596" w14:textId="77777777" w:rsidR="00117427" w:rsidRPr="00AD15BE" w:rsidRDefault="00117427" w:rsidP="00875A5C">
            <w:pPr>
              <w:spacing w:after="120" w:line="276" w:lineRule="auto"/>
              <w:jc w:val="both"/>
              <w:rPr>
                <w:rFonts w:asciiTheme="minorHAnsi" w:hAnsiTheme="minorHAnsi" w:cs="Arial"/>
                <w:sz w:val="22"/>
                <w:szCs w:val="22"/>
              </w:rPr>
            </w:pPr>
          </w:p>
        </w:tc>
        <w:tc>
          <w:tcPr>
            <w:tcW w:w="4111" w:type="dxa"/>
            <w:tcBorders>
              <w:top w:val="single" w:sz="4" w:space="0" w:color="auto"/>
              <w:bottom w:val="single" w:sz="4" w:space="0" w:color="auto"/>
            </w:tcBorders>
            <w:shd w:val="clear" w:color="auto" w:fill="auto"/>
          </w:tcPr>
          <w:p w14:paraId="435A532A" w14:textId="287F3B2F" w:rsidR="00117427" w:rsidRPr="00AD15BE" w:rsidRDefault="002C601F" w:rsidP="00875A5C">
            <w:pPr>
              <w:spacing w:after="120" w:line="276" w:lineRule="auto"/>
              <w:rPr>
                <w:rFonts w:asciiTheme="minorHAnsi" w:hAnsiTheme="minorHAnsi" w:cs="Arial"/>
                <w:sz w:val="22"/>
                <w:szCs w:val="22"/>
              </w:rPr>
            </w:pPr>
            <w:r>
              <w:rPr>
                <w:rFonts w:asciiTheme="minorHAnsi" w:hAnsiTheme="minorHAnsi" w:cs="Arial"/>
                <w:sz w:val="22"/>
                <w:szCs w:val="22"/>
              </w:rPr>
              <w:t>Final amends to report made</w:t>
            </w:r>
          </w:p>
        </w:tc>
        <w:tc>
          <w:tcPr>
            <w:tcW w:w="2268" w:type="dxa"/>
            <w:tcBorders>
              <w:top w:val="single" w:sz="4" w:space="0" w:color="auto"/>
              <w:bottom w:val="single" w:sz="4" w:space="0" w:color="auto"/>
            </w:tcBorders>
            <w:shd w:val="clear" w:color="auto" w:fill="auto"/>
          </w:tcPr>
          <w:p w14:paraId="7B354A85" w14:textId="1FB4035C" w:rsidR="00117427" w:rsidRPr="00AD15BE" w:rsidRDefault="002C601F" w:rsidP="00875A5C">
            <w:pPr>
              <w:spacing w:after="120"/>
              <w:rPr>
                <w:rFonts w:asciiTheme="minorHAnsi" w:hAnsiTheme="minorHAnsi" w:cs="Arial"/>
                <w:sz w:val="22"/>
                <w:szCs w:val="22"/>
              </w:rPr>
            </w:pPr>
            <w:r>
              <w:rPr>
                <w:rFonts w:asciiTheme="minorHAnsi" w:hAnsiTheme="minorHAnsi" w:cs="Arial"/>
                <w:sz w:val="22"/>
                <w:szCs w:val="22"/>
              </w:rPr>
              <w:t>31</w:t>
            </w:r>
            <w:r w:rsidRPr="002C601F">
              <w:rPr>
                <w:rFonts w:asciiTheme="minorHAnsi" w:hAnsiTheme="minorHAnsi" w:cs="Arial"/>
                <w:sz w:val="22"/>
                <w:szCs w:val="22"/>
                <w:vertAlign w:val="superscript"/>
              </w:rPr>
              <w:t>st</w:t>
            </w:r>
            <w:r>
              <w:rPr>
                <w:rFonts w:asciiTheme="minorHAnsi" w:hAnsiTheme="minorHAnsi" w:cs="Arial"/>
                <w:sz w:val="22"/>
                <w:szCs w:val="22"/>
              </w:rPr>
              <w:t xml:space="preserve"> March 2017</w:t>
            </w:r>
          </w:p>
        </w:tc>
      </w:tr>
    </w:tbl>
    <w:p w14:paraId="7BFFDF4F" w14:textId="77777777" w:rsidR="00692FB1" w:rsidRDefault="00692FB1" w:rsidP="007963DA">
      <w:pPr>
        <w:pStyle w:val="Norma"/>
        <w:rPr>
          <w:b/>
          <w:color w:val="C00000"/>
        </w:rPr>
      </w:pPr>
    </w:p>
    <w:p w14:paraId="72044152" w14:textId="77777777" w:rsidR="00DD521A" w:rsidRDefault="00DD521A" w:rsidP="007963DA">
      <w:pPr>
        <w:pStyle w:val="Norma"/>
      </w:pPr>
    </w:p>
    <w:p w14:paraId="5EA87566" w14:textId="77777777" w:rsidR="002F59AC" w:rsidRDefault="004C7039" w:rsidP="00253C5F">
      <w:pPr>
        <w:pStyle w:val="Heading1"/>
        <w:numPr>
          <w:ilvl w:val="0"/>
          <w:numId w:val="3"/>
        </w:numPr>
        <w:rPr>
          <w:rFonts w:ascii="Arial" w:hAnsi="Arial" w:cs="Arial"/>
          <w:sz w:val="24"/>
          <w:szCs w:val="24"/>
        </w:rPr>
      </w:pPr>
      <w:bookmarkStart w:id="34" w:name="_Ref357541731"/>
      <w:bookmarkStart w:id="35" w:name="_Toc381969514"/>
      <w:bookmarkStart w:id="36" w:name="_Toc405888463"/>
      <w:bookmarkStart w:id="37" w:name="_Toc465173892"/>
      <w:r w:rsidRPr="002D32D5">
        <w:rPr>
          <w:rFonts w:ascii="Arial" w:hAnsi="Arial" w:cs="Arial"/>
          <w:sz w:val="24"/>
          <w:szCs w:val="24"/>
        </w:rPr>
        <w:t>C</w:t>
      </w:r>
      <w:r w:rsidR="002F59AC" w:rsidRPr="002D32D5">
        <w:rPr>
          <w:rFonts w:ascii="Arial" w:hAnsi="Arial" w:cs="Arial"/>
          <w:sz w:val="24"/>
          <w:szCs w:val="24"/>
        </w:rPr>
        <w:t>hallenges</w:t>
      </w:r>
      <w:bookmarkEnd w:id="34"/>
      <w:bookmarkEnd w:id="35"/>
      <w:bookmarkEnd w:id="36"/>
      <w:bookmarkEnd w:id="37"/>
    </w:p>
    <w:p w14:paraId="284AE220" w14:textId="77777777" w:rsidR="00DD521A" w:rsidRDefault="00DD521A" w:rsidP="00DD521A">
      <w:pPr>
        <w:pStyle w:val="Norma"/>
      </w:pPr>
    </w:p>
    <w:p w14:paraId="76CE43A7" w14:textId="00FC08BD" w:rsidR="00AD15BE" w:rsidRDefault="00117427" w:rsidP="00DD521A">
      <w:pPr>
        <w:pStyle w:val="Norma"/>
        <w:rPr>
          <w:rFonts w:asciiTheme="minorHAnsi" w:hAnsiTheme="minorHAnsi"/>
        </w:rPr>
      </w:pPr>
      <w:r>
        <w:rPr>
          <w:rFonts w:asciiTheme="minorHAnsi" w:hAnsiTheme="minorHAnsi"/>
        </w:rPr>
        <w:t>The specific challenges that the AS</w:t>
      </w:r>
      <w:r w:rsidR="00DB78F0">
        <w:rPr>
          <w:rFonts w:asciiTheme="minorHAnsi" w:hAnsiTheme="minorHAnsi"/>
        </w:rPr>
        <w:t>C envisage with this project include</w:t>
      </w:r>
      <w:r w:rsidR="00AD15BE">
        <w:rPr>
          <w:rFonts w:asciiTheme="minorHAnsi" w:hAnsiTheme="minorHAnsi"/>
        </w:rPr>
        <w:t>:</w:t>
      </w:r>
    </w:p>
    <w:p w14:paraId="6DC1715D" w14:textId="15A73079" w:rsidR="00AD15BE" w:rsidRDefault="00117427" w:rsidP="00AD15BE">
      <w:pPr>
        <w:pStyle w:val="Norma"/>
        <w:numPr>
          <w:ilvl w:val="0"/>
          <w:numId w:val="7"/>
        </w:numPr>
        <w:rPr>
          <w:rFonts w:asciiTheme="minorHAnsi" w:hAnsiTheme="minorHAnsi"/>
        </w:rPr>
      </w:pPr>
      <w:r>
        <w:rPr>
          <w:rFonts w:asciiTheme="minorHAnsi" w:hAnsiTheme="minorHAnsi"/>
        </w:rPr>
        <w:lastRenderedPageBreak/>
        <w:t xml:space="preserve">identifying </w:t>
      </w:r>
      <w:r w:rsidR="00DB78F0">
        <w:rPr>
          <w:rFonts w:asciiTheme="minorHAnsi" w:hAnsiTheme="minorHAnsi"/>
        </w:rPr>
        <w:t xml:space="preserve">a </w:t>
      </w:r>
      <w:r w:rsidR="004F2089">
        <w:rPr>
          <w:rFonts w:asciiTheme="minorHAnsi" w:hAnsiTheme="minorHAnsi"/>
        </w:rPr>
        <w:t>sufficient</w:t>
      </w:r>
      <w:r w:rsidR="00DB78F0">
        <w:rPr>
          <w:rFonts w:asciiTheme="minorHAnsi" w:hAnsiTheme="minorHAnsi"/>
        </w:rPr>
        <w:t xml:space="preserve"> range and number of</w:t>
      </w:r>
      <w:r w:rsidR="004F2089">
        <w:rPr>
          <w:rFonts w:asciiTheme="minorHAnsi" w:hAnsiTheme="minorHAnsi"/>
        </w:rPr>
        <w:t xml:space="preserve"> </w:t>
      </w:r>
      <w:r>
        <w:rPr>
          <w:rFonts w:asciiTheme="minorHAnsi" w:hAnsiTheme="minorHAnsi"/>
        </w:rPr>
        <w:t>suitable respondents who are wi</w:t>
      </w:r>
      <w:r w:rsidR="00DB78F0">
        <w:rPr>
          <w:rFonts w:asciiTheme="minorHAnsi" w:hAnsiTheme="minorHAnsi"/>
        </w:rPr>
        <w:t>lling to take part in the study</w:t>
      </w:r>
      <w:r>
        <w:rPr>
          <w:rFonts w:asciiTheme="minorHAnsi" w:hAnsiTheme="minorHAnsi"/>
        </w:rPr>
        <w:t xml:space="preserve"> but who will still form a representative sample of a range of</w:t>
      </w:r>
      <w:r w:rsidR="00DB78F0">
        <w:rPr>
          <w:rFonts w:asciiTheme="minorHAnsi" w:hAnsiTheme="minorHAnsi"/>
        </w:rPr>
        <w:t xml:space="preserve"> designers and builders</w:t>
      </w:r>
      <w:r>
        <w:rPr>
          <w:rFonts w:asciiTheme="minorHAnsi" w:hAnsiTheme="minorHAnsi"/>
        </w:rPr>
        <w:t xml:space="preserve">; </w:t>
      </w:r>
    </w:p>
    <w:p w14:paraId="2F226B0B" w14:textId="6825FC86" w:rsidR="00AD15BE" w:rsidRDefault="00117427" w:rsidP="00AD15BE">
      <w:pPr>
        <w:pStyle w:val="Norma"/>
        <w:numPr>
          <w:ilvl w:val="0"/>
          <w:numId w:val="7"/>
        </w:numPr>
        <w:rPr>
          <w:rFonts w:asciiTheme="minorHAnsi" w:hAnsiTheme="minorHAnsi"/>
        </w:rPr>
      </w:pPr>
      <w:r>
        <w:rPr>
          <w:rFonts w:asciiTheme="minorHAnsi" w:hAnsiTheme="minorHAnsi"/>
        </w:rPr>
        <w:t xml:space="preserve">identifying </w:t>
      </w:r>
      <w:r w:rsidR="00841CE4">
        <w:rPr>
          <w:rFonts w:asciiTheme="minorHAnsi" w:hAnsiTheme="minorHAnsi"/>
        </w:rPr>
        <w:t xml:space="preserve">appropriate </w:t>
      </w:r>
      <w:r>
        <w:rPr>
          <w:rFonts w:asciiTheme="minorHAnsi" w:hAnsiTheme="minorHAnsi"/>
        </w:rPr>
        <w:t xml:space="preserve">questions to ask to gather </w:t>
      </w:r>
      <w:r w:rsidR="00841CE4">
        <w:rPr>
          <w:rFonts w:asciiTheme="minorHAnsi" w:hAnsiTheme="minorHAnsi"/>
        </w:rPr>
        <w:t>robust and reliable</w:t>
      </w:r>
      <w:r>
        <w:rPr>
          <w:rFonts w:asciiTheme="minorHAnsi" w:hAnsiTheme="minorHAnsi"/>
        </w:rPr>
        <w:t xml:space="preserve"> information; </w:t>
      </w:r>
    </w:p>
    <w:p w14:paraId="5BD1AF47" w14:textId="194CF24E" w:rsidR="00DD521A" w:rsidRDefault="00117427" w:rsidP="00AD15BE">
      <w:pPr>
        <w:pStyle w:val="Norma"/>
        <w:numPr>
          <w:ilvl w:val="0"/>
          <w:numId w:val="7"/>
        </w:numPr>
        <w:rPr>
          <w:rFonts w:asciiTheme="minorHAnsi" w:hAnsiTheme="minorHAnsi"/>
        </w:rPr>
      </w:pPr>
      <w:r>
        <w:rPr>
          <w:rFonts w:asciiTheme="minorHAnsi" w:hAnsiTheme="minorHAnsi"/>
        </w:rPr>
        <w:t>judging if the responses received can be taken as representative of the industry as a whole</w:t>
      </w:r>
      <w:r w:rsidR="00AD15BE">
        <w:rPr>
          <w:rFonts w:asciiTheme="minorHAnsi" w:hAnsiTheme="minorHAnsi"/>
        </w:rPr>
        <w:t>;</w:t>
      </w:r>
    </w:p>
    <w:p w14:paraId="5E69BB8D" w14:textId="78A9284F" w:rsidR="00AD15BE" w:rsidRPr="00117427" w:rsidRDefault="00AD15BE" w:rsidP="00AD15BE">
      <w:pPr>
        <w:pStyle w:val="Norma"/>
        <w:numPr>
          <w:ilvl w:val="0"/>
          <w:numId w:val="7"/>
        </w:numPr>
        <w:rPr>
          <w:rFonts w:asciiTheme="minorHAnsi" w:hAnsiTheme="minorHAnsi"/>
        </w:rPr>
      </w:pPr>
      <w:proofErr w:type="gramStart"/>
      <w:r>
        <w:rPr>
          <w:rFonts w:asciiTheme="minorHAnsi" w:hAnsiTheme="minorHAnsi"/>
        </w:rPr>
        <w:t>devising</w:t>
      </w:r>
      <w:proofErr w:type="gramEnd"/>
      <w:r>
        <w:rPr>
          <w:rFonts w:asciiTheme="minorHAnsi" w:hAnsiTheme="minorHAnsi"/>
        </w:rPr>
        <w:t xml:space="preserve"> a </w:t>
      </w:r>
      <w:r w:rsidR="00D17758">
        <w:rPr>
          <w:rFonts w:asciiTheme="minorHAnsi" w:hAnsiTheme="minorHAnsi"/>
        </w:rPr>
        <w:t xml:space="preserve">series of questions </w:t>
      </w:r>
      <w:r>
        <w:rPr>
          <w:rFonts w:asciiTheme="minorHAnsi" w:hAnsiTheme="minorHAnsi"/>
        </w:rPr>
        <w:t>to allow the potential impact of the ASC’s recommendations to be assessed, whilst avoiding only receiving very generalised or ‘don’t know’ answers.</w:t>
      </w:r>
    </w:p>
    <w:p w14:paraId="5EA87567" w14:textId="77777777" w:rsidR="00585DA5" w:rsidRPr="005A7FBC" w:rsidRDefault="00585DA5" w:rsidP="007963DA">
      <w:pPr>
        <w:pStyle w:val="Norma"/>
        <w:jc w:val="both"/>
        <w:rPr>
          <w:rFonts w:cs="Arial"/>
          <w:b/>
          <w:bCs/>
          <w:iCs/>
          <w:sz w:val="24"/>
          <w:szCs w:val="24"/>
        </w:rPr>
      </w:pPr>
    </w:p>
    <w:p w14:paraId="5EA87568" w14:textId="7114225C" w:rsidR="008F4BEB" w:rsidRPr="002D32D5" w:rsidRDefault="008F4BEB" w:rsidP="00253C5F">
      <w:pPr>
        <w:pStyle w:val="Heading1"/>
        <w:numPr>
          <w:ilvl w:val="0"/>
          <w:numId w:val="3"/>
        </w:numPr>
        <w:rPr>
          <w:rFonts w:ascii="Arial" w:hAnsi="Arial" w:cs="Arial"/>
          <w:sz w:val="24"/>
          <w:szCs w:val="24"/>
        </w:rPr>
      </w:pPr>
      <w:bookmarkStart w:id="38" w:name="_Toc381969515"/>
      <w:bookmarkStart w:id="39" w:name="_Toc405888464"/>
      <w:bookmarkStart w:id="40" w:name="_Toc465173893"/>
      <w:bookmarkStart w:id="41" w:name="_Toc271272913"/>
      <w:r w:rsidRPr="002D32D5">
        <w:rPr>
          <w:rFonts w:ascii="Arial" w:hAnsi="Arial" w:cs="Arial"/>
          <w:sz w:val="24"/>
          <w:szCs w:val="24"/>
        </w:rPr>
        <w:t>Ethics</w:t>
      </w:r>
      <w:bookmarkEnd w:id="38"/>
      <w:bookmarkEnd w:id="39"/>
      <w:bookmarkEnd w:id="40"/>
      <w:r w:rsidR="009E2B4B">
        <w:rPr>
          <w:rFonts w:ascii="Arial" w:hAnsi="Arial" w:cs="Arial"/>
          <w:sz w:val="24"/>
          <w:szCs w:val="24"/>
        </w:rPr>
        <w:t xml:space="preserve"> </w:t>
      </w:r>
    </w:p>
    <w:p w14:paraId="5EA87569" w14:textId="77777777" w:rsidR="002D32D5" w:rsidRDefault="002D32D5" w:rsidP="008F4BEB">
      <w:pPr>
        <w:pStyle w:val="ListParagraph"/>
        <w:spacing w:after="0" w:line="240" w:lineRule="auto"/>
        <w:ind w:left="0"/>
        <w:contextualSpacing w:val="0"/>
      </w:pPr>
    </w:p>
    <w:p w14:paraId="5EA8756A" w14:textId="77777777" w:rsidR="005C0467" w:rsidRPr="00AD15BE" w:rsidRDefault="008F4BEB" w:rsidP="00AD15BE">
      <w:pPr>
        <w:jc w:val="both"/>
        <w:rPr>
          <w:rFonts w:asciiTheme="minorHAnsi" w:hAnsiTheme="minorHAnsi" w:cs="Arial"/>
          <w:sz w:val="22"/>
          <w:szCs w:val="22"/>
        </w:rPr>
      </w:pPr>
      <w:r w:rsidRPr="00AD15BE">
        <w:rPr>
          <w:rFonts w:asciiTheme="minorHAnsi" w:hAnsiTheme="minorHAnsi" w:cs="Arial"/>
          <w:sz w:val="22"/>
          <w:szCs w:val="22"/>
        </w:rPr>
        <w:t>All applicants will need to identify and propose arrangements for initial scrutiny and on-going monitoring of ethical issues.</w:t>
      </w:r>
      <w:r w:rsidR="00BF74E5" w:rsidRPr="00AD15BE">
        <w:rPr>
          <w:rFonts w:asciiTheme="minorHAnsi" w:hAnsiTheme="minorHAnsi" w:cs="Arial"/>
          <w:sz w:val="22"/>
          <w:szCs w:val="22"/>
        </w:rPr>
        <w:t xml:space="preserve"> </w:t>
      </w:r>
      <w:r w:rsidR="005C0467" w:rsidRPr="00AD15BE">
        <w:rPr>
          <w:rFonts w:asciiTheme="minorHAnsi" w:hAnsiTheme="minorHAnsi" w:cs="Arial"/>
          <w:sz w:val="22"/>
          <w:szCs w:val="22"/>
        </w:rPr>
        <w:t>The appropriate handling of ethical issues is part of the tender assessment exercise and proposals will be evaluated on this as part of the ‘addressing challenges and risks’ criterion.</w:t>
      </w:r>
    </w:p>
    <w:p w14:paraId="5EA8756B" w14:textId="77777777" w:rsidR="005C0467" w:rsidRPr="00AD15BE" w:rsidRDefault="005C0467" w:rsidP="002D32D5">
      <w:pPr>
        <w:pStyle w:val="ListParagraph"/>
        <w:spacing w:after="0" w:line="240" w:lineRule="auto"/>
        <w:ind w:left="0"/>
        <w:contextualSpacing w:val="0"/>
        <w:jc w:val="both"/>
        <w:rPr>
          <w:rFonts w:asciiTheme="minorHAnsi" w:hAnsiTheme="minorHAnsi" w:cs="Arial"/>
        </w:rPr>
      </w:pPr>
    </w:p>
    <w:p w14:paraId="5EA8756C" w14:textId="77777777" w:rsidR="00D75586" w:rsidRPr="003635A6" w:rsidRDefault="00BF74E5" w:rsidP="00AD15BE">
      <w:pPr>
        <w:jc w:val="both"/>
        <w:rPr>
          <w:rFonts w:asciiTheme="minorHAnsi" w:hAnsiTheme="minorHAnsi" w:cs="Arial"/>
          <w:sz w:val="22"/>
          <w:szCs w:val="22"/>
        </w:rPr>
      </w:pPr>
      <w:r w:rsidRPr="003635A6">
        <w:rPr>
          <w:rFonts w:asciiTheme="minorHAnsi" w:hAnsiTheme="minorHAnsi" w:cs="Arial"/>
          <w:sz w:val="22"/>
          <w:szCs w:val="22"/>
        </w:rPr>
        <w:t>We expect contractors to adhere to the</w:t>
      </w:r>
      <w:r w:rsidR="00D75586" w:rsidRPr="003635A6">
        <w:rPr>
          <w:rFonts w:asciiTheme="minorHAnsi" w:hAnsiTheme="minorHAnsi" w:cs="Arial"/>
          <w:sz w:val="22"/>
          <w:szCs w:val="22"/>
        </w:rPr>
        <w:t xml:space="preserve"> following</w:t>
      </w:r>
      <w:r w:rsidRPr="003635A6">
        <w:rPr>
          <w:rFonts w:asciiTheme="minorHAnsi" w:hAnsiTheme="minorHAnsi" w:cs="Arial"/>
          <w:sz w:val="22"/>
          <w:szCs w:val="22"/>
        </w:rPr>
        <w:t xml:space="preserve"> GSR</w:t>
      </w:r>
      <w:r w:rsidR="00D75586" w:rsidRPr="003635A6">
        <w:rPr>
          <w:rFonts w:asciiTheme="minorHAnsi" w:hAnsiTheme="minorHAnsi" w:cs="Arial"/>
          <w:sz w:val="22"/>
          <w:szCs w:val="22"/>
        </w:rPr>
        <w:t xml:space="preserve"> Principals:</w:t>
      </w:r>
    </w:p>
    <w:p w14:paraId="5EA8756D" w14:textId="77777777" w:rsidR="00D75586" w:rsidRPr="00117427" w:rsidRDefault="00D75586" w:rsidP="00253C5F">
      <w:pPr>
        <w:pStyle w:val="ListParagraph"/>
        <w:numPr>
          <w:ilvl w:val="0"/>
          <w:numId w:val="2"/>
        </w:numPr>
        <w:rPr>
          <w:rFonts w:asciiTheme="minorHAnsi" w:hAnsiTheme="minorHAnsi" w:cs="Arial"/>
          <w:iCs/>
        </w:rPr>
      </w:pPr>
      <w:r w:rsidRPr="00117427">
        <w:rPr>
          <w:rFonts w:asciiTheme="minorHAnsi" w:hAnsiTheme="minorHAnsi" w:cs="Arial"/>
          <w:iCs/>
        </w:rPr>
        <w:t>Sound application</w:t>
      </w:r>
      <w:r w:rsidR="009E2B4B" w:rsidRPr="00117427">
        <w:rPr>
          <w:rFonts w:asciiTheme="minorHAnsi" w:hAnsiTheme="minorHAnsi" w:cs="Arial"/>
          <w:iCs/>
        </w:rPr>
        <w:t xml:space="preserve"> and conduct of social research </w:t>
      </w:r>
      <w:r w:rsidRPr="00117427">
        <w:rPr>
          <w:rFonts w:asciiTheme="minorHAnsi" w:hAnsiTheme="minorHAnsi" w:cs="Arial"/>
          <w:iCs/>
        </w:rPr>
        <w:t>methods and appropriate dissemination and utilisation of findings</w:t>
      </w:r>
    </w:p>
    <w:p w14:paraId="5EA8756E" w14:textId="77777777" w:rsidR="00D75586" w:rsidRPr="00117427" w:rsidRDefault="00D75586" w:rsidP="00253C5F">
      <w:pPr>
        <w:pStyle w:val="ListParagraph"/>
        <w:numPr>
          <w:ilvl w:val="0"/>
          <w:numId w:val="2"/>
        </w:numPr>
        <w:jc w:val="both"/>
        <w:rPr>
          <w:rFonts w:asciiTheme="minorHAnsi" w:hAnsiTheme="minorHAnsi" w:cs="Arial"/>
          <w:iCs/>
        </w:rPr>
      </w:pPr>
      <w:r w:rsidRPr="00117427">
        <w:rPr>
          <w:rFonts w:asciiTheme="minorHAnsi" w:hAnsiTheme="minorHAnsi" w:cs="Arial"/>
          <w:iCs/>
        </w:rPr>
        <w:t>Participation based on valid consent</w:t>
      </w:r>
    </w:p>
    <w:p w14:paraId="5EA8756F" w14:textId="77777777" w:rsidR="00D75586" w:rsidRPr="00117427" w:rsidRDefault="00D75586" w:rsidP="00253C5F">
      <w:pPr>
        <w:pStyle w:val="ListParagraph"/>
        <w:numPr>
          <w:ilvl w:val="0"/>
          <w:numId w:val="2"/>
        </w:numPr>
        <w:jc w:val="both"/>
        <w:rPr>
          <w:rFonts w:asciiTheme="minorHAnsi" w:hAnsiTheme="minorHAnsi" w:cs="Arial"/>
          <w:iCs/>
        </w:rPr>
      </w:pPr>
      <w:r w:rsidRPr="00117427">
        <w:rPr>
          <w:rFonts w:asciiTheme="minorHAnsi" w:hAnsiTheme="minorHAnsi" w:cs="Arial"/>
          <w:iCs/>
        </w:rPr>
        <w:t>Enabling participation</w:t>
      </w:r>
    </w:p>
    <w:p w14:paraId="5EA87570" w14:textId="77777777" w:rsidR="00D75586" w:rsidRPr="00117427" w:rsidRDefault="00D75586" w:rsidP="00253C5F">
      <w:pPr>
        <w:pStyle w:val="ListParagraph"/>
        <w:numPr>
          <w:ilvl w:val="0"/>
          <w:numId w:val="2"/>
        </w:numPr>
        <w:jc w:val="both"/>
        <w:rPr>
          <w:rFonts w:asciiTheme="minorHAnsi" w:hAnsiTheme="minorHAnsi" w:cs="Arial"/>
          <w:iCs/>
        </w:rPr>
      </w:pPr>
      <w:r w:rsidRPr="00117427">
        <w:rPr>
          <w:rFonts w:asciiTheme="minorHAnsi" w:hAnsiTheme="minorHAnsi" w:cs="Arial"/>
          <w:iCs/>
        </w:rPr>
        <w:t>Avoidance of personal harm</w:t>
      </w:r>
    </w:p>
    <w:p w14:paraId="5EA87572" w14:textId="4618DBDD" w:rsidR="00D75586" w:rsidRDefault="00D75586" w:rsidP="00117427">
      <w:pPr>
        <w:pStyle w:val="ListParagraph"/>
        <w:numPr>
          <w:ilvl w:val="0"/>
          <w:numId w:val="2"/>
        </w:numPr>
        <w:spacing w:after="0" w:line="240" w:lineRule="auto"/>
        <w:contextualSpacing w:val="0"/>
        <w:jc w:val="both"/>
        <w:rPr>
          <w:rFonts w:asciiTheme="minorHAnsi" w:hAnsiTheme="minorHAnsi" w:cs="Arial"/>
          <w:iCs/>
        </w:rPr>
      </w:pPr>
      <w:r w:rsidRPr="00117427">
        <w:rPr>
          <w:rFonts w:asciiTheme="minorHAnsi" w:hAnsiTheme="minorHAnsi" w:cs="Arial"/>
          <w:iCs/>
        </w:rPr>
        <w:t>Non-disclosure of identity and personal information</w:t>
      </w:r>
    </w:p>
    <w:p w14:paraId="690AB983" w14:textId="77777777" w:rsidR="00AD15BE" w:rsidRPr="00117427" w:rsidRDefault="00AD15BE" w:rsidP="00AD15BE">
      <w:pPr>
        <w:pStyle w:val="ListParagraph"/>
        <w:spacing w:after="0" w:line="240" w:lineRule="auto"/>
        <w:ind w:left="1211"/>
        <w:contextualSpacing w:val="0"/>
        <w:jc w:val="both"/>
        <w:rPr>
          <w:rFonts w:asciiTheme="minorHAnsi" w:hAnsiTheme="minorHAnsi" w:cs="Arial"/>
          <w:iCs/>
        </w:rPr>
      </w:pPr>
    </w:p>
    <w:p w14:paraId="74744A48" w14:textId="77777777" w:rsidR="00AD15BE" w:rsidRDefault="00E070AD" w:rsidP="00AD15BE">
      <w:pPr>
        <w:pStyle w:val="Heading1"/>
        <w:numPr>
          <w:ilvl w:val="0"/>
          <w:numId w:val="3"/>
        </w:numPr>
        <w:rPr>
          <w:rFonts w:ascii="Arial" w:hAnsi="Arial" w:cs="Arial"/>
          <w:sz w:val="24"/>
          <w:szCs w:val="24"/>
        </w:rPr>
      </w:pPr>
      <w:bookmarkStart w:id="42" w:name="_Ref338852517"/>
      <w:bookmarkStart w:id="43" w:name="_Toc381969516"/>
      <w:bookmarkStart w:id="44" w:name="_Toc405888465"/>
      <w:bookmarkStart w:id="45" w:name="_Toc465173894"/>
      <w:bookmarkEnd w:id="41"/>
      <w:r w:rsidRPr="002D32D5">
        <w:rPr>
          <w:rFonts w:ascii="Arial" w:hAnsi="Arial" w:cs="Arial"/>
          <w:sz w:val="24"/>
          <w:szCs w:val="24"/>
        </w:rPr>
        <w:t>Working Arrangements</w:t>
      </w:r>
      <w:bookmarkEnd w:id="42"/>
      <w:bookmarkEnd w:id="43"/>
      <w:bookmarkEnd w:id="44"/>
      <w:bookmarkEnd w:id="45"/>
    </w:p>
    <w:p w14:paraId="5EA87578" w14:textId="5A169F12" w:rsidR="00AA62E8" w:rsidRPr="00AD15BE" w:rsidRDefault="00AA62E8" w:rsidP="00AD15BE">
      <w:pPr>
        <w:pStyle w:val="Heading1"/>
        <w:rPr>
          <w:rFonts w:ascii="Arial" w:hAnsi="Arial" w:cs="Arial"/>
          <w:b w:val="0"/>
          <w:sz w:val="24"/>
          <w:szCs w:val="24"/>
        </w:rPr>
      </w:pPr>
      <w:bookmarkStart w:id="46" w:name="_Toc465173895"/>
      <w:r w:rsidRPr="00AD15BE">
        <w:rPr>
          <w:rFonts w:asciiTheme="minorHAnsi" w:hAnsiTheme="minorHAnsi" w:cs="Arial"/>
          <w:b w:val="0"/>
          <w:sz w:val="22"/>
          <w:szCs w:val="22"/>
        </w:rPr>
        <w:t>The successful contractor will be expected to identify one named point of contract through</w:t>
      </w:r>
      <w:r w:rsidR="005A7FBC" w:rsidRPr="00AD15BE">
        <w:rPr>
          <w:rFonts w:asciiTheme="minorHAnsi" w:hAnsiTheme="minorHAnsi" w:cs="Arial"/>
          <w:b w:val="0"/>
          <w:sz w:val="22"/>
          <w:szCs w:val="22"/>
        </w:rPr>
        <w:t xml:space="preserve"> </w:t>
      </w:r>
      <w:r w:rsidRPr="00AD15BE">
        <w:rPr>
          <w:rFonts w:asciiTheme="minorHAnsi" w:hAnsiTheme="minorHAnsi" w:cs="Arial"/>
          <w:b w:val="0"/>
          <w:sz w:val="22"/>
          <w:szCs w:val="22"/>
        </w:rPr>
        <w:t>whom all e</w:t>
      </w:r>
      <w:r w:rsidR="0097210C" w:rsidRPr="00AD15BE">
        <w:rPr>
          <w:rFonts w:asciiTheme="minorHAnsi" w:hAnsiTheme="minorHAnsi" w:cs="Arial"/>
          <w:b w:val="0"/>
          <w:sz w:val="22"/>
          <w:szCs w:val="22"/>
        </w:rPr>
        <w:t>nquiries can be filtered. A CCC</w:t>
      </w:r>
      <w:r w:rsidRPr="00AD15BE">
        <w:rPr>
          <w:rFonts w:asciiTheme="minorHAnsi" w:hAnsiTheme="minorHAnsi" w:cs="Arial"/>
          <w:b w:val="0"/>
          <w:sz w:val="22"/>
          <w:szCs w:val="22"/>
        </w:rPr>
        <w:t xml:space="preserve"> project manager will be assigned to the project and will be the central point of contact.</w:t>
      </w:r>
      <w:bookmarkEnd w:id="46"/>
      <w:r w:rsidRPr="00AD15BE">
        <w:rPr>
          <w:rFonts w:asciiTheme="minorHAnsi" w:hAnsiTheme="minorHAnsi" w:cs="Arial"/>
          <w:b w:val="0"/>
          <w:sz w:val="22"/>
          <w:szCs w:val="22"/>
        </w:rPr>
        <w:t xml:space="preserve"> </w:t>
      </w:r>
    </w:p>
    <w:p w14:paraId="5EA87579" w14:textId="77777777" w:rsidR="003C1CE8" w:rsidRPr="002D32D5" w:rsidRDefault="007A7010" w:rsidP="00253C5F">
      <w:pPr>
        <w:pStyle w:val="Heading1"/>
        <w:numPr>
          <w:ilvl w:val="0"/>
          <w:numId w:val="3"/>
        </w:numPr>
        <w:rPr>
          <w:rFonts w:ascii="Arial" w:hAnsi="Arial" w:cs="Arial"/>
          <w:sz w:val="24"/>
          <w:szCs w:val="24"/>
        </w:rPr>
      </w:pPr>
      <w:bookmarkStart w:id="47" w:name="_Toc465173896"/>
      <w:r>
        <w:rPr>
          <w:rFonts w:ascii="Arial" w:hAnsi="Arial" w:cs="Arial"/>
          <w:sz w:val="24"/>
          <w:szCs w:val="24"/>
        </w:rPr>
        <w:t>Skills and experience</w:t>
      </w:r>
      <w:bookmarkEnd w:id="47"/>
    </w:p>
    <w:p w14:paraId="5EA8757A" w14:textId="77777777" w:rsidR="00427AFA" w:rsidRPr="00B960BC" w:rsidRDefault="00427AFA" w:rsidP="00B960BC">
      <w:pPr>
        <w:pStyle w:val="Norma"/>
        <w:ind w:left="360"/>
        <w:jc w:val="both"/>
        <w:rPr>
          <w:rFonts w:cs="Arial"/>
          <w:sz w:val="24"/>
          <w:szCs w:val="24"/>
        </w:rPr>
      </w:pPr>
    </w:p>
    <w:p w14:paraId="5EA8757B" w14:textId="5FB8080B" w:rsidR="00FA702B" w:rsidRPr="00117427" w:rsidRDefault="0097210C" w:rsidP="00AD15BE">
      <w:pPr>
        <w:pStyle w:val="PTablebodyCharCharChar"/>
        <w:tabs>
          <w:tab w:val="clear" w:pos="7823"/>
          <w:tab w:val="right" w:pos="709"/>
        </w:tabs>
        <w:spacing w:after="0"/>
        <w:ind w:left="0"/>
        <w:rPr>
          <w:rFonts w:asciiTheme="minorHAnsi" w:hAnsiTheme="minorHAnsi" w:cs="Arial"/>
          <w:sz w:val="22"/>
          <w:szCs w:val="22"/>
          <w:highlight w:val="yellow"/>
        </w:rPr>
      </w:pPr>
      <w:r w:rsidRPr="00117427">
        <w:rPr>
          <w:rFonts w:asciiTheme="minorHAnsi" w:hAnsiTheme="minorHAnsi" w:cs="Arial"/>
          <w:sz w:val="22"/>
          <w:szCs w:val="22"/>
        </w:rPr>
        <w:t>C</w:t>
      </w:r>
      <w:r w:rsidR="004B3AD5" w:rsidRPr="00117427">
        <w:rPr>
          <w:rFonts w:asciiTheme="minorHAnsi" w:hAnsiTheme="minorHAnsi" w:cs="Arial"/>
          <w:sz w:val="22"/>
          <w:szCs w:val="22"/>
        </w:rPr>
        <w:t xml:space="preserve">CC </w:t>
      </w:r>
      <w:r w:rsidR="007A7010" w:rsidRPr="00117427">
        <w:rPr>
          <w:rFonts w:asciiTheme="minorHAnsi" w:hAnsiTheme="minorHAnsi" w:cs="Arial"/>
          <w:sz w:val="22"/>
          <w:szCs w:val="22"/>
        </w:rPr>
        <w:t xml:space="preserve">would like you to demonstrate that you have </w:t>
      </w:r>
      <w:r w:rsidR="009F7CC0" w:rsidRPr="00117427">
        <w:rPr>
          <w:rFonts w:asciiTheme="minorHAnsi" w:hAnsiTheme="minorHAnsi" w:cs="Arial"/>
          <w:sz w:val="22"/>
          <w:szCs w:val="22"/>
        </w:rPr>
        <w:t>the experience and capabilities to undertake the project</w:t>
      </w:r>
      <w:r w:rsidR="007A7010" w:rsidRPr="00117427">
        <w:rPr>
          <w:rFonts w:asciiTheme="minorHAnsi" w:hAnsiTheme="minorHAnsi" w:cs="Arial"/>
          <w:sz w:val="22"/>
          <w:szCs w:val="22"/>
        </w:rPr>
        <w:t xml:space="preserve">. Your tender response should include a summary of </w:t>
      </w:r>
      <w:r w:rsidR="009F7CC0" w:rsidRPr="00117427">
        <w:rPr>
          <w:rFonts w:asciiTheme="minorHAnsi" w:hAnsiTheme="minorHAnsi" w:cs="Arial"/>
          <w:sz w:val="22"/>
          <w:szCs w:val="22"/>
        </w:rPr>
        <w:t>each proposed team members experience</w:t>
      </w:r>
      <w:r w:rsidR="007A7010" w:rsidRPr="00117427">
        <w:rPr>
          <w:rFonts w:asciiTheme="minorHAnsi" w:hAnsiTheme="minorHAnsi" w:cs="Arial"/>
          <w:sz w:val="22"/>
          <w:szCs w:val="22"/>
        </w:rPr>
        <w:t xml:space="preserve"> </w:t>
      </w:r>
      <w:r w:rsidR="009F7CC0" w:rsidRPr="00117427">
        <w:rPr>
          <w:rFonts w:asciiTheme="minorHAnsi" w:hAnsiTheme="minorHAnsi" w:cs="Arial"/>
          <w:sz w:val="22"/>
          <w:szCs w:val="22"/>
        </w:rPr>
        <w:t>and capabilities</w:t>
      </w:r>
      <w:r w:rsidR="007A7010" w:rsidRPr="00117427">
        <w:rPr>
          <w:rFonts w:asciiTheme="minorHAnsi" w:hAnsiTheme="minorHAnsi" w:cs="Arial"/>
          <w:sz w:val="22"/>
          <w:szCs w:val="22"/>
        </w:rPr>
        <w:t>.</w:t>
      </w:r>
      <w:r w:rsidR="00816371" w:rsidRPr="00117427">
        <w:rPr>
          <w:rFonts w:asciiTheme="minorHAnsi" w:hAnsiTheme="minorHAnsi" w:cs="Arial"/>
          <w:sz w:val="22"/>
          <w:szCs w:val="22"/>
          <w:highlight w:val="yellow"/>
        </w:rPr>
        <w:t xml:space="preserve"> </w:t>
      </w:r>
    </w:p>
    <w:p w14:paraId="5EA8757C" w14:textId="77777777" w:rsidR="00FA702B" w:rsidRPr="00117427" w:rsidRDefault="00FA702B" w:rsidP="00B960BC">
      <w:pPr>
        <w:pStyle w:val="PTablebodyCharCharChar"/>
        <w:spacing w:after="0"/>
        <w:ind w:left="0"/>
        <w:rPr>
          <w:rFonts w:asciiTheme="minorHAnsi" w:hAnsiTheme="minorHAnsi" w:cs="Arial"/>
          <w:sz w:val="22"/>
          <w:szCs w:val="22"/>
        </w:rPr>
      </w:pPr>
    </w:p>
    <w:p w14:paraId="5EA8757D" w14:textId="0CE6764B" w:rsidR="003C1CE8" w:rsidRPr="00117427" w:rsidRDefault="003C1CE8" w:rsidP="00AD15BE">
      <w:pPr>
        <w:pStyle w:val="PTablebodyCharCharChar"/>
        <w:tabs>
          <w:tab w:val="clear" w:pos="7823"/>
          <w:tab w:val="right" w:pos="709"/>
        </w:tabs>
        <w:spacing w:after="0"/>
        <w:ind w:left="0"/>
        <w:rPr>
          <w:rFonts w:asciiTheme="minorHAnsi" w:hAnsiTheme="minorHAnsi" w:cs="Arial"/>
          <w:sz w:val="22"/>
          <w:szCs w:val="22"/>
        </w:rPr>
      </w:pPr>
      <w:r w:rsidRPr="00117427">
        <w:rPr>
          <w:rFonts w:asciiTheme="minorHAnsi" w:hAnsiTheme="minorHAnsi" w:cs="Arial"/>
          <w:sz w:val="22"/>
          <w:szCs w:val="22"/>
        </w:rPr>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0054E44E" w14:textId="77777777" w:rsidR="00AD15BE" w:rsidRDefault="00AD15BE" w:rsidP="00AD15BE">
      <w:pPr>
        <w:pStyle w:val="Norma"/>
        <w:jc w:val="both"/>
        <w:rPr>
          <w:rFonts w:asciiTheme="minorHAnsi" w:hAnsiTheme="minorHAnsi" w:cs="Arial"/>
          <w:lang w:eastAsia="en-US"/>
        </w:rPr>
      </w:pPr>
    </w:p>
    <w:p w14:paraId="5EA8757F" w14:textId="77777777" w:rsidR="00D64BB0" w:rsidRPr="00117427" w:rsidRDefault="003C1CE8" w:rsidP="00AD15BE">
      <w:pPr>
        <w:pStyle w:val="Norma"/>
        <w:jc w:val="both"/>
        <w:rPr>
          <w:rFonts w:asciiTheme="minorHAnsi" w:hAnsiTheme="minorHAnsi" w:cs="Arial"/>
        </w:rPr>
      </w:pPr>
      <w:r w:rsidRPr="00117427">
        <w:rPr>
          <w:rFonts w:asciiTheme="minorHAnsi" w:hAnsiTheme="minorHAnsi" w:cs="Arial"/>
        </w:rPr>
        <w:t>Contractors should identify the individual(s) who will be responsible for managing the project.</w:t>
      </w:r>
      <w:bookmarkStart w:id="48" w:name="_Ref338852499"/>
    </w:p>
    <w:p w14:paraId="5EA87580" w14:textId="77777777" w:rsidR="00986070" w:rsidRDefault="00986070" w:rsidP="00D64BB0">
      <w:pPr>
        <w:pStyle w:val="Norma"/>
        <w:jc w:val="both"/>
        <w:rPr>
          <w:rFonts w:ascii="Calibri" w:hAnsi="Calibri" w:cs="Calibri"/>
        </w:rPr>
      </w:pPr>
    </w:p>
    <w:p w14:paraId="5EA87581" w14:textId="77777777" w:rsidR="003043AD" w:rsidRPr="002D32D5" w:rsidRDefault="00D64BB0" w:rsidP="00253C5F">
      <w:pPr>
        <w:pStyle w:val="Heading1"/>
        <w:numPr>
          <w:ilvl w:val="0"/>
          <w:numId w:val="3"/>
        </w:numPr>
        <w:rPr>
          <w:rFonts w:ascii="Arial" w:hAnsi="Arial" w:cs="Arial"/>
          <w:sz w:val="24"/>
          <w:szCs w:val="24"/>
        </w:rPr>
      </w:pPr>
      <w:bookmarkStart w:id="49" w:name="_Ref373505239"/>
      <w:bookmarkStart w:id="50" w:name="_Toc381969518"/>
      <w:bookmarkStart w:id="51" w:name="_Toc405888467"/>
      <w:bookmarkStart w:id="52" w:name="_Toc465173897"/>
      <w:r w:rsidRPr="002D32D5">
        <w:rPr>
          <w:rFonts w:ascii="Arial" w:hAnsi="Arial" w:cs="Arial"/>
          <w:sz w:val="24"/>
          <w:szCs w:val="24"/>
        </w:rPr>
        <w:t>C</w:t>
      </w:r>
      <w:r w:rsidR="00A64B82" w:rsidRPr="002D32D5">
        <w:rPr>
          <w:rFonts w:ascii="Arial" w:hAnsi="Arial" w:cs="Arial"/>
          <w:sz w:val="24"/>
          <w:szCs w:val="24"/>
        </w:rPr>
        <w:t>onsortium Bids</w:t>
      </w:r>
      <w:bookmarkEnd w:id="49"/>
      <w:bookmarkEnd w:id="50"/>
      <w:bookmarkEnd w:id="51"/>
      <w:bookmarkEnd w:id="52"/>
    </w:p>
    <w:p w14:paraId="5EA87582" w14:textId="77777777" w:rsidR="00D64BB0" w:rsidRPr="00E4650D" w:rsidRDefault="00D64BB0" w:rsidP="00E4650D">
      <w:pPr>
        <w:pStyle w:val="Norma"/>
        <w:jc w:val="both"/>
        <w:rPr>
          <w:rFonts w:cs="Arial"/>
          <w:sz w:val="24"/>
          <w:szCs w:val="24"/>
        </w:rPr>
      </w:pPr>
    </w:p>
    <w:p w14:paraId="5EA87583" w14:textId="77777777" w:rsidR="00D65A99" w:rsidRPr="00117427" w:rsidRDefault="003043AD" w:rsidP="00AD15BE">
      <w:pPr>
        <w:pStyle w:val="FootnoteText"/>
        <w:jc w:val="both"/>
        <w:rPr>
          <w:rFonts w:asciiTheme="minorHAnsi" w:hAnsiTheme="minorHAnsi" w:cs="Arial"/>
          <w:sz w:val="22"/>
          <w:szCs w:val="22"/>
          <w:lang w:eastAsia="en-GB"/>
        </w:rPr>
      </w:pPr>
      <w:r w:rsidRPr="00117427">
        <w:rPr>
          <w:rFonts w:asciiTheme="minorHAnsi" w:hAnsiTheme="minorHAnsi" w:cs="Arial"/>
          <w:sz w:val="22"/>
          <w:szCs w:val="22"/>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117427">
        <w:rPr>
          <w:rFonts w:asciiTheme="minorHAnsi" w:hAnsiTheme="minorHAnsi" w:cs="Arial"/>
          <w:sz w:val="22"/>
          <w:szCs w:val="22"/>
          <w:lang w:eastAsia="en-GB"/>
        </w:rPr>
        <w:t xml:space="preserve">  We </w:t>
      </w:r>
      <w:r w:rsidR="00D65A99" w:rsidRPr="00117427">
        <w:rPr>
          <w:rFonts w:asciiTheme="minorHAnsi" w:hAnsiTheme="minorHAnsi" w:cs="Arial"/>
          <w:sz w:val="22"/>
          <w:szCs w:val="22"/>
        </w:rPr>
        <w:t xml:space="preserve">expect the bidder to indicate </w:t>
      </w:r>
      <w:r w:rsidR="00D65A99" w:rsidRPr="00117427">
        <w:rPr>
          <w:rFonts w:asciiTheme="minorHAnsi" w:hAnsiTheme="minorHAnsi" w:cs="Arial"/>
          <w:sz w:val="22"/>
          <w:szCs w:val="22"/>
        </w:rPr>
        <w:lastRenderedPageBreak/>
        <w:t>who in the consortium will be th</w:t>
      </w:r>
      <w:r w:rsidR="00CD651A" w:rsidRPr="00117427">
        <w:rPr>
          <w:rFonts w:asciiTheme="minorHAnsi" w:hAnsiTheme="minorHAnsi" w:cs="Arial"/>
          <w:sz w:val="22"/>
          <w:szCs w:val="22"/>
        </w:rPr>
        <w:t xml:space="preserve">e </w:t>
      </w:r>
      <w:r w:rsidR="00CD651A" w:rsidRPr="00117427">
        <w:rPr>
          <w:rFonts w:asciiTheme="minorHAnsi" w:hAnsiTheme="minorHAnsi" w:cs="Arial"/>
          <w:sz w:val="22"/>
          <w:szCs w:val="22"/>
          <w:lang w:eastAsia="en-GB"/>
        </w:rPr>
        <w:t>lead contact for this project, and the organisation and governance associated with the consortia.</w:t>
      </w:r>
    </w:p>
    <w:p w14:paraId="5EA87584" w14:textId="77777777" w:rsidR="003043AD" w:rsidRPr="00117427" w:rsidRDefault="003043AD" w:rsidP="00E4650D">
      <w:pPr>
        <w:pStyle w:val="FootnoteText"/>
        <w:ind w:left="567"/>
        <w:jc w:val="both"/>
        <w:rPr>
          <w:rFonts w:asciiTheme="minorHAnsi" w:hAnsiTheme="minorHAnsi" w:cs="Arial"/>
          <w:sz w:val="22"/>
          <w:szCs w:val="22"/>
          <w:lang w:eastAsia="en-GB"/>
        </w:rPr>
      </w:pPr>
    </w:p>
    <w:p w14:paraId="5EA87585" w14:textId="77777777" w:rsidR="003043AD" w:rsidRPr="00117427" w:rsidRDefault="003043AD" w:rsidP="00AD15BE">
      <w:pPr>
        <w:pStyle w:val="FootnoteText"/>
        <w:jc w:val="both"/>
        <w:rPr>
          <w:rFonts w:asciiTheme="minorHAnsi" w:hAnsiTheme="minorHAnsi" w:cs="Arial"/>
          <w:sz w:val="22"/>
          <w:szCs w:val="22"/>
          <w:lang w:eastAsia="en-GB"/>
        </w:rPr>
      </w:pPr>
      <w:r w:rsidRPr="00117427">
        <w:rPr>
          <w:rFonts w:asciiTheme="minorHAnsi" w:hAnsiTheme="minorHAnsi" w:cs="Arial"/>
          <w:sz w:val="22"/>
          <w:szCs w:val="22"/>
          <w:lang w:eastAsia="en-GB"/>
        </w:rPr>
        <w:t>Contractors must provide details as to how they will manage any sub-contractors and what percentage of the tendered activity (in terms of monetary value) will be sub-contracted.</w:t>
      </w:r>
    </w:p>
    <w:p w14:paraId="5EA87586" w14:textId="77777777" w:rsidR="003043AD" w:rsidRPr="00117427" w:rsidRDefault="003043AD" w:rsidP="00E4650D">
      <w:pPr>
        <w:pStyle w:val="FootnoteText"/>
        <w:ind w:left="567"/>
        <w:jc w:val="both"/>
        <w:rPr>
          <w:rFonts w:asciiTheme="minorHAnsi" w:hAnsiTheme="minorHAnsi" w:cs="Arial"/>
          <w:sz w:val="22"/>
          <w:szCs w:val="22"/>
          <w:lang w:eastAsia="en-GB"/>
        </w:rPr>
      </w:pPr>
    </w:p>
    <w:p w14:paraId="5EA87587" w14:textId="79EB2CDE" w:rsidR="00AD130E" w:rsidRPr="00117427" w:rsidRDefault="00AD130E" w:rsidP="00AD15BE">
      <w:pPr>
        <w:pStyle w:val="NoSpacing"/>
        <w:jc w:val="both"/>
        <w:rPr>
          <w:rFonts w:asciiTheme="minorHAnsi" w:hAnsiTheme="minorHAnsi" w:cs="Arial"/>
        </w:rPr>
      </w:pPr>
      <w:r w:rsidRPr="00117427">
        <w:rPr>
          <w:rFonts w:asciiTheme="minorHAnsi" w:hAnsiTheme="minorHAnsi" w:cs="Arial"/>
        </w:rPr>
        <w:t>If a consortium is not proposing to form a corporate entity, full details of alternative proposed arran</w:t>
      </w:r>
      <w:r w:rsidR="007A11CB" w:rsidRPr="00117427">
        <w:rPr>
          <w:rFonts w:asciiTheme="minorHAnsi" w:hAnsiTheme="minorHAnsi" w:cs="Arial"/>
        </w:rPr>
        <w:t>gements should be provided</w:t>
      </w:r>
      <w:r w:rsidR="0097210C" w:rsidRPr="00117427">
        <w:rPr>
          <w:rFonts w:asciiTheme="minorHAnsi" w:hAnsiTheme="minorHAnsi" w:cs="Arial"/>
        </w:rPr>
        <w:t>. However, please note C</w:t>
      </w:r>
      <w:r w:rsidRPr="00117427">
        <w:rPr>
          <w:rFonts w:asciiTheme="minorHAnsi" w:hAnsiTheme="minorHAnsi" w:cs="Arial"/>
        </w:rPr>
        <w:t xml:space="preserve">CC reserves the right to require a successful consortium to form a single legal entity in accordance with Regulation 28 of the Public Contracts Regulations 2006. </w:t>
      </w:r>
    </w:p>
    <w:p w14:paraId="5EA87588" w14:textId="77777777" w:rsidR="00AD130E" w:rsidRPr="00117427" w:rsidRDefault="00AD130E" w:rsidP="00E4650D">
      <w:pPr>
        <w:pStyle w:val="NoSpacing"/>
        <w:jc w:val="both"/>
        <w:rPr>
          <w:rFonts w:asciiTheme="minorHAnsi" w:hAnsiTheme="minorHAnsi" w:cs="Arial"/>
        </w:rPr>
      </w:pPr>
    </w:p>
    <w:p w14:paraId="5EA87589" w14:textId="40024243" w:rsidR="00AD130E" w:rsidRPr="00117427" w:rsidRDefault="0097210C" w:rsidP="00AD15BE">
      <w:pPr>
        <w:pStyle w:val="NoSpacing"/>
        <w:jc w:val="both"/>
        <w:rPr>
          <w:rFonts w:asciiTheme="minorHAnsi" w:hAnsiTheme="minorHAnsi" w:cs="Arial"/>
        </w:rPr>
      </w:pPr>
      <w:r w:rsidRPr="00117427">
        <w:rPr>
          <w:rFonts w:asciiTheme="minorHAnsi" w:hAnsiTheme="minorHAnsi" w:cs="Arial"/>
        </w:rPr>
        <w:t>C</w:t>
      </w:r>
      <w:r w:rsidR="00AD130E" w:rsidRPr="00117427">
        <w:rPr>
          <w:rFonts w:asciiTheme="minorHAnsi" w:hAnsiTheme="minorHAnsi" w:cs="Arial"/>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sidRPr="00117427">
        <w:rPr>
          <w:rFonts w:asciiTheme="minorHAnsi" w:hAnsiTheme="minorHAnsi" w:cs="Arial"/>
        </w:rPr>
        <w:t>consortia must be notified to C</w:t>
      </w:r>
      <w:r w:rsidR="00AD130E" w:rsidRPr="00117427">
        <w:rPr>
          <w:rFonts w:asciiTheme="minorHAnsi" w:hAnsiTheme="minorHAnsi" w:cs="Arial"/>
        </w:rPr>
        <w:t xml:space="preserve">CC so that it can make a further assessment by applying the selection criteria to the new information provided. </w:t>
      </w:r>
    </w:p>
    <w:p w14:paraId="5EA8758A" w14:textId="77777777" w:rsidR="004A2B75" w:rsidRPr="00117427" w:rsidRDefault="004A2B75" w:rsidP="00053592">
      <w:pPr>
        <w:pStyle w:val="FootnoteText"/>
        <w:rPr>
          <w:rFonts w:asciiTheme="minorHAnsi" w:hAnsiTheme="minorHAnsi" w:cs="Calibri"/>
          <w:sz w:val="22"/>
          <w:szCs w:val="22"/>
          <w:lang w:eastAsia="en-GB"/>
        </w:rPr>
      </w:pPr>
    </w:p>
    <w:p w14:paraId="5EA8758B" w14:textId="77777777" w:rsidR="00F0291F" w:rsidRPr="002D32D5" w:rsidRDefault="00F0291F" w:rsidP="00253C5F">
      <w:pPr>
        <w:pStyle w:val="Heading1"/>
        <w:numPr>
          <w:ilvl w:val="0"/>
          <w:numId w:val="3"/>
        </w:numPr>
        <w:rPr>
          <w:rFonts w:ascii="Arial" w:hAnsi="Arial" w:cs="Arial"/>
          <w:sz w:val="24"/>
          <w:szCs w:val="24"/>
        </w:rPr>
      </w:pPr>
      <w:bookmarkStart w:id="53" w:name="_Ref357541811"/>
      <w:bookmarkStart w:id="54" w:name="_Toc381969519"/>
      <w:bookmarkStart w:id="55" w:name="_Toc405888468"/>
      <w:bookmarkStart w:id="56" w:name="_Toc465173898"/>
      <w:bookmarkStart w:id="57" w:name="_Toc246831559"/>
      <w:bookmarkStart w:id="58" w:name="_Toc271272917"/>
      <w:bookmarkStart w:id="59" w:name="_Ref338852577"/>
      <w:bookmarkEnd w:id="48"/>
      <w:r w:rsidRPr="002D32D5">
        <w:rPr>
          <w:rFonts w:ascii="Arial" w:hAnsi="Arial" w:cs="Arial"/>
          <w:sz w:val="24"/>
          <w:szCs w:val="24"/>
        </w:rPr>
        <w:t>Budget</w:t>
      </w:r>
      <w:bookmarkEnd w:id="53"/>
      <w:bookmarkEnd w:id="54"/>
      <w:bookmarkEnd w:id="55"/>
      <w:bookmarkEnd w:id="56"/>
      <w:r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E" w14:textId="70392971" w:rsidR="00B00EA2" w:rsidRPr="003635A6" w:rsidRDefault="003C1CE8" w:rsidP="003635A6">
      <w:pPr>
        <w:pStyle w:val="Paragraph"/>
      </w:pPr>
      <w:r w:rsidRPr="003635A6">
        <w:t xml:space="preserve">The budget for this project is </w:t>
      </w:r>
      <w:r w:rsidR="003635A6">
        <w:t xml:space="preserve">up to </w:t>
      </w:r>
      <w:r w:rsidR="00DB78F0" w:rsidRPr="003635A6">
        <w:rPr>
          <w:color w:val="000000" w:themeColor="text1"/>
        </w:rPr>
        <w:t xml:space="preserve">£30,000 </w:t>
      </w:r>
      <w:r w:rsidR="00DB78F0" w:rsidRPr="003635A6">
        <w:t>inclu</w:t>
      </w:r>
      <w:r w:rsidR="00685B87" w:rsidRPr="003635A6">
        <w:t>ding VAT</w:t>
      </w:r>
      <w:r w:rsidRPr="003635A6">
        <w:t>.</w:t>
      </w:r>
    </w:p>
    <w:p w14:paraId="3BCF58D5" w14:textId="77777777" w:rsidR="00AD15BE" w:rsidRPr="00AD15BE" w:rsidRDefault="00AD15BE" w:rsidP="003635A6">
      <w:pPr>
        <w:pStyle w:val="Paragraph"/>
      </w:pPr>
    </w:p>
    <w:p w14:paraId="5EA87592" w14:textId="430A4F4F" w:rsidR="00220792" w:rsidRDefault="003C1CE8" w:rsidP="00AD15BE">
      <w:pPr>
        <w:jc w:val="both"/>
        <w:rPr>
          <w:rFonts w:asciiTheme="minorHAnsi" w:hAnsiTheme="minorHAnsi" w:cs="Arial"/>
          <w:sz w:val="22"/>
          <w:szCs w:val="22"/>
        </w:rPr>
      </w:pPr>
      <w:r w:rsidRPr="00AD15BE">
        <w:rPr>
          <w:rFonts w:asciiTheme="minorHAnsi" w:hAnsiTheme="minorHAnsi" w:cs="Arial"/>
          <w:sz w:val="22"/>
          <w:szCs w:val="22"/>
        </w:rPr>
        <w:t xml:space="preserve">Contractors should provide a full and detailed breakdown of costs (including options where appropriate). This should include staff (and day rate) allocated to specific tasks. </w:t>
      </w:r>
      <w:bookmarkEnd w:id="57"/>
      <w:bookmarkEnd w:id="58"/>
      <w:bookmarkEnd w:id="59"/>
      <w:r w:rsidR="00220792" w:rsidRPr="00AD15BE">
        <w:rPr>
          <w:rFonts w:asciiTheme="minorHAnsi" w:hAnsiTheme="minorHAnsi" w:cs="Arial"/>
          <w:sz w:val="22"/>
          <w:szCs w:val="22"/>
        </w:rPr>
        <w:t>Cost will be a criterion against which bids which will be assessed.</w:t>
      </w:r>
    </w:p>
    <w:p w14:paraId="1C8FC5B0" w14:textId="77777777" w:rsidR="00AD15BE" w:rsidRPr="00AD15BE" w:rsidRDefault="00AD15BE" w:rsidP="00AD15BE">
      <w:pPr>
        <w:jc w:val="both"/>
        <w:rPr>
          <w:rFonts w:asciiTheme="minorHAnsi" w:hAnsiTheme="minorHAnsi" w:cs="Arial"/>
          <w:sz w:val="22"/>
          <w:szCs w:val="22"/>
        </w:rPr>
      </w:pPr>
    </w:p>
    <w:p w14:paraId="5EA87593" w14:textId="533F337D" w:rsidR="00272E19" w:rsidRPr="00AD15BE" w:rsidRDefault="00272E19" w:rsidP="00AD15BE">
      <w:pPr>
        <w:jc w:val="both"/>
        <w:rPr>
          <w:rFonts w:asciiTheme="minorHAnsi" w:hAnsiTheme="minorHAnsi" w:cs="Arial"/>
          <w:sz w:val="22"/>
          <w:szCs w:val="22"/>
        </w:rPr>
      </w:pPr>
      <w:r w:rsidRPr="00AD15BE">
        <w:rPr>
          <w:rFonts w:asciiTheme="minorHAnsi" w:hAnsiTheme="minorHAnsi" w:cs="Arial"/>
          <w:sz w:val="22"/>
          <w:szCs w:val="22"/>
        </w:rPr>
        <w:t xml:space="preserve">Payments will be linked to delivery of key milestones. The indicative milestones and phasing of payments </w:t>
      </w:r>
      <w:r w:rsidR="00DC39C6" w:rsidRPr="00AD15BE">
        <w:rPr>
          <w:rFonts w:asciiTheme="minorHAnsi" w:hAnsiTheme="minorHAnsi" w:cs="Arial"/>
          <w:sz w:val="22"/>
          <w:szCs w:val="22"/>
        </w:rPr>
        <w:t>can be adjusted and agreed with the contractor</w:t>
      </w:r>
      <w:r w:rsidR="007A11CB" w:rsidRPr="00AD15BE">
        <w:rPr>
          <w:rFonts w:asciiTheme="minorHAnsi" w:hAnsiTheme="minorHAnsi" w:cs="Arial"/>
          <w:sz w:val="22"/>
          <w:szCs w:val="22"/>
        </w:rPr>
        <w:t xml:space="preserve"> and Project Manager. </w:t>
      </w:r>
      <w:r w:rsidR="00E41E71" w:rsidRPr="00AD15BE">
        <w:rPr>
          <w:rFonts w:asciiTheme="minorHAnsi" w:hAnsiTheme="minorHAnsi" w:cs="Arial"/>
          <w:sz w:val="22"/>
          <w:szCs w:val="22"/>
        </w:rPr>
        <w:t>P</w:t>
      </w:r>
      <w:r w:rsidR="00DC39C6" w:rsidRPr="00AD15BE">
        <w:rPr>
          <w:rFonts w:asciiTheme="minorHAnsi" w:hAnsiTheme="minorHAnsi" w:cs="Arial"/>
          <w:sz w:val="22"/>
          <w:szCs w:val="22"/>
        </w:rPr>
        <w:t>lease advise in your tender response how this breakdown reflects your usual payment processes</w:t>
      </w:r>
      <w:r w:rsidR="00AD15BE">
        <w:rPr>
          <w:rFonts w:asciiTheme="minorHAnsi" w:hAnsiTheme="minorHAnsi" w:cs="Arial"/>
          <w:sz w:val="22"/>
          <w:szCs w:val="22"/>
        </w:rPr>
        <w:t>.</w:t>
      </w:r>
    </w:p>
    <w:p w14:paraId="5EA87594" w14:textId="77777777" w:rsidR="00DC39C6" w:rsidRPr="00AD15BE" w:rsidRDefault="00DC39C6" w:rsidP="00DC39C6">
      <w:pPr>
        <w:pStyle w:val="ListParagraph"/>
        <w:spacing w:after="0" w:line="240" w:lineRule="auto"/>
        <w:ind w:left="0"/>
        <w:jc w:val="both"/>
        <w:rPr>
          <w:rFonts w:asciiTheme="minorHAnsi" w:hAnsiTheme="minorHAnsi" w:cs="Arial"/>
        </w:rPr>
      </w:pPr>
    </w:p>
    <w:p w14:paraId="5EA87595" w14:textId="77777777" w:rsidR="008261E0" w:rsidRPr="00AD15BE" w:rsidRDefault="003C06AA" w:rsidP="00AD15BE">
      <w:pPr>
        <w:pStyle w:val="Norma"/>
        <w:jc w:val="both"/>
        <w:rPr>
          <w:rFonts w:asciiTheme="minorHAnsi" w:eastAsia="MS Mincho" w:hAnsiTheme="minorHAnsi" w:cs="Arial"/>
          <w:lang w:eastAsia="en-US"/>
        </w:rPr>
      </w:pPr>
      <w:r w:rsidRPr="00AD15BE">
        <w:rPr>
          <w:rFonts w:asciiTheme="minorHAnsi" w:eastAsia="MS Mincho" w:hAnsiTheme="minorHAnsi"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AD15BE" w:rsidRDefault="00532695" w:rsidP="00E4650D">
      <w:pPr>
        <w:pStyle w:val="Norma"/>
        <w:jc w:val="both"/>
        <w:rPr>
          <w:rFonts w:asciiTheme="minorHAnsi" w:eastAsia="MS Mincho" w:hAnsiTheme="minorHAnsi" w:cs="Arial"/>
          <w:lang w:eastAsia="en-US"/>
        </w:rPr>
      </w:pPr>
    </w:p>
    <w:p w14:paraId="5EA87597" w14:textId="77777777" w:rsidR="00443DE6" w:rsidRPr="00AD15BE" w:rsidRDefault="008261E0" w:rsidP="00AD15BE">
      <w:pPr>
        <w:pStyle w:val="Norma"/>
        <w:jc w:val="both"/>
        <w:rPr>
          <w:rFonts w:asciiTheme="minorHAnsi" w:eastAsia="MS Mincho" w:hAnsiTheme="minorHAnsi" w:cs="Arial"/>
          <w:lang w:eastAsia="en-US"/>
        </w:rPr>
      </w:pPr>
      <w:r w:rsidRPr="00AD15BE">
        <w:rPr>
          <w:rFonts w:asciiTheme="minorHAnsi" w:eastAsia="MS Mincho" w:hAnsiTheme="minorHAnsi" w:cs="Arial"/>
          <w:lang w:eastAsia="en-US"/>
        </w:rPr>
        <w:t>The Department aims to pay all correctly submitted invoices as soon as possible with a target of 10 days from the date of receipt and within 30 days at the latest in line with standard terms and conditions of contract</w:t>
      </w:r>
      <w:r w:rsidR="00443DE6" w:rsidRPr="00AD15BE">
        <w:rPr>
          <w:rFonts w:asciiTheme="minorHAnsi" w:eastAsia="MS Mincho" w:hAnsiTheme="minorHAnsi" w:cs="Arial"/>
          <w:lang w:eastAsia="en-US"/>
        </w:rPr>
        <w:t>.</w:t>
      </w:r>
    </w:p>
    <w:p w14:paraId="5EA87598" w14:textId="77777777" w:rsidR="003C06AA" w:rsidRPr="00AD15BE" w:rsidRDefault="003C06AA" w:rsidP="003C1CE8">
      <w:pPr>
        <w:pStyle w:val="Norma"/>
        <w:jc w:val="both"/>
        <w:rPr>
          <w:rFonts w:ascii="Calibri" w:hAnsi="Calibri" w:cs="Calibri"/>
          <w:highlight w:val="yellow"/>
        </w:rPr>
      </w:pPr>
    </w:p>
    <w:p w14:paraId="5EA87599" w14:textId="77777777" w:rsidR="003C1CE8" w:rsidRPr="002D32D5" w:rsidRDefault="005C6FBA" w:rsidP="00253C5F">
      <w:pPr>
        <w:pStyle w:val="Heading1"/>
        <w:numPr>
          <w:ilvl w:val="0"/>
          <w:numId w:val="3"/>
        </w:numPr>
        <w:rPr>
          <w:rFonts w:ascii="Arial" w:hAnsi="Arial" w:cs="Arial"/>
          <w:sz w:val="24"/>
          <w:szCs w:val="24"/>
        </w:rPr>
      </w:pPr>
      <w:bookmarkStart w:id="60" w:name="_Ref357541836"/>
      <w:bookmarkStart w:id="61" w:name="_Toc381969520"/>
      <w:bookmarkStart w:id="62" w:name="_Toc405888469"/>
      <w:bookmarkStart w:id="63" w:name="_Toc465173899"/>
      <w:r w:rsidRPr="002D32D5">
        <w:rPr>
          <w:rFonts w:ascii="Arial" w:hAnsi="Arial" w:cs="Arial"/>
          <w:sz w:val="24"/>
          <w:szCs w:val="24"/>
        </w:rPr>
        <w:t>Evaluation of Tenders</w:t>
      </w:r>
      <w:bookmarkEnd w:id="60"/>
      <w:bookmarkEnd w:id="61"/>
      <w:bookmarkEnd w:id="62"/>
      <w:bookmarkEnd w:id="63"/>
    </w:p>
    <w:p w14:paraId="5EA8759A" w14:textId="77777777" w:rsidR="003C1CE8" w:rsidRPr="00E4650D" w:rsidRDefault="003C1CE8" w:rsidP="00E4650D">
      <w:pPr>
        <w:pStyle w:val="Norma"/>
        <w:jc w:val="both"/>
        <w:rPr>
          <w:rFonts w:cs="Arial"/>
          <w:sz w:val="24"/>
          <w:szCs w:val="24"/>
        </w:rPr>
      </w:pPr>
    </w:p>
    <w:p w14:paraId="5EA8759B" w14:textId="7C0736BB" w:rsidR="005C788B" w:rsidRPr="00117427" w:rsidRDefault="003C1CE8" w:rsidP="00AD15BE">
      <w:pPr>
        <w:pStyle w:val="Norma"/>
        <w:jc w:val="both"/>
        <w:rPr>
          <w:rFonts w:asciiTheme="minorHAnsi" w:hAnsiTheme="minorHAnsi" w:cs="Arial"/>
        </w:rPr>
      </w:pPr>
      <w:r w:rsidRPr="00117427">
        <w:rPr>
          <w:rFonts w:asciiTheme="minorHAnsi" w:hAnsiTheme="minorHAnsi" w:cs="Arial"/>
        </w:rPr>
        <w:t>Contractors are invited to submit full tenders</w:t>
      </w:r>
      <w:r w:rsidR="00DB78F0">
        <w:rPr>
          <w:rFonts w:asciiTheme="minorHAnsi" w:hAnsiTheme="minorHAnsi" w:cs="Arial"/>
        </w:rPr>
        <w:t xml:space="preserve"> of no more than 30 pages</w:t>
      </w:r>
      <w:r w:rsidR="008036AA" w:rsidRPr="00117427">
        <w:rPr>
          <w:rFonts w:asciiTheme="minorHAnsi" w:hAnsiTheme="minorHAnsi" w:cs="Arial"/>
        </w:rPr>
        <w:t>, excluding declarations</w:t>
      </w:r>
      <w:r w:rsidRPr="00117427">
        <w:rPr>
          <w:rFonts w:asciiTheme="minorHAnsi" w:hAnsiTheme="minorHAnsi" w:cs="Arial"/>
        </w:rPr>
        <w:t>.</w:t>
      </w:r>
      <w:r w:rsidR="00E4650D" w:rsidRPr="00117427">
        <w:rPr>
          <w:rFonts w:asciiTheme="minorHAnsi" w:hAnsiTheme="minorHAnsi" w:cs="Arial"/>
        </w:rPr>
        <w:t xml:space="preserve"> </w:t>
      </w:r>
      <w:r w:rsidR="003C54D5" w:rsidRPr="00117427">
        <w:rPr>
          <w:rFonts w:asciiTheme="minorHAnsi" w:hAnsiTheme="minorHAnsi" w:cs="Arial"/>
        </w:rPr>
        <w:t xml:space="preserve">Tenders will be evaluated by at least three </w:t>
      </w:r>
      <w:r w:rsidR="0097210C" w:rsidRPr="00117427">
        <w:rPr>
          <w:rFonts w:asciiTheme="minorHAnsi" w:hAnsiTheme="minorHAnsi" w:cs="Arial"/>
        </w:rPr>
        <w:t>C</w:t>
      </w:r>
      <w:r w:rsidR="003C54D5" w:rsidRPr="00117427">
        <w:rPr>
          <w:rFonts w:asciiTheme="minorHAnsi" w:hAnsiTheme="minorHAnsi" w:cs="Arial"/>
        </w:rPr>
        <w:t>CC staff</w:t>
      </w:r>
      <w:r w:rsidR="005C788B" w:rsidRPr="00117427">
        <w:rPr>
          <w:rFonts w:asciiTheme="minorHAnsi" w:hAnsiTheme="minorHAnsi" w:cs="Arial"/>
        </w:rPr>
        <w:t>.</w:t>
      </w:r>
    </w:p>
    <w:p w14:paraId="5EA8759C" w14:textId="77777777" w:rsidR="00E4650D" w:rsidRPr="00117427" w:rsidRDefault="00E4650D" w:rsidP="00E4650D">
      <w:pPr>
        <w:pStyle w:val="Norma"/>
        <w:jc w:val="both"/>
        <w:rPr>
          <w:rFonts w:asciiTheme="minorHAnsi" w:hAnsiTheme="minorHAnsi" w:cs="Arial"/>
        </w:rPr>
      </w:pPr>
    </w:p>
    <w:p w14:paraId="5EA8759F" w14:textId="66D1713C" w:rsidR="00002825" w:rsidRPr="00117427" w:rsidRDefault="0097210C" w:rsidP="00AD15BE">
      <w:pPr>
        <w:pStyle w:val="NoSpacing"/>
        <w:rPr>
          <w:rFonts w:asciiTheme="minorHAnsi" w:hAnsiTheme="minorHAnsi" w:cs="Arial"/>
        </w:rPr>
      </w:pPr>
      <w:r w:rsidRPr="00117427">
        <w:rPr>
          <w:rFonts w:asciiTheme="minorHAnsi" w:hAnsiTheme="minorHAnsi" w:cs="Arial"/>
        </w:rPr>
        <w:t>C</w:t>
      </w:r>
      <w:r w:rsidR="003C54D5" w:rsidRPr="00117427">
        <w:rPr>
          <w:rFonts w:asciiTheme="minorHAnsi" w:hAnsiTheme="minorHAnsi" w:cs="Arial"/>
        </w:rPr>
        <w:t xml:space="preserve">CC will select the bidder that </w:t>
      </w:r>
      <w:r w:rsidR="007C2B17" w:rsidRPr="00117427">
        <w:rPr>
          <w:rFonts w:asciiTheme="minorHAnsi" w:hAnsiTheme="minorHAnsi" w:cs="Arial"/>
        </w:rPr>
        <w:t>scores highest against the</w:t>
      </w:r>
      <w:r w:rsidR="003C54D5" w:rsidRPr="00117427">
        <w:rPr>
          <w:rFonts w:asciiTheme="minorHAnsi" w:hAnsiTheme="minorHAnsi" w:cs="Arial"/>
        </w:rPr>
        <w:t xml:space="preserve"> crit</w:t>
      </w:r>
      <w:r w:rsidR="00804221" w:rsidRPr="00117427">
        <w:rPr>
          <w:rFonts w:asciiTheme="minorHAnsi" w:hAnsiTheme="minorHAnsi" w:cs="Arial"/>
        </w:rPr>
        <w:t>eria and weighting listed below, s</w:t>
      </w:r>
      <w:r w:rsidR="00002825" w:rsidRPr="00117427">
        <w:rPr>
          <w:rFonts w:asciiTheme="minorHAnsi" w:hAnsiTheme="minorHAnsi" w:cs="Arial"/>
        </w:rPr>
        <w:t xml:space="preserve">ee </w:t>
      </w:r>
      <w:r w:rsidR="00EE50B0" w:rsidRPr="00117427">
        <w:rPr>
          <w:rFonts w:asciiTheme="minorHAnsi" w:hAnsiTheme="minorHAnsi" w:cs="Arial"/>
        </w:rPr>
        <w:t>the ITT</w:t>
      </w:r>
      <w:r w:rsidR="00002825" w:rsidRPr="00117427">
        <w:rPr>
          <w:rFonts w:asciiTheme="minorHAnsi" w:hAnsiTheme="minorHAnsi" w:cs="Arial"/>
        </w:rPr>
        <w:t xml:space="preserve"> for further information</w:t>
      </w:r>
      <w:r w:rsidR="00804221" w:rsidRPr="00117427">
        <w:rPr>
          <w:rFonts w:asciiTheme="minorHAnsi" w:hAnsiTheme="minorHAnsi" w:cs="Arial"/>
        </w:rPr>
        <w:t>.</w:t>
      </w:r>
    </w:p>
    <w:p w14:paraId="5EA875A0" w14:textId="77777777" w:rsidR="001623B7" w:rsidRPr="00117427" w:rsidRDefault="001623B7" w:rsidP="001623B7">
      <w:pPr>
        <w:pStyle w:val="Norma"/>
        <w:widowControl/>
        <w:overflowPunct/>
        <w:autoSpaceDE/>
        <w:autoSpaceDN/>
        <w:adjustRightInd/>
        <w:jc w:val="both"/>
        <w:textAlignment w:val="auto"/>
        <w:rPr>
          <w:rFonts w:asciiTheme="minorHAnsi" w:hAnsiTheme="minorHAnsi" w:cs="Arial"/>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AD15BE">
      <w:pPr>
        <w:pStyle w:val="Norma"/>
        <w:spacing w:line="276" w:lineRule="auto"/>
        <w:rPr>
          <w:rFonts w:cs="Arial"/>
          <w:b/>
        </w:rPr>
      </w:pPr>
      <w:r>
        <w:rPr>
          <w:rFonts w:cs="Arial"/>
          <w:b/>
        </w:rPr>
        <w:t>EVALUATION CRITERIA AND SCORING METHODOLOGY</w:t>
      </w:r>
    </w:p>
    <w:p w14:paraId="5EA875A3" w14:textId="77777777" w:rsidR="001623B7" w:rsidRDefault="001623B7" w:rsidP="001623B7">
      <w:pPr>
        <w:pStyle w:val="Norma"/>
        <w:spacing w:line="276" w:lineRule="auto"/>
        <w:rPr>
          <w:rFonts w:cs="Arial"/>
          <w:b/>
        </w:rPr>
      </w:pPr>
    </w:p>
    <w:p w14:paraId="5EA875A9" w14:textId="77777777" w:rsidR="001623B7" w:rsidRPr="00C6546D" w:rsidRDefault="001623B7" w:rsidP="001623B7">
      <w:pPr>
        <w:pStyle w:val="Norma"/>
        <w:ind w:left="1197"/>
        <w:rPr>
          <w:rFonts w:cs="Arial"/>
          <w:color w:val="FF0000"/>
        </w:rPr>
      </w:pPr>
    </w:p>
    <w:tbl>
      <w:tblPr>
        <w:tblStyle w:val="NormalTable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953"/>
        <w:gridCol w:w="2268"/>
      </w:tblGrid>
      <w:tr w:rsidR="001623B7" w:rsidRPr="00C6546D" w14:paraId="5EA875AD" w14:textId="77777777" w:rsidTr="00E00797">
        <w:tc>
          <w:tcPr>
            <w:tcW w:w="1101" w:type="dxa"/>
          </w:tcPr>
          <w:p w14:paraId="5EA875AA" w14:textId="77777777" w:rsidR="001623B7" w:rsidRPr="00117427" w:rsidRDefault="001623B7" w:rsidP="00E00797">
            <w:pPr>
              <w:pStyle w:val="Heading4"/>
              <w:rPr>
                <w:rFonts w:asciiTheme="minorHAnsi" w:hAnsiTheme="minorHAnsi" w:cs="Arial"/>
              </w:rPr>
            </w:pPr>
            <w:bookmarkStart w:id="64" w:name="p2"/>
            <w:bookmarkStart w:id="65" w:name="_Toc465173900"/>
            <w:r w:rsidRPr="00117427">
              <w:rPr>
                <w:rFonts w:asciiTheme="minorHAnsi" w:hAnsiTheme="minorHAnsi" w:cs="Arial"/>
              </w:rPr>
              <w:lastRenderedPageBreak/>
              <w:t>Criterion</w:t>
            </w:r>
            <w:bookmarkEnd w:id="64"/>
            <w:bookmarkEnd w:id="65"/>
          </w:p>
        </w:tc>
        <w:tc>
          <w:tcPr>
            <w:tcW w:w="5953" w:type="dxa"/>
            <w:shd w:val="clear" w:color="auto" w:fill="auto"/>
          </w:tcPr>
          <w:p w14:paraId="5EA875AB" w14:textId="77777777" w:rsidR="001623B7" w:rsidRPr="00117427" w:rsidRDefault="001623B7" w:rsidP="00E00797">
            <w:pPr>
              <w:pStyle w:val="Heading4"/>
              <w:rPr>
                <w:rFonts w:asciiTheme="minorHAnsi" w:hAnsiTheme="minorHAnsi" w:cs="Arial"/>
              </w:rPr>
            </w:pPr>
            <w:bookmarkStart w:id="66" w:name="_Toc465173901"/>
            <w:r w:rsidRPr="00117427">
              <w:rPr>
                <w:rFonts w:asciiTheme="minorHAnsi" w:hAnsiTheme="minorHAnsi" w:cs="Arial"/>
              </w:rPr>
              <w:t>Description</w:t>
            </w:r>
            <w:bookmarkEnd w:id="66"/>
          </w:p>
        </w:tc>
        <w:tc>
          <w:tcPr>
            <w:tcW w:w="2268" w:type="dxa"/>
            <w:shd w:val="clear" w:color="auto" w:fill="auto"/>
          </w:tcPr>
          <w:p w14:paraId="5EA875AC" w14:textId="77777777" w:rsidR="001623B7" w:rsidRPr="00117427" w:rsidRDefault="001623B7" w:rsidP="00E00797">
            <w:pPr>
              <w:pStyle w:val="Heading4"/>
              <w:rPr>
                <w:rFonts w:asciiTheme="minorHAnsi" w:hAnsiTheme="minorHAnsi" w:cs="Arial"/>
              </w:rPr>
            </w:pPr>
            <w:bookmarkStart w:id="67" w:name="_Toc465173902"/>
            <w:r w:rsidRPr="00117427">
              <w:rPr>
                <w:rFonts w:asciiTheme="minorHAnsi" w:hAnsiTheme="minorHAnsi" w:cs="Arial"/>
              </w:rPr>
              <w:t>Weighting</w:t>
            </w:r>
            <w:bookmarkEnd w:id="67"/>
          </w:p>
        </w:tc>
      </w:tr>
      <w:tr w:rsidR="001623B7" w:rsidRPr="00C6546D" w14:paraId="5EA875B1" w14:textId="77777777" w:rsidTr="00E00797">
        <w:tc>
          <w:tcPr>
            <w:tcW w:w="1101" w:type="dxa"/>
          </w:tcPr>
          <w:p w14:paraId="5EA875AE" w14:textId="699A64BB" w:rsidR="001623B7" w:rsidRPr="00117427" w:rsidRDefault="00F81BC1" w:rsidP="00E00797">
            <w:pPr>
              <w:pStyle w:val="Norma"/>
              <w:rPr>
                <w:rFonts w:asciiTheme="minorHAnsi" w:hAnsiTheme="minorHAnsi" w:cs="Arial"/>
              </w:rPr>
            </w:pPr>
            <w:r w:rsidRPr="00117427">
              <w:rPr>
                <w:rFonts w:asciiTheme="minorHAnsi" w:hAnsiTheme="minorHAnsi" w:cs="Arial"/>
              </w:rPr>
              <w:t>1</w:t>
            </w:r>
          </w:p>
        </w:tc>
        <w:tc>
          <w:tcPr>
            <w:tcW w:w="5953" w:type="dxa"/>
            <w:shd w:val="clear" w:color="auto" w:fill="auto"/>
          </w:tcPr>
          <w:p w14:paraId="5EA875AF" w14:textId="644AFD13" w:rsidR="001623B7" w:rsidRPr="00117427" w:rsidRDefault="00F81BC1" w:rsidP="00E00797">
            <w:pPr>
              <w:pStyle w:val="Norma"/>
              <w:rPr>
                <w:rFonts w:asciiTheme="minorHAnsi" w:hAnsiTheme="minorHAnsi" w:cs="Arial"/>
              </w:rPr>
            </w:pPr>
            <w:r w:rsidRPr="00117427">
              <w:rPr>
                <w:rFonts w:asciiTheme="minorHAnsi" w:hAnsiTheme="minorHAnsi"/>
                <w:b/>
              </w:rPr>
              <w:t>RELEVANT EXPERIENCE / DEMONSTRATION OF CABABILITY</w:t>
            </w:r>
          </w:p>
        </w:tc>
        <w:tc>
          <w:tcPr>
            <w:tcW w:w="2268" w:type="dxa"/>
            <w:shd w:val="clear" w:color="auto" w:fill="auto"/>
          </w:tcPr>
          <w:p w14:paraId="5EA875B0" w14:textId="6D2D59FD" w:rsidR="001623B7" w:rsidRPr="00117427" w:rsidRDefault="00DE76AF" w:rsidP="00E00797">
            <w:pPr>
              <w:pStyle w:val="Norma"/>
              <w:rPr>
                <w:rFonts w:asciiTheme="minorHAnsi" w:hAnsiTheme="minorHAnsi" w:cs="Arial"/>
              </w:rPr>
            </w:pPr>
            <w:r w:rsidRPr="00117427">
              <w:rPr>
                <w:rFonts w:asciiTheme="minorHAnsi" w:hAnsiTheme="minorHAnsi" w:cs="Arial"/>
              </w:rPr>
              <w:t>20%</w:t>
            </w:r>
          </w:p>
        </w:tc>
      </w:tr>
      <w:tr w:rsidR="001623B7" w:rsidRPr="00C6546D" w14:paraId="5EA875B5" w14:textId="77777777" w:rsidTr="00E00797">
        <w:tc>
          <w:tcPr>
            <w:tcW w:w="1101" w:type="dxa"/>
          </w:tcPr>
          <w:p w14:paraId="5EA875B2" w14:textId="587E5247" w:rsidR="001623B7" w:rsidRPr="00117427" w:rsidRDefault="00F81BC1" w:rsidP="00E00797">
            <w:pPr>
              <w:pStyle w:val="Norma"/>
              <w:rPr>
                <w:rFonts w:asciiTheme="minorHAnsi" w:hAnsiTheme="minorHAnsi" w:cs="Arial"/>
              </w:rPr>
            </w:pPr>
            <w:r w:rsidRPr="00117427">
              <w:rPr>
                <w:rFonts w:asciiTheme="minorHAnsi" w:hAnsiTheme="minorHAnsi" w:cs="Arial"/>
              </w:rPr>
              <w:t>2</w:t>
            </w:r>
          </w:p>
        </w:tc>
        <w:tc>
          <w:tcPr>
            <w:tcW w:w="5953" w:type="dxa"/>
            <w:shd w:val="clear" w:color="auto" w:fill="auto"/>
          </w:tcPr>
          <w:p w14:paraId="5EA875B3" w14:textId="382A88F7" w:rsidR="001623B7" w:rsidRPr="00117427" w:rsidRDefault="00F81BC1" w:rsidP="00E00797">
            <w:pPr>
              <w:pStyle w:val="Norma"/>
              <w:rPr>
                <w:rFonts w:asciiTheme="minorHAnsi" w:hAnsiTheme="minorHAnsi" w:cs="Arial"/>
              </w:rPr>
            </w:pPr>
            <w:r w:rsidRPr="00117427">
              <w:rPr>
                <w:rFonts w:asciiTheme="minorHAnsi" w:hAnsiTheme="minorHAnsi"/>
                <w:b/>
              </w:rPr>
              <w:t>MANAGING YOUR RELATIONSHIP WITH THE CCC</w:t>
            </w:r>
          </w:p>
        </w:tc>
        <w:tc>
          <w:tcPr>
            <w:tcW w:w="2268" w:type="dxa"/>
            <w:shd w:val="clear" w:color="auto" w:fill="auto"/>
          </w:tcPr>
          <w:p w14:paraId="5EA875B4" w14:textId="0088D7E5" w:rsidR="001623B7" w:rsidRPr="00117427" w:rsidRDefault="00AD15BE" w:rsidP="00E00797">
            <w:pPr>
              <w:pStyle w:val="Norma"/>
              <w:rPr>
                <w:rFonts w:asciiTheme="minorHAnsi" w:hAnsiTheme="minorHAnsi" w:cs="Arial"/>
              </w:rPr>
            </w:pPr>
            <w:r>
              <w:rPr>
                <w:rFonts w:asciiTheme="minorHAnsi" w:hAnsiTheme="minorHAnsi" w:cs="Arial"/>
              </w:rPr>
              <w:t>5</w:t>
            </w:r>
            <w:r w:rsidR="00DE76AF" w:rsidRPr="00117427">
              <w:rPr>
                <w:rFonts w:asciiTheme="minorHAnsi" w:hAnsiTheme="minorHAnsi" w:cs="Arial"/>
              </w:rPr>
              <w:t>%</w:t>
            </w:r>
          </w:p>
        </w:tc>
      </w:tr>
      <w:tr w:rsidR="001623B7" w:rsidRPr="00C6546D" w14:paraId="5EA875B9" w14:textId="77777777" w:rsidTr="00E00797">
        <w:tc>
          <w:tcPr>
            <w:tcW w:w="1101" w:type="dxa"/>
          </w:tcPr>
          <w:p w14:paraId="5EA875B6" w14:textId="5CBFCED4" w:rsidR="001623B7" w:rsidRPr="00117427" w:rsidRDefault="00F81BC1" w:rsidP="00E00797">
            <w:pPr>
              <w:pStyle w:val="Norma"/>
              <w:rPr>
                <w:rFonts w:asciiTheme="minorHAnsi" w:hAnsiTheme="minorHAnsi" w:cs="Arial"/>
              </w:rPr>
            </w:pPr>
            <w:r w:rsidRPr="00117427">
              <w:rPr>
                <w:rFonts w:asciiTheme="minorHAnsi" w:hAnsiTheme="minorHAnsi" w:cs="Arial"/>
              </w:rPr>
              <w:t>3</w:t>
            </w:r>
          </w:p>
        </w:tc>
        <w:tc>
          <w:tcPr>
            <w:tcW w:w="5953" w:type="dxa"/>
            <w:shd w:val="clear" w:color="auto" w:fill="auto"/>
          </w:tcPr>
          <w:p w14:paraId="5EA875B7" w14:textId="2D79AC43" w:rsidR="001623B7" w:rsidRPr="00117427" w:rsidRDefault="00F81BC1" w:rsidP="00E00797">
            <w:pPr>
              <w:pStyle w:val="Norma"/>
              <w:rPr>
                <w:rFonts w:asciiTheme="minorHAnsi" w:hAnsiTheme="minorHAnsi" w:cs="Arial"/>
              </w:rPr>
            </w:pPr>
            <w:r w:rsidRPr="00117427">
              <w:rPr>
                <w:rFonts w:asciiTheme="minorHAnsi" w:hAnsiTheme="minorHAnsi"/>
                <w:b/>
              </w:rPr>
              <w:t>QUALITY ASSURING THE SERVICES YOU PROVIDE</w:t>
            </w:r>
          </w:p>
        </w:tc>
        <w:tc>
          <w:tcPr>
            <w:tcW w:w="2268" w:type="dxa"/>
            <w:shd w:val="clear" w:color="auto" w:fill="auto"/>
          </w:tcPr>
          <w:p w14:paraId="5EA875B8" w14:textId="22323499" w:rsidR="001623B7" w:rsidRPr="00117427" w:rsidRDefault="00DE76AF" w:rsidP="00E00797">
            <w:pPr>
              <w:pStyle w:val="Norma"/>
              <w:rPr>
                <w:rFonts w:asciiTheme="minorHAnsi" w:hAnsiTheme="minorHAnsi" w:cs="Arial"/>
              </w:rPr>
            </w:pPr>
            <w:r w:rsidRPr="00117427">
              <w:rPr>
                <w:rFonts w:asciiTheme="minorHAnsi" w:hAnsiTheme="minorHAnsi" w:cs="Arial"/>
              </w:rPr>
              <w:t>10%</w:t>
            </w:r>
          </w:p>
        </w:tc>
      </w:tr>
      <w:tr w:rsidR="001623B7" w:rsidRPr="00C6546D" w14:paraId="5EA875BD" w14:textId="77777777" w:rsidTr="00E00797">
        <w:tc>
          <w:tcPr>
            <w:tcW w:w="1101" w:type="dxa"/>
          </w:tcPr>
          <w:p w14:paraId="5EA875BA" w14:textId="3E205DAC" w:rsidR="001623B7" w:rsidRPr="00117427" w:rsidRDefault="00F81BC1" w:rsidP="00E00797">
            <w:pPr>
              <w:pStyle w:val="Norma"/>
              <w:rPr>
                <w:rFonts w:asciiTheme="minorHAnsi" w:hAnsiTheme="minorHAnsi" w:cs="Arial"/>
              </w:rPr>
            </w:pPr>
            <w:r w:rsidRPr="00117427">
              <w:rPr>
                <w:rFonts w:asciiTheme="minorHAnsi" w:hAnsiTheme="minorHAnsi" w:cs="Arial"/>
              </w:rPr>
              <w:t>4</w:t>
            </w:r>
          </w:p>
        </w:tc>
        <w:tc>
          <w:tcPr>
            <w:tcW w:w="5953" w:type="dxa"/>
            <w:shd w:val="clear" w:color="auto" w:fill="auto"/>
          </w:tcPr>
          <w:p w14:paraId="5EA875BB" w14:textId="676381F9" w:rsidR="001623B7" w:rsidRPr="00117427" w:rsidRDefault="00F81BC1" w:rsidP="00E00797">
            <w:pPr>
              <w:pStyle w:val="Norma"/>
              <w:rPr>
                <w:rFonts w:asciiTheme="minorHAnsi" w:hAnsiTheme="minorHAnsi" w:cs="Arial"/>
              </w:rPr>
            </w:pPr>
            <w:r w:rsidRPr="00117427">
              <w:rPr>
                <w:rFonts w:asciiTheme="minorHAnsi" w:hAnsiTheme="minorHAnsi"/>
                <w:b/>
              </w:rPr>
              <w:t>MANAGEMENT STRUCTURE</w:t>
            </w:r>
          </w:p>
        </w:tc>
        <w:tc>
          <w:tcPr>
            <w:tcW w:w="2268" w:type="dxa"/>
            <w:shd w:val="clear" w:color="auto" w:fill="auto"/>
          </w:tcPr>
          <w:p w14:paraId="5EA875BC" w14:textId="07A461ED" w:rsidR="001623B7" w:rsidRPr="00117427" w:rsidRDefault="00AD15BE" w:rsidP="00E00797">
            <w:pPr>
              <w:pStyle w:val="Norma"/>
              <w:rPr>
                <w:rFonts w:asciiTheme="minorHAnsi" w:hAnsiTheme="minorHAnsi" w:cs="Arial"/>
              </w:rPr>
            </w:pPr>
            <w:r>
              <w:rPr>
                <w:rFonts w:asciiTheme="minorHAnsi" w:hAnsiTheme="minorHAnsi" w:cs="Arial"/>
              </w:rPr>
              <w:t>5</w:t>
            </w:r>
            <w:r w:rsidR="00DE76AF" w:rsidRPr="00117427">
              <w:rPr>
                <w:rFonts w:asciiTheme="minorHAnsi" w:hAnsiTheme="minorHAnsi" w:cs="Arial"/>
              </w:rPr>
              <w:t>%</w:t>
            </w:r>
          </w:p>
        </w:tc>
      </w:tr>
      <w:tr w:rsidR="001623B7" w:rsidRPr="00C6546D" w14:paraId="5EA875C1" w14:textId="77777777" w:rsidTr="00E00797">
        <w:tc>
          <w:tcPr>
            <w:tcW w:w="1101" w:type="dxa"/>
          </w:tcPr>
          <w:p w14:paraId="5EA875BE" w14:textId="7AB65F34" w:rsidR="001623B7" w:rsidRPr="00117427" w:rsidRDefault="00F81BC1" w:rsidP="00E00797">
            <w:pPr>
              <w:pStyle w:val="Norma"/>
              <w:rPr>
                <w:rFonts w:asciiTheme="minorHAnsi" w:hAnsiTheme="minorHAnsi" w:cs="Arial"/>
              </w:rPr>
            </w:pPr>
            <w:r w:rsidRPr="00117427">
              <w:rPr>
                <w:rFonts w:asciiTheme="minorHAnsi" w:hAnsiTheme="minorHAnsi" w:cs="Arial"/>
              </w:rPr>
              <w:t>5</w:t>
            </w:r>
          </w:p>
        </w:tc>
        <w:tc>
          <w:tcPr>
            <w:tcW w:w="5953" w:type="dxa"/>
            <w:shd w:val="clear" w:color="auto" w:fill="auto"/>
          </w:tcPr>
          <w:p w14:paraId="5EA875BF" w14:textId="14D3D04F" w:rsidR="001623B7" w:rsidRPr="00117427" w:rsidRDefault="00F81BC1" w:rsidP="00E00797">
            <w:pPr>
              <w:pStyle w:val="Norma"/>
              <w:rPr>
                <w:rFonts w:asciiTheme="minorHAnsi" w:hAnsiTheme="minorHAnsi" w:cs="Arial"/>
              </w:rPr>
            </w:pPr>
            <w:r w:rsidRPr="00117427">
              <w:rPr>
                <w:rFonts w:asciiTheme="minorHAnsi" w:hAnsiTheme="minorHAnsi"/>
                <w:b/>
              </w:rPr>
              <w:t>PROJECT TEAM – SKILLS AND KNOWLEDGE</w:t>
            </w:r>
          </w:p>
        </w:tc>
        <w:tc>
          <w:tcPr>
            <w:tcW w:w="2268" w:type="dxa"/>
            <w:shd w:val="clear" w:color="auto" w:fill="auto"/>
          </w:tcPr>
          <w:p w14:paraId="5EA875C0" w14:textId="7B782B49" w:rsidR="001623B7" w:rsidRPr="00117427" w:rsidRDefault="00DE76AF" w:rsidP="00E00797">
            <w:pPr>
              <w:pStyle w:val="Norma"/>
              <w:rPr>
                <w:rFonts w:asciiTheme="minorHAnsi" w:hAnsiTheme="minorHAnsi" w:cs="Arial"/>
              </w:rPr>
            </w:pPr>
            <w:r w:rsidRPr="00117427">
              <w:rPr>
                <w:rFonts w:asciiTheme="minorHAnsi" w:hAnsiTheme="minorHAnsi" w:cs="Arial"/>
              </w:rPr>
              <w:t>20%</w:t>
            </w:r>
          </w:p>
        </w:tc>
      </w:tr>
      <w:tr w:rsidR="001623B7" w:rsidRPr="00C6546D" w14:paraId="5EA875C5" w14:textId="77777777" w:rsidTr="00E00797">
        <w:tc>
          <w:tcPr>
            <w:tcW w:w="1101" w:type="dxa"/>
          </w:tcPr>
          <w:p w14:paraId="5EA875C2" w14:textId="416F5849" w:rsidR="001623B7" w:rsidRPr="00117427" w:rsidRDefault="00F81BC1" w:rsidP="00E00797">
            <w:pPr>
              <w:pStyle w:val="Norma"/>
              <w:rPr>
                <w:rFonts w:asciiTheme="minorHAnsi" w:hAnsiTheme="minorHAnsi" w:cs="Arial"/>
              </w:rPr>
            </w:pPr>
            <w:r w:rsidRPr="00117427">
              <w:rPr>
                <w:rFonts w:asciiTheme="minorHAnsi" w:hAnsiTheme="minorHAnsi" w:cs="Arial"/>
              </w:rPr>
              <w:t>6</w:t>
            </w:r>
          </w:p>
        </w:tc>
        <w:tc>
          <w:tcPr>
            <w:tcW w:w="5953" w:type="dxa"/>
            <w:shd w:val="clear" w:color="auto" w:fill="auto"/>
          </w:tcPr>
          <w:p w14:paraId="5EA875C3" w14:textId="1CFC9D87" w:rsidR="001623B7" w:rsidRPr="00117427" w:rsidRDefault="00F81BC1" w:rsidP="00E00797">
            <w:pPr>
              <w:pStyle w:val="Norma"/>
              <w:rPr>
                <w:rFonts w:asciiTheme="minorHAnsi" w:hAnsiTheme="minorHAnsi" w:cs="Arial"/>
              </w:rPr>
            </w:pPr>
            <w:r w:rsidRPr="00117427">
              <w:rPr>
                <w:rFonts w:asciiTheme="minorHAnsi" w:hAnsiTheme="minorHAnsi"/>
                <w:b/>
              </w:rPr>
              <w:t>METHOD, ABILITY AND TECHNICAL CAPACITY</w:t>
            </w:r>
            <w:r w:rsidR="00AD15BE">
              <w:rPr>
                <w:rFonts w:asciiTheme="minorHAnsi" w:hAnsiTheme="minorHAnsi"/>
                <w:b/>
              </w:rPr>
              <w:t xml:space="preserve"> </w:t>
            </w:r>
          </w:p>
        </w:tc>
        <w:tc>
          <w:tcPr>
            <w:tcW w:w="2268" w:type="dxa"/>
            <w:shd w:val="clear" w:color="auto" w:fill="auto"/>
          </w:tcPr>
          <w:p w14:paraId="5EA875C4" w14:textId="41157F2F" w:rsidR="001623B7" w:rsidRPr="00117427" w:rsidRDefault="00AD15BE" w:rsidP="00E00797">
            <w:pPr>
              <w:pStyle w:val="Norma"/>
              <w:rPr>
                <w:rFonts w:asciiTheme="minorHAnsi" w:hAnsiTheme="minorHAnsi" w:cs="Arial"/>
              </w:rPr>
            </w:pPr>
            <w:r>
              <w:rPr>
                <w:rFonts w:asciiTheme="minorHAnsi" w:hAnsiTheme="minorHAnsi" w:cs="Arial"/>
              </w:rPr>
              <w:t>2</w:t>
            </w:r>
            <w:r w:rsidR="00DE76AF" w:rsidRPr="00117427">
              <w:rPr>
                <w:rFonts w:asciiTheme="minorHAnsi" w:hAnsiTheme="minorHAnsi" w:cs="Arial"/>
              </w:rPr>
              <w:t>0%</w:t>
            </w:r>
          </w:p>
        </w:tc>
      </w:tr>
      <w:tr w:rsidR="001623B7" w:rsidRPr="00C6546D" w14:paraId="5EA875C9" w14:textId="77777777" w:rsidTr="00E00797">
        <w:tc>
          <w:tcPr>
            <w:tcW w:w="1101" w:type="dxa"/>
          </w:tcPr>
          <w:p w14:paraId="5EA875C6" w14:textId="679AAEE0" w:rsidR="001623B7" w:rsidRPr="00117427" w:rsidRDefault="00F81BC1" w:rsidP="00E00797">
            <w:pPr>
              <w:pStyle w:val="Norma"/>
              <w:rPr>
                <w:rFonts w:asciiTheme="minorHAnsi" w:hAnsiTheme="minorHAnsi" w:cs="Arial"/>
              </w:rPr>
            </w:pPr>
            <w:r w:rsidRPr="00117427">
              <w:rPr>
                <w:rFonts w:asciiTheme="minorHAnsi" w:hAnsiTheme="minorHAnsi" w:cs="Arial"/>
              </w:rPr>
              <w:t>7</w:t>
            </w:r>
          </w:p>
        </w:tc>
        <w:tc>
          <w:tcPr>
            <w:tcW w:w="5953" w:type="dxa"/>
            <w:shd w:val="clear" w:color="auto" w:fill="auto"/>
          </w:tcPr>
          <w:p w14:paraId="5EA875C7" w14:textId="7433D552" w:rsidR="001623B7" w:rsidRPr="00117427" w:rsidRDefault="00F81BC1" w:rsidP="00E00797">
            <w:pPr>
              <w:pStyle w:val="Norma"/>
              <w:rPr>
                <w:rFonts w:asciiTheme="minorHAnsi" w:hAnsiTheme="minorHAnsi" w:cs="Arial"/>
              </w:rPr>
            </w:pPr>
            <w:r w:rsidRPr="00117427">
              <w:rPr>
                <w:rFonts w:asciiTheme="minorHAnsi" w:hAnsiTheme="minorHAnsi"/>
                <w:b/>
              </w:rPr>
              <w:t>UNDERSTANDING OF REQUIREMENTS</w:t>
            </w:r>
          </w:p>
        </w:tc>
        <w:tc>
          <w:tcPr>
            <w:tcW w:w="2268" w:type="dxa"/>
            <w:shd w:val="clear" w:color="auto" w:fill="auto"/>
          </w:tcPr>
          <w:p w14:paraId="5EA875C8" w14:textId="3B5D62F1" w:rsidR="001623B7" w:rsidRPr="00117427" w:rsidRDefault="00DE76AF" w:rsidP="00E00797">
            <w:pPr>
              <w:pStyle w:val="Norma"/>
              <w:rPr>
                <w:rFonts w:asciiTheme="minorHAnsi" w:hAnsiTheme="minorHAnsi" w:cs="Arial"/>
              </w:rPr>
            </w:pPr>
            <w:r w:rsidRPr="00117427">
              <w:rPr>
                <w:rFonts w:asciiTheme="minorHAnsi" w:hAnsiTheme="minorHAnsi" w:cs="Arial"/>
              </w:rPr>
              <w:t>10%</w:t>
            </w:r>
          </w:p>
        </w:tc>
      </w:tr>
      <w:tr w:rsidR="00F81BC1" w:rsidRPr="00C6546D" w14:paraId="2E6C8FB4" w14:textId="77777777" w:rsidTr="00E00797">
        <w:tc>
          <w:tcPr>
            <w:tcW w:w="1101" w:type="dxa"/>
          </w:tcPr>
          <w:p w14:paraId="1E560CCE" w14:textId="3433B6B8" w:rsidR="00F81BC1" w:rsidRPr="00117427" w:rsidRDefault="00F81BC1" w:rsidP="00E00797">
            <w:pPr>
              <w:pStyle w:val="Norma"/>
              <w:rPr>
                <w:rFonts w:asciiTheme="minorHAnsi" w:hAnsiTheme="minorHAnsi" w:cs="Arial"/>
              </w:rPr>
            </w:pPr>
            <w:r w:rsidRPr="00117427">
              <w:rPr>
                <w:rFonts w:asciiTheme="minorHAnsi" w:hAnsiTheme="minorHAnsi" w:cs="Arial"/>
              </w:rPr>
              <w:t>8</w:t>
            </w:r>
          </w:p>
        </w:tc>
        <w:tc>
          <w:tcPr>
            <w:tcW w:w="5953" w:type="dxa"/>
            <w:shd w:val="clear" w:color="auto" w:fill="auto"/>
          </w:tcPr>
          <w:p w14:paraId="66360B15" w14:textId="1E9C66FF" w:rsidR="00F81BC1" w:rsidRPr="00117427" w:rsidRDefault="00F81BC1" w:rsidP="00E00797">
            <w:pPr>
              <w:pStyle w:val="Norma"/>
              <w:rPr>
                <w:rFonts w:asciiTheme="minorHAnsi" w:hAnsiTheme="minorHAnsi" w:cs="Arial"/>
              </w:rPr>
            </w:pPr>
            <w:r w:rsidRPr="00117427">
              <w:rPr>
                <w:rFonts w:asciiTheme="minorHAnsi" w:hAnsiTheme="minorHAnsi"/>
                <w:b/>
              </w:rPr>
              <w:t>RISK AND CHALLENGES</w:t>
            </w:r>
          </w:p>
        </w:tc>
        <w:tc>
          <w:tcPr>
            <w:tcW w:w="2268" w:type="dxa"/>
            <w:shd w:val="clear" w:color="auto" w:fill="auto"/>
          </w:tcPr>
          <w:p w14:paraId="42541313" w14:textId="08A98D46" w:rsidR="00F81BC1" w:rsidRPr="00117427" w:rsidRDefault="00DE76AF" w:rsidP="00E00797">
            <w:pPr>
              <w:pStyle w:val="Norma"/>
              <w:rPr>
                <w:rFonts w:asciiTheme="minorHAnsi" w:hAnsiTheme="minorHAnsi" w:cs="Arial"/>
              </w:rPr>
            </w:pPr>
            <w:r w:rsidRPr="00117427">
              <w:rPr>
                <w:rFonts w:asciiTheme="minorHAnsi" w:hAnsiTheme="minorHAnsi" w:cs="Arial"/>
              </w:rPr>
              <w:t>10%</w:t>
            </w:r>
          </w:p>
        </w:tc>
      </w:tr>
      <w:tr w:rsidR="00F81BC1" w:rsidRPr="00C6546D" w14:paraId="1D5C5230" w14:textId="77777777" w:rsidTr="00E00797">
        <w:tc>
          <w:tcPr>
            <w:tcW w:w="1101" w:type="dxa"/>
          </w:tcPr>
          <w:p w14:paraId="2768895F" w14:textId="77777777" w:rsidR="00F81BC1" w:rsidRPr="00117427" w:rsidRDefault="00F81BC1" w:rsidP="00E00797">
            <w:pPr>
              <w:pStyle w:val="Norma"/>
              <w:rPr>
                <w:rFonts w:asciiTheme="minorHAnsi" w:hAnsiTheme="minorHAnsi" w:cs="Arial"/>
              </w:rPr>
            </w:pPr>
          </w:p>
        </w:tc>
        <w:tc>
          <w:tcPr>
            <w:tcW w:w="5953" w:type="dxa"/>
            <w:shd w:val="clear" w:color="auto" w:fill="auto"/>
          </w:tcPr>
          <w:p w14:paraId="706ACC83" w14:textId="77777777" w:rsidR="00F81BC1" w:rsidRPr="00117427" w:rsidRDefault="00F81BC1" w:rsidP="00E00797">
            <w:pPr>
              <w:pStyle w:val="Norma"/>
              <w:rPr>
                <w:rFonts w:asciiTheme="minorHAnsi" w:hAnsiTheme="minorHAnsi" w:cs="Arial"/>
              </w:rPr>
            </w:pPr>
          </w:p>
        </w:tc>
        <w:tc>
          <w:tcPr>
            <w:tcW w:w="2268" w:type="dxa"/>
            <w:shd w:val="clear" w:color="auto" w:fill="auto"/>
          </w:tcPr>
          <w:p w14:paraId="4C34B6F9" w14:textId="77777777" w:rsidR="00F81BC1" w:rsidRPr="00117427" w:rsidRDefault="00F81BC1" w:rsidP="00E00797">
            <w:pPr>
              <w:pStyle w:val="Norma"/>
              <w:rPr>
                <w:rFonts w:asciiTheme="minorHAnsi" w:hAnsiTheme="minorHAnsi" w:cs="Arial"/>
              </w:rPr>
            </w:pPr>
          </w:p>
        </w:tc>
      </w:tr>
      <w:tr w:rsidR="001623B7" w:rsidRPr="00C6546D" w14:paraId="5EA875CC" w14:textId="77777777" w:rsidTr="00E00797">
        <w:tc>
          <w:tcPr>
            <w:tcW w:w="7054" w:type="dxa"/>
            <w:gridSpan w:val="2"/>
          </w:tcPr>
          <w:p w14:paraId="5EA875CA" w14:textId="77777777" w:rsidR="001623B7" w:rsidRPr="00117427" w:rsidRDefault="001623B7" w:rsidP="00E00797">
            <w:pPr>
              <w:pStyle w:val="Norma"/>
              <w:rPr>
                <w:rFonts w:asciiTheme="minorHAnsi" w:hAnsiTheme="minorHAnsi" w:cs="Arial"/>
              </w:rPr>
            </w:pPr>
          </w:p>
        </w:tc>
        <w:tc>
          <w:tcPr>
            <w:tcW w:w="2268" w:type="dxa"/>
            <w:shd w:val="clear" w:color="auto" w:fill="auto"/>
          </w:tcPr>
          <w:p w14:paraId="5EA875CB" w14:textId="77777777" w:rsidR="001623B7" w:rsidRPr="00117427" w:rsidRDefault="001623B7" w:rsidP="00E00797">
            <w:pPr>
              <w:pStyle w:val="Norma"/>
              <w:rPr>
                <w:rFonts w:asciiTheme="minorHAnsi" w:hAnsiTheme="minorHAnsi" w:cs="Arial"/>
              </w:rPr>
            </w:pPr>
            <w:r w:rsidRPr="00117427">
              <w:rPr>
                <w:rFonts w:asciiTheme="minorHAnsi" w:hAnsiTheme="minorHAnsi"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117427" w:rsidRDefault="00F129F3" w:rsidP="00F129F3">
      <w:pPr>
        <w:pStyle w:val="Norma"/>
        <w:jc w:val="both"/>
        <w:rPr>
          <w:rFonts w:asciiTheme="minorHAnsi" w:hAnsiTheme="minorHAnsi" w:cs="Arial"/>
          <w:bCs/>
        </w:rPr>
      </w:pPr>
      <w:r w:rsidRPr="00117427">
        <w:rPr>
          <w:rFonts w:asciiTheme="minorHAnsi" w:hAnsiTheme="minorHAnsi" w:cs="Arial"/>
          <w:bCs/>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117427" w:rsidRDefault="00F129F3" w:rsidP="00F129F3">
      <w:pPr>
        <w:pStyle w:val="Norma"/>
        <w:jc w:val="both"/>
        <w:rPr>
          <w:rFonts w:asciiTheme="minorHAnsi" w:hAnsiTheme="minorHAnsi" w:cs="Arial"/>
          <w:bCs/>
        </w:rPr>
      </w:pPr>
    </w:p>
    <w:p w14:paraId="5EA875D2" w14:textId="77777777" w:rsidR="00F129F3" w:rsidRPr="00117427" w:rsidRDefault="00F129F3" w:rsidP="00F129F3">
      <w:pPr>
        <w:pStyle w:val="Norma"/>
        <w:jc w:val="both"/>
        <w:rPr>
          <w:rFonts w:asciiTheme="minorHAnsi" w:hAnsiTheme="minorHAnsi" w:cs="Arial"/>
        </w:rPr>
      </w:pPr>
      <w:r w:rsidRPr="00117427">
        <w:rPr>
          <w:rFonts w:asciiTheme="minorHAnsi" w:hAnsiTheme="minorHAnsi" w:cs="Arial"/>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939"/>
      </w:tblGrid>
      <w:tr w:rsidR="00F129F3" w:rsidRPr="008A0415" w14:paraId="5EA875D6" w14:textId="77777777" w:rsidTr="00E00797">
        <w:tc>
          <w:tcPr>
            <w:tcW w:w="816" w:type="dxa"/>
          </w:tcPr>
          <w:p w14:paraId="5EA875D4" w14:textId="77777777" w:rsidR="00F129F3" w:rsidRPr="00117427" w:rsidRDefault="00F129F3" w:rsidP="00E00797">
            <w:pPr>
              <w:pStyle w:val="Norma"/>
              <w:spacing w:line="276" w:lineRule="auto"/>
              <w:jc w:val="both"/>
              <w:rPr>
                <w:rFonts w:asciiTheme="minorHAnsi" w:hAnsiTheme="minorHAnsi" w:cs="Arial"/>
                <w:b/>
              </w:rPr>
            </w:pPr>
            <w:r w:rsidRPr="00117427">
              <w:rPr>
                <w:rFonts w:asciiTheme="minorHAnsi" w:hAnsiTheme="minorHAnsi" w:cs="Arial"/>
                <w:b/>
              </w:rPr>
              <w:t>Score</w:t>
            </w:r>
          </w:p>
        </w:tc>
        <w:tc>
          <w:tcPr>
            <w:tcW w:w="7939" w:type="dxa"/>
          </w:tcPr>
          <w:p w14:paraId="5EA875D5" w14:textId="77777777" w:rsidR="00F129F3" w:rsidRPr="00117427" w:rsidRDefault="00F129F3" w:rsidP="00E00797">
            <w:pPr>
              <w:pStyle w:val="Norma"/>
              <w:spacing w:line="276" w:lineRule="auto"/>
              <w:jc w:val="both"/>
              <w:rPr>
                <w:rFonts w:asciiTheme="minorHAnsi" w:hAnsiTheme="minorHAnsi" w:cs="Arial"/>
                <w:b/>
              </w:rPr>
            </w:pPr>
            <w:r w:rsidRPr="00117427">
              <w:rPr>
                <w:rFonts w:asciiTheme="minorHAnsi" w:hAnsiTheme="minorHAnsi" w:cs="Arial"/>
                <w:b/>
              </w:rPr>
              <w:t>Description</w:t>
            </w:r>
          </w:p>
        </w:tc>
      </w:tr>
      <w:tr w:rsidR="00F129F3" w:rsidRPr="008A0415" w14:paraId="5EA875D9" w14:textId="77777777" w:rsidTr="00E00797">
        <w:trPr>
          <w:trHeight w:val="313"/>
        </w:trPr>
        <w:tc>
          <w:tcPr>
            <w:tcW w:w="816" w:type="dxa"/>
          </w:tcPr>
          <w:p w14:paraId="5EA875D7"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1</w:t>
            </w:r>
          </w:p>
        </w:tc>
        <w:tc>
          <w:tcPr>
            <w:tcW w:w="7939" w:type="dxa"/>
          </w:tcPr>
          <w:p w14:paraId="5EA875D8"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Not Satisfactory: Proposal contains significant shortcomings and does not meet the required standard</w:t>
            </w:r>
          </w:p>
        </w:tc>
      </w:tr>
      <w:tr w:rsidR="00F129F3" w:rsidRPr="008A0415" w14:paraId="5EA875DC" w14:textId="77777777" w:rsidTr="00E00797">
        <w:tc>
          <w:tcPr>
            <w:tcW w:w="816" w:type="dxa"/>
          </w:tcPr>
          <w:p w14:paraId="5EA875DA"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2</w:t>
            </w:r>
          </w:p>
        </w:tc>
        <w:tc>
          <w:tcPr>
            <w:tcW w:w="7939" w:type="dxa"/>
          </w:tcPr>
          <w:p w14:paraId="5EA875DB"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 xml:space="preserve">Partially Satisfactory: Proposal partially meets the required standard, with one or more moderate weaknesses or gaps </w:t>
            </w:r>
          </w:p>
        </w:tc>
      </w:tr>
      <w:tr w:rsidR="00F129F3" w:rsidRPr="008A0415" w14:paraId="5EA875DF" w14:textId="77777777" w:rsidTr="00E00797">
        <w:tc>
          <w:tcPr>
            <w:tcW w:w="816" w:type="dxa"/>
          </w:tcPr>
          <w:p w14:paraId="5EA875DD"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3</w:t>
            </w:r>
          </w:p>
        </w:tc>
        <w:tc>
          <w:tcPr>
            <w:tcW w:w="7939" w:type="dxa"/>
          </w:tcPr>
          <w:p w14:paraId="5EA875DE"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Satisfactory: Proposal mostly meets the required standard, with one or more minor weaknesses or gaps.</w:t>
            </w:r>
          </w:p>
        </w:tc>
      </w:tr>
      <w:tr w:rsidR="00F129F3" w:rsidRPr="008A0415" w14:paraId="5EA875E2" w14:textId="77777777" w:rsidTr="00E00797">
        <w:tc>
          <w:tcPr>
            <w:tcW w:w="816" w:type="dxa"/>
          </w:tcPr>
          <w:p w14:paraId="5EA875E0"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4</w:t>
            </w:r>
          </w:p>
        </w:tc>
        <w:tc>
          <w:tcPr>
            <w:tcW w:w="7939" w:type="dxa"/>
          </w:tcPr>
          <w:p w14:paraId="5EA875E1"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Good: Proposal meets the required standard, with moderate levels of assurance</w:t>
            </w:r>
          </w:p>
        </w:tc>
      </w:tr>
      <w:tr w:rsidR="00F129F3" w:rsidRPr="008A0415" w14:paraId="5EA875E5" w14:textId="77777777" w:rsidTr="00E00797">
        <w:tc>
          <w:tcPr>
            <w:tcW w:w="816" w:type="dxa"/>
          </w:tcPr>
          <w:p w14:paraId="5EA875E3" w14:textId="77777777" w:rsidR="00F129F3" w:rsidRPr="00117427" w:rsidRDefault="00F129F3" w:rsidP="00E00797">
            <w:pPr>
              <w:pStyle w:val="Norma"/>
              <w:spacing w:line="276" w:lineRule="auto"/>
              <w:jc w:val="both"/>
              <w:rPr>
                <w:rFonts w:asciiTheme="minorHAnsi" w:hAnsiTheme="minorHAnsi" w:cs="Arial"/>
              </w:rPr>
            </w:pPr>
            <w:r w:rsidRPr="00117427">
              <w:rPr>
                <w:rFonts w:asciiTheme="minorHAnsi" w:hAnsiTheme="minorHAnsi" w:cs="Arial"/>
              </w:rPr>
              <w:t>5</w:t>
            </w:r>
          </w:p>
        </w:tc>
        <w:tc>
          <w:tcPr>
            <w:tcW w:w="7939" w:type="dxa"/>
          </w:tcPr>
          <w:p w14:paraId="5EA875E4" w14:textId="77777777" w:rsidR="00F129F3" w:rsidRPr="00117427" w:rsidRDefault="00F129F3" w:rsidP="00E00797">
            <w:pPr>
              <w:pStyle w:val="NoSpacing"/>
              <w:rPr>
                <w:rFonts w:asciiTheme="minorHAnsi" w:hAnsiTheme="minorHAnsi" w:cs="Arial"/>
              </w:rPr>
            </w:pPr>
            <w:r w:rsidRPr="00117427">
              <w:rPr>
                <w:rFonts w:asciiTheme="minorHAnsi" w:hAnsiTheme="minorHAnsi" w:cs="Arial"/>
              </w:rPr>
              <w:t>Excellent: Proposal fully meets the required standard with high levels of assurance</w:t>
            </w:r>
          </w:p>
        </w:tc>
      </w:tr>
    </w:tbl>
    <w:p w14:paraId="5EA87614" w14:textId="77777777" w:rsidR="001623B7" w:rsidRPr="001D5D04" w:rsidRDefault="001623B7" w:rsidP="001623B7">
      <w:pPr>
        <w:pStyle w:val="Norma"/>
        <w:widowControl/>
        <w:overflowPunct/>
        <w:autoSpaceDE/>
        <w:autoSpaceDN/>
        <w:adjustRightInd/>
        <w:jc w:val="both"/>
        <w:textAlignment w:val="auto"/>
        <w:rPr>
          <w:rFonts w:cs="Arial"/>
          <w:sz w:val="24"/>
          <w:szCs w:val="24"/>
        </w:rPr>
      </w:pPr>
      <w:bookmarkStart w:id="68" w:name="nine01"/>
      <w:bookmarkEnd w:id="68"/>
    </w:p>
    <w:p w14:paraId="5EA87615" w14:textId="77777777" w:rsidR="004A2B75" w:rsidRDefault="004A2B75" w:rsidP="00E4650D">
      <w:pPr>
        <w:pStyle w:val="Norma"/>
        <w:jc w:val="both"/>
        <w:rPr>
          <w:rFonts w:cs="Arial"/>
          <w:b/>
          <w:sz w:val="24"/>
          <w:szCs w:val="24"/>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9" w14:textId="484D7E04" w:rsidR="003C1CE8" w:rsidRPr="00AD15BE" w:rsidRDefault="007B668D" w:rsidP="00AD15BE">
      <w:pPr>
        <w:pStyle w:val="Norma"/>
        <w:jc w:val="both"/>
        <w:rPr>
          <w:rFonts w:asciiTheme="minorHAnsi" w:eastAsia="Calibri" w:hAnsiTheme="minorHAnsi" w:cs="Arial"/>
          <w:lang w:eastAsia="en-US"/>
        </w:rPr>
      </w:pPr>
      <w:r w:rsidRPr="00117427">
        <w:rPr>
          <w:rFonts w:asciiTheme="minorHAnsi" w:hAnsiTheme="minorHAnsi" w:cs="Arial"/>
        </w:rPr>
        <w:t>Contractors are strongly advised to structure their tender submissions to cover</w:t>
      </w:r>
      <w:r w:rsidR="000B765B" w:rsidRPr="00117427">
        <w:rPr>
          <w:rFonts w:asciiTheme="minorHAnsi" w:hAnsiTheme="minorHAnsi" w:cs="Arial"/>
        </w:rPr>
        <w:t xml:space="preserve"> each of</w:t>
      </w:r>
      <w:r w:rsidRPr="00117427">
        <w:rPr>
          <w:rFonts w:asciiTheme="minorHAnsi" w:hAnsiTheme="minorHAnsi" w:cs="Arial"/>
        </w:rPr>
        <w:t xml:space="preserve"> the criteria above</w:t>
      </w:r>
      <w:r w:rsidR="00F81BC1" w:rsidRPr="00117427">
        <w:rPr>
          <w:rFonts w:asciiTheme="minorHAnsi" w:hAnsiTheme="minorHAnsi" w:cs="Arial"/>
        </w:rPr>
        <w:t xml:space="preserve"> and supply a price </w:t>
      </w:r>
      <w:r w:rsidR="006D62F6" w:rsidRPr="00117427">
        <w:rPr>
          <w:rFonts w:asciiTheme="minorHAnsi" w:eastAsia="Calibri" w:hAnsiTheme="minorHAnsi" w:cs="Arial"/>
          <w:lang w:eastAsia="en-US"/>
        </w:rPr>
        <w:t xml:space="preserve">schedule </w:t>
      </w:r>
      <w:r w:rsidR="00D648EC" w:rsidRPr="00117427">
        <w:rPr>
          <w:rFonts w:asciiTheme="minorHAnsi" w:eastAsia="Calibri" w:hAnsiTheme="minorHAnsi" w:cs="Arial"/>
          <w:lang w:eastAsia="en-US"/>
        </w:rPr>
        <w:t xml:space="preserve">specifying the daily rates (ex-VAT) you will charge for each level of your staff. </w:t>
      </w: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117427" w:rsidRDefault="0097210C" w:rsidP="008A0415">
      <w:pPr>
        <w:pStyle w:val="Norma"/>
        <w:jc w:val="both"/>
        <w:rPr>
          <w:rFonts w:asciiTheme="minorHAnsi" w:hAnsiTheme="minorHAnsi" w:cs="Arial"/>
        </w:rPr>
      </w:pPr>
      <w:r w:rsidRPr="00117427">
        <w:rPr>
          <w:rFonts w:asciiTheme="minorHAnsi" w:hAnsiTheme="minorHAnsi" w:cs="Arial"/>
        </w:rPr>
        <w:t>C</w:t>
      </w:r>
      <w:r w:rsidR="00222DF8" w:rsidRPr="00117427">
        <w:rPr>
          <w:rFonts w:asciiTheme="minorHAnsi" w:hAnsiTheme="minorHAnsi" w:cs="Arial"/>
        </w:rPr>
        <w:t xml:space="preserve">CC reserves the right to award the contract based on applicants’ written evaluation only if one candidate emerges from the evaluation stage as significantly stronger than the others.  </w:t>
      </w:r>
    </w:p>
    <w:p w14:paraId="5EA8761E" w14:textId="77777777" w:rsidR="002E198B" w:rsidRPr="00117427" w:rsidRDefault="002E198B" w:rsidP="008A0415">
      <w:pPr>
        <w:pStyle w:val="Norma"/>
        <w:jc w:val="both"/>
        <w:rPr>
          <w:rFonts w:asciiTheme="minorHAnsi" w:hAnsiTheme="minorHAnsi" w:cs="Arial"/>
        </w:rPr>
      </w:pPr>
    </w:p>
    <w:p w14:paraId="3DADA445" w14:textId="1E7B8066" w:rsidR="00802C0A" w:rsidRPr="003635A6" w:rsidRDefault="00802C0A" w:rsidP="00802C0A">
      <w:pPr>
        <w:pStyle w:val="Norma"/>
        <w:jc w:val="both"/>
        <w:rPr>
          <w:rFonts w:asciiTheme="minorHAnsi" w:hAnsiTheme="minorHAnsi" w:cs="Arial"/>
          <w:color w:val="000000" w:themeColor="text1"/>
        </w:rPr>
      </w:pPr>
      <w:r w:rsidRPr="00117427">
        <w:rPr>
          <w:rFonts w:asciiTheme="minorHAnsi" w:hAnsiTheme="minorHAnsi" w:cs="Arial"/>
        </w:rPr>
        <w:t xml:space="preserve">Should interviews go ahead, CCC will shortlist the top three suppliers with the highest marks from the written proposals. Interviews are provisionally expected to be held </w:t>
      </w:r>
      <w:r w:rsidRPr="003635A6">
        <w:rPr>
          <w:rFonts w:asciiTheme="minorHAnsi" w:hAnsiTheme="minorHAnsi" w:cs="Arial"/>
          <w:color w:val="000000" w:themeColor="text1"/>
        </w:rPr>
        <w:t xml:space="preserve">on </w:t>
      </w:r>
      <w:r w:rsidR="003635A6" w:rsidRPr="003635A6">
        <w:rPr>
          <w:rFonts w:asciiTheme="minorHAnsi" w:hAnsiTheme="minorHAnsi" w:cs="Arial"/>
          <w:color w:val="000000" w:themeColor="text1"/>
        </w:rPr>
        <w:t>the week commencing 14</w:t>
      </w:r>
      <w:r w:rsidR="003635A6" w:rsidRPr="003635A6">
        <w:rPr>
          <w:rFonts w:asciiTheme="minorHAnsi" w:hAnsiTheme="minorHAnsi" w:cs="Arial"/>
          <w:color w:val="000000" w:themeColor="text1"/>
          <w:vertAlign w:val="superscript"/>
        </w:rPr>
        <w:t>th</w:t>
      </w:r>
      <w:r w:rsidR="003635A6" w:rsidRPr="003635A6">
        <w:rPr>
          <w:rFonts w:asciiTheme="minorHAnsi" w:hAnsiTheme="minorHAnsi" w:cs="Arial"/>
          <w:color w:val="000000" w:themeColor="text1"/>
        </w:rPr>
        <w:t xml:space="preserve"> November.  </w:t>
      </w:r>
      <w:r w:rsidRPr="003635A6">
        <w:rPr>
          <w:rFonts w:asciiTheme="minorHAnsi" w:hAnsiTheme="minorHAnsi" w:cs="Arial"/>
          <w:color w:val="000000" w:themeColor="text1"/>
        </w:rPr>
        <w:t xml:space="preserve">If this date changes, CCC will notify applicants. </w:t>
      </w:r>
    </w:p>
    <w:p w14:paraId="5CD39FFD" w14:textId="77777777" w:rsidR="00802C0A" w:rsidRPr="00117427" w:rsidRDefault="00802C0A" w:rsidP="008A0415">
      <w:pPr>
        <w:pStyle w:val="Norma"/>
        <w:jc w:val="both"/>
        <w:rPr>
          <w:rFonts w:asciiTheme="minorHAnsi" w:hAnsiTheme="minorHAnsi" w:cs="Arial"/>
        </w:rPr>
      </w:pPr>
    </w:p>
    <w:p w14:paraId="5EA87621" w14:textId="335D7D1B" w:rsidR="006C44C2" w:rsidRPr="00117427" w:rsidRDefault="006C44C2" w:rsidP="008A0415">
      <w:pPr>
        <w:pStyle w:val="Norma"/>
        <w:jc w:val="both"/>
        <w:rPr>
          <w:rFonts w:asciiTheme="minorHAnsi" w:hAnsiTheme="minorHAnsi" w:cs="Arial"/>
        </w:rPr>
      </w:pPr>
      <w:r w:rsidRPr="00117427">
        <w:rPr>
          <w:rFonts w:asciiTheme="minorHAnsi" w:hAnsiTheme="minorHAnsi" w:cs="Arial"/>
        </w:rPr>
        <w:t xml:space="preserve">The areas to be covered in the interview, and markings allocated to each topic area will be sent to </w:t>
      </w:r>
      <w:r w:rsidRPr="00117427">
        <w:rPr>
          <w:rFonts w:asciiTheme="minorHAnsi" w:hAnsiTheme="minorHAnsi" w:cs="Arial"/>
        </w:rPr>
        <w:lastRenderedPageBreak/>
        <w:t>the shortlisted supplier prior to interview.</w:t>
      </w:r>
    </w:p>
    <w:p w14:paraId="5EA87622" w14:textId="77777777" w:rsidR="006C44C2" w:rsidRPr="00117427" w:rsidRDefault="006C44C2" w:rsidP="008A0415">
      <w:pPr>
        <w:pStyle w:val="Norma"/>
        <w:jc w:val="both"/>
        <w:rPr>
          <w:rFonts w:asciiTheme="minorHAnsi" w:hAnsiTheme="minorHAnsi" w:cs="Arial"/>
        </w:rPr>
      </w:pPr>
    </w:p>
    <w:p w14:paraId="5EA87624" w14:textId="5FE82CC7" w:rsidR="00A54FFC" w:rsidRPr="00AD15BE" w:rsidRDefault="00222DF8" w:rsidP="008A0415">
      <w:pPr>
        <w:pStyle w:val="Norma"/>
        <w:jc w:val="both"/>
        <w:rPr>
          <w:rFonts w:asciiTheme="minorHAnsi" w:hAnsiTheme="minorHAnsi" w:cs="Arial"/>
        </w:rPr>
      </w:pPr>
      <w:r w:rsidRPr="00117427">
        <w:rPr>
          <w:rFonts w:asciiTheme="minorHAnsi" w:hAnsiTheme="minorHAnsi" w:cs="Arial"/>
        </w:rPr>
        <w:t>Further details of interview</w:t>
      </w:r>
      <w:r w:rsidR="000967DA" w:rsidRPr="00117427">
        <w:rPr>
          <w:rFonts w:asciiTheme="minorHAnsi" w:hAnsiTheme="minorHAnsi" w:cs="Arial"/>
        </w:rPr>
        <w:t>s</w:t>
      </w:r>
      <w:r w:rsidRPr="00117427">
        <w:rPr>
          <w:rFonts w:asciiTheme="minorHAnsi" w:hAnsiTheme="minorHAnsi" w:cs="Arial"/>
        </w:rPr>
        <w:t xml:space="preserve"> will be sent to successful applicants on selection.</w:t>
      </w:r>
      <w:r w:rsidR="001C6E36" w:rsidRPr="00117427">
        <w:rPr>
          <w:rFonts w:asciiTheme="minorHAnsi" w:hAnsiTheme="minorHAnsi" w:cs="Arial"/>
        </w:rPr>
        <w:t xml:space="preserve"> </w:t>
      </w: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2539F6FD" w:rsidR="00A10F62" w:rsidRPr="00117427" w:rsidRDefault="00AA6AF5" w:rsidP="008A0415">
      <w:pPr>
        <w:pStyle w:val="Norma"/>
        <w:widowControl/>
        <w:tabs>
          <w:tab w:val="left" w:pos="-1440"/>
          <w:tab w:val="left" w:pos="-720"/>
          <w:tab w:val="left" w:pos="0"/>
        </w:tabs>
        <w:suppressAutoHyphens/>
        <w:overflowPunct/>
        <w:autoSpaceDE/>
        <w:autoSpaceDN/>
        <w:adjustRightInd/>
        <w:textAlignment w:val="auto"/>
        <w:rPr>
          <w:rFonts w:asciiTheme="minorHAnsi" w:hAnsiTheme="minorHAnsi" w:cs="Arial"/>
        </w:rPr>
      </w:pPr>
      <w:r w:rsidRPr="00117427">
        <w:rPr>
          <w:rFonts w:asciiTheme="minorHAnsi" w:hAnsiTheme="minorHAnsi" w:cs="Arial"/>
        </w:rPr>
        <w:t>F</w:t>
      </w:r>
      <w:r w:rsidR="00480D1F" w:rsidRPr="00117427">
        <w:rPr>
          <w:rFonts w:asciiTheme="minorHAnsi" w:hAnsiTheme="minorHAnsi" w:cs="Arial"/>
        </w:rPr>
        <w:t xml:space="preserve">eedback </w:t>
      </w:r>
      <w:r w:rsidR="000967DA" w:rsidRPr="00117427">
        <w:rPr>
          <w:rFonts w:asciiTheme="minorHAnsi" w:hAnsiTheme="minorHAnsi" w:cs="Arial"/>
        </w:rPr>
        <w:t xml:space="preserve">will be given in </w:t>
      </w:r>
      <w:r w:rsidRPr="00117427">
        <w:rPr>
          <w:rFonts w:asciiTheme="minorHAnsi" w:hAnsiTheme="minorHAnsi" w:cs="Arial"/>
        </w:rPr>
        <w:t>letters</w:t>
      </w:r>
      <w:r w:rsidRPr="00117427" w:rsidDel="00AA6AF5">
        <w:rPr>
          <w:rFonts w:asciiTheme="minorHAnsi" w:hAnsiTheme="minorHAnsi" w:cs="Arial"/>
        </w:rPr>
        <w:t xml:space="preserve"> </w:t>
      </w:r>
      <w:r w:rsidR="000967DA" w:rsidRPr="00117427">
        <w:rPr>
          <w:rFonts w:asciiTheme="minorHAnsi" w:hAnsiTheme="minorHAnsi" w:cs="Arial"/>
        </w:rPr>
        <w:t>or emails.</w:t>
      </w:r>
      <w:bookmarkEnd w:id="8"/>
    </w:p>
    <w:p w14:paraId="5EA87629" w14:textId="2D75A02A" w:rsidR="00841CE4" w:rsidRDefault="00841CE4">
      <w:pPr>
        <w:rPr>
          <w:rFonts w:ascii="Arial" w:eastAsia="Times New Roman" w:hAnsi="Arial" w:cs="Arial"/>
          <w:sz w:val="24"/>
          <w:szCs w:val="24"/>
        </w:rPr>
      </w:pPr>
      <w:r>
        <w:rPr>
          <w:rFonts w:cs="Arial"/>
          <w:sz w:val="24"/>
          <w:szCs w:val="24"/>
        </w:rPr>
        <w:br w:type="page"/>
      </w:r>
    </w:p>
    <w:p w14:paraId="148E30F2" w14:textId="777D6A0E" w:rsidR="00A10F62" w:rsidRPr="00704B9B" w:rsidRDefault="00841CE4" w:rsidP="008A0415">
      <w:pPr>
        <w:pStyle w:val="Norma"/>
        <w:widowControl/>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lastRenderedPageBreak/>
        <w:t>ANNEX</w:t>
      </w:r>
      <w:r w:rsidR="00704B9B">
        <w:rPr>
          <w:rFonts w:asciiTheme="minorHAnsi" w:hAnsiTheme="minorHAnsi" w:cs="Arial"/>
        </w:rPr>
        <w:t xml:space="preserve"> A</w:t>
      </w:r>
      <w:r w:rsidRPr="00704B9B">
        <w:rPr>
          <w:rFonts w:asciiTheme="minorHAnsi" w:hAnsiTheme="minorHAnsi" w:cs="Arial"/>
        </w:rPr>
        <w:t xml:space="preserve">: </w:t>
      </w:r>
      <w:r w:rsidR="00704B9B">
        <w:rPr>
          <w:rFonts w:asciiTheme="minorHAnsi" w:hAnsiTheme="minorHAnsi" w:cs="Arial"/>
        </w:rPr>
        <w:t>Examples of a</w:t>
      </w:r>
      <w:r w:rsidRPr="00704B9B">
        <w:rPr>
          <w:rFonts w:asciiTheme="minorHAnsi" w:hAnsiTheme="minorHAnsi" w:cs="Arial"/>
        </w:rPr>
        <w:t>daptation measures within the scope of the study</w:t>
      </w:r>
    </w:p>
    <w:p w14:paraId="215A84D0" w14:textId="45CA9FD2" w:rsidR="00704B9B" w:rsidRPr="00704B9B" w:rsidRDefault="00704B9B" w:rsidP="008A0415">
      <w:pPr>
        <w:pStyle w:val="Norma"/>
        <w:widowControl/>
        <w:tabs>
          <w:tab w:val="left" w:pos="-1440"/>
          <w:tab w:val="left" w:pos="-720"/>
          <w:tab w:val="left" w:pos="0"/>
        </w:tabs>
        <w:suppressAutoHyphens/>
        <w:overflowPunct/>
        <w:autoSpaceDE/>
        <w:autoSpaceDN/>
        <w:adjustRightInd/>
        <w:textAlignment w:val="auto"/>
        <w:rPr>
          <w:rFonts w:asciiTheme="minorHAnsi" w:hAnsiTheme="minorHAnsi" w:cs="Arial"/>
        </w:rPr>
      </w:pPr>
    </w:p>
    <w:p w14:paraId="003C5EC0" w14:textId="485BC541" w:rsidR="00841CE4" w:rsidRPr="00704B9B" w:rsidRDefault="00841CE4"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Design/orientation of structure and windows to avoid excessive solar gain</w:t>
      </w:r>
    </w:p>
    <w:p w14:paraId="652FA5A2" w14:textId="011DEC41"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Appropriate lagging of internal heat s</w:t>
      </w:r>
      <w:r w:rsidR="00704B9B">
        <w:rPr>
          <w:rFonts w:asciiTheme="minorHAnsi" w:hAnsiTheme="minorHAnsi" w:cs="Arial"/>
        </w:rPr>
        <w:t>ources, such as hot water pipes</w:t>
      </w:r>
    </w:p>
    <w:p w14:paraId="216DC0C2" w14:textId="25692330"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Design measures to allow adequate ventilation and through drafts</w:t>
      </w:r>
    </w:p>
    <w:p w14:paraId="7E52E4A5" w14:textId="7575DDCB" w:rsidR="00704B9B" w:rsidRDefault="00841CE4" w:rsidP="00704B9B">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Passive cooling measures, such as blinds</w:t>
      </w:r>
      <w:r w:rsidR="004F2089" w:rsidRPr="00704B9B">
        <w:rPr>
          <w:rFonts w:asciiTheme="minorHAnsi" w:hAnsiTheme="minorHAnsi" w:cs="Arial"/>
        </w:rPr>
        <w:t xml:space="preserve"> and shutters</w:t>
      </w:r>
      <w:r w:rsidRPr="00704B9B">
        <w:rPr>
          <w:rFonts w:asciiTheme="minorHAnsi" w:hAnsiTheme="minorHAnsi" w:cs="Arial"/>
        </w:rPr>
        <w:t>, solar shading, tinted glass</w:t>
      </w:r>
      <w:r w:rsidR="004F2089" w:rsidRPr="00704B9B">
        <w:rPr>
          <w:rFonts w:asciiTheme="minorHAnsi" w:hAnsiTheme="minorHAnsi" w:cs="Arial"/>
        </w:rPr>
        <w:t>, l</w:t>
      </w:r>
      <w:r w:rsidR="00704B9B">
        <w:rPr>
          <w:rFonts w:asciiTheme="minorHAnsi" w:hAnsiTheme="minorHAnsi" w:cs="Arial"/>
        </w:rPr>
        <w:t>ight coloured external materials</w:t>
      </w:r>
    </w:p>
    <w:p w14:paraId="69932175" w14:textId="7AFFD857"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Green roofs (both for surface water management and cooling)</w:t>
      </w:r>
    </w:p>
    <w:p w14:paraId="4C7783AF" w14:textId="3124CACB"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 xml:space="preserve">Below ground </w:t>
      </w:r>
      <w:proofErr w:type="spellStart"/>
      <w:r w:rsidRPr="00704B9B">
        <w:rPr>
          <w:rFonts w:asciiTheme="minorHAnsi" w:hAnsiTheme="minorHAnsi" w:cs="Arial"/>
        </w:rPr>
        <w:t>SuDS</w:t>
      </w:r>
      <w:proofErr w:type="spellEnd"/>
      <w:r w:rsidRPr="00704B9B">
        <w:rPr>
          <w:rFonts w:asciiTheme="minorHAnsi" w:hAnsiTheme="minorHAnsi" w:cs="Arial"/>
        </w:rPr>
        <w:t>, e</w:t>
      </w:r>
      <w:r w:rsidR="00704B9B">
        <w:rPr>
          <w:rFonts w:asciiTheme="minorHAnsi" w:hAnsiTheme="minorHAnsi" w:cs="Arial"/>
        </w:rPr>
        <w:t>.</w:t>
      </w:r>
      <w:r w:rsidRPr="00704B9B">
        <w:rPr>
          <w:rFonts w:asciiTheme="minorHAnsi" w:hAnsiTheme="minorHAnsi" w:cs="Arial"/>
        </w:rPr>
        <w:t>g. storm water retention</w:t>
      </w:r>
    </w:p>
    <w:p w14:paraId="043F162C" w14:textId="73FD1901"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 xml:space="preserve">Above ground </w:t>
      </w:r>
      <w:proofErr w:type="spellStart"/>
      <w:r w:rsidRPr="00704B9B">
        <w:rPr>
          <w:rFonts w:asciiTheme="minorHAnsi" w:hAnsiTheme="minorHAnsi" w:cs="Arial"/>
        </w:rPr>
        <w:t>SuDS</w:t>
      </w:r>
      <w:proofErr w:type="spellEnd"/>
      <w:r w:rsidRPr="00704B9B">
        <w:rPr>
          <w:rFonts w:asciiTheme="minorHAnsi" w:hAnsiTheme="minorHAnsi" w:cs="Arial"/>
        </w:rPr>
        <w:t xml:space="preserve">, retention ponds, swales, </w:t>
      </w:r>
      <w:proofErr w:type="spellStart"/>
      <w:r w:rsidRPr="00704B9B">
        <w:rPr>
          <w:rFonts w:asciiTheme="minorHAnsi" w:hAnsiTheme="minorHAnsi" w:cs="Arial"/>
        </w:rPr>
        <w:t>soakaways</w:t>
      </w:r>
      <w:proofErr w:type="spellEnd"/>
      <w:r w:rsidRPr="00704B9B">
        <w:rPr>
          <w:rFonts w:asciiTheme="minorHAnsi" w:hAnsiTheme="minorHAnsi" w:cs="Arial"/>
        </w:rPr>
        <w:t>, etc</w:t>
      </w:r>
      <w:r w:rsidR="00704B9B">
        <w:rPr>
          <w:rFonts w:asciiTheme="minorHAnsi" w:hAnsiTheme="minorHAnsi" w:cs="Arial"/>
        </w:rPr>
        <w:t>.</w:t>
      </w:r>
    </w:p>
    <w:p w14:paraId="441B6ABB" w14:textId="4FB53FB0"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 xml:space="preserve">Permeable surfacing for driveways, car parks, </w:t>
      </w:r>
      <w:r w:rsidR="004F2089" w:rsidRPr="00704B9B">
        <w:rPr>
          <w:rFonts w:asciiTheme="minorHAnsi" w:hAnsiTheme="minorHAnsi" w:cs="Arial"/>
        </w:rPr>
        <w:t>highways</w:t>
      </w:r>
      <w:r w:rsidRPr="00704B9B">
        <w:rPr>
          <w:rFonts w:asciiTheme="minorHAnsi" w:hAnsiTheme="minorHAnsi" w:cs="Arial"/>
        </w:rPr>
        <w:t>, etc</w:t>
      </w:r>
      <w:r w:rsidR="00704B9B">
        <w:rPr>
          <w:rFonts w:asciiTheme="minorHAnsi" w:hAnsiTheme="minorHAnsi" w:cs="Arial"/>
        </w:rPr>
        <w:t>.</w:t>
      </w:r>
    </w:p>
    <w:p w14:paraId="6EDCA333" w14:textId="4383BC05"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Non-return valves, to prevent sewer backfill</w:t>
      </w:r>
    </w:p>
    <w:p w14:paraId="760F4980" w14:textId="4795A535"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 xml:space="preserve">Property-level flood protection – door guards, air brick covers, </w:t>
      </w:r>
    </w:p>
    <w:p w14:paraId="6F4815AB" w14:textId="77591FC5" w:rsidR="00242C33" w:rsidRPr="00704B9B" w:rsidRDefault="00242C33" w:rsidP="00311C97">
      <w:pPr>
        <w:pStyle w:val="Norma"/>
        <w:widowControl/>
        <w:numPr>
          <w:ilvl w:val="0"/>
          <w:numId w:val="9"/>
        </w:numPr>
        <w:tabs>
          <w:tab w:val="left" w:pos="-1440"/>
          <w:tab w:val="left" w:pos="-720"/>
          <w:tab w:val="left" w:pos="0"/>
        </w:tabs>
        <w:suppressAutoHyphens/>
        <w:overflowPunct/>
        <w:autoSpaceDE/>
        <w:autoSpaceDN/>
        <w:adjustRightInd/>
        <w:textAlignment w:val="auto"/>
        <w:rPr>
          <w:rFonts w:asciiTheme="minorHAnsi" w:hAnsiTheme="minorHAnsi" w:cs="Arial"/>
        </w:rPr>
      </w:pPr>
      <w:r w:rsidRPr="00704B9B">
        <w:rPr>
          <w:rFonts w:asciiTheme="minorHAnsi" w:hAnsiTheme="minorHAnsi" w:cs="Arial"/>
        </w:rPr>
        <w:t xml:space="preserve">Property-level flood resilience – </w:t>
      </w:r>
      <w:r w:rsidR="004F2089" w:rsidRPr="00704B9B">
        <w:rPr>
          <w:rFonts w:asciiTheme="minorHAnsi" w:hAnsiTheme="minorHAnsi" w:cs="Arial"/>
        </w:rPr>
        <w:t>sacrificial ground floor, elevated electrics and appliances, flood-resilient wall and floor treatments</w:t>
      </w:r>
      <w:r w:rsidR="00B34FD3" w:rsidRPr="00704B9B">
        <w:rPr>
          <w:rFonts w:asciiTheme="minorHAnsi" w:hAnsiTheme="minorHAnsi" w:cs="Arial"/>
        </w:rPr>
        <w:t>, detachable kitchen</w:t>
      </w:r>
      <w:r w:rsidR="004F2089" w:rsidRPr="00704B9B">
        <w:rPr>
          <w:rFonts w:asciiTheme="minorHAnsi" w:hAnsiTheme="minorHAnsi" w:cs="Arial"/>
        </w:rPr>
        <w:t xml:space="preserve"> units</w:t>
      </w:r>
      <w:r w:rsidR="00B34FD3" w:rsidRPr="00704B9B">
        <w:rPr>
          <w:rFonts w:asciiTheme="minorHAnsi" w:hAnsiTheme="minorHAnsi" w:cs="Arial"/>
        </w:rPr>
        <w:t xml:space="preserve"> etc</w:t>
      </w:r>
      <w:r w:rsidR="00704B9B">
        <w:rPr>
          <w:rFonts w:asciiTheme="minorHAnsi" w:hAnsiTheme="minorHAnsi" w:cs="Arial"/>
        </w:rPr>
        <w:t>.</w:t>
      </w:r>
    </w:p>
    <w:sectPr w:rsidR="00242C33" w:rsidRPr="00704B9B" w:rsidSect="005F738A">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B704" w14:textId="77777777" w:rsidR="007B21E8" w:rsidRDefault="007B21E8" w:rsidP="00EB43D8">
      <w:pPr>
        <w:pStyle w:val="Norma"/>
      </w:pPr>
      <w:r>
        <w:separator/>
      </w:r>
    </w:p>
  </w:endnote>
  <w:endnote w:type="continuationSeparator" w:id="0">
    <w:p w14:paraId="789DAB24" w14:textId="77777777" w:rsidR="007B21E8" w:rsidRDefault="007B21E8"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toneSans">
    <w:altName w:val="Cambria"/>
    <w:panose1 w:val="00000000000000000000"/>
    <w:charset w:val="00"/>
    <w:family w:val="swiss"/>
    <w:notTrueType/>
    <w:pitch w:val="variable"/>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AF0E40">
      <w:rPr>
        <w:noProof/>
      </w:rPr>
      <w:t>2</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9864" w14:textId="77777777" w:rsidR="007B21E8" w:rsidRDefault="007B21E8" w:rsidP="00EB43D8">
      <w:pPr>
        <w:pStyle w:val="Norma"/>
      </w:pPr>
      <w:r>
        <w:separator/>
      </w:r>
    </w:p>
  </w:footnote>
  <w:footnote w:type="continuationSeparator" w:id="0">
    <w:p w14:paraId="7E23C2E0" w14:textId="77777777" w:rsidR="007B21E8" w:rsidRDefault="007B21E8" w:rsidP="00EB43D8">
      <w:pPr>
        <w:pStyle w:val="Norma"/>
      </w:pPr>
      <w:r>
        <w:continuationSeparator/>
      </w:r>
    </w:p>
  </w:footnote>
  <w:footnote w:id="1">
    <w:p w14:paraId="69654A9F" w14:textId="2C9EC2F7" w:rsidR="003635A6" w:rsidRDefault="003635A6">
      <w:pPr>
        <w:pStyle w:val="FootnoteText"/>
      </w:pPr>
      <w:r>
        <w:rPr>
          <w:rStyle w:val="FootnoteReference"/>
        </w:rPr>
        <w:footnoteRef/>
      </w:r>
      <w:r>
        <w:t xml:space="preserve"> </w:t>
      </w:r>
      <w:r>
        <w:rPr>
          <w:rFonts w:asciiTheme="minorHAnsi" w:hAnsiTheme="minorHAnsi"/>
          <w:color w:val="000000" w:themeColor="text1"/>
        </w:rPr>
        <w:t xml:space="preserve">In terms of overheating, alongside passive cooling measures we are interested in what consideration is given to limiting overheating risk when implementing energy efficiency and low carbon heat measures in new designs.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79C"/>
    <w:multiLevelType w:val="hybridMultilevel"/>
    <w:tmpl w:val="3D22BCD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211C8"/>
    <w:multiLevelType w:val="hybridMultilevel"/>
    <w:tmpl w:val="02FCF9E6"/>
    <w:lvl w:ilvl="0" w:tplc="93627D4A">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51C59"/>
    <w:multiLevelType w:val="hybridMultilevel"/>
    <w:tmpl w:val="861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B2081C"/>
    <w:multiLevelType w:val="hybridMultilevel"/>
    <w:tmpl w:val="7A58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76C3F"/>
    <w:multiLevelType w:val="hybridMultilevel"/>
    <w:tmpl w:val="805CDC10"/>
    <w:lvl w:ilvl="0" w:tplc="F59607D2">
      <w:start w:val="15"/>
      <w:numFmt w:val="bullet"/>
      <w:lvlText w:val="-"/>
      <w:lvlJc w:val="left"/>
      <w:pPr>
        <w:ind w:left="720" w:hanging="360"/>
      </w:pPr>
      <w:rPr>
        <w:rFonts w:ascii="Calibri" w:eastAsia="Times New Roman" w:hAnsi="Calibri"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51A89"/>
    <w:multiLevelType w:val="hybridMultilevel"/>
    <w:tmpl w:val="60D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21216"/>
    <w:multiLevelType w:val="hybridMultilevel"/>
    <w:tmpl w:val="4D88F19E"/>
    <w:lvl w:ilvl="0" w:tplc="C68EBCA2">
      <w:start w:val="1"/>
      <w:numFmt w:val="decimal"/>
      <w:lvlText w:val="%1."/>
      <w:lvlJc w:val="left"/>
      <w:pPr>
        <w:ind w:left="720" w:hanging="360"/>
      </w:pPr>
      <w:rPr>
        <w:rFonts w:asciiTheme="minorHAnsi" w:eastAsia="Times New Roman" w:hAnsiTheme="minorHAnsi" w:cs="Mang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4B3D1D"/>
    <w:multiLevelType w:val="hybridMultilevel"/>
    <w:tmpl w:val="713C75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9"/>
  </w:num>
  <w:num w:numId="6">
    <w:abstractNumId w:val="8"/>
  </w:num>
  <w:num w:numId="7">
    <w:abstractNumId w:val="7"/>
  </w:num>
  <w:num w:numId="8">
    <w:abstractNumId w:val="0"/>
  </w:num>
  <w:num w:numId="9">
    <w:abstractNumId w:val="2"/>
  </w:num>
  <w:num w:numId="10">
    <w:abstractNumId w:val="1"/>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29AA"/>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4689"/>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3D9"/>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79F"/>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27"/>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977BF"/>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2C33"/>
    <w:rsid w:val="002437E8"/>
    <w:rsid w:val="002445CE"/>
    <w:rsid w:val="00244FDA"/>
    <w:rsid w:val="00245373"/>
    <w:rsid w:val="002459FA"/>
    <w:rsid w:val="0024686C"/>
    <w:rsid w:val="0025019A"/>
    <w:rsid w:val="0025083B"/>
    <w:rsid w:val="0025111D"/>
    <w:rsid w:val="00252244"/>
    <w:rsid w:val="00252C4B"/>
    <w:rsid w:val="00253106"/>
    <w:rsid w:val="00253C5F"/>
    <w:rsid w:val="002540A3"/>
    <w:rsid w:val="00255013"/>
    <w:rsid w:val="00255185"/>
    <w:rsid w:val="002563B4"/>
    <w:rsid w:val="0025697D"/>
    <w:rsid w:val="00260BBC"/>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01F"/>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1C97"/>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47C2"/>
    <w:rsid w:val="00355955"/>
    <w:rsid w:val="003563F7"/>
    <w:rsid w:val="003604FC"/>
    <w:rsid w:val="0036229E"/>
    <w:rsid w:val="00362414"/>
    <w:rsid w:val="00362775"/>
    <w:rsid w:val="00362BFA"/>
    <w:rsid w:val="003635A6"/>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56D3"/>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089"/>
    <w:rsid w:val="004F2655"/>
    <w:rsid w:val="004F27BB"/>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955"/>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C46"/>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2FB1"/>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4B9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21E8"/>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622"/>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AC5"/>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17462"/>
    <w:rsid w:val="008210E8"/>
    <w:rsid w:val="00821ED1"/>
    <w:rsid w:val="00822007"/>
    <w:rsid w:val="00822428"/>
    <w:rsid w:val="0082257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CE4"/>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C0"/>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777"/>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1CF0"/>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768"/>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5BE"/>
    <w:rsid w:val="00AD172A"/>
    <w:rsid w:val="00AD20D3"/>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99C"/>
    <w:rsid w:val="00AF0CCD"/>
    <w:rsid w:val="00AF0CDF"/>
    <w:rsid w:val="00AF0E40"/>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8A1"/>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4FD3"/>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213"/>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2B"/>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6ED1"/>
    <w:rsid w:val="00C3703E"/>
    <w:rsid w:val="00C41317"/>
    <w:rsid w:val="00C4141B"/>
    <w:rsid w:val="00C4360B"/>
    <w:rsid w:val="00C43AB5"/>
    <w:rsid w:val="00C44D67"/>
    <w:rsid w:val="00C45977"/>
    <w:rsid w:val="00C45B14"/>
    <w:rsid w:val="00C466B9"/>
    <w:rsid w:val="00C46AA7"/>
    <w:rsid w:val="00C47964"/>
    <w:rsid w:val="00C47B8C"/>
    <w:rsid w:val="00C47E6C"/>
    <w:rsid w:val="00C50210"/>
    <w:rsid w:val="00C505C7"/>
    <w:rsid w:val="00C50A5D"/>
    <w:rsid w:val="00C51457"/>
    <w:rsid w:val="00C5187A"/>
    <w:rsid w:val="00C52742"/>
    <w:rsid w:val="00C53091"/>
    <w:rsid w:val="00C53C6B"/>
    <w:rsid w:val="00C54282"/>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5FFC"/>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0A40"/>
    <w:rsid w:val="00D01DBB"/>
    <w:rsid w:val="00D040DD"/>
    <w:rsid w:val="00D05A56"/>
    <w:rsid w:val="00D071A1"/>
    <w:rsid w:val="00D07593"/>
    <w:rsid w:val="00D1059B"/>
    <w:rsid w:val="00D117FA"/>
    <w:rsid w:val="00D1181D"/>
    <w:rsid w:val="00D13EC9"/>
    <w:rsid w:val="00D14D94"/>
    <w:rsid w:val="00D15051"/>
    <w:rsid w:val="00D158F6"/>
    <w:rsid w:val="00D1643B"/>
    <w:rsid w:val="00D173F8"/>
    <w:rsid w:val="00D1775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3BB"/>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B78F0"/>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1D3"/>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57C"/>
    <w:rsid w:val="00F146C6"/>
    <w:rsid w:val="00F152A2"/>
    <w:rsid w:val="00F15F04"/>
    <w:rsid w:val="00F162C0"/>
    <w:rsid w:val="00F168B1"/>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B7D2B"/>
    <w:rsid w:val="00FC467D"/>
    <w:rsid w:val="00FC54BF"/>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3635A6"/>
    <w:pPr>
      <w:widowControl/>
      <w:overflowPunct/>
      <w:autoSpaceDE/>
      <w:autoSpaceDN/>
      <w:adjustRightInd/>
      <w:ind w:left="720" w:hanging="720"/>
      <w:jc w:val="both"/>
      <w:textAlignment w:val="auto"/>
    </w:pPr>
    <w:rPr>
      <w:rFonts w:asciiTheme="minorHAnsi" w:eastAsia="MS Mincho" w:hAnsiTheme="minorHAnsi" w:cs="Arial"/>
      <w:b/>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customStyle="1" w:styleId="10Mainbodytext">
    <w:name w:val="10 Main body text"/>
    <w:basedOn w:val="Normal"/>
    <w:uiPriority w:val="99"/>
    <w:qFormat/>
    <w:rsid w:val="00692FB1"/>
    <w:pPr>
      <w:widowControl w:val="0"/>
      <w:suppressAutoHyphens/>
      <w:autoSpaceDE w:val="0"/>
      <w:autoSpaceDN w:val="0"/>
      <w:adjustRightInd w:val="0"/>
      <w:spacing w:before="120" w:after="160" w:line="320" w:lineRule="atLeast"/>
      <w:textAlignment w:val="center"/>
    </w:pPr>
    <w:rPr>
      <w:rFonts w:ascii="Arial" w:eastAsiaTheme="minorHAnsi" w:hAnsi="Arial" w:cs="StoneSans"/>
      <w:color w:val="000000"/>
      <w:sz w:val="24"/>
      <w:szCs w:val="24"/>
      <w:lang w:eastAsia="en-US"/>
    </w:rPr>
  </w:style>
  <w:style w:type="paragraph" w:styleId="TOC4">
    <w:name w:val="toc 4"/>
    <w:basedOn w:val="Normal"/>
    <w:next w:val="Normal"/>
    <w:autoRedefine/>
    <w:uiPriority w:val="39"/>
    <w:unhideWhenUsed/>
    <w:rsid w:val="003635A6"/>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3635A6"/>
    <w:pPr>
      <w:widowControl/>
      <w:overflowPunct/>
      <w:autoSpaceDE/>
      <w:autoSpaceDN/>
      <w:adjustRightInd/>
      <w:ind w:left="720" w:hanging="720"/>
      <w:jc w:val="both"/>
      <w:textAlignment w:val="auto"/>
    </w:pPr>
    <w:rPr>
      <w:rFonts w:asciiTheme="minorHAnsi" w:eastAsia="MS Mincho" w:hAnsiTheme="minorHAnsi" w:cs="Arial"/>
      <w:b/>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customStyle="1" w:styleId="10Mainbodytext">
    <w:name w:val="10 Main body text"/>
    <w:basedOn w:val="Normal"/>
    <w:uiPriority w:val="99"/>
    <w:qFormat/>
    <w:rsid w:val="00692FB1"/>
    <w:pPr>
      <w:widowControl w:val="0"/>
      <w:suppressAutoHyphens/>
      <w:autoSpaceDE w:val="0"/>
      <w:autoSpaceDN w:val="0"/>
      <w:adjustRightInd w:val="0"/>
      <w:spacing w:before="120" w:after="160" w:line="320" w:lineRule="atLeast"/>
      <w:textAlignment w:val="center"/>
    </w:pPr>
    <w:rPr>
      <w:rFonts w:ascii="Arial" w:eastAsiaTheme="minorHAnsi" w:hAnsi="Arial" w:cs="StoneSans"/>
      <w:color w:val="000000"/>
      <w:sz w:val="24"/>
      <w:szCs w:val="24"/>
      <w:lang w:eastAsia="en-US"/>
    </w:rPr>
  </w:style>
  <w:style w:type="paragraph" w:styleId="TOC4">
    <w:name w:val="toc 4"/>
    <w:basedOn w:val="Normal"/>
    <w:next w:val="Normal"/>
    <w:autoRedefine/>
    <w:uiPriority w:val="39"/>
    <w:unhideWhenUsed/>
    <w:rsid w:val="003635A6"/>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601228971">
      <w:bodyDiv w:val="1"/>
      <w:marLeft w:val="0"/>
      <w:marRight w:val="0"/>
      <w:marTop w:val="0"/>
      <w:marBottom w:val="0"/>
      <w:divBdr>
        <w:top w:val="none" w:sz="0" w:space="0" w:color="auto"/>
        <w:left w:val="none" w:sz="0" w:space="0" w:color="auto"/>
        <w:bottom w:val="none" w:sz="0" w:space="0" w:color="auto"/>
        <w:right w:val="none" w:sz="0" w:space="0" w:color="auto"/>
      </w:divBdr>
      <w:divsChild>
        <w:div w:id="471564281">
          <w:marLeft w:val="0"/>
          <w:marRight w:val="0"/>
          <w:marTop w:val="0"/>
          <w:marBottom w:val="0"/>
          <w:divBdr>
            <w:top w:val="none" w:sz="0" w:space="0" w:color="auto"/>
            <w:left w:val="none" w:sz="0" w:space="0" w:color="auto"/>
            <w:bottom w:val="none" w:sz="0" w:space="0" w:color="auto"/>
            <w:right w:val="none" w:sz="0" w:space="0" w:color="auto"/>
          </w:divBdr>
        </w:div>
        <w:div w:id="419564286">
          <w:marLeft w:val="0"/>
          <w:marRight w:val="0"/>
          <w:marTop w:val="0"/>
          <w:marBottom w:val="0"/>
          <w:divBdr>
            <w:top w:val="none" w:sz="0" w:space="0" w:color="auto"/>
            <w:left w:val="none" w:sz="0" w:space="0" w:color="auto"/>
            <w:bottom w:val="none" w:sz="0" w:space="0" w:color="auto"/>
            <w:right w:val="none" w:sz="0" w:space="0" w:color="auto"/>
          </w:divBdr>
        </w:div>
        <w:div w:id="1215434630">
          <w:marLeft w:val="0"/>
          <w:marRight w:val="0"/>
          <w:marTop w:val="0"/>
          <w:marBottom w:val="0"/>
          <w:divBdr>
            <w:top w:val="none" w:sz="0" w:space="0" w:color="auto"/>
            <w:left w:val="none" w:sz="0" w:space="0" w:color="auto"/>
            <w:bottom w:val="none" w:sz="0" w:space="0" w:color="auto"/>
            <w:right w:val="none" w:sz="0" w:space="0" w:color="auto"/>
          </w:divBdr>
        </w:div>
      </w:divsChild>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17722556">
      <w:bodyDiv w:val="1"/>
      <w:marLeft w:val="0"/>
      <w:marRight w:val="0"/>
      <w:marTop w:val="0"/>
      <w:marBottom w:val="0"/>
      <w:divBdr>
        <w:top w:val="none" w:sz="0" w:space="0" w:color="auto"/>
        <w:left w:val="none" w:sz="0" w:space="0" w:color="auto"/>
        <w:bottom w:val="none" w:sz="0" w:space="0" w:color="auto"/>
        <w:right w:val="none" w:sz="0" w:space="0" w:color="auto"/>
      </w:divBdr>
      <w:divsChild>
        <w:div w:id="1918175512">
          <w:marLeft w:val="0"/>
          <w:marRight w:val="0"/>
          <w:marTop w:val="0"/>
          <w:marBottom w:val="0"/>
          <w:divBdr>
            <w:top w:val="none" w:sz="0" w:space="0" w:color="auto"/>
            <w:left w:val="none" w:sz="0" w:space="0" w:color="auto"/>
            <w:bottom w:val="none" w:sz="0" w:space="0" w:color="auto"/>
            <w:right w:val="none" w:sz="0" w:space="0" w:color="auto"/>
          </w:divBdr>
        </w:div>
        <w:div w:id="1758868475">
          <w:marLeft w:val="0"/>
          <w:marRight w:val="0"/>
          <w:marTop w:val="0"/>
          <w:marBottom w:val="0"/>
          <w:divBdr>
            <w:top w:val="none" w:sz="0" w:space="0" w:color="auto"/>
            <w:left w:val="none" w:sz="0" w:space="0" w:color="auto"/>
            <w:bottom w:val="none" w:sz="0" w:space="0" w:color="auto"/>
            <w:right w:val="none" w:sz="0" w:space="0" w:color="auto"/>
          </w:divBdr>
        </w:div>
        <w:div w:id="1128358837">
          <w:marLeft w:val="0"/>
          <w:marRight w:val="0"/>
          <w:marTop w:val="0"/>
          <w:marBottom w:val="0"/>
          <w:divBdr>
            <w:top w:val="none" w:sz="0" w:space="0" w:color="auto"/>
            <w:left w:val="none" w:sz="0" w:space="0" w:color="auto"/>
            <w:bottom w:val="none" w:sz="0" w:space="0" w:color="auto"/>
            <w:right w:val="none" w:sz="0" w:space="0" w:color="auto"/>
          </w:divBdr>
        </w:div>
      </w:divsChild>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854730597">
      <w:bodyDiv w:val="1"/>
      <w:marLeft w:val="0"/>
      <w:marRight w:val="0"/>
      <w:marTop w:val="0"/>
      <w:marBottom w:val="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
        <w:div w:id="675423083">
          <w:marLeft w:val="0"/>
          <w:marRight w:val="0"/>
          <w:marTop w:val="0"/>
          <w:marBottom w:val="0"/>
          <w:divBdr>
            <w:top w:val="none" w:sz="0" w:space="0" w:color="auto"/>
            <w:left w:val="none" w:sz="0" w:space="0" w:color="auto"/>
            <w:bottom w:val="none" w:sz="0" w:space="0" w:color="auto"/>
            <w:right w:val="none" w:sz="0" w:space="0" w:color="auto"/>
          </w:divBdr>
        </w:div>
        <w:div w:id="1408454289">
          <w:marLeft w:val="0"/>
          <w:marRight w:val="0"/>
          <w:marTop w:val="0"/>
          <w:marBottom w:val="0"/>
          <w:divBdr>
            <w:top w:val="none" w:sz="0" w:space="0" w:color="auto"/>
            <w:left w:val="none" w:sz="0" w:space="0" w:color="auto"/>
            <w:bottom w:val="none" w:sz="0" w:space="0" w:color="auto"/>
            <w:right w:val="none" w:sz="0" w:space="0" w:color="auto"/>
          </w:divBdr>
        </w:div>
        <w:div w:id="797341247">
          <w:marLeft w:val="0"/>
          <w:marRight w:val="0"/>
          <w:marTop w:val="0"/>
          <w:marBottom w:val="0"/>
          <w:divBdr>
            <w:top w:val="none" w:sz="0" w:space="0" w:color="auto"/>
            <w:left w:val="none" w:sz="0" w:space="0" w:color="auto"/>
            <w:bottom w:val="none" w:sz="0" w:space="0" w:color="auto"/>
            <w:right w:val="none" w:sz="0" w:space="0" w:color="auto"/>
          </w:divBdr>
        </w:div>
        <w:div w:id="2100786339">
          <w:marLeft w:val="0"/>
          <w:marRight w:val="0"/>
          <w:marTop w:val="0"/>
          <w:marBottom w:val="0"/>
          <w:divBdr>
            <w:top w:val="none" w:sz="0" w:space="0" w:color="auto"/>
            <w:left w:val="none" w:sz="0" w:space="0" w:color="auto"/>
            <w:bottom w:val="none" w:sz="0" w:space="0" w:color="auto"/>
            <w:right w:val="none" w:sz="0" w:space="0" w:color="auto"/>
          </w:divBdr>
        </w:div>
      </w:divsChild>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17862531">
      <w:bodyDiv w:val="1"/>
      <w:marLeft w:val="0"/>
      <w:marRight w:val="0"/>
      <w:marTop w:val="0"/>
      <w:marBottom w:val="0"/>
      <w:divBdr>
        <w:top w:val="none" w:sz="0" w:space="0" w:color="auto"/>
        <w:left w:val="none" w:sz="0" w:space="0" w:color="auto"/>
        <w:bottom w:val="none" w:sz="0" w:space="0" w:color="auto"/>
        <w:right w:val="none" w:sz="0" w:space="0" w:color="auto"/>
      </w:divBdr>
      <w:divsChild>
        <w:div w:id="1801682027">
          <w:marLeft w:val="0"/>
          <w:marRight w:val="0"/>
          <w:marTop w:val="0"/>
          <w:marBottom w:val="0"/>
          <w:divBdr>
            <w:top w:val="none" w:sz="0" w:space="0" w:color="auto"/>
            <w:left w:val="none" w:sz="0" w:space="0" w:color="auto"/>
            <w:bottom w:val="none" w:sz="0" w:space="0" w:color="auto"/>
            <w:right w:val="none" w:sz="0" w:space="0" w:color="auto"/>
          </w:divBdr>
        </w:div>
        <w:div w:id="917636144">
          <w:marLeft w:val="0"/>
          <w:marRight w:val="0"/>
          <w:marTop w:val="0"/>
          <w:marBottom w:val="0"/>
          <w:divBdr>
            <w:top w:val="none" w:sz="0" w:space="0" w:color="auto"/>
            <w:left w:val="none" w:sz="0" w:space="0" w:color="auto"/>
            <w:bottom w:val="none" w:sz="0" w:space="0" w:color="auto"/>
            <w:right w:val="none" w:sz="0" w:space="0" w:color="auto"/>
          </w:divBdr>
        </w:div>
        <w:div w:id="674112325">
          <w:marLeft w:val="0"/>
          <w:marRight w:val="0"/>
          <w:marTop w:val="0"/>
          <w:marBottom w:val="0"/>
          <w:divBdr>
            <w:top w:val="none" w:sz="0" w:space="0" w:color="auto"/>
            <w:left w:val="none" w:sz="0" w:space="0" w:color="auto"/>
            <w:bottom w:val="none" w:sz="0" w:space="0" w:color="auto"/>
            <w:right w:val="none" w:sz="0" w:space="0" w:color="auto"/>
          </w:divBdr>
        </w:div>
        <w:div w:id="283850065">
          <w:marLeft w:val="0"/>
          <w:marRight w:val="0"/>
          <w:marTop w:val="0"/>
          <w:marBottom w:val="0"/>
          <w:divBdr>
            <w:top w:val="none" w:sz="0" w:space="0" w:color="auto"/>
            <w:left w:val="none" w:sz="0" w:space="0" w:color="auto"/>
            <w:bottom w:val="none" w:sz="0" w:space="0" w:color="auto"/>
            <w:right w:val="none" w:sz="0" w:space="0" w:color="auto"/>
          </w:divBdr>
        </w:div>
        <w:div w:id="106241905">
          <w:marLeft w:val="0"/>
          <w:marRight w:val="0"/>
          <w:marTop w:val="0"/>
          <w:marBottom w:val="0"/>
          <w:divBdr>
            <w:top w:val="none" w:sz="0" w:space="0" w:color="auto"/>
            <w:left w:val="none" w:sz="0" w:space="0" w:color="auto"/>
            <w:bottom w:val="none" w:sz="0" w:space="0" w:color="auto"/>
            <w:right w:val="none" w:sz="0" w:space="0" w:color="auto"/>
          </w:divBdr>
        </w:div>
        <w:div w:id="1273125964">
          <w:marLeft w:val="0"/>
          <w:marRight w:val="0"/>
          <w:marTop w:val="0"/>
          <w:marBottom w:val="0"/>
          <w:divBdr>
            <w:top w:val="none" w:sz="0" w:space="0" w:color="auto"/>
            <w:left w:val="none" w:sz="0" w:space="0" w:color="auto"/>
            <w:bottom w:val="none" w:sz="0" w:space="0" w:color="auto"/>
            <w:right w:val="none" w:sz="0" w:space="0" w:color="auto"/>
          </w:divBdr>
        </w:div>
        <w:div w:id="1707178324">
          <w:marLeft w:val="0"/>
          <w:marRight w:val="0"/>
          <w:marTop w:val="0"/>
          <w:marBottom w:val="0"/>
          <w:divBdr>
            <w:top w:val="none" w:sz="0" w:space="0" w:color="auto"/>
            <w:left w:val="none" w:sz="0" w:space="0" w:color="auto"/>
            <w:bottom w:val="none" w:sz="0" w:space="0" w:color="auto"/>
            <w:right w:val="none" w:sz="0" w:space="0" w:color="auto"/>
          </w:divBdr>
        </w:div>
        <w:div w:id="1069302862">
          <w:marLeft w:val="0"/>
          <w:marRight w:val="0"/>
          <w:marTop w:val="0"/>
          <w:marBottom w:val="0"/>
          <w:divBdr>
            <w:top w:val="none" w:sz="0" w:space="0" w:color="auto"/>
            <w:left w:val="none" w:sz="0" w:space="0" w:color="auto"/>
            <w:bottom w:val="none" w:sz="0" w:space="0" w:color="auto"/>
            <w:right w:val="none" w:sz="0" w:space="0" w:color="auto"/>
          </w:divBdr>
        </w:div>
        <w:div w:id="1964774570">
          <w:marLeft w:val="0"/>
          <w:marRight w:val="0"/>
          <w:marTop w:val="0"/>
          <w:marBottom w:val="0"/>
          <w:divBdr>
            <w:top w:val="none" w:sz="0" w:space="0" w:color="auto"/>
            <w:left w:val="none" w:sz="0" w:space="0" w:color="auto"/>
            <w:bottom w:val="none" w:sz="0" w:space="0" w:color="auto"/>
            <w:right w:val="none" w:sz="0" w:space="0" w:color="auto"/>
          </w:divBdr>
        </w:div>
        <w:div w:id="950862791">
          <w:marLeft w:val="0"/>
          <w:marRight w:val="0"/>
          <w:marTop w:val="0"/>
          <w:marBottom w:val="0"/>
          <w:divBdr>
            <w:top w:val="none" w:sz="0" w:space="0" w:color="auto"/>
            <w:left w:val="none" w:sz="0" w:space="0" w:color="auto"/>
            <w:bottom w:val="none" w:sz="0" w:space="0" w:color="auto"/>
            <w:right w:val="none" w:sz="0" w:space="0" w:color="auto"/>
          </w:divBdr>
        </w:div>
        <w:div w:id="1760907722">
          <w:marLeft w:val="0"/>
          <w:marRight w:val="0"/>
          <w:marTop w:val="0"/>
          <w:marBottom w:val="0"/>
          <w:divBdr>
            <w:top w:val="none" w:sz="0" w:space="0" w:color="auto"/>
            <w:left w:val="none" w:sz="0" w:space="0" w:color="auto"/>
            <w:bottom w:val="none" w:sz="0" w:space="0" w:color="auto"/>
            <w:right w:val="none" w:sz="0" w:space="0" w:color="auto"/>
          </w:divBdr>
        </w:div>
        <w:div w:id="1336759113">
          <w:marLeft w:val="0"/>
          <w:marRight w:val="0"/>
          <w:marTop w:val="0"/>
          <w:marBottom w:val="0"/>
          <w:divBdr>
            <w:top w:val="none" w:sz="0" w:space="0" w:color="auto"/>
            <w:left w:val="none" w:sz="0" w:space="0" w:color="auto"/>
            <w:bottom w:val="none" w:sz="0" w:space="0" w:color="auto"/>
            <w:right w:val="none" w:sz="0" w:space="0" w:color="auto"/>
          </w:divBdr>
        </w:div>
        <w:div w:id="1198734115">
          <w:marLeft w:val="0"/>
          <w:marRight w:val="0"/>
          <w:marTop w:val="0"/>
          <w:marBottom w:val="0"/>
          <w:divBdr>
            <w:top w:val="none" w:sz="0" w:space="0" w:color="auto"/>
            <w:left w:val="none" w:sz="0" w:space="0" w:color="auto"/>
            <w:bottom w:val="none" w:sz="0" w:space="0" w:color="auto"/>
            <w:right w:val="none" w:sz="0" w:space="0" w:color="auto"/>
          </w:divBdr>
        </w:div>
      </w:divsChild>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53035002">
      <w:bodyDiv w:val="1"/>
      <w:marLeft w:val="0"/>
      <w:marRight w:val="0"/>
      <w:marTop w:val="0"/>
      <w:marBottom w:val="0"/>
      <w:divBdr>
        <w:top w:val="none" w:sz="0" w:space="0" w:color="auto"/>
        <w:left w:val="none" w:sz="0" w:space="0" w:color="auto"/>
        <w:bottom w:val="none" w:sz="0" w:space="0" w:color="auto"/>
        <w:right w:val="none" w:sz="0" w:space="0" w:color="auto"/>
      </w:divBdr>
      <w:divsChild>
        <w:div w:id="366028714">
          <w:marLeft w:val="0"/>
          <w:marRight w:val="0"/>
          <w:marTop w:val="0"/>
          <w:marBottom w:val="0"/>
          <w:divBdr>
            <w:top w:val="none" w:sz="0" w:space="0" w:color="auto"/>
            <w:left w:val="none" w:sz="0" w:space="0" w:color="auto"/>
            <w:bottom w:val="none" w:sz="0" w:space="0" w:color="auto"/>
            <w:right w:val="none" w:sz="0" w:space="0" w:color="auto"/>
          </w:divBdr>
        </w:div>
        <w:div w:id="983201968">
          <w:marLeft w:val="0"/>
          <w:marRight w:val="0"/>
          <w:marTop w:val="0"/>
          <w:marBottom w:val="0"/>
          <w:divBdr>
            <w:top w:val="none" w:sz="0" w:space="0" w:color="auto"/>
            <w:left w:val="none" w:sz="0" w:space="0" w:color="auto"/>
            <w:bottom w:val="none" w:sz="0" w:space="0" w:color="auto"/>
            <w:right w:val="none" w:sz="0" w:space="0" w:color="auto"/>
          </w:divBdr>
        </w:div>
        <w:div w:id="469136695">
          <w:marLeft w:val="0"/>
          <w:marRight w:val="0"/>
          <w:marTop w:val="0"/>
          <w:marBottom w:val="0"/>
          <w:divBdr>
            <w:top w:val="none" w:sz="0" w:space="0" w:color="auto"/>
            <w:left w:val="none" w:sz="0" w:space="0" w:color="auto"/>
            <w:bottom w:val="none" w:sz="0" w:space="0" w:color="auto"/>
            <w:right w:val="none" w:sz="0" w:space="0" w:color="auto"/>
          </w:divBdr>
        </w:div>
      </w:divsChild>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07635474">
      <w:bodyDiv w:val="1"/>
      <w:marLeft w:val="0"/>
      <w:marRight w:val="0"/>
      <w:marTop w:val="0"/>
      <w:marBottom w:val="0"/>
      <w:divBdr>
        <w:top w:val="none" w:sz="0" w:space="0" w:color="auto"/>
        <w:left w:val="none" w:sz="0" w:space="0" w:color="auto"/>
        <w:bottom w:val="none" w:sz="0" w:space="0" w:color="auto"/>
        <w:right w:val="none" w:sz="0" w:space="0" w:color="auto"/>
      </w:divBdr>
      <w:divsChild>
        <w:div w:id="735471218">
          <w:marLeft w:val="0"/>
          <w:marRight w:val="0"/>
          <w:marTop w:val="0"/>
          <w:marBottom w:val="0"/>
          <w:divBdr>
            <w:top w:val="none" w:sz="0" w:space="0" w:color="auto"/>
            <w:left w:val="none" w:sz="0" w:space="0" w:color="auto"/>
            <w:bottom w:val="none" w:sz="0" w:space="0" w:color="auto"/>
            <w:right w:val="none" w:sz="0" w:space="0" w:color="auto"/>
          </w:divBdr>
        </w:div>
        <w:div w:id="1043486018">
          <w:marLeft w:val="0"/>
          <w:marRight w:val="0"/>
          <w:marTop w:val="0"/>
          <w:marBottom w:val="0"/>
          <w:divBdr>
            <w:top w:val="none" w:sz="0" w:space="0" w:color="auto"/>
            <w:left w:val="none" w:sz="0" w:space="0" w:color="auto"/>
            <w:bottom w:val="none" w:sz="0" w:space="0" w:color="auto"/>
            <w:right w:val="none" w:sz="0" w:space="0" w:color="auto"/>
          </w:divBdr>
        </w:div>
      </w:divsChild>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1939635476">
      <w:bodyDiv w:val="1"/>
      <w:marLeft w:val="0"/>
      <w:marRight w:val="0"/>
      <w:marTop w:val="0"/>
      <w:marBottom w:val="0"/>
      <w:divBdr>
        <w:top w:val="none" w:sz="0" w:space="0" w:color="auto"/>
        <w:left w:val="none" w:sz="0" w:space="0" w:color="auto"/>
        <w:bottom w:val="none" w:sz="0" w:space="0" w:color="auto"/>
        <w:right w:val="none" w:sz="0" w:space="0" w:color="auto"/>
      </w:divBdr>
      <w:divsChild>
        <w:div w:id="473067556">
          <w:marLeft w:val="0"/>
          <w:marRight w:val="0"/>
          <w:marTop w:val="0"/>
          <w:marBottom w:val="0"/>
          <w:divBdr>
            <w:top w:val="none" w:sz="0" w:space="0" w:color="auto"/>
            <w:left w:val="none" w:sz="0" w:space="0" w:color="auto"/>
            <w:bottom w:val="none" w:sz="0" w:space="0" w:color="auto"/>
            <w:right w:val="none" w:sz="0" w:space="0" w:color="auto"/>
          </w:divBdr>
        </w:div>
        <w:div w:id="806169096">
          <w:marLeft w:val="0"/>
          <w:marRight w:val="0"/>
          <w:marTop w:val="0"/>
          <w:marBottom w:val="0"/>
          <w:divBdr>
            <w:top w:val="none" w:sz="0" w:space="0" w:color="auto"/>
            <w:left w:val="none" w:sz="0" w:space="0" w:color="auto"/>
            <w:bottom w:val="none" w:sz="0" w:space="0" w:color="auto"/>
            <w:right w:val="none" w:sz="0" w:space="0" w:color="auto"/>
          </w:divBdr>
        </w:div>
        <w:div w:id="439227229">
          <w:marLeft w:val="0"/>
          <w:marRight w:val="0"/>
          <w:marTop w:val="0"/>
          <w:marBottom w:val="0"/>
          <w:divBdr>
            <w:top w:val="none" w:sz="0" w:space="0" w:color="auto"/>
            <w:left w:val="none" w:sz="0" w:space="0" w:color="auto"/>
            <w:bottom w:val="none" w:sz="0" w:space="0" w:color="auto"/>
            <w:right w:val="none" w:sz="0" w:space="0" w:color="auto"/>
          </w:divBdr>
        </w:div>
      </w:divsChild>
    </w:div>
    <w:div w:id="1998915491">
      <w:bodyDiv w:val="1"/>
      <w:marLeft w:val="0"/>
      <w:marRight w:val="0"/>
      <w:marTop w:val="0"/>
      <w:marBottom w:val="0"/>
      <w:divBdr>
        <w:top w:val="none" w:sz="0" w:space="0" w:color="auto"/>
        <w:left w:val="none" w:sz="0" w:space="0" w:color="auto"/>
        <w:bottom w:val="none" w:sz="0" w:space="0" w:color="auto"/>
        <w:right w:val="none" w:sz="0" w:space="0" w:color="auto"/>
      </w:divBdr>
      <w:divsChild>
        <w:div w:id="931669962">
          <w:marLeft w:val="0"/>
          <w:marRight w:val="0"/>
          <w:marTop w:val="0"/>
          <w:marBottom w:val="0"/>
          <w:divBdr>
            <w:top w:val="none" w:sz="0" w:space="0" w:color="auto"/>
            <w:left w:val="none" w:sz="0" w:space="0" w:color="auto"/>
            <w:bottom w:val="none" w:sz="0" w:space="0" w:color="auto"/>
            <w:right w:val="none" w:sz="0" w:space="0" w:color="auto"/>
          </w:divBdr>
        </w:div>
        <w:div w:id="1952395690">
          <w:marLeft w:val="0"/>
          <w:marRight w:val="0"/>
          <w:marTop w:val="0"/>
          <w:marBottom w:val="0"/>
          <w:divBdr>
            <w:top w:val="none" w:sz="0" w:space="0" w:color="auto"/>
            <w:left w:val="none" w:sz="0" w:space="0" w:color="auto"/>
            <w:bottom w:val="none" w:sz="0" w:space="0" w:color="auto"/>
            <w:right w:val="none" w:sz="0" w:space="0" w:color="auto"/>
          </w:divBdr>
        </w:div>
        <w:div w:id="1370691236">
          <w:marLeft w:val="0"/>
          <w:marRight w:val="0"/>
          <w:marTop w:val="0"/>
          <w:marBottom w:val="0"/>
          <w:divBdr>
            <w:top w:val="none" w:sz="0" w:space="0" w:color="auto"/>
            <w:left w:val="none" w:sz="0" w:space="0" w:color="auto"/>
            <w:bottom w:val="none" w:sz="0" w:space="0" w:color="auto"/>
            <w:right w:val="none" w:sz="0" w:space="0" w:color="auto"/>
          </w:divBdr>
        </w:div>
        <w:div w:id="547837650">
          <w:marLeft w:val="0"/>
          <w:marRight w:val="0"/>
          <w:marTop w:val="0"/>
          <w:marBottom w:val="0"/>
          <w:divBdr>
            <w:top w:val="none" w:sz="0" w:space="0" w:color="auto"/>
            <w:left w:val="none" w:sz="0" w:space="0" w:color="auto"/>
            <w:bottom w:val="none" w:sz="0" w:space="0" w:color="auto"/>
            <w:right w:val="none" w:sz="0" w:space="0" w:color="auto"/>
          </w:divBdr>
        </w:div>
        <w:div w:id="1406562927">
          <w:marLeft w:val="0"/>
          <w:marRight w:val="0"/>
          <w:marTop w:val="0"/>
          <w:marBottom w:val="0"/>
          <w:divBdr>
            <w:top w:val="none" w:sz="0" w:space="0" w:color="auto"/>
            <w:left w:val="none" w:sz="0" w:space="0" w:color="auto"/>
            <w:bottom w:val="none" w:sz="0" w:space="0" w:color="auto"/>
            <w:right w:val="none" w:sz="0" w:space="0" w:color="auto"/>
          </w:divBdr>
        </w:div>
        <w:div w:id="1029526064">
          <w:marLeft w:val="0"/>
          <w:marRight w:val="0"/>
          <w:marTop w:val="0"/>
          <w:marBottom w:val="0"/>
          <w:divBdr>
            <w:top w:val="none" w:sz="0" w:space="0" w:color="auto"/>
            <w:left w:val="none" w:sz="0" w:space="0" w:color="auto"/>
            <w:bottom w:val="none" w:sz="0" w:space="0" w:color="auto"/>
            <w:right w:val="none" w:sz="0" w:space="0" w:color="auto"/>
          </w:divBdr>
        </w:div>
        <w:div w:id="776219237">
          <w:marLeft w:val="0"/>
          <w:marRight w:val="0"/>
          <w:marTop w:val="0"/>
          <w:marBottom w:val="0"/>
          <w:divBdr>
            <w:top w:val="none" w:sz="0" w:space="0" w:color="auto"/>
            <w:left w:val="none" w:sz="0" w:space="0" w:color="auto"/>
            <w:bottom w:val="none" w:sz="0" w:space="0" w:color="auto"/>
            <w:right w:val="none" w:sz="0" w:space="0" w:color="auto"/>
          </w:divBdr>
        </w:div>
      </w:divsChild>
    </w:div>
    <w:div w:id="2032872646">
      <w:bodyDiv w:val="1"/>
      <w:marLeft w:val="0"/>
      <w:marRight w:val="0"/>
      <w:marTop w:val="0"/>
      <w:marBottom w:val="0"/>
      <w:divBdr>
        <w:top w:val="none" w:sz="0" w:space="0" w:color="auto"/>
        <w:left w:val="none" w:sz="0" w:space="0" w:color="auto"/>
        <w:bottom w:val="none" w:sz="0" w:space="0" w:color="auto"/>
        <w:right w:val="none" w:sz="0" w:space="0" w:color="auto"/>
      </w:divBdr>
      <w:divsChild>
        <w:div w:id="1596866063">
          <w:marLeft w:val="0"/>
          <w:marRight w:val="0"/>
          <w:marTop w:val="0"/>
          <w:marBottom w:val="0"/>
          <w:divBdr>
            <w:top w:val="none" w:sz="0" w:space="0" w:color="auto"/>
            <w:left w:val="none" w:sz="0" w:space="0" w:color="auto"/>
            <w:bottom w:val="none" w:sz="0" w:space="0" w:color="auto"/>
            <w:right w:val="none" w:sz="0" w:space="0" w:color="auto"/>
          </w:divBdr>
        </w:div>
        <w:div w:id="1916277476">
          <w:marLeft w:val="0"/>
          <w:marRight w:val="0"/>
          <w:marTop w:val="0"/>
          <w:marBottom w:val="0"/>
          <w:divBdr>
            <w:top w:val="none" w:sz="0" w:space="0" w:color="auto"/>
            <w:left w:val="none" w:sz="0" w:space="0" w:color="auto"/>
            <w:bottom w:val="none" w:sz="0" w:space="0" w:color="auto"/>
            <w:right w:val="none" w:sz="0" w:space="0" w:color="auto"/>
          </w:divBdr>
        </w:div>
        <w:div w:id="1102796289">
          <w:marLeft w:val="0"/>
          <w:marRight w:val="0"/>
          <w:marTop w:val="0"/>
          <w:marBottom w:val="0"/>
          <w:divBdr>
            <w:top w:val="none" w:sz="0" w:space="0" w:color="auto"/>
            <w:left w:val="none" w:sz="0" w:space="0" w:color="auto"/>
            <w:bottom w:val="none" w:sz="0" w:space="0" w:color="auto"/>
            <w:right w:val="none" w:sz="0" w:space="0" w:color="auto"/>
          </w:divBdr>
        </w:div>
      </w:divsChild>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ccc.org.uk/publication/government-response-to-2015-progress-repor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ocuments.theccc.org.uk/wp-content/uploads/2015/06/6.736_CCC_ASC_Adaptation-Progress-Report_2015_FINAL_WEB_070715_RF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182AA-E5EC-4695-869A-03A31731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3056</Words>
  <Characters>17424</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 (CCC)</cp:lastModifiedBy>
  <cp:revision>2</cp:revision>
  <cp:lastPrinted>2015-02-09T14:25:00Z</cp:lastPrinted>
  <dcterms:created xsi:type="dcterms:W3CDTF">2016-10-26T08:38:00Z</dcterms:created>
  <dcterms:modified xsi:type="dcterms:W3CDTF">2016-10-26T08:38:00Z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AdHocReviewCycleID">
    <vt:i4>241880350</vt:i4>
  </property>
  <property fmtid="{D5CDD505-2E9C-101B-9397-08002B2CF9AE}" pid="4" name="_NewReviewCycle">
    <vt:lpwstr/>
  </property>
  <property fmtid="{D5CDD505-2E9C-101B-9397-08002B2CF9AE}" pid="5" name="_EmailSubject">
    <vt:lpwstr>Spec on new buildings ready to go on contracts finder</vt:lpwstr>
  </property>
  <property fmtid="{D5CDD505-2E9C-101B-9397-08002B2CF9AE}" pid="6" name="_AuthorEmail">
    <vt:lpwstr>Kathryn.Brown@theccc.gsi.gov.uk</vt:lpwstr>
  </property>
  <property fmtid="{D5CDD505-2E9C-101B-9397-08002B2CF9AE}" pid="7" name="_AuthorEmailDisplayName">
    <vt:lpwstr>Brown, Kathryn (CCC)</vt:lpwstr>
  </property>
  <property fmtid="{D5CDD505-2E9C-101B-9397-08002B2CF9AE}" pid="8" name="_ReviewingToolsShownOnce">
    <vt:lpwstr/>
  </property>
</Properties>
</file>