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F0703" w14:textId="77777777" w:rsidR="009B52C3" w:rsidRDefault="009B52C3" w:rsidP="009B52C3">
      <w:bookmarkStart w:id="0" w:name="_Toc312074665"/>
    </w:p>
    <w:p w14:paraId="2FDCE6C4" w14:textId="77777777" w:rsidR="004C1C0C" w:rsidRDefault="004C1C0C" w:rsidP="009B52C3"/>
    <w:p w14:paraId="488DBD87" w14:textId="77777777" w:rsidR="004C1C0C" w:rsidRDefault="004C1C0C" w:rsidP="009B52C3"/>
    <w:p w14:paraId="00ACB319" w14:textId="77777777" w:rsidR="004C1C0C" w:rsidRDefault="004C1C0C" w:rsidP="009B52C3"/>
    <w:p w14:paraId="7C5F6B65" w14:textId="77777777" w:rsidR="004C1C0C" w:rsidRDefault="004C1C0C" w:rsidP="009B52C3"/>
    <w:p w14:paraId="73A7ED10" w14:textId="77777777" w:rsidR="004C1C0C" w:rsidRDefault="004C1C0C" w:rsidP="009B52C3"/>
    <w:p w14:paraId="0C3E6F6F" w14:textId="77777777" w:rsidR="004C1C0C" w:rsidRDefault="004C1C0C" w:rsidP="004C1C0C">
      <w:pPr>
        <w:pStyle w:val="02DESCRIPTION"/>
      </w:pPr>
      <w:r>
        <w:t>Environment Agency</w:t>
      </w:r>
    </w:p>
    <w:p w14:paraId="5245A919" w14:textId="77777777" w:rsidR="004C1C0C" w:rsidRPr="00C77DFB" w:rsidRDefault="004C1C0C" w:rsidP="004C1C0C">
      <w:pPr>
        <w:pStyle w:val="02DESCRIPTION"/>
      </w:pPr>
      <w:r w:rsidRPr="00C77DFB">
        <w:t xml:space="preserve">NEC3 </w:t>
      </w:r>
      <w:r>
        <w:t>professional services</w:t>
      </w:r>
      <w:r w:rsidRPr="00C77DFB">
        <w:t xml:space="preserve"> </w:t>
      </w:r>
      <w:r>
        <w:t>c</w:t>
      </w:r>
      <w:r w:rsidRPr="00C77DFB">
        <w:t>ontract (</w:t>
      </w:r>
      <w:r>
        <w:t>PS</w:t>
      </w:r>
      <w:r w:rsidRPr="00C77DFB">
        <w:t>C)</w:t>
      </w:r>
    </w:p>
    <w:p w14:paraId="557511A0" w14:textId="77777777" w:rsidR="004C1C0C" w:rsidRPr="00C77DFB" w:rsidRDefault="004C1C0C" w:rsidP="004C1C0C">
      <w:pPr>
        <w:pStyle w:val="02DESCRIPTION"/>
      </w:pPr>
      <w:r>
        <w:t>Scope</w:t>
      </w:r>
    </w:p>
    <w:p w14:paraId="07321666" w14:textId="77777777" w:rsidR="004C1C0C" w:rsidRPr="00344175" w:rsidRDefault="004C1C0C" w:rsidP="004C1C0C">
      <w:pPr>
        <w:pStyle w:val="04HEADING2"/>
      </w:pPr>
      <w:r>
        <w:t xml:space="preserve">Project / contract </w:t>
      </w:r>
      <w:r w:rsidRPr="00344175">
        <w:t>Information</w:t>
      </w:r>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880"/>
        <w:gridCol w:w="5342"/>
      </w:tblGrid>
      <w:tr w:rsidR="004C1C0C" w:rsidRPr="00B2470C" w14:paraId="19BED26B" w14:textId="77777777" w:rsidTr="00224CB6">
        <w:trPr>
          <w:trHeight w:val="567"/>
        </w:trPr>
        <w:tc>
          <w:tcPr>
            <w:tcW w:w="2880" w:type="dxa"/>
            <w:shd w:val="clear" w:color="auto" w:fill="DEE9F3"/>
          </w:tcPr>
          <w:p w14:paraId="2791F06B" w14:textId="77777777" w:rsidR="004C1C0C" w:rsidRPr="00B2470C" w:rsidRDefault="004C1C0C" w:rsidP="00224CB6">
            <w:pPr>
              <w:pStyle w:val="08BODYCOPYBLUE"/>
            </w:pPr>
            <w:r w:rsidRPr="00B2470C">
              <w:t>Project name</w:t>
            </w:r>
          </w:p>
        </w:tc>
        <w:tc>
          <w:tcPr>
            <w:tcW w:w="5342" w:type="dxa"/>
          </w:tcPr>
          <w:p w14:paraId="24C0F68A" w14:textId="6F894F3B" w:rsidR="004C1C0C" w:rsidRPr="00B2470C" w:rsidRDefault="004237F4" w:rsidP="004237F4">
            <w:pPr>
              <w:pStyle w:val="08BODYCOPYBLUE"/>
            </w:pPr>
            <w:r>
              <w:t xml:space="preserve">Pulteney &amp; Twerton </w:t>
            </w:r>
            <w:r w:rsidR="00271E9E">
              <w:t>G</w:t>
            </w:r>
            <w:r>
              <w:t>ate</w:t>
            </w:r>
            <w:r w:rsidR="001D58D8">
              <w:t>s</w:t>
            </w:r>
            <w:r w:rsidR="00271E9E">
              <w:t xml:space="preserve"> Condition A</w:t>
            </w:r>
            <w:r>
              <w:t>ssessment</w:t>
            </w:r>
          </w:p>
        </w:tc>
      </w:tr>
      <w:tr w:rsidR="00C74B5E" w:rsidRPr="00B2470C" w14:paraId="55FF7C8A" w14:textId="77777777" w:rsidTr="00224CB6">
        <w:trPr>
          <w:trHeight w:val="567"/>
        </w:trPr>
        <w:tc>
          <w:tcPr>
            <w:tcW w:w="2880" w:type="dxa"/>
            <w:shd w:val="clear" w:color="auto" w:fill="DEE9F3"/>
          </w:tcPr>
          <w:p w14:paraId="489B14E2" w14:textId="77777777" w:rsidR="00C74B5E" w:rsidRPr="00B2470C" w:rsidRDefault="00C74B5E" w:rsidP="00224CB6">
            <w:pPr>
              <w:pStyle w:val="08BODYCOPYBLUE"/>
            </w:pPr>
            <w:r>
              <w:t>Programme Name</w:t>
            </w:r>
          </w:p>
        </w:tc>
        <w:tc>
          <w:tcPr>
            <w:tcW w:w="5342" w:type="dxa"/>
          </w:tcPr>
          <w:p w14:paraId="007CFCEB" w14:textId="77777777" w:rsidR="00C74B5E" w:rsidRDefault="00C74B5E" w:rsidP="004E4177">
            <w:pPr>
              <w:pStyle w:val="08BODYCOPYBLUE"/>
            </w:pPr>
          </w:p>
        </w:tc>
      </w:tr>
      <w:tr w:rsidR="004C1C0C" w:rsidRPr="00B2470C" w14:paraId="363EB176" w14:textId="77777777" w:rsidTr="00224CB6">
        <w:trPr>
          <w:trHeight w:val="567"/>
        </w:trPr>
        <w:tc>
          <w:tcPr>
            <w:tcW w:w="2880" w:type="dxa"/>
            <w:shd w:val="clear" w:color="auto" w:fill="DEE9F3"/>
          </w:tcPr>
          <w:p w14:paraId="4559AAAD" w14:textId="77777777" w:rsidR="004C1C0C" w:rsidRPr="00B2470C" w:rsidRDefault="004D321F" w:rsidP="00224CB6">
            <w:pPr>
              <w:pStyle w:val="08BODYCOPYBLUE"/>
            </w:pPr>
            <w:r>
              <w:t>Project SoP</w:t>
            </w:r>
            <w:r w:rsidR="004C1C0C" w:rsidRPr="00B2470C">
              <w:t xml:space="preserve"> reference</w:t>
            </w:r>
          </w:p>
        </w:tc>
        <w:tc>
          <w:tcPr>
            <w:tcW w:w="5342" w:type="dxa"/>
          </w:tcPr>
          <w:p w14:paraId="1BF58D69" w14:textId="77777777" w:rsidR="004C1C0C" w:rsidRPr="00B2470C" w:rsidRDefault="004C1C0C" w:rsidP="004E4177">
            <w:pPr>
              <w:pStyle w:val="08BODYCOPYBLUE"/>
            </w:pPr>
          </w:p>
        </w:tc>
      </w:tr>
      <w:tr w:rsidR="004C1C0C" w:rsidRPr="00B2470C" w14:paraId="4D5CB6A2" w14:textId="77777777" w:rsidTr="00224CB6">
        <w:trPr>
          <w:trHeight w:val="567"/>
        </w:trPr>
        <w:tc>
          <w:tcPr>
            <w:tcW w:w="2880" w:type="dxa"/>
            <w:shd w:val="clear" w:color="auto" w:fill="DEE9F3"/>
          </w:tcPr>
          <w:p w14:paraId="1E2ADE2D" w14:textId="77777777" w:rsidR="004C1C0C" w:rsidRPr="00B2470C" w:rsidRDefault="004C1C0C" w:rsidP="00224CB6">
            <w:pPr>
              <w:pStyle w:val="08BODYCOPYBLUE"/>
            </w:pPr>
            <w:r w:rsidRPr="00B2470C">
              <w:t>Contract reference</w:t>
            </w:r>
          </w:p>
        </w:tc>
        <w:tc>
          <w:tcPr>
            <w:tcW w:w="5342" w:type="dxa"/>
          </w:tcPr>
          <w:p w14:paraId="6D9A23CF" w14:textId="77777777" w:rsidR="00773115" w:rsidRPr="00B2470C" w:rsidRDefault="003909E7" w:rsidP="00773115">
            <w:pPr>
              <w:pStyle w:val="08BODYCOPYBLUE"/>
            </w:pPr>
            <w:r>
              <w:t>SW0298</w:t>
            </w:r>
          </w:p>
        </w:tc>
      </w:tr>
      <w:tr w:rsidR="004C1C0C" w:rsidRPr="00B2470C" w14:paraId="47AB15EE" w14:textId="77777777" w:rsidTr="00224CB6">
        <w:trPr>
          <w:trHeight w:val="567"/>
        </w:trPr>
        <w:tc>
          <w:tcPr>
            <w:tcW w:w="2880" w:type="dxa"/>
            <w:shd w:val="clear" w:color="auto" w:fill="DEE9F3"/>
          </w:tcPr>
          <w:p w14:paraId="78D73732" w14:textId="77777777" w:rsidR="004C1C0C" w:rsidRPr="00B2470C" w:rsidRDefault="004C1C0C" w:rsidP="00224CB6">
            <w:pPr>
              <w:pStyle w:val="08BODYCOPYBLUE"/>
            </w:pPr>
            <w:r w:rsidRPr="00B2470C">
              <w:t>Date</w:t>
            </w:r>
          </w:p>
        </w:tc>
        <w:tc>
          <w:tcPr>
            <w:tcW w:w="5342" w:type="dxa"/>
          </w:tcPr>
          <w:p w14:paraId="736D6AE7" w14:textId="69EB454A" w:rsidR="004C1C0C" w:rsidRPr="00B2470C" w:rsidRDefault="00145E2F" w:rsidP="005003A5">
            <w:pPr>
              <w:pStyle w:val="08BODYCOPYBLUE"/>
            </w:pPr>
            <w:r>
              <w:t>30</w:t>
            </w:r>
            <w:r w:rsidR="007A7712">
              <w:t xml:space="preserve"> June 2016</w:t>
            </w:r>
          </w:p>
        </w:tc>
      </w:tr>
      <w:tr w:rsidR="004C1C0C" w:rsidRPr="00B2470C" w14:paraId="08E5E286" w14:textId="77777777" w:rsidTr="00224CB6">
        <w:trPr>
          <w:trHeight w:val="567"/>
        </w:trPr>
        <w:tc>
          <w:tcPr>
            <w:tcW w:w="2880" w:type="dxa"/>
            <w:shd w:val="clear" w:color="auto" w:fill="DEE9F3"/>
          </w:tcPr>
          <w:p w14:paraId="0975289A" w14:textId="77777777" w:rsidR="004C1C0C" w:rsidRPr="00B2470C" w:rsidRDefault="004C1C0C" w:rsidP="00224CB6">
            <w:pPr>
              <w:pStyle w:val="08BODYCOPYBLUE"/>
            </w:pPr>
            <w:r w:rsidRPr="00B2470C">
              <w:t>Version number</w:t>
            </w:r>
          </w:p>
        </w:tc>
        <w:tc>
          <w:tcPr>
            <w:tcW w:w="5342" w:type="dxa"/>
          </w:tcPr>
          <w:p w14:paraId="6EA346F4" w14:textId="5ABCBE7E" w:rsidR="004C1C0C" w:rsidRPr="00B2470C" w:rsidRDefault="00145E2F" w:rsidP="00224CB6">
            <w:pPr>
              <w:pStyle w:val="08BODYCOPYBLUE"/>
            </w:pPr>
            <w:r>
              <w:t>10</w:t>
            </w:r>
          </w:p>
        </w:tc>
      </w:tr>
      <w:tr w:rsidR="004C1C0C" w:rsidRPr="00B2470C" w14:paraId="6D63F310" w14:textId="77777777" w:rsidTr="00224CB6">
        <w:trPr>
          <w:trHeight w:val="567"/>
        </w:trPr>
        <w:tc>
          <w:tcPr>
            <w:tcW w:w="2880" w:type="dxa"/>
            <w:tcBorders>
              <w:bottom w:val="single" w:sz="6" w:space="0" w:color="C0C0C0"/>
            </w:tcBorders>
            <w:shd w:val="clear" w:color="auto" w:fill="DEE9F3"/>
          </w:tcPr>
          <w:p w14:paraId="762FE719" w14:textId="77777777" w:rsidR="004C1C0C" w:rsidRPr="00B2470C" w:rsidRDefault="004C1C0C" w:rsidP="00224CB6">
            <w:pPr>
              <w:pStyle w:val="08BODYCOPYBLUE"/>
            </w:pPr>
            <w:r w:rsidRPr="00B2470C">
              <w:t>Author</w:t>
            </w:r>
          </w:p>
        </w:tc>
        <w:tc>
          <w:tcPr>
            <w:tcW w:w="5342" w:type="dxa"/>
            <w:tcBorders>
              <w:bottom w:val="single" w:sz="6" w:space="0" w:color="C0C0C0"/>
            </w:tcBorders>
          </w:tcPr>
          <w:p w14:paraId="26C1A1AB" w14:textId="77777777" w:rsidR="004C1C0C" w:rsidRPr="00B2470C" w:rsidRDefault="0033667D" w:rsidP="00224CB6">
            <w:pPr>
              <w:pStyle w:val="08BODYCOPYBLUE"/>
            </w:pPr>
            <w:r>
              <w:t>Deborah Steadman</w:t>
            </w:r>
            <w:r w:rsidR="004237F4">
              <w:t>/Melvin Wood</w:t>
            </w:r>
            <w:r w:rsidR="002D7C81">
              <w:t>/Ian Barnard</w:t>
            </w:r>
          </w:p>
        </w:tc>
      </w:tr>
    </w:tbl>
    <w:p w14:paraId="2E7093C4" w14:textId="77777777" w:rsidR="004C1C0C" w:rsidRDefault="004C1C0C" w:rsidP="009B52C3">
      <w:pPr>
        <w:sectPr w:rsidR="004C1C0C" w:rsidSect="000B20A9">
          <w:headerReference w:type="default" r:id="rId8"/>
          <w:footerReference w:type="default" r:id="rId9"/>
          <w:pgSz w:w="11906" w:h="16838"/>
          <w:pgMar w:top="720" w:right="720" w:bottom="720" w:left="720" w:header="708" w:footer="708" w:gutter="0"/>
          <w:cols w:space="708"/>
          <w:docGrid w:linePitch="360"/>
        </w:sectPr>
      </w:pPr>
    </w:p>
    <w:p w14:paraId="2FE18FDC" w14:textId="77777777" w:rsidR="009B52C3" w:rsidRPr="00344175" w:rsidRDefault="009B52C3" w:rsidP="009B52C3">
      <w:pPr>
        <w:pStyle w:val="04HEADING2"/>
      </w:pPr>
      <w:bookmarkStart w:id="1" w:name="_Toc237788518"/>
      <w:bookmarkStart w:id="2" w:name="_Toc243909138"/>
      <w:r w:rsidRPr="00B6570F">
        <w:lastRenderedPageBreak/>
        <w:t>Revision history</w:t>
      </w:r>
      <w:bookmarkEnd w:id="1"/>
      <w:bookmarkEnd w:id="2"/>
    </w:p>
    <w:p w14:paraId="7B58B399" w14:textId="77777777" w:rsidR="009B52C3" w:rsidRPr="00F3220F" w:rsidRDefault="009B52C3" w:rsidP="009B52C3"/>
    <w:tbl>
      <w:tblPr>
        <w:tblW w:w="8222" w:type="dxa"/>
        <w:tblInd w:w="4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43" w:type="dxa"/>
          <w:right w:w="43" w:type="dxa"/>
        </w:tblCellMar>
        <w:tblLook w:val="0000" w:firstRow="0" w:lastRow="0" w:firstColumn="0" w:lastColumn="0" w:noHBand="0" w:noVBand="0"/>
      </w:tblPr>
      <w:tblGrid>
        <w:gridCol w:w="1560"/>
        <w:gridCol w:w="4252"/>
        <w:gridCol w:w="2410"/>
      </w:tblGrid>
      <w:tr w:rsidR="009B52C3" w:rsidRPr="00B2470C" w14:paraId="4D3D294A" w14:textId="77777777" w:rsidTr="000B20A9">
        <w:tc>
          <w:tcPr>
            <w:tcW w:w="1560" w:type="dxa"/>
            <w:shd w:val="clear" w:color="auto" w:fill="DEE9F3"/>
          </w:tcPr>
          <w:p w14:paraId="14EEFC21" w14:textId="77777777" w:rsidR="009B52C3" w:rsidRPr="00B2470C" w:rsidRDefault="009B52C3" w:rsidP="000B20A9">
            <w:pPr>
              <w:pStyle w:val="08BODYCOPYNOPARA"/>
            </w:pPr>
            <w:r w:rsidRPr="00B2470C">
              <w:t>Revision date</w:t>
            </w:r>
          </w:p>
        </w:tc>
        <w:tc>
          <w:tcPr>
            <w:tcW w:w="4252" w:type="dxa"/>
            <w:shd w:val="clear" w:color="auto" w:fill="DEE9F3"/>
          </w:tcPr>
          <w:p w14:paraId="2F4B4818" w14:textId="77777777" w:rsidR="009B52C3" w:rsidRPr="00B2470C" w:rsidRDefault="009B52C3" w:rsidP="000B20A9">
            <w:pPr>
              <w:pStyle w:val="08BODYCOPYNOPARA"/>
            </w:pPr>
            <w:r w:rsidRPr="00B2470C">
              <w:t>Summary of changes</w:t>
            </w:r>
          </w:p>
        </w:tc>
        <w:tc>
          <w:tcPr>
            <w:tcW w:w="2410" w:type="dxa"/>
            <w:shd w:val="clear" w:color="auto" w:fill="DEE9F3"/>
          </w:tcPr>
          <w:p w14:paraId="76198CD8" w14:textId="77777777" w:rsidR="009B52C3" w:rsidRPr="00B2470C" w:rsidRDefault="009B52C3" w:rsidP="000B20A9">
            <w:pPr>
              <w:pStyle w:val="08BODYCOPYNOPARA"/>
            </w:pPr>
            <w:r w:rsidRPr="00B2470C">
              <w:t>Version number</w:t>
            </w:r>
          </w:p>
        </w:tc>
      </w:tr>
      <w:tr w:rsidR="009B52C3" w:rsidRPr="00B2470C" w14:paraId="1EF58BB8" w14:textId="77777777" w:rsidTr="000B20A9">
        <w:tc>
          <w:tcPr>
            <w:tcW w:w="1560" w:type="dxa"/>
          </w:tcPr>
          <w:p w14:paraId="3E65C83C" w14:textId="77777777" w:rsidR="009B52C3" w:rsidRPr="00B2470C" w:rsidRDefault="001E7148" w:rsidP="000B20A9">
            <w:pPr>
              <w:pStyle w:val="08BODYCOPYNOPARA"/>
            </w:pPr>
            <w:r>
              <w:t>11-3-15</w:t>
            </w:r>
          </w:p>
        </w:tc>
        <w:tc>
          <w:tcPr>
            <w:tcW w:w="4252" w:type="dxa"/>
          </w:tcPr>
          <w:p w14:paraId="61BF8328" w14:textId="77777777" w:rsidR="009B52C3" w:rsidRPr="00B2470C" w:rsidRDefault="009B52C3" w:rsidP="000B20A9">
            <w:pPr>
              <w:pStyle w:val="08BODYCOPYNOPARA"/>
            </w:pPr>
            <w:r w:rsidRPr="00B2470C">
              <w:t>First issue</w:t>
            </w:r>
          </w:p>
        </w:tc>
        <w:tc>
          <w:tcPr>
            <w:tcW w:w="2410" w:type="dxa"/>
          </w:tcPr>
          <w:p w14:paraId="0B177BD0" w14:textId="77777777" w:rsidR="009B52C3" w:rsidRPr="00B2470C" w:rsidRDefault="009864CD" w:rsidP="000B20A9">
            <w:pPr>
              <w:pStyle w:val="08BODYCOPYNOPARA"/>
            </w:pPr>
            <w:r>
              <w:t>1</w:t>
            </w:r>
          </w:p>
        </w:tc>
      </w:tr>
      <w:tr w:rsidR="004C1C0C" w:rsidRPr="00B2470C" w14:paraId="1BB9366D" w14:textId="77777777" w:rsidTr="000B20A9">
        <w:tc>
          <w:tcPr>
            <w:tcW w:w="1560" w:type="dxa"/>
          </w:tcPr>
          <w:p w14:paraId="4CFDCB50" w14:textId="77777777" w:rsidR="004C1C0C" w:rsidRPr="00B2470C" w:rsidRDefault="00DA19A7" w:rsidP="000B20A9">
            <w:pPr>
              <w:pStyle w:val="08BODYCOPYNOPARA"/>
            </w:pPr>
            <w:r>
              <w:t>06-5-15</w:t>
            </w:r>
          </w:p>
        </w:tc>
        <w:tc>
          <w:tcPr>
            <w:tcW w:w="4252" w:type="dxa"/>
          </w:tcPr>
          <w:p w14:paraId="3F6DA21D" w14:textId="77777777" w:rsidR="004C1C0C" w:rsidRPr="00B2470C" w:rsidRDefault="00DA19A7" w:rsidP="000B20A9">
            <w:pPr>
              <w:pStyle w:val="08BODYCOPYNOPARA"/>
            </w:pPr>
            <w:r>
              <w:t>Second issue</w:t>
            </w:r>
          </w:p>
        </w:tc>
        <w:tc>
          <w:tcPr>
            <w:tcW w:w="2410" w:type="dxa"/>
          </w:tcPr>
          <w:p w14:paraId="6BF11B82" w14:textId="77777777" w:rsidR="004C1C0C" w:rsidRDefault="00DA19A7" w:rsidP="000B20A9">
            <w:pPr>
              <w:pStyle w:val="08BODYCOPYNOPARA"/>
            </w:pPr>
            <w:r>
              <w:t>2</w:t>
            </w:r>
          </w:p>
        </w:tc>
      </w:tr>
      <w:tr w:rsidR="004C1C0C" w:rsidRPr="00B2470C" w14:paraId="3A8BB4FB" w14:textId="77777777" w:rsidTr="000B20A9">
        <w:tc>
          <w:tcPr>
            <w:tcW w:w="1560" w:type="dxa"/>
          </w:tcPr>
          <w:p w14:paraId="2B69B22A" w14:textId="77777777" w:rsidR="004C1C0C" w:rsidRPr="00B2470C" w:rsidRDefault="002039FD" w:rsidP="000B20A9">
            <w:pPr>
              <w:pStyle w:val="08BODYCOPYNOPARA"/>
            </w:pPr>
            <w:r>
              <w:t>15-5-15</w:t>
            </w:r>
          </w:p>
        </w:tc>
        <w:tc>
          <w:tcPr>
            <w:tcW w:w="4252" w:type="dxa"/>
          </w:tcPr>
          <w:p w14:paraId="10E4C270" w14:textId="77777777" w:rsidR="004C1C0C" w:rsidRPr="00B2470C" w:rsidRDefault="002039FD" w:rsidP="000B20A9">
            <w:pPr>
              <w:pStyle w:val="08BODYCOPYNOPARA"/>
            </w:pPr>
            <w:r>
              <w:t>Third issue</w:t>
            </w:r>
          </w:p>
        </w:tc>
        <w:tc>
          <w:tcPr>
            <w:tcW w:w="2410" w:type="dxa"/>
          </w:tcPr>
          <w:p w14:paraId="3303F99C" w14:textId="77777777" w:rsidR="004C1C0C" w:rsidRDefault="002039FD" w:rsidP="000B20A9">
            <w:pPr>
              <w:pStyle w:val="08BODYCOPYNOPARA"/>
            </w:pPr>
            <w:r>
              <w:t>3</w:t>
            </w:r>
          </w:p>
        </w:tc>
      </w:tr>
      <w:tr w:rsidR="004C1C0C" w:rsidRPr="00B2470C" w14:paraId="7DB9B795" w14:textId="77777777" w:rsidTr="000B20A9">
        <w:tc>
          <w:tcPr>
            <w:tcW w:w="1560" w:type="dxa"/>
          </w:tcPr>
          <w:p w14:paraId="1CAADCD3" w14:textId="77777777" w:rsidR="004C1C0C" w:rsidRPr="00B2470C" w:rsidRDefault="0033667D" w:rsidP="000B20A9">
            <w:pPr>
              <w:pStyle w:val="08BODYCOPYNOPARA"/>
            </w:pPr>
            <w:r>
              <w:t>21-03-16</w:t>
            </w:r>
          </w:p>
        </w:tc>
        <w:tc>
          <w:tcPr>
            <w:tcW w:w="4252" w:type="dxa"/>
          </w:tcPr>
          <w:p w14:paraId="61E643BF" w14:textId="77777777" w:rsidR="004C1C0C" w:rsidRPr="00B2470C" w:rsidRDefault="00306F57" w:rsidP="005003A5">
            <w:pPr>
              <w:pStyle w:val="08BODYCOPYNOPARA"/>
            </w:pPr>
            <w:r>
              <w:t>Fourth issue</w:t>
            </w:r>
          </w:p>
        </w:tc>
        <w:tc>
          <w:tcPr>
            <w:tcW w:w="2410" w:type="dxa"/>
          </w:tcPr>
          <w:p w14:paraId="59C1DFF6" w14:textId="77777777" w:rsidR="004C1C0C" w:rsidRDefault="0033667D" w:rsidP="000B20A9">
            <w:pPr>
              <w:pStyle w:val="08BODYCOPYNOPARA"/>
            </w:pPr>
            <w:r>
              <w:t>4</w:t>
            </w:r>
          </w:p>
        </w:tc>
      </w:tr>
      <w:tr w:rsidR="005003A5" w:rsidRPr="00B2470C" w14:paraId="5E499EF1" w14:textId="77777777" w:rsidTr="000B20A9">
        <w:tc>
          <w:tcPr>
            <w:tcW w:w="1560" w:type="dxa"/>
          </w:tcPr>
          <w:p w14:paraId="58C4B973" w14:textId="77777777" w:rsidR="005003A5" w:rsidRDefault="005003A5" w:rsidP="000B20A9">
            <w:pPr>
              <w:pStyle w:val="08BODYCOPYNOPARA"/>
            </w:pPr>
            <w:r>
              <w:t>31-03-16</w:t>
            </w:r>
          </w:p>
        </w:tc>
        <w:tc>
          <w:tcPr>
            <w:tcW w:w="4252" w:type="dxa"/>
          </w:tcPr>
          <w:p w14:paraId="0E0B6764" w14:textId="77777777" w:rsidR="005003A5" w:rsidRDefault="00306F57" w:rsidP="0033667D">
            <w:pPr>
              <w:pStyle w:val="08BODYCOPYNOPARA"/>
            </w:pPr>
            <w:r>
              <w:t>Fifth Issue</w:t>
            </w:r>
          </w:p>
        </w:tc>
        <w:tc>
          <w:tcPr>
            <w:tcW w:w="2410" w:type="dxa"/>
          </w:tcPr>
          <w:p w14:paraId="668A2F68" w14:textId="77777777" w:rsidR="005003A5" w:rsidRDefault="005003A5" w:rsidP="000B20A9">
            <w:pPr>
              <w:pStyle w:val="08BODYCOPYNOPARA"/>
            </w:pPr>
            <w:r>
              <w:t>5</w:t>
            </w:r>
          </w:p>
        </w:tc>
      </w:tr>
      <w:tr w:rsidR="00306F57" w:rsidRPr="00B2470C" w14:paraId="02C3ECFE" w14:textId="77777777" w:rsidTr="000B20A9">
        <w:tc>
          <w:tcPr>
            <w:tcW w:w="1560" w:type="dxa"/>
          </w:tcPr>
          <w:p w14:paraId="49636E8C" w14:textId="77777777" w:rsidR="00306F57" w:rsidRDefault="00306F57" w:rsidP="000B20A9">
            <w:pPr>
              <w:pStyle w:val="08BODYCOPYNOPARA"/>
            </w:pPr>
            <w:r>
              <w:t>08-04-16</w:t>
            </w:r>
          </w:p>
        </w:tc>
        <w:tc>
          <w:tcPr>
            <w:tcW w:w="4252" w:type="dxa"/>
          </w:tcPr>
          <w:p w14:paraId="0694D963" w14:textId="77777777" w:rsidR="00306F57" w:rsidRDefault="00287B7C" w:rsidP="0033667D">
            <w:pPr>
              <w:pStyle w:val="08BODYCOPYNOPARA"/>
            </w:pPr>
            <w:r>
              <w:t>Sixth issue</w:t>
            </w:r>
          </w:p>
        </w:tc>
        <w:tc>
          <w:tcPr>
            <w:tcW w:w="2410" w:type="dxa"/>
          </w:tcPr>
          <w:p w14:paraId="17646D5B" w14:textId="77777777" w:rsidR="00306F57" w:rsidRDefault="00287B7C" w:rsidP="000B20A9">
            <w:pPr>
              <w:pStyle w:val="08BODYCOPYNOPARA"/>
            </w:pPr>
            <w:r>
              <w:t>6</w:t>
            </w:r>
          </w:p>
        </w:tc>
      </w:tr>
      <w:tr w:rsidR="00287B7C" w:rsidRPr="00B2470C" w14:paraId="6760DA4B" w14:textId="77777777" w:rsidTr="00287B7C">
        <w:trPr>
          <w:trHeight w:val="70"/>
        </w:trPr>
        <w:tc>
          <w:tcPr>
            <w:tcW w:w="1560" w:type="dxa"/>
          </w:tcPr>
          <w:p w14:paraId="316770D7" w14:textId="77777777" w:rsidR="00287B7C" w:rsidRDefault="00287B7C" w:rsidP="000B20A9">
            <w:pPr>
              <w:pStyle w:val="08BODYCOPYNOPARA"/>
            </w:pPr>
            <w:r>
              <w:t>18/04/2016</w:t>
            </w:r>
          </w:p>
        </w:tc>
        <w:tc>
          <w:tcPr>
            <w:tcW w:w="4252" w:type="dxa"/>
          </w:tcPr>
          <w:p w14:paraId="6860B428" w14:textId="77777777" w:rsidR="00287B7C" w:rsidRDefault="00287B7C" w:rsidP="0033667D">
            <w:pPr>
              <w:pStyle w:val="08BODYCOPYNOPARA"/>
            </w:pPr>
            <w:r>
              <w:t>Seventh issue</w:t>
            </w:r>
          </w:p>
        </w:tc>
        <w:tc>
          <w:tcPr>
            <w:tcW w:w="2410" w:type="dxa"/>
          </w:tcPr>
          <w:p w14:paraId="60EC6162" w14:textId="77777777" w:rsidR="00287B7C" w:rsidRDefault="00287B7C" w:rsidP="000B20A9">
            <w:pPr>
              <w:pStyle w:val="08BODYCOPYNOPARA"/>
            </w:pPr>
            <w:r>
              <w:t>7</w:t>
            </w:r>
          </w:p>
        </w:tc>
      </w:tr>
      <w:tr w:rsidR="003909E7" w:rsidRPr="00B2470C" w14:paraId="714CB8BC" w14:textId="77777777" w:rsidTr="00287B7C">
        <w:trPr>
          <w:trHeight w:val="70"/>
        </w:trPr>
        <w:tc>
          <w:tcPr>
            <w:tcW w:w="1560" w:type="dxa"/>
          </w:tcPr>
          <w:p w14:paraId="09A36C74" w14:textId="77777777" w:rsidR="003909E7" w:rsidRDefault="003909E7" w:rsidP="000B20A9">
            <w:pPr>
              <w:pStyle w:val="08BODYCOPYNOPARA"/>
            </w:pPr>
            <w:r>
              <w:t>27/05/2016</w:t>
            </w:r>
          </w:p>
        </w:tc>
        <w:tc>
          <w:tcPr>
            <w:tcW w:w="4252" w:type="dxa"/>
          </w:tcPr>
          <w:p w14:paraId="5D84659F" w14:textId="77777777" w:rsidR="003909E7" w:rsidRDefault="003909E7" w:rsidP="0033667D">
            <w:pPr>
              <w:pStyle w:val="08BODYCOPYNOPARA"/>
            </w:pPr>
            <w:r>
              <w:t>Eight issue</w:t>
            </w:r>
          </w:p>
        </w:tc>
        <w:tc>
          <w:tcPr>
            <w:tcW w:w="2410" w:type="dxa"/>
          </w:tcPr>
          <w:p w14:paraId="3B3B698A" w14:textId="77777777" w:rsidR="003909E7" w:rsidRDefault="003909E7" w:rsidP="000B20A9">
            <w:pPr>
              <w:pStyle w:val="08BODYCOPYNOPARA"/>
            </w:pPr>
            <w:r>
              <w:t>8</w:t>
            </w:r>
          </w:p>
        </w:tc>
      </w:tr>
      <w:tr w:rsidR="007A7712" w:rsidRPr="00B2470C" w14:paraId="1A258325" w14:textId="77777777" w:rsidTr="00287B7C">
        <w:trPr>
          <w:trHeight w:val="70"/>
        </w:trPr>
        <w:tc>
          <w:tcPr>
            <w:tcW w:w="1560" w:type="dxa"/>
          </w:tcPr>
          <w:p w14:paraId="7C020F09" w14:textId="2C24EEB8" w:rsidR="007A7712" w:rsidRDefault="007A7712" w:rsidP="000B20A9">
            <w:pPr>
              <w:pStyle w:val="08BODYCOPYNOPARA"/>
            </w:pPr>
            <w:r>
              <w:t>09/06/2016</w:t>
            </w:r>
          </w:p>
        </w:tc>
        <w:tc>
          <w:tcPr>
            <w:tcW w:w="4252" w:type="dxa"/>
          </w:tcPr>
          <w:p w14:paraId="7607B3AB" w14:textId="1FE6DF3D" w:rsidR="007A7712" w:rsidRDefault="007A7712" w:rsidP="0033667D">
            <w:pPr>
              <w:pStyle w:val="08BODYCOPYNOPARA"/>
            </w:pPr>
            <w:r>
              <w:t>Ninth issue</w:t>
            </w:r>
          </w:p>
        </w:tc>
        <w:tc>
          <w:tcPr>
            <w:tcW w:w="2410" w:type="dxa"/>
          </w:tcPr>
          <w:p w14:paraId="20849A70" w14:textId="770EEB31" w:rsidR="007A7712" w:rsidRDefault="007A7712" w:rsidP="000B20A9">
            <w:pPr>
              <w:pStyle w:val="08BODYCOPYNOPARA"/>
            </w:pPr>
            <w:r>
              <w:t>9</w:t>
            </w:r>
          </w:p>
        </w:tc>
      </w:tr>
      <w:tr w:rsidR="00C35699" w:rsidRPr="00B2470C" w14:paraId="3054EC45" w14:textId="77777777" w:rsidTr="00287B7C">
        <w:trPr>
          <w:trHeight w:val="70"/>
        </w:trPr>
        <w:tc>
          <w:tcPr>
            <w:tcW w:w="1560" w:type="dxa"/>
          </w:tcPr>
          <w:p w14:paraId="46D41EFA" w14:textId="44F8E929" w:rsidR="00C35699" w:rsidRDefault="00C35699" w:rsidP="000B20A9">
            <w:pPr>
              <w:pStyle w:val="08BODYCOPYNOPARA"/>
            </w:pPr>
            <w:r>
              <w:t>30/06/2016</w:t>
            </w:r>
          </w:p>
        </w:tc>
        <w:tc>
          <w:tcPr>
            <w:tcW w:w="4252" w:type="dxa"/>
          </w:tcPr>
          <w:p w14:paraId="52B5383B" w14:textId="1C15986C" w:rsidR="00C35699" w:rsidRDefault="00C35699" w:rsidP="0033667D">
            <w:pPr>
              <w:pStyle w:val="08BODYCOPYNOPARA"/>
            </w:pPr>
            <w:r>
              <w:t>Tenth issue</w:t>
            </w:r>
          </w:p>
        </w:tc>
        <w:tc>
          <w:tcPr>
            <w:tcW w:w="2410" w:type="dxa"/>
          </w:tcPr>
          <w:p w14:paraId="0D3B205B" w14:textId="03852880" w:rsidR="00C35699" w:rsidRDefault="00C35699" w:rsidP="000B20A9">
            <w:pPr>
              <w:pStyle w:val="08BODYCOPYNOPARA"/>
            </w:pPr>
            <w:r>
              <w:t>10</w:t>
            </w:r>
          </w:p>
        </w:tc>
      </w:tr>
    </w:tbl>
    <w:p w14:paraId="2757E9D4" w14:textId="77777777" w:rsidR="009B52C3" w:rsidRDefault="009B52C3" w:rsidP="009B52C3">
      <w:pPr>
        <w:sectPr w:rsidR="009B52C3" w:rsidSect="000B20A9">
          <w:footerReference w:type="first" r:id="rId10"/>
          <w:pgSz w:w="11906" w:h="16838"/>
          <w:pgMar w:top="1440" w:right="1440" w:bottom="1440" w:left="1440" w:header="708" w:footer="708" w:gutter="0"/>
          <w:pgNumType w:start="1"/>
          <w:cols w:space="708"/>
          <w:titlePg/>
          <w:docGrid w:linePitch="360"/>
        </w:sectPr>
      </w:pPr>
    </w:p>
    <w:bookmarkEnd w:id="0"/>
    <w:p w14:paraId="72B22249" w14:textId="77777777" w:rsidR="006E2C6D" w:rsidRPr="00AF24A2" w:rsidRDefault="006E2C6D" w:rsidP="006E2C6D"/>
    <w:p w14:paraId="36DA342B" w14:textId="77777777" w:rsidR="006E2C6D" w:rsidRPr="00AF24A2" w:rsidRDefault="006E2C6D" w:rsidP="006E2C6D">
      <w:pPr>
        <w:pStyle w:val="06INTRO"/>
      </w:pPr>
      <w:r w:rsidRPr="00AF24A2">
        <w:t xml:space="preserve">Details of the </w:t>
      </w:r>
      <w:r w:rsidRPr="00AF24A2">
        <w:rPr>
          <w:rStyle w:val="13ITALICCHAR"/>
        </w:rPr>
        <w:t>services</w:t>
      </w:r>
    </w:p>
    <w:p w14:paraId="6C1033F4" w14:textId="77777777" w:rsidR="006E2C6D" w:rsidRPr="00AF24A2" w:rsidRDefault="006E2C6D" w:rsidP="006E2C6D">
      <w:pPr>
        <w:pStyle w:val="08BODYCOPY"/>
      </w:pPr>
      <w:r w:rsidRPr="00AF24A2">
        <w:t xml:space="preserve">Details of the </w:t>
      </w:r>
      <w:r w:rsidRPr="00AF24A2">
        <w:rPr>
          <w:rStyle w:val="13ITALICCHAR"/>
        </w:rPr>
        <w:t>services</w:t>
      </w:r>
      <w:r w:rsidRPr="00AF24A2">
        <w:t xml:space="preserve"> are: </w:t>
      </w:r>
    </w:p>
    <w:p w14:paraId="44A60BC8" w14:textId="77777777" w:rsidR="006E2C6D" w:rsidRPr="00AF24A2" w:rsidRDefault="006E2C6D" w:rsidP="006E2C6D"/>
    <w:p w14:paraId="311EC01D" w14:textId="77777777" w:rsidR="0080419A" w:rsidRDefault="0080419A" w:rsidP="0080419A">
      <w:pPr>
        <w:pStyle w:val="Heading5"/>
        <w:numPr>
          <w:ilvl w:val="0"/>
          <w:numId w:val="0"/>
        </w:numPr>
      </w:pPr>
      <w:r w:rsidRPr="00B6570F">
        <w:t>Project objectives</w:t>
      </w:r>
    </w:p>
    <w:p w14:paraId="03BCE4D1" w14:textId="77777777" w:rsidR="009B2BB4" w:rsidRPr="009B2BB4" w:rsidRDefault="009B2BB4" w:rsidP="009B2BB4"/>
    <w:p w14:paraId="00A2D5F6" w14:textId="77777777" w:rsidR="00E810FD" w:rsidRDefault="0080419A" w:rsidP="0080419A">
      <w:r>
        <w:t>The project is seeking to achieve an understanding of the current state</w:t>
      </w:r>
      <w:r w:rsidR="00730DD3">
        <w:t>, structural condition</w:t>
      </w:r>
      <w:r>
        <w:t xml:space="preserve"> and remaining life of</w:t>
      </w:r>
      <w:r w:rsidR="004237F4">
        <w:t xml:space="preserve"> Pulteney and Twerton Gates of the Bath Flood Alleviation Scheme.</w:t>
      </w:r>
      <w:r w:rsidR="00730DD3">
        <w:t xml:space="preserve"> </w:t>
      </w:r>
    </w:p>
    <w:p w14:paraId="01F6DC0B" w14:textId="77777777" w:rsidR="00E810FD" w:rsidRDefault="00E810FD" w:rsidP="0080419A"/>
    <w:p w14:paraId="766442C6" w14:textId="2E304736" w:rsidR="00E810FD" w:rsidRPr="00DC3953" w:rsidRDefault="00E810FD" w:rsidP="0080419A">
      <w:pPr>
        <w:rPr>
          <w:b/>
          <w:i/>
        </w:rPr>
      </w:pPr>
      <w:r>
        <w:t xml:space="preserve">We require </w:t>
      </w:r>
      <w:r w:rsidR="004D321F">
        <w:t xml:space="preserve">a detailed inspection of </w:t>
      </w:r>
      <w:r w:rsidR="00232603">
        <w:t xml:space="preserve">Twerton radial gate and vertical sluice and Pulteney radial gate </w:t>
      </w:r>
      <w:r>
        <w:t>from a</w:t>
      </w:r>
      <w:r w:rsidR="00292EA2">
        <w:t>n</w:t>
      </w:r>
      <w:r>
        <w:t xml:space="preserve"> experienced structural engineer or a radial/vertical gate expert. As part of this assessment we are seeking</w:t>
      </w:r>
      <w:r w:rsidR="00F921EE">
        <w:t xml:space="preserve"> below water diving inspections</w:t>
      </w:r>
      <w:r w:rsidR="00890E02">
        <w:t xml:space="preserve"> </w:t>
      </w:r>
      <w:r w:rsidR="00AD0F69">
        <w:t>at both gates</w:t>
      </w:r>
      <w:r w:rsidR="009A4B5B">
        <w:t xml:space="preserve">.  </w:t>
      </w:r>
      <w:r w:rsidR="009A4B5B" w:rsidRPr="00DC3953">
        <w:rPr>
          <w:b/>
          <w:i/>
        </w:rPr>
        <w:t>The survey shall include both the structural and mechanical elements of the gates</w:t>
      </w:r>
      <w:r w:rsidR="00DF4C10" w:rsidRPr="00DC3953">
        <w:rPr>
          <w:b/>
          <w:i/>
        </w:rPr>
        <w:t xml:space="preserve">, including </w:t>
      </w:r>
      <w:r w:rsidR="00AA256F">
        <w:rPr>
          <w:b/>
          <w:i/>
        </w:rPr>
        <w:t>ultrasonic thickness</w:t>
      </w:r>
      <w:r w:rsidR="00DF4C10" w:rsidRPr="00DC3953">
        <w:rPr>
          <w:b/>
          <w:i/>
        </w:rPr>
        <w:t xml:space="preserve"> testing and</w:t>
      </w:r>
      <w:r w:rsidR="00AA256F">
        <w:rPr>
          <w:b/>
          <w:i/>
        </w:rPr>
        <w:t xml:space="preserve"> concrete testing at both gates</w:t>
      </w:r>
      <w:r w:rsidR="009A4B5B" w:rsidRPr="00DC3953">
        <w:rPr>
          <w:b/>
          <w:i/>
        </w:rPr>
        <w:t xml:space="preserve">.  The survey should include upstream and downstream wing walls.  </w:t>
      </w:r>
    </w:p>
    <w:p w14:paraId="7F6294C8" w14:textId="77777777" w:rsidR="00E810FD" w:rsidRDefault="00E810FD" w:rsidP="0080419A"/>
    <w:p w14:paraId="03F2AF13" w14:textId="35DC8E28" w:rsidR="00890E02" w:rsidRDefault="00730DD3" w:rsidP="0080419A">
      <w:r>
        <w:t>Copies of the</w:t>
      </w:r>
      <w:r w:rsidR="00C74B5E">
        <w:t xml:space="preserve"> Site Details</w:t>
      </w:r>
      <w:r w:rsidR="005C61A2">
        <w:t xml:space="preserve"> are provided in attachment “Site Information”. </w:t>
      </w:r>
      <w:r w:rsidR="0080419A">
        <w:t xml:space="preserve"> </w:t>
      </w:r>
    </w:p>
    <w:p w14:paraId="10332D78" w14:textId="77777777" w:rsidR="00AD0F69" w:rsidRDefault="00AD0F69" w:rsidP="0080419A"/>
    <w:p w14:paraId="1664059A" w14:textId="77777777" w:rsidR="0080419A" w:rsidRDefault="00890E02" w:rsidP="0080419A">
      <w:r>
        <w:t xml:space="preserve">The project should identify any elements of the structures that are likely to fail, as well as </w:t>
      </w:r>
      <w:r w:rsidR="0080419A">
        <w:t xml:space="preserve">provide an estimate of costs </w:t>
      </w:r>
      <w:r>
        <w:t>and timescales for</w:t>
      </w:r>
      <w:r w:rsidR="0080419A">
        <w:t xml:space="preserve"> repair</w:t>
      </w:r>
      <w:r w:rsidR="00D75B57">
        <w:t xml:space="preserve"> </w:t>
      </w:r>
      <w:r>
        <w:t xml:space="preserve">or </w:t>
      </w:r>
      <w:r w:rsidR="00D75B57">
        <w:t>replace</w:t>
      </w:r>
      <w:r>
        <w:t>ment</w:t>
      </w:r>
      <w:r w:rsidR="00AD0F69">
        <w:t xml:space="preserve"> for all of those elements</w:t>
      </w:r>
      <w:r>
        <w:t>.</w:t>
      </w:r>
      <w:r w:rsidR="0080419A">
        <w:t xml:space="preserve"> </w:t>
      </w:r>
    </w:p>
    <w:p w14:paraId="1637907B" w14:textId="77777777" w:rsidR="009B2BB4" w:rsidRDefault="009B2BB4" w:rsidP="009B2BB4"/>
    <w:p w14:paraId="6CAE869D" w14:textId="77777777" w:rsidR="00EB4148" w:rsidRPr="001E7148" w:rsidRDefault="00EB4148" w:rsidP="009B2BB4">
      <w:pPr>
        <w:rPr>
          <w:b/>
          <w:u w:val="single"/>
        </w:rPr>
      </w:pPr>
      <w:r w:rsidRPr="001E7148">
        <w:rPr>
          <w:b/>
          <w:u w:val="single"/>
        </w:rPr>
        <w:t xml:space="preserve">Structural Condition Survey </w:t>
      </w:r>
      <w:r w:rsidR="00786CE1" w:rsidRPr="001E7148">
        <w:rPr>
          <w:b/>
          <w:u w:val="single"/>
        </w:rPr>
        <w:t>specification:</w:t>
      </w:r>
    </w:p>
    <w:p w14:paraId="7E6F1D42" w14:textId="77777777" w:rsidR="00EB4148" w:rsidRPr="009B2BB4" w:rsidRDefault="00EB4148" w:rsidP="009B2BB4"/>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40"/>
        <w:gridCol w:w="7920"/>
      </w:tblGrid>
      <w:tr w:rsidR="0080419A" w:rsidRPr="00B6570F" w14:paraId="3C1CF6AB" w14:textId="77777777" w:rsidTr="0080419A">
        <w:trPr>
          <w:tblHeader/>
        </w:trPr>
        <w:tc>
          <w:tcPr>
            <w:tcW w:w="840" w:type="dxa"/>
            <w:shd w:val="clear" w:color="auto" w:fill="FFFF99"/>
          </w:tcPr>
          <w:p w14:paraId="07C2604C" w14:textId="77777777" w:rsidR="0080419A" w:rsidRPr="00630DCF" w:rsidRDefault="0080419A" w:rsidP="0080419A">
            <w:pPr>
              <w:spacing w:before="60" w:after="60"/>
              <w:rPr>
                <w:rFonts w:cs="Arial"/>
                <w:b/>
                <w:bCs/>
                <w:color w:val="808000"/>
                <w:szCs w:val="22"/>
              </w:rPr>
            </w:pPr>
            <w:r w:rsidRPr="00630DCF">
              <w:rPr>
                <w:rFonts w:cs="Arial"/>
                <w:b/>
                <w:bCs/>
                <w:color w:val="808000"/>
                <w:szCs w:val="22"/>
              </w:rPr>
              <w:t>Item</w:t>
            </w:r>
          </w:p>
        </w:tc>
        <w:tc>
          <w:tcPr>
            <w:tcW w:w="7920" w:type="dxa"/>
            <w:shd w:val="clear" w:color="auto" w:fill="FFFF99"/>
          </w:tcPr>
          <w:p w14:paraId="46F4E5B4" w14:textId="77777777" w:rsidR="0080419A" w:rsidRPr="00630DCF" w:rsidRDefault="0080419A" w:rsidP="0080419A">
            <w:pPr>
              <w:spacing w:before="60" w:after="60"/>
              <w:rPr>
                <w:rFonts w:cs="Arial"/>
                <w:b/>
                <w:bCs/>
                <w:color w:val="808000"/>
                <w:szCs w:val="22"/>
              </w:rPr>
            </w:pPr>
            <w:r w:rsidRPr="00630DCF">
              <w:rPr>
                <w:rFonts w:cs="Arial"/>
                <w:b/>
                <w:bCs/>
                <w:color w:val="808000"/>
                <w:szCs w:val="22"/>
              </w:rPr>
              <w:t>Project deliverable</w:t>
            </w:r>
          </w:p>
        </w:tc>
      </w:tr>
      <w:tr w:rsidR="0080419A" w:rsidRPr="00B6570F" w14:paraId="19B8B40E" w14:textId="77777777" w:rsidTr="0080419A">
        <w:tc>
          <w:tcPr>
            <w:tcW w:w="840" w:type="dxa"/>
          </w:tcPr>
          <w:p w14:paraId="3E2FD484" w14:textId="77777777" w:rsidR="0080419A" w:rsidRPr="00630DCF" w:rsidRDefault="0080419A" w:rsidP="0080419A">
            <w:pPr>
              <w:spacing w:before="60" w:after="60"/>
              <w:rPr>
                <w:rFonts w:cs="Arial"/>
                <w:szCs w:val="22"/>
              </w:rPr>
            </w:pPr>
            <w:r w:rsidRPr="00630DCF">
              <w:rPr>
                <w:rFonts w:cs="Arial"/>
                <w:szCs w:val="22"/>
              </w:rPr>
              <w:t>1</w:t>
            </w:r>
          </w:p>
        </w:tc>
        <w:tc>
          <w:tcPr>
            <w:tcW w:w="7920" w:type="dxa"/>
          </w:tcPr>
          <w:p w14:paraId="4BF88FFD" w14:textId="77777777" w:rsidR="0080419A" w:rsidRPr="00630DCF" w:rsidRDefault="00730DD3" w:rsidP="00AD0F69">
            <w:pPr>
              <w:pStyle w:val="ListParagraph"/>
              <w:ind w:left="0"/>
              <w:rPr>
                <w:rFonts w:ascii="Arial" w:hAnsi="Arial" w:cs="Arial"/>
              </w:rPr>
            </w:pPr>
            <w:r>
              <w:rPr>
                <w:rFonts w:ascii="Arial" w:hAnsi="Arial" w:cs="Arial"/>
              </w:rPr>
              <w:t>An Assessment R</w:t>
            </w:r>
            <w:r w:rsidR="0080419A">
              <w:rPr>
                <w:rFonts w:ascii="Arial" w:hAnsi="Arial" w:cs="Arial"/>
              </w:rPr>
              <w:t>eport</w:t>
            </w:r>
            <w:r>
              <w:rPr>
                <w:rFonts w:ascii="Arial" w:hAnsi="Arial" w:cs="Arial"/>
              </w:rPr>
              <w:t xml:space="preserve"> for each </w:t>
            </w:r>
            <w:r w:rsidR="004237F4">
              <w:rPr>
                <w:rFonts w:ascii="Arial" w:hAnsi="Arial" w:cs="Arial"/>
              </w:rPr>
              <w:t xml:space="preserve">gate </w:t>
            </w:r>
            <w:r w:rsidR="00AD0F69">
              <w:rPr>
                <w:rFonts w:ascii="Arial" w:hAnsi="Arial" w:cs="Arial"/>
              </w:rPr>
              <w:t>setting out the</w:t>
            </w:r>
            <w:r w:rsidR="0080419A">
              <w:rPr>
                <w:rFonts w:ascii="Arial" w:hAnsi="Arial" w:cs="Arial"/>
              </w:rPr>
              <w:t xml:space="preserve"> e</w:t>
            </w:r>
            <w:r w:rsidR="0080419A" w:rsidRPr="00630DCF">
              <w:rPr>
                <w:rFonts w:ascii="Arial" w:hAnsi="Arial" w:cs="Arial"/>
              </w:rPr>
              <w:t>xisting structural c</w:t>
            </w:r>
            <w:r w:rsidR="00AD0F69">
              <w:rPr>
                <w:rFonts w:ascii="Arial" w:hAnsi="Arial" w:cs="Arial"/>
              </w:rPr>
              <w:t xml:space="preserve">ondition and </w:t>
            </w:r>
            <w:r w:rsidR="0080419A">
              <w:rPr>
                <w:rFonts w:ascii="Arial" w:hAnsi="Arial" w:cs="Arial"/>
              </w:rPr>
              <w:t xml:space="preserve">any </w:t>
            </w:r>
            <w:r w:rsidR="0080419A" w:rsidRPr="00630DCF">
              <w:rPr>
                <w:rFonts w:ascii="Arial" w:hAnsi="Arial" w:cs="Arial"/>
              </w:rPr>
              <w:t xml:space="preserve">failure mechanism </w:t>
            </w:r>
            <w:r w:rsidR="004D321F">
              <w:rPr>
                <w:rFonts w:ascii="Arial" w:hAnsi="Arial" w:cs="Arial"/>
              </w:rPr>
              <w:t>/</w:t>
            </w:r>
            <w:r w:rsidR="00437DD0">
              <w:rPr>
                <w:rFonts w:ascii="Arial" w:hAnsi="Arial" w:cs="Arial"/>
              </w:rPr>
              <w:t xml:space="preserve">defects </w:t>
            </w:r>
            <w:r w:rsidR="0080419A" w:rsidRPr="00630DCF">
              <w:rPr>
                <w:rFonts w:ascii="Arial" w:hAnsi="Arial" w:cs="Arial"/>
              </w:rPr>
              <w:t>observed on site</w:t>
            </w:r>
            <w:r w:rsidR="00AD0F69">
              <w:rPr>
                <w:rFonts w:ascii="Arial" w:hAnsi="Arial" w:cs="Arial"/>
              </w:rPr>
              <w:t>.</w:t>
            </w:r>
          </w:p>
        </w:tc>
      </w:tr>
      <w:tr w:rsidR="00AD0F69" w:rsidRPr="00B6570F" w14:paraId="4F13860D" w14:textId="77777777" w:rsidTr="0080419A">
        <w:tc>
          <w:tcPr>
            <w:tcW w:w="840" w:type="dxa"/>
          </w:tcPr>
          <w:p w14:paraId="5DE03A13" w14:textId="77777777" w:rsidR="00AD0F69" w:rsidRPr="00630DCF" w:rsidRDefault="00AD0F69" w:rsidP="0080419A">
            <w:pPr>
              <w:spacing w:before="60" w:after="60"/>
              <w:rPr>
                <w:rFonts w:cs="Arial"/>
                <w:szCs w:val="22"/>
              </w:rPr>
            </w:pPr>
            <w:r>
              <w:rPr>
                <w:rFonts w:cs="Arial"/>
                <w:szCs w:val="22"/>
              </w:rPr>
              <w:t>2</w:t>
            </w:r>
          </w:p>
        </w:tc>
        <w:tc>
          <w:tcPr>
            <w:tcW w:w="7920" w:type="dxa"/>
          </w:tcPr>
          <w:p w14:paraId="7E20E58E" w14:textId="77777777" w:rsidR="00AD0F69" w:rsidRPr="00630DCF" w:rsidRDefault="00AD0F69" w:rsidP="00990E27">
            <w:pPr>
              <w:pStyle w:val="ListParagraph"/>
              <w:ind w:left="0"/>
              <w:rPr>
                <w:rFonts w:ascii="Arial" w:hAnsi="Arial" w:cs="Arial"/>
              </w:rPr>
            </w:pPr>
            <w:r>
              <w:rPr>
                <w:rFonts w:ascii="Arial" w:hAnsi="Arial" w:cs="Arial"/>
              </w:rPr>
              <w:t>Structural surveys of the assets are to be undertaken and provided within reports, including concrete test results for Twerton supporting structure.</w:t>
            </w:r>
          </w:p>
        </w:tc>
      </w:tr>
      <w:tr w:rsidR="00AD0F69" w:rsidRPr="00B6570F" w14:paraId="662DDB6F" w14:textId="77777777" w:rsidTr="0080419A">
        <w:tc>
          <w:tcPr>
            <w:tcW w:w="840" w:type="dxa"/>
          </w:tcPr>
          <w:p w14:paraId="3B0A782A" w14:textId="77777777" w:rsidR="00AD0F69" w:rsidRDefault="00AD0F69" w:rsidP="0080419A">
            <w:pPr>
              <w:spacing w:before="60" w:after="60"/>
              <w:rPr>
                <w:rFonts w:cs="Arial"/>
                <w:szCs w:val="22"/>
              </w:rPr>
            </w:pPr>
            <w:r>
              <w:rPr>
                <w:rFonts w:cs="Arial"/>
                <w:szCs w:val="22"/>
              </w:rPr>
              <w:t>3</w:t>
            </w:r>
          </w:p>
        </w:tc>
        <w:tc>
          <w:tcPr>
            <w:tcW w:w="7920" w:type="dxa"/>
          </w:tcPr>
          <w:p w14:paraId="1BB0BC20" w14:textId="77777777" w:rsidR="00AD0F69" w:rsidRDefault="00AD0F69" w:rsidP="00D51073">
            <w:pPr>
              <w:pStyle w:val="ListParagraph"/>
              <w:ind w:left="0"/>
              <w:rPr>
                <w:rFonts w:ascii="Arial" w:hAnsi="Arial" w:cs="Arial"/>
              </w:rPr>
            </w:pPr>
            <w:r>
              <w:rPr>
                <w:rFonts w:ascii="Arial" w:hAnsi="Arial" w:cs="Arial"/>
              </w:rPr>
              <w:t>Reports to indicate residual life of all aspects of the assets.</w:t>
            </w:r>
          </w:p>
        </w:tc>
      </w:tr>
      <w:tr w:rsidR="00AD0F69" w:rsidRPr="00B6570F" w14:paraId="0928CF51" w14:textId="77777777" w:rsidTr="0080419A">
        <w:tc>
          <w:tcPr>
            <w:tcW w:w="840" w:type="dxa"/>
          </w:tcPr>
          <w:p w14:paraId="084819EE" w14:textId="77777777" w:rsidR="00AD0F69" w:rsidRDefault="00AD0F69" w:rsidP="0080419A">
            <w:pPr>
              <w:spacing w:before="60" w:after="60"/>
              <w:rPr>
                <w:rFonts w:cs="Arial"/>
                <w:szCs w:val="22"/>
              </w:rPr>
            </w:pPr>
            <w:r>
              <w:rPr>
                <w:rFonts w:cs="Arial"/>
                <w:szCs w:val="22"/>
              </w:rPr>
              <w:t>4</w:t>
            </w:r>
          </w:p>
        </w:tc>
        <w:tc>
          <w:tcPr>
            <w:tcW w:w="7920" w:type="dxa"/>
          </w:tcPr>
          <w:p w14:paraId="51176274" w14:textId="77777777" w:rsidR="00AD0F69" w:rsidRDefault="00306F57" w:rsidP="00306F57">
            <w:pPr>
              <w:pStyle w:val="ListParagraph"/>
              <w:ind w:left="0"/>
              <w:rPr>
                <w:rFonts w:ascii="Arial" w:hAnsi="Arial" w:cs="Arial"/>
              </w:rPr>
            </w:pPr>
            <w:r>
              <w:rPr>
                <w:rFonts w:ascii="Arial" w:hAnsi="Arial" w:cs="Arial"/>
              </w:rPr>
              <w:t>An e</w:t>
            </w:r>
            <w:r w:rsidR="00AD0F69">
              <w:rPr>
                <w:rFonts w:ascii="Arial" w:hAnsi="Arial" w:cs="Arial"/>
              </w:rPr>
              <w:t xml:space="preserve">stimate of </w:t>
            </w:r>
            <w:r w:rsidR="004403E8">
              <w:rPr>
                <w:rFonts w:ascii="Arial" w:hAnsi="Arial" w:cs="Arial"/>
              </w:rPr>
              <w:t>costs to</w:t>
            </w:r>
            <w:r w:rsidR="00AD0F69">
              <w:rPr>
                <w:rFonts w:ascii="Arial" w:hAnsi="Arial" w:cs="Arial"/>
              </w:rPr>
              <w:t xml:space="preserve"> repair and replace all the components that are likely to fail</w:t>
            </w:r>
            <w:r>
              <w:rPr>
                <w:rFonts w:ascii="Arial" w:hAnsi="Arial" w:cs="Arial"/>
              </w:rPr>
              <w:t>.</w:t>
            </w:r>
            <w:r w:rsidR="004D321F">
              <w:rPr>
                <w:rFonts w:ascii="Arial" w:hAnsi="Arial" w:cs="Arial"/>
              </w:rPr>
              <w:t xml:space="preserve"> </w:t>
            </w:r>
            <w:r>
              <w:rPr>
                <w:rFonts w:ascii="Arial" w:hAnsi="Arial" w:cs="Arial"/>
              </w:rPr>
              <w:t>These are to be detailed within the reports</w:t>
            </w:r>
          </w:p>
        </w:tc>
      </w:tr>
      <w:tr w:rsidR="00AD0F69" w:rsidRPr="00B6570F" w14:paraId="677E9F74" w14:textId="77777777" w:rsidTr="0080419A">
        <w:tc>
          <w:tcPr>
            <w:tcW w:w="840" w:type="dxa"/>
          </w:tcPr>
          <w:p w14:paraId="7DA5FB5D" w14:textId="77777777" w:rsidR="00AD0F69" w:rsidRDefault="00AD0F69" w:rsidP="0080419A">
            <w:pPr>
              <w:spacing w:before="60" w:after="60"/>
              <w:rPr>
                <w:rFonts w:cs="Arial"/>
                <w:szCs w:val="22"/>
              </w:rPr>
            </w:pPr>
            <w:r>
              <w:rPr>
                <w:rFonts w:cs="Arial"/>
                <w:szCs w:val="22"/>
              </w:rPr>
              <w:t>5</w:t>
            </w:r>
          </w:p>
        </w:tc>
        <w:tc>
          <w:tcPr>
            <w:tcW w:w="7920" w:type="dxa"/>
          </w:tcPr>
          <w:p w14:paraId="63A90DAD" w14:textId="77777777" w:rsidR="00AD0F69" w:rsidRDefault="00AD0F69" w:rsidP="0080419A">
            <w:pPr>
              <w:pStyle w:val="ListParagraph"/>
              <w:ind w:left="0"/>
              <w:rPr>
                <w:rFonts w:ascii="Arial" w:hAnsi="Arial" w:cs="Arial"/>
              </w:rPr>
            </w:pPr>
            <w:r>
              <w:rPr>
                <w:rFonts w:ascii="Arial" w:hAnsi="Arial" w:cs="Arial"/>
              </w:rPr>
              <w:t>Two hardcopies and an electronic copy of the report</w:t>
            </w:r>
            <w:r w:rsidR="00306F57">
              <w:rPr>
                <w:rFonts w:ascii="Arial" w:hAnsi="Arial" w:cs="Arial"/>
              </w:rPr>
              <w:t>s</w:t>
            </w:r>
            <w:r>
              <w:rPr>
                <w:rFonts w:ascii="Arial" w:hAnsi="Arial" w:cs="Arial"/>
              </w:rPr>
              <w:t xml:space="preserve"> to be produced along with all relevant drawings and surveys undertaken.</w:t>
            </w:r>
          </w:p>
        </w:tc>
      </w:tr>
    </w:tbl>
    <w:p w14:paraId="29F6563B" w14:textId="77777777" w:rsidR="004928CC" w:rsidRDefault="004928CC" w:rsidP="0013031C">
      <w:pPr>
        <w:ind w:right="120"/>
        <w:rPr>
          <w:rFonts w:cs="Arial"/>
          <w:snapToGrid w:val="0"/>
        </w:rPr>
      </w:pPr>
    </w:p>
    <w:p w14:paraId="4C61F1B6" w14:textId="219335FF" w:rsidR="0013031C" w:rsidRDefault="004928CC" w:rsidP="0013031C">
      <w:pPr>
        <w:ind w:right="120"/>
        <w:rPr>
          <w:rFonts w:cs="Arial"/>
          <w:snapToGrid w:val="0"/>
        </w:rPr>
      </w:pPr>
      <w:r>
        <w:rPr>
          <w:rFonts w:cs="Arial"/>
          <w:snapToGrid w:val="0"/>
        </w:rPr>
        <w:t xml:space="preserve">The </w:t>
      </w:r>
      <w:r w:rsidRPr="004928CC">
        <w:rPr>
          <w:rFonts w:cs="Arial"/>
          <w:i/>
          <w:snapToGrid w:val="0"/>
        </w:rPr>
        <w:t>Consultant</w:t>
      </w:r>
      <w:r>
        <w:rPr>
          <w:rFonts w:cs="Arial"/>
          <w:snapToGrid w:val="0"/>
        </w:rPr>
        <w:t xml:space="preserve"> shall n</w:t>
      </w:r>
      <w:r w:rsidR="004D321F">
        <w:rPr>
          <w:rFonts w:cs="Arial"/>
          <w:snapToGrid w:val="0"/>
        </w:rPr>
        <w:t xml:space="preserve">otify the </w:t>
      </w:r>
      <w:r w:rsidR="002B39B7">
        <w:rPr>
          <w:rFonts w:cs="Arial"/>
          <w:snapToGrid w:val="0"/>
        </w:rPr>
        <w:t>responsible officer</w:t>
      </w:r>
      <w:r w:rsidR="004D321F">
        <w:rPr>
          <w:rFonts w:cs="Arial"/>
          <w:snapToGrid w:val="0"/>
        </w:rPr>
        <w:t xml:space="preserve"> </w:t>
      </w:r>
      <w:r w:rsidR="00C50415">
        <w:rPr>
          <w:rFonts w:cs="Arial"/>
          <w:snapToGrid w:val="0"/>
        </w:rPr>
        <w:t>Paul Olejnik (</w:t>
      </w:r>
      <w:r w:rsidR="00C50415" w:rsidRPr="00C50415">
        <w:rPr>
          <w:rFonts w:cs="Arial"/>
          <w:snapToGrid w:val="0"/>
        </w:rPr>
        <w:t>07776 453 725</w:t>
      </w:r>
      <w:r w:rsidR="00C50415">
        <w:rPr>
          <w:rFonts w:cs="Arial"/>
          <w:snapToGrid w:val="0"/>
        </w:rPr>
        <w:t xml:space="preserve">) </w:t>
      </w:r>
      <w:r w:rsidR="0013031C" w:rsidRPr="00A81BC0">
        <w:rPr>
          <w:rFonts w:cs="Arial"/>
          <w:snapToGrid w:val="0"/>
        </w:rPr>
        <w:t>prior to site access and agree any limitations of access or equipment operation.</w:t>
      </w:r>
    </w:p>
    <w:p w14:paraId="6482A529" w14:textId="77777777" w:rsidR="00DB1A58" w:rsidRPr="00AF24A2" w:rsidRDefault="00DB1A58" w:rsidP="00DB1A58"/>
    <w:p w14:paraId="03071221" w14:textId="77777777" w:rsidR="00203531" w:rsidRDefault="00802215" w:rsidP="00203531">
      <w:pPr>
        <w:ind w:right="120"/>
        <w:rPr>
          <w:rFonts w:cs="Arial"/>
          <w:snapToGrid w:val="0"/>
        </w:rPr>
      </w:pPr>
      <w:r w:rsidRPr="00FE50D5">
        <w:rPr>
          <w:rFonts w:cs="Arial"/>
          <w:snapToGrid w:val="0"/>
        </w:rPr>
        <w:t xml:space="preserve">One of the gates at Twerton must be kept in automatic operation at all times.  </w:t>
      </w:r>
      <w:r w:rsidR="00C50415" w:rsidRPr="00FE50D5">
        <w:rPr>
          <w:rFonts w:cs="Arial"/>
          <w:snapToGrid w:val="0"/>
        </w:rPr>
        <w:t xml:space="preserve">The other gate will be closed and locked down for the duration of the survey.  You should base your tender on the assumption that one of the gates will remain in the fully closed position throughout the survey, however </w:t>
      </w:r>
      <w:r w:rsidR="008D6EC1" w:rsidRPr="00FE50D5">
        <w:rPr>
          <w:rFonts w:cs="Arial"/>
          <w:snapToGrid w:val="0"/>
        </w:rPr>
        <w:t>t</w:t>
      </w:r>
      <w:r w:rsidR="00C252AA" w:rsidRPr="00FE50D5">
        <w:rPr>
          <w:rFonts w:cs="Arial"/>
          <w:snapToGrid w:val="0"/>
        </w:rPr>
        <w:t>he E</w:t>
      </w:r>
      <w:r w:rsidR="004D321F">
        <w:rPr>
          <w:rFonts w:cs="Arial"/>
          <w:snapToGrid w:val="0"/>
        </w:rPr>
        <w:t xml:space="preserve">nvironment </w:t>
      </w:r>
      <w:r w:rsidR="00C252AA" w:rsidRPr="00FE50D5">
        <w:rPr>
          <w:rFonts w:cs="Arial"/>
          <w:snapToGrid w:val="0"/>
        </w:rPr>
        <w:t>A</w:t>
      </w:r>
      <w:r w:rsidR="004D321F">
        <w:rPr>
          <w:rFonts w:cs="Arial"/>
          <w:snapToGrid w:val="0"/>
        </w:rPr>
        <w:t>gency</w:t>
      </w:r>
      <w:r w:rsidR="00C252AA" w:rsidRPr="00FE50D5">
        <w:rPr>
          <w:rFonts w:cs="Arial"/>
          <w:snapToGrid w:val="0"/>
        </w:rPr>
        <w:t xml:space="preserve"> responsible officer may permit limited operation</w:t>
      </w:r>
      <w:r w:rsidR="00C252AA">
        <w:rPr>
          <w:rFonts w:cs="Arial"/>
          <w:snapToGrid w:val="0"/>
        </w:rPr>
        <w:t xml:space="preserve"> of the gate depending on water level/flow conditions on the day of the survey</w:t>
      </w:r>
      <w:r w:rsidR="008D6EC1">
        <w:rPr>
          <w:rFonts w:cs="Arial"/>
          <w:snapToGrid w:val="0"/>
        </w:rPr>
        <w:t>. W</w:t>
      </w:r>
      <w:r w:rsidR="00C252AA">
        <w:rPr>
          <w:rFonts w:cs="Arial"/>
          <w:snapToGrid w:val="0"/>
        </w:rPr>
        <w:t xml:space="preserve">ithout </w:t>
      </w:r>
      <w:r w:rsidR="00C50415">
        <w:rPr>
          <w:rFonts w:cs="Arial"/>
          <w:snapToGrid w:val="0"/>
        </w:rPr>
        <w:t>their</w:t>
      </w:r>
      <w:r w:rsidR="00C252AA">
        <w:rPr>
          <w:rFonts w:cs="Arial"/>
          <w:snapToGrid w:val="0"/>
        </w:rPr>
        <w:t xml:space="preserve"> permission the gate may not be operated. </w:t>
      </w:r>
    </w:p>
    <w:p w14:paraId="414F359C" w14:textId="77777777" w:rsidR="00203531" w:rsidRDefault="00203531" w:rsidP="00203531">
      <w:pPr>
        <w:ind w:right="120"/>
        <w:rPr>
          <w:rFonts w:cs="Arial"/>
          <w:snapToGrid w:val="0"/>
        </w:rPr>
      </w:pPr>
    </w:p>
    <w:p w14:paraId="16C86F4E" w14:textId="77777777" w:rsidR="00C50415" w:rsidRDefault="00203531" w:rsidP="00C50415">
      <w:r>
        <w:rPr>
          <w:rFonts w:cs="Arial"/>
          <w:snapToGrid w:val="0"/>
        </w:rPr>
        <w:t>Specialist access equipment will be required to inspect fully the fixed and moving parts of the gate and supporting structure that are above water.</w:t>
      </w:r>
      <w:r w:rsidR="00802215">
        <w:rPr>
          <w:rFonts w:cs="Arial"/>
          <w:snapToGrid w:val="0"/>
        </w:rPr>
        <w:t xml:space="preserve">  </w:t>
      </w:r>
      <w:r w:rsidR="00C50415">
        <w:t xml:space="preserve">The </w:t>
      </w:r>
      <w:r w:rsidR="007436CD" w:rsidRPr="007436CD">
        <w:rPr>
          <w:i/>
        </w:rPr>
        <w:t xml:space="preserve">Employer </w:t>
      </w:r>
      <w:r w:rsidR="00C50415">
        <w:t xml:space="preserve">will not arrange for boat availability or </w:t>
      </w:r>
      <w:r w:rsidR="00473724">
        <w:t xml:space="preserve">provide </w:t>
      </w:r>
      <w:r w:rsidR="00C50415">
        <w:t>specialist access equipment.</w:t>
      </w:r>
    </w:p>
    <w:p w14:paraId="2262AE59" w14:textId="77777777" w:rsidR="00DB1A58" w:rsidRPr="00AF24A2" w:rsidRDefault="00DB1A58" w:rsidP="00DB1A58"/>
    <w:p w14:paraId="3EC749D9" w14:textId="77777777" w:rsidR="0013031C" w:rsidRDefault="002039FD" w:rsidP="0013031C">
      <w:pPr>
        <w:ind w:right="120"/>
        <w:rPr>
          <w:rFonts w:cs="Arial"/>
        </w:rPr>
      </w:pPr>
      <w:r>
        <w:rPr>
          <w:rFonts w:cs="Arial"/>
        </w:rPr>
        <w:t>Divers</w:t>
      </w:r>
      <w:r w:rsidRPr="00292EA2">
        <w:rPr>
          <w:rFonts w:cs="Arial"/>
        </w:rPr>
        <w:t xml:space="preserve"> </w:t>
      </w:r>
      <w:r w:rsidR="0013031C" w:rsidRPr="00292EA2">
        <w:rPr>
          <w:rFonts w:cs="Arial"/>
        </w:rPr>
        <w:t xml:space="preserve">will be required to inspect </w:t>
      </w:r>
      <w:r w:rsidR="00203531">
        <w:rPr>
          <w:rFonts w:cs="Arial"/>
        </w:rPr>
        <w:t xml:space="preserve">as far as possible </w:t>
      </w:r>
      <w:r w:rsidR="0013031C" w:rsidRPr="00292EA2">
        <w:rPr>
          <w:rFonts w:cs="Arial"/>
        </w:rPr>
        <w:t xml:space="preserve">the fixed and moving parts of the gate </w:t>
      </w:r>
      <w:r w:rsidR="00203531">
        <w:rPr>
          <w:rFonts w:cs="Arial"/>
        </w:rPr>
        <w:t xml:space="preserve">and supporting structure </w:t>
      </w:r>
      <w:r w:rsidR="0013031C" w:rsidRPr="00292EA2">
        <w:rPr>
          <w:rFonts w:cs="Arial"/>
        </w:rPr>
        <w:t>that are below water</w:t>
      </w:r>
      <w:r w:rsidR="00203531">
        <w:rPr>
          <w:rFonts w:cs="Arial"/>
        </w:rPr>
        <w:t>.</w:t>
      </w:r>
      <w:r w:rsidR="0013031C" w:rsidRPr="00292EA2">
        <w:rPr>
          <w:rFonts w:cs="Arial"/>
        </w:rPr>
        <w:t xml:space="preserve"> </w:t>
      </w:r>
    </w:p>
    <w:p w14:paraId="7E68E88A" w14:textId="77777777" w:rsidR="00C50415" w:rsidRDefault="00C50415" w:rsidP="0013031C">
      <w:pPr>
        <w:ind w:right="120"/>
        <w:rPr>
          <w:rFonts w:cs="Arial"/>
        </w:rPr>
      </w:pPr>
    </w:p>
    <w:p w14:paraId="19ADE6C1" w14:textId="77777777" w:rsidR="00C50415" w:rsidRDefault="00C50415" w:rsidP="00C50415">
      <w:pPr>
        <w:ind w:right="120"/>
        <w:rPr>
          <w:rFonts w:cs="Arial"/>
          <w:snapToGrid w:val="0"/>
        </w:rPr>
      </w:pPr>
      <w:r>
        <w:t xml:space="preserve">The </w:t>
      </w:r>
      <w:r w:rsidR="007436CD" w:rsidRPr="007436CD">
        <w:rPr>
          <w:i/>
        </w:rPr>
        <w:t>Employer</w:t>
      </w:r>
      <w:r>
        <w:t xml:space="preserve"> cannot artificially raise or lower water levels in the river and i</w:t>
      </w:r>
      <w:r>
        <w:rPr>
          <w:rFonts w:cs="Arial"/>
          <w:snapToGrid w:val="0"/>
        </w:rPr>
        <w:t>t will not be possible to stoplog or dewater the gates for the purposes of this survey.</w:t>
      </w:r>
    </w:p>
    <w:p w14:paraId="3F7A2DE4" w14:textId="77777777" w:rsidR="00C50415" w:rsidRDefault="00C50415" w:rsidP="00C50415"/>
    <w:p w14:paraId="4D3F4B02" w14:textId="77777777" w:rsidR="00802215" w:rsidRDefault="00C50415" w:rsidP="0013031C">
      <w:pPr>
        <w:ind w:right="120"/>
        <w:rPr>
          <w:rFonts w:cs="Arial"/>
          <w:snapToGrid w:val="0"/>
        </w:rPr>
      </w:pPr>
      <w:r w:rsidRPr="00FE50D5">
        <w:rPr>
          <w:rFonts w:cs="Arial"/>
          <w:snapToGrid w:val="0"/>
        </w:rPr>
        <w:lastRenderedPageBreak/>
        <w:t xml:space="preserve">In the case of high river flows, the operation of </w:t>
      </w:r>
      <w:r w:rsidR="00961365">
        <w:rPr>
          <w:rFonts w:cs="Arial"/>
          <w:snapToGrid w:val="0"/>
        </w:rPr>
        <w:t>all</w:t>
      </w:r>
      <w:r w:rsidR="00961365" w:rsidRPr="00FE50D5">
        <w:rPr>
          <w:rFonts w:cs="Arial"/>
          <w:snapToGrid w:val="0"/>
        </w:rPr>
        <w:t xml:space="preserve"> </w:t>
      </w:r>
      <w:r w:rsidRPr="00FE50D5">
        <w:rPr>
          <w:rFonts w:cs="Arial"/>
          <w:snapToGrid w:val="0"/>
        </w:rPr>
        <w:t xml:space="preserve">gates will be necessary.  Any in-channel inspections should therefore be suspended </w:t>
      </w:r>
      <w:r w:rsidR="0039213F" w:rsidRPr="00FE50D5">
        <w:rPr>
          <w:rFonts w:cs="Arial"/>
          <w:snapToGrid w:val="0"/>
        </w:rPr>
        <w:t>if a</w:t>
      </w:r>
      <w:r w:rsidRPr="00FE50D5">
        <w:rPr>
          <w:rFonts w:cs="Arial"/>
          <w:snapToGrid w:val="0"/>
        </w:rPr>
        <w:t xml:space="preserve"> flood alert </w:t>
      </w:r>
      <w:r w:rsidR="0039213F" w:rsidRPr="00FE50D5">
        <w:rPr>
          <w:rFonts w:cs="Arial"/>
          <w:snapToGrid w:val="0"/>
        </w:rPr>
        <w:t xml:space="preserve">is </w:t>
      </w:r>
      <w:r w:rsidRPr="00FE50D5">
        <w:rPr>
          <w:rFonts w:cs="Arial"/>
          <w:snapToGrid w:val="0"/>
        </w:rPr>
        <w:t>issued for the Lower Bristol Avon.</w:t>
      </w:r>
      <w:r>
        <w:rPr>
          <w:rFonts w:cs="Arial"/>
          <w:snapToGrid w:val="0"/>
        </w:rPr>
        <w:t xml:space="preserve">  </w:t>
      </w:r>
    </w:p>
    <w:p w14:paraId="102D7B00" w14:textId="77777777" w:rsidR="00C50415" w:rsidRDefault="00C50415" w:rsidP="0013031C">
      <w:pPr>
        <w:ind w:right="120"/>
        <w:rPr>
          <w:rFonts w:cs="Arial"/>
        </w:rPr>
      </w:pPr>
    </w:p>
    <w:p w14:paraId="3BD4585C" w14:textId="67D1199C" w:rsidR="00802215" w:rsidRDefault="00D52D42" w:rsidP="00D52D42">
      <w:pPr>
        <w:ind w:right="120"/>
        <w:rPr>
          <w:rFonts w:cs="Arial"/>
          <w:snapToGrid w:val="0"/>
        </w:rPr>
      </w:pPr>
      <w:r>
        <w:rPr>
          <w:rFonts w:cs="Arial"/>
          <w:snapToGrid w:val="0"/>
        </w:rPr>
        <w:t>The steel and concrete parts of the structure should be assessed both individually and as a whole.</w:t>
      </w:r>
      <w:r w:rsidR="00AB51CD">
        <w:rPr>
          <w:rFonts w:cs="Arial"/>
          <w:snapToGrid w:val="0"/>
        </w:rPr>
        <w:t xml:space="preserve">  </w:t>
      </w:r>
      <w:r w:rsidR="00AB51CD" w:rsidRPr="00AB51CD">
        <w:rPr>
          <w:rFonts w:cs="Arial"/>
          <w:b/>
          <w:i/>
          <w:snapToGrid w:val="0"/>
        </w:rPr>
        <w:t xml:space="preserve">Please provide a price for carrying out both thickness testing of metal parts </w:t>
      </w:r>
      <w:r w:rsidR="00543559">
        <w:rPr>
          <w:rFonts w:cs="Arial"/>
          <w:b/>
          <w:i/>
          <w:snapToGrid w:val="0"/>
        </w:rPr>
        <w:t xml:space="preserve">(as </w:t>
      </w:r>
      <w:r w:rsidR="00AB51CD" w:rsidRPr="00AB51CD">
        <w:rPr>
          <w:rFonts w:cs="Arial"/>
          <w:b/>
          <w:i/>
          <w:snapToGrid w:val="0"/>
        </w:rPr>
        <w:t>deemed necessary</w:t>
      </w:r>
      <w:r w:rsidR="00543559">
        <w:rPr>
          <w:rFonts w:cs="Arial"/>
          <w:b/>
          <w:i/>
          <w:snapToGrid w:val="0"/>
        </w:rPr>
        <w:t>)</w:t>
      </w:r>
      <w:r w:rsidR="00AB51CD" w:rsidRPr="00AB51CD">
        <w:rPr>
          <w:rFonts w:cs="Arial"/>
          <w:b/>
          <w:i/>
          <w:snapToGrid w:val="0"/>
        </w:rPr>
        <w:t xml:space="preserve"> and for concrete sampling</w:t>
      </w:r>
      <w:r w:rsidR="00543559">
        <w:rPr>
          <w:rFonts w:cs="Arial"/>
          <w:b/>
          <w:i/>
          <w:snapToGrid w:val="0"/>
        </w:rPr>
        <w:t xml:space="preserve"> of the supporting structure</w:t>
      </w:r>
      <w:r w:rsidR="00AA256F">
        <w:rPr>
          <w:rFonts w:cs="Arial"/>
          <w:b/>
          <w:i/>
          <w:snapToGrid w:val="0"/>
        </w:rPr>
        <w:t>s</w:t>
      </w:r>
      <w:r w:rsidR="00543559">
        <w:rPr>
          <w:rFonts w:cs="Arial"/>
          <w:b/>
          <w:i/>
          <w:snapToGrid w:val="0"/>
        </w:rPr>
        <w:t>.</w:t>
      </w:r>
      <w:r w:rsidR="007C69F4">
        <w:rPr>
          <w:rFonts w:cs="Arial"/>
          <w:b/>
          <w:i/>
          <w:snapToGrid w:val="0"/>
        </w:rPr>
        <w:t xml:space="preserve"> </w:t>
      </w:r>
      <w:r w:rsidR="007C69F4" w:rsidRPr="00AB51CD">
        <w:rPr>
          <w:rFonts w:cs="Arial"/>
          <w:b/>
          <w:i/>
          <w:szCs w:val="22"/>
        </w:rPr>
        <w:t xml:space="preserve">Please </w:t>
      </w:r>
      <w:r w:rsidR="007C69F4">
        <w:rPr>
          <w:rFonts w:cs="Arial"/>
          <w:b/>
          <w:i/>
          <w:szCs w:val="22"/>
        </w:rPr>
        <w:t>provide a price</w:t>
      </w:r>
      <w:r w:rsidR="007C69F4" w:rsidRPr="00AB51CD">
        <w:rPr>
          <w:rFonts w:cs="Arial"/>
          <w:b/>
          <w:i/>
          <w:szCs w:val="22"/>
        </w:rPr>
        <w:t xml:space="preserve"> for 6 core samples</w:t>
      </w:r>
      <w:r w:rsidR="007C69F4">
        <w:rPr>
          <w:rFonts w:cs="Arial"/>
          <w:b/>
          <w:i/>
          <w:szCs w:val="22"/>
        </w:rPr>
        <w:t xml:space="preserve"> at Twerton and 2 at Pulteney</w:t>
      </w:r>
      <w:bookmarkStart w:id="3" w:name="_GoBack"/>
      <w:bookmarkEnd w:id="3"/>
      <w:r w:rsidR="007C69F4">
        <w:rPr>
          <w:rFonts w:cs="Arial"/>
          <w:b/>
          <w:i/>
          <w:szCs w:val="22"/>
        </w:rPr>
        <w:t>,</w:t>
      </w:r>
      <w:r w:rsidR="007C69F4" w:rsidRPr="00AB51CD">
        <w:rPr>
          <w:rFonts w:cs="Arial"/>
          <w:b/>
          <w:i/>
          <w:szCs w:val="22"/>
        </w:rPr>
        <w:t xml:space="preserve"> taken from convenient locations above the water level, to be agreed on site. Tests to include compressive strength, reinforcement detail</w:t>
      </w:r>
      <w:r w:rsidR="007C69F4">
        <w:rPr>
          <w:rFonts w:cs="Arial"/>
          <w:b/>
          <w:i/>
          <w:szCs w:val="22"/>
        </w:rPr>
        <w:t>, carbonation</w:t>
      </w:r>
      <w:r w:rsidR="007C69F4" w:rsidRPr="00AB51CD">
        <w:rPr>
          <w:rFonts w:cs="Arial"/>
          <w:b/>
          <w:i/>
          <w:szCs w:val="22"/>
        </w:rPr>
        <w:t xml:space="preserve"> and chloride content.</w:t>
      </w:r>
      <w:r w:rsidR="007C69F4" w:rsidRPr="00AB51CD">
        <w:rPr>
          <w:rFonts w:cs="Arial"/>
          <w:b/>
          <w:i/>
        </w:rPr>
        <w:t xml:space="preserve"> </w:t>
      </w:r>
      <w:r w:rsidR="007C69F4" w:rsidRPr="00AB51CD">
        <w:rPr>
          <w:rFonts w:cs="Arial"/>
          <w:i/>
        </w:rPr>
        <w:t xml:space="preserve"> </w:t>
      </w:r>
    </w:p>
    <w:p w14:paraId="5C4EA573" w14:textId="77777777" w:rsidR="00802215" w:rsidRDefault="00802215" w:rsidP="00D52D42">
      <w:pPr>
        <w:ind w:right="120"/>
        <w:rPr>
          <w:rFonts w:cs="Arial"/>
          <w:snapToGrid w:val="0"/>
        </w:rPr>
      </w:pPr>
    </w:p>
    <w:p w14:paraId="502E196C" w14:textId="5433D03A" w:rsidR="00802215" w:rsidRDefault="00802215" w:rsidP="00D52D42">
      <w:pPr>
        <w:ind w:right="120"/>
        <w:rPr>
          <w:rFonts w:cs="Arial"/>
          <w:snapToGrid w:val="0"/>
        </w:rPr>
      </w:pPr>
      <w:r>
        <w:rPr>
          <w:rFonts w:cs="Arial"/>
          <w:snapToGrid w:val="0"/>
        </w:rPr>
        <w:t xml:space="preserve">To consent these works, we will require a method statement including the guidance in </w:t>
      </w:r>
      <w:r w:rsidR="004928CC">
        <w:rPr>
          <w:rFonts w:cs="Arial"/>
          <w:snapToGrid w:val="0"/>
        </w:rPr>
        <w:t xml:space="preserve">the Environment Agency pollution prevention guidance. </w:t>
      </w:r>
    </w:p>
    <w:p w14:paraId="13922C9D" w14:textId="77777777" w:rsidR="00D52D42" w:rsidRDefault="00D52D42" w:rsidP="00D52D42">
      <w:pPr>
        <w:ind w:right="120"/>
        <w:rPr>
          <w:rFonts w:cs="Arial"/>
          <w:snapToGrid w:val="0"/>
        </w:rPr>
      </w:pPr>
    </w:p>
    <w:p w14:paraId="69C6377C" w14:textId="77777777" w:rsidR="0013031C" w:rsidRPr="00A81BC0" w:rsidRDefault="0013031C" w:rsidP="0013031C">
      <w:pPr>
        <w:ind w:right="120"/>
        <w:rPr>
          <w:rFonts w:cs="Arial"/>
        </w:rPr>
      </w:pPr>
      <w:r w:rsidRPr="00BE5826">
        <w:rPr>
          <w:rFonts w:cs="Arial"/>
        </w:rPr>
        <w:t xml:space="preserve">This </w:t>
      </w:r>
      <w:r w:rsidR="00D52D42">
        <w:rPr>
          <w:rFonts w:cs="Arial"/>
        </w:rPr>
        <w:t>survey</w:t>
      </w:r>
      <w:r w:rsidR="00D52D42" w:rsidRPr="00BE5826">
        <w:rPr>
          <w:rFonts w:cs="Arial"/>
        </w:rPr>
        <w:t xml:space="preserve"> </w:t>
      </w:r>
      <w:r w:rsidR="00D52D42">
        <w:rPr>
          <w:rFonts w:cs="Arial"/>
        </w:rPr>
        <w:t>may</w:t>
      </w:r>
      <w:r w:rsidR="00D52D42" w:rsidRPr="00BE5826">
        <w:rPr>
          <w:rFonts w:cs="Arial"/>
        </w:rPr>
        <w:t xml:space="preserve"> </w:t>
      </w:r>
      <w:r w:rsidRPr="00BE5826">
        <w:rPr>
          <w:rFonts w:cs="Arial"/>
        </w:rPr>
        <w:t>require the prolonged operation of the gearbox and therefore may need the gearbox to be disconnected from its driven output. Disconnection of the gearbox from either input or output connections requires a separate risk assessment and SSOW.  The output load could be supported by the non-reversing characteristics of the drive train and disconnection of any part of the drive train could lead to uncontrolled release of the load.</w:t>
      </w:r>
    </w:p>
    <w:p w14:paraId="744B6F94" w14:textId="77777777" w:rsidR="002D7C81" w:rsidRDefault="002D7C81" w:rsidP="0013031C">
      <w:pPr>
        <w:ind w:right="120"/>
        <w:rPr>
          <w:rFonts w:cs="Arial"/>
          <w:snapToGrid w:val="0"/>
        </w:rPr>
      </w:pPr>
    </w:p>
    <w:p w14:paraId="0D047150" w14:textId="77777777" w:rsidR="0013031C" w:rsidRPr="0013031C" w:rsidRDefault="0013031C" w:rsidP="0013031C">
      <w:pPr>
        <w:ind w:right="120"/>
        <w:rPr>
          <w:rFonts w:cs="Arial"/>
          <w:snapToGrid w:val="0"/>
        </w:rPr>
      </w:pPr>
      <w:r w:rsidRPr="00A81BC0">
        <w:rPr>
          <w:rFonts w:cs="Arial"/>
          <w:snapToGrid w:val="0"/>
        </w:rPr>
        <w:t>Your o</w:t>
      </w:r>
      <w:r w:rsidR="00AD0F69">
        <w:rPr>
          <w:rFonts w:cs="Arial"/>
          <w:snapToGrid w:val="0"/>
        </w:rPr>
        <w:t>w</w:t>
      </w:r>
      <w:r w:rsidRPr="00A81BC0">
        <w:rPr>
          <w:rFonts w:cs="Arial"/>
          <w:snapToGrid w:val="0"/>
        </w:rPr>
        <w:t xml:space="preserve">n </w:t>
      </w:r>
      <w:r w:rsidR="00473724">
        <w:rPr>
          <w:rFonts w:cs="Arial"/>
          <w:snapToGrid w:val="0"/>
        </w:rPr>
        <w:t>methodology</w:t>
      </w:r>
      <w:r w:rsidR="00473724" w:rsidRPr="00A81BC0">
        <w:rPr>
          <w:rFonts w:cs="Arial"/>
          <w:snapToGrid w:val="0"/>
        </w:rPr>
        <w:t xml:space="preserve"> </w:t>
      </w:r>
      <w:r w:rsidRPr="00A81BC0">
        <w:rPr>
          <w:rFonts w:cs="Arial"/>
          <w:snapToGrid w:val="0"/>
        </w:rPr>
        <w:t>and risk assessment</w:t>
      </w:r>
      <w:r w:rsidR="00473724">
        <w:rPr>
          <w:rFonts w:cs="Arial"/>
          <w:snapToGrid w:val="0"/>
        </w:rPr>
        <w:t>, provided</w:t>
      </w:r>
      <w:r w:rsidRPr="00A81BC0">
        <w:rPr>
          <w:rFonts w:cs="Arial"/>
          <w:snapToGrid w:val="0"/>
        </w:rPr>
        <w:t xml:space="preserve"> </w:t>
      </w:r>
      <w:r w:rsidR="00473724">
        <w:rPr>
          <w:rFonts w:cs="Arial"/>
          <w:snapToGrid w:val="0"/>
        </w:rPr>
        <w:t>within</w:t>
      </w:r>
      <w:r w:rsidR="004403E8">
        <w:rPr>
          <w:rFonts w:cs="Arial"/>
          <w:snapToGrid w:val="0"/>
        </w:rPr>
        <w:t xml:space="preserve"> </w:t>
      </w:r>
      <w:r w:rsidR="00AD0F69">
        <w:rPr>
          <w:rFonts w:cs="Arial"/>
          <w:snapToGrid w:val="0"/>
        </w:rPr>
        <w:t xml:space="preserve">your tender </w:t>
      </w:r>
      <w:r w:rsidRPr="00A81BC0">
        <w:rPr>
          <w:rFonts w:cs="Arial"/>
          <w:snapToGrid w:val="0"/>
        </w:rPr>
        <w:t xml:space="preserve">must determine </w:t>
      </w:r>
      <w:r w:rsidR="00AD0F69">
        <w:rPr>
          <w:rFonts w:cs="Arial"/>
          <w:snapToGrid w:val="0"/>
        </w:rPr>
        <w:t xml:space="preserve">any additional requirements to the schedule below and any other </w:t>
      </w:r>
      <w:r w:rsidRPr="00A81BC0">
        <w:rPr>
          <w:rFonts w:cs="Arial"/>
          <w:snapToGrid w:val="0"/>
        </w:rPr>
        <w:t xml:space="preserve">hazards </w:t>
      </w:r>
      <w:r w:rsidR="00AD0F69">
        <w:rPr>
          <w:rFonts w:cs="Arial"/>
          <w:snapToGrid w:val="0"/>
        </w:rPr>
        <w:t>that are relevant.</w:t>
      </w:r>
    </w:p>
    <w:p w14:paraId="7E7BB6F1" w14:textId="77777777" w:rsidR="00786CE1" w:rsidRDefault="00786CE1" w:rsidP="00786CE1"/>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7"/>
      </w:tblGrid>
      <w:tr w:rsidR="00786CE1" w:rsidRPr="00A81BC0" w14:paraId="0933ED46" w14:textId="77777777" w:rsidTr="00911E9C">
        <w:trPr>
          <w:trHeight w:val="749"/>
        </w:trPr>
        <w:tc>
          <w:tcPr>
            <w:tcW w:w="9317" w:type="dxa"/>
          </w:tcPr>
          <w:p w14:paraId="6B26342F" w14:textId="77777777" w:rsidR="00786CE1" w:rsidRDefault="00786CE1" w:rsidP="002D7C81">
            <w:pPr>
              <w:numPr>
                <w:ilvl w:val="0"/>
                <w:numId w:val="25"/>
              </w:numPr>
              <w:jc w:val="left"/>
              <w:rPr>
                <w:rFonts w:cs="Arial"/>
              </w:rPr>
            </w:pPr>
            <w:r w:rsidRPr="00A81BC0">
              <w:rPr>
                <w:rFonts w:cs="Arial"/>
              </w:rPr>
              <w:t xml:space="preserve">Carry out a detailed inspection </w:t>
            </w:r>
            <w:r w:rsidR="002D7C81" w:rsidRPr="00A81BC0">
              <w:rPr>
                <w:rFonts w:cs="Arial"/>
              </w:rPr>
              <w:t>of the</w:t>
            </w:r>
            <w:r w:rsidRPr="00A81BC0">
              <w:rPr>
                <w:rFonts w:cs="Arial"/>
              </w:rPr>
              <w:t xml:space="preserve"> condition of access walkways, stairs, ladders, platforms and other structural items associated with access or operation of the gate.</w:t>
            </w:r>
            <w:r w:rsidR="00802215">
              <w:rPr>
                <w:rFonts w:cs="Arial"/>
              </w:rPr>
              <w:t xml:space="preserve">  </w:t>
            </w:r>
          </w:p>
          <w:p w14:paraId="33ACD9FF" w14:textId="77777777" w:rsidR="00786CE1" w:rsidRPr="00A81BC0" w:rsidRDefault="00786CE1" w:rsidP="00A64937">
            <w:pPr>
              <w:rPr>
                <w:rFonts w:cs="Arial"/>
              </w:rPr>
            </w:pPr>
          </w:p>
        </w:tc>
      </w:tr>
      <w:tr w:rsidR="00786CE1" w:rsidRPr="00A81BC0" w14:paraId="7474611F" w14:textId="77777777" w:rsidTr="00911E9C">
        <w:trPr>
          <w:trHeight w:val="3863"/>
        </w:trPr>
        <w:tc>
          <w:tcPr>
            <w:tcW w:w="9317" w:type="dxa"/>
          </w:tcPr>
          <w:p w14:paraId="28223D8B" w14:textId="77777777" w:rsidR="00786CE1" w:rsidRPr="00A81BC0" w:rsidRDefault="002D7C81" w:rsidP="002D7C81">
            <w:pPr>
              <w:numPr>
                <w:ilvl w:val="0"/>
                <w:numId w:val="25"/>
              </w:numPr>
              <w:jc w:val="left"/>
              <w:rPr>
                <w:rFonts w:cs="Arial"/>
                <w:b/>
              </w:rPr>
            </w:pPr>
            <w:r w:rsidRPr="00A81BC0">
              <w:rPr>
                <w:rFonts w:cs="Arial"/>
              </w:rPr>
              <w:t>Carry</w:t>
            </w:r>
            <w:r w:rsidR="00786CE1" w:rsidRPr="00A81BC0">
              <w:rPr>
                <w:rFonts w:cs="Arial"/>
              </w:rPr>
              <w:t xml:space="preserve"> out a detailed inspection of the gate lifting mechanism and structure.  </w:t>
            </w:r>
            <w:r w:rsidR="00786CE1" w:rsidRPr="00A81BC0">
              <w:rPr>
                <w:rFonts w:cs="Arial"/>
                <w:b/>
              </w:rPr>
              <w:t>There may be a need to remove the lifting equipment to carry out the inspection – a separate risk assessment and SSOW is required to ensure the loads are restrained and supported for this work</w:t>
            </w:r>
          </w:p>
          <w:p w14:paraId="449FD04B" w14:textId="77777777" w:rsidR="00786CE1" w:rsidRPr="00A81BC0" w:rsidRDefault="00786CE1" w:rsidP="00786CE1">
            <w:pPr>
              <w:numPr>
                <w:ilvl w:val="0"/>
                <w:numId w:val="12"/>
              </w:numPr>
              <w:jc w:val="left"/>
              <w:rPr>
                <w:rFonts w:cs="Arial"/>
              </w:rPr>
            </w:pPr>
            <w:r>
              <w:rPr>
                <w:rFonts w:cs="Arial"/>
              </w:rPr>
              <w:t>c</w:t>
            </w:r>
            <w:r w:rsidRPr="00A81BC0">
              <w:rPr>
                <w:rFonts w:cs="Arial"/>
              </w:rPr>
              <w:t>heck any adjustment positions and ensure they ar</w:t>
            </w:r>
            <w:r>
              <w:rPr>
                <w:rFonts w:cs="Arial"/>
              </w:rPr>
              <w:t>e free moving.</w:t>
            </w:r>
          </w:p>
          <w:p w14:paraId="42069C12" w14:textId="77777777" w:rsidR="00786CE1" w:rsidRPr="00A81BC0" w:rsidRDefault="00786CE1" w:rsidP="00786CE1">
            <w:pPr>
              <w:numPr>
                <w:ilvl w:val="0"/>
                <w:numId w:val="12"/>
              </w:numPr>
              <w:jc w:val="left"/>
              <w:rPr>
                <w:rFonts w:cs="Arial"/>
                <w:b/>
              </w:rPr>
            </w:pPr>
            <w:r>
              <w:rPr>
                <w:rFonts w:cs="Arial"/>
              </w:rPr>
              <w:t>f</w:t>
            </w:r>
            <w:r w:rsidRPr="00A81BC0">
              <w:rPr>
                <w:rFonts w:cs="Arial"/>
              </w:rPr>
              <w:t>or wire ropes check for evidence of surface corrosion, broken strands, kinking and the lay of the rope onto any winding gear.</w:t>
            </w:r>
          </w:p>
          <w:p w14:paraId="129E3BAE" w14:textId="77777777" w:rsidR="00786CE1" w:rsidRPr="00A81BC0" w:rsidRDefault="00786CE1" w:rsidP="00786CE1">
            <w:pPr>
              <w:numPr>
                <w:ilvl w:val="0"/>
                <w:numId w:val="12"/>
              </w:numPr>
              <w:jc w:val="left"/>
              <w:rPr>
                <w:rFonts w:cs="Arial"/>
              </w:rPr>
            </w:pPr>
            <w:r>
              <w:rPr>
                <w:rFonts w:cs="Arial"/>
              </w:rPr>
              <w:t>f</w:t>
            </w:r>
            <w:r w:rsidRPr="00A81BC0">
              <w:rPr>
                <w:rFonts w:cs="Arial"/>
              </w:rPr>
              <w:t>or transmission</w:t>
            </w:r>
            <w:r>
              <w:rPr>
                <w:rFonts w:cs="Arial"/>
              </w:rPr>
              <w:t xml:space="preserve"> type chains check</w:t>
            </w:r>
            <w:r w:rsidRPr="00A81BC0">
              <w:rPr>
                <w:rFonts w:cs="Arial"/>
              </w:rPr>
              <w:t xml:space="preserve"> for general lubrication on all links that are required to be flexible. </w:t>
            </w:r>
          </w:p>
          <w:p w14:paraId="5B642D38" w14:textId="77777777" w:rsidR="00786CE1" w:rsidRPr="00A81BC0" w:rsidRDefault="00786CE1" w:rsidP="00786CE1">
            <w:pPr>
              <w:numPr>
                <w:ilvl w:val="0"/>
                <w:numId w:val="12"/>
              </w:numPr>
              <w:jc w:val="left"/>
              <w:rPr>
                <w:rFonts w:cs="Arial"/>
              </w:rPr>
            </w:pPr>
            <w:r>
              <w:rPr>
                <w:rFonts w:cs="Arial"/>
              </w:rPr>
              <w:t>f</w:t>
            </w:r>
            <w:r w:rsidRPr="00A81BC0">
              <w:rPr>
                <w:rFonts w:cs="Arial"/>
              </w:rPr>
              <w:t>or racks and screws the wear on the drive nut or drive pinion is important. Inspect and report on the wear.</w:t>
            </w:r>
          </w:p>
          <w:p w14:paraId="2D27A13A" w14:textId="77777777" w:rsidR="00786CE1" w:rsidRPr="00A81BC0" w:rsidRDefault="00786CE1" w:rsidP="00786CE1">
            <w:pPr>
              <w:numPr>
                <w:ilvl w:val="0"/>
                <w:numId w:val="12"/>
              </w:numPr>
              <w:jc w:val="left"/>
              <w:rPr>
                <w:rFonts w:cs="Arial"/>
              </w:rPr>
            </w:pPr>
            <w:r>
              <w:rPr>
                <w:rFonts w:cs="Arial"/>
              </w:rPr>
              <w:t>f</w:t>
            </w:r>
            <w:r w:rsidRPr="00A81BC0">
              <w:rPr>
                <w:rFonts w:cs="Arial"/>
              </w:rPr>
              <w:t>or linear actuation such as hydraulic rams, screwed rods or racks the pivot arrangements are critical to ensure no bending moments are applied. Check and inspe</w:t>
            </w:r>
            <w:r>
              <w:rPr>
                <w:rFonts w:cs="Arial"/>
              </w:rPr>
              <w:t>ct pivot arrangements and check</w:t>
            </w:r>
            <w:r w:rsidRPr="00A81BC0">
              <w:rPr>
                <w:rFonts w:cs="Arial"/>
              </w:rPr>
              <w:t xml:space="preserve"> that any lubrication arrangements are clear and working.</w:t>
            </w:r>
          </w:p>
          <w:p w14:paraId="6460E66A" w14:textId="77777777" w:rsidR="00786CE1" w:rsidRPr="00A81BC0" w:rsidRDefault="00786CE1" w:rsidP="00A64937">
            <w:pPr>
              <w:rPr>
                <w:rFonts w:cs="Arial"/>
              </w:rPr>
            </w:pPr>
          </w:p>
        </w:tc>
      </w:tr>
      <w:tr w:rsidR="00786CE1" w:rsidRPr="00A81BC0" w14:paraId="3524395D" w14:textId="77777777" w:rsidTr="00911E9C">
        <w:trPr>
          <w:trHeight w:val="1542"/>
        </w:trPr>
        <w:tc>
          <w:tcPr>
            <w:tcW w:w="9317" w:type="dxa"/>
          </w:tcPr>
          <w:p w14:paraId="2FBEE2B1" w14:textId="77777777" w:rsidR="00786CE1" w:rsidRPr="00A81BC0" w:rsidRDefault="00786CE1" w:rsidP="002D7C81">
            <w:pPr>
              <w:numPr>
                <w:ilvl w:val="0"/>
                <w:numId w:val="25"/>
              </w:numPr>
              <w:jc w:val="left"/>
              <w:rPr>
                <w:rFonts w:cs="Arial"/>
              </w:rPr>
            </w:pPr>
            <w:r w:rsidRPr="00A81BC0">
              <w:rPr>
                <w:rFonts w:cs="Arial"/>
              </w:rPr>
              <w:t xml:space="preserve">Inspect the guarding and </w:t>
            </w:r>
            <w:r>
              <w:rPr>
                <w:rFonts w:cs="Arial"/>
              </w:rPr>
              <w:t>check</w:t>
            </w:r>
            <w:r w:rsidRPr="00A81BC0">
              <w:rPr>
                <w:rFonts w:cs="Arial"/>
              </w:rPr>
              <w:t xml:space="preserve"> it is firmly fixed and correctly positioned. </w:t>
            </w:r>
          </w:p>
          <w:p w14:paraId="490B60AA" w14:textId="77777777" w:rsidR="00786CE1" w:rsidRPr="00A81BC0" w:rsidRDefault="00786CE1" w:rsidP="00786CE1">
            <w:pPr>
              <w:numPr>
                <w:ilvl w:val="0"/>
                <w:numId w:val="13"/>
              </w:numPr>
              <w:jc w:val="left"/>
              <w:rPr>
                <w:rFonts w:cs="Arial"/>
              </w:rPr>
            </w:pPr>
            <w:r>
              <w:rPr>
                <w:rFonts w:cs="Arial"/>
              </w:rPr>
              <w:t>i</w:t>
            </w:r>
            <w:r w:rsidRPr="00A81BC0">
              <w:rPr>
                <w:rFonts w:cs="Arial"/>
              </w:rPr>
              <w:t xml:space="preserve">f access points are provided for maintenance inside the guarding, </w:t>
            </w:r>
            <w:r>
              <w:rPr>
                <w:rFonts w:cs="Arial"/>
              </w:rPr>
              <w:t>check</w:t>
            </w:r>
            <w:r w:rsidRPr="00A81BC0">
              <w:rPr>
                <w:rFonts w:cs="Arial"/>
              </w:rPr>
              <w:t xml:space="preserve"> they are accessible and if they incorporate disabling interlocks test that these work.</w:t>
            </w:r>
          </w:p>
          <w:p w14:paraId="548834B8" w14:textId="77777777" w:rsidR="00786CE1" w:rsidRDefault="00786CE1" w:rsidP="00786CE1">
            <w:pPr>
              <w:numPr>
                <w:ilvl w:val="0"/>
                <w:numId w:val="13"/>
              </w:numPr>
              <w:jc w:val="left"/>
              <w:rPr>
                <w:rFonts w:cs="Arial"/>
              </w:rPr>
            </w:pPr>
            <w:r>
              <w:rPr>
                <w:rFonts w:cs="Arial"/>
              </w:rPr>
              <w:t>check</w:t>
            </w:r>
            <w:r w:rsidRPr="00A81BC0">
              <w:rPr>
                <w:rFonts w:cs="Arial"/>
              </w:rPr>
              <w:t xml:space="preserve"> the guards are suitable</w:t>
            </w:r>
            <w:r>
              <w:rPr>
                <w:rFonts w:cs="Arial"/>
              </w:rPr>
              <w:t>,</w:t>
            </w:r>
            <w:r w:rsidRPr="00A81BC0">
              <w:rPr>
                <w:rFonts w:cs="Arial"/>
              </w:rPr>
              <w:t xml:space="preserve"> painted and any warning signs and labels correctly fixed and clearly legible</w:t>
            </w:r>
          </w:p>
          <w:p w14:paraId="085B6451" w14:textId="77777777" w:rsidR="00786CE1" w:rsidRPr="00A81BC0" w:rsidRDefault="00786CE1" w:rsidP="00A64937">
            <w:pPr>
              <w:rPr>
                <w:rFonts w:cs="Arial"/>
              </w:rPr>
            </w:pPr>
          </w:p>
        </w:tc>
      </w:tr>
      <w:tr w:rsidR="00786CE1" w:rsidRPr="00A81BC0" w14:paraId="5F88DA34" w14:textId="77777777" w:rsidTr="00911E9C">
        <w:trPr>
          <w:trHeight w:val="3384"/>
        </w:trPr>
        <w:tc>
          <w:tcPr>
            <w:tcW w:w="9317" w:type="dxa"/>
          </w:tcPr>
          <w:p w14:paraId="49B978A1" w14:textId="77777777" w:rsidR="00786CE1" w:rsidRPr="00A81BC0" w:rsidRDefault="00786CE1" w:rsidP="002D7C81">
            <w:pPr>
              <w:numPr>
                <w:ilvl w:val="0"/>
                <w:numId w:val="25"/>
              </w:numPr>
              <w:jc w:val="left"/>
              <w:rPr>
                <w:rFonts w:cs="Arial"/>
              </w:rPr>
            </w:pPr>
            <w:r w:rsidRPr="00A81BC0">
              <w:rPr>
                <w:rFonts w:cs="Arial"/>
              </w:rPr>
              <w:lastRenderedPageBreak/>
              <w:t xml:space="preserve">Pressure wash the gate if required, to allow for detailed inspection. </w:t>
            </w:r>
          </w:p>
          <w:p w14:paraId="6B559C24" w14:textId="77777777" w:rsidR="00786CE1" w:rsidRPr="00A81BC0" w:rsidRDefault="00786CE1" w:rsidP="00786CE1">
            <w:pPr>
              <w:numPr>
                <w:ilvl w:val="0"/>
                <w:numId w:val="14"/>
              </w:numPr>
              <w:jc w:val="left"/>
              <w:rPr>
                <w:rFonts w:cs="Arial"/>
              </w:rPr>
            </w:pPr>
            <w:r>
              <w:rPr>
                <w:rFonts w:cs="Arial"/>
              </w:rPr>
              <w:t>f</w:t>
            </w:r>
            <w:r w:rsidRPr="00A81BC0">
              <w:rPr>
                <w:rFonts w:cs="Arial"/>
              </w:rPr>
              <w:t xml:space="preserve">ully inspect the gate </w:t>
            </w:r>
            <w:r w:rsidR="00957D2B">
              <w:rPr>
                <w:rFonts w:cs="Arial"/>
              </w:rPr>
              <w:t xml:space="preserve">and connections </w:t>
            </w:r>
            <w:r w:rsidRPr="00A81BC0">
              <w:rPr>
                <w:rFonts w:cs="Arial"/>
              </w:rPr>
              <w:t xml:space="preserve">and report on the condition of the paint system and / or cathodic protection. </w:t>
            </w:r>
            <w:r w:rsidR="006A6D52">
              <w:rPr>
                <w:rFonts w:cs="Arial"/>
              </w:rPr>
              <w:t xml:space="preserve">Where there are indications of significant reduction of steel thickness through corrosion, take measurements of remaining thickness. </w:t>
            </w:r>
          </w:p>
          <w:p w14:paraId="4E54013F" w14:textId="77777777" w:rsidR="00786CE1" w:rsidRPr="00A81BC0" w:rsidRDefault="00786CE1" w:rsidP="00786CE1">
            <w:pPr>
              <w:numPr>
                <w:ilvl w:val="0"/>
                <w:numId w:val="14"/>
              </w:numPr>
              <w:jc w:val="left"/>
              <w:rPr>
                <w:rFonts w:cs="Arial"/>
              </w:rPr>
            </w:pPr>
            <w:r>
              <w:rPr>
                <w:rFonts w:cs="Arial"/>
              </w:rPr>
              <w:t>i</w:t>
            </w:r>
            <w:r w:rsidRPr="00A81BC0">
              <w:rPr>
                <w:rFonts w:cs="Arial"/>
              </w:rPr>
              <w:t xml:space="preserve">nspect the moving gate seals and the fixed sealing </w:t>
            </w:r>
            <w:r>
              <w:rPr>
                <w:rFonts w:cs="Arial"/>
              </w:rPr>
              <w:t>faces or seals.</w:t>
            </w:r>
            <w:r w:rsidRPr="00A81BC0">
              <w:rPr>
                <w:rFonts w:cs="Arial"/>
              </w:rPr>
              <w:t xml:space="preserve"> Report any deterioration of the fixed sealing faces.</w:t>
            </w:r>
          </w:p>
          <w:p w14:paraId="07C0A495" w14:textId="77777777" w:rsidR="00786CE1" w:rsidRPr="00A81BC0" w:rsidRDefault="00786CE1" w:rsidP="00786CE1">
            <w:pPr>
              <w:numPr>
                <w:ilvl w:val="0"/>
                <w:numId w:val="14"/>
              </w:numPr>
              <w:jc w:val="left"/>
              <w:rPr>
                <w:rFonts w:cs="Arial"/>
              </w:rPr>
            </w:pPr>
            <w:r>
              <w:rPr>
                <w:rFonts w:cs="Arial"/>
              </w:rPr>
              <w:t>i</w:t>
            </w:r>
            <w:r w:rsidRPr="00A81BC0">
              <w:rPr>
                <w:rFonts w:cs="Arial"/>
              </w:rPr>
              <w:t>nspect any thru</w:t>
            </w:r>
            <w:r>
              <w:rPr>
                <w:rFonts w:cs="Arial"/>
              </w:rPr>
              <w:t>st or location wheels and check</w:t>
            </w:r>
            <w:r w:rsidRPr="00A81BC0">
              <w:rPr>
                <w:rFonts w:cs="Arial"/>
              </w:rPr>
              <w:t xml:space="preserve"> they are free moving and correctly adjusted.</w:t>
            </w:r>
          </w:p>
          <w:p w14:paraId="0476A1AE" w14:textId="77777777" w:rsidR="00786CE1" w:rsidRPr="00A81BC0" w:rsidRDefault="00786CE1" w:rsidP="00786CE1">
            <w:pPr>
              <w:numPr>
                <w:ilvl w:val="0"/>
                <w:numId w:val="14"/>
              </w:numPr>
              <w:jc w:val="left"/>
              <w:rPr>
                <w:rFonts w:cs="Arial"/>
              </w:rPr>
            </w:pPr>
            <w:r>
              <w:rPr>
                <w:rFonts w:cs="Arial"/>
              </w:rPr>
              <w:t>i</w:t>
            </w:r>
            <w:r w:rsidRPr="00A81BC0">
              <w:rPr>
                <w:rFonts w:cs="Arial"/>
              </w:rPr>
              <w:t xml:space="preserve">nspect any knapp breaking devices that prevent gate vibration. </w:t>
            </w:r>
          </w:p>
          <w:p w14:paraId="56253081" w14:textId="77777777" w:rsidR="00786CE1" w:rsidRPr="00A81BC0" w:rsidRDefault="00786CE1" w:rsidP="00786CE1">
            <w:pPr>
              <w:numPr>
                <w:ilvl w:val="0"/>
                <w:numId w:val="14"/>
              </w:numPr>
              <w:jc w:val="left"/>
              <w:rPr>
                <w:rFonts w:cs="Arial"/>
              </w:rPr>
            </w:pPr>
            <w:r>
              <w:rPr>
                <w:rFonts w:cs="Arial"/>
              </w:rPr>
              <w:t>Check that any structural drain holes are not blocked</w:t>
            </w:r>
          </w:p>
          <w:p w14:paraId="6BC2A9B7" w14:textId="77777777" w:rsidR="00786CE1" w:rsidRPr="00A81BC0" w:rsidRDefault="00786CE1" w:rsidP="00786CE1">
            <w:pPr>
              <w:numPr>
                <w:ilvl w:val="0"/>
                <w:numId w:val="14"/>
              </w:numPr>
              <w:jc w:val="left"/>
              <w:rPr>
                <w:rFonts w:cs="Arial"/>
              </w:rPr>
            </w:pPr>
            <w:r>
              <w:rPr>
                <w:rFonts w:cs="Arial"/>
              </w:rPr>
              <w:t>c</w:t>
            </w:r>
            <w:r w:rsidRPr="00A81BC0">
              <w:rPr>
                <w:rFonts w:cs="Arial"/>
              </w:rPr>
              <w:t xml:space="preserve">heck that any buoyancy compartments are intact </w:t>
            </w:r>
          </w:p>
          <w:p w14:paraId="25F5BE0E" w14:textId="77777777" w:rsidR="00786CE1" w:rsidRPr="00A81BC0" w:rsidRDefault="00786CE1" w:rsidP="002D7C81">
            <w:pPr>
              <w:ind w:left="720"/>
              <w:jc w:val="left"/>
              <w:rPr>
                <w:rFonts w:cs="Arial"/>
              </w:rPr>
            </w:pPr>
          </w:p>
        </w:tc>
      </w:tr>
      <w:tr w:rsidR="00786CE1" w:rsidRPr="00A81BC0" w14:paraId="50474CC6" w14:textId="77777777" w:rsidTr="00911E9C">
        <w:trPr>
          <w:trHeight w:val="1258"/>
        </w:trPr>
        <w:tc>
          <w:tcPr>
            <w:tcW w:w="9317" w:type="dxa"/>
          </w:tcPr>
          <w:p w14:paraId="2027E2CC" w14:textId="77777777" w:rsidR="00786CE1" w:rsidRPr="00A81BC0" w:rsidRDefault="00786CE1" w:rsidP="002D7C81">
            <w:pPr>
              <w:numPr>
                <w:ilvl w:val="0"/>
                <w:numId w:val="25"/>
              </w:numPr>
              <w:jc w:val="left"/>
              <w:rPr>
                <w:rFonts w:cs="Arial"/>
              </w:rPr>
            </w:pPr>
            <w:r w:rsidRPr="00A81BC0">
              <w:rPr>
                <w:rFonts w:cs="Arial"/>
              </w:rPr>
              <w:t>Visually inspect any windi</w:t>
            </w:r>
            <w:r>
              <w:rPr>
                <w:rFonts w:cs="Arial"/>
              </w:rPr>
              <w:t>ng gear support bearings, check that</w:t>
            </w:r>
            <w:r w:rsidRPr="00A81BC0">
              <w:rPr>
                <w:rFonts w:cs="Arial"/>
              </w:rPr>
              <w:t xml:space="preserve"> any oil and grease lubrication points are unblocked and any automatic lubricating arrangements are functioning and charged with lubricant. This will require the lifting of bearing caps to inspect plain bearings.</w:t>
            </w:r>
          </w:p>
          <w:p w14:paraId="353460C9" w14:textId="77777777" w:rsidR="004403E8" w:rsidRDefault="004403E8">
            <w:pPr>
              <w:ind w:left="709"/>
              <w:rPr>
                <w:rFonts w:cs="Arial"/>
              </w:rPr>
            </w:pPr>
          </w:p>
          <w:p w14:paraId="3571CD19" w14:textId="77777777" w:rsidR="004403E8" w:rsidRDefault="00786CE1">
            <w:pPr>
              <w:ind w:left="709"/>
              <w:rPr>
                <w:rFonts w:cs="Arial"/>
              </w:rPr>
            </w:pPr>
            <w:r w:rsidRPr="00A81BC0">
              <w:rPr>
                <w:rFonts w:cs="Arial"/>
              </w:rPr>
              <w:t>On radial gates the pivot bearing should be visually inspected without extensive dismantling</w:t>
            </w:r>
          </w:p>
          <w:p w14:paraId="69D5F5E5" w14:textId="77777777" w:rsidR="00786CE1" w:rsidRPr="00A81BC0" w:rsidRDefault="00786CE1" w:rsidP="00A64937">
            <w:pPr>
              <w:ind w:left="360"/>
              <w:rPr>
                <w:rFonts w:cs="Arial"/>
              </w:rPr>
            </w:pPr>
          </w:p>
        </w:tc>
      </w:tr>
      <w:tr w:rsidR="00786CE1" w:rsidRPr="00A81BC0" w14:paraId="4DD4405D" w14:textId="77777777" w:rsidTr="00911E9C">
        <w:trPr>
          <w:trHeight w:val="255"/>
        </w:trPr>
        <w:tc>
          <w:tcPr>
            <w:tcW w:w="9317" w:type="dxa"/>
          </w:tcPr>
          <w:p w14:paraId="5A592810" w14:textId="77777777" w:rsidR="00786CE1" w:rsidRPr="00A81BC0" w:rsidRDefault="00CE5EAD" w:rsidP="002D7C81">
            <w:pPr>
              <w:numPr>
                <w:ilvl w:val="0"/>
                <w:numId w:val="25"/>
              </w:numPr>
              <w:jc w:val="left"/>
              <w:rPr>
                <w:rFonts w:cs="Arial"/>
              </w:rPr>
            </w:pPr>
            <w:r>
              <w:rPr>
                <w:rFonts w:cs="Arial"/>
              </w:rPr>
              <w:t xml:space="preserve">Inspect the floats and associated </w:t>
            </w:r>
            <w:r w:rsidR="00A109B8">
              <w:rPr>
                <w:rFonts w:cs="Arial"/>
              </w:rPr>
              <w:t>mechanism/structure</w:t>
            </w:r>
            <w:r>
              <w:rPr>
                <w:rFonts w:cs="Arial"/>
              </w:rPr>
              <w:t xml:space="preserve"> at Pulteney gate, including i</w:t>
            </w:r>
            <w:r w:rsidR="00A109B8">
              <w:rPr>
                <w:rFonts w:cs="Arial"/>
              </w:rPr>
              <w:t>ntake pipe, valves and chambers</w:t>
            </w:r>
            <w:r>
              <w:rPr>
                <w:rFonts w:cs="Arial"/>
              </w:rPr>
              <w:t>.</w:t>
            </w:r>
          </w:p>
          <w:p w14:paraId="2962C960" w14:textId="77777777" w:rsidR="00786CE1" w:rsidRPr="00A81BC0" w:rsidRDefault="00786CE1" w:rsidP="00A64937">
            <w:pPr>
              <w:rPr>
                <w:rFonts w:cs="Arial"/>
              </w:rPr>
            </w:pPr>
          </w:p>
        </w:tc>
      </w:tr>
      <w:tr w:rsidR="00786CE1" w:rsidRPr="00A81BC0" w14:paraId="3120D887" w14:textId="77777777" w:rsidTr="00911E9C">
        <w:trPr>
          <w:trHeight w:val="1258"/>
        </w:trPr>
        <w:tc>
          <w:tcPr>
            <w:tcW w:w="9317" w:type="dxa"/>
          </w:tcPr>
          <w:p w14:paraId="62B61D7A" w14:textId="77777777" w:rsidR="00786CE1" w:rsidRPr="00A81BC0" w:rsidRDefault="00786CE1" w:rsidP="002D7C81">
            <w:pPr>
              <w:numPr>
                <w:ilvl w:val="0"/>
                <w:numId w:val="25"/>
              </w:numPr>
              <w:jc w:val="left"/>
              <w:rPr>
                <w:rFonts w:cs="Arial"/>
              </w:rPr>
            </w:pPr>
            <w:r w:rsidRPr="00A81BC0">
              <w:rPr>
                <w:rFonts w:cs="Arial"/>
              </w:rPr>
              <w:t>Inspect and use any equipment designed for latching or locking the gate into a fixed position</w:t>
            </w:r>
            <w:r>
              <w:rPr>
                <w:rFonts w:cs="Arial"/>
              </w:rPr>
              <w:t>. I</w:t>
            </w:r>
            <w:r w:rsidRPr="00A81BC0">
              <w:rPr>
                <w:rFonts w:cs="Arial"/>
              </w:rPr>
              <w:t xml:space="preserve">n some cases latching pins are actuated and these should be inspected for </w:t>
            </w:r>
            <w:r>
              <w:rPr>
                <w:rFonts w:cs="Arial"/>
              </w:rPr>
              <w:t xml:space="preserve">correct </w:t>
            </w:r>
            <w:r w:rsidRPr="00A81BC0">
              <w:rPr>
                <w:rFonts w:cs="Arial"/>
              </w:rPr>
              <w:t>op</w:t>
            </w:r>
            <w:r>
              <w:rPr>
                <w:rFonts w:cs="Arial"/>
              </w:rPr>
              <w:t>eration</w:t>
            </w:r>
            <w:r w:rsidRPr="00A81BC0">
              <w:rPr>
                <w:rFonts w:cs="Arial"/>
              </w:rPr>
              <w:t>. Any obvious deterioration in the arrangement that could reduce the effectiveness of the latch to hold the weight must be reported.</w:t>
            </w:r>
          </w:p>
          <w:p w14:paraId="7F95CE86" w14:textId="77777777" w:rsidR="00786CE1" w:rsidRPr="00A81BC0" w:rsidRDefault="00786CE1" w:rsidP="00A64937">
            <w:pPr>
              <w:ind w:left="360"/>
              <w:rPr>
                <w:rFonts w:cs="Arial"/>
              </w:rPr>
            </w:pPr>
          </w:p>
        </w:tc>
      </w:tr>
      <w:tr w:rsidR="00786CE1" w:rsidRPr="00A81BC0" w14:paraId="681C741E" w14:textId="77777777" w:rsidTr="00911E9C">
        <w:trPr>
          <w:trHeight w:val="749"/>
        </w:trPr>
        <w:tc>
          <w:tcPr>
            <w:tcW w:w="9317" w:type="dxa"/>
          </w:tcPr>
          <w:p w14:paraId="541F719B" w14:textId="77777777" w:rsidR="00786CE1" w:rsidRDefault="00786CE1" w:rsidP="002D7C81">
            <w:pPr>
              <w:numPr>
                <w:ilvl w:val="0"/>
                <w:numId w:val="25"/>
              </w:numPr>
              <w:jc w:val="left"/>
              <w:rPr>
                <w:rFonts w:cs="Arial"/>
              </w:rPr>
            </w:pPr>
            <w:r w:rsidRPr="00A81BC0">
              <w:rPr>
                <w:rFonts w:cs="Arial"/>
              </w:rPr>
              <w:t>Inspect any mechanical torque limiting devices</w:t>
            </w:r>
            <w:r>
              <w:rPr>
                <w:rFonts w:cs="Arial"/>
              </w:rPr>
              <w:t>, s</w:t>
            </w:r>
            <w:r w:rsidRPr="00A81BC0">
              <w:rPr>
                <w:rFonts w:cs="Arial"/>
              </w:rPr>
              <w:t>lipping clutches may be present and the adjustm</w:t>
            </w:r>
            <w:r>
              <w:rPr>
                <w:rFonts w:cs="Arial"/>
              </w:rPr>
              <w:t>ent of them is critical to their operating limits.</w:t>
            </w:r>
          </w:p>
          <w:p w14:paraId="55563AD9" w14:textId="77777777" w:rsidR="00786CE1" w:rsidRPr="00A81BC0" w:rsidRDefault="00786CE1" w:rsidP="00A64937">
            <w:pPr>
              <w:rPr>
                <w:rFonts w:cs="Arial"/>
              </w:rPr>
            </w:pPr>
          </w:p>
        </w:tc>
      </w:tr>
      <w:tr w:rsidR="00786CE1" w:rsidRPr="00A81BC0" w14:paraId="1C3C384A" w14:textId="77777777" w:rsidTr="00911E9C">
        <w:trPr>
          <w:trHeight w:val="764"/>
        </w:trPr>
        <w:tc>
          <w:tcPr>
            <w:tcW w:w="9317" w:type="dxa"/>
          </w:tcPr>
          <w:p w14:paraId="269F8236" w14:textId="77777777" w:rsidR="00786CE1" w:rsidRDefault="00786CE1" w:rsidP="002D7C81">
            <w:pPr>
              <w:numPr>
                <w:ilvl w:val="0"/>
                <w:numId w:val="25"/>
              </w:numPr>
              <w:jc w:val="left"/>
              <w:rPr>
                <w:rFonts w:cs="Arial"/>
              </w:rPr>
            </w:pPr>
            <w:r w:rsidRPr="00A81BC0">
              <w:rPr>
                <w:rFonts w:cs="Arial"/>
              </w:rPr>
              <w:t xml:space="preserve">Carry out a detailed inspection of </w:t>
            </w:r>
            <w:r w:rsidR="00957D2B">
              <w:rPr>
                <w:rFonts w:cs="Arial"/>
              </w:rPr>
              <w:t xml:space="preserve">operational equipment including </w:t>
            </w:r>
            <w:r w:rsidRPr="00A81BC0">
              <w:rPr>
                <w:rFonts w:cs="Arial"/>
              </w:rPr>
              <w:t xml:space="preserve">gearboxes, </w:t>
            </w:r>
            <w:r w:rsidR="00232603">
              <w:rPr>
                <w:rFonts w:cs="Arial"/>
              </w:rPr>
              <w:t xml:space="preserve">actuators, </w:t>
            </w:r>
            <w:r w:rsidRPr="00A81BC0">
              <w:rPr>
                <w:rFonts w:cs="Arial"/>
              </w:rPr>
              <w:t>couplings, winding drums, pl</w:t>
            </w:r>
            <w:r>
              <w:rPr>
                <w:rFonts w:cs="Arial"/>
              </w:rPr>
              <w:t xml:space="preserve">umber blocks, motors and their </w:t>
            </w:r>
            <w:r w:rsidRPr="00A81BC0">
              <w:rPr>
                <w:rFonts w:cs="Arial"/>
              </w:rPr>
              <w:t>mountings and report</w:t>
            </w:r>
            <w:r>
              <w:rPr>
                <w:rFonts w:cs="Arial"/>
              </w:rPr>
              <w:t>.</w:t>
            </w:r>
          </w:p>
          <w:p w14:paraId="505306E4" w14:textId="77777777" w:rsidR="00786CE1" w:rsidRPr="00A81BC0" w:rsidRDefault="00786CE1" w:rsidP="00A64937">
            <w:pPr>
              <w:ind w:left="360"/>
              <w:rPr>
                <w:rFonts w:cs="Arial"/>
              </w:rPr>
            </w:pPr>
          </w:p>
        </w:tc>
      </w:tr>
      <w:tr w:rsidR="00957D2B" w:rsidRPr="00A81BC0" w14:paraId="65B699EF" w14:textId="77777777" w:rsidTr="00911E9C">
        <w:trPr>
          <w:trHeight w:val="764"/>
        </w:trPr>
        <w:tc>
          <w:tcPr>
            <w:tcW w:w="9317" w:type="dxa"/>
          </w:tcPr>
          <w:p w14:paraId="6D861180" w14:textId="4577EE6C" w:rsidR="00C35699" w:rsidRDefault="00957D2B" w:rsidP="00DF4C10">
            <w:pPr>
              <w:numPr>
                <w:ilvl w:val="0"/>
                <w:numId w:val="25"/>
              </w:numPr>
              <w:jc w:val="left"/>
              <w:rPr>
                <w:rFonts w:cs="Arial"/>
              </w:rPr>
            </w:pPr>
            <w:r>
              <w:rPr>
                <w:rFonts w:cs="Arial"/>
              </w:rPr>
              <w:t xml:space="preserve">Carry out inspection of concrete structures above and below the waterline.  Concrete samples are required for the supporting piers at Twerton.  </w:t>
            </w:r>
            <w:r w:rsidR="00EF7507">
              <w:rPr>
                <w:rFonts w:cs="Arial"/>
              </w:rPr>
              <w:t>Make good the concrete following testing.</w:t>
            </w:r>
          </w:p>
          <w:p w14:paraId="4D483218" w14:textId="76F8B0EA" w:rsidR="00DF4C10" w:rsidRPr="00A81BC0" w:rsidRDefault="00DF4C10" w:rsidP="00DF4C10">
            <w:pPr>
              <w:ind w:left="720"/>
              <w:jc w:val="left"/>
              <w:rPr>
                <w:rFonts w:cs="Arial"/>
              </w:rPr>
            </w:pPr>
          </w:p>
        </w:tc>
      </w:tr>
      <w:tr w:rsidR="00957D2B" w:rsidRPr="00A81BC0" w14:paraId="09DB91FB" w14:textId="77777777" w:rsidTr="00911E9C">
        <w:trPr>
          <w:trHeight w:val="764"/>
        </w:trPr>
        <w:tc>
          <w:tcPr>
            <w:tcW w:w="9317" w:type="dxa"/>
          </w:tcPr>
          <w:p w14:paraId="3DA7E842" w14:textId="77777777" w:rsidR="00957D2B" w:rsidRDefault="00957D2B" w:rsidP="002D7C81">
            <w:pPr>
              <w:numPr>
                <w:ilvl w:val="0"/>
                <w:numId w:val="25"/>
              </w:numPr>
              <w:jc w:val="left"/>
              <w:rPr>
                <w:rFonts w:cs="Arial"/>
              </w:rPr>
            </w:pPr>
            <w:r>
              <w:rPr>
                <w:rFonts w:cs="Arial"/>
              </w:rPr>
              <w:t>Access and inspect the displacer chambers, inlet and outlet penstocks. Take measurements of coating and material thickness.</w:t>
            </w:r>
          </w:p>
          <w:p w14:paraId="293C5026" w14:textId="77777777" w:rsidR="00DF4C10" w:rsidRDefault="00DF4C10" w:rsidP="00DF4C10">
            <w:pPr>
              <w:ind w:left="720"/>
              <w:jc w:val="left"/>
              <w:rPr>
                <w:rFonts w:cs="Arial"/>
              </w:rPr>
            </w:pPr>
          </w:p>
        </w:tc>
      </w:tr>
      <w:tr w:rsidR="00957D2B" w:rsidRPr="00A81BC0" w14:paraId="7CCA3687" w14:textId="77777777" w:rsidTr="00911E9C">
        <w:trPr>
          <w:trHeight w:val="764"/>
        </w:trPr>
        <w:tc>
          <w:tcPr>
            <w:tcW w:w="9317" w:type="dxa"/>
          </w:tcPr>
          <w:p w14:paraId="477C0B4C" w14:textId="77777777" w:rsidR="00957D2B" w:rsidRDefault="00957D2B" w:rsidP="00232603">
            <w:pPr>
              <w:numPr>
                <w:ilvl w:val="0"/>
                <w:numId w:val="25"/>
              </w:numPr>
              <w:jc w:val="left"/>
              <w:rPr>
                <w:rFonts w:cs="Arial"/>
              </w:rPr>
            </w:pPr>
            <w:r>
              <w:rPr>
                <w:rFonts w:cs="Arial"/>
              </w:rPr>
              <w:t xml:space="preserve">Carry out a detailed inspection </w:t>
            </w:r>
            <w:r w:rsidR="00232603">
              <w:rPr>
                <w:rFonts w:cs="Arial"/>
              </w:rPr>
              <w:t>both above and below the water line (including the gate skin, gusset plate, connections, cill faces, cast in channel sections, rails, roller wheels, running shafts, cill beams, seals, base of clutches).  Take measurements of section sizes, corrosion and coating thickness if necessary).</w:t>
            </w:r>
          </w:p>
        </w:tc>
      </w:tr>
    </w:tbl>
    <w:p w14:paraId="749AC3AA" w14:textId="77777777" w:rsidR="00786CE1" w:rsidRDefault="00786CE1" w:rsidP="00786CE1"/>
    <w:p w14:paraId="70513CE0" w14:textId="77777777" w:rsidR="00786CE1" w:rsidRDefault="00786CE1" w:rsidP="00786CE1"/>
    <w:p w14:paraId="779961C5" w14:textId="77777777" w:rsidR="00786CE1" w:rsidRDefault="00786CE1" w:rsidP="00786CE1">
      <w:pPr>
        <w:jc w:val="center"/>
        <w:rPr>
          <w:rFonts w:cs="Arial"/>
        </w:rPr>
      </w:pPr>
      <w:r>
        <w:rPr>
          <w:rFonts w:cs="Arial"/>
        </w:rPr>
        <w:t xml:space="preserve">DRIVE CHAINS AND SPROCKETS </w:t>
      </w:r>
      <w:r w:rsidRPr="00BE5826">
        <w:rPr>
          <w:rFonts w:cs="Arial"/>
        </w:rPr>
        <w:t>WORK SCHEDULE</w:t>
      </w:r>
    </w:p>
    <w:p w14:paraId="5248C145" w14:textId="77777777" w:rsidR="00786CE1" w:rsidRPr="00BE5826" w:rsidRDefault="00786CE1" w:rsidP="00786CE1">
      <w:pPr>
        <w:jc w:val="center"/>
        <w:rPr>
          <w:rFonts w:cs="Arial"/>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2"/>
      </w:tblGrid>
      <w:tr w:rsidR="00786CE1" w:rsidRPr="00BE5826" w14:paraId="353E849C" w14:textId="77777777" w:rsidTr="00911E9C">
        <w:trPr>
          <w:trHeight w:val="359"/>
        </w:trPr>
        <w:tc>
          <w:tcPr>
            <w:tcW w:w="9302" w:type="dxa"/>
            <w:vAlign w:val="center"/>
          </w:tcPr>
          <w:p w14:paraId="4C2B53E6" w14:textId="77777777" w:rsidR="00786CE1" w:rsidRPr="00BE5826" w:rsidRDefault="00786CE1" w:rsidP="00786CE1">
            <w:pPr>
              <w:numPr>
                <w:ilvl w:val="0"/>
                <w:numId w:val="16"/>
              </w:numPr>
              <w:jc w:val="left"/>
              <w:rPr>
                <w:rFonts w:cs="Arial"/>
              </w:rPr>
            </w:pPr>
            <w:r w:rsidRPr="00BE5826">
              <w:rPr>
                <w:rFonts w:cs="Arial"/>
              </w:rPr>
              <w:t>Inspect structure, checking for corrosion and security of attachment bolts.</w:t>
            </w:r>
          </w:p>
        </w:tc>
      </w:tr>
      <w:tr w:rsidR="00786CE1" w:rsidRPr="00BE5826" w14:paraId="45F4115A" w14:textId="77777777" w:rsidTr="00911E9C">
        <w:trPr>
          <w:trHeight w:val="359"/>
        </w:trPr>
        <w:tc>
          <w:tcPr>
            <w:tcW w:w="9302" w:type="dxa"/>
            <w:vAlign w:val="center"/>
          </w:tcPr>
          <w:p w14:paraId="3A721749" w14:textId="77777777" w:rsidR="00786CE1" w:rsidRPr="00BE5826" w:rsidRDefault="00786CE1" w:rsidP="00786CE1">
            <w:pPr>
              <w:numPr>
                <w:ilvl w:val="0"/>
                <w:numId w:val="16"/>
              </w:numPr>
              <w:jc w:val="left"/>
              <w:rPr>
                <w:rFonts w:cs="Arial"/>
              </w:rPr>
            </w:pPr>
            <w:r w:rsidRPr="00BE5826">
              <w:rPr>
                <w:rFonts w:cs="Arial"/>
              </w:rPr>
              <w:t>Check chains for damage, elongation of links and any signs of stretching.</w:t>
            </w:r>
          </w:p>
        </w:tc>
      </w:tr>
      <w:tr w:rsidR="00786CE1" w:rsidRPr="00BE5826" w14:paraId="2A4E5D4E" w14:textId="77777777" w:rsidTr="00911E9C">
        <w:trPr>
          <w:trHeight w:val="359"/>
        </w:trPr>
        <w:tc>
          <w:tcPr>
            <w:tcW w:w="9302" w:type="dxa"/>
            <w:vAlign w:val="center"/>
          </w:tcPr>
          <w:p w14:paraId="3F4A8EA0" w14:textId="77777777" w:rsidR="00786CE1" w:rsidRPr="00BE5826" w:rsidRDefault="00786CE1" w:rsidP="00786CE1">
            <w:pPr>
              <w:numPr>
                <w:ilvl w:val="0"/>
                <w:numId w:val="16"/>
              </w:numPr>
              <w:jc w:val="left"/>
              <w:rPr>
                <w:rFonts w:cs="Arial"/>
              </w:rPr>
            </w:pPr>
            <w:r w:rsidRPr="00BE5826">
              <w:rPr>
                <w:rFonts w:cs="Arial"/>
              </w:rPr>
              <w:t>Check chains guides.</w:t>
            </w:r>
          </w:p>
        </w:tc>
      </w:tr>
      <w:tr w:rsidR="00786CE1" w:rsidRPr="00BE5826" w14:paraId="076E334A" w14:textId="77777777" w:rsidTr="00911E9C">
        <w:trPr>
          <w:trHeight w:val="359"/>
        </w:trPr>
        <w:tc>
          <w:tcPr>
            <w:tcW w:w="9302" w:type="dxa"/>
            <w:vAlign w:val="center"/>
          </w:tcPr>
          <w:p w14:paraId="1B5E3043" w14:textId="77777777" w:rsidR="00786CE1" w:rsidRPr="00BE5826" w:rsidRDefault="00786CE1" w:rsidP="00786CE1">
            <w:pPr>
              <w:numPr>
                <w:ilvl w:val="0"/>
                <w:numId w:val="16"/>
              </w:numPr>
              <w:jc w:val="left"/>
              <w:rPr>
                <w:rFonts w:cs="Arial"/>
              </w:rPr>
            </w:pPr>
            <w:r>
              <w:rPr>
                <w:rFonts w:cs="Arial"/>
              </w:rPr>
              <w:t>Check that</w:t>
            </w:r>
            <w:r w:rsidRPr="00BE5826">
              <w:rPr>
                <w:rFonts w:cs="Arial"/>
              </w:rPr>
              <w:t xml:space="preserve"> chains</w:t>
            </w:r>
            <w:r>
              <w:rPr>
                <w:rFonts w:cs="Arial"/>
              </w:rPr>
              <w:t xml:space="preserve"> are adequately lubricated</w:t>
            </w:r>
            <w:r w:rsidRPr="00BE5826">
              <w:rPr>
                <w:rFonts w:cs="Arial"/>
              </w:rPr>
              <w:t>.</w:t>
            </w:r>
          </w:p>
        </w:tc>
      </w:tr>
      <w:tr w:rsidR="00786CE1" w:rsidRPr="00BE5826" w14:paraId="392D04FE" w14:textId="77777777" w:rsidTr="00911E9C">
        <w:trPr>
          <w:trHeight w:val="359"/>
        </w:trPr>
        <w:tc>
          <w:tcPr>
            <w:tcW w:w="9302" w:type="dxa"/>
            <w:vAlign w:val="center"/>
          </w:tcPr>
          <w:p w14:paraId="29B25329" w14:textId="77777777" w:rsidR="00786CE1" w:rsidRPr="00BE5826" w:rsidRDefault="00786CE1" w:rsidP="00786CE1">
            <w:pPr>
              <w:numPr>
                <w:ilvl w:val="0"/>
                <w:numId w:val="16"/>
              </w:numPr>
              <w:jc w:val="left"/>
              <w:rPr>
                <w:rFonts w:cs="Arial"/>
              </w:rPr>
            </w:pPr>
            <w:r w:rsidRPr="00BE5826">
              <w:rPr>
                <w:rFonts w:cs="Arial"/>
              </w:rPr>
              <w:lastRenderedPageBreak/>
              <w:t>Check sprockets for damage, missing teeth and corrosion.</w:t>
            </w:r>
          </w:p>
        </w:tc>
      </w:tr>
      <w:tr w:rsidR="00786CE1" w:rsidRPr="00BE5826" w14:paraId="24343744" w14:textId="77777777" w:rsidTr="00911E9C">
        <w:trPr>
          <w:trHeight w:val="359"/>
        </w:trPr>
        <w:tc>
          <w:tcPr>
            <w:tcW w:w="9302" w:type="dxa"/>
            <w:vAlign w:val="center"/>
          </w:tcPr>
          <w:p w14:paraId="0F25477D" w14:textId="77777777" w:rsidR="00786CE1" w:rsidRPr="00BE5826" w:rsidRDefault="00786CE1" w:rsidP="00786CE1">
            <w:pPr>
              <w:numPr>
                <w:ilvl w:val="0"/>
                <w:numId w:val="16"/>
              </w:numPr>
              <w:jc w:val="left"/>
              <w:rPr>
                <w:rFonts w:cs="Arial"/>
              </w:rPr>
            </w:pPr>
            <w:r w:rsidRPr="00BE5826">
              <w:rPr>
                <w:rFonts w:cs="Arial"/>
              </w:rPr>
              <w:t>Check sprockets fixing to driveshaft, keyway and securing bolts for signs of damage and wear.</w:t>
            </w:r>
          </w:p>
        </w:tc>
      </w:tr>
      <w:tr w:rsidR="00786CE1" w:rsidRPr="00BE5826" w14:paraId="5D4F1CEE" w14:textId="77777777" w:rsidTr="00911E9C">
        <w:trPr>
          <w:trHeight w:val="359"/>
        </w:trPr>
        <w:tc>
          <w:tcPr>
            <w:tcW w:w="9302" w:type="dxa"/>
            <w:vAlign w:val="center"/>
          </w:tcPr>
          <w:p w14:paraId="0238EFAB" w14:textId="77777777" w:rsidR="00786CE1" w:rsidRPr="00BE5826" w:rsidRDefault="00786CE1" w:rsidP="00786CE1">
            <w:pPr>
              <w:numPr>
                <w:ilvl w:val="0"/>
                <w:numId w:val="16"/>
              </w:numPr>
              <w:jc w:val="left"/>
              <w:rPr>
                <w:rFonts w:cs="Arial"/>
              </w:rPr>
            </w:pPr>
            <w:r>
              <w:rPr>
                <w:rFonts w:cs="Arial"/>
              </w:rPr>
              <w:t>Check that</w:t>
            </w:r>
            <w:r w:rsidRPr="00BE5826">
              <w:rPr>
                <w:rFonts w:cs="Arial"/>
              </w:rPr>
              <w:t xml:space="preserve"> sprockets</w:t>
            </w:r>
            <w:r>
              <w:rPr>
                <w:rFonts w:cs="Arial"/>
              </w:rPr>
              <w:t xml:space="preserve"> are adequately lubricated.</w:t>
            </w:r>
          </w:p>
        </w:tc>
      </w:tr>
      <w:tr w:rsidR="00786CE1" w:rsidRPr="00BE5826" w14:paraId="40248B1C" w14:textId="77777777" w:rsidTr="00911E9C">
        <w:trPr>
          <w:trHeight w:val="359"/>
        </w:trPr>
        <w:tc>
          <w:tcPr>
            <w:tcW w:w="9302" w:type="dxa"/>
            <w:vAlign w:val="center"/>
          </w:tcPr>
          <w:p w14:paraId="3F15BDF1" w14:textId="77777777" w:rsidR="00786CE1" w:rsidRPr="00BE5826" w:rsidRDefault="00786CE1" w:rsidP="00786CE1">
            <w:pPr>
              <w:numPr>
                <w:ilvl w:val="0"/>
                <w:numId w:val="16"/>
              </w:numPr>
              <w:jc w:val="left"/>
              <w:rPr>
                <w:rFonts w:cs="Arial"/>
              </w:rPr>
            </w:pPr>
            <w:r w:rsidRPr="00BE5826">
              <w:rPr>
                <w:rFonts w:cs="Arial"/>
              </w:rPr>
              <w:t>Check chain securing links, lugs and points for damage, elongation and any signs of stretching.</w:t>
            </w:r>
          </w:p>
        </w:tc>
      </w:tr>
      <w:tr w:rsidR="00786CE1" w:rsidRPr="00BE5826" w14:paraId="057ED672" w14:textId="77777777" w:rsidTr="00911E9C">
        <w:trPr>
          <w:trHeight w:val="359"/>
        </w:trPr>
        <w:tc>
          <w:tcPr>
            <w:tcW w:w="9302" w:type="dxa"/>
            <w:vAlign w:val="center"/>
          </w:tcPr>
          <w:p w14:paraId="54F992BA" w14:textId="77777777" w:rsidR="00786CE1" w:rsidRPr="00BE5826" w:rsidRDefault="00786CE1" w:rsidP="00786CE1">
            <w:pPr>
              <w:numPr>
                <w:ilvl w:val="0"/>
                <w:numId w:val="16"/>
              </w:numPr>
              <w:jc w:val="left"/>
              <w:rPr>
                <w:rFonts w:cs="Arial"/>
              </w:rPr>
            </w:pPr>
            <w:r w:rsidRPr="00BE5826">
              <w:rPr>
                <w:rFonts w:cs="Arial"/>
              </w:rPr>
              <w:t>If grease nipples are located remote to equipment. Check grease nipples, associated piping and couplings for damage, fractures and leakage. Check for delivery of lubricant at equipment</w:t>
            </w:r>
          </w:p>
        </w:tc>
      </w:tr>
      <w:tr w:rsidR="00786CE1" w:rsidRPr="00BE5826" w14:paraId="7ED48F8A" w14:textId="77777777" w:rsidTr="00911E9C">
        <w:trPr>
          <w:trHeight w:val="359"/>
        </w:trPr>
        <w:tc>
          <w:tcPr>
            <w:tcW w:w="9302" w:type="dxa"/>
            <w:vAlign w:val="center"/>
          </w:tcPr>
          <w:p w14:paraId="6DF583F7" w14:textId="77777777" w:rsidR="00786CE1" w:rsidRPr="00BE5826" w:rsidRDefault="00786CE1" w:rsidP="00786CE1">
            <w:pPr>
              <w:numPr>
                <w:ilvl w:val="0"/>
                <w:numId w:val="16"/>
              </w:numPr>
              <w:jc w:val="left"/>
              <w:rPr>
                <w:rFonts w:cs="Arial"/>
              </w:rPr>
            </w:pPr>
            <w:r w:rsidRPr="00BE5826">
              <w:rPr>
                <w:rFonts w:cs="Arial"/>
              </w:rPr>
              <w:t>Check that all associated guards are in place and undamaged.</w:t>
            </w:r>
          </w:p>
        </w:tc>
      </w:tr>
      <w:tr w:rsidR="00786CE1" w:rsidRPr="00BE5826" w14:paraId="2AA9A618" w14:textId="77777777" w:rsidTr="00911E9C">
        <w:trPr>
          <w:trHeight w:val="359"/>
        </w:trPr>
        <w:tc>
          <w:tcPr>
            <w:tcW w:w="9302" w:type="dxa"/>
            <w:vAlign w:val="center"/>
          </w:tcPr>
          <w:p w14:paraId="3B93A83B" w14:textId="32164A4F" w:rsidR="00786CE1" w:rsidRPr="00BE5826" w:rsidRDefault="00786CE1" w:rsidP="00786CE1">
            <w:pPr>
              <w:numPr>
                <w:ilvl w:val="0"/>
                <w:numId w:val="16"/>
              </w:numPr>
              <w:jc w:val="left"/>
              <w:rPr>
                <w:rFonts w:cs="Arial"/>
              </w:rPr>
            </w:pPr>
            <w:r w:rsidRPr="00BE5826">
              <w:rPr>
                <w:rFonts w:cs="Arial"/>
              </w:rPr>
              <w:t>Test operate the gate</w:t>
            </w:r>
            <w:r w:rsidR="006A6D52">
              <w:rPr>
                <w:rFonts w:cs="Arial"/>
              </w:rPr>
              <w:t>, within the bounds permitted by the E</w:t>
            </w:r>
            <w:r w:rsidR="004928CC">
              <w:rPr>
                <w:rFonts w:cs="Arial"/>
              </w:rPr>
              <w:t xml:space="preserve">nvironment </w:t>
            </w:r>
            <w:r w:rsidR="006A6D52">
              <w:rPr>
                <w:rFonts w:cs="Arial"/>
              </w:rPr>
              <w:t>A</w:t>
            </w:r>
            <w:r w:rsidR="004928CC">
              <w:rPr>
                <w:rFonts w:cs="Arial"/>
              </w:rPr>
              <w:t>gency</w:t>
            </w:r>
            <w:r w:rsidR="006A6D52">
              <w:rPr>
                <w:rFonts w:cs="Arial"/>
              </w:rPr>
              <w:t xml:space="preserve"> responsible officer</w:t>
            </w:r>
          </w:p>
        </w:tc>
      </w:tr>
    </w:tbl>
    <w:p w14:paraId="4955A535" w14:textId="77777777" w:rsidR="00786CE1" w:rsidRPr="00BE5826" w:rsidRDefault="00786CE1" w:rsidP="00786CE1">
      <w:pPr>
        <w:rPr>
          <w:rFonts w:cs="Arial"/>
        </w:rPr>
      </w:pPr>
    </w:p>
    <w:p w14:paraId="75AFCED2" w14:textId="77777777" w:rsidR="00786CE1" w:rsidRDefault="00786CE1" w:rsidP="00786CE1">
      <w:pPr>
        <w:rPr>
          <w:rFonts w:cs="Arial"/>
        </w:rPr>
      </w:pPr>
    </w:p>
    <w:p w14:paraId="749E560E" w14:textId="77777777" w:rsidR="00786CE1" w:rsidRDefault="00786CE1" w:rsidP="00786CE1">
      <w:pPr>
        <w:jc w:val="center"/>
        <w:rPr>
          <w:rFonts w:cs="Arial"/>
        </w:rPr>
      </w:pPr>
      <w:r>
        <w:rPr>
          <w:rFonts w:cs="Arial"/>
        </w:rPr>
        <w:t xml:space="preserve">GEARBOX </w:t>
      </w:r>
      <w:r w:rsidRPr="00BE5826">
        <w:rPr>
          <w:rFonts w:cs="Arial"/>
        </w:rPr>
        <w:t>WORK SCHEDULE</w:t>
      </w:r>
    </w:p>
    <w:p w14:paraId="79585C61" w14:textId="77777777" w:rsidR="00786CE1" w:rsidRPr="00BE5826" w:rsidRDefault="00786CE1" w:rsidP="00786CE1">
      <w:pPr>
        <w:rPr>
          <w:rFonts w:cs="Arial"/>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2"/>
      </w:tblGrid>
      <w:tr w:rsidR="00786CE1" w:rsidRPr="00BE5826" w14:paraId="71A55798" w14:textId="77777777" w:rsidTr="00911E9C">
        <w:trPr>
          <w:trHeight w:val="144"/>
        </w:trPr>
        <w:tc>
          <w:tcPr>
            <w:tcW w:w="9272" w:type="dxa"/>
          </w:tcPr>
          <w:p w14:paraId="4DDCFAD6" w14:textId="7C2014CF" w:rsidR="00786CE1" w:rsidRPr="00BE5826" w:rsidRDefault="00786CE1" w:rsidP="00786CE1">
            <w:pPr>
              <w:numPr>
                <w:ilvl w:val="0"/>
                <w:numId w:val="17"/>
              </w:numPr>
              <w:jc w:val="left"/>
              <w:rPr>
                <w:rFonts w:cs="Arial"/>
              </w:rPr>
            </w:pPr>
            <w:r w:rsidRPr="00BE5826">
              <w:rPr>
                <w:rFonts w:cs="Arial"/>
              </w:rPr>
              <w:t>Operate equipment to check for vibration and noise</w:t>
            </w:r>
            <w:r w:rsidR="006A6D52">
              <w:rPr>
                <w:rFonts w:cs="Arial"/>
              </w:rPr>
              <w:t>, within the bounds permitted by the E</w:t>
            </w:r>
            <w:r w:rsidR="004928CC">
              <w:rPr>
                <w:rFonts w:cs="Arial"/>
              </w:rPr>
              <w:t xml:space="preserve">nvironment </w:t>
            </w:r>
            <w:r w:rsidR="006A6D52">
              <w:rPr>
                <w:rFonts w:cs="Arial"/>
              </w:rPr>
              <w:t>A</w:t>
            </w:r>
            <w:r w:rsidR="004928CC">
              <w:rPr>
                <w:rFonts w:cs="Arial"/>
              </w:rPr>
              <w:t>gency</w:t>
            </w:r>
            <w:r w:rsidR="006A6D52">
              <w:rPr>
                <w:rFonts w:cs="Arial"/>
              </w:rPr>
              <w:t xml:space="preserve"> responsible officer</w:t>
            </w:r>
            <w:r w:rsidR="004928CC">
              <w:rPr>
                <w:rFonts w:cs="Arial"/>
              </w:rPr>
              <w:t>.</w:t>
            </w:r>
            <w:r w:rsidRPr="00BE5826">
              <w:rPr>
                <w:rFonts w:cs="Arial"/>
              </w:rPr>
              <w:t xml:space="preserve"> Isolate equipment</w:t>
            </w:r>
            <w:r w:rsidR="004928CC">
              <w:rPr>
                <w:rFonts w:cs="Arial"/>
              </w:rPr>
              <w:t>.</w:t>
            </w:r>
          </w:p>
          <w:p w14:paraId="318FB87D" w14:textId="77777777" w:rsidR="00786CE1" w:rsidRPr="00BE5826" w:rsidRDefault="00786CE1" w:rsidP="00A64937">
            <w:pPr>
              <w:rPr>
                <w:rFonts w:cs="Arial"/>
              </w:rPr>
            </w:pPr>
          </w:p>
        </w:tc>
      </w:tr>
      <w:tr w:rsidR="00786CE1" w:rsidRPr="00BE5826" w14:paraId="1E5EB333" w14:textId="77777777" w:rsidTr="00911E9C">
        <w:trPr>
          <w:trHeight w:val="144"/>
        </w:trPr>
        <w:tc>
          <w:tcPr>
            <w:tcW w:w="9272" w:type="dxa"/>
          </w:tcPr>
          <w:p w14:paraId="6F1E474B" w14:textId="77777777" w:rsidR="00786CE1" w:rsidRPr="00BE5826" w:rsidRDefault="00786CE1" w:rsidP="00786CE1">
            <w:pPr>
              <w:numPr>
                <w:ilvl w:val="0"/>
                <w:numId w:val="17"/>
              </w:numPr>
              <w:jc w:val="left"/>
              <w:rPr>
                <w:rFonts w:cs="Arial"/>
              </w:rPr>
            </w:pPr>
            <w:r w:rsidRPr="00BE5826">
              <w:rPr>
                <w:rFonts w:cs="Arial"/>
              </w:rPr>
              <w:t>Inspect input and output shafts and access s</w:t>
            </w:r>
            <w:r>
              <w:rPr>
                <w:rFonts w:cs="Arial"/>
              </w:rPr>
              <w:t>eals for leakage and report any</w:t>
            </w:r>
            <w:r w:rsidRPr="00BE5826">
              <w:rPr>
                <w:rFonts w:cs="Arial"/>
              </w:rPr>
              <w:t xml:space="preserve"> defect</w:t>
            </w:r>
            <w:r>
              <w:rPr>
                <w:rFonts w:cs="Arial"/>
              </w:rPr>
              <w:t>s</w:t>
            </w:r>
          </w:p>
          <w:p w14:paraId="77A209CB" w14:textId="77777777" w:rsidR="00786CE1" w:rsidRPr="00BE5826" w:rsidRDefault="00786CE1" w:rsidP="00A64937">
            <w:pPr>
              <w:rPr>
                <w:rFonts w:cs="Arial"/>
              </w:rPr>
            </w:pPr>
          </w:p>
        </w:tc>
      </w:tr>
      <w:tr w:rsidR="00786CE1" w:rsidRPr="00BE5826" w14:paraId="75C55851" w14:textId="77777777" w:rsidTr="00911E9C">
        <w:trPr>
          <w:trHeight w:val="144"/>
        </w:trPr>
        <w:tc>
          <w:tcPr>
            <w:tcW w:w="9272" w:type="dxa"/>
          </w:tcPr>
          <w:p w14:paraId="320D6825" w14:textId="77777777" w:rsidR="00786CE1" w:rsidRPr="002D7C81" w:rsidRDefault="00786CE1" w:rsidP="002D7C81">
            <w:pPr>
              <w:numPr>
                <w:ilvl w:val="0"/>
                <w:numId w:val="17"/>
              </w:numPr>
              <w:jc w:val="left"/>
              <w:rPr>
                <w:rFonts w:cs="Arial"/>
              </w:rPr>
            </w:pPr>
            <w:r w:rsidRPr="00BE5826">
              <w:rPr>
                <w:rFonts w:cs="Arial"/>
              </w:rPr>
              <w:t>Operate any manual or alternative drive input system checking any interlocks or remote indicators that should operate when alternative drives combinations are used.</w:t>
            </w:r>
            <w:r w:rsidR="002D7C81">
              <w:rPr>
                <w:rFonts w:cs="Arial"/>
              </w:rPr>
              <w:t xml:space="preserve"> C</w:t>
            </w:r>
            <w:r w:rsidRPr="002D7C81">
              <w:rPr>
                <w:rFonts w:cs="Arial"/>
              </w:rPr>
              <w:t>heck that any clutches or gear changes are working effectively</w:t>
            </w:r>
          </w:p>
          <w:p w14:paraId="47612B42" w14:textId="77777777" w:rsidR="00786CE1" w:rsidRPr="00BE5826" w:rsidRDefault="00786CE1" w:rsidP="00A64937">
            <w:pPr>
              <w:rPr>
                <w:rFonts w:cs="Arial"/>
              </w:rPr>
            </w:pPr>
          </w:p>
        </w:tc>
      </w:tr>
      <w:tr w:rsidR="00786CE1" w:rsidRPr="00BE5826" w14:paraId="59F14742" w14:textId="77777777" w:rsidTr="00911E9C">
        <w:trPr>
          <w:trHeight w:val="144"/>
        </w:trPr>
        <w:tc>
          <w:tcPr>
            <w:tcW w:w="9272" w:type="dxa"/>
          </w:tcPr>
          <w:p w14:paraId="2EDA175C" w14:textId="77777777" w:rsidR="00786CE1" w:rsidRPr="00BE5826" w:rsidRDefault="00786CE1" w:rsidP="00786CE1">
            <w:pPr>
              <w:numPr>
                <w:ilvl w:val="0"/>
                <w:numId w:val="17"/>
              </w:numPr>
              <w:jc w:val="left"/>
              <w:rPr>
                <w:rFonts w:cs="Arial"/>
              </w:rPr>
            </w:pPr>
            <w:r w:rsidRPr="00BE5826">
              <w:rPr>
                <w:rFonts w:cs="Arial"/>
              </w:rPr>
              <w:t>Inspect input and output couplings for wear and unacceptable backlash</w:t>
            </w:r>
          </w:p>
          <w:p w14:paraId="7FBEE8AE" w14:textId="77777777" w:rsidR="00786CE1" w:rsidRPr="00BE5826" w:rsidRDefault="00786CE1" w:rsidP="00A64937">
            <w:pPr>
              <w:rPr>
                <w:rFonts w:cs="Arial"/>
              </w:rPr>
            </w:pPr>
          </w:p>
        </w:tc>
      </w:tr>
      <w:tr w:rsidR="00786CE1" w:rsidRPr="00BE5826" w14:paraId="5D0961E8" w14:textId="77777777" w:rsidTr="00911E9C">
        <w:trPr>
          <w:trHeight w:val="144"/>
        </w:trPr>
        <w:tc>
          <w:tcPr>
            <w:tcW w:w="9272" w:type="dxa"/>
          </w:tcPr>
          <w:p w14:paraId="1847861F" w14:textId="77777777" w:rsidR="00786CE1" w:rsidRPr="00BE5826" w:rsidRDefault="00786CE1" w:rsidP="00786CE1">
            <w:pPr>
              <w:numPr>
                <w:ilvl w:val="0"/>
                <w:numId w:val="17"/>
              </w:numPr>
              <w:jc w:val="left"/>
              <w:rPr>
                <w:rFonts w:cs="Arial"/>
              </w:rPr>
            </w:pPr>
            <w:r w:rsidRPr="00BE5826">
              <w:rPr>
                <w:rFonts w:cs="Arial"/>
              </w:rPr>
              <w:t>If oil or coolant temperature gauges</w:t>
            </w:r>
            <w:r>
              <w:rPr>
                <w:rFonts w:cs="Arial"/>
              </w:rPr>
              <w:t xml:space="preserve"> are fitted check for accuracy. W</w:t>
            </w:r>
            <w:r w:rsidRPr="00BE5826">
              <w:rPr>
                <w:rFonts w:cs="Arial"/>
              </w:rPr>
              <w:t>here directed remove them and get them re-calibrated against an external reference.</w:t>
            </w:r>
          </w:p>
          <w:p w14:paraId="0AF11042" w14:textId="77777777" w:rsidR="00786CE1" w:rsidRPr="00BE5826" w:rsidRDefault="00786CE1" w:rsidP="00A64937">
            <w:pPr>
              <w:rPr>
                <w:rFonts w:cs="Arial"/>
              </w:rPr>
            </w:pPr>
          </w:p>
        </w:tc>
      </w:tr>
      <w:tr w:rsidR="00786CE1" w:rsidRPr="00BE5826" w14:paraId="3095A8C0" w14:textId="77777777" w:rsidTr="00911E9C">
        <w:trPr>
          <w:trHeight w:val="144"/>
        </w:trPr>
        <w:tc>
          <w:tcPr>
            <w:tcW w:w="9272" w:type="dxa"/>
          </w:tcPr>
          <w:p w14:paraId="4BFDE862" w14:textId="77777777" w:rsidR="00786CE1" w:rsidRPr="00BE5826" w:rsidRDefault="00786CE1" w:rsidP="00786CE1">
            <w:pPr>
              <w:numPr>
                <w:ilvl w:val="0"/>
                <w:numId w:val="17"/>
              </w:numPr>
              <w:jc w:val="left"/>
              <w:rPr>
                <w:rFonts w:cs="Arial"/>
                <w:b/>
              </w:rPr>
            </w:pPr>
            <w:r w:rsidRPr="00BE5826">
              <w:rPr>
                <w:rFonts w:cs="Arial"/>
                <w:b/>
              </w:rPr>
              <w:t>Non-sealed open gear systems</w:t>
            </w:r>
          </w:p>
          <w:p w14:paraId="66C8CF0A" w14:textId="77777777" w:rsidR="00786CE1" w:rsidRPr="00BE5826" w:rsidRDefault="00786CE1" w:rsidP="00786CE1">
            <w:pPr>
              <w:numPr>
                <w:ilvl w:val="0"/>
                <w:numId w:val="22"/>
              </w:numPr>
              <w:jc w:val="left"/>
              <w:rPr>
                <w:rFonts w:cs="Arial"/>
              </w:rPr>
            </w:pPr>
            <w:r w:rsidRPr="00BE5826">
              <w:rPr>
                <w:rFonts w:cs="Arial"/>
              </w:rPr>
              <w:t>clean grease from all gears</w:t>
            </w:r>
          </w:p>
          <w:p w14:paraId="40BBB1DD" w14:textId="77777777" w:rsidR="00786CE1" w:rsidRPr="00BE5826" w:rsidRDefault="00786CE1" w:rsidP="00786CE1">
            <w:pPr>
              <w:numPr>
                <w:ilvl w:val="0"/>
                <w:numId w:val="22"/>
              </w:numPr>
              <w:jc w:val="left"/>
              <w:rPr>
                <w:rFonts w:cs="Arial"/>
              </w:rPr>
            </w:pPr>
            <w:r w:rsidRPr="00BE5826">
              <w:rPr>
                <w:rFonts w:cs="Arial"/>
              </w:rPr>
              <w:t>inspect gearing teeth for correct meshing, pitting, cracking, erosion, metal deposits and excessive wear</w:t>
            </w:r>
          </w:p>
          <w:p w14:paraId="7BA32F18" w14:textId="77777777" w:rsidR="00786CE1" w:rsidRPr="00BE5826" w:rsidRDefault="00786CE1" w:rsidP="00786CE1">
            <w:pPr>
              <w:numPr>
                <w:ilvl w:val="0"/>
                <w:numId w:val="22"/>
              </w:numPr>
              <w:jc w:val="left"/>
              <w:rPr>
                <w:rFonts w:cs="Arial"/>
              </w:rPr>
            </w:pPr>
            <w:r w:rsidRPr="00BE5826">
              <w:rPr>
                <w:rFonts w:cs="Arial"/>
              </w:rPr>
              <w:t>inspect gear keyways and keys for security and wear</w:t>
            </w:r>
          </w:p>
          <w:p w14:paraId="3E529452" w14:textId="77777777" w:rsidR="00786CE1" w:rsidRPr="00BE5826" w:rsidRDefault="00786CE1" w:rsidP="00786CE1">
            <w:pPr>
              <w:numPr>
                <w:ilvl w:val="0"/>
                <w:numId w:val="22"/>
              </w:numPr>
              <w:jc w:val="left"/>
              <w:rPr>
                <w:rFonts w:cs="Arial"/>
              </w:rPr>
            </w:pPr>
            <w:r w:rsidRPr="00BE5826">
              <w:rPr>
                <w:rFonts w:cs="Arial"/>
              </w:rPr>
              <w:t>measure backlash from input shaft to output shaft and record</w:t>
            </w:r>
          </w:p>
          <w:p w14:paraId="0110D726" w14:textId="77777777" w:rsidR="00786CE1" w:rsidRPr="00BE5826" w:rsidRDefault="00786CE1" w:rsidP="00786CE1">
            <w:pPr>
              <w:numPr>
                <w:ilvl w:val="0"/>
                <w:numId w:val="22"/>
              </w:numPr>
              <w:jc w:val="left"/>
              <w:rPr>
                <w:rFonts w:cs="Arial"/>
              </w:rPr>
            </w:pPr>
            <w:r w:rsidRPr="00BE5826">
              <w:rPr>
                <w:rFonts w:cs="Arial"/>
              </w:rPr>
              <w:t>prove the greasing points are clear and reapply grease</w:t>
            </w:r>
          </w:p>
          <w:p w14:paraId="7E1A799C" w14:textId="77777777" w:rsidR="00786CE1" w:rsidRPr="00BE5826" w:rsidRDefault="00786CE1" w:rsidP="00786CE1">
            <w:pPr>
              <w:numPr>
                <w:ilvl w:val="0"/>
                <w:numId w:val="22"/>
              </w:numPr>
              <w:jc w:val="left"/>
              <w:rPr>
                <w:rFonts w:cs="Arial"/>
              </w:rPr>
            </w:pPr>
            <w:r>
              <w:rPr>
                <w:rFonts w:cs="Arial"/>
              </w:rPr>
              <w:t>check whether</w:t>
            </w:r>
            <w:r w:rsidRPr="00BE5826">
              <w:rPr>
                <w:rFonts w:cs="Arial"/>
              </w:rPr>
              <w:t xml:space="preserve"> canister auto greasing units</w:t>
            </w:r>
            <w:r>
              <w:rPr>
                <w:rFonts w:cs="Arial"/>
              </w:rPr>
              <w:t xml:space="preserve"> need replacing</w:t>
            </w:r>
          </w:p>
          <w:p w14:paraId="58B84757" w14:textId="77777777" w:rsidR="00786CE1" w:rsidRPr="004F599C" w:rsidRDefault="00786CE1" w:rsidP="00786CE1">
            <w:pPr>
              <w:numPr>
                <w:ilvl w:val="0"/>
                <w:numId w:val="22"/>
              </w:numPr>
              <w:jc w:val="left"/>
              <w:rPr>
                <w:rFonts w:cs="Arial"/>
              </w:rPr>
            </w:pPr>
            <w:r w:rsidRPr="00BE5826">
              <w:rPr>
                <w:rFonts w:cs="Arial"/>
              </w:rPr>
              <w:t>if required top up auto greasing units</w:t>
            </w:r>
          </w:p>
        </w:tc>
      </w:tr>
      <w:tr w:rsidR="00786CE1" w:rsidRPr="00BE5826" w14:paraId="0665B7F2" w14:textId="77777777" w:rsidTr="00911E9C">
        <w:trPr>
          <w:trHeight w:val="2634"/>
        </w:trPr>
        <w:tc>
          <w:tcPr>
            <w:tcW w:w="9272" w:type="dxa"/>
          </w:tcPr>
          <w:p w14:paraId="7877A6E9" w14:textId="77777777" w:rsidR="00786CE1" w:rsidRPr="00BE5826" w:rsidRDefault="00786CE1" w:rsidP="00786CE1">
            <w:pPr>
              <w:numPr>
                <w:ilvl w:val="0"/>
                <w:numId w:val="17"/>
              </w:numPr>
              <w:jc w:val="left"/>
              <w:rPr>
                <w:rFonts w:cs="Arial"/>
              </w:rPr>
            </w:pPr>
            <w:r w:rsidRPr="00BE5826">
              <w:rPr>
                <w:rFonts w:cs="Arial"/>
                <w:b/>
              </w:rPr>
              <w:t>Forced lubrication systems</w:t>
            </w:r>
            <w:r w:rsidRPr="00BE5826">
              <w:rPr>
                <w:rFonts w:cs="Arial"/>
              </w:rPr>
              <w:t xml:space="preserve">: </w:t>
            </w:r>
          </w:p>
          <w:p w14:paraId="214B3EB2" w14:textId="77777777" w:rsidR="00786CE1" w:rsidRPr="00BE5826" w:rsidRDefault="00786CE1" w:rsidP="00786CE1">
            <w:pPr>
              <w:numPr>
                <w:ilvl w:val="0"/>
                <w:numId w:val="23"/>
              </w:numPr>
              <w:jc w:val="left"/>
              <w:rPr>
                <w:rFonts w:cs="Arial"/>
              </w:rPr>
            </w:pPr>
            <w:r w:rsidRPr="00BE5826">
              <w:rPr>
                <w:rFonts w:cs="Arial"/>
              </w:rPr>
              <w:t>open inspection plates and as far as practicable examine gearing for wear and damage to the gearing</w:t>
            </w:r>
          </w:p>
          <w:p w14:paraId="5EB0E47D" w14:textId="77777777" w:rsidR="00786CE1" w:rsidRPr="00BE5826" w:rsidRDefault="00786CE1" w:rsidP="00786CE1">
            <w:pPr>
              <w:numPr>
                <w:ilvl w:val="0"/>
                <w:numId w:val="23"/>
              </w:numPr>
              <w:jc w:val="left"/>
              <w:rPr>
                <w:rFonts w:cs="Arial"/>
              </w:rPr>
            </w:pPr>
            <w:r w:rsidRPr="00BE5826">
              <w:rPr>
                <w:rFonts w:cs="Arial"/>
              </w:rPr>
              <w:t>measure backlash from input shaft to output shaft and record</w:t>
            </w:r>
          </w:p>
          <w:p w14:paraId="433A8798" w14:textId="77777777" w:rsidR="00786CE1" w:rsidRPr="00BE5826" w:rsidRDefault="00786CE1" w:rsidP="00786CE1">
            <w:pPr>
              <w:numPr>
                <w:ilvl w:val="0"/>
                <w:numId w:val="18"/>
              </w:numPr>
              <w:jc w:val="left"/>
              <w:rPr>
                <w:rFonts w:cs="Arial"/>
              </w:rPr>
            </w:pPr>
            <w:r w:rsidRPr="00BE5826">
              <w:rPr>
                <w:rFonts w:cs="Arial"/>
              </w:rPr>
              <w:t>check spray head patterns, oil pressures and that oil is discharging as required.</w:t>
            </w:r>
          </w:p>
          <w:p w14:paraId="3770B98C" w14:textId="77777777" w:rsidR="00786CE1" w:rsidRPr="00BE5826" w:rsidRDefault="00786CE1" w:rsidP="00786CE1">
            <w:pPr>
              <w:numPr>
                <w:ilvl w:val="0"/>
                <w:numId w:val="18"/>
              </w:numPr>
              <w:jc w:val="left"/>
              <w:rPr>
                <w:rFonts w:cs="Arial"/>
              </w:rPr>
            </w:pPr>
            <w:r w:rsidRPr="00BE5826">
              <w:rPr>
                <w:rFonts w:cs="Arial"/>
              </w:rPr>
              <w:t xml:space="preserve">remove pressure gauges for “dead weight” testing, </w:t>
            </w:r>
          </w:p>
          <w:p w14:paraId="7A8AF5D7" w14:textId="77777777" w:rsidR="00786CE1" w:rsidRPr="00BE5826" w:rsidRDefault="00786CE1" w:rsidP="00786CE1">
            <w:pPr>
              <w:numPr>
                <w:ilvl w:val="0"/>
                <w:numId w:val="18"/>
              </w:numPr>
              <w:jc w:val="left"/>
              <w:rPr>
                <w:rFonts w:cs="Arial"/>
              </w:rPr>
            </w:pPr>
            <w:r w:rsidRPr="00BE5826">
              <w:rPr>
                <w:rFonts w:cs="Arial"/>
              </w:rPr>
              <w:t>remove drain and inspection plugs and check for debris, drain and flush the gearbox</w:t>
            </w:r>
          </w:p>
          <w:p w14:paraId="40062BF9" w14:textId="77777777" w:rsidR="00786CE1" w:rsidRPr="00BE5826" w:rsidRDefault="00786CE1" w:rsidP="00786CE1">
            <w:pPr>
              <w:numPr>
                <w:ilvl w:val="0"/>
                <w:numId w:val="18"/>
              </w:numPr>
              <w:jc w:val="left"/>
              <w:rPr>
                <w:rFonts w:cs="Arial"/>
              </w:rPr>
            </w:pPr>
            <w:r w:rsidRPr="00BE5826">
              <w:rPr>
                <w:rFonts w:cs="Arial"/>
              </w:rPr>
              <w:t>check and replace sight glasses as necessary</w:t>
            </w:r>
          </w:p>
          <w:p w14:paraId="47D1B477" w14:textId="77777777" w:rsidR="00786CE1" w:rsidRPr="00BE5826" w:rsidRDefault="00786CE1" w:rsidP="00786CE1">
            <w:pPr>
              <w:numPr>
                <w:ilvl w:val="0"/>
                <w:numId w:val="18"/>
              </w:numPr>
              <w:jc w:val="left"/>
              <w:rPr>
                <w:rFonts w:cs="Arial"/>
              </w:rPr>
            </w:pPr>
            <w:r w:rsidRPr="00BE5826">
              <w:rPr>
                <w:rFonts w:cs="Arial"/>
              </w:rPr>
              <w:t xml:space="preserve">replace the oil </w:t>
            </w:r>
          </w:p>
          <w:p w14:paraId="53051E3C" w14:textId="77777777" w:rsidR="00786CE1" w:rsidRPr="004F599C" w:rsidRDefault="00786CE1" w:rsidP="00786CE1">
            <w:pPr>
              <w:numPr>
                <w:ilvl w:val="0"/>
                <w:numId w:val="18"/>
              </w:numPr>
              <w:jc w:val="left"/>
              <w:rPr>
                <w:rFonts w:cs="Arial"/>
              </w:rPr>
            </w:pPr>
            <w:r w:rsidRPr="00BE5826">
              <w:rPr>
                <w:rFonts w:cs="Arial"/>
              </w:rPr>
              <w:t>refit drain and inspection plugs with new seals</w:t>
            </w:r>
          </w:p>
        </w:tc>
      </w:tr>
      <w:tr w:rsidR="00786CE1" w:rsidRPr="00BE5826" w14:paraId="3C650123" w14:textId="77777777" w:rsidTr="00911E9C">
        <w:trPr>
          <w:trHeight w:val="319"/>
        </w:trPr>
        <w:tc>
          <w:tcPr>
            <w:tcW w:w="9272" w:type="dxa"/>
          </w:tcPr>
          <w:p w14:paraId="074E71B8" w14:textId="77777777" w:rsidR="00786CE1" w:rsidRPr="00BE5826" w:rsidRDefault="00786CE1" w:rsidP="00786CE1">
            <w:pPr>
              <w:numPr>
                <w:ilvl w:val="0"/>
                <w:numId w:val="17"/>
              </w:numPr>
              <w:jc w:val="left"/>
              <w:rPr>
                <w:rFonts w:cs="Arial"/>
                <w:b/>
              </w:rPr>
            </w:pPr>
            <w:r w:rsidRPr="00BE5826">
              <w:rPr>
                <w:rFonts w:cs="Arial"/>
                <w:b/>
              </w:rPr>
              <w:t>Splash lubricated systems</w:t>
            </w:r>
          </w:p>
          <w:p w14:paraId="676D5929" w14:textId="77777777" w:rsidR="00786CE1" w:rsidRPr="00BE5826" w:rsidRDefault="00786CE1" w:rsidP="00786CE1">
            <w:pPr>
              <w:numPr>
                <w:ilvl w:val="0"/>
                <w:numId w:val="24"/>
              </w:numPr>
              <w:jc w:val="left"/>
              <w:rPr>
                <w:rFonts w:cs="Arial"/>
                <w:b/>
              </w:rPr>
            </w:pPr>
            <w:r w:rsidRPr="00BE5826">
              <w:rPr>
                <w:rFonts w:cs="Arial"/>
              </w:rPr>
              <w:t>open inspection plates and as far as practicable examine gearing for wear and damage to the gearing</w:t>
            </w:r>
          </w:p>
          <w:p w14:paraId="6902785F" w14:textId="77777777" w:rsidR="00786CE1" w:rsidRPr="00BE5826" w:rsidRDefault="00786CE1" w:rsidP="00786CE1">
            <w:pPr>
              <w:numPr>
                <w:ilvl w:val="0"/>
                <w:numId w:val="24"/>
              </w:numPr>
              <w:jc w:val="left"/>
              <w:rPr>
                <w:rFonts w:cs="Arial"/>
              </w:rPr>
            </w:pPr>
            <w:r w:rsidRPr="00BE5826">
              <w:rPr>
                <w:rFonts w:cs="Arial"/>
              </w:rPr>
              <w:t>measure backlash from input shaft to output shaft and record</w:t>
            </w:r>
          </w:p>
          <w:p w14:paraId="1ED0C5BB" w14:textId="77777777" w:rsidR="00786CE1" w:rsidRPr="00BE5826" w:rsidRDefault="00786CE1" w:rsidP="00786CE1">
            <w:pPr>
              <w:numPr>
                <w:ilvl w:val="0"/>
                <w:numId w:val="19"/>
              </w:numPr>
              <w:jc w:val="left"/>
              <w:rPr>
                <w:rFonts w:cs="Arial"/>
              </w:rPr>
            </w:pPr>
            <w:r w:rsidRPr="00BE5826">
              <w:rPr>
                <w:rFonts w:cs="Arial"/>
              </w:rPr>
              <w:t>inspect the oil reservoir for signs of moisture ingress.</w:t>
            </w:r>
          </w:p>
          <w:p w14:paraId="4A3E5C04" w14:textId="77777777" w:rsidR="00786CE1" w:rsidRPr="00BE5826" w:rsidRDefault="00786CE1" w:rsidP="00786CE1">
            <w:pPr>
              <w:numPr>
                <w:ilvl w:val="0"/>
                <w:numId w:val="19"/>
              </w:numPr>
              <w:jc w:val="left"/>
              <w:rPr>
                <w:rFonts w:cs="Arial"/>
              </w:rPr>
            </w:pPr>
            <w:r w:rsidRPr="00BE5826">
              <w:rPr>
                <w:rFonts w:cs="Arial"/>
              </w:rPr>
              <w:t>remove drain and inspection plugs and check for debris, drain and flush the gearbox</w:t>
            </w:r>
          </w:p>
          <w:p w14:paraId="555CF16C" w14:textId="77777777" w:rsidR="00786CE1" w:rsidRPr="00BE5826" w:rsidRDefault="00786CE1" w:rsidP="00786CE1">
            <w:pPr>
              <w:numPr>
                <w:ilvl w:val="0"/>
                <w:numId w:val="19"/>
              </w:numPr>
              <w:jc w:val="left"/>
              <w:rPr>
                <w:rFonts w:cs="Arial"/>
              </w:rPr>
            </w:pPr>
            <w:r w:rsidRPr="00BE5826">
              <w:rPr>
                <w:rFonts w:cs="Arial"/>
              </w:rPr>
              <w:lastRenderedPageBreak/>
              <w:t>check and replace sight glasses as necessary</w:t>
            </w:r>
          </w:p>
          <w:p w14:paraId="69A6B29E" w14:textId="77777777" w:rsidR="00786CE1" w:rsidRPr="00BE5826" w:rsidRDefault="00786CE1" w:rsidP="00786CE1">
            <w:pPr>
              <w:numPr>
                <w:ilvl w:val="0"/>
                <w:numId w:val="19"/>
              </w:numPr>
              <w:jc w:val="left"/>
              <w:rPr>
                <w:rFonts w:cs="Arial"/>
              </w:rPr>
            </w:pPr>
            <w:r w:rsidRPr="00BE5826">
              <w:rPr>
                <w:rFonts w:cs="Arial"/>
              </w:rPr>
              <w:t xml:space="preserve">replace the oil </w:t>
            </w:r>
          </w:p>
          <w:p w14:paraId="3B1F574D" w14:textId="77777777" w:rsidR="00786CE1" w:rsidRPr="004F599C" w:rsidRDefault="00786CE1" w:rsidP="00786CE1">
            <w:pPr>
              <w:numPr>
                <w:ilvl w:val="0"/>
                <w:numId w:val="19"/>
              </w:numPr>
              <w:jc w:val="left"/>
              <w:rPr>
                <w:rFonts w:cs="Arial"/>
              </w:rPr>
            </w:pPr>
            <w:r w:rsidRPr="00BE5826">
              <w:rPr>
                <w:rFonts w:cs="Arial"/>
              </w:rPr>
              <w:t>refit drain and inspection plugs with new seals</w:t>
            </w:r>
          </w:p>
        </w:tc>
      </w:tr>
      <w:tr w:rsidR="00786CE1" w:rsidRPr="00BE5826" w14:paraId="2A4C2F59" w14:textId="77777777" w:rsidTr="00911E9C">
        <w:trPr>
          <w:trHeight w:val="1317"/>
        </w:trPr>
        <w:tc>
          <w:tcPr>
            <w:tcW w:w="9272" w:type="dxa"/>
          </w:tcPr>
          <w:p w14:paraId="09E95F3B" w14:textId="77777777" w:rsidR="00786CE1" w:rsidRPr="00BE5826" w:rsidRDefault="00786CE1" w:rsidP="00786CE1">
            <w:pPr>
              <w:numPr>
                <w:ilvl w:val="0"/>
                <w:numId w:val="17"/>
              </w:numPr>
              <w:jc w:val="left"/>
              <w:rPr>
                <w:rFonts w:cs="Arial"/>
              </w:rPr>
            </w:pPr>
            <w:r w:rsidRPr="00BE5826">
              <w:rPr>
                <w:rFonts w:cs="Arial"/>
                <w:b/>
              </w:rPr>
              <w:lastRenderedPageBreak/>
              <w:t>Gear box cooling systems</w:t>
            </w:r>
            <w:r w:rsidRPr="00BE5826">
              <w:rPr>
                <w:rFonts w:cs="Arial"/>
              </w:rPr>
              <w:t xml:space="preserve"> - check </w:t>
            </w:r>
          </w:p>
          <w:p w14:paraId="58F700CC" w14:textId="77777777" w:rsidR="00786CE1" w:rsidRPr="00BE5826" w:rsidRDefault="00786CE1" w:rsidP="00786CE1">
            <w:pPr>
              <w:numPr>
                <w:ilvl w:val="0"/>
                <w:numId w:val="20"/>
              </w:numPr>
              <w:jc w:val="left"/>
              <w:rPr>
                <w:rFonts w:cs="Arial"/>
              </w:rPr>
            </w:pPr>
            <w:r w:rsidRPr="00BE5826">
              <w:rPr>
                <w:rFonts w:cs="Arial"/>
              </w:rPr>
              <w:t>filters</w:t>
            </w:r>
          </w:p>
          <w:p w14:paraId="16E66BF4" w14:textId="77777777" w:rsidR="00786CE1" w:rsidRPr="00BE5826" w:rsidRDefault="00786CE1" w:rsidP="00786CE1">
            <w:pPr>
              <w:numPr>
                <w:ilvl w:val="0"/>
                <w:numId w:val="20"/>
              </w:numPr>
              <w:jc w:val="left"/>
              <w:rPr>
                <w:rFonts w:cs="Arial"/>
              </w:rPr>
            </w:pPr>
            <w:r w:rsidRPr="00BE5826">
              <w:rPr>
                <w:rFonts w:cs="Arial"/>
              </w:rPr>
              <w:t>pumps</w:t>
            </w:r>
          </w:p>
          <w:p w14:paraId="20C81AF4" w14:textId="77777777" w:rsidR="00786CE1" w:rsidRPr="00BE5826" w:rsidRDefault="00786CE1" w:rsidP="00786CE1">
            <w:pPr>
              <w:numPr>
                <w:ilvl w:val="0"/>
                <w:numId w:val="20"/>
              </w:numPr>
              <w:jc w:val="left"/>
              <w:rPr>
                <w:rFonts w:cs="Arial"/>
              </w:rPr>
            </w:pPr>
            <w:r w:rsidRPr="00BE5826">
              <w:rPr>
                <w:rFonts w:cs="Arial"/>
              </w:rPr>
              <w:t>gauges</w:t>
            </w:r>
          </w:p>
          <w:p w14:paraId="37BEB5AB" w14:textId="77777777" w:rsidR="00786CE1" w:rsidRPr="004F599C" w:rsidRDefault="00786CE1" w:rsidP="00786CE1">
            <w:pPr>
              <w:numPr>
                <w:ilvl w:val="0"/>
                <w:numId w:val="20"/>
              </w:numPr>
              <w:jc w:val="left"/>
              <w:rPr>
                <w:rFonts w:cs="Arial"/>
              </w:rPr>
            </w:pPr>
            <w:r w:rsidRPr="00BE5826">
              <w:rPr>
                <w:rFonts w:cs="Arial"/>
              </w:rPr>
              <w:t>pressure test coils or plate exchangers (seek advice on correct test pressures)</w:t>
            </w:r>
          </w:p>
        </w:tc>
      </w:tr>
      <w:tr w:rsidR="00786CE1" w:rsidRPr="00BE5826" w14:paraId="594802FA" w14:textId="77777777" w:rsidTr="00911E9C">
        <w:trPr>
          <w:trHeight w:val="509"/>
        </w:trPr>
        <w:tc>
          <w:tcPr>
            <w:tcW w:w="9272" w:type="dxa"/>
          </w:tcPr>
          <w:p w14:paraId="47C13516" w14:textId="77777777" w:rsidR="00786CE1" w:rsidRPr="00BE5826" w:rsidRDefault="00786CE1" w:rsidP="00786CE1">
            <w:pPr>
              <w:numPr>
                <w:ilvl w:val="0"/>
                <w:numId w:val="17"/>
              </w:numPr>
              <w:jc w:val="left"/>
              <w:rPr>
                <w:rFonts w:cs="Arial"/>
              </w:rPr>
            </w:pPr>
            <w:r w:rsidRPr="00BE5826">
              <w:rPr>
                <w:rFonts w:cs="Arial"/>
              </w:rPr>
              <w:t>Inspect any guards and ensure they are correctly fitted and secure</w:t>
            </w:r>
          </w:p>
          <w:p w14:paraId="5A1E58F8" w14:textId="77777777" w:rsidR="00786CE1" w:rsidRPr="00BE5826" w:rsidRDefault="00786CE1" w:rsidP="00A64937">
            <w:pPr>
              <w:rPr>
                <w:rFonts w:cs="Arial"/>
                <w:b/>
              </w:rPr>
            </w:pPr>
          </w:p>
        </w:tc>
      </w:tr>
    </w:tbl>
    <w:p w14:paraId="3AA70557" w14:textId="77777777" w:rsidR="00786CE1" w:rsidRDefault="00786CE1" w:rsidP="00786CE1"/>
    <w:p w14:paraId="3484B040" w14:textId="77777777" w:rsidR="00786CE1" w:rsidRDefault="00786CE1" w:rsidP="00786CE1"/>
    <w:p w14:paraId="616A5254" w14:textId="77777777" w:rsidR="00802215" w:rsidRPr="00786CE1" w:rsidRDefault="00802215" w:rsidP="00786CE1"/>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40"/>
        <w:gridCol w:w="7920"/>
      </w:tblGrid>
      <w:tr w:rsidR="0080419A" w:rsidRPr="00B6570F" w14:paraId="6956611A" w14:textId="77777777" w:rsidTr="0080419A">
        <w:trPr>
          <w:tblHeader/>
        </w:trPr>
        <w:tc>
          <w:tcPr>
            <w:tcW w:w="840" w:type="dxa"/>
            <w:shd w:val="clear" w:color="auto" w:fill="FFFF99"/>
          </w:tcPr>
          <w:p w14:paraId="46E53A81" w14:textId="77777777" w:rsidR="0080419A" w:rsidRPr="00630DCF" w:rsidRDefault="0080419A" w:rsidP="0080419A">
            <w:pPr>
              <w:spacing w:before="60" w:after="60"/>
              <w:rPr>
                <w:rFonts w:cs="Arial"/>
                <w:b/>
                <w:bCs/>
                <w:color w:val="808000"/>
                <w:szCs w:val="22"/>
              </w:rPr>
            </w:pPr>
            <w:r w:rsidRPr="00630DCF">
              <w:rPr>
                <w:rFonts w:cs="Arial"/>
                <w:b/>
                <w:bCs/>
                <w:color w:val="808000"/>
                <w:szCs w:val="22"/>
              </w:rPr>
              <w:t>Item</w:t>
            </w:r>
          </w:p>
        </w:tc>
        <w:tc>
          <w:tcPr>
            <w:tcW w:w="7920" w:type="dxa"/>
            <w:shd w:val="clear" w:color="auto" w:fill="FFFF99"/>
          </w:tcPr>
          <w:p w14:paraId="63024678" w14:textId="77777777" w:rsidR="0080419A" w:rsidRPr="00630DCF" w:rsidRDefault="0080419A" w:rsidP="0080419A">
            <w:pPr>
              <w:spacing w:before="60" w:after="60"/>
              <w:rPr>
                <w:rFonts w:cs="Arial"/>
                <w:b/>
                <w:bCs/>
                <w:color w:val="808000"/>
                <w:szCs w:val="22"/>
              </w:rPr>
            </w:pPr>
            <w:r w:rsidRPr="00630DCF">
              <w:rPr>
                <w:rFonts w:cs="Arial"/>
                <w:b/>
                <w:bCs/>
                <w:color w:val="808000"/>
                <w:szCs w:val="22"/>
              </w:rPr>
              <w:t>Description of outcome</w:t>
            </w:r>
          </w:p>
        </w:tc>
      </w:tr>
      <w:tr w:rsidR="0080419A" w:rsidRPr="00B6570F" w14:paraId="23102B71" w14:textId="77777777" w:rsidTr="0080419A">
        <w:tc>
          <w:tcPr>
            <w:tcW w:w="840" w:type="dxa"/>
          </w:tcPr>
          <w:p w14:paraId="31D817C9" w14:textId="77777777" w:rsidR="0080419A" w:rsidRPr="00630DCF" w:rsidRDefault="0080419A" w:rsidP="0080419A">
            <w:pPr>
              <w:spacing w:before="60" w:after="60"/>
              <w:rPr>
                <w:rFonts w:cs="Arial"/>
                <w:szCs w:val="22"/>
              </w:rPr>
            </w:pPr>
            <w:r w:rsidRPr="00630DCF">
              <w:rPr>
                <w:rFonts w:cs="Arial"/>
                <w:szCs w:val="22"/>
              </w:rPr>
              <w:t>1</w:t>
            </w:r>
          </w:p>
        </w:tc>
        <w:tc>
          <w:tcPr>
            <w:tcW w:w="7920" w:type="dxa"/>
          </w:tcPr>
          <w:p w14:paraId="4A153EBA" w14:textId="77777777" w:rsidR="009E6928" w:rsidRDefault="0080419A" w:rsidP="00990E27">
            <w:pPr>
              <w:spacing w:before="60" w:after="60"/>
              <w:rPr>
                <w:rFonts w:cs="Arial"/>
                <w:szCs w:val="22"/>
              </w:rPr>
            </w:pPr>
            <w:r>
              <w:rPr>
                <w:rFonts w:cs="Arial"/>
                <w:szCs w:val="22"/>
              </w:rPr>
              <w:t xml:space="preserve">The </w:t>
            </w:r>
            <w:r w:rsidR="0066011D" w:rsidRPr="0066011D">
              <w:rPr>
                <w:rFonts w:cs="Arial"/>
                <w:i/>
                <w:szCs w:val="22"/>
              </w:rPr>
              <w:t>Employer</w:t>
            </w:r>
            <w:r>
              <w:rPr>
                <w:rFonts w:cs="Arial"/>
                <w:szCs w:val="22"/>
              </w:rPr>
              <w:t xml:space="preserve"> will </w:t>
            </w:r>
            <w:r w:rsidR="00CA1D7E">
              <w:rPr>
                <w:rFonts w:cs="Arial"/>
                <w:szCs w:val="22"/>
              </w:rPr>
              <w:t xml:space="preserve">have </w:t>
            </w:r>
            <w:r w:rsidR="009E6928">
              <w:rPr>
                <w:rFonts w:cs="Arial"/>
                <w:szCs w:val="22"/>
              </w:rPr>
              <w:t xml:space="preserve">an understanding of the current </w:t>
            </w:r>
            <w:r w:rsidR="00411F91">
              <w:rPr>
                <w:rFonts w:cs="Arial"/>
                <w:szCs w:val="22"/>
              </w:rPr>
              <w:t xml:space="preserve">structural </w:t>
            </w:r>
            <w:r w:rsidR="009E6928">
              <w:rPr>
                <w:rFonts w:cs="Arial"/>
                <w:szCs w:val="22"/>
              </w:rPr>
              <w:t xml:space="preserve">conditions of the assets to help with prioritisation and programming of </w:t>
            </w:r>
            <w:r w:rsidR="005C7DDA">
              <w:rPr>
                <w:rFonts w:cs="Arial"/>
                <w:szCs w:val="22"/>
              </w:rPr>
              <w:t>any</w:t>
            </w:r>
            <w:r w:rsidR="009E6928">
              <w:rPr>
                <w:rFonts w:cs="Arial"/>
                <w:szCs w:val="22"/>
              </w:rPr>
              <w:t xml:space="preserve"> work.</w:t>
            </w:r>
          </w:p>
          <w:p w14:paraId="2C145511" w14:textId="77777777" w:rsidR="0080419A" w:rsidRPr="00630DCF" w:rsidRDefault="0080419A" w:rsidP="009E6928">
            <w:pPr>
              <w:spacing w:before="60" w:after="60"/>
              <w:rPr>
                <w:rFonts w:cs="Arial"/>
                <w:szCs w:val="22"/>
              </w:rPr>
            </w:pPr>
          </w:p>
        </w:tc>
      </w:tr>
      <w:tr w:rsidR="00411F91" w:rsidRPr="00B6570F" w14:paraId="37927410" w14:textId="77777777" w:rsidTr="0080419A">
        <w:tc>
          <w:tcPr>
            <w:tcW w:w="840" w:type="dxa"/>
          </w:tcPr>
          <w:p w14:paraId="3E5F65B8" w14:textId="77777777" w:rsidR="00411F91" w:rsidRPr="00630DCF" w:rsidRDefault="00411F91" w:rsidP="0080419A">
            <w:pPr>
              <w:spacing w:before="60" w:after="60"/>
              <w:rPr>
                <w:rFonts w:cs="Arial"/>
                <w:szCs w:val="22"/>
              </w:rPr>
            </w:pPr>
            <w:r>
              <w:rPr>
                <w:rFonts w:cs="Arial"/>
                <w:szCs w:val="22"/>
              </w:rPr>
              <w:t>2</w:t>
            </w:r>
          </w:p>
        </w:tc>
        <w:tc>
          <w:tcPr>
            <w:tcW w:w="7920" w:type="dxa"/>
          </w:tcPr>
          <w:p w14:paraId="6CCE0B3F" w14:textId="77777777" w:rsidR="00411F91" w:rsidRDefault="001E024A" w:rsidP="00AD0F69">
            <w:pPr>
              <w:spacing w:before="60" w:after="60"/>
              <w:rPr>
                <w:rFonts w:cs="Arial"/>
              </w:rPr>
            </w:pPr>
            <w:r>
              <w:rPr>
                <w:rFonts w:cs="Arial"/>
              </w:rPr>
              <w:t xml:space="preserve">The </w:t>
            </w:r>
            <w:r w:rsidR="0066011D" w:rsidRPr="0066011D">
              <w:rPr>
                <w:rFonts w:cs="Arial"/>
                <w:i/>
              </w:rPr>
              <w:t>Employer</w:t>
            </w:r>
            <w:r>
              <w:rPr>
                <w:rFonts w:cs="Arial"/>
              </w:rPr>
              <w:t xml:space="preserve"> w</w:t>
            </w:r>
            <w:r w:rsidR="00411F91">
              <w:rPr>
                <w:rFonts w:cs="Arial"/>
              </w:rPr>
              <w:t>ill have an understanding of the residual life of the components within the assets</w:t>
            </w:r>
            <w:r>
              <w:rPr>
                <w:rFonts w:cs="Arial"/>
              </w:rPr>
              <w:t xml:space="preserve"> </w:t>
            </w:r>
            <w:r w:rsidR="00AD0F69">
              <w:rPr>
                <w:rFonts w:cs="Arial"/>
              </w:rPr>
              <w:t xml:space="preserve">and/or asset as a whole </w:t>
            </w:r>
            <w:r>
              <w:rPr>
                <w:rFonts w:cs="Arial"/>
              </w:rPr>
              <w:t xml:space="preserve">and therefore, we will be able to </w:t>
            </w:r>
            <w:r w:rsidR="00BE0D43">
              <w:rPr>
                <w:rFonts w:cs="Arial"/>
              </w:rPr>
              <w:t>determine</w:t>
            </w:r>
            <w:r>
              <w:rPr>
                <w:rFonts w:cs="Arial"/>
              </w:rPr>
              <w:t xml:space="preserve"> a costed programme of repairs </w:t>
            </w:r>
            <w:r w:rsidR="00802215">
              <w:rPr>
                <w:rFonts w:cs="Arial"/>
              </w:rPr>
              <w:t>or replacement</w:t>
            </w:r>
            <w:r>
              <w:rPr>
                <w:rFonts w:cs="Arial"/>
              </w:rPr>
              <w:t>.</w:t>
            </w:r>
          </w:p>
        </w:tc>
      </w:tr>
      <w:tr w:rsidR="0080419A" w:rsidRPr="00B6570F" w14:paraId="795CFECB" w14:textId="77777777" w:rsidTr="0080419A">
        <w:tc>
          <w:tcPr>
            <w:tcW w:w="840" w:type="dxa"/>
          </w:tcPr>
          <w:p w14:paraId="087B4D2D" w14:textId="77777777" w:rsidR="0080419A" w:rsidRPr="00630DCF" w:rsidRDefault="00411F91" w:rsidP="0080419A">
            <w:pPr>
              <w:spacing w:before="60" w:after="60"/>
              <w:rPr>
                <w:rFonts w:cs="Arial"/>
                <w:szCs w:val="22"/>
              </w:rPr>
            </w:pPr>
            <w:r>
              <w:rPr>
                <w:rFonts w:cs="Arial"/>
                <w:szCs w:val="22"/>
              </w:rPr>
              <w:t>3</w:t>
            </w:r>
          </w:p>
        </w:tc>
        <w:tc>
          <w:tcPr>
            <w:tcW w:w="7920" w:type="dxa"/>
          </w:tcPr>
          <w:p w14:paraId="7D4C7622" w14:textId="7FA55609" w:rsidR="0080419A" w:rsidRPr="00630DCF" w:rsidRDefault="0011389F" w:rsidP="0080419A">
            <w:pPr>
              <w:spacing w:before="60" w:after="60"/>
              <w:rPr>
                <w:rFonts w:cs="Arial"/>
                <w:szCs w:val="22"/>
              </w:rPr>
            </w:pPr>
            <w:r>
              <w:rPr>
                <w:rFonts w:cs="Arial"/>
              </w:rPr>
              <w:t>The e</w:t>
            </w:r>
            <w:r w:rsidR="0080419A">
              <w:rPr>
                <w:rFonts w:cs="Arial"/>
              </w:rPr>
              <w:t>xtent of failure of components/asset will be known</w:t>
            </w:r>
            <w:r>
              <w:rPr>
                <w:rFonts w:cs="Arial"/>
              </w:rPr>
              <w:t xml:space="preserve"> to the </w:t>
            </w:r>
            <w:r w:rsidRPr="0011389F">
              <w:rPr>
                <w:rFonts w:cs="Arial"/>
                <w:i/>
              </w:rPr>
              <w:t>Employer</w:t>
            </w:r>
            <w:r w:rsidR="0080419A">
              <w:rPr>
                <w:rFonts w:cs="Arial"/>
              </w:rPr>
              <w:t>.</w:t>
            </w:r>
          </w:p>
        </w:tc>
      </w:tr>
      <w:tr w:rsidR="00AD0F69" w:rsidRPr="00B6570F" w14:paraId="4FDEDF2E" w14:textId="77777777" w:rsidTr="0080419A">
        <w:tc>
          <w:tcPr>
            <w:tcW w:w="840" w:type="dxa"/>
          </w:tcPr>
          <w:p w14:paraId="7FA7A91A" w14:textId="77777777" w:rsidR="00AD0F69" w:rsidRDefault="00AD0F69" w:rsidP="0080419A">
            <w:pPr>
              <w:spacing w:before="60" w:after="60"/>
              <w:rPr>
                <w:rFonts w:cs="Arial"/>
                <w:szCs w:val="22"/>
              </w:rPr>
            </w:pPr>
            <w:r>
              <w:rPr>
                <w:rFonts w:cs="Arial"/>
                <w:szCs w:val="22"/>
              </w:rPr>
              <w:t>4</w:t>
            </w:r>
          </w:p>
        </w:tc>
        <w:tc>
          <w:tcPr>
            <w:tcW w:w="7920" w:type="dxa"/>
          </w:tcPr>
          <w:p w14:paraId="5E0F5848" w14:textId="77777777" w:rsidR="00AD0F69" w:rsidRDefault="00AD0F69" w:rsidP="005C7DDA">
            <w:pPr>
              <w:spacing w:before="60" w:after="60"/>
              <w:rPr>
                <w:rFonts w:cs="Arial"/>
                <w:szCs w:val="22"/>
              </w:rPr>
            </w:pPr>
            <w:r>
              <w:rPr>
                <w:rFonts w:cs="Arial"/>
                <w:szCs w:val="22"/>
              </w:rPr>
              <w:t xml:space="preserve">The </w:t>
            </w:r>
            <w:r w:rsidR="0066011D" w:rsidRPr="0066011D">
              <w:rPr>
                <w:rFonts w:cs="Arial"/>
                <w:i/>
                <w:szCs w:val="22"/>
              </w:rPr>
              <w:t xml:space="preserve">Employer </w:t>
            </w:r>
            <w:r>
              <w:rPr>
                <w:rFonts w:cs="Arial"/>
                <w:szCs w:val="22"/>
              </w:rPr>
              <w:t>will have an estimate of the cost of carrying out any repairs and complete replacement of the gates (like for like).</w:t>
            </w:r>
          </w:p>
          <w:p w14:paraId="0DBABC84" w14:textId="77777777" w:rsidR="00AD0F69" w:rsidRDefault="00AD0F69" w:rsidP="005C7DDA">
            <w:pPr>
              <w:spacing w:before="60" w:after="60"/>
              <w:rPr>
                <w:rFonts w:cs="Arial"/>
              </w:rPr>
            </w:pPr>
          </w:p>
        </w:tc>
      </w:tr>
    </w:tbl>
    <w:p w14:paraId="3424CFA3" w14:textId="77777777" w:rsidR="00D766B5" w:rsidRPr="00B6570F" w:rsidRDefault="00D766B5" w:rsidP="00D766B5">
      <w:pPr>
        <w:pStyle w:val="Heading5"/>
        <w:numPr>
          <w:ilvl w:val="0"/>
          <w:numId w:val="0"/>
        </w:numPr>
        <w:ind w:left="1008"/>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40"/>
        <w:gridCol w:w="7920"/>
      </w:tblGrid>
      <w:tr w:rsidR="00D766B5" w:rsidRPr="00B6570F" w14:paraId="215D117B" w14:textId="77777777" w:rsidTr="00AD0F69">
        <w:trPr>
          <w:tblHeader/>
        </w:trPr>
        <w:tc>
          <w:tcPr>
            <w:tcW w:w="840" w:type="dxa"/>
            <w:tcBorders>
              <w:bottom w:val="single" w:sz="4" w:space="0" w:color="C0C0C0"/>
            </w:tcBorders>
            <w:shd w:val="clear" w:color="auto" w:fill="FFFF99"/>
          </w:tcPr>
          <w:p w14:paraId="033E7796" w14:textId="77777777" w:rsidR="00D766B5" w:rsidRPr="00630DCF" w:rsidRDefault="00D766B5" w:rsidP="003F3D10">
            <w:pPr>
              <w:spacing w:before="60" w:after="60"/>
              <w:rPr>
                <w:rFonts w:cs="Arial"/>
                <w:b/>
                <w:bCs/>
                <w:color w:val="808000"/>
                <w:szCs w:val="22"/>
              </w:rPr>
            </w:pPr>
            <w:r w:rsidRPr="00630DCF">
              <w:rPr>
                <w:rFonts w:cs="Arial"/>
                <w:b/>
                <w:bCs/>
                <w:color w:val="808000"/>
                <w:szCs w:val="22"/>
              </w:rPr>
              <w:t>Item</w:t>
            </w:r>
          </w:p>
        </w:tc>
        <w:tc>
          <w:tcPr>
            <w:tcW w:w="7920" w:type="dxa"/>
            <w:tcBorders>
              <w:bottom w:val="single" w:sz="4" w:space="0" w:color="C0C0C0"/>
            </w:tcBorders>
            <w:shd w:val="clear" w:color="auto" w:fill="FFFF99"/>
          </w:tcPr>
          <w:p w14:paraId="0E7E6107" w14:textId="77777777" w:rsidR="00D766B5" w:rsidRPr="00630DCF" w:rsidRDefault="00D766B5" w:rsidP="003F3D10">
            <w:pPr>
              <w:spacing w:before="60" w:after="60"/>
              <w:rPr>
                <w:rFonts w:cs="Arial"/>
                <w:b/>
                <w:bCs/>
                <w:color w:val="808000"/>
                <w:szCs w:val="22"/>
              </w:rPr>
            </w:pPr>
            <w:r w:rsidRPr="00630DCF">
              <w:rPr>
                <w:rFonts w:cs="Arial"/>
                <w:b/>
                <w:bCs/>
                <w:color w:val="808000"/>
                <w:szCs w:val="22"/>
              </w:rPr>
              <w:t>Product and requirement</w:t>
            </w:r>
          </w:p>
        </w:tc>
      </w:tr>
      <w:tr w:rsidR="004237F4" w:rsidRPr="00B6570F" w14:paraId="2C9B987D" w14:textId="77777777" w:rsidTr="00AD0F69">
        <w:trPr>
          <w:tblHeader/>
        </w:trPr>
        <w:tc>
          <w:tcPr>
            <w:tcW w:w="840" w:type="dxa"/>
            <w:shd w:val="clear" w:color="auto" w:fill="auto"/>
          </w:tcPr>
          <w:p w14:paraId="0A744E30" w14:textId="77777777" w:rsidR="004237F4" w:rsidRPr="00AD0F69" w:rsidRDefault="004237F4" w:rsidP="003F3D10">
            <w:pPr>
              <w:spacing w:before="60" w:after="60"/>
              <w:rPr>
                <w:rFonts w:cs="Arial"/>
                <w:bCs/>
                <w:szCs w:val="22"/>
              </w:rPr>
            </w:pPr>
            <w:r w:rsidRPr="00AD0F69">
              <w:rPr>
                <w:rFonts w:cs="Arial"/>
                <w:szCs w:val="22"/>
              </w:rPr>
              <w:t>1</w:t>
            </w:r>
          </w:p>
        </w:tc>
        <w:tc>
          <w:tcPr>
            <w:tcW w:w="7920" w:type="dxa"/>
            <w:shd w:val="clear" w:color="auto" w:fill="auto"/>
          </w:tcPr>
          <w:p w14:paraId="2AE84B40" w14:textId="77777777" w:rsidR="004237F4" w:rsidRPr="00AD0F69" w:rsidRDefault="004237F4" w:rsidP="003F3D10">
            <w:pPr>
              <w:spacing w:before="60" w:after="60"/>
              <w:rPr>
                <w:rFonts w:cs="Arial"/>
                <w:bCs/>
                <w:szCs w:val="22"/>
              </w:rPr>
            </w:pPr>
            <w:r w:rsidRPr="00AD0F69">
              <w:rPr>
                <w:rFonts w:cs="Arial"/>
                <w:bCs/>
                <w:szCs w:val="22"/>
              </w:rPr>
              <w:t>Pulteney gate</w:t>
            </w:r>
          </w:p>
        </w:tc>
      </w:tr>
      <w:tr w:rsidR="004237F4" w:rsidRPr="00B6570F" w14:paraId="7ED7F42D" w14:textId="77777777" w:rsidTr="00AD0F69">
        <w:trPr>
          <w:tblHeader/>
        </w:trPr>
        <w:tc>
          <w:tcPr>
            <w:tcW w:w="840" w:type="dxa"/>
            <w:shd w:val="clear" w:color="auto" w:fill="auto"/>
          </w:tcPr>
          <w:p w14:paraId="6835BCC3" w14:textId="77777777" w:rsidR="004237F4" w:rsidRPr="00AD0F69" w:rsidRDefault="004237F4" w:rsidP="003F3D10">
            <w:pPr>
              <w:spacing w:before="60" w:after="60"/>
              <w:rPr>
                <w:rFonts w:cs="Arial"/>
                <w:szCs w:val="22"/>
              </w:rPr>
            </w:pPr>
            <w:r w:rsidRPr="00AD0F69">
              <w:rPr>
                <w:rFonts w:cs="Arial"/>
                <w:szCs w:val="22"/>
              </w:rPr>
              <w:t>2</w:t>
            </w:r>
          </w:p>
        </w:tc>
        <w:tc>
          <w:tcPr>
            <w:tcW w:w="7920" w:type="dxa"/>
            <w:shd w:val="clear" w:color="auto" w:fill="auto"/>
          </w:tcPr>
          <w:p w14:paraId="70977E5F" w14:textId="77777777" w:rsidR="004237F4" w:rsidRPr="00AD0F69" w:rsidRDefault="004237F4" w:rsidP="003F3D10">
            <w:pPr>
              <w:spacing w:before="60" w:after="60"/>
              <w:rPr>
                <w:rFonts w:cs="Arial"/>
                <w:bCs/>
                <w:szCs w:val="22"/>
              </w:rPr>
            </w:pPr>
            <w:r w:rsidRPr="00AD0F69">
              <w:rPr>
                <w:rFonts w:cs="Arial"/>
                <w:bCs/>
                <w:szCs w:val="22"/>
              </w:rPr>
              <w:t xml:space="preserve">Twerton </w:t>
            </w:r>
            <w:r w:rsidR="00AD0F69" w:rsidRPr="00AD0F69">
              <w:rPr>
                <w:rFonts w:cs="Arial"/>
                <w:bCs/>
                <w:szCs w:val="22"/>
              </w:rPr>
              <w:t xml:space="preserve">radial and vertical </w:t>
            </w:r>
            <w:r w:rsidRPr="00AD0F69">
              <w:rPr>
                <w:rFonts w:cs="Arial"/>
                <w:bCs/>
                <w:szCs w:val="22"/>
              </w:rPr>
              <w:t>gate</w:t>
            </w:r>
            <w:r w:rsidR="00AD0F69" w:rsidRPr="00AD0F69">
              <w:rPr>
                <w:rFonts w:cs="Arial"/>
                <w:bCs/>
                <w:szCs w:val="22"/>
              </w:rPr>
              <w:t>s</w:t>
            </w:r>
          </w:p>
        </w:tc>
      </w:tr>
    </w:tbl>
    <w:p w14:paraId="3DBF5151" w14:textId="77777777" w:rsidR="0080419A" w:rsidRDefault="0080419A" w:rsidP="0080419A"/>
    <w:p w14:paraId="6F9F6AB6" w14:textId="77777777" w:rsidR="006E2C6D" w:rsidRPr="00AF24A2" w:rsidRDefault="006E2C6D" w:rsidP="006E2C6D"/>
    <w:p w14:paraId="51CDC399" w14:textId="77777777" w:rsidR="006E2C6D" w:rsidRDefault="006E2C6D" w:rsidP="006E2C6D">
      <w:r w:rsidRPr="009C4E46">
        <w:t xml:space="preserve">The </w:t>
      </w:r>
      <w:r w:rsidR="008C7501" w:rsidRPr="00AF24A2">
        <w:rPr>
          <w:rStyle w:val="13ITALICCHAR"/>
        </w:rPr>
        <w:t>services</w:t>
      </w:r>
      <w:r w:rsidR="008C7501">
        <w:t xml:space="preserve"> </w:t>
      </w:r>
      <w:r w:rsidR="008C7501" w:rsidRPr="009C4E46">
        <w:t>specific</w:t>
      </w:r>
      <w:r w:rsidR="008C7501">
        <w:t xml:space="preserve">ally </w:t>
      </w:r>
      <w:r w:rsidR="008C7501" w:rsidRPr="009C4E46">
        <w:t>exclude</w:t>
      </w:r>
      <w:r w:rsidRPr="009C4E46">
        <w:t xml:space="preserve"> the following:</w:t>
      </w:r>
    </w:p>
    <w:p w14:paraId="5DD5AB9B" w14:textId="77777777" w:rsidR="00D766B5" w:rsidRPr="00B6570F" w:rsidRDefault="00D766B5" w:rsidP="00D766B5">
      <w:pPr>
        <w:pStyle w:val="Heading6"/>
        <w:numPr>
          <w:ilvl w:val="0"/>
          <w:numId w:val="0"/>
        </w:num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40"/>
        <w:gridCol w:w="7920"/>
      </w:tblGrid>
      <w:tr w:rsidR="00D766B5" w:rsidRPr="00B6570F" w14:paraId="7698D765" w14:textId="77777777" w:rsidTr="003F3D10">
        <w:trPr>
          <w:tblHeader/>
        </w:trPr>
        <w:tc>
          <w:tcPr>
            <w:tcW w:w="840" w:type="dxa"/>
            <w:shd w:val="clear" w:color="auto" w:fill="FFFF99"/>
          </w:tcPr>
          <w:p w14:paraId="69255025" w14:textId="77777777" w:rsidR="00D766B5" w:rsidRPr="00630DCF" w:rsidRDefault="00D766B5" w:rsidP="003F3D10">
            <w:pPr>
              <w:spacing w:before="60" w:after="60"/>
              <w:rPr>
                <w:rFonts w:cs="Arial"/>
                <w:b/>
                <w:bCs/>
                <w:color w:val="808000"/>
                <w:szCs w:val="22"/>
              </w:rPr>
            </w:pPr>
            <w:r w:rsidRPr="00630DCF">
              <w:rPr>
                <w:rFonts w:cs="Arial"/>
                <w:b/>
                <w:bCs/>
                <w:color w:val="808000"/>
                <w:szCs w:val="22"/>
              </w:rPr>
              <w:t>Item</w:t>
            </w:r>
          </w:p>
        </w:tc>
        <w:tc>
          <w:tcPr>
            <w:tcW w:w="7920" w:type="dxa"/>
            <w:shd w:val="clear" w:color="auto" w:fill="FFFF99"/>
          </w:tcPr>
          <w:p w14:paraId="5780786D" w14:textId="77777777" w:rsidR="00D766B5" w:rsidRPr="00630DCF" w:rsidRDefault="00D766B5" w:rsidP="003F3D10">
            <w:pPr>
              <w:spacing w:before="60" w:after="60"/>
              <w:rPr>
                <w:rFonts w:cs="Arial"/>
                <w:b/>
                <w:bCs/>
                <w:color w:val="808000"/>
                <w:szCs w:val="22"/>
              </w:rPr>
            </w:pPr>
            <w:r w:rsidRPr="00630DCF">
              <w:rPr>
                <w:rFonts w:cs="Arial"/>
                <w:b/>
                <w:bCs/>
                <w:color w:val="808000"/>
                <w:szCs w:val="22"/>
              </w:rPr>
              <w:t>Description of exclusion</w:t>
            </w:r>
          </w:p>
        </w:tc>
      </w:tr>
      <w:tr w:rsidR="00D766B5" w:rsidRPr="00B6570F" w14:paraId="62CA3BD9" w14:textId="77777777" w:rsidTr="003F3D10">
        <w:tc>
          <w:tcPr>
            <w:tcW w:w="840" w:type="dxa"/>
          </w:tcPr>
          <w:p w14:paraId="608C29D0" w14:textId="77777777" w:rsidR="00D766B5" w:rsidRPr="00630DCF" w:rsidRDefault="00D766B5" w:rsidP="003F3D10">
            <w:pPr>
              <w:spacing w:before="60" w:after="60"/>
              <w:rPr>
                <w:rFonts w:cs="Arial"/>
                <w:szCs w:val="22"/>
              </w:rPr>
            </w:pPr>
            <w:r w:rsidRPr="00630DCF">
              <w:rPr>
                <w:rFonts w:cs="Arial"/>
                <w:szCs w:val="22"/>
              </w:rPr>
              <w:t>1</w:t>
            </w:r>
          </w:p>
        </w:tc>
        <w:tc>
          <w:tcPr>
            <w:tcW w:w="7920" w:type="dxa"/>
          </w:tcPr>
          <w:p w14:paraId="7C2CEE98" w14:textId="77777777" w:rsidR="00D766B5" w:rsidRPr="00630DCF" w:rsidRDefault="00802215" w:rsidP="00802215">
            <w:pPr>
              <w:spacing w:before="60" w:after="60"/>
              <w:rPr>
                <w:rFonts w:cs="Arial"/>
                <w:szCs w:val="22"/>
              </w:rPr>
            </w:pPr>
            <w:r>
              <w:rPr>
                <w:rFonts w:cs="Arial"/>
                <w:szCs w:val="22"/>
              </w:rPr>
              <w:t>Detailed structural calculations other than an outline assessment</w:t>
            </w:r>
          </w:p>
        </w:tc>
      </w:tr>
      <w:tr w:rsidR="00D766B5" w:rsidRPr="00B6570F" w14:paraId="0B6B0E3C" w14:textId="77777777" w:rsidTr="003F3D10">
        <w:tc>
          <w:tcPr>
            <w:tcW w:w="840" w:type="dxa"/>
          </w:tcPr>
          <w:p w14:paraId="0366CCC7" w14:textId="77777777" w:rsidR="00D766B5" w:rsidRPr="00630DCF" w:rsidRDefault="00D73D1C" w:rsidP="003F3D10">
            <w:pPr>
              <w:spacing w:before="60" w:after="60"/>
              <w:rPr>
                <w:rFonts w:cs="Arial"/>
                <w:szCs w:val="22"/>
              </w:rPr>
            </w:pPr>
            <w:r>
              <w:rPr>
                <w:rFonts w:cs="Arial"/>
                <w:szCs w:val="22"/>
              </w:rPr>
              <w:t>2</w:t>
            </w:r>
          </w:p>
        </w:tc>
        <w:tc>
          <w:tcPr>
            <w:tcW w:w="7920" w:type="dxa"/>
          </w:tcPr>
          <w:p w14:paraId="19CA92B6" w14:textId="77777777" w:rsidR="00D766B5" w:rsidRPr="00630DCF" w:rsidRDefault="00D73D1C" w:rsidP="003F3D10">
            <w:pPr>
              <w:spacing w:before="60" w:after="60"/>
              <w:rPr>
                <w:rFonts w:cs="Arial"/>
                <w:szCs w:val="22"/>
              </w:rPr>
            </w:pPr>
            <w:r>
              <w:rPr>
                <w:rFonts w:cs="Arial"/>
                <w:szCs w:val="22"/>
              </w:rPr>
              <w:t>Detailed hydraulic calculations other than an outline assessment</w:t>
            </w:r>
          </w:p>
        </w:tc>
      </w:tr>
      <w:tr w:rsidR="00AD0F69" w:rsidRPr="00B6570F" w14:paraId="14AF8A5D" w14:textId="77777777" w:rsidTr="003F3D10">
        <w:tc>
          <w:tcPr>
            <w:tcW w:w="840" w:type="dxa"/>
          </w:tcPr>
          <w:p w14:paraId="250DDD87" w14:textId="77777777" w:rsidR="00AD0F69" w:rsidRDefault="00AD0F69" w:rsidP="003F3D10">
            <w:pPr>
              <w:spacing w:before="60" w:after="60"/>
              <w:rPr>
                <w:rFonts w:cs="Arial"/>
                <w:szCs w:val="22"/>
              </w:rPr>
            </w:pPr>
            <w:r>
              <w:rPr>
                <w:rFonts w:cs="Arial"/>
                <w:szCs w:val="22"/>
              </w:rPr>
              <w:t>3</w:t>
            </w:r>
          </w:p>
        </w:tc>
        <w:tc>
          <w:tcPr>
            <w:tcW w:w="7920" w:type="dxa"/>
          </w:tcPr>
          <w:p w14:paraId="1FF853B2" w14:textId="77777777" w:rsidR="00AD0F69" w:rsidRDefault="00AD0F69" w:rsidP="003F3D10">
            <w:pPr>
              <w:spacing w:before="60" w:after="60"/>
              <w:rPr>
                <w:rFonts w:cs="Arial"/>
                <w:szCs w:val="22"/>
              </w:rPr>
            </w:pPr>
            <w:r>
              <w:rPr>
                <w:rFonts w:cs="Arial"/>
                <w:szCs w:val="22"/>
              </w:rPr>
              <w:t>Design of any replacement gates</w:t>
            </w:r>
          </w:p>
        </w:tc>
      </w:tr>
    </w:tbl>
    <w:p w14:paraId="2D5BDC31" w14:textId="77777777" w:rsidR="006E2C6D" w:rsidRPr="00AF24A2" w:rsidRDefault="006E2C6D" w:rsidP="006E2C6D"/>
    <w:p w14:paraId="381B0570" w14:textId="77777777" w:rsidR="006E2C6D" w:rsidRPr="00AF24A2" w:rsidRDefault="006E2C6D" w:rsidP="006E2C6D"/>
    <w:p w14:paraId="7FAC7805" w14:textId="4931730E" w:rsidR="004D321F" w:rsidRDefault="004928CC" w:rsidP="006E2C6D">
      <w:r>
        <w:t xml:space="preserve">2. Drawings and </w:t>
      </w:r>
      <w:r w:rsidR="00957688">
        <w:t>s</w:t>
      </w:r>
      <w:r w:rsidR="006E2C6D" w:rsidRPr="00AF24A2">
        <w:t xml:space="preserve">ite </w:t>
      </w:r>
      <w:r w:rsidR="00957688">
        <w:t>i</w:t>
      </w:r>
      <w:r w:rsidR="006E2C6D" w:rsidRPr="00AF24A2">
        <w:t xml:space="preserve">nformation </w:t>
      </w:r>
      <w:r>
        <w:t>are provided in</w:t>
      </w:r>
      <w:r w:rsidR="00921D8A">
        <w:t xml:space="preserve"> ‘Site Information’ zip file </w:t>
      </w:r>
      <w:r w:rsidR="00961365">
        <w:t xml:space="preserve">available </w:t>
      </w:r>
      <w:r w:rsidR="00CD1804">
        <w:t xml:space="preserve">in tender pack. </w:t>
      </w:r>
      <w:r w:rsidR="00C172CA">
        <w:t xml:space="preserve">For sight of the O&amp;M manual please contact Dave Skinner on </w:t>
      </w:r>
      <w:r w:rsidR="00C172CA" w:rsidRPr="00C50415">
        <w:rPr>
          <w:rFonts w:cs="Arial"/>
          <w:snapToGrid w:val="0"/>
        </w:rPr>
        <w:t>020302</w:t>
      </w:r>
      <w:r w:rsidR="00C172CA">
        <w:rPr>
          <w:rFonts w:cs="Arial"/>
          <w:snapToGrid w:val="0"/>
        </w:rPr>
        <w:t xml:space="preserve"> </w:t>
      </w:r>
      <w:r w:rsidR="00C172CA" w:rsidRPr="00C50415">
        <w:rPr>
          <w:rFonts w:cs="Arial"/>
          <w:snapToGrid w:val="0"/>
        </w:rPr>
        <w:t>50</w:t>
      </w:r>
      <w:r w:rsidR="00C172CA">
        <w:rPr>
          <w:rFonts w:cs="Arial"/>
          <w:snapToGrid w:val="0"/>
        </w:rPr>
        <w:t>1</w:t>
      </w:r>
      <w:r w:rsidR="00C172CA" w:rsidRPr="00C50415">
        <w:rPr>
          <w:rFonts w:cs="Arial"/>
          <w:snapToGrid w:val="0"/>
        </w:rPr>
        <w:t>58</w:t>
      </w:r>
      <w:r w:rsidR="00C172CA">
        <w:rPr>
          <w:rFonts w:cs="Arial"/>
          <w:snapToGrid w:val="0"/>
        </w:rPr>
        <w:t xml:space="preserve">. </w:t>
      </w:r>
    </w:p>
    <w:p w14:paraId="16854BF5" w14:textId="77777777" w:rsidR="00E41850" w:rsidRDefault="00E41850" w:rsidP="006E2C6D"/>
    <w:p w14:paraId="12BFBE76" w14:textId="77777777" w:rsidR="006E2C6D" w:rsidRPr="00AF24A2" w:rsidRDefault="006E2C6D" w:rsidP="006E2C6D">
      <w:r w:rsidRPr="00AF24A2">
        <w:t>3. Specifications of standards to be used</w:t>
      </w:r>
    </w:p>
    <w:p w14:paraId="60FA8124" w14:textId="77777777" w:rsidR="006E2C6D" w:rsidRPr="00AF24A2" w:rsidRDefault="006E2C6D" w:rsidP="006E2C6D"/>
    <w:p w14:paraId="05393ED6" w14:textId="2E8BC3D8" w:rsidR="004D321F" w:rsidRPr="00AF24A2" w:rsidRDefault="00B44015" w:rsidP="006E70E8">
      <w:pPr>
        <w:numPr>
          <w:ilvl w:val="0"/>
          <w:numId w:val="6"/>
        </w:numPr>
      </w:pPr>
      <w:r>
        <w:t>EA divesafe form</w:t>
      </w:r>
      <w:r w:rsidR="005C61A2">
        <w:t>. Please see attachment with tender documents.</w:t>
      </w:r>
    </w:p>
    <w:p w14:paraId="002C5BC8" w14:textId="77777777" w:rsidR="004C5AC9" w:rsidRDefault="004C5AC9" w:rsidP="006E2C6D"/>
    <w:p w14:paraId="40C9B86F" w14:textId="77777777" w:rsidR="006E2C6D" w:rsidRDefault="006E2C6D" w:rsidP="006E2C6D">
      <w:pPr>
        <w:rPr>
          <w:rStyle w:val="13ITALICCHAR"/>
        </w:rPr>
      </w:pPr>
      <w:r w:rsidRPr="00AF24A2">
        <w:t xml:space="preserve">4. Constraints on how the </w:t>
      </w:r>
      <w:r w:rsidRPr="00AF24A2">
        <w:rPr>
          <w:rStyle w:val="13ITALICCHAR"/>
        </w:rPr>
        <w:t>Consultant</w:t>
      </w:r>
      <w:r w:rsidRPr="00AF24A2">
        <w:t xml:space="preserve"> </w:t>
      </w:r>
      <w:r>
        <w:t>p</w:t>
      </w:r>
      <w:r w:rsidRPr="00AF24A2">
        <w:t xml:space="preserve">rovides the </w:t>
      </w:r>
      <w:r w:rsidRPr="00AF24A2">
        <w:rPr>
          <w:rStyle w:val="13ITALICCHAR"/>
        </w:rPr>
        <w:t>services</w:t>
      </w:r>
    </w:p>
    <w:p w14:paraId="15B55DAF" w14:textId="77777777" w:rsidR="00A75DBE" w:rsidRDefault="00A75DBE" w:rsidP="006E2C6D">
      <w:pPr>
        <w:rPr>
          <w:rStyle w:val="13ITALICCHAR"/>
        </w:rPr>
      </w:pPr>
    </w:p>
    <w:p w14:paraId="69D7BEE4" w14:textId="77777777" w:rsidR="00A75DBE" w:rsidRDefault="00A4670E" w:rsidP="006E70E8">
      <w:pPr>
        <w:numPr>
          <w:ilvl w:val="0"/>
          <w:numId w:val="7"/>
        </w:numPr>
      </w:pPr>
      <w:r>
        <w:t xml:space="preserve">The </w:t>
      </w:r>
      <w:r w:rsidR="007436CD" w:rsidRPr="007436CD">
        <w:rPr>
          <w:i/>
        </w:rPr>
        <w:t>Consultant</w:t>
      </w:r>
      <w:r w:rsidR="00A75DBE">
        <w:t xml:space="preserve"> must not access the site without prior arrangement with </w:t>
      </w:r>
      <w:r w:rsidR="003909E7">
        <w:t>Dave Skinner</w:t>
      </w:r>
      <w:r w:rsidR="00A75DBE">
        <w:t xml:space="preserve">, or </w:t>
      </w:r>
      <w:r w:rsidR="00D754D3">
        <w:t>Paul Olejnik</w:t>
      </w:r>
      <w:r w:rsidR="00A75DBE">
        <w:t xml:space="preserve">, at </w:t>
      </w:r>
      <w:r w:rsidR="00D754D3">
        <w:t xml:space="preserve">the </w:t>
      </w:r>
      <w:r w:rsidR="00A75DBE">
        <w:t xml:space="preserve">Environment Agency. </w:t>
      </w:r>
    </w:p>
    <w:p w14:paraId="14C31323" w14:textId="77777777" w:rsidR="006F33A0" w:rsidRPr="00500B55" w:rsidRDefault="009548C2" w:rsidP="006E70E8">
      <w:pPr>
        <w:numPr>
          <w:ilvl w:val="0"/>
          <w:numId w:val="7"/>
        </w:numPr>
      </w:pPr>
      <w:r w:rsidRPr="00500B55">
        <w:lastRenderedPageBreak/>
        <w:t xml:space="preserve">The </w:t>
      </w:r>
      <w:r w:rsidR="0066011D" w:rsidRPr="0066011D">
        <w:rPr>
          <w:i/>
        </w:rPr>
        <w:t xml:space="preserve">Consultant </w:t>
      </w:r>
      <w:r w:rsidRPr="00500B55">
        <w:t xml:space="preserve">must review each site with regard to ‘Confined Spaces’ and </w:t>
      </w:r>
      <w:r w:rsidR="00AD0F69">
        <w:t>if determined as a confined space then price accordingly in your tender</w:t>
      </w:r>
      <w:r w:rsidRPr="00500B55">
        <w:t xml:space="preserve">.  The </w:t>
      </w:r>
      <w:r w:rsidR="0066011D" w:rsidRPr="0066011D">
        <w:rPr>
          <w:i/>
        </w:rPr>
        <w:t>Consultant</w:t>
      </w:r>
      <w:r w:rsidRPr="00500B55">
        <w:t xml:space="preserve"> is to arrange suitable safe entry as part of their commission.</w:t>
      </w:r>
    </w:p>
    <w:p w14:paraId="1AC1E52F" w14:textId="77777777" w:rsidR="006F33A0" w:rsidRDefault="001832DC" w:rsidP="006E70E8">
      <w:pPr>
        <w:numPr>
          <w:ilvl w:val="0"/>
          <w:numId w:val="7"/>
        </w:numPr>
      </w:pPr>
      <w:r>
        <w:t>S</w:t>
      </w:r>
      <w:r w:rsidR="006F33A0">
        <w:t xml:space="preserve">ites </w:t>
      </w:r>
      <w:r>
        <w:t xml:space="preserve">may be </w:t>
      </w:r>
      <w:r w:rsidR="006F33A0">
        <w:t>subject to</w:t>
      </w:r>
      <w:r w:rsidR="00500B55">
        <w:t xml:space="preserve"> </w:t>
      </w:r>
      <w:r w:rsidR="006F33A0">
        <w:t xml:space="preserve">fluvial flow variations and the </w:t>
      </w:r>
      <w:r w:rsidR="0066011D" w:rsidRPr="0066011D">
        <w:rPr>
          <w:i/>
        </w:rPr>
        <w:t>Consultant</w:t>
      </w:r>
      <w:r w:rsidR="006F33A0">
        <w:t xml:space="preserve"> must take this into consideration when planning their inspections.</w:t>
      </w:r>
    </w:p>
    <w:p w14:paraId="1B81E9C8" w14:textId="77777777" w:rsidR="006F33A0" w:rsidRDefault="001832DC" w:rsidP="006E70E8">
      <w:pPr>
        <w:numPr>
          <w:ilvl w:val="0"/>
          <w:numId w:val="7"/>
        </w:numPr>
      </w:pPr>
      <w:r>
        <w:t>If b</w:t>
      </w:r>
      <w:r w:rsidR="003D66CC">
        <w:t xml:space="preserve">oat access is required to </w:t>
      </w:r>
      <w:r>
        <w:t>any of the sites</w:t>
      </w:r>
      <w:r w:rsidR="00500B55">
        <w:t xml:space="preserve"> </w:t>
      </w:r>
      <w:r>
        <w:t>th</w:t>
      </w:r>
      <w:r w:rsidR="00500B55">
        <w:t>i</w:t>
      </w:r>
      <w:r w:rsidR="003D66CC">
        <w:t xml:space="preserve">s will need to be included within the </w:t>
      </w:r>
      <w:r w:rsidR="0066011D" w:rsidRPr="0066011D">
        <w:rPr>
          <w:i/>
        </w:rPr>
        <w:t>Consultant’</w:t>
      </w:r>
      <w:r w:rsidR="00500B55">
        <w:t>s</w:t>
      </w:r>
      <w:r w:rsidR="003D66CC">
        <w:t xml:space="preserve"> offer</w:t>
      </w:r>
      <w:r w:rsidR="001E024A">
        <w:t>.  T</w:t>
      </w:r>
      <w:r w:rsidR="003D66CC">
        <w:t>he</w:t>
      </w:r>
      <w:r>
        <w:t xml:space="preserve"> </w:t>
      </w:r>
      <w:r w:rsidR="0066011D" w:rsidRPr="0066011D">
        <w:rPr>
          <w:i/>
        </w:rPr>
        <w:t xml:space="preserve">Consultant </w:t>
      </w:r>
      <w:r w:rsidR="003D66CC">
        <w:t>will be required to take into consideration river flows and level when undertaking their planning for the inspections.</w:t>
      </w:r>
    </w:p>
    <w:p w14:paraId="61F26FDA" w14:textId="77777777" w:rsidR="00F776AE" w:rsidRDefault="00F776AE" w:rsidP="006E70E8">
      <w:pPr>
        <w:numPr>
          <w:ilvl w:val="0"/>
          <w:numId w:val="7"/>
        </w:numPr>
      </w:pPr>
      <w:r>
        <w:t xml:space="preserve">RAMS will be required to be submitted to the </w:t>
      </w:r>
      <w:r w:rsidR="0066011D" w:rsidRPr="0066011D">
        <w:rPr>
          <w:i/>
        </w:rPr>
        <w:t>Employer</w:t>
      </w:r>
      <w:r>
        <w:t xml:space="preserve"> prior to any </w:t>
      </w:r>
      <w:r w:rsidR="00D754D3">
        <w:t>commencement of work</w:t>
      </w:r>
      <w:r>
        <w:t>.</w:t>
      </w:r>
    </w:p>
    <w:p w14:paraId="2CB9E200" w14:textId="77777777" w:rsidR="00D754D3" w:rsidRDefault="00D754D3" w:rsidP="006E70E8">
      <w:pPr>
        <w:numPr>
          <w:ilvl w:val="0"/>
          <w:numId w:val="7"/>
        </w:numPr>
      </w:pPr>
      <w:r>
        <w:t xml:space="preserve">The </w:t>
      </w:r>
      <w:r w:rsidR="0066011D" w:rsidRPr="0066011D">
        <w:rPr>
          <w:i/>
        </w:rPr>
        <w:t>Consultant</w:t>
      </w:r>
      <w:r>
        <w:t xml:space="preserve"> will need to obtain all necessary consents before starting work on site.</w:t>
      </w:r>
    </w:p>
    <w:p w14:paraId="721FF1BD" w14:textId="77777777" w:rsidR="00F776AE" w:rsidRDefault="00DB1A58" w:rsidP="006E70E8">
      <w:pPr>
        <w:numPr>
          <w:ilvl w:val="0"/>
          <w:numId w:val="7"/>
        </w:numPr>
      </w:pPr>
      <w:r>
        <w:t xml:space="preserve">The </w:t>
      </w:r>
      <w:r w:rsidR="0066011D" w:rsidRPr="0066011D">
        <w:rPr>
          <w:i/>
        </w:rPr>
        <w:t>Employer</w:t>
      </w:r>
      <w:r w:rsidR="00F776AE">
        <w:t xml:space="preserve"> will not withhold unreasonable </w:t>
      </w:r>
      <w:r w:rsidR="008C7501">
        <w:t>access;</w:t>
      </w:r>
      <w:r w:rsidR="00F776AE">
        <w:t xml:space="preserve"> however, it will be subject to operational constraints and could change without prior notification.</w:t>
      </w:r>
    </w:p>
    <w:p w14:paraId="4E89D466" w14:textId="77777777" w:rsidR="00F776AE" w:rsidRDefault="00346FA4" w:rsidP="006E70E8">
      <w:pPr>
        <w:numPr>
          <w:ilvl w:val="0"/>
          <w:numId w:val="7"/>
        </w:numPr>
      </w:pPr>
      <w:r>
        <w:t>All assumptions made about</w:t>
      </w:r>
      <w:r w:rsidR="000F553C">
        <w:t xml:space="preserve"> </w:t>
      </w:r>
      <w:r>
        <w:t>conditions on site in order to undertake survey must be clearly stated in the tender proposal.</w:t>
      </w:r>
    </w:p>
    <w:p w14:paraId="18A626E5" w14:textId="77777777" w:rsidR="00346FA4" w:rsidRDefault="00346FA4" w:rsidP="006E70E8">
      <w:pPr>
        <w:numPr>
          <w:ilvl w:val="0"/>
          <w:numId w:val="7"/>
        </w:numPr>
      </w:pPr>
      <w:r>
        <w:t xml:space="preserve">Consultants are </w:t>
      </w:r>
      <w:r w:rsidR="00A4670E">
        <w:t xml:space="preserve">invited </w:t>
      </w:r>
      <w:r>
        <w:t>to view the sites</w:t>
      </w:r>
      <w:r w:rsidR="00A4670E">
        <w:t>, prior to tender submission,</w:t>
      </w:r>
      <w:r>
        <w:t xml:space="preserve"> </w:t>
      </w:r>
      <w:r w:rsidR="007F0CE7">
        <w:t>by arrangement</w:t>
      </w:r>
      <w:r w:rsidR="00D754D3">
        <w:t xml:space="preserve">.  Please contact </w:t>
      </w:r>
      <w:r w:rsidR="007F0CE7">
        <w:t>Dave Skinner</w:t>
      </w:r>
      <w:r w:rsidR="00D754D3">
        <w:t xml:space="preserve"> on </w:t>
      </w:r>
      <w:r w:rsidR="00D754D3" w:rsidRPr="00C50415">
        <w:rPr>
          <w:rFonts w:cs="Arial"/>
          <w:snapToGrid w:val="0"/>
        </w:rPr>
        <w:t>020302</w:t>
      </w:r>
      <w:r w:rsidR="00D754D3">
        <w:rPr>
          <w:rFonts w:cs="Arial"/>
          <w:snapToGrid w:val="0"/>
        </w:rPr>
        <w:t xml:space="preserve"> </w:t>
      </w:r>
      <w:r w:rsidR="00D754D3" w:rsidRPr="00C50415">
        <w:rPr>
          <w:rFonts w:cs="Arial"/>
          <w:snapToGrid w:val="0"/>
        </w:rPr>
        <w:t>50</w:t>
      </w:r>
      <w:r w:rsidR="007F0CE7">
        <w:rPr>
          <w:rFonts w:cs="Arial"/>
          <w:snapToGrid w:val="0"/>
        </w:rPr>
        <w:t>1</w:t>
      </w:r>
      <w:r w:rsidR="00D754D3" w:rsidRPr="00C50415">
        <w:rPr>
          <w:rFonts w:cs="Arial"/>
          <w:snapToGrid w:val="0"/>
        </w:rPr>
        <w:t>58</w:t>
      </w:r>
      <w:r w:rsidR="00CD1804">
        <w:rPr>
          <w:rFonts w:cs="Arial"/>
          <w:snapToGrid w:val="0"/>
        </w:rPr>
        <w:t xml:space="preserve"> to arrange a site visit</w:t>
      </w:r>
      <w:r w:rsidR="00D754D3">
        <w:rPr>
          <w:rFonts w:cs="Arial"/>
          <w:snapToGrid w:val="0"/>
        </w:rPr>
        <w:t>.</w:t>
      </w:r>
    </w:p>
    <w:p w14:paraId="392EF0DD" w14:textId="77777777" w:rsidR="00DB1A58" w:rsidRPr="00AF24A2" w:rsidRDefault="00DB1A58" w:rsidP="00DB1A58">
      <w:pPr>
        <w:ind w:left="720"/>
      </w:pPr>
    </w:p>
    <w:p w14:paraId="58DB27AC" w14:textId="77777777" w:rsidR="00911E9C" w:rsidRDefault="00911E9C" w:rsidP="006E2C6D"/>
    <w:p w14:paraId="6A8DE612" w14:textId="77777777" w:rsidR="006E2C6D" w:rsidRPr="00AF24A2" w:rsidRDefault="006E2C6D" w:rsidP="006E2C6D">
      <w:r w:rsidRPr="00AF24A2">
        <w:t xml:space="preserve">5. Requirements of the </w:t>
      </w:r>
      <w:r w:rsidR="00957688">
        <w:t>p</w:t>
      </w:r>
      <w:r w:rsidRPr="00AF24A2">
        <w:t>rogramme</w:t>
      </w:r>
    </w:p>
    <w:p w14:paraId="60C032A7" w14:textId="77777777" w:rsidR="006E2C6D" w:rsidRPr="00AF24A2" w:rsidRDefault="006E2C6D" w:rsidP="006E2C6D"/>
    <w:p w14:paraId="48642302" w14:textId="77777777" w:rsidR="00DB1A58" w:rsidRDefault="00DB1A58" w:rsidP="006E2C6D">
      <w:pPr>
        <w:numPr>
          <w:ilvl w:val="0"/>
          <w:numId w:val="8"/>
        </w:numPr>
      </w:pPr>
      <w:r>
        <w:t>The site surveys will be completed before the 2</w:t>
      </w:r>
      <w:r w:rsidRPr="00DB1A58">
        <w:rPr>
          <w:vertAlign w:val="superscript"/>
        </w:rPr>
        <w:t>nd</w:t>
      </w:r>
      <w:r>
        <w:t xml:space="preserve"> September 2016 in low flow conditions.  </w:t>
      </w:r>
    </w:p>
    <w:p w14:paraId="449FE49C" w14:textId="77777777" w:rsidR="00277BD4" w:rsidRDefault="00277BD4" w:rsidP="006E2C6D">
      <w:pPr>
        <w:numPr>
          <w:ilvl w:val="0"/>
          <w:numId w:val="8"/>
        </w:numPr>
      </w:pPr>
      <w:r>
        <w:t>A draft report will be required by 7</w:t>
      </w:r>
      <w:r w:rsidRPr="00277BD4">
        <w:rPr>
          <w:vertAlign w:val="superscript"/>
        </w:rPr>
        <w:t>th</w:t>
      </w:r>
      <w:r>
        <w:t xml:space="preserve"> October 2016.</w:t>
      </w:r>
    </w:p>
    <w:p w14:paraId="45120931" w14:textId="77777777" w:rsidR="006E2C6D" w:rsidRDefault="00B241E8" w:rsidP="006E2C6D">
      <w:pPr>
        <w:numPr>
          <w:ilvl w:val="0"/>
          <w:numId w:val="8"/>
        </w:numPr>
      </w:pPr>
      <w:r>
        <w:t xml:space="preserve">The final report will be required </w:t>
      </w:r>
      <w:r w:rsidR="00DB1A58">
        <w:t>by 18</w:t>
      </w:r>
      <w:r w:rsidR="00DB1A58" w:rsidRPr="00DB1A58">
        <w:rPr>
          <w:vertAlign w:val="superscript"/>
        </w:rPr>
        <w:t>th</w:t>
      </w:r>
      <w:r w:rsidR="00DB1A58">
        <w:t xml:space="preserve"> November 2016.</w:t>
      </w:r>
    </w:p>
    <w:p w14:paraId="5FF77271" w14:textId="77777777" w:rsidR="00DB1A58" w:rsidRPr="00AF24A2" w:rsidRDefault="00DB1A58" w:rsidP="00DB1A58">
      <w:pPr>
        <w:ind w:left="720"/>
      </w:pPr>
    </w:p>
    <w:p w14:paraId="32EE4A7E" w14:textId="77777777" w:rsidR="006E2C6D" w:rsidRPr="00AF24A2" w:rsidRDefault="006E2C6D" w:rsidP="006E2C6D"/>
    <w:p w14:paraId="7AAC9DC2" w14:textId="77777777" w:rsidR="006E2C6D" w:rsidRDefault="006E2C6D" w:rsidP="006E2C6D"/>
    <w:p w14:paraId="4B2D2173" w14:textId="77777777" w:rsidR="00C577F5" w:rsidRPr="00442D9E" w:rsidRDefault="00C577F5" w:rsidP="005145F8">
      <w:pPr>
        <w:jc w:val="left"/>
        <w:rPr>
          <w:b/>
        </w:rPr>
      </w:pPr>
    </w:p>
    <w:sectPr w:rsidR="00C577F5" w:rsidRPr="00442D9E" w:rsidSect="000B20A9">
      <w:headerReference w:type="default" r:id="rId11"/>
      <w:footerReference w:type="default" r:id="rId12"/>
      <w:pgSz w:w="11907" w:h="16840" w:code="9"/>
      <w:pgMar w:top="1134" w:right="1134" w:bottom="851" w:left="1701"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DDAF6" w14:textId="77777777" w:rsidR="004403E8" w:rsidRDefault="004403E8">
      <w:r>
        <w:separator/>
      </w:r>
    </w:p>
    <w:p w14:paraId="3895CF35" w14:textId="77777777" w:rsidR="004403E8" w:rsidRDefault="004403E8"/>
  </w:endnote>
  <w:endnote w:type="continuationSeparator" w:id="0">
    <w:p w14:paraId="7ECE406C" w14:textId="77777777" w:rsidR="004403E8" w:rsidRDefault="004403E8">
      <w:r>
        <w:continuationSeparator/>
      </w:r>
    </w:p>
    <w:p w14:paraId="498A7B46" w14:textId="77777777" w:rsidR="004403E8" w:rsidRDefault="00440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2F61" w14:textId="77777777" w:rsidR="004403E8" w:rsidRPr="004637D0" w:rsidRDefault="004403E8" w:rsidP="000B20A9">
    <w:pPr>
      <w:pStyle w:val="Footer"/>
    </w:pPr>
    <w:r>
      <w:rPr>
        <w:noProof/>
        <w:lang w:eastAsia="en-GB"/>
      </w:rPr>
      <w:drawing>
        <wp:anchor distT="0" distB="0" distL="114300" distR="114300" simplePos="0" relativeHeight="251658240" behindDoc="0" locked="1" layoutInCell="1" allowOverlap="1" wp14:anchorId="098A790A" wp14:editId="205232C0">
          <wp:simplePos x="0" y="0"/>
          <wp:positionH relativeFrom="page">
            <wp:align>right</wp:align>
          </wp:positionH>
          <wp:positionV relativeFrom="paragraph">
            <wp:posOffset>-1794510</wp:posOffset>
          </wp:positionV>
          <wp:extent cx="2159000" cy="2033270"/>
          <wp:effectExtent l="19050" t="0" r="0" b="0"/>
          <wp:wrapNone/>
          <wp:docPr id="3" name="Picture 3" descr="FS_Foo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Footer_logo_Blue.png"/>
                  <pic:cNvPicPr>
                    <a:picLocks noChangeAspect="1" noChangeArrowheads="1"/>
                  </pic:cNvPicPr>
                </pic:nvPicPr>
                <pic:blipFill>
                  <a:blip r:embed="rId1"/>
                  <a:srcRect/>
                  <a:stretch>
                    <a:fillRect/>
                  </a:stretch>
                </pic:blipFill>
                <pic:spPr bwMode="auto">
                  <a:xfrm>
                    <a:off x="0" y="0"/>
                    <a:ext cx="2159000" cy="2033270"/>
                  </a:xfrm>
                  <a:prstGeom prst="rect">
                    <a:avLst/>
                  </a:prstGeom>
                  <a:noFill/>
                  <a:ln w="9525">
                    <a:noFill/>
                    <a:miter lim="800000"/>
                    <a:headEnd/>
                    <a:tailEnd/>
                  </a:ln>
                </pic:spPr>
              </pic:pic>
            </a:graphicData>
          </a:graphic>
        </wp:anchor>
      </w:drawing>
    </w:r>
    <w:r>
      <w:rPr>
        <w:noProof/>
        <w:lang w:eastAsia="en-GB"/>
      </w:rPr>
      <w:drawing>
        <wp:inline distT="0" distB="0" distL="0" distR="0" wp14:anchorId="0C71B97C" wp14:editId="01E57356">
          <wp:extent cx="10439400" cy="238125"/>
          <wp:effectExtent l="19050" t="0" r="0" b="0"/>
          <wp:docPr id="1" name="Picture 4" descr="FS_Bottom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_Bottom_Bar_Blue.jpg"/>
                  <pic:cNvPicPr>
                    <a:picLocks noChangeAspect="1" noChangeArrowheads="1"/>
                  </pic:cNvPicPr>
                </pic:nvPicPr>
                <pic:blipFill>
                  <a:blip r:embed="rId2"/>
                  <a:srcRect/>
                  <a:stretch>
                    <a:fillRect/>
                  </a:stretch>
                </pic:blipFill>
                <pic:spPr bwMode="auto">
                  <a:xfrm>
                    <a:off x="0" y="0"/>
                    <a:ext cx="10439400" cy="238125"/>
                  </a:xfrm>
                  <a:prstGeom prst="rect">
                    <a:avLst/>
                  </a:prstGeom>
                  <a:noFill/>
                  <a:ln w="9525">
                    <a:noFill/>
                    <a:miter lim="800000"/>
                    <a:headEnd/>
                    <a:tailEnd/>
                  </a:ln>
                </pic:spPr>
              </pic:pic>
            </a:graphicData>
          </a:graphic>
        </wp:inline>
      </w:drawing>
    </w:r>
  </w:p>
  <w:p w14:paraId="250F89A3" w14:textId="77777777" w:rsidR="004403E8" w:rsidRDefault="004403E8" w:rsidP="00350E0E">
    <w:pPr>
      <w:pStyle w:val="08BODYCOPYBLUE"/>
    </w:pPr>
    <w:r>
      <w:t>22/07/2013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FC0A" w14:textId="77777777" w:rsidR="004403E8" w:rsidRPr="004637D0" w:rsidRDefault="004403E8" w:rsidP="000B20A9">
    <w:r>
      <w:rPr>
        <w:noProof/>
        <w:lang w:eastAsia="en-GB"/>
      </w:rPr>
      <w:drawing>
        <wp:anchor distT="0" distB="0" distL="114300" distR="114300" simplePos="0" relativeHeight="251659264" behindDoc="0" locked="0" layoutInCell="1" allowOverlap="1" wp14:anchorId="5A8660F0" wp14:editId="7041C7F4">
          <wp:simplePos x="0" y="0"/>
          <wp:positionH relativeFrom="column">
            <wp:posOffset>-450215</wp:posOffset>
          </wp:positionH>
          <wp:positionV relativeFrom="paragraph">
            <wp:posOffset>3810</wp:posOffset>
          </wp:positionV>
          <wp:extent cx="7096125" cy="666750"/>
          <wp:effectExtent l="19050" t="0" r="9525" b="0"/>
          <wp:wrapSquare wrapText="bothSides"/>
          <wp:docPr id="4" name="Picture 2" descr="FS_P2_Bottom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_P2_Bottom_Bar_Blue.jpg"/>
                  <pic:cNvPicPr>
                    <a:picLocks noChangeAspect="1" noChangeArrowheads="1"/>
                  </pic:cNvPicPr>
                </pic:nvPicPr>
                <pic:blipFill>
                  <a:blip r:embed="rId1"/>
                  <a:srcRect r="32765"/>
                  <a:stretch>
                    <a:fillRect/>
                  </a:stretch>
                </pic:blipFill>
                <pic:spPr bwMode="auto">
                  <a:xfrm>
                    <a:off x="0" y="0"/>
                    <a:ext cx="7096125" cy="666750"/>
                  </a:xfrm>
                  <a:prstGeom prst="rect">
                    <a:avLst/>
                  </a:prstGeom>
                  <a:noFill/>
                  <a:ln w="9525">
                    <a:noFill/>
                    <a:miter lim="800000"/>
                    <a:headEnd/>
                    <a:tailEnd/>
                  </a:ln>
                </pic:spPr>
              </pic:pic>
            </a:graphicData>
          </a:graphic>
        </wp:anchor>
      </w:drawing>
    </w:r>
  </w:p>
  <w:p w14:paraId="4303EEEA" w14:textId="77777777" w:rsidR="004403E8" w:rsidRDefault="00FA7AEC" w:rsidP="000B20A9">
    <w:pPr>
      <w:pStyle w:val="Footer"/>
      <w:jc w:val="center"/>
    </w:pPr>
    <w:r>
      <w:fldChar w:fldCharType="begin"/>
    </w:r>
    <w:r w:rsidR="003909E7">
      <w:instrText xml:space="preserve"> PAGE </w:instrText>
    </w:r>
    <w:r>
      <w:fldChar w:fldCharType="separate"/>
    </w:r>
    <w:r w:rsidR="009410B1">
      <w:rPr>
        <w:noProof/>
      </w:rPr>
      <w:t>1</w:t>
    </w:r>
    <w:r>
      <w:rPr>
        <w:noProof/>
      </w:rPr>
      <w:fldChar w:fldCharType="end"/>
    </w:r>
    <w:r w:rsidR="004403E8" w:rsidRPr="004637D0">
      <w:t xml:space="preserve"> of </w:t>
    </w:r>
    <w:r>
      <w:fldChar w:fldCharType="begin"/>
    </w:r>
    <w:r w:rsidR="003909E7">
      <w:instrText xml:space="preserve"> NUMPAGES  </w:instrText>
    </w:r>
    <w:r>
      <w:fldChar w:fldCharType="separate"/>
    </w:r>
    <w:r w:rsidR="009410B1">
      <w:rPr>
        <w:noProof/>
      </w:rPr>
      <w:t>8</w:t>
    </w:r>
    <w:r>
      <w:rPr>
        <w:noProof/>
      </w:rPr>
      <w:fldChar w:fldCharType="end"/>
    </w:r>
  </w:p>
  <w:p w14:paraId="08F15456" w14:textId="77777777" w:rsidR="004403E8" w:rsidRDefault="004403E8" w:rsidP="000B20A9">
    <w:pPr>
      <w:pStyle w:val="Footer"/>
      <w:jc w:val="center"/>
    </w:pPr>
  </w:p>
  <w:p w14:paraId="2D3D2C1A" w14:textId="77777777" w:rsidR="004403E8" w:rsidRDefault="004403E8" w:rsidP="000B20A9">
    <w:pPr>
      <w:pStyle w:val="Footer"/>
      <w:jc w:val="center"/>
    </w:pPr>
  </w:p>
  <w:p w14:paraId="1ED1B884" w14:textId="77777777" w:rsidR="004403E8" w:rsidRDefault="004403E8" w:rsidP="000B20A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73A5" w14:textId="77777777" w:rsidR="004403E8" w:rsidRPr="004637D0" w:rsidRDefault="004403E8" w:rsidP="000B20A9">
    <w:pPr>
      <w:pStyle w:val="Footer"/>
    </w:pPr>
  </w:p>
  <w:p w14:paraId="48E6480C" w14:textId="77777777" w:rsidR="004403E8" w:rsidRPr="00E440E9" w:rsidRDefault="004403E8" w:rsidP="000B20A9">
    <w:pPr>
      <w:pStyle w:val="Footer"/>
      <w:tabs>
        <w:tab w:val="right" w:pos="10466"/>
      </w:tabs>
      <w:jc w:val="center"/>
      <w:rPr>
        <w:rFonts w:ascii="Arial" w:hAnsi="Arial" w:cs="Arial"/>
      </w:rPr>
    </w:pPr>
    <w:r w:rsidRPr="00E440E9">
      <w:rPr>
        <w:rFonts w:ascii="Arial" w:hAnsi="Arial" w:cs="Arial"/>
      </w:rPr>
      <w:t xml:space="preserve"> </w:t>
    </w:r>
    <w:r w:rsidR="00FA7AEC" w:rsidRPr="00E440E9">
      <w:rPr>
        <w:rFonts w:ascii="Arial" w:hAnsi="Arial" w:cs="Arial"/>
      </w:rPr>
      <w:fldChar w:fldCharType="begin"/>
    </w:r>
    <w:r w:rsidRPr="00E440E9">
      <w:rPr>
        <w:rFonts w:ascii="Arial" w:hAnsi="Arial" w:cs="Arial"/>
      </w:rPr>
      <w:instrText xml:space="preserve"> PAGE </w:instrText>
    </w:r>
    <w:r w:rsidR="00FA7AEC" w:rsidRPr="00E440E9">
      <w:rPr>
        <w:rFonts w:ascii="Arial" w:hAnsi="Arial" w:cs="Arial"/>
      </w:rPr>
      <w:fldChar w:fldCharType="separate"/>
    </w:r>
    <w:r w:rsidR="009410B1">
      <w:rPr>
        <w:rFonts w:ascii="Arial" w:hAnsi="Arial" w:cs="Arial"/>
        <w:noProof/>
      </w:rPr>
      <w:t>6</w:t>
    </w:r>
    <w:r w:rsidR="00FA7AEC" w:rsidRPr="00E440E9">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B12A" w14:textId="77777777" w:rsidR="004403E8" w:rsidRDefault="004403E8">
      <w:r>
        <w:separator/>
      </w:r>
    </w:p>
    <w:p w14:paraId="5B787CE3" w14:textId="77777777" w:rsidR="004403E8" w:rsidRDefault="004403E8"/>
  </w:footnote>
  <w:footnote w:type="continuationSeparator" w:id="0">
    <w:p w14:paraId="3C57A00E" w14:textId="77777777" w:rsidR="004403E8" w:rsidRDefault="004403E8">
      <w:r>
        <w:continuationSeparator/>
      </w:r>
    </w:p>
    <w:p w14:paraId="08A417B9" w14:textId="77777777" w:rsidR="004403E8" w:rsidRDefault="00440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F669" w14:textId="77777777" w:rsidR="004403E8" w:rsidRDefault="004403E8" w:rsidP="000B20A9">
    <w:pPr>
      <w:pStyle w:val="Header"/>
      <w:jc w:val="left"/>
    </w:pPr>
  </w:p>
  <w:p w14:paraId="7DA0D2B6" w14:textId="77777777" w:rsidR="004403E8" w:rsidRDefault="004403E8" w:rsidP="000B20A9">
    <w:pPr>
      <w:pStyle w:val="Header"/>
    </w:pPr>
  </w:p>
  <w:p w14:paraId="1DC095A4" w14:textId="77777777" w:rsidR="004403E8" w:rsidRPr="002C0DAA" w:rsidRDefault="004403E8" w:rsidP="000B20A9">
    <w:pPr>
      <w:pStyle w:val="Header"/>
    </w:pPr>
    <w:r>
      <w:rPr>
        <w:rFonts w:eastAsia="Arial"/>
        <w:noProof/>
        <w:lang w:eastAsia="en-GB"/>
      </w:rPr>
      <w:drawing>
        <wp:anchor distT="0" distB="0" distL="114300" distR="114300" simplePos="0" relativeHeight="251656192" behindDoc="1" locked="1" layoutInCell="1" allowOverlap="1" wp14:anchorId="33EAEED1" wp14:editId="56D891BB">
          <wp:simplePos x="0" y="0"/>
          <wp:positionH relativeFrom="column">
            <wp:posOffset>-107950</wp:posOffset>
          </wp:positionH>
          <wp:positionV relativeFrom="page">
            <wp:posOffset>1516380</wp:posOffset>
          </wp:positionV>
          <wp:extent cx="10422255" cy="354330"/>
          <wp:effectExtent l="19050" t="0" r="0" b="0"/>
          <wp:wrapNone/>
          <wp:docPr id="5" name="Picture 6" descr="FS_Top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_Top_Bar_Blue.jpg"/>
                  <pic:cNvPicPr>
                    <a:picLocks noChangeAspect="1" noChangeArrowheads="1"/>
                  </pic:cNvPicPr>
                </pic:nvPicPr>
                <pic:blipFill>
                  <a:blip r:embed="rId1"/>
                  <a:srcRect/>
                  <a:stretch>
                    <a:fillRect/>
                  </a:stretch>
                </pic:blipFill>
                <pic:spPr bwMode="auto">
                  <a:xfrm>
                    <a:off x="0" y="0"/>
                    <a:ext cx="10422255" cy="354330"/>
                  </a:xfrm>
                  <a:prstGeom prst="rect">
                    <a:avLst/>
                  </a:prstGeom>
                  <a:noFill/>
                  <a:ln w="9525">
                    <a:noFill/>
                    <a:miter lim="800000"/>
                    <a:headEnd/>
                    <a:tailEnd/>
                  </a:ln>
                </pic:spPr>
              </pic:pic>
            </a:graphicData>
          </a:graphic>
        </wp:anchor>
      </w:drawing>
    </w:r>
    <w:r>
      <w:rPr>
        <w:rFonts w:eastAsia="Arial"/>
        <w:noProof/>
        <w:lang w:eastAsia="en-GB"/>
      </w:rPr>
      <w:drawing>
        <wp:anchor distT="0" distB="0" distL="114300" distR="114300" simplePos="0" relativeHeight="251657216" behindDoc="1" locked="1" layoutInCell="1" allowOverlap="1" wp14:anchorId="4D5B898D" wp14:editId="4BB8BF2A">
          <wp:simplePos x="0" y="0"/>
          <wp:positionH relativeFrom="column">
            <wp:posOffset>4351020</wp:posOffset>
          </wp:positionH>
          <wp:positionV relativeFrom="page">
            <wp:posOffset>617220</wp:posOffset>
          </wp:positionV>
          <wp:extent cx="2294890" cy="634365"/>
          <wp:effectExtent l="19050" t="0" r="0" b="0"/>
          <wp:wrapNone/>
          <wp:docPr id="2" name="Picture 0"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_logo_Blue.jpg"/>
                  <pic:cNvPicPr>
                    <a:picLocks noChangeAspect="1" noChangeArrowheads="1"/>
                  </pic:cNvPicPr>
                </pic:nvPicPr>
                <pic:blipFill>
                  <a:blip r:embed="rId2"/>
                  <a:srcRect/>
                  <a:stretch>
                    <a:fillRect/>
                  </a:stretch>
                </pic:blipFill>
                <pic:spPr bwMode="auto">
                  <a:xfrm>
                    <a:off x="0" y="0"/>
                    <a:ext cx="2294890" cy="634365"/>
                  </a:xfrm>
                  <a:prstGeom prst="rect">
                    <a:avLst/>
                  </a:prstGeom>
                  <a:noFill/>
                  <a:ln w="9525">
                    <a:noFill/>
                    <a:miter lim="800000"/>
                    <a:headEnd/>
                    <a:tailEnd/>
                  </a:ln>
                </pic:spPr>
              </pic:pic>
            </a:graphicData>
          </a:graphic>
        </wp:anchor>
      </w:drawing>
    </w:r>
  </w:p>
  <w:p w14:paraId="0039826F" w14:textId="77777777" w:rsidR="004403E8" w:rsidRPr="0089649C" w:rsidRDefault="004403E8" w:rsidP="000B2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F303D" w14:textId="77777777" w:rsidR="004403E8" w:rsidRDefault="00440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3D5"/>
    <w:multiLevelType w:val="hybridMultilevel"/>
    <w:tmpl w:val="703AE148"/>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D667C5"/>
    <w:multiLevelType w:val="singleLevel"/>
    <w:tmpl w:val="9BFEFA68"/>
    <w:lvl w:ilvl="0">
      <w:start w:val="1"/>
      <w:numFmt w:val="decimal"/>
      <w:lvlText w:val="%1."/>
      <w:lvlJc w:val="left"/>
      <w:pPr>
        <w:tabs>
          <w:tab w:val="num" w:pos="360"/>
        </w:tabs>
        <w:ind w:left="360" w:hanging="360"/>
      </w:pPr>
      <w:rPr>
        <w:b w:val="0"/>
      </w:rPr>
    </w:lvl>
  </w:abstractNum>
  <w:abstractNum w:abstractNumId="2" w15:restartNumberingAfterBreak="0">
    <w:nsid w:val="203435CA"/>
    <w:multiLevelType w:val="hybridMultilevel"/>
    <w:tmpl w:val="6D26B638"/>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AD68BE"/>
    <w:multiLevelType w:val="hybridMultilevel"/>
    <w:tmpl w:val="41248B02"/>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431040"/>
    <w:multiLevelType w:val="singleLevel"/>
    <w:tmpl w:val="E8D0F572"/>
    <w:lvl w:ilvl="0">
      <w:start w:val="1"/>
      <w:numFmt w:val="decimal"/>
      <w:lvlText w:val="%1."/>
      <w:lvlJc w:val="left"/>
      <w:pPr>
        <w:tabs>
          <w:tab w:val="num" w:pos="360"/>
        </w:tabs>
        <w:ind w:left="360" w:hanging="360"/>
      </w:pPr>
      <w:rPr>
        <w:b w:val="0"/>
      </w:rPr>
    </w:lvl>
  </w:abstractNum>
  <w:abstractNum w:abstractNumId="5" w15:restartNumberingAfterBreak="0">
    <w:nsid w:val="31B9561F"/>
    <w:multiLevelType w:val="multilevel"/>
    <w:tmpl w:val="F372FF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5361684"/>
    <w:multiLevelType w:val="hybridMultilevel"/>
    <w:tmpl w:val="FD0EC2AC"/>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1B5B58"/>
    <w:multiLevelType w:val="hybridMultilevel"/>
    <w:tmpl w:val="069CF8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D070B"/>
    <w:multiLevelType w:val="hybridMultilevel"/>
    <w:tmpl w:val="CC18613E"/>
    <w:lvl w:ilvl="0" w:tplc="FFFFFFFF">
      <w:start w:val="1"/>
      <w:numFmt w:val="bullet"/>
      <w:pStyle w:val="BulletText1"/>
      <w:lvlText w:val=""/>
      <w:lvlJc w:val="left"/>
      <w:pPr>
        <w:tabs>
          <w:tab w:val="num" w:pos="360"/>
        </w:tabs>
        <w:ind w:left="360" w:hanging="360"/>
      </w:pPr>
      <w:rPr>
        <w:rFonts w:ascii="Wingdings" w:hAnsi="Wingdings" w:hint="default"/>
        <w:color w:val="80800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A743E"/>
    <w:multiLevelType w:val="hybridMultilevel"/>
    <w:tmpl w:val="59266B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4536C"/>
    <w:multiLevelType w:val="hybridMultilevel"/>
    <w:tmpl w:val="3D7E927A"/>
    <w:lvl w:ilvl="0" w:tplc="F61646E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5870FA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5A03D8F"/>
    <w:multiLevelType w:val="hybridMultilevel"/>
    <w:tmpl w:val="B1885C3C"/>
    <w:lvl w:ilvl="0" w:tplc="FFFFFFFF">
      <w:start w:val="1"/>
      <w:numFmt w:val="bullet"/>
      <w:pStyle w:val="BulletText2"/>
      <w:lvlText w:val=""/>
      <w:lvlJc w:val="left"/>
      <w:pPr>
        <w:tabs>
          <w:tab w:val="num" w:pos="547"/>
        </w:tabs>
        <w:ind w:left="547" w:hanging="360"/>
      </w:pPr>
      <w:rPr>
        <w:rFonts w:ascii="Wingdings" w:hAnsi="Wingdings" w:hint="default"/>
        <w:color w:val="808000"/>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612E8"/>
    <w:multiLevelType w:val="hybridMultilevel"/>
    <w:tmpl w:val="22E29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93992"/>
    <w:multiLevelType w:val="hybridMultilevel"/>
    <w:tmpl w:val="CFC8A9C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FA95697"/>
    <w:multiLevelType w:val="hybridMultilevel"/>
    <w:tmpl w:val="28FCB1A0"/>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096BA8"/>
    <w:multiLevelType w:val="hybridMultilevel"/>
    <w:tmpl w:val="AEE0392A"/>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EC0568"/>
    <w:multiLevelType w:val="hybridMultilevel"/>
    <w:tmpl w:val="34A02C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7F0012"/>
    <w:multiLevelType w:val="hybridMultilevel"/>
    <w:tmpl w:val="B170B836"/>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1D57B9"/>
    <w:multiLevelType w:val="hybridMultilevel"/>
    <w:tmpl w:val="06123AEC"/>
    <w:lvl w:ilvl="0" w:tplc="F61646E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D1A45EB"/>
    <w:multiLevelType w:val="hybridMultilevel"/>
    <w:tmpl w:val="035408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000B5"/>
    <w:multiLevelType w:val="hybridMultilevel"/>
    <w:tmpl w:val="A8FE9D8E"/>
    <w:lvl w:ilvl="0" w:tplc="F61646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05362D"/>
    <w:multiLevelType w:val="hybridMultilevel"/>
    <w:tmpl w:val="34A02C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847AE8"/>
    <w:multiLevelType w:val="multilevel"/>
    <w:tmpl w:val="2C1CA3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Paragraph11"/>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B890F5E"/>
    <w:multiLevelType w:val="hybridMultilevel"/>
    <w:tmpl w:val="0C3A47AE"/>
    <w:lvl w:ilvl="0" w:tplc="5E8A2920">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5"/>
  </w:num>
  <w:num w:numId="4">
    <w:abstractNumId w:val="23"/>
  </w:num>
  <w:num w:numId="5">
    <w:abstractNumId w:val="17"/>
  </w:num>
  <w:num w:numId="6">
    <w:abstractNumId w:val="14"/>
  </w:num>
  <w:num w:numId="7">
    <w:abstractNumId w:val="7"/>
  </w:num>
  <w:num w:numId="8">
    <w:abstractNumId w:val="9"/>
  </w:num>
  <w:num w:numId="9">
    <w:abstractNumId w:val="20"/>
  </w:num>
  <w:num w:numId="10">
    <w:abstractNumId w:val="22"/>
  </w:num>
  <w:num w:numId="11">
    <w:abstractNumId w:val="1"/>
  </w:num>
  <w:num w:numId="12">
    <w:abstractNumId w:val="16"/>
  </w:num>
  <w:num w:numId="13">
    <w:abstractNumId w:val="3"/>
  </w:num>
  <w:num w:numId="14">
    <w:abstractNumId w:val="6"/>
  </w:num>
  <w:num w:numId="15">
    <w:abstractNumId w:val="24"/>
  </w:num>
  <w:num w:numId="16">
    <w:abstractNumId w:val="11"/>
  </w:num>
  <w:num w:numId="17">
    <w:abstractNumId w:val="4"/>
  </w:num>
  <w:num w:numId="18">
    <w:abstractNumId w:val="2"/>
  </w:num>
  <w:num w:numId="19">
    <w:abstractNumId w:val="21"/>
  </w:num>
  <w:num w:numId="20">
    <w:abstractNumId w:val="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18"/>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activeWritingStyle w:appName="MSWord" w:lang="en-US" w:vendorID="8" w:dllVersion="513"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6B"/>
    <w:rsid w:val="00002FBD"/>
    <w:rsid w:val="00003E49"/>
    <w:rsid w:val="00012406"/>
    <w:rsid w:val="00022F98"/>
    <w:rsid w:val="00023976"/>
    <w:rsid w:val="000272FA"/>
    <w:rsid w:val="000339E5"/>
    <w:rsid w:val="000400B6"/>
    <w:rsid w:val="00040BAD"/>
    <w:rsid w:val="00040CFD"/>
    <w:rsid w:val="000417B0"/>
    <w:rsid w:val="000472C0"/>
    <w:rsid w:val="00047A38"/>
    <w:rsid w:val="000501E5"/>
    <w:rsid w:val="000533F4"/>
    <w:rsid w:val="000562F6"/>
    <w:rsid w:val="00061208"/>
    <w:rsid w:val="00062AFE"/>
    <w:rsid w:val="000642D5"/>
    <w:rsid w:val="000751B1"/>
    <w:rsid w:val="00080B09"/>
    <w:rsid w:val="0008421B"/>
    <w:rsid w:val="00097C35"/>
    <w:rsid w:val="000A1D12"/>
    <w:rsid w:val="000A309E"/>
    <w:rsid w:val="000A6E49"/>
    <w:rsid w:val="000B090F"/>
    <w:rsid w:val="000B20A9"/>
    <w:rsid w:val="000C0394"/>
    <w:rsid w:val="000C0628"/>
    <w:rsid w:val="000C34E9"/>
    <w:rsid w:val="000C5169"/>
    <w:rsid w:val="000C5633"/>
    <w:rsid w:val="000D011E"/>
    <w:rsid w:val="000D22D9"/>
    <w:rsid w:val="000D4732"/>
    <w:rsid w:val="000E339E"/>
    <w:rsid w:val="000F4E27"/>
    <w:rsid w:val="000F553C"/>
    <w:rsid w:val="000F5DE9"/>
    <w:rsid w:val="0011389F"/>
    <w:rsid w:val="0013031C"/>
    <w:rsid w:val="00130624"/>
    <w:rsid w:val="0013123E"/>
    <w:rsid w:val="00134277"/>
    <w:rsid w:val="00137D32"/>
    <w:rsid w:val="00145E2F"/>
    <w:rsid w:val="001545FB"/>
    <w:rsid w:val="00170178"/>
    <w:rsid w:val="00176B7A"/>
    <w:rsid w:val="001832DC"/>
    <w:rsid w:val="00191685"/>
    <w:rsid w:val="00196305"/>
    <w:rsid w:val="001A4791"/>
    <w:rsid w:val="001A6E2C"/>
    <w:rsid w:val="001B0D7B"/>
    <w:rsid w:val="001B48AC"/>
    <w:rsid w:val="001B59C7"/>
    <w:rsid w:val="001C0563"/>
    <w:rsid w:val="001C486F"/>
    <w:rsid w:val="001C75FA"/>
    <w:rsid w:val="001D0086"/>
    <w:rsid w:val="001D00F4"/>
    <w:rsid w:val="001D09A9"/>
    <w:rsid w:val="001D58D8"/>
    <w:rsid w:val="001D6E71"/>
    <w:rsid w:val="001D7A5A"/>
    <w:rsid w:val="001E024A"/>
    <w:rsid w:val="001E1AE9"/>
    <w:rsid w:val="001E4508"/>
    <w:rsid w:val="001E5314"/>
    <w:rsid w:val="001E60E8"/>
    <w:rsid w:val="001E7148"/>
    <w:rsid w:val="001F4252"/>
    <w:rsid w:val="001F48DB"/>
    <w:rsid w:val="001F5A00"/>
    <w:rsid w:val="001F74FC"/>
    <w:rsid w:val="00203531"/>
    <w:rsid w:val="002039FD"/>
    <w:rsid w:val="00204C35"/>
    <w:rsid w:val="00213880"/>
    <w:rsid w:val="00216B29"/>
    <w:rsid w:val="002205C1"/>
    <w:rsid w:val="002209D5"/>
    <w:rsid w:val="002243C3"/>
    <w:rsid w:val="00224660"/>
    <w:rsid w:val="00224CB6"/>
    <w:rsid w:val="00232603"/>
    <w:rsid w:val="002326B6"/>
    <w:rsid w:val="002474E5"/>
    <w:rsid w:val="00252088"/>
    <w:rsid w:val="0025443D"/>
    <w:rsid w:val="00263536"/>
    <w:rsid w:val="00264821"/>
    <w:rsid w:val="0026515F"/>
    <w:rsid w:val="00271A27"/>
    <w:rsid w:val="00271E9E"/>
    <w:rsid w:val="00272C22"/>
    <w:rsid w:val="0027453F"/>
    <w:rsid w:val="0027550D"/>
    <w:rsid w:val="00277BD4"/>
    <w:rsid w:val="00286A23"/>
    <w:rsid w:val="00287B7C"/>
    <w:rsid w:val="00292527"/>
    <w:rsid w:val="00292EA2"/>
    <w:rsid w:val="00293F6C"/>
    <w:rsid w:val="002A3339"/>
    <w:rsid w:val="002A3D8E"/>
    <w:rsid w:val="002B39B7"/>
    <w:rsid w:val="002D4347"/>
    <w:rsid w:val="002D4C28"/>
    <w:rsid w:val="002D4DC1"/>
    <w:rsid w:val="002D77E9"/>
    <w:rsid w:val="002D7C81"/>
    <w:rsid w:val="002E0ECD"/>
    <w:rsid w:val="002E1511"/>
    <w:rsid w:val="002E2228"/>
    <w:rsid w:val="002F05C5"/>
    <w:rsid w:val="002F4527"/>
    <w:rsid w:val="00303342"/>
    <w:rsid w:val="00306F57"/>
    <w:rsid w:val="003139BA"/>
    <w:rsid w:val="003302D7"/>
    <w:rsid w:val="003323E9"/>
    <w:rsid w:val="0033667D"/>
    <w:rsid w:val="00336AFD"/>
    <w:rsid w:val="003423B1"/>
    <w:rsid w:val="00346FA4"/>
    <w:rsid w:val="00350E0E"/>
    <w:rsid w:val="00360461"/>
    <w:rsid w:val="00361529"/>
    <w:rsid w:val="0036223F"/>
    <w:rsid w:val="003648EA"/>
    <w:rsid w:val="00365087"/>
    <w:rsid w:val="00371793"/>
    <w:rsid w:val="003757A6"/>
    <w:rsid w:val="00376613"/>
    <w:rsid w:val="00376892"/>
    <w:rsid w:val="003909E7"/>
    <w:rsid w:val="003917F6"/>
    <w:rsid w:val="00391F43"/>
    <w:rsid w:val="0039213F"/>
    <w:rsid w:val="003A20B3"/>
    <w:rsid w:val="003B42D8"/>
    <w:rsid w:val="003C0187"/>
    <w:rsid w:val="003C079D"/>
    <w:rsid w:val="003C41F6"/>
    <w:rsid w:val="003C4C38"/>
    <w:rsid w:val="003C4DAE"/>
    <w:rsid w:val="003C524E"/>
    <w:rsid w:val="003D4851"/>
    <w:rsid w:val="003D66CC"/>
    <w:rsid w:val="003E05A6"/>
    <w:rsid w:val="003E1E2B"/>
    <w:rsid w:val="003E3463"/>
    <w:rsid w:val="003E4789"/>
    <w:rsid w:val="003F1EC3"/>
    <w:rsid w:val="003F31FB"/>
    <w:rsid w:val="003F3D10"/>
    <w:rsid w:val="003F7941"/>
    <w:rsid w:val="00407F55"/>
    <w:rsid w:val="00411F91"/>
    <w:rsid w:val="004145AC"/>
    <w:rsid w:val="00416B82"/>
    <w:rsid w:val="00422B35"/>
    <w:rsid w:val="004237F4"/>
    <w:rsid w:val="0042579B"/>
    <w:rsid w:val="00426E06"/>
    <w:rsid w:val="00431539"/>
    <w:rsid w:val="00432195"/>
    <w:rsid w:val="00432D44"/>
    <w:rsid w:val="00433AC1"/>
    <w:rsid w:val="00437DD0"/>
    <w:rsid w:val="0044020E"/>
    <w:rsid w:val="004403E8"/>
    <w:rsid w:val="004407F0"/>
    <w:rsid w:val="0044153C"/>
    <w:rsid w:val="00442D9E"/>
    <w:rsid w:val="00443110"/>
    <w:rsid w:val="0044410D"/>
    <w:rsid w:val="004472DF"/>
    <w:rsid w:val="00447CCC"/>
    <w:rsid w:val="0045313C"/>
    <w:rsid w:val="00462130"/>
    <w:rsid w:val="00463E56"/>
    <w:rsid w:val="004646FB"/>
    <w:rsid w:val="00465BB0"/>
    <w:rsid w:val="00472917"/>
    <w:rsid w:val="00473724"/>
    <w:rsid w:val="004772FA"/>
    <w:rsid w:val="004812F1"/>
    <w:rsid w:val="004928CC"/>
    <w:rsid w:val="004A22A3"/>
    <w:rsid w:val="004B7759"/>
    <w:rsid w:val="004C1C0C"/>
    <w:rsid w:val="004C2732"/>
    <w:rsid w:val="004C5AC9"/>
    <w:rsid w:val="004D2F53"/>
    <w:rsid w:val="004D321F"/>
    <w:rsid w:val="004D7751"/>
    <w:rsid w:val="004E4177"/>
    <w:rsid w:val="004E4A9A"/>
    <w:rsid w:val="004F56E8"/>
    <w:rsid w:val="004F6B05"/>
    <w:rsid w:val="005003A5"/>
    <w:rsid w:val="00500B55"/>
    <w:rsid w:val="005011AA"/>
    <w:rsid w:val="00506E7F"/>
    <w:rsid w:val="005145F8"/>
    <w:rsid w:val="0051614C"/>
    <w:rsid w:val="005224B7"/>
    <w:rsid w:val="005239B7"/>
    <w:rsid w:val="0053479D"/>
    <w:rsid w:val="00535452"/>
    <w:rsid w:val="00535B5A"/>
    <w:rsid w:val="00540DFB"/>
    <w:rsid w:val="00543559"/>
    <w:rsid w:val="00544097"/>
    <w:rsid w:val="00553B25"/>
    <w:rsid w:val="00555AD1"/>
    <w:rsid w:val="005566D1"/>
    <w:rsid w:val="0056151D"/>
    <w:rsid w:val="005621FA"/>
    <w:rsid w:val="0056513D"/>
    <w:rsid w:val="00570BA8"/>
    <w:rsid w:val="00571882"/>
    <w:rsid w:val="00594A55"/>
    <w:rsid w:val="005A2B70"/>
    <w:rsid w:val="005A42B4"/>
    <w:rsid w:val="005A4D76"/>
    <w:rsid w:val="005A7995"/>
    <w:rsid w:val="005B7967"/>
    <w:rsid w:val="005C61A2"/>
    <w:rsid w:val="005C7DDA"/>
    <w:rsid w:val="005D23CA"/>
    <w:rsid w:val="005D5ED4"/>
    <w:rsid w:val="005F48F3"/>
    <w:rsid w:val="00601A1C"/>
    <w:rsid w:val="00603BC7"/>
    <w:rsid w:val="0060428D"/>
    <w:rsid w:val="0061583C"/>
    <w:rsid w:val="006211D2"/>
    <w:rsid w:val="006249F1"/>
    <w:rsid w:val="00626CA1"/>
    <w:rsid w:val="006312C3"/>
    <w:rsid w:val="006323A7"/>
    <w:rsid w:val="0063242A"/>
    <w:rsid w:val="00642088"/>
    <w:rsid w:val="00643064"/>
    <w:rsid w:val="006448FD"/>
    <w:rsid w:val="00656F72"/>
    <w:rsid w:val="00657805"/>
    <w:rsid w:val="0066011D"/>
    <w:rsid w:val="0067015A"/>
    <w:rsid w:val="00671175"/>
    <w:rsid w:val="00680FC9"/>
    <w:rsid w:val="00692734"/>
    <w:rsid w:val="00694CB8"/>
    <w:rsid w:val="00696EF7"/>
    <w:rsid w:val="006A18F5"/>
    <w:rsid w:val="006A65BE"/>
    <w:rsid w:val="006A6D52"/>
    <w:rsid w:val="006B1405"/>
    <w:rsid w:val="006B17A8"/>
    <w:rsid w:val="006B625C"/>
    <w:rsid w:val="006B6BAB"/>
    <w:rsid w:val="006C174A"/>
    <w:rsid w:val="006C6029"/>
    <w:rsid w:val="006D1BDB"/>
    <w:rsid w:val="006D25C5"/>
    <w:rsid w:val="006D54F8"/>
    <w:rsid w:val="006D7C5C"/>
    <w:rsid w:val="006E2C6D"/>
    <w:rsid w:val="006E70E8"/>
    <w:rsid w:val="006F0C97"/>
    <w:rsid w:val="006F2E4D"/>
    <w:rsid w:val="006F320E"/>
    <w:rsid w:val="006F33A0"/>
    <w:rsid w:val="006F3950"/>
    <w:rsid w:val="006F587D"/>
    <w:rsid w:val="0070449A"/>
    <w:rsid w:val="0072032D"/>
    <w:rsid w:val="00725797"/>
    <w:rsid w:val="00730DD3"/>
    <w:rsid w:val="00737E85"/>
    <w:rsid w:val="007436CD"/>
    <w:rsid w:val="007441F1"/>
    <w:rsid w:val="00750620"/>
    <w:rsid w:val="007531E5"/>
    <w:rsid w:val="00753F58"/>
    <w:rsid w:val="00755007"/>
    <w:rsid w:val="00760269"/>
    <w:rsid w:val="00760C80"/>
    <w:rsid w:val="007617D7"/>
    <w:rsid w:val="00764964"/>
    <w:rsid w:val="00765195"/>
    <w:rsid w:val="00771157"/>
    <w:rsid w:val="00771B04"/>
    <w:rsid w:val="00773115"/>
    <w:rsid w:val="007774DE"/>
    <w:rsid w:val="00780F43"/>
    <w:rsid w:val="00782FD7"/>
    <w:rsid w:val="00786CE1"/>
    <w:rsid w:val="007950DB"/>
    <w:rsid w:val="007A0B2F"/>
    <w:rsid w:val="007A7712"/>
    <w:rsid w:val="007B2281"/>
    <w:rsid w:val="007C2358"/>
    <w:rsid w:val="007C66D4"/>
    <w:rsid w:val="007C69F4"/>
    <w:rsid w:val="007D1D0C"/>
    <w:rsid w:val="007D2693"/>
    <w:rsid w:val="007D391A"/>
    <w:rsid w:val="007D3DDC"/>
    <w:rsid w:val="007D6A2C"/>
    <w:rsid w:val="007E21D3"/>
    <w:rsid w:val="007E537D"/>
    <w:rsid w:val="007E545A"/>
    <w:rsid w:val="007F01E9"/>
    <w:rsid w:val="007F0CE7"/>
    <w:rsid w:val="00802215"/>
    <w:rsid w:val="0080419A"/>
    <w:rsid w:val="008102EA"/>
    <w:rsid w:val="008250B5"/>
    <w:rsid w:val="00843F50"/>
    <w:rsid w:val="008460FD"/>
    <w:rsid w:val="00846AE0"/>
    <w:rsid w:val="00852B52"/>
    <w:rsid w:val="008718AB"/>
    <w:rsid w:val="00873725"/>
    <w:rsid w:val="00876002"/>
    <w:rsid w:val="00890E02"/>
    <w:rsid w:val="0089276C"/>
    <w:rsid w:val="00897771"/>
    <w:rsid w:val="008A42F8"/>
    <w:rsid w:val="008A6C5F"/>
    <w:rsid w:val="008C7501"/>
    <w:rsid w:val="008D2B54"/>
    <w:rsid w:val="008D6EC1"/>
    <w:rsid w:val="008D771A"/>
    <w:rsid w:val="008E108F"/>
    <w:rsid w:val="008E2932"/>
    <w:rsid w:val="008E2F6C"/>
    <w:rsid w:val="008F762A"/>
    <w:rsid w:val="00900084"/>
    <w:rsid w:val="009074F2"/>
    <w:rsid w:val="00911E9C"/>
    <w:rsid w:val="009148AA"/>
    <w:rsid w:val="00920E53"/>
    <w:rsid w:val="00921D8A"/>
    <w:rsid w:val="00921DBA"/>
    <w:rsid w:val="009410B1"/>
    <w:rsid w:val="00941CDA"/>
    <w:rsid w:val="009434C7"/>
    <w:rsid w:val="009461F4"/>
    <w:rsid w:val="0095038F"/>
    <w:rsid w:val="009548C2"/>
    <w:rsid w:val="009559EB"/>
    <w:rsid w:val="00957688"/>
    <w:rsid w:val="00957D2B"/>
    <w:rsid w:val="00961365"/>
    <w:rsid w:val="00966948"/>
    <w:rsid w:val="00972FA9"/>
    <w:rsid w:val="0097443E"/>
    <w:rsid w:val="00980ACB"/>
    <w:rsid w:val="00984DCD"/>
    <w:rsid w:val="00985F4F"/>
    <w:rsid w:val="009864CD"/>
    <w:rsid w:val="00990E27"/>
    <w:rsid w:val="009A4B5B"/>
    <w:rsid w:val="009A749B"/>
    <w:rsid w:val="009B0127"/>
    <w:rsid w:val="009B2BB4"/>
    <w:rsid w:val="009B3AA2"/>
    <w:rsid w:val="009B52C3"/>
    <w:rsid w:val="009B6B35"/>
    <w:rsid w:val="009C23D3"/>
    <w:rsid w:val="009C28DD"/>
    <w:rsid w:val="009C694C"/>
    <w:rsid w:val="009D17BE"/>
    <w:rsid w:val="009E4418"/>
    <w:rsid w:val="009E481F"/>
    <w:rsid w:val="009E6928"/>
    <w:rsid w:val="009F6DE3"/>
    <w:rsid w:val="00A03B04"/>
    <w:rsid w:val="00A0432F"/>
    <w:rsid w:val="00A109B8"/>
    <w:rsid w:val="00A10E83"/>
    <w:rsid w:val="00A14B2C"/>
    <w:rsid w:val="00A23892"/>
    <w:rsid w:val="00A24912"/>
    <w:rsid w:val="00A2595C"/>
    <w:rsid w:val="00A277A6"/>
    <w:rsid w:val="00A32E74"/>
    <w:rsid w:val="00A336D1"/>
    <w:rsid w:val="00A4006B"/>
    <w:rsid w:val="00A45189"/>
    <w:rsid w:val="00A4645F"/>
    <w:rsid w:val="00A4670E"/>
    <w:rsid w:val="00A550AF"/>
    <w:rsid w:val="00A61381"/>
    <w:rsid w:val="00A63450"/>
    <w:rsid w:val="00A64937"/>
    <w:rsid w:val="00A650E1"/>
    <w:rsid w:val="00A67CFF"/>
    <w:rsid w:val="00A67D57"/>
    <w:rsid w:val="00A75DBE"/>
    <w:rsid w:val="00A76E05"/>
    <w:rsid w:val="00A81FCA"/>
    <w:rsid w:val="00A855FA"/>
    <w:rsid w:val="00A92000"/>
    <w:rsid w:val="00AA0A88"/>
    <w:rsid w:val="00AA256F"/>
    <w:rsid w:val="00AA3234"/>
    <w:rsid w:val="00AA3DA2"/>
    <w:rsid w:val="00AA76BE"/>
    <w:rsid w:val="00AB51CD"/>
    <w:rsid w:val="00AB5F37"/>
    <w:rsid w:val="00AC6D25"/>
    <w:rsid w:val="00AD0F69"/>
    <w:rsid w:val="00AD54D6"/>
    <w:rsid w:val="00AD5A2C"/>
    <w:rsid w:val="00AD7365"/>
    <w:rsid w:val="00AE039D"/>
    <w:rsid w:val="00AE2C17"/>
    <w:rsid w:val="00AE4485"/>
    <w:rsid w:val="00AF0071"/>
    <w:rsid w:val="00AF3AFB"/>
    <w:rsid w:val="00B03D8B"/>
    <w:rsid w:val="00B1005D"/>
    <w:rsid w:val="00B12719"/>
    <w:rsid w:val="00B12732"/>
    <w:rsid w:val="00B12A11"/>
    <w:rsid w:val="00B14A14"/>
    <w:rsid w:val="00B156B3"/>
    <w:rsid w:val="00B165F1"/>
    <w:rsid w:val="00B241E8"/>
    <w:rsid w:val="00B30A03"/>
    <w:rsid w:val="00B32FC2"/>
    <w:rsid w:val="00B37A57"/>
    <w:rsid w:val="00B40A7C"/>
    <w:rsid w:val="00B44015"/>
    <w:rsid w:val="00B52FDF"/>
    <w:rsid w:val="00B53E3D"/>
    <w:rsid w:val="00B56F8F"/>
    <w:rsid w:val="00B617C5"/>
    <w:rsid w:val="00B61CA7"/>
    <w:rsid w:val="00B62B85"/>
    <w:rsid w:val="00B71B77"/>
    <w:rsid w:val="00B801F8"/>
    <w:rsid w:val="00B91465"/>
    <w:rsid w:val="00B91FDC"/>
    <w:rsid w:val="00B948DA"/>
    <w:rsid w:val="00B971FC"/>
    <w:rsid w:val="00BA59BF"/>
    <w:rsid w:val="00BA6807"/>
    <w:rsid w:val="00BB23F0"/>
    <w:rsid w:val="00BB3823"/>
    <w:rsid w:val="00BB4C93"/>
    <w:rsid w:val="00BC2867"/>
    <w:rsid w:val="00BC3954"/>
    <w:rsid w:val="00BC3B75"/>
    <w:rsid w:val="00BC5434"/>
    <w:rsid w:val="00BC6781"/>
    <w:rsid w:val="00BD0D56"/>
    <w:rsid w:val="00BE05F3"/>
    <w:rsid w:val="00BE0D43"/>
    <w:rsid w:val="00BE3B4C"/>
    <w:rsid w:val="00BF0BE4"/>
    <w:rsid w:val="00BF68B7"/>
    <w:rsid w:val="00C108B6"/>
    <w:rsid w:val="00C1229A"/>
    <w:rsid w:val="00C172CA"/>
    <w:rsid w:val="00C252AA"/>
    <w:rsid w:val="00C27535"/>
    <w:rsid w:val="00C302A1"/>
    <w:rsid w:val="00C35699"/>
    <w:rsid w:val="00C35AE5"/>
    <w:rsid w:val="00C461A7"/>
    <w:rsid w:val="00C467E3"/>
    <w:rsid w:val="00C50415"/>
    <w:rsid w:val="00C53EC3"/>
    <w:rsid w:val="00C5582D"/>
    <w:rsid w:val="00C577F5"/>
    <w:rsid w:val="00C61B74"/>
    <w:rsid w:val="00C74B5E"/>
    <w:rsid w:val="00C7564E"/>
    <w:rsid w:val="00C7624F"/>
    <w:rsid w:val="00C86C90"/>
    <w:rsid w:val="00C920B7"/>
    <w:rsid w:val="00C92694"/>
    <w:rsid w:val="00C9477E"/>
    <w:rsid w:val="00CA1D7E"/>
    <w:rsid w:val="00CA6264"/>
    <w:rsid w:val="00CC5255"/>
    <w:rsid w:val="00CD1804"/>
    <w:rsid w:val="00CD4A0B"/>
    <w:rsid w:val="00CE0420"/>
    <w:rsid w:val="00CE4CA4"/>
    <w:rsid w:val="00CE5EAD"/>
    <w:rsid w:val="00CE5F64"/>
    <w:rsid w:val="00CF123D"/>
    <w:rsid w:val="00D00459"/>
    <w:rsid w:val="00D00D40"/>
    <w:rsid w:val="00D01841"/>
    <w:rsid w:val="00D0703A"/>
    <w:rsid w:val="00D11CF2"/>
    <w:rsid w:val="00D11DB7"/>
    <w:rsid w:val="00D175A9"/>
    <w:rsid w:val="00D24449"/>
    <w:rsid w:val="00D33CD6"/>
    <w:rsid w:val="00D50389"/>
    <w:rsid w:val="00D51073"/>
    <w:rsid w:val="00D515A0"/>
    <w:rsid w:val="00D52D42"/>
    <w:rsid w:val="00D53232"/>
    <w:rsid w:val="00D62383"/>
    <w:rsid w:val="00D673CC"/>
    <w:rsid w:val="00D73D1C"/>
    <w:rsid w:val="00D754D3"/>
    <w:rsid w:val="00D75B57"/>
    <w:rsid w:val="00D766B5"/>
    <w:rsid w:val="00D86794"/>
    <w:rsid w:val="00D90CBD"/>
    <w:rsid w:val="00D96C38"/>
    <w:rsid w:val="00DA19A7"/>
    <w:rsid w:val="00DA5B5C"/>
    <w:rsid w:val="00DB1A58"/>
    <w:rsid w:val="00DC1933"/>
    <w:rsid w:val="00DC3953"/>
    <w:rsid w:val="00DC69D2"/>
    <w:rsid w:val="00DF35ED"/>
    <w:rsid w:val="00DF4C10"/>
    <w:rsid w:val="00E0391C"/>
    <w:rsid w:val="00E121C6"/>
    <w:rsid w:val="00E13BA8"/>
    <w:rsid w:val="00E23967"/>
    <w:rsid w:val="00E25CAE"/>
    <w:rsid w:val="00E270CA"/>
    <w:rsid w:val="00E27AE7"/>
    <w:rsid w:val="00E3056A"/>
    <w:rsid w:val="00E3093C"/>
    <w:rsid w:val="00E32D7D"/>
    <w:rsid w:val="00E33AD4"/>
    <w:rsid w:val="00E41850"/>
    <w:rsid w:val="00E440E9"/>
    <w:rsid w:val="00E447AB"/>
    <w:rsid w:val="00E52E5D"/>
    <w:rsid w:val="00E603FE"/>
    <w:rsid w:val="00E63888"/>
    <w:rsid w:val="00E65E25"/>
    <w:rsid w:val="00E810FD"/>
    <w:rsid w:val="00E849A2"/>
    <w:rsid w:val="00E90D45"/>
    <w:rsid w:val="00E90F74"/>
    <w:rsid w:val="00E92DA0"/>
    <w:rsid w:val="00EA4EA5"/>
    <w:rsid w:val="00EB29D0"/>
    <w:rsid w:val="00EB4148"/>
    <w:rsid w:val="00EB4C2F"/>
    <w:rsid w:val="00EC2C7B"/>
    <w:rsid w:val="00EC3B77"/>
    <w:rsid w:val="00EC3E36"/>
    <w:rsid w:val="00EE2B2F"/>
    <w:rsid w:val="00EF4D20"/>
    <w:rsid w:val="00EF69E2"/>
    <w:rsid w:val="00EF7507"/>
    <w:rsid w:val="00F02211"/>
    <w:rsid w:val="00F02CEF"/>
    <w:rsid w:val="00F036BF"/>
    <w:rsid w:val="00F1467D"/>
    <w:rsid w:val="00F15FCB"/>
    <w:rsid w:val="00F16424"/>
    <w:rsid w:val="00F344DE"/>
    <w:rsid w:val="00F42D80"/>
    <w:rsid w:val="00F53A30"/>
    <w:rsid w:val="00F63B08"/>
    <w:rsid w:val="00F66333"/>
    <w:rsid w:val="00F776AE"/>
    <w:rsid w:val="00F81A5D"/>
    <w:rsid w:val="00F921EE"/>
    <w:rsid w:val="00F95CFA"/>
    <w:rsid w:val="00F9619F"/>
    <w:rsid w:val="00F96E35"/>
    <w:rsid w:val="00FA2001"/>
    <w:rsid w:val="00FA34E2"/>
    <w:rsid w:val="00FA533B"/>
    <w:rsid w:val="00FA7AEC"/>
    <w:rsid w:val="00FB093F"/>
    <w:rsid w:val="00FB306D"/>
    <w:rsid w:val="00FC15EE"/>
    <w:rsid w:val="00FC1D1B"/>
    <w:rsid w:val="00FC2456"/>
    <w:rsid w:val="00FC35BD"/>
    <w:rsid w:val="00FC3B63"/>
    <w:rsid w:val="00FC67FB"/>
    <w:rsid w:val="00FC69A6"/>
    <w:rsid w:val="00FD115E"/>
    <w:rsid w:val="00FE50D5"/>
    <w:rsid w:val="00FF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3F0C14A"/>
  <w15:docId w15:val="{D8D10059-2814-42C1-9E8A-D3D3F8A0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14"/>
    <w:pPr>
      <w:jc w:val="both"/>
    </w:pPr>
    <w:rPr>
      <w:rFonts w:ascii="Arial" w:hAnsi="Arial"/>
      <w:sz w:val="22"/>
      <w:lang w:eastAsia="en-US"/>
    </w:rPr>
  </w:style>
  <w:style w:type="paragraph" w:styleId="Heading1">
    <w:name w:val="heading 1"/>
    <w:basedOn w:val="Normal"/>
    <w:next w:val="Normal"/>
    <w:autoRedefine/>
    <w:qFormat/>
    <w:rsid w:val="009B52C3"/>
    <w:pPr>
      <w:keepNext/>
      <w:pageBreakBefore/>
      <w:numPr>
        <w:numId w:val="4"/>
      </w:numPr>
      <w:spacing w:after="120"/>
      <w:jc w:val="left"/>
      <w:outlineLvl w:val="0"/>
    </w:pPr>
    <w:rPr>
      <w:b/>
      <w:sz w:val="32"/>
      <w:szCs w:val="32"/>
    </w:rPr>
  </w:style>
  <w:style w:type="paragraph" w:styleId="Heading2">
    <w:name w:val="heading 2"/>
    <w:basedOn w:val="Normal"/>
    <w:next w:val="Normal"/>
    <w:link w:val="Heading2Char"/>
    <w:autoRedefine/>
    <w:qFormat/>
    <w:rsid w:val="00540DFB"/>
    <w:pPr>
      <w:numPr>
        <w:ilvl w:val="1"/>
        <w:numId w:val="4"/>
      </w:numPr>
      <w:spacing w:after="120"/>
      <w:jc w:val="left"/>
      <w:outlineLvl w:val="1"/>
    </w:pPr>
    <w:rPr>
      <w:b/>
      <w:snapToGrid w:val="0"/>
      <w:sz w:val="32"/>
      <w:szCs w:val="24"/>
    </w:rPr>
  </w:style>
  <w:style w:type="paragraph" w:styleId="Heading3">
    <w:name w:val="heading 3"/>
    <w:basedOn w:val="Normal"/>
    <w:next w:val="Normal"/>
    <w:autoRedefine/>
    <w:qFormat/>
    <w:rsid w:val="00F81A5D"/>
    <w:pPr>
      <w:keepNext/>
      <w:numPr>
        <w:ilvl w:val="2"/>
        <w:numId w:val="4"/>
      </w:numPr>
      <w:spacing w:after="120"/>
      <w:jc w:val="left"/>
      <w:outlineLvl w:val="2"/>
    </w:pPr>
    <w:rPr>
      <w:rFonts w:ascii="Arial Bold" w:hAnsi="Arial Bold"/>
      <w:b/>
      <w:sz w:val="28"/>
    </w:rPr>
  </w:style>
  <w:style w:type="paragraph" w:styleId="Heading4">
    <w:name w:val="heading 4"/>
    <w:basedOn w:val="Normal"/>
    <w:next w:val="Normal"/>
    <w:autoRedefine/>
    <w:qFormat/>
    <w:rsid w:val="00A61381"/>
    <w:pPr>
      <w:keepNext/>
      <w:numPr>
        <w:ilvl w:val="3"/>
        <w:numId w:val="3"/>
      </w:numPr>
      <w:spacing w:after="120"/>
      <w:jc w:val="left"/>
      <w:outlineLvl w:val="3"/>
    </w:pPr>
    <w:rPr>
      <w:bCs/>
      <w:color w:val="808000"/>
      <w:sz w:val="36"/>
      <w:szCs w:val="36"/>
    </w:rPr>
  </w:style>
  <w:style w:type="paragraph" w:styleId="Heading5">
    <w:name w:val="heading 5"/>
    <w:basedOn w:val="Normal"/>
    <w:next w:val="Normal"/>
    <w:link w:val="Heading5Char"/>
    <w:qFormat/>
    <w:rsid w:val="00F81A5D"/>
    <w:pPr>
      <w:keepNext/>
      <w:numPr>
        <w:ilvl w:val="4"/>
        <w:numId w:val="4"/>
      </w:numPr>
      <w:outlineLvl w:val="4"/>
    </w:pPr>
    <w:rPr>
      <w:b/>
      <w:bCs/>
    </w:rPr>
  </w:style>
  <w:style w:type="paragraph" w:styleId="Heading6">
    <w:name w:val="heading 6"/>
    <w:basedOn w:val="Normal"/>
    <w:next w:val="Normal"/>
    <w:qFormat/>
    <w:rsid w:val="00F81A5D"/>
    <w:pPr>
      <w:keepNext/>
      <w:numPr>
        <w:ilvl w:val="5"/>
        <w:numId w:val="4"/>
      </w:numPr>
      <w:outlineLvl w:val="5"/>
    </w:pPr>
    <w:rPr>
      <w:rFonts w:cs="Arial"/>
      <w:caps/>
      <w:sz w:val="32"/>
      <w:szCs w:val="32"/>
    </w:rPr>
  </w:style>
  <w:style w:type="paragraph" w:styleId="Heading7">
    <w:name w:val="heading 7"/>
    <w:basedOn w:val="Normal"/>
    <w:next w:val="Normal"/>
    <w:qFormat/>
    <w:rsid w:val="00F81A5D"/>
    <w:pPr>
      <w:keepNext/>
      <w:numPr>
        <w:ilvl w:val="6"/>
        <w:numId w:val="4"/>
      </w:numPr>
      <w:jc w:val="center"/>
      <w:outlineLvl w:val="6"/>
    </w:pPr>
    <w:rPr>
      <w:b/>
      <w:bCs/>
    </w:rPr>
  </w:style>
  <w:style w:type="paragraph" w:styleId="Heading8">
    <w:name w:val="heading 8"/>
    <w:basedOn w:val="Normal"/>
    <w:next w:val="Normal"/>
    <w:qFormat/>
    <w:rsid w:val="00F81A5D"/>
    <w:pPr>
      <w:keepNext/>
      <w:numPr>
        <w:ilvl w:val="7"/>
        <w:numId w:val="4"/>
      </w:numPr>
      <w:outlineLvl w:val="7"/>
    </w:pPr>
    <w:rPr>
      <w:b/>
      <w:bCs/>
      <w:sz w:val="20"/>
    </w:rPr>
  </w:style>
  <w:style w:type="paragraph" w:styleId="Heading9">
    <w:name w:val="heading 9"/>
    <w:basedOn w:val="Normal"/>
    <w:next w:val="Normal"/>
    <w:qFormat/>
    <w:rsid w:val="00F81A5D"/>
    <w:pPr>
      <w:keepNext/>
      <w:numPr>
        <w:ilvl w:val="8"/>
        <w:numId w:val="4"/>
      </w:numPr>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0DFB"/>
    <w:rPr>
      <w:rFonts w:ascii="Arial" w:hAnsi="Arial"/>
      <w:b/>
      <w:snapToGrid w:val="0"/>
      <w:sz w:val="32"/>
      <w:szCs w:val="24"/>
      <w:lang w:eastAsia="en-US"/>
    </w:rPr>
  </w:style>
  <w:style w:type="paragraph" w:styleId="Header">
    <w:name w:val="header"/>
    <w:basedOn w:val="Normal"/>
    <w:link w:val="HeaderChar"/>
    <w:rsid w:val="0066011D"/>
    <w:pPr>
      <w:tabs>
        <w:tab w:val="center" w:pos="4153"/>
        <w:tab w:val="right" w:pos="8306"/>
      </w:tabs>
    </w:pPr>
  </w:style>
  <w:style w:type="paragraph" w:styleId="Caption">
    <w:name w:val="caption"/>
    <w:basedOn w:val="Normal"/>
    <w:next w:val="Normal"/>
    <w:qFormat/>
    <w:rsid w:val="00300AD7"/>
    <w:pPr>
      <w:tabs>
        <w:tab w:val="left" w:pos="1418"/>
      </w:tabs>
      <w:jc w:val="left"/>
    </w:pPr>
    <w:rPr>
      <w:b/>
      <w:bCs/>
    </w:rPr>
  </w:style>
  <w:style w:type="paragraph" w:styleId="TOC1">
    <w:name w:val="toc 1"/>
    <w:basedOn w:val="Normal"/>
    <w:next w:val="Normal"/>
    <w:autoRedefine/>
    <w:semiHidden/>
    <w:rsid w:val="00676B06"/>
    <w:pPr>
      <w:tabs>
        <w:tab w:val="left" w:pos="567"/>
        <w:tab w:val="right" w:leader="dot" w:pos="9072"/>
      </w:tabs>
      <w:spacing w:before="120" w:after="120"/>
      <w:jc w:val="left"/>
    </w:pPr>
    <w:rPr>
      <w:b/>
      <w:caps/>
      <w:noProof/>
    </w:rPr>
  </w:style>
  <w:style w:type="paragraph" w:styleId="TOC2">
    <w:name w:val="toc 2"/>
    <w:basedOn w:val="Normal"/>
    <w:next w:val="Normal"/>
    <w:autoRedefine/>
    <w:semiHidden/>
    <w:rsid w:val="009B5E72"/>
    <w:pPr>
      <w:tabs>
        <w:tab w:val="left" w:pos="1100"/>
        <w:tab w:val="left" w:pos="1134"/>
        <w:tab w:val="right" w:leader="dot" w:pos="9072"/>
      </w:tabs>
      <w:ind w:left="567"/>
    </w:pPr>
    <w:rPr>
      <w:noProof/>
    </w:rPr>
  </w:style>
  <w:style w:type="paragraph" w:styleId="TOC3">
    <w:name w:val="toc 3"/>
    <w:basedOn w:val="TOC2"/>
    <w:next w:val="Normal"/>
    <w:autoRedefine/>
    <w:semiHidden/>
    <w:rsid w:val="00B10EE2"/>
    <w:pPr>
      <w:tabs>
        <w:tab w:val="left" w:pos="1418"/>
      </w:tabs>
      <w:ind w:left="1134"/>
    </w:pPr>
    <w:rPr>
      <w:i/>
    </w:rPr>
  </w:style>
  <w:style w:type="paragraph" w:customStyle="1" w:styleId="Hidden">
    <w:name w:val="Hidden"/>
    <w:next w:val="Normal"/>
    <w:link w:val="HiddenChar"/>
    <w:autoRedefine/>
    <w:rsid w:val="0056151D"/>
    <w:pPr>
      <w:spacing w:after="100" w:afterAutospacing="1"/>
    </w:pPr>
    <w:rPr>
      <w:rFonts w:ascii="Arial" w:hAnsi="Arial"/>
      <w:color w:val="0000FF"/>
      <w:sz w:val="16"/>
      <w:lang w:eastAsia="en-US"/>
    </w:rPr>
  </w:style>
  <w:style w:type="character" w:customStyle="1" w:styleId="HiddenChar">
    <w:name w:val="Hidden Char"/>
    <w:basedOn w:val="DefaultParagraphFont"/>
    <w:link w:val="Hidden"/>
    <w:rsid w:val="0056151D"/>
    <w:rPr>
      <w:rFonts w:ascii="Arial" w:hAnsi="Arial"/>
      <w:color w:val="0000FF"/>
      <w:sz w:val="16"/>
      <w:lang w:val="en-GB" w:eastAsia="en-US" w:bidi="ar-SA"/>
    </w:rPr>
  </w:style>
  <w:style w:type="paragraph" w:customStyle="1" w:styleId="ApprovalTable">
    <w:name w:val="Approval Table"/>
    <w:link w:val="ApprovalTableChar"/>
    <w:rsid w:val="00D0758A"/>
    <w:rPr>
      <w:rFonts w:ascii="Arial" w:hAnsi="Arial"/>
      <w:noProof/>
      <w:lang w:eastAsia="en-US"/>
    </w:rPr>
  </w:style>
  <w:style w:type="character" w:customStyle="1" w:styleId="ApprovalTableChar">
    <w:name w:val="Approval Table Char"/>
    <w:basedOn w:val="DefaultParagraphFont"/>
    <w:link w:val="ApprovalTable"/>
    <w:rsid w:val="00D0758A"/>
    <w:rPr>
      <w:rFonts w:ascii="Arial" w:hAnsi="Arial"/>
      <w:noProof/>
      <w:lang w:val="en-GB" w:eastAsia="en-US" w:bidi="ar-SA"/>
    </w:rPr>
  </w:style>
  <w:style w:type="paragraph" w:styleId="NormalIndent">
    <w:name w:val="Normal Indent"/>
    <w:aliases w:val="Normal Indent Char Char Char Char Char Char Char Char Char,Normal Indent Char Char Char Char Char Char Char,Body,Body Char Char Char Char,Body1 Char,Body1 Char Char Char Char Char Char,Body1 Char Char Char Char Char,Body1 Char Char Char Ch"/>
    <w:basedOn w:val="Normal"/>
    <w:link w:val="NormalIndentChar"/>
    <w:rsid w:val="0066011D"/>
    <w:pPr>
      <w:spacing w:after="240"/>
      <w:ind w:left="567"/>
    </w:pPr>
    <w:rPr>
      <w:rFonts w:ascii="Garamond" w:hAnsi="Garamond"/>
      <w:sz w:val="24"/>
    </w:rPr>
  </w:style>
  <w:style w:type="character" w:customStyle="1" w:styleId="NormalIndentChar">
    <w:name w:val="Normal Indent Char"/>
    <w:aliases w:val="Normal Indent Char Char Char Char Char Char Char Char Char Char,Normal Indent Char Char Char Char Char Char Char Char,Body Char,Body Char Char Char Char Char,Body1 Char Char,Body1 Char Char Char Char Char Char Char"/>
    <w:basedOn w:val="DefaultParagraphFont"/>
    <w:link w:val="NormalIndent"/>
    <w:rsid w:val="004C71AF"/>
    <w:rPr>
      <w:rFonts w:ascii="Garamond" w:hAnsi="Garamond"/>
      <w:sz w:val="24"/>
      <w:lang w:val="en-GB" w:eastAsia="en-US" w:bidi="ar-SA"/>
    </w:rPr>
  </w:style>
  <w:style w:type="character" w:styleId="Hyperlink">
    <w:name w:val="Hyperlink"/>
    <w:basedOn w:val="DefaultParagraphFont"/>
    <w:rsid w:val="0066011D"/>
    <w:rPr>
      <w:color w:val="0000FF"/>
      <w:u w:val="single"/>
    </w:rPr>
  </w:style>
  <w:style w:type="character" w:styleId="CommentReference">
    <w:name w:val="annotation reference"/>
    <w:basedOn w:val="DefaultParagraphFont"/>
    <w:semiHidden/>
    <w:rsid w:val="0066011D"/>
    <w:rPr>
      <w:sz w:val="16"/>
      <w:szCs w:val="16"/>
    </w:rPr>
  </w:style>
  <w:style w:type="paragraph" w:styleId="CommentText">
    <w:name w:val="annotation text"/>
    <w:basedOn w:val="Normal"/>
    <w:semiHidden/>
    <w:rsid w:val="0066011D"/>
    <w:rPr>
      <w:sz w:val="20"/>
    </w:rPr>
  </w:style>
  <w:style w:type="paragraph" w:styleId="TOC4">
    <w:name w:val="toc 4"/>
    <w:basedOn w:val="Normal"/>
    <w:next w:val="Normal"/>
    <w:autoRedefine/>
    <w:semiHidden/>
    <w:rsid w:val="00A55BD7"/>
    <w:pPr>
      <w:ind w:left="77"/>
    </w:pPr>
  </w:style>
  <w:style w:type="paragraph" w:styleId="TOC5">
    <w:name w:val="toc 5"/>
    <w:basedOn w:val="Normal"/>
    <w:next w:val="Normal"/>
    <w:autoRedefine/>
    <w:semiHidden/>
    <w:rsid w:val="0066011D"/>
    <w:pPr>
      <w:ind w:left="880"/>
    </w:pPr>
  </w:style>
  <w:style w:type="paragraph" w:styleId="TOC6">
    <w:name w:val="toc 6"/>
    <w:basedOn w:val="Normal"/>
    <w:next w:val="Normal"/>
    <w:autoRedefine/>
    <w:semiHidden/>
    <w:rsid w:val="0066011D"/>
    <w:pPr>
      <w:ind w:left="1100"/>
    </w:pPr>
  </w:style>
  <w:style w:type="paragraph" w:styleId="TOC7">
    <w:name w:val="toc 7"/>
    <w:basedOn w:val="Normal"/>
    <w:next w:val="Normal"/>
    <w:autoRedefine/>
    <w:semiHidden/>
    <w:rsid w:val="0066011D"/>
    <w:pPr>
      <w:ind w:left="1320"/>
    </w:pPr>
  </w:style>
  <w:style w:type="paragraph" w:styleId="TOC8">
    <w:name w:val="toc 8"/>
    <w:basedOn w:val="Normal"/>
    <w:next w:val="Normal"/>
    <w:autoRedefine/>
    <w:semiHidden/>
    <w:rsid w:val="0066011D"/>
    <w:pPr>
      <w:ind w:left="1540"/>
    </w:pPr>
  </w:style>
  <w:style w:type="paragraph" w:styleId="TOC9">
    <w:name w:val="toc 9"/>
    <w:basedOn w:val="Normal"/>
    <w:next w:val="Normal"/>
    <w:autoRedefine/>
    <w:semiHidden/>
    <w:rsid w:val="0066011D"/>
    <w:pPr>
      <w:ind w:left="1760"/>
    </w:pPr>
  </w:style>
  <w:style w:type="paragraph" w:styleId="TableofFigures">
    <w:name w:val="table of figures"/>
    <w:basedOn w:val="Normal"/>
    <w:next w:val="Normal"/>
    <w:semiHidden/>
    <w:rsid w:val="0066011D"/>
    <w:pPr>
      <w:tabs>
        <w:tab w:val="left" w:pos="851"/>
        <w:tab w:val="right" w:pos="9639"/>
      </w:tabs>
      <w:ind w:left="851" w:hanging="851"/>
      <w:jc w:val="left"/>
    </w:pPr>
  </w:style>
  <w:style w:type="paragraph" w:styleId="BalloonText">
    <w:name w:val="Balloon Text"/>
    <w:basedOn w:val="Normal"/>
    <w:semiHidden/>
    <w:rsid w:val="001F7F5B"/>
    <w:rPr>
      <w:rFonts w:ascii="Tahoma" w:hAnsi="Tahoma" w:cs="Tahoma"/>
      <w:sz w:val="16"/>
      <w:szCs w:val="16"/>
    </w:rPr>
  </w:style>
  <w:style w:type="paragraph" w:customStyle="1" w:styleId="AgencySideHeadings">
    <w:name w:val="Agency Side Headings"/>
    <w:rsid w:val="00D0758A"/>
    <w:rPr>
      <w:rFonts w:ascii="Arial" w:hAnsi="Arial"/>
      <w:sz w:val="24"/>
      <w:lang w:eastAsia="en-US"/>
    </w:rPr>
  </w:style>
  <w:style w:type="paragraph" w:customStyle="1" w:styleId="Filename">
    <w:name w:val="Filename"/>
    <w:rsid w:val="004656BC"/>
    <w:rPr>
      <w:lang w:eastAsia="en-US"/>
    </w:rPr>
  </w:style>
  <w:style w:type="paragraph" w:styleId="CommentSubject">
    <w:name w:val="annotation subject"/>
    <w:basedOn w:val="CommentText"/>
    <w:next w:val="CommentText"/>
    <w:semiHidden/>
    <w:rsid w:val="00EB3342"/>
    <w:rPr>
      <w:b/>
      <w:bCs/>
    </w:rPr>
  </w:style>
  <w:style w:type="paragraph" w:styleId="FootnoteText">
    <w:name w:val="footnote text"/>
    <w:basedOn w:val="Normal"/>
    <w:semiHidden/>
    <w:rsid w:val="001C3157"/>
    <w:pPr>
      <w:jc w:val="left"/>
    </w:pPr>
    <w:rPr>
      <w:sz w:val="20"/>
      <w:lang w:eastAsia="en-GB"/>
    </w:rPr>
  </w:style>
  <w:style w:type="table" w:styleId="TableGrid">
    <w:name w:val="Table Grid"/>
    <w:basedOn w:val="TableNormal"/>
    <w:rsid w:val="003C5AA6"/>
    <w:pPr>
      <w:spacing w:after="1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AA6FB5"/>
    <w:pPr>
      <w:widowControl w:val="0"/>
      <w:jc w:val="left"/>
    </w:pPr>
    <w:rPr>
      <w:snapToGrid w:val="0"/>
    </w:rPr>
  </w:style>
  <w:style w:type="paragraph" w:customStyle="1" w:styleId="StyleApprovalTableBold">
    <w:name w:val="Style Approval Table + Bold"/>
    <w:basedOn w:val="ApprovalTable"/>
    <w:link w:val="StyleApprovalTableBoldChar"/>
    <w:rsid w:val="00D0758A"/>
    <w:rPr>
      <w:b/>
      <w:bCs/>
    </w:rPr>
  </w:style>
  <w:style w:type="character" w:customStyle="1" w:styleId="StyleApprovalTableBoldChar">
    <w:name w:val="Style Approval Table + Bold Char"/>
    <w:basedOn w:val="ApprovalTableChar"/>
    <w:link w:val="StyleApprovalTableBold"/>
    <w:rsid w:val="00D0758A"/>
    <w:rPr>
      <w:rFonts w:ascii="Arial" w:hAnsi="Arial"/>
      <w:b/>
      <w:bCs/>
      <w:noProof/>
      <w:lang w:val="en-GB" w:eastAsia="en-US" w:bidi="ar-SA"/>
    </w:rPr>
  </w:style>
  <w:style w:type="paragraph" w:customStyle="1" w:styleId="StyleCaptionRight-0cm">
    <w:name w:val="Style Caption + Right:  -0 cm"/>
    <w:basedOn w:val="Caption"/>
    <w:rsid w:val="00D0758A"/>
    <w:pPr>
      <w:ind w:right="-1"/>
    </w:pPr>
  </w:style>
  <w:style w:type="paragraph" w:customStyle="1" w:styleId="StyleEndnoteText11ptBoldJustified">
    <w:name w:val="Style Endnote Text + 11 pt Bold Justified"/>
    <w:basedOn w:val="EndnoteText"/>
    <w:rsid w:val="00D0758A"/>
    <w:rPr>
      <w:b/>
      <w:bCs/>
    </w:rPr>
  </w:style>
  <w:style w:type="paragraph" w:customStyle="1" w:styleId="StyleNormalIndentNormalIndentCharCharCharCharCharCharCha1">
    <w:name w:val="Style Normal IndentNormal Indent Char Char Char Char Char Char Cha...1"/>
    <w:basedOn w:val="NormalIndent"/>
    <w:rsid w:val="00300AD7"/>
    <w:pPr>
      <w:spacing w:after="0"/>
      <w:ind w:left="0"/>
    </w:pPr>
    <w:rPr>
      <w:rFonts w:ascii="Arial" w:hAnsi="Arial"/>
      <w:sz w:val="22"/>
    </w:rPr>
  </w:style>
  <w:style w:type="paragraph" w:customStyle="1" w:styleId="StyleNormalIndentNormalIndentCharCharCharCharCharCharCha2">
    <w:name w:val="Style Normal IndentNormal Indent Char Char Char Char Char Char Cha...2"/>
    <w:basedOn w:val="NormalIndent"/>
    <w:rsid w:val="00300AD7"/>
    <w:pPr>
      <w:ind w:left="0"/>
      <w:jc w:val="center"/>
    </w:pPr>
    <w:rPr>
      <w:rFonts w:ascii="Arial" w:hAnsi="Arial"/>
      <w:b/>
      <w:bCs/>
      <w:sz w:val="22"/>
    </w:rPr>
  </w:style>
  <w:style w:type="paragraph" w:customStyle="1" w:styleId="StyleHeaderTimesNewRomanBoldBoldAllcapsCentered">
    <w:name w:val="Style Header + Times New Roman Bold Bold All caps Centered"/>
    <w:basedOn w:val="Header"/>
    <w:rsid w:val="00300AD7"/>
    <w:pPr>
      <w:jc w:val="center"/>
    </w:pPr>
    <w:rPr>
      <w:b/>
      <w:bCs/>
      <w:caps/>
    </w:rPr>
  </w:style>
  <w:style w:type="character" w:customStyle="1" w:styleId="StyleTimesNewRomanBold10ptBold">
    <w:name w:val="Style Times New Roman Bold 10 pt Bold"/>
    <w:basedOn w:val="DefaultParagraphFont"/>
    <w:rsid w:val="00300AD7"/>
    <w:rPr>
      <w:rFonts w:ascii="Arial" w:hAnsi="Arial"/>
      <w:b/>
      <w:bCs/>
      <w:sz w:val="20"/>
    </w:rPr>
  </w:style>
  <w:style w:type="paragraph" w:customStyle="1" w:styleId="StyleNormalIndentNormalIndentCharCharCharCharCharCharCha5">
    <w:name w:val="Style Normal IndentNormal Indent Char Char Char Char Char Char Cha...5"/>
    <w:basedOn w:val="NormalIndent"/>
    <w:rsid w:val="00A36E02"/>
    <w:rPr>
      <w:rFonts w:ascii="Arial" w:hAnsi="Arial"/>
      <w:b/>
      <w:bCs/>
    </w:rPr>
  </w:style>
  <w:style w:type="paragraph" w:customStyle="1" w:styleId="StyleCaptionIndent">
    <w:name w:val="Style Caption + Indent"/>
    <w:basedOn w:val="StyleCaptionRight-0cm"/>
    <w:rsid w:val="00096D02"/>
    <w:pPr>
      <w:ind w:left="907" w:right="0"/>
    </w:pPr>
  </w:style>
  <w:style w:type="paragraph" w:customStyle="1" w:styleId="StyleLeft175cm">
    <w:name w:val="Style Left:  1.75 cm"/>
    <w:basedOn w:val="Normal"/>
    <w:rsid w:val="00E979E2"/>
    <w:pPr>
      <w:tabs>
        <w:tab w:val="left" w:pos="851"/>
      </w:tabs>
      <w:ind w:left="993"/>
    </w:pPr>
  </w:style>
  <w:style w:type="paragraph" w:customStyle="1" w:styleId="Bodytext">
    <w:name w:val="Bodytext"/>
    <w:basedOn w:val="Normal"/>
    <w:rsid w:val="00A20685"/>
    <w:pPr>
      <w:tabs>
        <w:tab w:val="left" w:pos="720"/>
      </w:tabs>
    </w:pPr>
  </w:style>
  <w:style w:type="paragraph" w:customStyle="1" w:styleId="Paragraph11">
    <w:name w:val="Paragraph 11"/>
    <w:basedOn w:val="Normal"/>
    <w:link w:val="Paragraph11CharChar"/>
    <w:autoRedefine/>
    <w:rsid w:val="00E52E5D"/>
    <w:pPr>
      <w:numPr>
        <w:ilvl w:val="3"/>
        <w:numId w:val="4"/>
      </w:numPr>
      <w:tabs>
        <w:tab w:val="clear" w:pos="864"/>
        <w:tab w:val="num" w:pos="1418"/>
      </w:tabs>
      <w:spacing w:before="100" w:beforeAutospacing="1" w:after="100" w:afterAutospacing="1"/>
      <w:ind w:left="1418" w:hanging="1418"/>
    </w:pPr>
    <w:rPr>
      <w:sz w:val="20"/>
    </w:rPr>
  </w:style>
  <w:style w:type="paragraph" w:customStyle="1" w:styleId="Hiddenred">
    <w:name w:val="Hidden red"/>
    <w:basedOn w:val="Hidden"/>
    <w:link w:val="HiddenredChar"/>
    <w:rsid w:val="00C70336"/>
    <w:rPr>
      <w:color w:val="FF0000"/>
    </w:rPr>
  </w:style>
  <w:style w:type="character" w:customStyle="1" w:styleId="HiddenredChar">
    <w:name w:val="Hidden red Char"/>
    <w:basedOn w:val="HiddenChar"/>
    <w:link w:val="Hiddenred"/>
    <w:rsid w:val="0002457D"/>
    <w:rPr>
      <w:rFonts w:ascii="Arial" w:hAnsi="Arial"/>
      <w:color w:val="FF0000"/>
      <w:sz w:val="16"/>
      <w:lang w:val="en-GB" w:eastAsia="en-US" w:bidi="ar-SA"/>
    </w:rPr>
  </w:style>
  <w:style w:type="paragraph" w:styleId="DocumentMap">
    <w:name w:val="Document Map"/>
    <w:basedOn w:val="Normal"/>
    <w:semiHidden/>
    <w:rsid w:val="009B36D2"/>
    <w:pPr>
      <w:shd w:val="clear" w:color="auto" w:fill="000080"/>
    </w:pPr>
    <w:rPr>
      <w:rFonts w:ascii="Tahoma" w:hAnsi="Tahoma" w:cs="Tahoma"/>
      <w:sz w:val="20"/>
    </w:rPr>
  </w:style>
  <w:style w:type="paragraph" w:customStyle="1" w:styleId="HeadingA">
    <w:name w:val="Heading A"/>
    <w:basedOn w:val="Heading2"/>
    <w:rsid w:val="009B5E72"/>
    <w:pPr>
      <w:numPr>
        <w:ilvl w:val="0"/>
        <w:numId w:val="0"/>
      </w:numPr>
      <w:ind w:left="907"/>
    </w:pPr>
  </w:style>
  <w:style w:type="paragraph" w:styleId="Footer">
    <w:name w:val="footer"/>
    <w:basedOn w:val="Normal"/>
    <w:link w:val="FooterChar"/>
    <w:uiPriority w:val="99"/>
    <w:rsid w:val="00163F21"/>
    <w:pPr>
      <w:tabs>
        <w:tab w:val="center" w:pos="4153"/>
        <w:tab w:val="right" w:pos="8306"/>
      </w:tabs>
    </w:pPr>
    <w:rPr>
      <w:rFonts w:ascii="Times New Roman" w:hAnsi="Times New Roman"/>
      <w:sz w:val="24"/>
    </w:rPr>
  </w:style>
  <w:style w:type="paragraph" w:customStyle="1" w:styleId="RPAHeading1">
    <w:name w:val="RPA Heading 1"/>
    <w:basedOn w:val="Heading1"/>
    <w:rsid w:val="00163F21"/>
    <w:pPr>
      <w:pageBreakBefore w:val="0"/>
      <w:numPr>
        <w:numId w:val="0"/>
      </w:numPr>
      <w:spacing w:before="240" w:after="60"/>
      <w:jc w:val="both"/>
    </w:pPr>
    <w:rPr>
      <w:rFonts w:ascii="Times New Roman" w:hAnsi="Times New Roman"/>
      <w:smallCaps/>
      <w:kern w:val="28"/>
    </w:rPr>
  </w:style>
  <w:style w:type="character" w:styleId="PageNumber">
    <w:name w:val="page number"/>
    <w:basedOn w:val="DefaultParagraphFont"/>
    <w:rsid w:val="00163F21"/>
  </w:style>
  <w:style w:type="paragraph" w:customStyle="1" w:styleId="1stpageblockline">
    <w:name w:val="1st page block line"/>
    <w:basedOn w:val="BlockLine"/>
    <w:next w:val="Normal"/>
    <w:rsid w:val="00984F4B"/>
    <w:pPr>
      <w:ind w:right="851"/>
    </w:pPr>
  </w:style>
  <w:style w:type="paragraph" w:customStyle="1" w:styleId="BlockLine">
    <w:name w:val="Block Line"/>
    <w:basedOn w:val="Normal"/>
    <w:next w:val="Normal"/>
    <w:rsid w:val="00984F4B"/>
    <w:pPr>
      <w:pBdr>
        <w:top w:val="single" w:sz="6" w:space="1" w:color="008000"/>
        <w:between w:val="single" w:sz="6" w:space="1" w:color="auto"/>
      </w:pBdr>
      <w:spacing w:before="120"/>
      <w:ind w:left="1699" w:right="-734"/>
    </w:pPr>
    <w:rPr>
      <w:lang w:val="en-US"/>
    </w:rPr>
  </w:style>
  <w:style w:type="paragraph" w:customStyle="1" w:styleId="BlockText1">
    <w:name w:val="Block Text1"/>
    <w:basedOn w:val="Normal"/>
    <w:link w:val="BlocktextChar"/>
    <w:rsid w:val="00984F4B"/>
    <w:pPr>
      <w:spacing w:after="120"/>
      <w:jc w:val="left"/>
    </w:pPr>
    <w:rPr>
      <w:lang w:eastAsia="en-GB"/>
    </w:rPr>
  </w:style>
  <w:style w:type="paragraph" w:customStyle="1" w:styleId="BulletText1">
    <w:name w:val="Bullet Text 1"/>
    <w:basedOn w:val="Normal"/>
    <w:rsid w:val="00984F4B"/>
    <w:pPr>
      <w:numPr>
        <w:numId w:val="2"/>
      </w:numPr>
      <w:spacing w:before="60" w:after="60"/>
      <w:jc w:val="left"/>
    </w:pPr>
  </w:style>
  <w:style w:type="paragraph" w:customStyle="1" w:styleId="BulletText2">
    <w:name w:val="Bullet Text 2"/>
    <w:basedOn w:val="Normal"/>
    <w:rsid w:val="00984F4B"/>
    <w:pPr>
      <w:numPr>
        <w:numId w:val="1"/>
      </w:numPr>
      <w:spacing w:after="60"/>
      <w:jc w:val="left"/>
    </w:pPr>
    <w:rPr>
      <w:lang w:val="en-US"/>
    </w:rPr>
  </w:style>
  <w:style w:type="character" w:styleId="FollowedHyperlink">
    <w:name w:val="FollowedHyperlink"/>
    <w:basedOn w:val="DefaultParagraphFont"/>
    <w:rsid w:val="00984F4B"/>
    <w:rPr>
      <w:color w:val="800080"/>
      <w:u w:val="single"/>
    </w:rPr>
  </w:style>
  <w:style w:type="paragraph" w:customStyle="1" w:styleId="Style1">
    <w:name w:val="Style1"/>
    <w:basedOn w:val="Heading5"/>
    <w:rsid w:val="00984F4B"/>
    <w:pPr>
      <w:spacing w:before="120" w:after="120"/>
    </w:pPr>
    <w:rPr>
      <w:color w:val="808000"/>
      <w:sz w:val="36"/>
    </w:rPr>
  </w:style>
  <w:style w:type="paragraph" w:customStyle="1" w:styleId="Style2">
    <w:name w:val="Style2"/>
    <w:basedOn w:val="Heading5"/>
    <w:autoRedefine/>
    <w:rsid w:val="00984F4B"/>
    <w:pPr>
      <w:spacing w:before="240" w:after="240"/>
    </w:pPr>
    <w:rPr>
      <w:color w:val="808000"/>
      <w:sz w:val="36"/>
    </w:rPr>
  </w:style>
  <w:style w:type="paragraph" w:customStyle="1" w:styleId="StyleHeading518ptDarkYellow">
    <w:name w:val="Style Heading 5 + 18 pt Dark Yellow"/>
    <w:basedOn w:val="Heading5"/>
    <w:autoRedefine/>
    <w:rsid w:val="008102EA"/>
    <w:pPr>
      <w:spacing w:before="240" w:after="120" w:line="360" w:lineRule="auto"/>
      <w:ind w:right="-709"/>
      <w:jc w:val="left"/>
    </w:pPr>
    <w:rPr>
      <w:color w:val="808000"/>
      <w:sz w:val="36"/>
    </w:rPr>
  </w:style>
  <w:style w:type="paragraph" w:customStyle="1" w:styleId="StyleHidden10ptItalicAuto">
    <w:name w:val="Style Hidden + 10 pt Italic Auto"/>
    <w:basedOn w:val="Hidden"/>
    <w:link w:val="StyleHidden10ptItalicAutoChar"/>
    <w:autoRedefine/>
    <w:rsid w:val="000C0394"/>
    <w:rPr>
      <w:iCs/>
      <w:szCs w:val="16"/>
    </w:rPr>
  </w:style>
  <w:style w:type="character" w:customStyle="1" w:styleId="StyleHidden10ptItalicAutoChar">
    <w:name w:val="Style Hidden + 10 pt Italic Auto Char"/>
    <w:basedOn w:val="HiddenChar"/>
    <w:link w:val="StyleHidden10ptItalicAuto"/>
    <w:rsid w:val="000C0394"/>
    <w:rPr>
      <w:rFonts w:ascii="Arial" w:hAnsi="Arial"/>
      <w:iCs/>
      <w:color w:val="0000FF"/>
      <w:sz w:val="16"/>
      <w:szCs w:val="16"/>
      <w:lang w:val="en-GB" w:eastAsia="en-US" w:bidi="ar-SA"/>
    </w:rPr>
  </w:style>
  <w:style w:type="paragraph" w:customStyle="1" w:styleId="AgencySubHeadings">
    <w:name w:val="Agency Sub Headings"/>
    <w:autoRedefine/>
    <w:rsid w:val="00535B5A"/>
    <w:rPr>
      <w:b/>
      <w:sz w:val="24"/>
      <w:lang w:eastAsia="en-US"/>
    </w:rPr>
  </w:style>
  <w:style w:type="paragraph" w:customStyle="1" w:styleId="AgencyStdParagraph">
    <w:name w:val="Agency Std Paragraph"/>
    <w:autoRedefine/>
    <w:rsid w:val="00680FC9"/>
    <w:pPr>
      <w:tabs>
        <w:tab w:val="left" w:pos="3544"/>
      </w:tabs>
      <w:jc w:val="both"/>
    </w:pPr>
    <w:rPr>
      <w:sz w:val="24"/>
    </w:rPr>
  </w:style>
  <w:style w:type="paragraph" w:styleId="BodyText2">
    <w:name w:val="Body Text 2"/>
    <w:basedOn w:val="Normal"/>
    <w:rsid w:val="00680FC9"/>
    <w:rPr>
      <w:rFonts w:ascii="Times New Roman" w:hAnsi="Times New Roman"/>
      <w:color w:val="0000FF"/>
      <w:sz w:val="20"/>
      <w:lang w:eastAsia="en-GB"/>
    </w:rPr>
  </w:style>
  <w:style w:type="paragraph" w:customStyle="1" w:styleId="Paragraph">
    <w:name w:val="Paragraph"/>
    <w:basedOn w:val="Heading3"/>
    <w:rsid w:val="00AD54D6"/>
    <w:pPr>
      <w:keepNext w:val="0"/>
      <w:numPr>
        <w:ilvl w:val="0"/>
        <w:numId w:val="0"/>
      </w:numPr>
      <w:tabs>
        <w:tab w:val="num" w:pos="720"/>
      </w:tabs>
      <w:spacing w:before="80" w:after="80"/>
      <w:ind w:left="720" w:hanging="720"/>
      <w:jc w:val="both"/>
    </w:pPr>
    <w:rPr>
      <w:rFonts w:ascii="Helvetica 55 Roman" w:hAnsi="Helvetica 55 Roman"/>
      <w:b w:val="0"/>
      <w:sz w:val="18"/>
    </w:rPr>
  </w:style>
  <w:style w:type="paragraph" w:customStyle="1" w:styleId="Default">
    <w:name w:val="Default"/>
    <w:rsid w:val="00213880"/>
    <w:pPr>
      <w:autoSpaceDE w:val="0"/>
      <w:autoSpaceDN w:val="0"/>
      <w:adjustRightInd w:val="0"/>
    </w:pPr>
    <w:rPr>
      <w:rFonts w:ascii="Arial" w:hAnsi="Arial" w:cs="Arial"/>
      <w:color w:val="000000"/>
      <w:sz w:val="24"/>
      <w:szCs w:val="24"/>
    </w:rPr>
  </w:style>
  <w:style w:type="character" w:customStyle="1" w:styleId="BlocktextChar">
    <w:name w:val="Block text Char"/>
    <w:basedOn w:val="DefaultParagraphFont"/>
    <w:link w:val="BlockText1"/>
    <w:rsid w:val="00D96C38"/>
    <w:rPr>
      <w:rFonts w:ascii="Arial" w:hAnsi="Arial"/>
      <w:sz w:val="22"/>
      <w:lang w:val="en-GB" w:eastAsia="en-GB" w:bidi="ar-SA"/>
    </w:rPr>
  </w:style>
  <w:style w:type="paragraph" w:customStyle="1" w:styleId="Hyperlinkintext">
    <w:name w:val="Hyperlink in text"/>
    <w:basedOn w:val="BlockText1"/>
    <w:rsid w:val="00D96C38"/>
    <w:pPr>
      <w:spacing w:before="60"/>
    </w:pPr>
    <w:rPr>
      <w:color w:val="0000FF"/>
      <w:u w:val="single"/>
    </w:rPr>
  </w:style>
  <w:style w:type="paragraph" w:customStyle="1" w:styleId="Tableheader">
    <w:name w:val="Table header"/>
    <w:basedOn w:val="Normal"/>
    <w:autoRedefine/>
    <w:rsid w:val="00D96C38"/>
    <w:pPr>
      <w:spacing w:before="60" w:after="60"/>
      <w:jc w:val="left"/>
    </w:pPr>
    <w:rPr>
      <w:rFonts w:cs="Arial"/>
      <w:b/>
      <w:bCs/>
      <w:color w:val="808000"/>
      <w:lang w:eastAsia="en-GB"/>
    </w:rPr>
  </w:style>
  <w:style w:type="paragraph" w:customStyle="1" w:styleId="Textintable">
    <w:name w:val="Text in table"/>
    <w:basedOn w:val="Normal"/>
    <w:link w:val="TextintableChar"/>
    <w:rsid w:val="00D96C38"/>
    <w:pPr>
      <w:spacing w:before="60" w:after="60"/>
      <w:jc w:val="left"/>
    </w:pPr>
    <w:rPr>
      <w:lang w:eastAsia="en-GB"/>
    </w:rPr>
  </w:style>
  <w:style w:type="character" w:customStyle="1" w:styleId="TextintableChar">
    <w:name w:val="Text in table Char"/>
    <w:basedOn w:val="DefaultParagraphFont"/>
    <w:link w:val="Textintable"/>
    <w:rsid w:val="00D96C38"/>
    <w:rPr>
      <w:rFonts w:ascii="Arial" w:hAnsi="Arial"/>
      <w:sz w:val="22"/>
      <w:lang w:val="en-GB" w:eastAsia="en-GB" w:bidi="ar-SA"/>
    </w:rPr>
  </w:style>
  <w:style w:type="paragraph" w:customStyle="1" w:styleId="StyleRedLeft">
    <w:name w:val="Style Red Left"/>
    <w:basedOn w:val="Normal"/>
    <w:link w:val="StyleRedLeftChar"/>
    <w:autoRedefine/>
    <w:rsid w:val="005239B7"/>
    <w:pPr>
      <w:spacing w:after="180" w:line="240" w:lineRule="atLeast"/>
      <w:jc w:val="left"/>
    </w:pPr>
    <w:rPr>
      <w:color w:val="FF0000"/>
      <w:sz w:val="16"/>
    </w:rPr>
  </w:style>
  <w:style w:type="character" w:customStyle="1" w:styleId="StyleRedLeftChar">
    <w:name w:val="Style Red Left Char"/>
    <w:basedOn w:val="DefaultParagraphFont"/>
    <w:link w:val="StyleRedLeft"/>
    <w:rsid w:val="005239B7"/>
    <w:rPr>
      <w:rFonts w:ascii="Arial" w:hAnsi="Arial"/>
      <w:color w:val="FF0000"/>
      <w:sz w:val="16"/>
      <w:lang w:val="en-GB" w:eastAsia="en-US" w:bidi="ar-SA"/>
    </w:rPr>
  </w:style>
  <w:style w:type="character" w:customStyle="1" w:styleId="Paragraph11CharChar">
    <w:name w:val="Paragraph 11 Char Char"/>
    <w:basedOn w:val="DefaultParagraphFont"/>
    <w:link w:val="Paragraph11"/>
    <w:rsid w:val="00E52E5D"/>
    <w:rPr>
      <w:rFonts w:ascii="Arial" w:hAnsi="Arial"/>
      <w:lang w:eastAsia="en-US"/>
    </w:rPr>
  </w:style>
  <w:style w:type="paragraph" w:customStyle="1" w:styleId="StyleNotMapTitle">
    <w:name w:val="Style Not Map Title"/>
    <w:basedOn w:val="Heading4"/>
    <w:rsid w:val="005D23CA"/>
    <w:pPr>
      <w:numPr>
        <w:ilvl w:val="0"/>
        <w:numId w:val="0"/>
      </w:numPr>
      <w:spacing w:before="120" w:after="0"/>
    </w:pPr>
    <w:rPr>
      <w:rFonts w:ascii="Arial Bold" w:hAnsi="Arial Bold"/>
      <w:b/>
      <w:sz w:val="32"/>
      <w:szCs w:val="32"/>
    </w:rPr>
  </w:style>
  <w:style w:type="character" w:customStyle="1" w:styleId="Heading5Char">
    <w:name w:val="Heading 5 Char"/>
    <w:basedOn w:val="DefaultParagraphFont"/>
    <w:link w:val="Heading5"/>
    <w:rsid w:val="00FA34E2"/>
    <w:rPr>
      <w:rFonts w:ascii="Arial" w:hAnsi="Arial"/>
      <w:b/>
      <w:bCs/>
      <w:sz w:val="22"/>
      <w:lang w:eastAsia="en-US"/>
    </w:rPr>
  </w:style>
  <w:style w:type="character" w:customStyle="1" w:styleId="HeaderChar">
    <w:name w:val="Header Char"/>
    <w:basedOn w:val="DefaultParagraphFont"/>
    <w:link w:val="Header"/>
    <w:uiPriority w:val="99"/>
    <w:rsid w:val="009B52C3"/>
    <w:rPr>
      <w:rFonts w:ascii="Arial" w:hAnsi="Arial"/>
      <w:sz w:val="22"/>
      <w:lang w:eastAsia="en-US"/>
    </w:rPr>
  </w:style>
  <w:style w:type="character" w:customStyle="1" w:styleId="FooterChar">
    <w:name w:val="Footer Char"/>
    <w:basedOn w:val="DefaultParagraphFont"/>
    <w:link w:val="Footer"/>
    <w:uiPriority w:val="99"/>
    <w:rsid w:val="009B52C3"/>
    <w:rPr>
      <w:sz w:val="24"/>
      <w:lang w:eastAsia="en-US"/>
    </w:rPr>
  </w:style>
  <w:style w:type="paragraph" w:customStyle="1" w:styleId="01TITLEBLUE2">
    <w:name w:val="01 TITLE (BLUE 2)"/>
    <w:qFormat/>
    <w:rsid w:val="009B52C3"/>
    <w:pPr>
      <w:spacing w:after="100"/>
      <w:ind w:left="-170"/>
    </w:pPr>
    <w:rPr>
      <w:rFonts w:ascii="Arial" w:hAnsi="Arial"/>
      <w:b/>
      <w:bCs/>
      <w:color w:val="034B89"/>
      <w:kern w:val="32"/>
      <w:sz w:val="48"/>
      <w:lang w:eastAsia="en-US"/>
    </w:rPr>
  </w:style>
  <w:style w:type="paragraph" w:customStyle="1" w:styleId="04HEADING2">
    <w:name w:val="04 HEADING 2"/>
    <w:qFormat/>
    <w:rsid w:val="009B52C3"/>
    <w:pPr>
      <w:spacing w:before="400" w:after="200"/>
    </w:pPr>
    <w:rPr>
      <w:rFonts w:ascii="Arial" w:eastAsia="Arial" w:hAnsi="Arial"/>
      <w:b/>
      <w:color w:val="002B54"/>
      <w:sz w:val="26"/>
      <w:szCs w:val="22"/>
      <w:lang w:eastAsia="en-US"/>
    </w:rPr>
  </w:style>
  <w:style w:type="paragraph" w:customStyle="1" w:styleId="02DESCRIPTION">
    <w:name w:val="02 DESCRIPTION"/>
    <w:qFormat/>
    <w:rsid w:val="009B52C3"/>
    <w:rPr>
      <w:rFonts w:ascii="Arial" w:eastAsia="Arial" w:hAnsi="Arial"/>
      <w:b/>
      <w:color w:val="002B54"/>
      <w:sz w:val="32"/>
      <w:szCs w:val="22"/>
      <w:lang w:eastAsia="en-US"/>
    </w:rPr>
  </w:style>
  <w:style w:type="paragraph" w:customStyle="1" w:styleId="11DATEREF">
    <w:name w:val="11 DATE/REF"/>
    <w:qFormat/>
    <w:rsid w:val="009B52C3"/>
    <w:pPr>
      <w:jc w:val="right"/>
    </w:pPr>
    <w:rPr>
      <w:rFonts w:ascii="Arial" w:hAnsi="Arial"/>
      <w:bCs/>
      <w:color w:val="002B54"/>
      <w:lang w:eastAsia="en-US"/>
    </w:rPr>
  </w:style>
  <w:style w:type="paragraph" w:customStyle="1" w:styleId="06INTROBLUE">
    <w:name w:val="06 INTRO (BLUE)"/>
    <w:autoRedefine/>
    <w:rsid w:val="009B52C3"/>
    <w:pPr>
      <w:spacing w:after="240"/>
    </w:pPr>
    <w:rPr>
      <w:rFonts w:ascii="Arial" w:hAnsi="Arial" w:cs="Arial"/>
      <w:b/>
      <w:color w:val="002B54"/>
      <w:sz w:val="28"/>
      <w:szCs w:val="28"/>
    </w:rPr>
  </w:style>
  <w:style w:type="paragraph" w:customStyle="1" w:styleId="08BODYCOPY">
    <w:name w:val="08 BODY COPY"/>
    <w:qFormat/>
    <w:rsid w:val="009B52C3"/>
    <w:pPr>
      <w:spacing w:before="160" w:after="160"/>
    </w:pPr>
    <w:rPr>
      <w:rFonts w:ascii="Arial" w:eastAsia="Arial" w:hAnsi="Arial"/>
      <w:sz w:val="22"/>
      <w:szCs w:val="22"/>
      <w:lang w:eastAsia="en-US"/>
    </w:rPr>
  </w:style>
  <w:style w:type="paragraph" w:customStyle="1" w:styleId="08BODYCOPYBLUE">
    <w:name w:val="08 BODY COPY (BLUE)"/>
    <w:qFormat/>
    <w:rsid w:val="009B52C3"/>
    <w:pPr>
      <w:spacing w:before="160" w:after="160"/>
    </w:pPr>
    <w:rPr>
      <w:rFonts w:ascii="Arial" w:eastAsia="Arial" w:hAnsi="Arial"/>
      <w:color w:val="002B54"/>
      <w:sz w:val="22"/>
      <w:szCs w:val="22"/>
      <w:lang w:eastAsia="en-US"/>
    </w:rPr>
  </w:style>
  <w:style w:type="paragraph" w:customStyle="1" w:styleId="08BODYCOPYNOPARA">
    <w:name w:val="08 BODY COPY NO PARA"/>
    <w:qFormat/>
    <w:rsid w:val="009B52C3"/>
    <w:rPr>
      <w:rFonts w:ascii="Arial" w:eastAsia="Arial" w:hAnsi="Arial"/>
      <w:sz w:val="22"/>
      <w:szCs w:val="22"/>
      <w:lang w:eastAsia="en-US"/>
    </w:rPr>
  </w:style>
  <w:style w:type="paragraph" w:customStyle="1" w:styleId="06INTRO">
    <w:name w:val="06 INTRO"/>
    <w:qFormat/>
    <w:rsid w:val="006E2C6D"/>
    <w:pPr>
      <w:spacing w:after="240"/>
    </w:pPr>
    <w:rPr>
      <w:rFonts w:ascii="Arial" w:hAnsi="Arial" w:cs="Arial"/>
      <w:b/>
      <w:sz w:val="28"/>
      <w:szCs w:val="28"/>
    </w:rPr>
  </w:style>
  <w:style w:type="character" w:customStyle="1" w:styleId="13ITALICCHAR">
    <w:name w:val="13 ITALIC CHAR"/>
    <w:basedOn w:val="DefaultParagraphFont"/>
    <w:uiPriority w:val="1"/>
    <w:qFormat/>
    <w:rsid w:val="006E2C6D"/>
    <w:rPr>
      <w:i/>
    </w:rPr>
  </w:style>
  <w:style w:type="paragraph" w:styleId="ListParagraph">
    <w:name w:val="List Paragraph"/>
    <w:basedOn w:val="Normal"/>
    <w:uiPriority w:val="34"/>
    <w:qFormat/>
    <w:rsid w:val="006B625C"/>
    <w:pPr>
      <w:ind w:left="720"/>
      <w:jc w:val="left"/>
    </w:pPr>
    <w:rPr>
      <w:rFonts w:ascii="Calibri" w:eastAsia="Calibr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186">
      <w:bodyDiv w:val="1"/>
      <w:marLeft w:val="0"/>
      <w:marRight w:val="0"/>
      <w:marTop w:val="0"/>
      <w:marBottom w:val="0"/>
      <w:divBdr>
        <w:top w:val="none" w:sz="0" w:space="0" w:color="auto"/>
        <w:left w:val="none" w:sz="0" w:space="0" w:color="auto"/>
        <w:bottom w:val="none" w:sz="0" w:space="0" w:color="auto"/>
        <w:right w:val="none" w:sz="0" w:space="0" w:color="auto"/>
      </w:divBdr>
    </w:div>
    <w:div w:id="1135178703">
      <w:bodyDiv w:val="1"/>
      <w:marLeft w:val="0"/>
      <w:marRight w:val="0"/>
      <w:marTop w:val="0"/>
      <w:marBottom w:val="0"/>
      <w:divBdr>
        <w:top w:val="none" w:sz="0" w:space="0" w:color="auto"/>
        <w:left w:val="none" w:sz="0" w:space="0" w:color="auto"/>
        <w:bottom w:val="none" w:sz="0" w:space="0" w:color="auto"/>
        <w:right w:val="none" w:sz="0" w:space="0" w:color="auto"/>
      </w:divBdr>
    </w:div>
    <w:div w:id="1678850625">
      <w:bodyDiv w:val="1"/>
      <w:marLeft w:val="0"/>
      <w:marRight w:val="0"/>
      <w:marTop w:val="0"/>
      <w:marBottom w:val="0"/>
      <w:divBdr>
        <w:top w:val="none" w:sz="0" w:space="0" w:color="auto"/>
        <w:left w:val="none" w:sz="0" w:space="0" w:color="auto"/>
        <w:bottom w:val="none" w:sz="0" w:space="0" w:color="auto"/>
        <w:right w:val="none" w:sz="0" w:space="0" w:color="auto"/>
      </w:divBdr>
    </w:div>
    <w:div w:id="19006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iefcase%20Work\Work\Quality%20Manager\Work\Document%20Management\Approvals\revised%20PAR\David%20Cotterell\PAR_template_Simple%20CBA%202008-12-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647A-8899-49FE-BA41-6D10D8EF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PAR_template_Simple CBA 2008-12-23</Template>
  <TotalTime>0</TotalTime>
  <Pages>8</Pages>
  <Words>2369</Words>
  <Characters>12676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PSC scope template - blank</vt:lpstr>
    </vt:vector>
  </TitlesOfParts>
  <Company>Environment Agency</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scope template - blank</dc:title>
  <dc:creator>mjordan03</dc:creator>
  <cp:keywords>412.13.SD02;412-13-SD02</cp:keywords>
  <dc:description>412_13_SD02
22/07/2013 Version 1</dc:description>
  <cp:lastModifiedBy>Simmins, Becca</cp:lastModifiedBy>
  <cp:revision>2</cp:revision>
  <cp:lastPrinted>2016-06-30T08:35:00Z</cp:lastPrinted>
  <dcterms:created xsi:type="dcterms:W3CDTF">2016-06-30T13:40:00Z</dcterms:created>
  <dcterms:modified xsi:type="dcterms:W3CDTF">2016-06-30T13:40:00Z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