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46" w:rsidRPr="00D369FB" w:rsidRDefault="00151075" w:rsidP="00844346">
      <w:pPr>
        <w:pStyle w:val="Default"/>
        <w:rPr>
          <w:color w:val="auto"/>
          <w:sz w:val="32"/>
          <w:szCs w:val="32"/>
        </w:rPr>
      </w:pPr>
      <w:r w:rsidRPr="00D369FB">
        <w:rPr>
          <w:b/>
          <w:bCs/>
          <w:color w:val="auto"/>
          <w:sz w:val="32"/>
          <w:szCs w:val="32"/>
        </w:rPr>
        <w:t xml:space="preserve">HOS/15/031 </w:t>
      </w:r>
      <w:r w:rsidR="00844346" w:rsidRPr="00D369FB">
        <w:rPr>
          <w:b/>
          <w:bCs/>
          <w:color w:val="auto"/>
          <w:sz w:val="32"/>
          <w:szCs w:val="32"/>
        </w:rPr>
        <w:t xml:space="preserve">Offender Management Product Testing </w:t>
      </w:r>
    </w:p>
    <w:p w:rsidR="00844346" w:rsidRPr="00D369FB" w:rsidRDefault="00844346" w:rsidP="00844346">
      <w:pPr>
        <w:pStyle w:val="Default"/>
        <w:rPr>
          <w:b/>
          <w:bCs/>
          <w:color w:val="auto"/>
          <w:sz w:val="23"/>
          <w:szCs w:val="23"/>
        </w:rPr>
      </w:pPr>
    </w:p>
    <w:p w:rsidR="00151075" w:rsidRPr="00D369FB" w:rsidRDefault="00151075" w:rsidP="00844346">
      <w:pPr>
        <w:pStyle w:val="Default"/>
        <w:rPr>
          <w:b/>
          <w:bCs/>
          <w:color w:val="auto"/>
          <w:sz w:val="23"/>
          <w:szCs w:val="23"/>
        </w:rPr>
      </w:pPr>
    </w:p>
    <w:p w:rsidR="00151075" w:rsidRPr="00D369FB" w:rsidRDefault="00151075" w:rsidP="00844346">
      <w:pPr>
        <w:pStyle w:val="Default"/>
        <w:rPr>
          <w:b/>
          <w:bCs/>
          <w:color w:val="auto"/>
          <w:sz w:val="23"/>
          <w:szCs w:val="23"/>
        </w:rPr>
      </w:pPr>
    </w:p>
    <w:p w:rsidR="00844346" w:rsidRPr="009F5B0D" w:rsidRDefault="00844346" w:rsidP="00844346">
      <w:pPr>
        <w:pStyle w:val="Default"/>
        <w:rPr>
          <w:color w:val="auto"/>
          <w:sz w:val="22"/>
          <w:szCs w:val="22"/>
        </w:rPr>
      </w:pPr>
      <w:r w:rsidRPr="009F5B0D">
        <w:rPr>
          <w:b/>
          <w:bCs/>
          <w:color w:val="auto"/>
          <w:sz w:val="22"/>
          <w:szCs w:val="22"/>
        </w:rPr>
        <w:t xml:space="preserve">1. BACKGROUND </w:t>
      </w:r>
    </w:p>
    <w:p w:rsidR="00844346" w:rsidRPr="009F5B0D" w:rsidRDefault="00844346" w:rsidP="00844346">
      <w:pPr>
        <w:pStyle w:val="Default"/>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t xml:space="preserve">Home Office CAST (Centre for Applied Science and Technology) has been tasked with assessing a product, known in the industry as an electronic tag. These tags are used by government for the purpose of offender management. Upon authorisation from a UK court of law a tag is assigned and fitted to an offender. Fitment is typically around the ankle and legitimate removal thereof is only possible through the authorised use of special equipment. </w:t>
      </w:r>
    </w:p>
    <w:p w:rsidR="00844346" w:rsidRPr="009F5B0D" w:rsidRDefault="00844346" w:rsidP="00844346">
      <w:pPr>
        <w:pStyle w:val="Default"/>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t xml:space="preserve">Once fitted the tag is activated to perform one or both of two functions: </w:t>
      </w:r>
    </w:p>
    <w:p w:rsidR="00844346" w:rsidRPr="009F5B0D" w:rsidRDefault="00844346" w:rsidP="00844346">
      <w:pPr>
        <w:pStyle w:val="Default"/>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1. Alert the authorities to a </w:t>
      </w:r>
      <w:r w:rsidR="00D375B8" w:rsidRPr="009F5B0D">
        <w:rPr>
          <w:color w:val="auto"/>
          <w:sz w:val="22"/>
          <w:szCs w:val="22"/>
        </w:rPr>
        <w:t xml:space="preserve">breach </w:t>
      </w:r>
      <w:r w:rsidRPr="009F5B0D">
        <w:rPr>
          <w:color w:val="auto"/>
          <w:sz w:val="22"/>
          <w:szCs w:val="22"/>
        </w:rPr>
        <w:t>of agreed terms, for example leaving or entering set boundaries, or tampering with the tag’s normal operation</w:t>
      </w:r>
      <w:r w:rsidR="00D375B8" w:rsidRPr="009F5B0D">
        <w:rPr>
          <w:color w:val="auto"/>
          <w:sz w:val="22"/>
          <w:szCs w:val="22"/>
        </w:rPr>
        <w:t>.</w:t>
      </w:r>
      <w:r w:rsidRPr="009F5B0D">
        <w:rPr>
          <w:color w:val="auto"/>
          <w:sz w:val="22"/>
          <w:szCs w:val="22"/>
        </w:rPr>
        <w:t xml:space="preserve"> </w:t>
      </w:r>
    </w:p>
    <w:p w:rsidR="00844346" w:rsidRPr="009F5B0D" w:rsidRDefault="00844346" w:rsidP="00844346">
      <w:pPr>
        <w:pStyle w:val="Default"/>
        <w:rPr>
          <w:color w:val="auto"/>
          <w:sz w:val="22"/>
          <w:szCs w:val="22"/>
        </w:rPr>
      </w:pPr>
      <w:r w:rsidRPr="009F5B0D">
        <w:rPr>
          <w:color w:val="auto"/>
          <w:sz w:val="22"/>
          <w:szCs w:val="22"/>
        </w:rPr>
        <w:t>2. Continuous reporting of the geographical location of the wearer</w:t>
      </w:r>
      <w:r w:rsidR="00D375B8" w:rsidRPr="009F5B0D">
        <w:rPr>
          <w:color w:val="auto"/>
          <w:sz w:val="22"/>
          <w:szCs w:val="22"/>
        </w:rPr>
        <w:t>.</w:t>
      </w:r>
      <w:r w:rsidRPr="009F5B0D">
        <w:rPr>
          <w:color w:val="auto"/>
          <w:sz w:val="22"/>
          <w:szCs w:val="22"/>
        </w:rPr>
        <w:t xml:space="preserve"> </w:t>
      </w:r>
    </w:p>
    <w:p w:rsidR="00E41D56" w:rsidRPr="009F5B0D" w:rsidRDefault="00E41D56" w:rsidP="00844346">
      <w:pPr>
        <w:pStyle w:val="Default"/>
        <w:rPr>
          <w:color w:val="auto"/>
          <w:sz w:val="22"/>
          <w:szCs w:val="22"/>
        </w:rPr>
      </w:pPr>
    </w:p>
    <w:p w:rsidR="00437133" w:rsidRPr="00437133" w:rsidRDefault="00437133" w:rsidP="00437133">
      <w:pPr>
        <w:pStyle w:val="Default"/>
        <w:jc w:val="both"/>
        <w:rPr>
          <w:color w:val="auto"/>
          <w:sz w:val="22"/>
          <w:szCs w:val="22"/>
        </w:rPr>
      </w:pPr>
      <w:r w:rsidRPr="00437133">
        <w:rPr>
          <w:color w:val="auto"/>
          <w:sz w:val="22"/>
          <w:szCs w:val="22"/>
        </w:rPr>
        <w:t xml:space="preserve">The main components inside the tag are the mobile transceiver module and the GNSS (Global Navigation Satellite System) module. The mobile transceiver module allows for a number of mobile communication technologies, but currently most of the UK products employ only 2g GSM (900/1800) and 3g UMTS. </w:t>
      </w:r>
    </w:p>
    <w:p w:rsidR="00437133" w:rsidRPr="00437133" w:rsidRDefault="00437133" w:rsidP="00437133">
      <w:pPr>
        <w:pStyle w:val="Default"/>
        <w:jc w:val="both"/>
        <w:rPr>
          <w:color w:val="auto"/>
          <w:sz w:val="22"/>
          <w:szCs w:val="22"/>
        </w:rPr>
      </w:pPr>
    </w:p>
    <w:p w:rsidR="00437133" w:rsidRPr="00437133" w:rsidRDefault="00437133" w:rsidP="00437133">
      <w:pPr>
        <w:pStyle w:val="Default"/>
        <w:jc w:val="both"/>
        <w:rPr>
          <w:color w:val="auto"/>
          <w:sz w:val="22"/>
          <w:szCs w:val="22"/>
        </w:rPr>
      </w:pPr>
      <w:r w:rsidRPr="00437133">
        <w:rPr>
          <w:color w:val="auto"/>
          <w:sz w:val="22"/>
          <w:szCs w:val="22"/>
        </w:rPr>
        <w:t xml:space="preserve">The GNSS receiver module also allows for a number of different satellite-based location systems, but currently uses mostly GPS (Global Positioning System). Both the Alerts and the Geographic Location Data are transmitted to a secure web server via the mobile phone network. The web server has a graphical user interface, allowing human operators to monitor assigned tags. </w:t>
      </w:r>
    </w:p>
    <w:p w:rsidR="00437133" w:rsidRPr="00437133" w:rsidRDefault="00437133" w:rsidP="00437133">
      <w:pPr>
        <w:pStyle w:val="Default"/>
        <w:jc w:val="both"/>
        <w:rPr>
          <w:color w:val="auto"/>
          <w:sz w:val="22"/>
          <w:szCs w:val="22"/>
        </w:rPr>
      </w:pPr>
    </w:p>
    <w:p w:rsidR="00437133" w:rsidRPr="00437133" w:rsidRDefault="00437133" w:rsidP="00437133">
      <w:pPr>
        <w:pStyle w:val="Default"/>
        <w:jc w:val="both"/>
        <w:rPr>
          <w:color w:val="auto"/>
          <w:sz w:val="22"/>
          <w:szCs w:val="22"/>
        </w:rPr>
      </w:pPr>
      <w:r w:rsidRPr="00437133">
        <w:rPr>
          <w:color w:val="auto"/>
          <w:sz w:val="22"/>
          <w:szCs w:val="22"/>
        </w:rPr>
        <w:t>Tags can also be individually interrogated to provide immediate status updates or to perform configuration changes. This can either be done remotely via the mobile phone network, or locally via an onboard infrared or short range RF (Radio Frequency) transceiver facility.</w:t>
      </w:r>
    </w:p>
    <w:p w:rsidR="00A210F4" w:rsidRPr="009F5B0D" w:rsidRDefault="00A210F4" w:rsidP="00844346">
      <w:pPr>
        <w:pStyle w:val="Default"/>
        <w:rPr>
          <w:color w:val="auto"/>
          <w:sz w:val="22"/>
          <w:szCs w:val="22"/>
        </w:rPr>
      </w:pPr>
    </w:p>
    <w:p w:rsidR="00E41D56" w:rsidRPr="009F5B0D" w:rsidRDefault="00E41D56" w:rsidP="00844346">
      <w:pPr>
        <w:pStyle w:val="Default"/>
        <w:rPr>
          <w:color w:val="auto"/>
          <w:sz w:val="22"/>
          <w:szCs w:val="22"/>
        </w:rPr>
      </w:pPr>
    </w:p>
    <w:p w:rsidR="00844346" w:rsidRPr="009F5B0D" w:rsidRDefault="00844346" w:rsidP="00844346">
      <w:pPr>
        <w:pStyle w:val="Default"/>
        <w:rPr>
          <w:color w:val="auto"/>
          <w:sz w:val="22"/>
          <w:szCs w:val="22"/>
        </w:rPr>
      </w:pPr>
      <w:r w:rsidRPr="009F5B0D">
        <w:rPr>
          <w:b/>
          <w:bCs/>
          <w:color w:val="auto"/>
          <w:sz w:val="22"/>
          <w:szCs w:val="22"/>
        </w:rPr>
        <w:t xml:space="preserve">2. REQUIREMENT </w:t>
      </w:r>
    </w:p>
    <w:p w:rsidR="00844346" w:rsidRPr="009F5B0D" w:rsidRDefault="00844346" w:rsidP="00844346">
      <w:pPr>
        <w:pStyle w:val="Default"/>
        <w:rPr>
          <w:color w:val="auto"/>
          <w:sz w:val="22"/>
          <w:szCs w:val="22"/>
        </w:rPr>
      </w:pPr>
    </w:p>
    <w:p w:rsidR="00844346" w:rsidRPr="009F5B0D" w:rsidRDefault="008361A0" w:rsidP="00844346">
      <w:pPr>
        <w:pStyle w:val="Default"/>
        <w:rPr>
          <w:color w:val="auto"/>
          <w:sz w:val="22"/>
          <w:szCs w:val="22"/>
        </w:rPr>
      </w:pPr>
      <w:r w:rsidRPr="009F5B0D">
        <w:rPr>
          <w:sz w:val="22"/>
          <w:szCs w:val="22"/>
        </w:rPr>
        <w:t>One particular tag model has undergone hardware and software updates. In order to verify this improvement CAST needs to test and compare the results of both the original and the updated tag.</w:t>
      </w:r>
    </w:p>
    <w:p w:rsidR="008361A0" w:rsidRPr="009F5B0D" w:rsidRDefault="008361A0" w:rsidP="00844346">
      <w:pPr>
        <w:pStyle w:val="Default"/>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t xml:space="preserve">As testing needs to be consistent and repeatable, it’s essential that it be done in a controlled environment that involves a shielded and absorber-lined chamber. Furthermore, to determine the degree of operational consistency between tags, up to three of both the old and of the new tags will be made available for testing, amounting to a possible maximum of six tags being tested. </w:t>
      </w:r>
    </w:p>
    <w:p w:rsidR="00844346" w:rsidRPr="009F5B0D" w:rsidRDefault="00844346" w:rsidP="00844346">
      <w:pPr>
        <w:pStyle w:val="Default"/>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t xml:space="preserve">Given the changes claimed by the supplier, testing must focus on three aspects: </w:t>
      </w:r>
    </w:p>
    <w:p w:rsidR="00844346" w:rsidRPr="009F5B0D" w:rsidRDefault="00844346" w:rsidP="00844346">
      <w:pPr>
        <w:pStyle w:val="Default"/>
        <w:rPr>
          <w:color w:val="auto"/>
          <w:sz w:val="22"/>
          <w:szCs w:val="22"/>
        </w:rPr>
      </w:pPr>
    </w:p>
    <w:p w:rsidR="00844346" w:rsidRPr="009F5B0D" w:rsidRDefault="00844346" w:rsidP="00844346">
      <w:pPr>
        <w:pStyle w:val="Default"/>
        <w:spacing w:after="77"/>
        <w:rPr>
          <w:color w:val="auto"/>
          <w:sz w:val="22"/>
          <w:szCs w:val="22"/>
        </w:rPr>
      </w:pPr>
      <w:r w:rsidRPr="009F5B0D">
        <w:rPr>
          <w:color w:val="auto"/>
          <w:sz w:val="22"/>
          <w:szCs w:val="22"/>
        </w:rPr>
        <w:sym w:font="Arial" w:char="F0B7"/>
      </w:r>
      <w:r w:rsidRPr="009F5B0D">
        <w:rPr>
          <w:color w:val="auto"/>
          <w:sz w:val="22"/>
          <w:szCs w:val="22"/>
        </w:rPr>
        <w:t xml:space="preserve"> Performance of the 2g/3g transceiver together with its antenna </w:t>
      </w:r>
    </w:p>
    <w:p w:rsidR="00844346" w:rsidRPr="009F5B0D" w:rsidRDefault="00844346" w:rsidP="00844346">
      <w:pPr>
        <w:pStyle w:val="Default"/>
        <w:spacing w:after="77"/>
        <w:rPr>
          <w:color w:val="auto"/>
          <w:sz w:val="22"/>
          <w:szCs w:val="22"/>
        </w:rPr>
      </w:pPr>
      <w:r w:rsidRPr="009F5B0D">
        <w:rPr>
          <w:color w:val="auto"/>
          <w:sz w:val="22"/>
          <w:szCs w:val="22"/>
        </w:rPr>
        <w:sym w:font="Arial" w:char="F0B7"/>
      </w:r>
      <w:r w:rsidRPr="009F5B0D">
        <w:rPr>
          <w:color w:val="auto"/>
          <w:sz w:val="22"/>
          <w:szCs w:val="22"/>
        </w:rPr>
        <w:t xml:space="preserve"> Performance of the GPS receiver together with its antenna </w:t>
      </w:r>
    </w:p>
    <w:p w:rsidR="00844346" w:rsidRPr="009F5B0D" w:rsidRDefault="00844346" w:rsidP="00844346">
      <w:pPr>
        <w:pStyle w:val="Default"/>
        <w:rPr>
          <w:color w:val="auto"/>
          <w:sz w:val="22"/>
          <w:szCs w:val="22"/>
        </w:rPr>
      </w:pPr>
      <w:r w:rsidRPr="009F5B0D">
        <w:rPr>
          <w:color w:val="auto"/>
          <w:sz w:val="22"/>
          <w:szCs w:val="22"/>
        </w:rPr>
        <w:sym w:font="Arial" w:char="F0B7"/>
      </w:r>
      <w:r w:rsidRPr="009F5B0D">
        <w:rPr>
          <w:color w:val="auto"/>
          <w:sz w:val="22"/>
          <w:szCs w:val="22"/>
        </w:rPr>
        <w:t xml:space="preserve"> Duration of operation on a single charge under worst case conditions </w:t>
      </w:r>
    </w:p>
    <w:p w:rsidR="00844346" w:rsidRPr="009F5B0D" w:rsidRDefault="00844346" w:rsidP="00844346">
      <w:pPr>
        <w:pStyle w:val="Default"/>
        <w:rPr>
          <w:color w:val="auto"/>
          <w:sz w:val="22"/>
          <w:szCs w:val="22"/>
        </w:rPr>
      </w:pPr>
    </w:p>
    <w:p w:rsidR="00844346" w:rsidRDefault="00844346" w:rsidP="00844346">
      <w:pPr>
        <w:pStyle w:val="Default"/>
        <w:rPr>
          <w:color w:val="auto"/>
          <w:sz w:val="22"/>
          <w:szCs w:val="22"/>
        </w:rPr>
      </w:pPr>
      <w:r w:rsidRPr="009F5B0D">
        <w:rPr>
          <w:color w:val="auto"/>
          <w:sz w:val="22"/>
          <w:szCs w:val="22"/>
        </w:rPr>
        <w:t xml:space="preserve">Although it will be left to individual bidders to decide upon the most appropriate way of testing these aspects, testing is likely to require the use of a 2g/3g base station simulator, a GPS simulator, and the ability of the test chamber to allow signal from the live GPS and 2g/3g networks to be made available within the chamber. </w:t>
      </w:r>
    </w:p>
    <w:p w:rsidR="008A0EED" w:rsidRDefault="008A0EED" w:rsidP="00844346">
      <w:pPr>
        <w:pStyle w:val="Default"/>
        <w:rPr>
          <w:color w:val="auto"/>
          <w:sz w:val="22"/>
          <w:szCs w:val="22"/>
        </w:rPr>
      </w:pPr>
    </w:p>
    <w:p w:rsidR="008A0EED" w:rsidRDefault="008A0EED" w:rsidP="00844346">
      <w:pPr>
        <w:pStyle w:val="Default"/>
        <w:rPr>
          <w:color w:val="auto"/>
          <w:sz w:val="22"/>
          <w:szCs w:val="22"/>
        </w:rPr>
      </w:pPr>
    </w:p>
    <w:p w:rsidR="008A0EED" w:rsidRPr="009F5B0D" w:rsidRDefault="008A0EED" w:rsidP="00844346">
      <w:pPr>
        <w:pStyle w:val="Default"/>
        <w:rPr>
          <w:color w:val="auto"/>
          <w:sz w:val="22"/>
          <w:szCs w:val="22"/>
        </w:rPr>
      </w:pPr>
    </w:p>
    <w:p w:rsidR="00844346" w:rsidRPr="009F5B0D" w:rsidRDefault="00844346" w:rsidP="00844346">
      <w:pPr>
        <w:pStyle w:val="Default"/>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lastRenderedPageBreak/>
        <w:t xml:space="preserve">The successful bidder (“The Test Laboratory”) </w:t>
      </w:r>
      <w:r w:rsidR="000853C5" w:rsidRPr="009F5B0D">
        <w:rPr>
          <w:color w:val="auto"/>
          <w:sz w:val="22"/>
          <w:szCs w:val="22"/>
        </w:rPr>
        <w:t>will</w:t>
      </w:r>
      <w:r w:rsidRPr="009F5B0D">
        <w:rPr>
          <w:color w:val="auto"/>
          <w:sz w:val="22"/>
          <w:szCs w:val="22"/>
        </w:rPr>
        <w:t xml:space="preserve"> be required to deliver the following: </w:t>
      </w:r>
    </w:p>
    <w:p w:rsidR="00D375B8" w:rsidRPr="009F5B0D" w:rsidRDefault="00D375B8" w:rsidP="00844346">
      <w:pPr>
        <w:pStyle w:val="Default"/>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2.1 Draft a test plan for CAST to review and approve. </w:t>
      </w:r>
    </w:p>
    <w:p w:rsidR="0051106E" w:rsidRPr="009F5B0D" w:rsidRDefault="0051106E" w:rsidP="00844346">
      <w:pPr>
        <w:pStyle w:val="Default"/>
        <w:spacing w:after="61"/>
        <w:rPr>
          <w:color w:val="auto"/>
          <w:sz w:val="22"/>
          <w:szCs w:val="22"/>
        </w:rPr>
      </w:pPr>
    </w:p>
    <w:p w:rsidR="00844346" w:rsidRPr="009F5B0D" w:rsidRDefault="000853C5" w:rsidP="00844346">
      <w:pPr>
        <w:pStyle w:val="Default"/>
        <w:spacing w:after="61"/>
        <w:rPr>
          <w:color w:val="auto"/>
          <w:sz w:val="22"/>
          <w:szCs w:val="22"/>
        </w:rPr>
      </w:pPr>
      <w:r w:rsidRPr="009F5B0D">
        <w:rPr>
          <w:color w:val="auto"/>
          <w:sz w:val="22"/>
          <w:szCs w:val="22"/>
        </w:rPr>
        <w:t>2.2 The test plan must</w:t>
      </w:r>
      <w:r w:rsidR="00844346" w:rsidRPr="009F5B0D">
        <w:rPr>
          <w:color w:val="auto"/>
          <w:sz w:val="22"/>
          <w:szCs w:val="22"/>
        </w:rPr>
        <w:t xml:space="preserve"> be delivered within 2 calendar weeks from the date that The Test Laboratory has received all the necessary information from CAST.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2.3 The Test Laboratory </w:t>
      </w:r>
      <w:r w:rsidR="000853C5" w:rsidRPr="009F5B0D">
        <w:rPr>
          <w:color w:val="auto"/>
          <w:sz w:val="22"/>
          <w:szCs w:val="22"/>
        </w:rPr>
        <w:t>must</w:t>
      </w:r>
      <w:r w:rsidRPr="009F5B0D">
        <w:rPr>
          <w:color w:val="auto"/>
          <w:sz w:val="22"/>
          <w:szCs w:val="22"/>
        </w:rPr>
        <w:t xml:space="preserve"> itemise the cost of individual tests. And where cost is based solely on occupied resource duration, the cost per duration shall be specified. And where an all inclusive cost is provided The Test Laboratory shall itemise what this cost includes.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2.4 The Test Laboratory </w:t>
      </w:r>
      <w:r w:rsidR="000853C5" w:rsidRPr="009F5B0D">
        <w:rPr>
          <w:color w:val="auto"/>
          <w:sz w:val="22"/>
          <w:szCs w:val="22"/>
        </w:rPr>
        <w:t>must</w:t>
      </w:r>
      <w:r w:rsidRPr="009F5B0D">
        <w:rPr>
          <w:color w:val="auto"/>
          <w:sz w:val="22"/>
          <w:szCs w:val="22"/>
        </w:rPr>
        <w:t xml:space="preserve"> also specify the cost of reserving resources for additional contiguous days, should such be required.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t xml:space="preserve">2.5 The test plan must describe tests aimed at answering these questions: </w:t>
      </w:r>
    </w:p>
    <w:p w:rsidR="0051106E" w:rsidRPr="009F5B0D" w:rsidRDefault="0051106E" w:rsidP="00844346">
      <w:pPr>
        <w:pStyle w:val="Default"/>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2.5.1 Is the updated tag able to maintain bi-directional communication at lower 2g/3g signal strength levels than its predecessor tag? </w:t>
      </w:r>
    </w:p>
    <w:p w:rsidR="00356099" w:rsidRPr="009F5B0D" w:rsidRDefault="00356099"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2.5.2 Is the updated tag able to decode its geographical location at lower GPS signal strength levels than its predecessor tag? </w:t>
      </w:r>
    </w:p>
    <w:p w:rsidR="00356099" w:rsidRPr="009F5B0D" w:rsidRDefault="00356099" w:rsidP="00844346">
      <w:pPr>
        <w:pStyle w:val="Default"/>
        <w:spacing w:after="61"/>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t xml:space="preserve">2.5.3 Given a fully charged battery and the lower signal strength levels mentioned above, does the updated tag remain operational for at least as long as the old tag? </w:t>
      </w:r>
    </w:p>
    <w:p w:rsidR="00844346" w:rsidRPr="009F5B0D" w:rsidRDefault="00844346" w:rsidP="00844346">
      <w:pPr>
        <w:pStyle w:val="Default"/>
        <w:rPr>
          <w:color w:val="auto"/>
          <w:sz w:val="22"/>
          <w:szCs w:val="22"/>
        </w:rPr>
      </w:pPr>
      <w:r w:rsidRPr="009F5B0D">
        <w:rPr>
          <w:b/>
          <w:bCs/>
          <w:color w:val="auto"/>
          <w:sz w:val="22"/>
          <w:szCs w:val="22"/>
        </w:rPr>
        <w:t> </w:t>
      </w:r>
    </w:p>
    <w:p w:rsidR="00844346" w:rsidRPr="009F5B0D" w:rsidRDefault="00844346" w:rsidP="00844346">
      <w:pPr>
        <w:pStyle w:val="Default"/>
        <w:spacing w:after="61"/>
        <w:rPr>
          <w:color w:val="auto"/>
          <w:sz w:val="22"/>
          <w:szCs w:val="22"/>
        </w:rPr>
      </w:pPr>
      <w:r w:rsidRPr="009F5B0D">
        <w:rPr>
          <w:color w:val="auto"/>
          <w:sz w:val="22"/>
          <w:szCs w:val="22"/>
        </w:rPr>
        <w:t xml:space="preserve">2.6 The test plan must explain what, why and how individual tests will be performed.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2.7 The test plan must state the appropriate physical orientation, RF conditions, battery conditions and tag configuration to be used during testing.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2.8 The test plan must include a 360 degree polar plot for the 2g/3g antenna, both with and without the tag being mounted on an industry standard phantom limb.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2.9 As a tag could camp on any of the mobile operator technology bands, the test plan must</w:t>
      </w:r>
      <w:r w:rsidR="000853C5" w:rsidRPr="009F5B0D">
        <w:rPr>
          <w:color w:val="auto"/>
          <w:sz w:val="22"/>
          <w:szCs w:val="22"/>
        </w:rPr>
        <w:t xml:space="preserve"> </w:t>
      </w:r>
      <w:r w:rsidRPr="009F5B0D">
        <w:rPr>
          <w:color w:val="auto"/>
          <w:sz w:val="22"/>
          <w:szCs w:val="22"/>
        </w:rPr>
        <w:t xml:space="preserve">take account of GSM900, DCS1800 and UMTS2100 (the precise frequencies will be confirmed by the tag supplier).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2.10 The Test Laboratory must provide a test date and test venue (preferably within the UK) that is no later than 3 calendar weeks from the date that CAST approves the test plan.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2.11 Testing must be conducted in accordance with the agreed and approved test plan.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2.12 The Test Laboratory must allow representatives from both CAST and the tag supplier to witness testing.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spacing w:after="61"/>
        <w:rPr>
          <w:color w:val="auto"/>
          <w:sz w:val="22"/>
          <w:szCs w:val="22"/>
        </w:rPr>
      </w:pPr>
      <w:r w:rsidRPr="009F5B0D">
        <w:rPr>
          <w:color w:val="auto"/>
          <w:sz w:val="22"/>
          <w:szCs w:val="22"/>
        </w:rPr>
        <w:t xml:space="preserve">2.13 The Test Laboratory must deliver the test report to CAST within 2 calendar weeks from completion of testing. </w:t>
      </w:r>
    </w:p>
    <w:p w:rsidR="0051106E" w:rsidRPr="009F5B0D" w:rsidRDefault="0051106E" w:rsidP="00844346">
      <w:pPr>
        <w:pStyle w:val="Default"/>
        <w:spacing w:after="61"/>
        <w:rPr>
          <w:color w:val="auto"/>
          <w:sz w:val="22"/>
          <w:szCs w:val="22"/>
        </w:rPr>
      </w:pPr>
    </w:p>
    <w:p w:rsidR="00844346" w:rsidRPr="009F5B0D" w:rsidRDefault="00844346" w:rsidP="00844346">
      <w:pPr>
        <w:pStyle w:val="Default"/>
        <w:rPr>
          <w:color w:val="auto"/>
          <w:sz w:val="22"/>
          <w:szCs w:val="22"/>
        </w:rPr>
      </w:pPr>
      <w:r w:rsidRPr="009F5B0D">
        <w:rPr>
          <w:color w:val="auto"/>
          <w:sz w:val="22"/>
          <w:szCs w:val="22"/>
        </w:rPr>
        <w:t xml:space="preserve">2.14 The test report </w:t>
      </w:r>
      <w:r w:rsidR="000853C5" w:rsidRPr="009F5B0D">
        <w:rPr>
          <w:color w:val="auto"/>
          <w:sz w:val="22"/>
          <w:szCs w:val="22"/>
        </w:rPr>
        <w:t>must</w:t>
      </w:r>
      <w:r w:rsidRPr="009F5B0D">
        <w:rPr>
          <w:color w:val="auto"/>
          <w:sz w:val="22"/>
          <w:szCs w:val="22"/>
        </w:rPr>
        <w:t xml:space="preserve"> be delivered to CAST in password protected softcopy containing both WORD and PDF formats. </w:t>
      </w:r>
    </w:p>
    <w:p w:rsidR="00844346" w:rsidRPr="009F5B0D" w:rsidRDefault="00844346" w:rsidP="00844346">
      <w:pPr>
        <w:pStyle w:val="Default"/>
        <w:rPr>
          <w:color w:val="auto"/>
          <w:sz w:val="22"/>
          <w:szCs w:val="22"/>
        </w:rPr>
      </w:pPr>
    </w:p>
    <w:p w:rsidR="00B56DEF" w:rsidRPr="009F5B0D" w:rsidRDefault="00B56DEF" w:rsidP="00844346">
      <w:pPr>
        <w:pStyle w:val="Default"/>
        <w:rPr>
          <w:b/>
          <w:bCs/>
          <w:color w:val="auto"/>
          <w:sz w:val="22"/>
          <w:szCs w:val="22"/>
        </w:rPr>
      </w:pPr>
    </w:p>
    <w:p w:rsidR="00B56DEF" w:rsidRPr="009F5B0D" w:rsidRDefault="00B56DEF" w:rsidP="00844346">
      <w:pPr>
        <w:pStyle w:val="Default"/>
        <w:rPr>
          <w:b/>
          <w:bCs/>
          <w:color w:val="auto"/>
          <w:sz w:val="22"/>
          <w:szCs w:val="22"/>
        </w:rPr>
      </w:pPr>
    </w:p>
    <w:p w:rsidR="00437133" w:rsidRDefault="00437133" w:rsidP="00844346">
      <w:pPr>
        <w:pStyle w:val="Default"/>
        <w:rPr>
          <w:b/>
          <w:bCs/>
          <w:color w:val="auto"/>
          <w:sz w:val="22"/>
          <w:szCs w:val="22"/>
        </w:rPr>
      </w:pPr>
    </w:p>
    <w:p w:rsidR="00437133" w:rsidRPr="009F5B0D" w:rsidRDefault="00437133" w:rsidP="00844346">
      <w:pPr>
        <w:pStyle w:val="Default"/>
        <w:rPr>
          <w:b/>
          <w:bCs/>
          <w:color w:val="auto"/>
          <w:sz w:val="22"/>
          <w:szCs w:val="22"/>
        </w:rPr>
      </w:pPr>
    </w:p>
    <w:p w:rsidR="00844346" w:rsidRPr="009F5B0D" w:rsidRDefault="00844346" w:rsidP="00844346">
      <w:pPr>
        <w:pStyle w:val="Default"/>
        <w:rPr>
          <w:b/>
          <w:bCs/>
          <w:color w:val="auto"/>
          <w:sz w:val="22"/>
          <w:szCs w:val="22"/>
        </w:rPr>
      </w:pPr>
      <w:r w:rsidRPr="009F5B0D">
        <w:rPr>
          <w:b/>
          <w:bCs/>
          <w:color w:val="auto"/>
          <w:sz w:val="22"/>
          <w:szCs w:val="22"/>
        </w:rPr>
        <w:t xml:space="preserve">3. CRITERIA </w:t>
      </w:r>
    </w:p>
    <w:p w:rsidR="007576D4" w:rsidRPr="009F5B0D" w:rsidRDefault="007576D4" w:rsidP="00844346">
      <w:pPr>
        <w:pStyle w:val="Default"/>
        <w:rPr>
          <w:color w:val="auto"/>
          <w:sz w:val="22"/>
          <w:szCs w:val="22"/>
        </w:rPr>
      </w:pPr>
    </w:p>
    <w:p w:rsidR="00844346" w:rsidRPr="009F5B0D" w:rsidRDefault="00A85E5B" w:rsidP="00A85E5B">
      <w:pPr>
        <w:pStyle w:val="Default"/>
        <w:spacing w:after="61"/>
        <w:rPr>
          <w:color w:val="auto"/>
          <w:sz w:val="22"/>
          <w:szCs w:val="22"/>
        </w:rPr>
      </w:pPr>
      <w:r w:rsidRPr="009F5B0D">
        <w:rPr>
          <w:color w:val="auto"/>
          <w:sz w:val="22"/>
          <w:szCs w:val="22"/>
        </w:rPr>
        <w:t xml:space="preserve">3.1 </w:t>
      </w:r>
      <w:r w:rsidR="00844346" w:rsidRPr="009F5B0D">
        <w:rPr>
          <w:color w:val="auto"/>
          <w:sz w:val="22"/>
          <w:szCs w:val="22"/>
        </w:rPr>
        <w:t>The Test Laboratory must be UKAS or ISO17025 accredited</w:t>
      </w:r>
      <w:r w:rsidR="000853C5" w:rsidRPr="009F5B0D">
        <w:rPr>
          <w:color w:val="auto"/>
          <w:sz w:val="22"/>
          <w:szCs w:val="22"/>
        </w:rPr>
        <w:t>. Evidence of this must be provided along with the tender bid.</w:t>
      </w:r>
    </w:p>
    <w:p w:rsidR="00A85E5B" w:rsidRPr="009F5B0D" w:rsidRDefault="00A85E5B" w:rsidP="00A85E5B">
      <w:pPr>
        <w:pStyle w:val="Default"/>
        <w:spacing w:after="61"/>
        <w:rPr>
          <w:color w:val="auto"/>
          <w:sz w:val="22"/>
          <w:szCs w:val="22"/>
        </w:rPr>
      </w:pPr>
    </w:p>
    <w:p w:rsidR="00A85E5B" w:rsidRPr="009F5B0D" w:rsidRDefault="00A85E5B" w:rsidP="00A85E5B">
      <w:pPr>
        <w:pStyle w:val="Default"/>
        <w:spacing w:after="61"/>
        <w:rPr>
          <w:color w:val="auto"/>
          <w:sz w:val="22"/>
          <w:szCs w:val="22"/>
        </w:rPr>
      </w:pPr>
      <w:r w:rsidRPr="009F5B0D">
        <w:rPr>
          <w:color w:val="auto"/>
          <w:sz w:val="22"/>
          <w:szCs w:val="22"/>
        </w:rPr>
        <w:t xml:space="preserve">3.2 </w:t>
      </w:r>
      <w:r w:rsidR="00844346" w:rsidRPr="009F5B0D">
        <w:rPr>
          <w:color w:val="auto"/>
          <w:sz w:val="22"/>
          <w:szCs w:val="22"/>
        </w:rPr>
        <w:t xml:space="preserve">The Test Laboratory must possess the necessary experience, expertise and resources to test, and advise on the testing of these types of products or products with related functionality. </w:t>
      </w:r>
      <w:r w:rsidR="000853C5" w:rsidRPr="009F5B0D">
        <w:rPr>
          <w:color w:val="auto"/>
          <w:sz w:val="22"/>
          <w:szCs w:val="22"/>
        </w:rPr>
        <w:t xml:space="preserve">A </w:t>
      </w:r>
      <w:r w:rsidR="006A5414" w:rsidRPr="009F5B0D">
        <w:rPr>
          <w:color w:val="auto"/>
          <w:sz w:val="22"/>
          <w:szCs w:val="22"/>
        </w:rPr>
        <w:t xml:space="preserve">breakdown of the type of work carried out previously – the bidder must demonstrate, through referral to past </w:t>
      </w:r>
      <w:r w:rsidR="003D6B13" w:rsidRPr="009F5B0D">
        <w:rPr>
          <w:color w:val="auto"/>
          <w:sz w:val="22"/>
          <w:szCs w:val="22"/>
        </w:rPr>
        <w:t>projects that</w:t>
      </w:r>
      <w:r w:rsidR="006A5414" w:rsidRPr="009F5B0D">
        <w:rPr>
          <w:color w:val="auto"/>
          <w:sz w:val="22"/>
          <w:szCs w:val="22"/>
        </w:rPr>
        <w:t xml:space="preserve"> they possess a good technical understanding of</w:t>
      </w:r>
      <w:r w:rsidRPr="009F5B0D">
        <w:rPr>
          <w:color w:val="auto"/>
          <w:sz w:val="22"/>
          <w:szCs w:val="22"/>
        </w:rPr>
        <w:t>:</w:t>
      </w:r>
    </w:p>
    <w:p w:rsidR="003D6B13" w:rsidRPr="009F5B0D" w:rsidRDefault="00A85E5B" w:rsidP="003D6B13">
      <w:pPr>
        <w:pStyle w:val="Default"/>
        <w:numPr>
          <w:ilvl w:val="0"/>
          <w:numId w:val="4"/>
        </w:numPr>
        <w:spacing w:after="61"/>
        <w:rPr>
          <w:color w:val="auto"/>
          <w:sz w:val="22"/>
          <w:szCs w:val="22"/>
        </w:rPr>
      </w:pPr>
      <w:r w:rsidRPr="009F5B0D">
        <w:rPr>
          <w:color w:val="auto"/>
          <w:sz w:val="22"/>
          <w:szCs w:val="22"/>
        </w:rPr>
        <w:t>M</w:t>
      </w:r>
      <w:r w:rsidR="006A5414" w:rsidRPr="009F5B0D">
        <w:rPr>
          <w:color w:val="auto"/>
          <w:sz w:val="22"/>
          <w:szCs w:val="22"/>
        </w:rPr>
        <w:t>obile communication technology, in particular an understanding how 2G and 3G voice calls and data connections are setup and terminated</w:t>
      </w:r>
    </w:p>
    <w:p w:rsidR="003D6B13" w:rsidRPr="009F5B0D" w:rsidRDefault="00A85E5B" w:rsidP="003D6B13">
      <w:pPr>
        <w:pStyle w:val="Default"/>
        <w:numPr>
          <w:ilvl w:val="0"/>
          <w:numId w:val="4"/>
        </w:numPr>
        <w:spacing w:after="61"/>
        <w:rPr>
          <w:color w:val="auto"/>
          <w:sz w:val="22"/>
          <w:szCs w:val="22"/>
        </w:rPr>
      </w:pPr>
      <w:r w:rsidRPr="009F5B0D">
        <w:rPr>
          <w:color w:val="auto"/>
          <w:sz w:val="22"/>
          <w:szCs w:val="22"/>
        </w:rPr>
        <w:t>H</w:t>
      </w:r>
      <w:r w:rsidR="006A5414" w:rsidRPr="009F5B0D">
        <w:rPr>
          <w:color w:val="auto"/>
          <w:sz w:val="22"/>
          <w:szCs w:val="22"/>
        </w:rPr>
        <w:t>ow SMS messages are transmitted through the mobile network</w:t>
      </w:r>
    </w:p>
    <w:p w:rsidR="007576D4" w:rsidRPr="009F5B0D" w:rsidRDefault="003D6B13" w:rsidP="003D6B13">
      <w:pPr>
        <w:pStyle w:val="Default"/>
        <w:numPr>
          <w:ilvl w:val="0"/>
          <w:numId w:val="4"/>
        </w:numPr>
        <w:spacing w:after="61"/>
        <w:rPr>
          <w:color w:val="auto"/>
          <w:sz w:val="22"/>
          <w:szCs w:val="22"/>
        </w:rPr>
      </w:pPr>
      <w:r w:rsidRPr="009F5B0D">
        <w:rPr>
          <w:color w:val="auto"/>
          <w:sz w:val="22"/>
          <w:szCs w:val="22"/>
        </w:rPr>
        <w:t>H</w:t>
      </w:r>
      <w:r w:rsidR="006A5414" w:rsidRPr="009F5B0D">
        <w:rPr>
          <w:color w:val="auto"/>
          <w:sz w:val="22"/>
          <w:szCs w:val="22"/>
        </w:rPr>
        <w:t>ow location area updates for both data and voice calls work.</w:t>
      </w:r>
    </w:p>
    <w:p w:rsidR="00B56DEF" w:rsidRPr="009F5B0D" w:rsidRDefault="00B56DEF" w:rsidP="00B56DEF">
      <w:pPr>
        <w:pStyle w:val="Default"/>
        <w:spacing w:after="61"/>
        <w:rPr>
          <w:color w:val="auto"/>
          <w:sz w:val="22"/>
          <w:szCs w:val="22"/>
        </w:rPr>
      </w:pPr>
    </w:p>
    <w:p w:rsidR="00844346" w:rsidRPr="009F5B0D" w:rsidRDefault="006A5414" w:rsidP="00B56DEF">
      <w:pPr>
        <w:pStyle w:val="Default"/>
        <w:spacing w:after="61"/>
        <w:rPr>
          <w:color w:val="auto"/>
          <w:sz w:val="22"/>
          <w:szCs w:val="22"/>
        </w:rPr>
      </w:pPr>
      <w:r w:rsidRPr="009F5B0D">
        <w:rPr>
          <w:color w:val="auto"/>
          <w:sz w:val="22"/>
          <w:szCs w:val="22"/>
        </w:rPr>
        <w:t xml:space="preserve">The bidder shall possess, and be experienced in the operating of, all the technical facilities and equipment required to setup voice and data connections and where necessary the analysis of the layer 3 messages for extracting identity data, </w:t>
      </w:r>
      <w:proofErr w:type="spellStart"/>
      <w:r w:rsidRPr="009F5B0D">
        <w:rPr>
          <w:color w:val="auto"/>
          <w:sz w:val="22"/>
          <w:szCs w:val="22"/>
        </w:rPr>
        <w:t>RxQual</w:t>
      </w:r>
      <w:proofErr w:type="spellEnd"/>
      <w:r w:rsidRPr="009F5B0D">
        <w:rPr>
          <w:color w:val="auto"/>
          <w:sz w:val="22"/>
          <w:szCs w:val="22"/>
        </w:rPr>
        <w:t xml:space="preserve"> and </w:t>
      </w:r>
      <w:proofErr w:type="spellStart"/>
      <w:r w:rsidRPr="009F5B0D">
        <w:rPr>
          <w:color w:val="auto"/>
          <w:sz w:val="22"/>
          <w:szCs w:val="22"/>
        </w:rPr>
        <w:t>RxL</w:t>
      </w:r>
      <w:proofErr w:type="spellEnd"/>
      <w:r w:rsidRPr="009F5B0D">
        <w:rPr>
          <w:color w:val="auto"/>
          <w:sz w:val="22"/>
          <w:szCs w:val="22"/>
        </w:rPr>
        <w:t xml:space="preserve"> information.</w:t>
      </w:r>
    </w:p>
    <w:p w:rsidR="003D6B13" w:rsidRPr="009F5B0D" w:rsidRDefault="003D6B13" w:rsidP="00D375B8">
      <w:pPr>
        <w:pStyle w:val="Default"/>
        <w:spacing w:after="61"/>
        <w:ind w:left="720"/>
        <w:rPr>
          <w:color w:val="1F497D"/>
          <w:sz w:val="22"/>
          <w:szCs w:val="22"/>
        </w:rPr>
      </w:pPr>
    </w:p>
    <w:p w:rsidR="00844346" w:rsidRPr="009F5B0D" w:rsidRDefault="003D6B13" w:rsidP="003D6B13">
      <w:pPr>
        <w:pStyle w:val="Default"/>
        <w:spacing w:after="61"/>
        <w:rPr>
          <w:color w:val="auto"/>
          <w:sz w:val="22"/>
          <w:szCs w:val="22"/>
        </w:rPr>
      </w:pPr>
      <w:r w:rsidRPr="009F5B0D">
        <w:rPr>
          <w:color w:val="auto"/>
          <w:sz w:val="22"/>
          <w:szCs w:val="22"/>
        </w:rPr>
        <w:t>3.3</w:t>
      </w:r>
      <w:r w:rsidR="0003020E" w:rsidRPr="009F5B0D">
        <w:rPr>
          <w:color w:val="auto"/>
          <w:sz w:val="22"/>
          <w:szCs w:val="22"/>
        </w:rPr>
        <w:t xml:space="preserve"> </w:t>
      </w:r>
      <w:r w:rsidR="00844346" w:rsidRPr="009F5B0D">
        <w:rPr>
          <w:color w:val="auto"/>
          <w:sz w:val="22"/>
          <w:szCs w:val="22"/>
        </w:rPr>
        <w:t>The Test Laboratory must</w:t>
      </w:r>
      <w:r w:rsidR="000853C5" w:rsidRPr="009F5B0D">
        <w:rPr>
          <w:color w:val="auto"/>
          <w:sz w:val="22"/>
          <w:szCs w:val="22"/>
        </w:rPr>
        <w:t xml:space="preserve"> </w:t>
      </w:r>
      <w:r w:rsidR="00844346" w:rsidRPr="009F5B0D">
        <w:rPr>
          <w:color w:val="auto"/>
          <w:sz w:val="22"/>
          <w:szCs w:val="22"/>
        </w:rPr>
        <w:t xml:space="preserve">declare </w:t>
      </w:r>
      <w:r w:rsidR="000853C5" w:rsidRPr="009F5B0D">
        <w:rPr>
          <w:color w:val="auto"/>
          <w:sz w:val="22"/>
          <w:szCs w:val="22"/>
        </w:rPr>
        <w:t xml:space="preserve">in writing </w:t>
      </w:r>
      <w:r w:rsidR="00844346" w:rsidRPr="009F5B0D">
        <w:rPr>
          <w:color w:val="auto"/>
          <w:sz w:val="22"/>
          <w:szCs w:val="22"/>
        </w:rPr>
        <w:t xml:space="preserve">any relationship, past or present, they had/have with the tag supplier or any of its partners. </w:t>
      </w:r>
    </w:p>
    <w:p w:rsidR="003D6B13" w:rsidRPr="009F5B0D" w:rsidRDefault="003D6B13" w:rsidP="003D6B13">
      <w:pPr>
        <w:pStyle w:val="Default"/>
        <w:spacing w:after="61"/>
        <w:rPr>
          <w:color w:val="auto"/>
          <w:sz w:val="22"/>
          <w:szCs w:val="22"/>
        </w:rPr>
      </w:pPr>
    </w:p>
    <w:p w:rsidR="00844346" w:rsidRPr="009F5B0D" w:rsidRDefault="003D6B13" w:rsidP="003D6B13">
      <w:pPr>
        <w:pStyle w:val="Default"/>
        <w:rPr>
          <w:color w:val="auto"/>
          <w:sz w:val="22"/>
          <w:szCs w:val="22"/>
        </w:rPr>
      </w:pPr>
      <w:r w:rsidRPr="009F5B0D">
        <w:rPr>
          <w:color w:val="auto"/>
          <w:sz w:val="22"/>
          <w:szCs w:val="22"/>
        </w:rPr>
        <w:t>3.</w:t>
      </w:r>
      <w:r w:rsidRPr="00FA41F5">
        <w:rPr>
          <w:color w:val="auto"/>
          <w:sz w:val="22"/>
          <w:szCs w:val="22"/>
        </w:rPr>
        <w:t>4</w:t>
      </w:r>
      <w:r w:rsidR="0003020E" w:rsidRPr="00FA41F5">
        <w:rPr>
          <w:color w:val="auto"/>
          <w:sz w:val="22"/>
          <w:szCs w:val="22"/>
        </w:rPr>
        <w:t xml:space="preserve"> </w:t>
      </w:r>
      <w:r w:rsidR="00844346" w:rsidRPr="00FA41F5">
        <w:rPr>
          <w:color w:val="auto"/>
          <w:sz w:val="22"/>
          <w:szCs w:val="22"/>
        </w:rPr>
        <w:t xml:space="preserve">The Test Laboratory must </w:t>
      </w:r>
      <w:r w:rsidR="006123E1" w:rsidRPr="00FA41F5">
        <w:rPr>
          <w:color w:val="auto"/>
          <w:sz w:val="22"/>
          <w:szCs w:val="22"/>
        </w:rPr>
        <w:t xml:space="preserve">confirm in writing they </w:t>
      </w:r>
      <w:r w:rsidR="00844346" w:rsidRPr="00FA41F5">
        <w:rPr>
          <w:color w:val="auto"/>
          <w:sz w:val="22"/>
          <w:szCs w:val="22"/>
        </w:rPr>
        <w:t>have the necessary security policies</w:t>
      </w:r>
      <w:r w:rsidR="006123E1" w:rsidRPr="00FA41F5">
        <w:rPr>
          <w:color w:val="auto"/>
          <w:sz w:val="22"/>
          <w:szCs w:val="22"/>
        </w:rPr>
        <w:t>; basic security clearance of staff they intend to attach to the project</w:t>
      </w:r>
      <w:r w:rsidR="00844346" w:rsidRPr="00FA41F5">
        <w:rPr>
          <w:color w:val="auto"/>
          <w:sz w:val="22"/>
          <w:szCs w:val="22"/>
        </w:rPr>
        <w:t xml:space="preserve"> </w:t>
      </w:r>
      <w:r w:rsidR="00FA41F5" w:rsidRPr="00FA41F5">
        <w:rPr>
          <w:color w:val="auto"/>
          <w:sz w:val="22"/>
          <w:szCs w:val="22"/>
        </w:rPr>
        <w:t>(</w:t>
      </w:r>
      <w:r w:rsidR="00FA41F5" w:rsidRPr="00FA41F5">
        <w:rPr>
          <w:sz w:val="22"/>
          <w:szCs w:val="22"/>
          <w:lang/>
        </w:rPr>
        <w:t>Disclosure and Barring Service</w:t>
      </w:r>
      <w:r w:rsidR="00AB405B">
        <w:rPr>
          <w:sz w:val="22"/>
          <w:szCs w:val="22"/>
          <w:lang/>
        </w:rPr>
        <w:t xml:space="preserve"> checks</w:t>
      </w:r>
      <w:r w:rsidR="00FA41F5" w:rsidRPr="00FA41F5">
        <w:rPr>
          <w:sz w:val="22"/>
          <w:szCs w:val="22"/>
          <w:lang/>
        </w:rPr>
        <w:t xml:space="preserve">) </w:t>
      </w:r>
      <w:r w:rsidR="00844346" w:rsidRPr="00FA41F5">
        <w:rPr>
          <w:color w:val="auto"/>
          <w:sz w:val="22"/>
          <w:szCs w:val="22"/>
        </w:rPr>
        <w:t>and data protection measures in place to ensure adequate confidentiality in both the workings of the tag and the results obtained from testing</w:t>
      </w:r>
      <w:r w:rsidR="00844346" w:rsidRPr="009F5B0D">
        <w:rPr>
          <w:color w:val="auto"/>
          <w:sz w:val="22"/>
          <w:szCs w:val="22"/>
        </w:rPr>
        <w:t>.</w:t>
      </w:r>
      <w:r w:rsidR="006123E1" w:rsidRPr="009F5B0D">
        <w:rPr>
          <w:color w:val="auto"/>
          <w:sz w:val="22"/>
          <w:szCs w:val="22"/>
        </w:rPr>
        <w:t xml:space="preserve"> </w:t>
      </w:r>
    </w:p>
    <w:p w:rsidR="00D369FB" w:rsidRPr="009F5B0D" w:rsidRDefault="00D369FB" w:rsidP="00844346">
      <w:pPr>
        <w:pStyle w:val="Default"/>
        <w:rPr>
          <w:b/>
          <w:color w:val="auto"/>
          <w:sz w:val="22"/>
          <w:szCs w:val="22"/>
        </w:rPr>
      </w:pPr>
    </w:p>
    <w:p w:rsidR="00042E8B" w:rsidRPr="009F5B0D" w:rsidRDefault="00042E8B" w:rsidP="00844346">
      <w:pPr>
        <w:pStyle w:val="Default"/>
        <w:rPr>
          <w:color w:val="auto"/>
          <w:sz w:val="22"/>
          <w:szCs w:val="22"/>
        </w:rPr>
      </w:pPr>
      <w:r w:rsidRPr="009F5B0D">
        <w:rPr>
          <w:b/>
          <w:color w:val="auto"/>
          <w:sz w:val="22"/>
          <w:szCs w:val="22"/>
        </w:rPr>
        <w:t xml:space="preserve">4. </w:t>
      </w:r>
      <w:r w:rsidR="00863C4E" w:rsidRPr="009F5B0D">
        <w:rPr>
          <w:b/>
          <w:color w:val="auto"/>
          <w:sz w:val="22"/>
          <w:szCs w:val="22"/>
        </w:rPr>
        <w:t>C</w:t>
      </w:r>
      <w:r w:rsidR="007576D4" w:rsidRPr="009F5B0D">
        <w:rPr>
          <w:b/>
          <w:color w:val="auto"/>
          <w:sz w:val="22"/>
          <w:szCs w:val="22"/>
        </w:rPr>
        <w:t>ost</w:t>
      </w:r>
      <w:r w:rsidR="00863C4E" w:rsidRPr="009F5B0D">
        <w:rPr>
          <w:b/>
          <w:color w:val="auto"/>
          <w:sz w:val="22"/>
          <w:szCs w:val="22"/>
        </w:rPr>
        <w:t>: £12-15</w:t>
      </w:r>
      <w:r w:rsidR="00E82CEA" w:rsidRPr="009F5B0D">
        <w:rPr>
          <w:b/>
          <w:color w:val="auto"/>
          <w:sz w:val="22"/>
          <w:szCs w:val="22"/>
        </w:rPr>
        <w:t>k</w:t>
      </w:r>
    </w:p>
    <w:p w:rsidR="00042E8B" w:rsidRPr="009F5B0D" w:rsidRDefault="00042E8B" w:rsidP="00844346">
      <w:pPr>
        <w:pStyle w:val="Default"/>
        <w:rPr>
          <w:b/>
          <w:color w:val="auto"/>
          <w:sz w:val="22"/>
          <w:szCs w:val="22"/>
        </w:rPr>
      </w:pPr>
    </w:p>
    <w:p w:rsidR="00D375B8" w:rsidRPr="009F5B0D" w:rsidRDefault="00D375B8" w:rsidP="00844346">
      <w:pPr>
        <w:pStyle w:val="Default"/>
        <w:rPr>
          <w:color w:val="auto"/>
          <w:sz w:val="22"/>
          <w:szCs w:val="22"/>
        </w:rPr>
      </w:pPr>
      <w:r w:rsidRPr="009F5B0D">
        <w:rPr>
          <w:color w:val="auto"/>
          <w:sz w:val="22"/>
          <w:szCs w:val="22"/>
        </w:rPr>
        <w:t>The contract will be placed with the supplier who offers best value for money.</w:t>
      </w:r>
    </w:p>
    <w:p w:rsidR="00844346" w:rsidRPr="009F5B0D" w:rsidRDefault="00844346" w:rsidP="00844346">
      <w:pPr>
        <w:pStyle w:val="Default"/>
        <w:rPr>
          <w:b/>
          <w:color w:val="auto"/>
          <w:sz w:val="22"/>
          <w:szCs w:val="22"/>
        </w:rPr>
      </w:pPr>
    </w:p>
    <w:p w:rsidR="006123E1" w:rsidRPr="009F5B0D" w:rsidRDefault="006123E1" w:rsidP="00844346">
      <w:pPr>
        <w:pStyle w:val="Default"/>
        <w:rPr>
          <w:b/>
          <w:color w:val="auto"/>
          <w:sz w:val="22"/>
          <w:szCs w:val="22"/>
        </w:rPr>
      </w:pPr>
      <w:r w:rsidRPr="009F5B0D">
        <w:rPr>
          <w:b/>
          <w:color w:val="auto"/>
          <w:sz w:val="22"/>
          <w:szCs w:val="22"/>
        </w:rPr>
        <w:t>T</w:t>
      </w:r>
      <w:r w:rsidR="007576D4" w:rsidRPr="009F5B0D">
        <w:rPr>
          <w:b/>
          <w:color w:val="auto"/>
          <w:sz w:val="22"/>
          <w:szCs w:val="22"/>
        </w:rPr>
        <w:t>imetable</w:t>
      </w:r>
    </w:p>
    <w:p w:rsidR="006123E1" w:rsidRPr="009F5B0D" w:rsidRDefault="006123E1" w:rsidP="00844346">
      <w:pPr>
        <w:pStyle w:val="Default"/>
        <w:rPr>
          <w:color w:val="auto"/>
          <w:sz w:val="22"/>
          <w:szCs w:val="22"/>
        </w:rPr>
      </w:pPr>
    </w:p>
    <w:tbl>
      <w:tblPr>
        <w:tblW w:w="0" w:type="auto"/>
        <w:tblCellMar>
          <w:left w:w="0" w:type="dxa"/>
          <w:right w:w="0" w:type="dxa"/>
        </w:tblCellMar>
        <w:tblLook w:val="04A0"/>
      </w:tblPr>
      <w:tblGrid>
        <w:gridCol w:w="4261"/>
        <w:gridCol w:w="4261"/>
      </w:tblGrid>
      <w:tr w:rsidR="006123E1" w:rsidRPr="009F5B0D" w:rsidTr="006123E1">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b/>
                <w:bCs/>
              </w:rPr>
            </w:pPr>
            <w:r w:rsidRPr="009F5B0D">
              <w:rPr>
                <w:rFonts w:ascii="Arial" w:hAnsi="Arial" w:cs="Arial"/>
                <w:b/>
                <w:bCs/>
              </w:rPr>
              <w:t xml:space="preserve">Stage </w:t>
            </w:r>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b/>
                <w:bCs/>
              </w:rPr>
            </w:pPr>
            <w:r w:rsidRPr="009F5B0D">
              <w:rPr>
                <w:rFonts w:ascii="Arial" w:hAnsi="Arial" w:cs="Arial"/>
                <w:b/>
                <w:bCs/>
              </w:rPr>
              <w:t>Timetable</w:t>
            </w:r>
          </w:p>
        </w:tc>
      </w:tr>
      <w:tr w:rsidR="006123E1" w:rsidRPr="009F5B0D" w:rsidTr="006123E1">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rPr>
            </w:pPr>
            <w:r w:rsidRPr="009F5B0D">
              <w:rPr>
                <w:rFonts w:ascii="Arial" w:hAnsi="Arial" w:cs="Arial"/>
              </w:rPr>
              <w:t>Deadline for Queries</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rPr>
            </w:pPr>
            <w:r w:rsidRPr="009F5B0D">
              <w:rPr>
                <w:rFonts w:ascii="Arial" w:hAnsi="Arial" w:cs="Arial"/>
              </w:rPr>
              <w:t>21st August 2015</w:t>
            </w:r>
          </w:p>
        </w:tc>
      </w:tr>
      <w:tr w:rsidR="006123E1" w:rsidRPr="009F5B0D" w:rsidTr="006123E1">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rPr>
            </w:pPr>
            <w:r w:rsidRPr="009F5B0D">
              <w:rPr>
                <w:rFonts w:ascii="Arial" w:hAnsi="Arial" w:cs="Arial"/>
              </w:rPr>
              <w:t xml:space="preserve">Deadline for receipt of tenders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rPr>
            </w:pPr>
            <w:r w:rsidRPr="009F5B0D">
              <w:rPr>
                <w:rFonts w:ascii="Arial" w:hAnsi="Arial" w:cs="Arial"/>
              </w:rPr>
              <w:t>28th August 2015</w:t>
            </w:r>
          </w:p>
        </w:tc>
      </w:tr>
      <w:tr w:rsidR="006123E1" w:rsidRPr="009F5B0D" w:rsidTr="006123E1">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color w:val="000000"/>
              </w:rPr>
            </w:pPr>
            <w:r w:rsidRPr="009F5B0D">
              <w:rPr>
                <w:rFonts w:ascii="Arial" w:hAnsi="Arial" w:cs="Arial"/>
                <w:color w:val="000000"/>
              </w:rPr>
              <w:t>Evaluation Completion</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color w:val="000000"/>
              </w:rPr>
            </w:pPr>
            <w:r w:rsidRPr="009F5B0D">
              <w:rPr>
                <w:rFonts w:ascii="Arial" w:hAnsi="Arial" w:cs="Arial"/>
                <w:color w:val="000000"/>
              </w:rPr>
              <w:t>4th September 2015</w:t>
            </w:r>
          </w:p>
        </w:tc>
      </w:tr>
      <w:tr w:rsidR="006123E1" w:rsidRPr="009F5B0D" w:rsidTr="006123E1">
        <w:trPr>
          <w:trHeight w:val="60"/>
        </w:trPr>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3E1" w:rsidRPr="009F5B0D" w:rsidRDefault="00042E8B" w:rsidP="00042E8B">
            <w:pPr>
              <w:rPr>
                <w:rFonts w:ascii="Arial" w:hAnsi="Arial" w:cs="Arial"/>
                <w:color w:val="000000"/>
              </w:rPr>
            </w:pPr>
            <w:r w:rsidRPr="009F5B0D">
              <w:rPr>
                <w:rFonts w:ascii="Arial" w:hAnsi="Arial" w:cs="Arial"/>
                <w:color w:val="000000"/>
              </w:rPr>
              <w:t>Anticipated Contract Award</w:t>
            </w:r>
            <w:r w:rsidR="006123E1" w:rsidRPr="009F5B0D">
              <w:rPr>
                <w:rFonts w:ascii="Arial" w:hAnsi="Arial" w:cs="Arial"/>
                <w:color w:val="000000"/>
              </w:rPr>
              <w:t xml:space="preserve"> </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color w:val="000000"/>
              </w:rPr>
            </w:pPr>
            <w:r w:rsidRPr="009F5B0D">
              <w:rPr>
                <w:rFonts w:ascii="Arial" w:hAnsi="Arial" w:cs="Arial"/>
                <w:color w:val="000000"/>
              </w:rPr>
              <w:t>18th September 2015</w:t>
            </w:r>
          </w:p>
        </w:tc>
      </w:tr>
      <w:tr w:rsidR="006123E1" w:rsidRPr="009F5B0D" w:rsidTr="006123E1">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color w:val="000000"/>
              </w:rPr>
            </w:pPr>
            <w:r w:rsidRPr="009F5B0D">
              <w:rPr>
                <w:rFonts w:ascii="Arial" w:hAnsi="Arial" w:cs="Arial"/>
                <w:color w:val="000000"/>
              </w:rPr>
              <w:t>Contract Completion</w:t>
            </w:r>
          </w:p>
        </w:tc>
        <w:tc>
          <w:tcPr>
            <w:tcW w:w="4261" w:type="dxa"/>
            <w:tcBorders>
              <w:top w:val="nil"/>
              <w:left w:val="nil"/>
              <w:bottom w:val="single" w:sz="8" w:space="0" w:color="auto"/>
              <w:right w:val="single" w:sz="8" w:space="0" w:color="auto"/>
            </w:tcBorders>
            <w:tcMar>
              <w:top w:w="0" w:type="dxa"/>
              <w:left w:w="108" w:type="dxa"/>
              <w:bottom w:w="0" w:type="dxa"/>
              <w:right w:w="108" w:type="dxa"/>
            </w:tcMar>
            <w:hideMark/>
          </w:tcPr>
          <w:p w:rsidR="006123E1" w:rsidRPr="009F5B0D" w:rsidRDefault="006123E1">
            <w:pPr>
              <w:rPr>
                <w:rFonts w:ascii="Arial" w:hAnsi="Arial" w:cs="Arial"/>
                <w:color w:val="000000"/>
              </w:rPr>
            </w:pPr>
            <w:r w:rsidRPr="009F5B0D">
              <w:rPr>
                <w:rFonts w:ascii="Arial" w:hAnsi="Arial" w:cs="Arial"/>
                <w:color w:val="000000"/>
              </w:rPr>
              <w:t>9th October 2015</w:t>
            </w:r>
          </w:p>
        </w:tc>
      </w:tr>
    </w:tbl>
    <w:p w:rsidR="009C698C" w:rsidRPr="009F5B0D" w:rsidRDefault="009C698C" w:rsidP="00844346">
      <w:pPr>
        <w:pStyle w:val="Default"/>
        <w:rPr>
          <w:color w:val="auto"/>
          <w:sz w:val="22"/>
          <w:szCs w:val="22"/>
        </w:rPr>
      </w:pPr>
    </w:p>
    <w:p w:rsidR="007576D4" w:rsidRPr="009F5B0D" w:rsidRDefault="007576D4">
      <w:pPr>
        <w:rPr>
          <w:rFonts w:ascii="Arial" w:hAnsi="Arial" w:cs="Arial"/>
        </w:rPr>
      </w:pPr>
    </w:p>
    <w:p w:rsidR="007576D4" w:rsidRPr="009F5B0D" w:rsidRDefault="007576D4">
      <w:pPr>
        <w:rPr>
          <w:rFonts w:ascii="Arial" w:hAnsi="Arial" w:cs="Arial"/>
        </w:rPr>
      </w:pPr>
    </w:p>
    <w:p w:rsidR="00D728BE" w:rsidRPr="009F5B0D" w:rsidRDefault="009C698C">
      <w:pPr>
        <w:rPr>
          <w:rFonts w:ascii="Arial" w:hAnsi="Arial" w:cs="Arial"/>
        </w:rPr>
      </w:pPr>
      <w:r w:rsidRPr="009F5B0D">
        <w:rPr>
          <w:rFonts w:ascii="Arial" w:hAnsi="Arial" w:cs="Arial"/>
        </w:rPr>
        <w:t xml:space="preserve">Tenders must be submitted on a Word document to </w:t>
      </w:r>
      <w:hyperlink r:id="rId5" w:history="1">
        <w:r w:rsidRPr="009F5B0D">
          <w:rPr>
            <w:rStyle w:val="Hyperlink"/>
            <w:rFonts w:ascii="Arial" w:hAnsi="Arial" w:cs="Arial"/>
            <w:b/>
          </w:rPr>
          <w:t>HOSProcurement@homeoffice.gsi.gov.uk</w:t>
        </w:r>
      </w:hyperlink>
      <w:r w:rsidRPr="009F5B0D">
        <w:rPr>
          <w:rFonts w:ascii="Arial" w:hAnsi="Arial" w:cs="Arial"/>
        </w:rPr>
        <w:t xml:space="preserve"> by </w:t>
      </w:r>
      <w:r w:rsidRPr="009F5B0D">
        <w:rPr>
          <w:rFonts w:ascii="Arial" w:hAnsi="Arial" w:cs="Arial"/>
          <w:b/>
        </w:rPr>
        <w:t>28</w:t>
      </w:r>
      <w:r w:rsidR="006A5414" w:rsidRPr="009F5B0D">
        <w:rPr>
          <w:rFonts w:ascii="Arial" w:hAnsi="Arial" w:cs="Arial"/>
          <w:b/>
          <w:color w:val="000000"/>
          <w:vertAlign w:val="superscript"/>
          <w:lang w:eastAsia="en-US"/>
        </w:rPr>
        <w:t>th</w:t>
      </w:r>
      <w:r w:rsidRPr="009F5B0D">
        <w:rPr>
          <w:rFonts w:ascii="Arial" w:hAnsi="Arial" w:cs="Arial"/>
          <w:b/>
        </w:rPr>
        <w:t xml:space="preserve"> August 2015,</w:t>
      </w:r>
      <w:r w:rsidRPr="009F5B0D">
        <w:rPr>
          <w:rFonts w:ascii="Arial" w:hAnsi="Arial" w:cs="Arial"/>
        </w:rPr>
        <w:t xml:space="preserve"> quoting HOS/15/031 Offender Management Product Testing </w:t>
      </w:r>
    </w:p>
    <w:sectPr w:rsidR="00D728BE" w:rsidRPr="009F5B0D" w:rsidSect="00D375B8">
      <w:pgSz w:w="11906" w:h="17338"/>
      <w:pgMar w:top="1874" w:right="862" w:bottom="634" w:left="11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9F0"/>
    <w:multiLevelType w:val="hybridMultilevel"/>
    <w:tmpl w:val="C99854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18C14782"/>
    <w:multiLevelType w:val="hybridMultilevel"/>
    <w:tmpl w:val="F50E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BB7050"/>
    <w:multiLevelType w:val="hybridMultilevel"/>
    <w:tmpl w:val="98B4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9C4C6C"/>
    <w:multiLevelType w:val="hybridMultilevel"/>
    <w:tmpl w:val="9B1CF7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trackRevisions/>
  <w:defaultTabStop w:val="720"/>
  <w:characterSpacingControl w:val="doNotCompress"/>
  <w:compat/>
  <w:rsids>
    <w:rsidRoot w:val="00844346"/>
    <w:rsid w:val="0003020E"/>
    <w:rsid w:val="00042E8B"/>
    <w:rsid w:val="00067A22"/>
    <w:rsid w:val="000853C5"/>
    <w:rsid w:val="00147DAA"/>
    <w:rsid w:val="00151075"/>
    <w:rsid w:val="00153DBE"/>
    <w:rsid w:val="00181CD3"/>
    <w:rsid w:val="00191F2A"/>
    <w:rsid w:val="001B54F4"/>
    <w:rsid w:val="001D1079"/>
    <w:rsid w:val="001E2516"/>
    <w:rsid w:val="001F0729"/>
    <w:rsid w:val="00234BE4"/>
    <w:rsid w:val="002819D1"/>
    <w:rsid w:val="002A5430"/>
    <w:rsid w:val="002A573A"/>
    <w:rsid w:val="002B3C98"/>
    <w:rsid w:val="00313255"/>
    <w:rsid w:val="003450BB"/>
    <w:rsid w:val="003529F2"/>
    <w:rsid w:val="00356099"/>
    <w:rsid w:val="00371F2B"/>
    <w:rsid w:val="003D5BDA"/>
    <w:rsid w:val="003D6B13"/>
    <w:rsid w:val="0040345D"/>
    <w:rsid w:val="00437133"/>
    <w:rsid w:val="004452E8"/>
    <w:rsid w:val="0045006C"/>
    <w:rsid w:val="004733A3"/>
    <w:rsid w:val="004F26A5"/>
    <w:rsid w:val="004F313F"/>
    <w:rsid w:val="0051106E"/>
    <w:rsid w:val="00555391"/>
    <w:rsid w:val="005F67ED"/>
    <w:rsid w:val="006123E1"/>
    <w:rsid w:val="00614C39"/>
    <w:rsid w:val="006336C9"/>
    <w:rsid w:val="00666A42"/>
    <w:rsid w:val="00670095"/>
    <w:rsid w:val="00673B11"/>
    <w:rsid w:val="00686CBD"/>
    <w:rsid w:val="006918BE"/>
    <w:rsid w:val="006A5414"/>
    <w:rsid w:val="006B43DE"/>
    <w:rsid w:val="00741E20"/>
    <w:rsid w:val="007576D4"/>
    <w:rsid w:val="0079342D"/>
    <w:rsid w:val="007E6441"/>
    <w:rsid w:val="008361A0"/>
    <w:rsid w:val="00844346"/>
    <w:rsid w:val="00863C4E"/>
    <w:rsid w:val="00890D92"/>
    <w:rsid w:val="008A0EED"/>
    <w:rsid w:val="008F70B4"/>
    <w:rsid w:val="009A4341"/>
    <w:rsid w:val="009C698C"/>
    <w:rsid w:val="009F4B66"/>
    <w:rsid w:val="009F5B0D"/>
    <w:rsid w:val="00A210F4"/>
    <w:rsid w:val="00A72BD3"/>
    <w:rsid w:val="00A85E5B"/>
    <w:rsid w:val="00AB405B"/>
    <w:rsid w:val="00AC163A"/>
    <w:rsid w:val="00B13239"/>
    <w:rsid w:val="00B204CC"/>
    <w:rsid w:val="00B56DEF"/>
    <w:rsid w:val="00B62088"/>
    <w:rsid w:val="00B6368C"/>
    <w:rsid w:val="00B75398"/>
    <w:rsid w:val="00BA6182"/>
    <w:rsid w:val="00BB39E5"/>
    <w:rsid w:val="00BB75D1"/>
    <w:rsid w:val="00BE6DC0"/>
    <w:rsid w:val="00BF2B89"/>
    <w:rsid w:val="00C038C9"/>
    <w:rsid w:val="00C1307A"/>
    <w:rsid w:val="00C84EB7"/>
    <w:rsid w:val="00CD45F4"/>
    <w:rsid w:val="00D01DEB"/>
    <w:rsid w:val="00D366B0"/>
    <w:rsid w:val="00D369FB"/>
    <w:rsid w:val="00D375B8"/>
    <w:rsid w:val="00D728BE"/>
    <w:rsid w:val="00DD6BE7"/>
    <w:rsid w:val="00E0431D"/>
    <w:rsid w:val="00E41D56"/>
    <w:rsid w:val="00E46C1E"/>
    <w:rsid w:val="00E7393B"/>
    <w:rsid w:val="00E73E22"/>
    <w:rsid w:val="00E74E9B"/>
    <w:rsid w:val="00E82CEA"/>
    <w:rsid w:val="00EA5E7B"/>
    <w:rsid w:val="00EB06D3"/>
    <w:rsid w:val="00EB7722"/>
    <w:rsid w:val="00EE79DC"/>
    <w:rsid w:val="00F036E4"/>
    <w:rsid w:val="00F13B03"/>
    <w:rsid w:val="00F52040"/>
    <w:rsid w:val="00F56898"/>
    <w:rsid w:val="00F5767E"/>
    <w:rsid w:val="00F668BA"/>
    <w:rsid w:val="00F67D80"/>
    <w:rsid w:val="00FA41F5"/>
    <w:rsid w:val="00FA6A3F"/>
    <w:rsid w:val="00FF02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E1"/>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4346"/>
    <w:pPr>
      <w:autoSpaceDE w:val="0"/>
      <w:autoSpaceDN w:val="0"/>
      <w:adjustRightInd w:val="0"/>
      <w:spacing w:after="0" w:line="240" w:lineRule="auto"/>
    </w:pPr>
    <w:rPr>
      <w:color w:val="000000"/>
      <w:szCs w:val="24"/>
    </w:rPr>
  </w:style>
  <w:style w:type="paragraph" w:styleId="BalloonText">
    <w:name w:val="Balloon Text"/>
    <w:basedOn w:val="Normal"/>
    <w:link w:val="BalloonTextChar"/>
    <w:uiPriority w:val="99"/>
    <w:semiHidden/>
    <w:unhideWhenUsed/>
    <w:rsid w:val="000853C5"/>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0853C5"/>
    <w:rPr>
      <w:rFonts w:ascii="Tahoma" w:hAnsi="Tahoma" w:cs="Tahoma"/>
      <w:sz w:val="16"/>
      <w:szCs w:val="16"/>
    </w:rPr>
  </w:style>
  <w:style w:type="character" w:styleId="Hyperlink">
    <w:name w:val="Hyperlink"/>
    <w:basedOn w:val="DefaultParagraphFont"/>
    <w:rsid w:val="009C698C"/>
    <w:rPr>
      <w:color w:val="0000FF"/>
      <w:u w:val="single"/>
    </w:rPr>
  </w:style>
  <w:style w:type="character" w:styleId="CommentReference">
    <w:name w:val="annotation reference"/>
    <w:basedOn w:val="DefaultParagraphFont"/>
    <w:uiPriority w:val="99"/>
    <w:semiHidden/>
    <w:unhideWhenUsed/>
    <w:rsid w:val="00B75398"/>
    <w:rPr>
      <w:sz w:val="16"/>
      <w:szCs w:val="16"/>
    </w:rPr>
  </w:style>
  <w:style w:type="paragraph" w:styleId="CommentText">
    <w:name w:val="annotation text"/>
    <w:basedOn w:val="Normal"/>
    <w:link w:val="CommentTextChar"/>
    <w:uiPriority w:val="99"/>
    <w:semiHidden/>
    <w:unhideWhenUsed/>
    <w:rsid w:val="00B75398"/>
    <w:rPr>
      <w:sz w:val="20"/>
      <w:szCs w:val="20"/>
    </w:rPr>
  </w:style>
  <w:style w:type="character" w:customStyle="1" w:styleId="CommentTextChar">
    <w:name w:val="Comment Text Char"/>
    <w:basedOn w:val="DefaultParagraphFont"/>
    <w:link w:val="CommentText"/>
    <w:uiPriority w:val="99"/>
    <w:semiHidden/>
    <w:rsid w:val="00B75398"/>
    <w:rPr>
      <w:rFonts w:ascii="Calibri" w:hAnsi="Calibri" w:cs="Times New Roman"/>
      <w:sz w:val="20"/>
      <w:szCs w:val="20"/>
      <w:lang w:eastAsia="en-GB"/>
    </w:rPr>
  </w:style>
</w:styles>
</file>

<file path=word/webSettings.xml><?xml version="1.0" encoding="utf-8"?>
<w:webSettings xmlns:r="http://schemas.openxmlformats.org/officeDocument/2006/relationships" xmlns:w="http://schemas.openxmlformats.org/wordprocessingml/2006/main">
  <w:divs>
    <w:div w:id="130564062">
      <w:bodyDiv w:val="1"/>
      <w:marLeft w:val="0"/>
      <w:marRight w:val="0"/>
      <w:marTop w:val="0"/>
      <w:marBottom w:val="0"/>
      <w:divBdr>
        <w:top w:val="none" w:sz="0" w:space="0" w:color="auto"/>
        <w:left w:val="none" w:sz="0" w:space="0" w:color="auto"/>
        <w:bottom w:val="none" w:sz="0" w:space="0" w:color="auto"/>
        <w:right w:val="none" w:sz="0" w:space="0" w:color="auto"/>
      </w:divBdr>
    </w:div>
    <w:div w:id="178526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SProcurement@homeoffice.gsi.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Motin</dc:creator>
  <cp:lastModifiedBy>Abdul Motin</cp:lastModifiedBy>
  <cp:revision>36</cp:revision>
  <dcterms:created xsi:type="dcterms:W3CDTF">2015-08-11T13:30:00Z</dcterms:created>
  <dcterms:modified xsi:type="dcterms:W3CDTF">2015-08-12T13:22:00Z</dcterms:modified>
</cp:coreProperties>
</file>