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1E06" w14:textId="77777777" w:rsidR="004F43A1" w:rsidRDefault="004F43A1">
      <w:pPr>
        <w:widowControl w:val="0"/>
        <w:autoSpaceDE w:val="0"/>
        <w:autoSpaceDN w:val="0"/>
        <w:adjustRightInd w:val="0"/>
        <w:spacing w:after="200" w:line="276" w:lineRule="auto"/>
        <w:ind w:left="120" w:right="114"/>
        <w:jc w:val="right"/>
        <w:rPr>
          <w:rFonts w:ascii="Arial" w:hAnsi="Arial" w:cs="Arial"/>
          <w:sz w:val="24"/>
          <w:szCs w:val="24"/>
        </w:rPr>
      </w:pP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4F43A1" w:rsidRPr="00B01B54" w14:paraId="6507FD0F" w14:textId="77777777">
        <w:trPr>
          <w:cantSplit/>
        </w:trPr>
        <w:tc>
          <w:tcPr>
            <w:tcW w:w="2730" w:type="dxa"/>
            <w:tcBorders>
              <w:top w:val="nil"/>
              <w:left w:val="nil"/>
              <w:bottom w:val="nil"/>
              <w:right w:val="nil"/>
            </w:tcBorders>
            <w:shd w:val="clear" w:color="auto" w:fill="FFFFFF"/>
            <w:vAlign w:val="center"/>
          </w:tcPr>
          <w:p w14:paraId="06719E4E" w14:textId="77777777" w:rsidR="004F43A1" w:rsidRPr="00B01B54" w:rsidRDefault="002B4959">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pict w14:anchorId="2A5BB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2pt;height:75.6pt">
                  <v:imagedata r:id="rId11" o:title=""/>
                </v:shape>
              </w:pict>
            </w:r>
          </w:p>
        </w:tc>
        <w:tc>
          <w:tcPr>
            <w:tcW w:w="7087" w:type="dxa"/>
            <w:tcBorders>
              <w:top w:val="nil"/>
              <w:left w:val="nil"/>
              <w:bottom w:val="nil"/>
              <w:right w:val="nil"/>
            </w:tcBorders>
            <w:shd w:val="clear" w:color="auto" w:fill="FFFFFF"/>
          </w:tcPr>
          <w:p w14:paraId="553EC6A8" w14:textId="77777777" w:rsidR="00D65E98" w:rsidRDefault="002F6F7A" w:rsidP="00D65E98">
            <w:pPr>
              <w:keepLines/>
              <w:widowControl w:val="0"/>
              <w:autoSpaceDE w:val="0"/>
              <w:autoSpaceDN w:val="0"/>
              <w:adjustRightInd w:val="0"/>
              <w:spacing w:after="200" w:line="276" w:lineRule="auto"/>
              <w:ind w:left="36" w:right="26"/>
              <w:rPr>
                <w:rFonts w:ascii="Arial" w:hAnsi="Arial" w:cs="Arial"/>
                <w:sz w:val="24"/>
                <w:szCs w:val="24"/>
              </w:rPr>
            </w:pPr>
            <w:proofErr w:type="gramStart"/>
            <w:r>
              <w:rPr>
                <w:rFonts w:ascii="Arial" w:hAnsi="Arial" w:cs="Arial"/>
                <w:sz w:val="24"/>
                <w:szCs w:val="24"/>
              </w:rPr>
              <w:t>Mrs</w:t>
            </w:r>
            <w:proofErr w:type="gramEnd"/>
            <w:r>
              <w:rPr>
                <w:rFonts w:ascii="Arial" w:hAnsi="Arial" w:cs="Arial"/>
                <w:sz w:val="24"/>
                <w:szCs w:val="24"/>
              </w:rPr>
              <w:t xml:space="preserve"> Rebecca Frendo</w:t>
            </w:r>
            <w:r>
              <w:rPr>
                <w:rFonts w:ascii="Arial" w:hAnsi="Arial" w:cs="Arial"/>
                <w:sz w:val="24"/>
                <w:szCs w:val="24"/>
              </w:rPr>
              <w:br/>
              <w:t xml:space="preserve">Army </w:t>
            </w:r>
            <w:r w:rsidR="000B40C1">
              <w:rPr>
                <w:rFonts w:ascii="Arial" w:hAnsi="Arial" w:cs="Arial"/>
                <w:sz w:val="24"/>
                <w:szCs w:val="24"/>
              </w:rPr>
              <w:t>StratCen</w:t>
            </w:r>
            <w:r w:rsidR="004A3467">
              <w:rPr>
                <w:rFonts w:ascii="Arial" w:hAnsi="Arial" w:cs="Arial"/>
                <w:sz w:val="24"/>
                <w:szCs w:val="24"/>
              </w:rPr>
              <w:t>-</w:t>
            </w:r>
            <w:r>
              <w:rPr>
                <w:rFonts w:ascii="Arial" w:hAnsi="Arial" w:cs="Arial"/>
                <w:sz w:val="24"/>
                <w:szCs w:val="24"/>
              </w:rPr>
              <w:t>Comrcl</w:t>
            </w:r>
            <w:r w:rsidR="004A3467">
              <w:rPr>
                <w:rFonts w:ascii="Arial" w:hAnsi="Arial" w:cs="Arial"/>
                <w:sz w:val="24"/>
                <w:szCs w:val="24"/>
              </w:rPr>
              <w:t>-</w:t>
            </w:r>
            <w:r>
              <w:rPr>
                <w:rFonts w:ascii="Arial" w:hAnsi="Arial" w:cs="Arial"/>
                <w:sz w:val="24"/>
                <w:szCs w:val="24"/>
              </w:rPr>
              <w:t>Proj-T</w:t>
            </w:r>
            <w:r w:rsidR="00D65E98">
              <w:rPr>
                <w:rFonts w:ascii="Arial" w:hAnsi="Arial" w:cs="Arial"/>
                <w:sz w:val="24"/>
                <w:szCs w:val="24"/>
              </w:rPr>
              <w:t>L</w:t>
            </w:r>
          </w:p>
          <w:p w14:paraId="1CBFEF3B" w14:textId="0E4A58D6" w:rsidR="002F6F7A" w:rsidRPr="00D65E98" w:rsidRDefault="002F6F7A" w:rsidP="00D65E98">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t xml:space="preserve">Army Commercial, Zone 0.A | Ground Floor | Blenheim Building | </w:t>
            </w:r>
            <w:proofErr w:type="spellStart"/>
            <w:r>
              <w:rPr>
                <w:rFonts w:ascii="Arial" w:hAnsi="Arial" w:cs="Arial"/>
                <w:sz w:val="24"/>
                <w:szCs w:val="24"/>
              </w:rPr>
              <w:t>Monxton</w:t>
            </w:r>
            <w:proofErr w:type="spellEnd"/>
            <w:r>
              <w:rPr>
                <w:rFonts w:ascii="Arial" w:hAnsi="Arial" w:cs="Arial"/>
                <w:sz w:val="24"/>
                <w:szCs w:val="24"/>
              </w:rPr>
              <w:t xml:space="preserve"> Road | Andover | Hampshire | SP11 8HJ</w:t>
            </w:r>
          </w:p>
          <w:p w14:paraId="4FD2CCCF" w14:textId="6FFE02D1" w:rsidR="004F43A1" w:rsidRPr="00B01B54" w:rsidRDefault="002F6F7A" w:rsidP="00D65E98">
            <w:pPr>
              <w:keepLines/>
              <w:widowControl w:val="0"/>
              <w:autoSpaceDE w:val="0"/>
              <w:autoSpaceDN w:val="0"/>
              <w:adjustRightInd w:val="0"/>
              <w:spacing w:after="200" w:line="276" w:lineRule="auto"/>
              <w:ind w:right="26"/>
              <w:rPr>
                <w:rFonts w:ascii="Arial" w:hAnsi="Arial" w:cs="Arial"/>
                <w:sz w:val="24"/>
                <w:szCs w:val="24"/>
              </w:rPr>
            </w:pPr>
            <w:r>
              <w:rPr>
                <w:rFonts w:ascii="Arial" w:hAnsi="Arial" w:cs="Arial"/>
                <w:sz w:val="24"/>
                <w:szCs w:val="24"/>
              </w:rPr>
              <w:t xml:space="preserve">Email: </w:t>
            </w:r>
            <w:r w:rsidR="00102950">
              <w:rPr>
                <w:rFonts w:ascii="Arial" w:hAnsi="Arial" w:cs="Arial"/>
                <w:sz w:val="24"/>
                <w:szCs w:val="24"/>
              </w:rPr>
              <w:t>Rebecca.fr</w:t>
            </w:r>
            <w:r w:rsidR="00D65E98">
              <w:rPr>
                <w:rFonts w:ascii="Arial" w:hAnsi="Arial" w:cs="Arial"/>
                <w:sz w:val="24"/>
                <w:szCs w:val="24"/>
              </w:rPr>
              <w:t>endo100@mod.gov.uk</w:t>
            </w:r>
            <w:r>
              <w:rPr>
                <w:rFonts w:ascii="Arial" w:hAnsi="Arial" w:cs="Arial"/>
                <w:sz w:val="24"/>
                <w:szCs w:val="24"/>
              </w:rPr>
              <w:br/>
            </w:r>
          </w:p>
        </w:tc>
      </w:tr>
    </w:tbl>
    <w:p w14:paraId="7E841CCF" w14:textId="77777777" w:rsidR="004F43A1" w:rsidRDefault="004F43A1">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4F43A1" w:rsidRPr="00B01B54" w14:paraId="23B71827" w14:textId="77777777">
        <w:tc>
          <w:tcPr>
            <w:tcW w:w="4621" w:type="dxa"/>
            <w:tcBorders>
              <w:top w:val="nil"/>
              <w:left w:val="nil"/>
              <w:bottom w:val="nil"/>
              <w:right w:val="nil"/>
            </w:tcBorders>
            <w:shd w:val="clear" w:color="auto" w:fill="FFFFFF"/>
          </w:tcPr>
          <w:p w14:paraId="0FAFC3BD" w14:textId="1CA64E17" w:rsidR="004F43A1" w:rsidRPr="00B01B54" w:rsidRDefault="00047DA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FAO Invited Suppliers</w:t>
            </w:r>
          </w:p>
        </w:tc>
        <w:tc>
          <w:tcPr>
            <w:tcW w:w="4621" w:type="dxa"/>
            <w:tcBorders>
              <w:top w:val="nil"/>
              <w:left w:val="nil"/>
              <w:bottom w:val="nil"/>
              <w:right w:val="nil"/>
            </w:tcBorders>
            <w:shd w:val="clear" w:color="auto" w:fill="FFFFFF"/>
          </w:tcPr>
          <w:p w14:paraId="64F4F064" w14:textId="77777777" w:rsidR="004F43A1" w:rsidRPr="00B01B54" w:rsidRDefault="004F43A1">
            <w:pPr>
              <w:widowControl w:val="0"/>
              <w:autoSpaceDE w:val="0"/>
              <w:autoSpaceDN w:val="0"/>
              <w:adjustRightInd w:val="0"/>
              <w:spacing w:after="0" w:line="240" w:lineRule="auto"/>
              <w:ind w:left="109" w:right="106"/>
              <w:rPr>
                <w:rFonts w:ascii="Arial" w:hAnsi="Arial" w:cs="Arial"/>
                <w:sz w:val="24"/>
                <w:szCs w:val="24"/>
              </w:rPr>
            </w:pPr>
            <w:r w:rsidRPr="00B01B54">
              <w:rPr>
                <w:rFonts w:ascii="Arial" w:hAnsi="Arial" w:cs="Arial"/>
                <w:color w:val="000000"/>
              </w:rPr>
              <w:t>Your Reference:</w:t>
            </w:r>
          </w:p>
        </w:tc>
      </w:tr>
      <w:tr w:rsidR="004F43A1" w:rsidRPr="00B01B54" w14:paraId="368E231B" w14:textId="77777777">
        <w:tc>
          <w:tcPr>
            <w:tcW w:w="4621" w:type="dxa"/>
            <w:tcBorders>
              <w:top w:val="nil"/>
              <w:left w:val="nil"/>
              <w:bottom w:val="nil"/>
              <w:right w:val="nil"/>
            </w:tcBorders>
            <w:shd w:val="clear" w:color="auto" w:fill="FFFFFF"/>
          </w:tcPr>
          <w:p w14:paraId="42265241" w14:textId="77777777" w:rsidR="004F43A1" w:rsidRPr="00B01B54" w:rsidRDefault="004F43A1">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532E6965" w14:textId="77777777" w:rsidR="004F43A1" w:rsidRPr="00B01B54" w:rsidRDefault="004F43A1">
            <w:pPr>
              <w:widowControl w:val="0"/>
              <w:autoSpaceDE w:val="0"/>
              <w:autoSpaceDN w:val="0"/>
              <w:adjustRightInd w:val="0"/>
              <w:spacing w:after="0" w:line="240" w:lineRule="auto"/>
              <w:ind w:left="109" w:right="106"/>
              <w:rPr>
                <w:rFonts w:ascii="Arial" w:hAnsi="Arial" w:cs="Arial"/>
                <w:sz w:val="24"/>
                <w:szCs w:val="24"/>
              </w:rPr>
            </w:pPr>
          </w:p>
        </w:tc>
      </w:tr>
      <w:tr w:rsidR="004F43A1" w:rsidRPr="00B01B54" w14:paraId="3980B784" w14:textId="77777777">
        <w:tc>
          <w:tcPr>
            <w:tcW w:w="4621" w:type="dxa"/>
            <w:tcBorders>
              <w:top w:val="nil"/>
              <w:left w:val="nil"/>
              <w:bottom w:val="nil"/>
              <w:right w:val="nil"/>
            </w:tcBorders>
            <w:shd w:val="clear" w:color="auto" w:fill="FFFFFF"/>
          </w:tcPr>
          <w:p w14:paraId="05E58D5E" w14:textId="77777777" w:rsidR="004F43A1" w:rsidRPr="00B01B54" w:rsidRDefault="004F43A1">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526CF85C" w14:textId="77777777" w:rsidR="004F43A1" w:rsidRPr="00B01B54" w:rsidRDefault="004F43A1">
            <w:pPr>
              <w:widowControl w:val="0"/>
              <w:autoSpaceDE w:val="0"/>
              <w:autoSpaceDN w:val="0"/>
              <w:adjustRightInd w:val="0"/>
              <w:spacing w:after="0" w:line="240" w:lineRule="auto"/>
              <w:ind w:left="109" w:right="106"/>
              <w:rPr>
                <w:rFonts w:ascii="Arial" w:hAnsi="Arial" w:cs="Arial"/>
                <w:sz w:val="24"/>
                <w:szCs w:val="24"/>
              </w:rPr>
            </w:pPr>
            <w:r w:rsidRPr="00B01B54">
              <w:rPr>
                <w:rFonts w:ascii="Arial" w:hAnsi="Arial" w:cs="Arial"/>
                <w:color w:val="000000"/>
              </w:rPr>
              <w:t>Our Reference: 701779452</w:t>
            </w:r>
          </w:p>
        </w:tc>
      </w:tr>
      <w:tr w:rsidR="004F43A1" w:rsidRPr="00B01B54" w14:paraId="5F4E91C5" w14:textId="77777777">
        <w:tc>
          <w:tcPr>
            <w:tcW w:w="4621" w:type="dxa"/>
            <w:tcBorders>
              <w:top w:val="nil"/>
              <w:left w:val="nil"/>
              <w:bottom w:val="nil"/>
              <w:right w:val="nil"/>
            </w:tcBorders>
            <w:shd w:val="clear" w:color="auto" w:fill="FFFFFF"/>
          </w:tcPr>
          <w:p w14:paraId="1A0D117B" w14:textId="77777777" w:rsidR="004F43A1" w:rsidRPr="00B01B54" w:rsidRDefault="004F43A1">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02645CF3" w14:textId="77777777" w:rsidR="004F43A1" w:rsidRPr="00B01B54" w:rsidRDefault="004F43A1">
            <w:pPr>
              <w:widowControl w:val="0"/>
              <w:autoSpaceDE w:val="0"/>
              <w:autoSpaceDN w:val="0"/>
              <w:adjustRightInd w:val="0"/>
              <w:spacing w:after="0" w:line="240" w:lineRule="auto"/>
              <w:ind w:left="109" w:right="106"/>
              <w:rPr>
                <w:rFonts w:ascii="Arial" w:hAnsi="Arial" w:cs="Arial"/>
                <w:sz w:val="24"/>
                <w:szCs w:val="24"/>
              </w:rPr>
            </w:pPr>
          </w:p>
        </w:tc>
      </w:tr>
      <w:tr w:rsidR="004F43A1" w:rsidRPr="00B01B54" w14:paraId="08BFB25E" w14:textId="77777777">
        <w:tc>
          <w:tcPr>
            <w:tcW w:w="4621" w:type="dxa"/>
            <w:tcBorders>
              <w:top w:val="nil"/>
              <w:left w:val="nil"/>
              <w:bottom w:val="nil"/>
              <w:right w:val="nil"/>
            </w:tcBorders>
            <w:shd w:val="clear" w:color="auto" w:fill="FFFFFF"/>
          </w:tcPr>
          <w:p w14:paraId="643B14F3" w14:textId="77777777" w:rsidR="004F43A1" w:rsidRPr="00B01B54" w:rsidRDefault="004F43A1">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99F8BB6" w14:textId="12625142" w:rsidR="004F43A1" w:rsidRPr="00B01B54" w:rsidRDefault="004F43A1">
            <w:pPr>
              <w:widowControl w:val="0"/>
              <w:autoSpaceDE w:val="0"/>
              <w:autoSpaceDN w:val="0"/>
              <w:adjustRightInd w:val="0"/>
              <w:spacing w:after="0" w:line="240" w:lineRule="auto"/>
              <w:ind w:left="109" w:right="106"/>
              <w:rPr>
                <w:rFonts w:ascii="Arial" w:hAnsi="Arial" w:cs="Arial"/>
                <w:sz w:val="24"/>
                <w:szCs w:val="24"/>
              </w:rPr>
            </w:pPr>
            <w:r w:rsidRPr="00B01B54">
              <w:rPr>
                <w:rFonts w:ascii="Arial" w:hAnsi="Arial" w:cs="Arial"/>
                <w:color w:val="000000"/>
              </w:rPr>
              <w:t>Date:</w:t>
            </w:r>
            <w:r w:rsidR="00163F5D">
              <w:rPr>
                <w:rFonts w:ascii="Arial" w:hAnsi="Arial" w:cs="Arial"/>
                <w:color w:val="000000"/>
              </w:rPr>
              <w:t xml:space="preserve"> </w:t>
            </w:r>
            <w:r w:rsidR="00561799">
              <w:rPr>
                <w:rFonts w:ascii="Arial" w:hAnsi="Arial" w:cs="Arial"/>
                <w:color w:val="000000"/>
              </w:rPr>
              <w:t>23</w:t>
            </w:r>
            <w:r w:rsidR="00561799" w:rsidRPr="00561799">
              <w:rPr>
                <w:rFonts w:ascii="Arial" w:hAnsi="Arial" w:cs="Arial"/>
                <w:color w:val="000000"/>
                <w:vertAlign w:val="superscript"/>
              </w:rPr>
              <w:t>rd</w:t>
            </w:r>
            <w:r w:rsidR="00561799">
              <w:rPr>
                <w:rFonts w:ascii="Arial" w:hAnsi="Arial" w:cs="Arial"/>
                <w:color w:val="000000"/>
              </w:rPr>
              <w:t xml:space="preserve"> September</w:t>
            </w:r>
            <w:r w:rsidR="00163F5D">
              <w:rPr>
                <w:rFonts w:ascii="Arial" w:hAnsi="Arial" w:cs="Arial"/>
                <w:color w:val="000000"/>
              </w:rPr>
              <w:t xml:space="preserve"> 2022</w:t>
            </w:r>
          </w:p>
        </w:tc>
      </w:tr>
      <w:tr w:rsidR="004F43A1" w:rsidRPr="00B01B54" w14:paraId="0C3EE2E8" w14:textId="77777777">
        <w:tc>
          <w:tcPr>
            <w:tcW w:w="4621" w:type="dxa"/>
            <w:tcBorders>
              <w:top w:val="nil"/>
              <w:left w:val="nil"/>
              <w:bottom w:val="nil"/>
              <w:right w:val="nil"/>
            </w:tcBorders>
            <w:shd w:val="clear" w:color="auto" w:fill="FFFFFF"/>
          </w:tcPr>
          <w:p w14:paraId="3D2A6D2E" w14:textId="77777777" w:rsidR="004F43A1" w:rsidRPr="00B01B54" w:rsidRDefault="004F43A1">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1FAB5DEC" w14:textId="77777777" w:rsidR="004F43A1" w:rsidRPr="00B01B54" w:rsidRDefault="004F43A1">
            <w:pPr>
              <w:widowControl w:val="0"/>
              <w:autoSpaceDE w:val="0"/>
              <w:autoSpaceDN w:val="0"/>
              <w:adjustRightInd w:val="0"/>
              <w:spacing w:after="0" w:line="240" w:lineRule="auto"/>
              <w:ind w:left="109" w:right="106"/>
              <w:rPr>
                <w:rFonts w:ascii="Arial" w:hAnsi="Arial" w:cs="Arial"/>
                <w:sz w:val="24"/>
                <w:szCs w:val="24"/>
              </w:rPr>
            </w:pPr>
          </w:p>
        </w:tc>
      </w:tr>
      <w:tr w:rsidR="004F43A1" w:rsidRPr="00B01B54" w14:paraId="0EF8062E" w14:textId="77777777">
        <w:tc>
          <w:tcPr>
            <w:tcW w:w="4621" w:type="dxa"/>
            <w:tcBorders>
              <w:top w:val="nil"/>
              <w:left w:val="nil"/>
              <w:bottom w:val="single" w:sz="4" w:space="0" w:color="000000"/>
              <w:right w:val="nil"/>
            </w:tcBorders>
            <w:shd w:val="clear" w:color="auto" w:fill="FFFFFF"/>
          </w:tcPr>
          <w:p w14:paraId="63938C49" w14:textId="77777777" w:rsidR="004F43A1" w:rsidRPr="00B01B54" w:rsidRDefault="004F43A1">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2E79BA97" w14:textId="77777777" w:rsidR="004F43A1" w:rsidRPr="00B01B54" w:rsidRDefault="004F43A1">
            <w:pPr>
              <w:widowControl w:val="0"/>
              <w:autoSpaceDE w:val="0"/>
              <w:autoSpaceDN w:val="0"/>
              <w:adjustRightInd w:val="0"/>
              <w:spacing w:after="0" w:line="240" w:lineRule="auto"/>
              <w:ind w:left="109" w:right="106"/>
              <w:rPr>
                <w:rFonts w:ascii="Arial" w:hAnsi="Arial" w:cs="Arial"/>
                <w:sz w:val="24"/>
                <w:szCs w:val="24"/>
              </w:rPr>
            </w:pPr>
          </w:p>
        </w:tc>
      </w:tr>
    </w:tbl>
    <w:p w14:paraId="5C11C596" w14:textId="77777777" w:rsidR="004F43A1" w:rsidRDefault="004F43A1">
      <w:pPr>
        <w:widowControl w:val="0"/>
        <w:autoSpaceDE w:val="0"/>
        <w:autoSpaceDN w:val="0"/>
        <w:adjustRightInd w:val="0"/>
        <w:spacing w:after="200" w:line="276" w:lineRule="auto"/>
        <w:ind w:left="120" w:right="114"/>
        <w:rPr>
          <w:rFonts w:ascii="Arial" w:hAnsi="Arial" w:cs="Arial"/>
          <w:color w:val="000000"/>
        </w:rPr>
      </w:pPr>
    </w:p>
    <w:p w14:paraId="30D5F225" w14:textId="77777777" w:rsidR="004F43A1" w:rsidRDefault="004F43A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1AB74970" w14:textId="77777777" w:rsidR="004F43A1" w:rsidRDefault="004F43A1">
      <w:pPr>
        <w:widowControl w:val="0"/>
        <w:autoSpaceDE w:val="0"/>
        <w:autoSpaceDN w:val="0"/>
        <w:adjustRightInd w:val="0"/>
        <w:spacing w:after="200" w:line="276" w:lineRule="auto"/>
        <w:ind w:left="120" w:right="114"/>
        <w:rPr>
          <w:rFonts w:ascii="Arial" w:hAnsi="Arial" w:cs="Arial"/>
          <w:color w:val="000000"/>
        </w:rPr>
      </w:pPr>
    </w:p>
    <w:p w14:paraId="048918EB" w14:textId="77777777" w:rsidR="004F43A1" w:rsidRDefault="004F43A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701779452- Project Numidian</w:t>
      </w:r>
    </w:p>
    <w:p w14:paraId="1A8DB0F0" w14:textId="77777777" w:rsidR="004F43A1" w:rsidRDefault="004F43A1">
      <w:pPr>
        <w:widowControl w:val="0"/>
        <w:autoSpaceDE w:val="0"/>
        <w:autoSpaceDN w:val="0"/>
        <w:adjustRightInd w:val="0"/>
        <w:spacing w:after="200" w:line="276" w:lineRule="auto"/>
        <w:ind w:left="120" w:right="114"/>
        <w:rPr>
          <w:rFonts w:ascii="Arial" w:hAnsi="Arial" w:cs="Arial"/>
          <w:color w:val="000000"/>
        </w:rPr>
      </w:pPr>
    </w:p>
    <w:p w14:paraId="48C99831" w14:textId="77777777" w:rsidR="004F43A1" w:rsidRDefault="004F43A1">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You are invited to tender for Project Numidian in competition</w:t>
      </w:r>
      <w:r>
        <w:rPr>
          <w:rFonts w:cs="Calibri"/>
          <w:color w:val="000000"/>
          <w:sz w:val="18"/>
          <w:szCs w:val="18"/>
        </w:rPr>
        <w:t xml:space="preserve"> </w:t>
      </w:r>
      <w:r>
        <w:rPr>
          <w:rFonts w:ascii="Arial" w:hAnsi="Arial" w:cs="Arial"/>
          <w:color w:val="000000"/>
        </w:rPr>
        <w:t>in accordance with the attached documentation.</w:t>
      </w:r>
    </w:p>
    <w:p w14:paraId="78E061B2" w14:textId="77777777" w:rsidR="004F43A1" w:rsidRDefault="004F43A1">
      <w:pPr>
        <w:widowControl w:val="0"/>
        <w:autoSpaceDE w:val="0"/>
        <w:autoSpaceDN w:val="0"/>
        <w:adjustRightInd w:val="0"/>
        <w:spacing w:after="0" w:line="240" w:lineRule="auto"/>
        <w:ind w:left="120" w:right="114"/>
        <w:rPr>
          <w:rFonts w:ascii="Arial" w:hAnsi="Arial" w:cs="Arial"/>
          <w:color w:val="000000"/>
        </w:rPr>
      </w:pPr>
    </w:p>
    <w:p w14:paraId="5310D7F5" w14:textId="77777777" w:rsidR="004F43A1" w:rsidRDefault="004F43A1" w:rsidP="00291527">
      <w:pPr>
        <w:widowControl w:val="0"/>
        <w:numPr>
          <w:ilvl w:val="0"/>
          <w:numId w:val="1"/>
        </w:numPr>
        <w:tabs>
          <w:tab w:val="clear" w:pos="108"/>
          <w:tab w:val="left" w:pos="828"/>
        </w:tabs>
        <w:autoSpaceDE w:val="0"/>
        <w:autoSpaceDN w:val="0"/>
        <w:adjustRightInd w:val="0"/>
        <w:spacing w:after="0" w:line="240" w:lineRule="auto"/>
        <w:ind w:left="851" w:right="114" w:hanging="425"/>
        <w:rPr>
          <w:rStyle w:val="normaltextrun1"/>
          <w:rFonts w:ascii="Arial" w:hAnsi="Arial" w:cs="Arial"/>
          <w:color w:val="000000"/>
        </w:rPr>
      </w:pPr>
      <w:r w:rsidRPr="00291527">
        <w:rPr>
          <w:rFonts w:ascii="Arial" w:hAnsi="Arial" w:cs="Arial"/>
          <w:color w:val="000000"/>
        </w:rPr>
        <w:t>The requirement is</w:t>
      </w:r>
      <w:r w:rsidR="00291527" w:rsidRPr="00291527">
        <w:rPr>
          <w:rFonts w:ascii="Arial" w:hAnsi="Arial" w:cs="Arial"/>
          <w:color w:val="000000"/>
        </w:rPr>
        <w:t xml:space="preserve"> t</w:t>
      </w:r>
      <w:r w:rsidR="00291527" w:rsidRPr="00291527">
        <w:rPr>
          <w:rStyle w:val="normaltextrun1"/>
          <w:rFonts w:ascii="Arial" w:hAnsi="Arial" w:cs="Arial"/>
          <w:color w:val="000000"/>
        </w:rPr>
        <w:t xml:space="preserve">o provide professional, </w:t>
      </w:r>
      <w:proofErr w:type="gramStart"/>
      <w:r w:rsidR="00291527" w:rsidRPr="00291527">
        <w:rPr>
          <w:rStyle w:val="normaltextrun1"/>
          <w:rFonts w:ascii="Arial" w:hAnsi="Arial" w:cs="Arial"/>
          <w:color w:val="000000"/>
        </w:rPr>
        <w:t>agile</w:t>
      </w:r>
      <w:proofErr w:type="gramEnd"/>
      <w:r w:rsidR="00291527" w:rsidRPr="00291527">
        <w:rPr>
          <w:rStyle w:val="normaltextrun1"/>
          <w:rFonts w:ascii="Arial" w:hAnsi="Arial" w:cs="Arial"/>
          <w:color w:val="000000"/>
        </w:rPr>
        <w:t xml:space="preserve"> and responsive support to the design, planning, delivery and improvement of training across all Training Levels and Environments. This support will incorporate the provision of Contemporary Operating Environmental </w:t>
      </w:r>
      <w:proofErr w:type="spellStart"/>
      <w:r w:rsidR="00291527" w:rsidRPr="00291527">
        <w:rPr>
          <w:rStyle w:val="normaltextrun1"/>
          <w:rFonts w:ascii="Arial" w:hAnsi="Arial" w:cs="Arial"/>
          <w:color w:val="000000"/>
        </w:rPr>
        <w:t>FORce</w:t>
      </w:r>
      <w:proofErr w:type="spellEnd"/>
      <w:r w:rsidR="00291527" w:rsidRPr="00291527">
        <w:rPr>
          <w:rStyle w:val="normaltextrun1"/>
          <w:rFonts w:ascii="Arial" w:hAnsi="Arial" w:cs="Arial"/>
          <w:color w:val="000000"/>
        </w:rPr>
        <w:t xml:space="preserve"> (COEFOR), Opposition </w:t>
      </w:r>
      <w:proofErr w:type="spellStart"/>
      <w:r w:rsidR="00291527" w:rsidRPr="00291527">
        <w:rPr>
          <w:rStyle w:val="normaltextrun1"/>
          <w:rFonts w:ascii="Arial" w:hAnsi="Arial" w:cs="Arial"/>
          <w:color w:val="000000"/>
        </w:rPr>
        <w:t>FORce</w:t>
      </w:r>
      <w:proofErr w:type="spellEnd"/>
      <w:r w:rsidR="00291527" w:rsidRPr="00291527">
        <w:rPr>
          <w:rStyle w:val="normaltextrun1"/>
          <w:rFonts w:ascii="Arial" w:hAnsi="Arial" w:cs="Arial"/>
          <w:color w:val="000000"/>
        </w:rPr>
        <w:t xml:space="preserve"> (OPFOR), Hi-Fidelity Casualty Simulation (CASSIM), EXCON (Exercise Control), production of Operational Staff Work (OSW) and Exercise Scenario writing and Senior Mentoring services. </w:t>
      </w:r>
    </w:p>
    <w:p w14:paraId="4839BA3B" w14:textId="77777777" w:rsidR="00291527" w:rsidRPr="00291527" w:rsidRDefault="00291527" w:rsidP="00291527">
      <w:pPr>
        <w:widowControl w:val="0"/>
        <w:tabs>
          <w:tab w:val="left" w:pos="828"/>
        </w:tabs>
        <w:autoSpaceDE w:val="0"/>
        <w:autoSpaceDN w:val="0"/>
        <w:adjustRightInd w:val="0"/>
        <w:spacing w:after="0" w:line="240" w:lineRule="auto"/>
        <w:ind w:right="114"/>
        <w:rPr>
          <w:rFonts w:ascii="Arial" w:hAnsi="Arial" w:cs="Arial"/>
          <w:color w:val="000000"/>
        </w:rPr>
      </w:pPr>
    </w:p>
    <w:p w14:paraId="69AA364F" w14:textId="00B3E229" w:rsidR="004F43A1" w:rsidRDefault="004F43A1">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The anticipated date for the contract award decision is</w:t>
      </w:r>
      <w:r w:rsidR="00291527">
        <w:rPr>
          <w:rFonts w:ascii="Arial" w:hAnsi="Arial" w:cs="Arial"/>
          <w:color w:val="000000"/>
        </w:rPr>
        <w:t xml:space="preserve"> </w:t>
      </w:r>
      <w:r w:rsidR="00A545F7">
        <w:rPr>
          <w:rFonts w:ascii="Arial" w:hAnsi="Arial" w:cs="Arial"/>
          <w:color w:val="000000"/>
        </w:rPr>
        <w:t xml:space="preserve">03 May </w:t>
      </w:r>
      <w:r w:rsidR="00291527">
        <w:rPr>
          <w:rFonts w:ascii="Arial" w:hAnsi="Arial" w:cs="Arial"/>
          <w:color w:val="000000"/>
        </w:rPr>
        <w:t>23</w:t>
      </w:r>
      <w:r>
        <w:rPr>
          <w:rFonts w:ascii="Arial" w:hAnsi="Arial" w:cs="Arial"/>
          <w:color w:val="000000"/>
        </w:rPr>
        <w:t>, please note that this is an indicative date and may change.</w:t>
      </w:r>
    </w:p>
    <w:p w14:paraId="41F25C7A" w14:textId="77777777" w:rsidR="004F43A1" w:rsidRDefault="004F43A1">
      <w:pPr>
        <w:widowControl w:val="0"/>
        <w:autoSpaceDE w:val="0"/>
        <w:autoSpaceDN w:val="0"/>
        <w:adjustRightInd w:val="0"/>
        <w:spacing w:after="0" w:line="240" w:lineRule="auto"/>
        <w:ind w:left="120" w:right="114"/>
        <w:rPr>
          <w:rFonts w:ascii="Arial" w:hAnsi="Arial" w:cs="Arial"/>
          <w:color w:val="000000"/>
        </w:rPr>
      </w:pPr>
    </w:p>
    <w:p w14:paraId="09D27DC1" w14:textId="4D60EFAC" w:rsidR="004F43A1" w:rsidRDefault="004F43A1">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You must submit your Tender to the Defence Sourcing Portal by </w:t>
      </w:r>
      <w:r w:rsidR="00917B4A">
        <w:rPr>
          <w:rFonts w:ascii="Arial" w:hAnsi="Arial" w:cs="Arial"/>
          <w:color w:val="000000"/>
        </w:rPr>
        <w:t>0</w:t>
      </w:r>
      <w:r w:rsidR="00047DA7">
        <w:rPr>
          <w:rFonts w:ascii="Arial" w:hAnsi="Arial" w:cs="Arial"/>
          <w:color w:val="000000"/>
        </w:rPr>
        <w:t>7</w:t>
      </w:r>
      <w:r w:rsidR="00917B4A">
        <w:rPr>
          <w:rFonts w:ascii="Arial" w:hAnsi="Arial" w:cs="Arial"/>
          <w:color w:val="000000"/>
        </w:rPr>
        <w:t>-Nov-</w:t>
      </w:r>
      <w:r>
        <w:rPr>
          <w:rFonts w:ascii="Arial" w:hAnsi="Arial" w:cs="Arial"/>
          <w:color w:val="000000"/>
        </w:rPr>
        <w:t xml:space="preserve">2022 </w:t>
      </w:r>
      <w:r w:rsidR="00163F5D">
        <w:rPr>
          <w:rFonts w:ascii="Arial" w:hAnsi="Arial" w:cs="Arial"/>
          <w:color w:val="000000"/>
        </w:rPr>
        <w:t>12</w:t>
      </w:r>
      <w:r>
        <w:rPr>
          <w:rFonts w:ascii="Arial" w:hAnsi="Arial" w:cs="Arial"/>
          <w:color w:val="000000"/>
        </w:rPr>
        <w:t>:</w:t>
      </w:r>
      <w:r w:rsidR="00163F5D">
        <w:rPr>
          <w:rFonts w:ascii="Arial" w:hAnsi="Arial" w:cs="Arial"/>
          <w:color w:val="000000"/>
        </w:rPr>
        <w:t>00</w:t>
      </w:r>
      <w:r>
        <w:rPr>
          <w:rFonts w:ascii="Arial" w:hAnsi="Arial" w:cs="Arial"/>
          <w:color w:val="000000"/>
        </w:rPr>
        <w:t>:</w:t>
      </w:r>
      <w:r w:rsidR="00163F5D">
        <w:rPr>
          <w:rFonts w:ascii="Arial" w:hAnsi="Arial" w:cs="Arial"/>
          <w:color w:val="000000"/>
        </w:rPr>
        <w:t>00</w:t>
      </w:r>
      <w:r>
        <w:rPr>
          <w:rFonts w:ascii="Arial" w:hAnsi="Arial" w:cs="Arial"/>
          <w:color w:val="000000"/>
        </w:rPr>
        <w:t xml:space="preserve"> (GMT).</w:t>
      </w:r>
    </w:p>
    <w:p w14:paraId="6B2F08E3" w14:textId="77777777" w:rsidR="004F43A1" w:rsidRDefault="004F43A1">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0674DA04" w14:textId="77777777" w:rsidR="004F43A1" w:rsidRDefault="004F43A1">
      <w:pPr>
        <w:widowControl w:val="0"/>
        <w:autoSpaceDE w:val="0"/>
        <w:autoSpaceDN w:val="0"/>
        <w:adjustRightInd w:val="0"/>
        <w:spacing w:after="200" w:line="276" w:lineRule="auto"/>
        <w:ind w:left="120" w:right="114"/>
        <w:rPr>
          <w:rFonts w:ascii="Arial" w:hAnsi="Arial" w:cs="Arial"/>
          <w:color w:val="000000"/>
        </w:rPr>
      </w:pPr>
    </w:p>
    <w:p w14:paraId="4BDC6E25" w14:textId="77777777" w:rsidR="004F43A1" w:rsidRDefault="004F43A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6893E65E" w14:textId="586B4186" w:rsidR="00047DA7" w:rsidRPr="00047DA7" w:rsidRDefault="00047DA7">
      <w:pPr>
        <w:widowControl w:val="0"/>
        <w:autoSpaceDE w:val="0"/>
        <w:autoSpaceDN w:val="0"/>
        <w:adjustRightInd w:val="0"/>
        <w:spacing w:after="200" w:line="276" w:lineRule="auto"/>
        <w:ind w:left="120" w:right="114"/>
        <w:rPr>
          <w:rFonts w:ascii="Brush Script MT" w:hAnsi="Brush Script MT" w:cs="Arial"/>
          <w:b/>
          <w:bCs/>
          <w:color w:val="000000"/>
          <w:sz w:val="36"/>
          <w:szCs w:val="36"/>
        </w:rPr>
      </w:pPr>
      <w:r w:rsidRPr="00047DA7">
        <w:rPr>
          <w:rFonts w:ascii="Brush Script MT" w:hAnsi="Brush Script MT" w:cs="Arial"/>
          <w:b/>
          <w:bCs/>
          <w:color w:val="000000"/>
          <w:sz w:val="36"/>
          <w:szCs w:val="36"/>
        </w:rPr>
        <w:t>R Frendo</w:t>
      </w:r>
    </w:p>
    <w:p w14:paraId="5FFDB45F" w14:textId="70863B0A" w:rsidR="004F43A1" w:rsidRDefault="004F43A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lastRenderedPageBreak/>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4F43A1" w:rsidRPr="00B01B54" w14:paraId="4157A5FC" w14:textId="77777777">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22FD8AC3" w14:textId="77777777" w:rsidR="004F43A1" w:rsidRPr="00B01B54" w:rsidRDefault="004F43A1">
            <w:pPr>
              <w:widowControl w:val="0"/>
              <w:autoSpaceDE w:val="0"/>
              <w:autoSpaceDN w:val="0"/>
              <w:adjustRightInd w:val="0"/>
              <w:spacing w:after="0" w:line="240" w:lineRule="auto"/>
              <w:ind w:left="108" w:right="98"/>
              <w:rPr>
                <w:rFonts w:ascii="Arial" w:hAnsi="Arial" w:cs="Arial"/>
                <w:sz w:val="24"/>
                <w:szCs w:val="24"/>
              </w:rPr>
            </w:pPr>
            <w:r w:rsidRPr="00B01B54">
              <w:rPr>
                <w:rFonts w:ascii="Arial" w:hAnsi="Arial" w:cs="Arial"/>
                <w:b/>
                <w:bCs/>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73C1240B" w14:textId="77777777" w:rsidR="004F43A1" w:rsidRPr="00B01B54" w:rsidRDefault="004F43A1">
            <w:pPr>
              <w:widowControl w:val="0"/>
              <w:autoSpaceDE w:val="0"/>
              <w:autoSpaceDN w:val="0"/>
              <w:adjustRightInd w:val="0"/>
              <w:spacing w:after="0" w:line="240" w:lineRule="auto"/>
              <w:ind w:left="118" w:right="87"/>
              <w:rPr>
                <w:rFonts w:ascii="Arial" w:hAnsi="Arial" w:cs="Arial"/>
                <w:sz w:val="24"/>
                <w:szCs w:val="24"/>
              </w:rPr>
            </w:pPr>
            <w:r w:rsidRPr="00B01B54">
              <w:rPr>
                <w:rFonts w:ascii="Arial" w:hAnsi="Arial" w:cs="Arial"/>
                <w:b/>
                <w:bCs/>
                <w:color w:val="00000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5390A598" w14:textId="77777777" w:rsidR="004F43A1" w:rsidRPr="00B01B54" w:rsidRDefault="004F43A1">
            <w:pPr>
              <w:widowControl w:val="0"/>
              <w:autoSpaceDE w:val="0"/>
              <w:autoSpaceDN w:val="0"/>
              <w:adjustRightInd w:val="0"/>
              <w:spacing w:after="0" w:line="240" w:lineRule="auto"/>
              <w:ind w:left="109" w:right="97"/>
              <w:rPr>
                <w:rFonts w:ascii="Arial" w:hAnsi="Arial" w:cs="Arial"/>
                <w:sz w:val="24"/>
                <w:szCs w:val="24"/>
              </w:rPr>
            </w:pPr>
            <w:r w:rsidRPr="00B01B54">
              <w:rPr>
                <w:rFonts w:ascii="Arial" w:hAnsi="Arial" w:cs="Arial"/>
                <w:b/>
                <w:bCs/>
                <w:color w:val="00000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6F2D8BC3" w14:textId="77777777" w:rsidR="004F43A1" w:rsidRPr="00B01B54" w:rsidRDefault="004F43A1">
            <w:pPr>
              <w:widowControl w:val="0"/>
              <w:autoSpaceDE w:val="0"/>
              <w:autoSpaceDN w:val="0"/>
              <w:adjustRightInd w:val="0"/>
              <w:spacing w:after="0" w:line="240" w:lineRule="auto"/>
              <w:ind w:left="119" w:right="86"/>
              <w:rPr>
                <w:rFonts w:ascii="Arial" w:hAnsi="Arial" w:cs="Arial"/>
                <w:sz w:val="24"/>
                <w:szCs w:val="24"/>
              </w:rPr>
            </w:pPr>
            <w:r w:rsidRPr="00B01B54">
              <w:rPr>
                <w:rFonts w:ascii="Arial" w:hAnsi="Arial" w:cs="Arial"/>
                <w:b/>
                <w:bCs/>
                <w:color w:val="000000"/>
                <w:sz w:val="20"/>
                <w:szCs w:val="20"/>
              </w:rPr>
              <w:t xml:space="preserve"> Contact Email</w:t>
            </w:r>
          </w:p>
        </w:tc>
      </w:tr>
    </w:tbl>
    <w:p w14:paraId="5A878EFC" w14:textId="77777777" w:rsidR="004F43A1" w:rsidRDefault="004F43A1">
      <w:pPr>
        <w:widowControl w:val="0"/>
        <w:autoSpaceDE w:val="0"/>
        <w:autoSpaceDN w:val="0"/>
        <w:adjustRightInd w:val="0"/>
        <w:spacing w:after="200" w:line="276" w:lineRule="auto"/>
        <w:ind w:left="120" w:right="114"/>
        <w:rPr>
          <w:rFonts w:ascii="Arial" w:hAnsi="Arial" w:cs="Arial"/>
          <w:color w:val="000000"/>
        </w:rPr>
      </w:pPr>
    </w:p>
    <w:p w14:paraId="1D853C9B" w14:textId="77777777" w:rsidR="004F43A1" w:rsidRDefault="004F43A1">
      <w:pPr>
        <w:widowControl w:val="0"/>
        <w:autoSpaceDE w:val="0"/>
        <w:autoSpaceDN w:val="0"/>
        <w:adjustRightInd w:val="0"/>
        <w:spacing w:after="200" w:line="276" w:lineRule="auto"/>
        <w:ind w:left="120" w:right="114"/>
        <w:rPr>
          <w:rFonts w:ascii="Arial" w:hAnsi="Arial" w:cs="Arial"/>
          <w:color w:val="000000"/>
        </w:rPr>
      </w:pPr>
    </w:p>
    <w:p w14:paraId="1DC82E49"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73AFF6B6"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38132FEC"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654BDE4E"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48D0B367"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73CC6A6E"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40BBC563"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7F3E0E90"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44E5029C"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0213E169"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59B74C6D"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45DA29C4"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400AFF68"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53FDB943"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23E80CC3"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2AB66296"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02C326C1"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3E11F7D1"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4FDD0C95"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0C39A7F0"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79BB941D"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5B7522BC" w14:textId="77777777" w:rsidR="006A2A22" w:rsidRDefault="006A2A22">
      <w:pPr>
        <w:widowControl w:val="0"/>
        <w:autoSpaceDE w:val="0"/>
        <w:autoSpaceDN w:val="0"/>
        <w:adjustRightInd w:val="0"/>
        <w:spacing w:after="200" w:line="276" w:lineRule="auto"/>
        <w:ind w:left="120" w:right="114"/>
        <w:rPr>
          <w:rFonts w:ascii="Arial" w:hAnsi="Arial" w:cs="Arial"/>
          <w:color w:val="000000"/>
        </w:rPr>
      </w:pPr>
    </w:p>
    <w:p w14:paraId="36B2931A" w14:textId="77777777" w:rsidR="006A2A22" w:rsidRDefault="006A2A22">
      <w:pPr>
        <w:widowControl w:val="0"/>
        <w:autoSpaceDE w:val="0"/>
        <w:autoSpaceDN w:val="0"/>
        <w:adjustRightInd w:val="0"/>
        <w:spacing w:after="200" w:line="276" w:lineRule="auto"/>
        <w:ind w:left="120" w:right="114"/>
        <w:rPr>
          <w:rFonts w:ascii="Arial" w:hAnsi="Arial" w:cs="Arial"/>
          <w:color w:val="000000"/>
        </w:rPr>
      </w:pPr>
    </w:p>
    <w:p w14:paraId="7EE09E1D" w14:textId="77777777" w:rsidR="005F779E" w:rsidRDefault="005F779E">
      <w:pPr>
        <w:widowControl w:val="0"/>
        <w:autoSpaceDE w:val="0"/>
        <w:autoSpaceDN w:val="0"/>
        <w:adjustRightInd w:val="0"/>
        <w:spacing w:after="200" w:line="276" w:lineRule="auto"/>
        <w:ind w:left="120" w:right="114"/>
        <w:rPr>
          <w:rFonts w:ascii="Arial" w:hAnsi="Arial" w:cs="Arial"/>
          <w:color w:val="000000"/>
        </w:rPr>
      </w:pPr>
    </w:p>
    <w:p w14:paraId="1B72BEBB" w14:textId="77777777" w:rsidR="004F43A1" w:rsidRDefault="004F43A1">
      <w:pPr>
        <w:widowControl w:val="0"/>
        <w:autoSpaceDE w:val="0"/>
        <w:autoSpaceDN w:val="0"/>
        <w:adjustRightInd w:val="0"/>
        <w:spacing w:after="200" w:line="276" w:lineRule="auto"/>
        <w:ind w:left="120" w:right="114"/>
        <w:rPr>
          <w:rFonts w:ascii="Arial" w:hAnsi="Arial" w:cs="Arial"/>
          <w:color w:val="000000"/>
        </w:rPr>
      </w:pPr>
    </w:p>
    <w:p w14:paraId="3DFA09D2" w14:textId="3967835E" w:rsidR="00425BAB" w:rsidRDefault="00425BAB" w:rsidP="00425BAB">
      <w:pPr>
        <w:widowControl w:val="0"/>
        <w:numPr>
          <w:ilvl w:val="0"/>
          <w:numId w:val="8"/>
        </w:numPr>
        <w:tabs>
          <w:tab w:val="left" w:pos="828"/>
        </w:tabs>
        <w:autoSpaceDE w:val="0"/>
        <w:autoSpaceDN w:val="0"/>
        <w:adjustRightInd w:val="0"/>
        <w:spacing w:after="0" w:line="240" w:lineRule="auto"/>
        <w:ind w:right="114"/>
        <w:rPr>
          <w:rStyle w:val="normaltextrun1"/>
          <w:rFonts w:ascii="Arial" w:hAnsi="Arial" w:cs="Arial"/>
          <w:color w:val="000000"/>
        </w:rPr>
      </w:pPr>
      <w:r w:rsidRPr="00425BAB">
        <w:rPr>
          <w:rFonts w:ascii="Arial" w:hAnsi="Arial" w:cs="Arial"/>
          <w:b/>
          <w:bCs/>
        </w:rPr>
        <w:lastRenderedPageBreak/>
        <w:t xml:space="preserve">DEFFORM 47 – ITT for </w:t>
      </w:r>
      <w:r>
        <w:rPr>
          <w:rFonts w:ascii="Arial" w:hAnsi="Arial" w:cs="Arial"/>
          <w:b/>
          <w:bCs/>
        </w:rPr>
        <w:t>P</w:t>
      </w:r>
      <w:r w:rsidRPr="00425BAB">
        <w:rPr>
          <w:rStyle w:val="normaltextrun1"/>
          <w:rFonts w:ascii="Arial" w:hAnsi="Arial" w:cs="Arial"/>
          <w:b/>
          <w:bCs/>
          <w:color w:val="000000"/>
        </w:rPr>
        <w:t xml:space="preserve">rovision of Contemporary Operating Environmental </w:t>
      </w:r>
      <w:proofErr w:type="spellStart"/>
      <w:r w:rsidRPr="00425BAB">
        <w:rPr>
          <w:rStyle w:val="normaltextrun1"/>
          <w:rFonts w:ascii="Arial" w:hAnsi="Arial" w:cs="Arial"/>
          <w:b/>
          <w:bCs/>
          <w:color w:val="000000"/>
        </w:rPr>
        <w:t>FORce</w:t>
      </w:r>
      <w:proofErr w:type="spellEnd"/>
      <w:r w:rsidRPr="00425BAB">
        <w:rPr>
          <w:rStyle w:val="normaltextrun1"/>
          <w:rFonts w:ascii="Arial" w:hAnsi="Arial" w:cs="Arial"/>
          <w:b/>
          <w:bCs/>
          <w:color w:val="000000"/>
        </w:rPr>
        <w:t xml:space="preserve"> (COEFOR), Opposition </w:t>
      </w:r>
      <w:proofErr w:type="spellStart"/>
      <w:r w:rsidRPr="00425BAB">
        <w:rPr>
          <w:rStyle w:val="normaltextrun1"/>
          <w:rFonts w:ascii="Arial" w:hAnsi="Arial" w:cs="Arial"/>
          <w:b/>
          <w:bCs/>
          <w:color w:val="000000"/>
        </w:rPr>
        <w:t>FORce</w:t>
      </w:r>
      <w:proofErr w:type="spellEnd"/>
      <w:r w:rsidRPr="00425BAB">
        <w:rPr>
          <w:rStyle w:val="normaltextrun1"/>
          <w:rFonts w:ascii="Arial" w:hAnsi="Arial" w:cs="Arial"/>
          <w:b/>
          <w:bCs/>
          <w:color w:val="000000"/>
        </w:rPr>
        <w:t xml:space="preserve"> (OPFOR), Hi-Fidelity Casualty Simulation (CASSIM), EXCON (Exercise Control), production of Operational Staff Work (OSW) and Exercise Scenario writing and Senior Mentoring services</w:t>
      </w:r>
      <w:r w:rsidRPr="00291527">
        <w:rPr>
          <w:rStyle w:val="normaltextrun1"/>
          <w:rFonts w:ascii="Arial" w:hAnsi="Arial" w:cs="Arial"/>
          <w:color w:val="000000"/>
        </w:rPr>
        <w:t xml:space="preserve">. </w:t>
      </w:r>
    </w:p>
    <w:p w14:paraId="3C57A092" w14:textId="77777777" w:rsidR="00425BAB" w:rsidRPr="00425BAB" w:rsidRDefault="00425BAB" w:rsidP="00425BAB">
      <w:pPr>
        <w:widowControl w:val="0"/>
        <w:autoSpaceDE w:val="0"/>
        <w:autoSpaceDN w:val="0"/>
        <w:adjustRightInd w:val="0"/>
        <w:spacing w:after="200" w:line="276" w:lineRule="auto"/>
        <w:ind w:left="120" w:right="114"/>
        <w:jc w:val="center"/>
        <w:rPr>
          <w:rFonts w:ascii="Arial" w:hAnsi="Arial" w:cs="Arial"/>
          <w:b/>
          <w:bCs/>
        </w:rPr>
      </w:pPr>
      <w:r>
        <w:rPr>
          <w:rFonts w:ascii="Arial" w:hAnsi="Arial" w:cs="Arial"/>
          <w:b/>
          <w:bCs/>
        </w:rPr>
        <w:t>(Project Numidian)</w:t>
      </w:r>
    </w:p>
    <w:p w14:paraId="08B7CE5E" w14:textId="77777777" w:rsidR="00425BAB" w:rsidRPr="00425BAB" w:rsidRDefault="00425BAB" w:rsidP="00425BAB">
      <w:pPr>
        <w:widowControl w:val="0"/>
        <w:autoSpaceDE w:val="0"/>
        <w:autoSpaceDN w:val="0"/>
        <w:adjustRightInd w:val="0"/>
        <w:spacing w:after="200" w:line="276" w:lineRule="auto"/>
        <w:ind w:left="120" w:right="114"/>
        <w:jc w:val="center"/>
        <w:rPr>
          <w:rFonts w:ascii="Arial" w:hAnsi="Arial" w:cs="Arial"/>
          <w:b/>
          <w:bCs/>
        </w:rPr>
      </w:pPr>
      <w:r>
        <w:rPr>
          <w:rFonts w:ascii="Arial" w:hAnsi="Arial" w:cs="Arial"/>
          <w:b/>
          <w:bCs/>
        </w:rPr>
        <w:t>701779452</w:t>
      </w:r>
    </w:p>
    <w:p w14:paraId="0E74B103" w14:textId="5E4A930E" w:rsidR="004F43A1" w:rsidRPr="00425BAB" w:rsidRDefault="00425BAB" w:rsidP="00425BAB">
      <w:pPr>
        <w:widowControl w:val="0"/>
        <w:autoSpaceDE w:val="0"/>
        <w:autoSpaceDN w:val="0"/>
        <w:adjustRightInd w:val="0"/>
        <w:spacing w:after="200" w:line="276" w:lineRule="auto"/>
        <w:ind w:left="120" w:right="114"/>
        <w:jc w:val="center"/>
        <w:rPr>
          <w:rFonts w:ascii="Arial" w:hAnsi="Arial" w:cs="Arial"/>
          <w:b/>
          <w:bCs/>
          <w:color w:val="000000"/>
        </w:rPr>
      </w:pPr>
      <w:r w:rsidRPr="00425BAB">
        <w:rPr>
          <w:rFonts w:ascii="Arial" w:hAnsi="Arial" w:cs="Arial"/>
          <w:b/>
          <w:bCs/>
        </w:rPr>
        <w:t xml:space="preserve">Issue </w:t>
      </w:r>
      <w:r w:rsidR="00D9388E">
        <w:rPr>
          <w:rFonts w:ascii="Arial" w:hAnsi="Arial" w:cs="Arial"/>
          <w:b/>
          <w:bCs/>
        </w:rPr>
        <w:t>23.09</w:t>
      </w:r>
      <w:r w:rsidR="00D414E4">
        <w:rPr>
          <w:rFonts w:ascii="Arial" w:hAnsi="Arial" w:cs="Arial"/>
          <w:b/>
          <w:bCs/>
        </w:rPr>
        <w:t>.2022</w:t>
      </w:r>
    </w:p>
    <w:p w14:paraId="1F872DEF" w14:textId="1AD0C264" w:rsidR="004F43A1" w:rsidRDefault="004F43A1" w:rsidP="00D72609">
      <w:pPr>
        <w:widowControl w:val="0"/>
        <w:autoSpaceDE w:val="0"/>
        <w:autoSpaceDN w:val="0"/>
        <w:adjustRightInd w:val="0"/>
        <w:spacing w:after="0" w:line="276" w:lineRule="auto"/>
        <w:ind w:left="120" w:right="114"/>
        <w:rPr>
          <w:rFonts w:ascii="Arial" w:hAnsi="Arial" w:cs="Arial"/>
          <w:sz w:val="24"/>
          <w:szCs w:val="24"/>
        </w:rPr>
      </w:pPr>
      <w:bookmarkStart w:id="0" w:name="#_Hlk50544007"/>
      <w:bookmarkEnd w:id="0"/>
      <w:r>
        <w:rPr>
          <w:rFonts w:ascii="Arial" w:hAnsi="Arial" w:cs="Arial"/>
          <w:color w:val="000000"/>
        </w:rPr>
        <w:t xml:space="preserve">This invitation consists of the following documentation: </w:t>
      </w:r>
    </w:p>
    <w:p w14:paraId="1FF9DE6D" w14:textId="77777777" w:rsidR="004F43A1" w:rsidRPr="00250255" w:rsidRDefault="004F43A1">
      <w:pPr>
        <w:widowControl w:val="0"/>
        <w:tabs>
          <w:tab w:val="left" w:pos="120"/>
        </w:tabs>
        <w:autoSpaceDE w:val="0"/>
        <w:autoSpaceDN w:val="0"/>
        <w:adjustRightInd w:val="0"/>
        <w:spacing w:before="120" w:after="0" w:line="240" w:lineRule="auto"/>
        <w:ind w:left="120" w:hanging="76"/>
        <w:rPr>
          <w:rFonts w:ascii="Arial" w:hAnsi="Arial" w:cs="Arial"/>
          <w:sz w:val="28"/>
          <w:szCs w:val="28"/>
        </w:rPr>
      </w:pPr>
      <w:r>
        <w:rPr>
          <w:rFonts w:ascii="Symbol" w:hAnsi="Symbol" w:cs="Symbol"/>
          <w:color w:val="000000"/>
          <w:sz w:val="20"/>
          <w:szCs w:val="20"/>
        </w:rPr>
        <w:t>·</w:t>
      </w:r>
      <w:r>
        <w:rPr>
          <w:rFonts w:ascii="Arial" w:hAnsi="Arial" w:cs="Arial"/>
          <w:sz w:val="24"/>
          <w:szCs w:val="24"/>
        </w:rPr>
        <w:tab/>
      </w:r>
      <w:r w:rsidRPr="00425BAB">
        <w:rPr>
          <w:rFonts w:ascii="Arial" w:hAnsi="Arial" w:cs="Arial"/>
          <w:b/>
          <w:bCs/>
          <w:color w:val="000000"/>
        </w:rPr>
        <w:t xml:space="preserve">DEFFORM 47 – Invitation </w:t>
      </w:r>
      <w:r w:rsidR="00250255" w:rsidRPr="00425BAB">
        <w:rPr>
          <w:rFonts w:ascii="Arial" w:hAnsi="Arial" w:cs="Arial"/>
          <w:b/>
          <w:bCs/>
          <w:color w:val="000000"/>
        </w:rPr>
        <w:t>to Tender</w:t>
      </w:r>
      <w:r w:rsidRPr="00425BAB">
        <w:rPr>
          <w:rFonts w:ascii="Arial" w:hAnsi="Arial" w:cs="Arial"/>
          <w:b/>
          <w:bCs/>
          <w:color w:val="000000"/>
        </w:rPr>
        <w:t>.</w:t>
      </w:r>
      <w:r w:rsidRPr="00250255">
        <w:rPr>
          <w:rFonts w:ascii="Arial" w:hAnsi="Arial" w:cs="Arial"/>
          <w:color w:val="000000"/>
        </w:rPr>
        <w:t xml:space="preserve">  The DEFFORM 47 sets out the key requirements that Tenderers must meet to submit a valid Tender.  It also sets out the conditions relating to this competition.  For ease it is broken into: </w:t>
      </w:r>
    </w:p>
    <w:p w14:paraId="4FD6C2B4" w14:textId="77777777" w:rsidR="00F32308" w:rsidRPr="00F32308" w:rsidRDefault="00F32308" w:rsidP="00F32308">
      <w:pPr>
        <w:widowControl w:val="0"/>
        <w:numPr>
          <w:ilvl w:val="0"/>
          <w:numId w:val="9"/>
        </w:numPr>
        <w:tabs>
          <w:tab w:val="left" w:pos="120"/>
        </w:tabs>
        <w:autoSpaceDE w:val="0"/>
        <w:autoSpaceDN w:val="0"/>
        <w:adjustRightInd w:val="0"/>
        <w:spacing w:before="120" w:after="0" w:line="240" w:lineRule="auto"/>
        <w:rPr>
          <w:rFonts w:ascii="Arial" w:hAnsi="Arial" w:cs="Arial"/>
          <w:b/>
          <w:bCs/>
        </w:rPr>
      </w:pPr>
      <w:r w:rsidRPr="00F32308">
        <w:rPr>
          <w:rFonts w:ascii="Arial" w:hAnsi="Arial" w:cs="Arial"/>
          <w:b/>
          <w:bCs/>
        </w:rPr>
        <w:t xml:space="preserve">Section A - Introduction </w:t>
      </w:r>
    </w:p>
    <w:p w14:paraId="7CF85BB0" w14:textId="77777777" w:rsidR="00F32308" w:rsidRPr="00F32308" w:rsidRDefault="00F32308" w:rsidP="00F32308">
      <w:pPr>
        <w:widowControl w:val="0"/>
        <w:tabs>
          <w:tab w:val="left" w:pos="120"/>
        </w:tabs>
        <w:autoSpaceDE w:val="0"/>
        <w:autoSpaceDN w:val="0"/>
        <w:adjustRightInd w:val="0"/>
        <w:spacing w:before="120" w:after="0" w:line="240" w:lineRule="auto"/>
        <w:ind w:left="2127" w:hanging="851"/>
        <w:rPr>
          <w:rFonts w:ascii="Arial" w:hAnsi="Arial" w:cs="Arial"/>
          <w:sz w:val="28"/>
          <w:szCs w:val="28"/>
        </w:rPr>
      </w:pPr>
      <w:r w:rsidRPr="00F32308">
        <w:rPr>
          <w:rFonts w:ascii="Arial" w:hAnsi="Arial" w:cs="Arial"/>
        </w:rPr>
        <w:t xml:space="preserve">DEFFORM 47 Definitions </w:t>
      </w:r>
    </w:p>
    <w:p w14:paraId="5EE26925" w14:textId="77777777" w:rsidR="00F32308" w:rsidRPr="00F32308" w:rsidRDefault="00F32308" w:rsidP="00F32308">
      <w:pPr>
        <w:widowControl w:val="0"/>
        <w:tabs>
          <w:tab w:val="left" w:pos="120"/>
        </w:tabs>
        <w:autoSpaceDE w:val="0"/>
        <w:autoSpaceDN w:val="0"/>
        <w:adjustRightInd w:val="0"/>
        <w:spacing w:before="120" w:after="0" w:line="240" w:lineRule="auto"/>
        <w:ind w:left="2127" w:hanging="851"/>
        <w:rPr>
          <w:rFonts w:ascii="Arial" w:hAnsi="Arial" w:cs="Arial"/>
          <w:sz w:val="28"/>
          <w:szCs w:val="28"/>
        </w:rPr>
      </w:pPr>
      <w:r w:rsidRPr="00F32308">
        <w:rPr>
          <w:rFonts w:ascii="Arial" w:hAnsi="Arial" w:cs="Arial"/>
        </w:rPr>
        <w:t xml:space="preserve">Purpose </w:t>
      </w:r>
    </w:p>
    <w:p w14:paraId="2EE8942C" w14:textId="77777777" w:rsidR="00F32308" w:rsidRPr="00F32308" w:rsidRDefault="00F32308" w:rsidP="00F32308">
      <w:pPr>
        <w:widowControl w:val="0"/>
        <w:tabs>
          <w:tab w:val="left" w:pos="120"/>
        </w:tabs>
        <w:autoSpaceDE w:val="0"/>
        <w:autoSpaceDN w:val="0"/>
        <w:adjustRightInd w:val="0"/>
        <w:spacing w:before="120" w:after="0" w:line="240" w:lineRule="auto"/>
        <w:ind w:left="2127" w:hanging="851"/>
        <w:rPr>
          <w:rFonts w:ascii="Arial" w:hAnsi="Arial" w:cs="Arial"/>
          <w:sz w:val="28"/>
          <w:szCs w:val="28"/>
        </w:rPr>
      </w:pPr>
      <w:r w:rsidRPr="00F32308">
        <w:rPr>
          <w:rFonts w:ascii="Arial" w:hAnsi="Arial" w:cs="Arial"/>
        </w:rPr>
        <w:t xml:space="preserve">ITT Documentation and ITT Material </w:t>
      </w:r>
    </w:p>
    <w:p w14:paraId="2B892CC2" w14:textId="77777777" w:rsidR="00F32308" w:rsidRDefault="00F32308" w:rsidP="00F32308">
      <w:pPr>
        <w:widowControl w:val="0"/>
        <w:tabs>
          <w:tab w:val="left" w:pos="120"/>
        </w:tabs>
        <w:autoSpaceDE w:val="0"/>
        <w:autoSpaceDN w:val="0"/>
        <w:adjustRightInd w:val="0"/>
        <w:spacing w:before="120" w:after="0" w:line="240" w:lineRule="auto"/>
        <w:ind w:left="2127" w:hanging="851"/>
        <w:rPr>
          <w:rFonts w:ascii="Arial" w:hAnsi="Arial" w:cs="Arial"/>
        </w:rPr>
      </w:pPr>
      <w:r w:rsidRPr="00F32308">
        <w:rPr>
          <w:rFonts w:ascii="Arial" w:hAnsi="Arial" w:cs="Arial"/>
        </w:rPr>
        <w:t xml:space="preserve">Tender Expenses </w:t>
      </w:r>
    </w:p>
    <w:p w14:paraId="4886E0F9" w14:textId="77777777" w:rsidR="00A946C7" w:rsidRPr="00F32308" w:rsidRDefault="00A946C7" w:rsidP="00F32308">
      <w:pPr>
        <w:widowControl w:val="0"/>
        <w:tabs>
          <w:tab w:val="left" w:pos="120"/>
        </w:tabs>
        <w:autoSpaceDE w:val="0"/>
        <w:autoSpaceDN w:val="0"/>
        <w:adjustRightInd w:val="0"/>
        <w:spacing w:before="120" w:after="0" w:line="240" w:lineRule="auto"/>
        <w:ind w:left="2127" w:hanging="851"/>
        <w:rPr>
          <w:rFonts w:ascii="Arial" w:hAnsi="Arial" w:cs="Arial"/>
          <w:sz w:val="28"/>
          <w:szCs w:val="28"/>
        </w:rPr>
      </w:pPr>
      <w:r>
        <w:rPr>
          <w:rFonts w:ascii="Arial" w:hAnsi="Arial" w:cs="Arial"/>
        </w:rPr>
        <w:t xml:space="preserve">Consortia and </w:t>
      </w:r>
      <w:proofErr w:type="gramStart"/>
      <w:r>
        <w:rPr>
          <w:rFonts w:ascii="Arial" w:hAnsi="Arial" w:cs="Arial"/>
        </w:rPr>
        <w:t>Sub Contracting</w:t>
      </w:r>
      <w:proofErr w:type="gramEnd"/>
      <w:r>
        <w:rPr>
          <w:rFonts w:ascii="Arial" w:hAnsi="Arial" w:cs="Arial"/>
        </w:rPr>
        <w:t xml:space="preserve"> Arrangements</w:t>
      </w:r>
    </w:p>
    <w:p w14:paraId="797189C5" w14:textId="77777777" w:rsidR="00F32308" w:rsidRPr="00F32308" w:rsidRDefault="00F32308" w:rsidP="00F32308">
      <w:pPr>
        <w:widowControl w:val="0"/>
        <w:tabs>
          <w:tab w:val="left" w:pos="120"/>
        </w:tabs>
        <w:autoSpaceDE w:val="0"/>
        <w:autoSpaceDN w:val="0"/>
        <w:adjustRightInd w:val="0"/>
        <w:spacing w:before="120" w:after="0" w:line="240" w:lineRule="auto"/>
        <w:ind w:left="2127" w:hanging="851"/>
        <w:rPr>
          <w:rFonts w:ascii="Arial" w:hAnsi="Arial" w:cs="Arial"/>
          <w:sz w:val="28"/>
          <w:szCs w:val="28"/>
        </w:rPr>
      </w:pPr>
      <w:r w:rsidRPr="00F32308">
        <w:rPr>
          <w:rFonts w:ascii="Arial" w:hAnsi="Arial" w:cs="Arial"/>
        </w:rPr>
        <w:t xml:space="preserve">Material Change of Control from Supplier Selection </w:t>
      </w:r>
    </w:p>
    <w:p w14:paraId="13BF3831" w14:textId="77777777" w:rsidR="00F32308" w:rsidRPr="00F32308" w:rsidRDefault="00F32308" w:rsidP="00F32308">
      <w:pPr>
        <w:widowControl w:val="0"/>
        <w:tabs>
          <w:tab w:val="left" w:pos="120"/>
        </w:tabs>
        <w:autoSpaceDE w:val="0"/>
        <w:autoSpaceDN w:val="0"/>
        <w:adjustRightInd w:val="0"/>
        <w:spacing w:before="120" w:after="0" w:line="240" w:lineRule="auto"/>
        <w:ind w:left="2127" w:hanging="851"/>
        <w:rPr>
          <w:rFonts w:ascii="Arial" w:hAnsi="Arial" w:cs="Arial"/>
          <w:sz w:val="28"/>
          <w:szCs w:val="28"/>
        </w:rPr>
      </w:pPr>
      <w:r w:rsidRPr="00F32308">
        <w:rPr>
          <w:rFonts w:ascii="Arial" w:hAnsi="Arial" w:cs="Arial"/>
        </w:rPr>
        <w:t xml:space="preserve">Contract </w:t>
      </w:r>
      <w:r w:rsidR="00976352">
        <w:rPr>
          <w:rFonts w:ascii="Arial" w:hAnsi="Arial" w:cs="Arial"/>
        </w:rPr>
        <w:t xml:space="preserve">Terms and </w:t>
      </w:r>
      <w:r w:rsidRPr="00F32308">
        <w:rPr>
          <w:rFonts w:ascii="Arial" w:hAnsi="Arial" w:cs="Arial"/>
        </w:rPr>
        <w:t xml:space="preserve">Conditions </w:t>
      </w:r>
    </w:p>
    <w:p w14:paraId="29DB5963" w14:textId="77777777" w:rsidR="00F32308" w:rsidRPr="00F32308" w:rsidRDefault="00F32308" w:rsidP="00F32308">
      <w:pPr>
        <w:widowControl w:val="0"/>
        <w:tabs>
          <w:tab w:val="left" w:pos="120"/>
        </w:tabs>
        <w:autoSpaceDE w:val="0"/>
        <w:autoSpaceDN w:val="0"/>
        <w:adjustRightInd w:val="0"/>
        <w:spacing w:before="120" w:after="0" w:line="240" w:lineRule="auto"/>
        <w:ind w:left="2127" w:hanging="851"/>
        <w:rPr>
          <w:rFonts w:ascii="Arial" w:hAnsi="Arial" w:cs="Arial"/>
          <w:sz w:val="28"/>
          <w:szCs w:val="28"/>
        </w:rPr>
      </w:pPr>
      <w:r w:rsidRPr="00F32308">
        <w:rPr>
          <w:rFonts w:ascii="Arial" w:hAnsi="Arial" w:cs="Arial"/>
        </w:rPr>
        <w:t xml:space="preserve">Consultation with Credit Reference Agencies </w:t>
      </w:r>
    </w:p>
    <w:p w14:paraId="5F00FD89" w14:textId="77777777" w:rsidR="004F43A1" w:rsidRPr="00F32308" w:rsidRDefault="00F32308" w:rsidP="00F32308">
      <w:pPr>
        <w:widowControl w:val="0"/>
        <w:tabs>
          <w:tab w:val="left" w:pos="120"/>
        </w:tabs>
        <w:autoSpaceDE w:val="0"/>
        <w:autoSpaceDN w:val="0"/>
        <w:adjustRightInd w:val="0"/>
        <w:spacing w:before="120" w:after="0" w:line="240" w:lineRule="auto"/>
        <w:ind w:left="2127" w:hanging="851"/>
        <w:rPr>
          <w:rFonts w:ascii="Arial" w:hAnsi="Arial" w:cs="Arial"/>
          <w:sz w:val="28"/>
          <w:szCs w:val="28"/>
        </w:rPr>
      </w:pPr>
      <w:r w:rsidRPr="00F32308">
        <w:rPr>
          <w:rFonts w:ascii="Arial" w:hAnsi="Arial" w:cs="Arial"/>
        </w:rPr>
        <w:t>Other Information</w:t>
      </w:r>
    </w:p>
    <w:p w14:paraId="440B510D" w14:textId="77777777" w:rsidR="004F43A1" w:rsidRPr="00250255" w:rsidRDefault="004F43A1">
      <w:pPr>
        <w:widowControl w:val="0"/>
        <w:tabs>
          <w:tab w:val="left" w:pos="120"/>
        </w:tabs>
        <w:autoSpaceDE w:val="0"/>
        <w:autoSpaceDN w:val="0"/>
        <w:adjustRightInd w:val="0"/>
        <w:spacing w:before="120" w:after="0" w:line="240" w:lineRule="auto"/>
        <w:ind w:left="120" w:firstLine="349"/>
        <w:rPr>
          <w:rFonts w:ascii="Arial" w:hAnsi="Arial" w:cs="Arial"/>
          <w:sz w:val="28"/>
          <w:szCs w:val="28"/>
        </w:rPr>
      </w:pPr>
      <w:r w:rsidRPr="00250255">
        <w:rPr>
          <w:rFonts w:ascii="Arial" w:hAnsi="Arial" w:cs="Arial"/>
          <w:color w:val="000000"/>
        </w:rPr>
        <w:t>o</w:t>
      </w:r>
      <w:proofErr w:type="gramStart"/>
      <w:r w:rsidRPr="00250255">
        <w:rPr>
          <w:rFonts w:ascii="Arial" w:hAnsi="Arial" w:cs="Arial"/>
          <w:sz w:val="28"/>
          <w:szCs w:val="28"/>
        </w:rPr>
        <w:tab/>
      </w:r>
      <w:r w:rsidRPr="00250255">
        <w:rPr>
          <w:rFonts w:ascii="Arial" w:hAnsi="Arial" w:cs="Arial"/>
          <w:color w:val="000000"/>
        </w:rPr>
        <w:t xml:space="preserve">  </w:t>
      </w:r>
      <w:r w:rsidRPr="00F32308">
        <w:rPr>
          <w:rFonts w:ascii="Arial" w:hAnsi="Arial" w:cs="Arial"/>
          <w:b/>
          <w:bCs/>
          <w:color w:val="000000"/>
        </w:rPr>
        <w:t>Section</w:t>
      </w:r>
      <w:proofErr w:type="gramEnd"/>
      <w:r w:rsidRPr="00F32308">
        <w:rPr>
          <w:rFonts w:ascii="Arial" w:hAnsi="Arial" w:cs="Arial"/>
          <w:b/>
          <w:bCs/>
          <w:color w:val="000000"/>
        </w:rPr>
        <w:t xml:space="preserve"> B – Key Tendering Activities</w:t>
      </w:r>
      <w:r w:rsidRPr="00250255">
        <w:rPr>
          <w:rFonts w:ascii="Arial" w:hAnsi="Arial" w:cs="Arial"/>
          <w:color w:val="000000"/>
        </w:rPr>
        <w:t xml:space="preserve">                                              </w:t>
      </w:r>
    </w:p>
    <w:p w14:paraId="0131493A" w14:textId="77777777" w:rsidR="00A946C7" w:rsidRDefault="004F43A1">
      <w:pPr>
        <w:widowControl w:val="0"/>
        <w:tabs>
          <w:tab w:val="left" w:pos="120"/>
        </w:tabs>
        <w:autoSpaceDE w:val="0"/>
        <w:autoSpaceDN w:val="0"/>
        <w:adjustRightInd w:val="0"/>
        <w:spacing w:before="120" w:after="0" w:line="240" w:lineRule="auto"/>
        <w:ind w:left="120" w:firstLine="349"/>
        <w:rPr>
          <w:rFonts w:ascii="Arial" w:hAnsi="Arial" w:cs="Arial"/>
          <w:b/>
          <w:bCs/>
          <w:color w:val="000000"/>
        </w:rPr>
      </w:pPr>
      <w:r w:rsidRPr="00250255">
        <w:rPr>
          <w:rFonts w:ascii="Arial" w:hAnsi="Arial" w:cs="Arial"/>
          <w:color w:val="000000"/>
        </w:rPr>
        <w:t>o</w:t>
      </w:r>
      <w:proofErr w:type="gramStart"/>
      <w:r w:rsidRPr="00250255">
        <w:rPr>
          <w:rFonts w:ascii="Arial" w:hAnsi="Arial" w:cs="Arial"/>
          <w:sz w:val="28"/>
          <w:szCs w:val="28"/>
        </w:rPr>
        <w:tab/>
      </w:r>
      <w:r w:rsidRPr="00250255">
        <w:rPr>
          <w:rFonts w:ascii="Arial" w:hAnsi="Arial" w:cs="Arial"/>
          <w:color w:val="000000"/>
        </w:rPr>
        <w:t xml:space="preserve">  </w:t>
      </w:r>
      <w:r w:rsidRPr="00F32308">
        <w:rPr>
          <w:rFonts w:ascii="Arial" w:hAnsi="Arial" w:cs="Arial"/>
          <w:b/>
          <w:bCs/>
          <w:color w:val="000000"/>
        </w:rPr>
        <w:t>Section</w:t>
      </w:r>
      <w:proofErr w:type="gramEnd"/>
      <w:r w:rsidRPr="00F32308">
        <w:rPr>
          <w:rFonts w:ascii="Arial" w:hAnsi="Arial" w:cs="Arial"/>
          <w:b/>
          <w:bCs/>
          <w:color w:val="000000"/>
        </w:rPr>
        <w:t xml:space="preserve"> C – Instructions on Preparing Tenders</w:t>
      </w:r>
    </w:p>
    <w:p w14:paraId="5AD2DFF4" w14:textId="77777777" w:rsidR="00A946C7" w:rsidRPr="00A946C7" w:rsidRDefault="00A946C7" w:rsidP="00A946C7">
      <w:pPr>
        <w:widowControl w:val="0"/>
        <w:tabs>
          <w:tab w:val="left" w:pos="1276"/>
        </w:tabs>
        <w:autoSpaceDE w:val="0"/>
        <w:autoSpaceDN w:val="0"/>
        <w:adjustRightInd w:val="0"/>
        <w:spacing w:before="120" w:after="0" w:line="240" w:lineRule="auto"/>
        <w:ind w:left="1276"/>
        <w:rPr>
          <w:rFonts w:ascii="Arial" w:hAnsi="Arial" w:cs="Arial"/>
        </w:rPr>
      </w:pPr>
      <w:r w:rsidRPr="00A946C7">
        <w:rPr>
          <w:rFonts w:ascii="Arial" w:hAnsi="Arial" w:cs="Arial"/>
        </w:rPr>
        <w:t xml:space="preserve">Tenders for Selected Contractor Deliverables </w:t>
      </w:r>
    </w:p>
    <w:p w14:paraId="66E68216" w14:textId="77777777" w:rsidR="00A946C7" w:rsidRPr="00A946C7" w:rsidRDefault="00A946C7" w:rsidP="00A946C7">
      <w:pPr>
        <w:widowControl w:val="0"/>
        <w:tabs>
          <w:tab w:val="left" w:pos="1276"/>
        </w:tabs>
        <w:autoSpaceDE w:val="0"/>
        <w:autoSpaceDN w:val="0"/>
        <w:adjustRightInd w:val="0"/>
        <w:spacing w:before="120" w:after="0" w:line="240" w:lineRule="auto"/>
        <w:ind w:left="1276"/>
        <w:rPr>
          <w:rFonts w:ascii="Arial" w:hAnsi="Arial" w:cs="Arial"/>
        </w:rPr>
      </w:pPr>
      <w:r w:rsidRPr="00A946C7">
        <w:rPr>
          <w:rFonts w:ascii="Arial" w:hAnsi="Arial" w:cs="Arial"/>
        </w:rPr>
        <w:t xml:space="preserve">Construction of Tenders </w:t>
      </w:r>
    </w:p>
    <w:p w14:paraId="34196142" w14:textId="77777777" w:rsidR="00A946C7" w:rsidRPr="00A946C7" w:rsidRDefault="00A946C7" w:rsidP="00A946C7">
      <w:pPr>
        <w:widowControl w:val="0"/>
        <w:tabs>
          <w:tab w:val="left" w:pos="1276"/>
        </w:tabs>
        <w:autoSpaceDE w:val="0"/>
        <w:autoSpaceDN w:val="0"/>
        <w:adjustRightInd w:val="0"/>
        <w:spacing w:before="120" w:after="0" w:line="240" w:lineRule="auto"/>
        <w:ind w:left="1276"/>
        <w:rPr>
          <w:rFonts w:ascii="Arial" w:hAnsi="Arial" w:cs="Arial"/>
        </w:rPr>
      </w:pPr>
      <w:r w:rsidRPr="00A946C7">
        <w:rPr>
          <w:rFonts w:ascii="Arial" w:hAnsi="Arial" w:cs="Arial"/>
        </w:rPr>
        <w:t xml:space="preserve">Validity </w:t>
      </w:r>
    </w:p>
    <w:p w14:paraId="4CB4DD98" w14:textId="77777777" w:rsidR="004F43A1" w:rsidRPr="00A946C7" w:rsidRDefault="00A946C7" w:rsidP="00A946C7">
      <w:pPr>
        <w:widowControl w:val="0"/>
        <w:tabs>
          <w:tab w:val="left" w:pos="1276"/>
        </w:tabs>
        <w:autoSpaceDE w:val="0"/>
        <w:autoSpaceDN w:val="0"/>
        <w:adjustRightInd w:val="0"/>
        <w:spacing w:before="120" w:after="0" w:line="240" w:lineRule="auto"/>
        <w:ind w:left="1276"/>
        <w:rPr>
          <w:rFonts w:ascii="Arial" w:hAnsi="Arial" w:cs="Arial"/>
          <w:sz w:val="28"/>
          <w:szCs w:val="28"/>
        </w:rPr>
      </w:pPr>
      <w:r w:rsidRPr="00A946C7">
        <w:rPr>
          <w:rFonts w:ascii="Arial" w:hAnsi="Arial" w:cs="Arial"/>
        </w:rPr>
        <w:t>Variant Bids</w:t>
      </w:r>
      <w:r w:rsidR="004F43A1" w:rsidRPr="00A946C7">
        <w:rPr>
          <w:rFonts w:ascii="Arial" w:hAnsi="Arial" w:cs="Arial"/>
          <w:color w:val="000000"/>
        </w:rPr>
        <w:t xml:space="preserve">                                </w:t>
      </w:r>
    </w:p>
    <w:p w14:paraId="51A5E809" w14:textId="77777777" w:rsidR="004F43A1" w:rsidRPr="00F32308" w:rsidRDefault="004F43A1">
      <w:pPr>
        <w:widowControl w:val="0"/>
        <w:tabs>
          <w:tab w:val="left" w:pos="120"/>
        </w:tabs>
        <w:autoSpaceDE w:val="0"/>
        <w:autoSpaceDN w:val="0"/>
        <w:adjustRightInd w:val="0"/>
        <w:spacing w:before="120" w:after="0" w:line="240" w:lineRule="auto"/>
        <w:ind w:left="120" w:firstLine="349"/>
        <w:rPr>
          <w:rFonts w:ascii="Arial" w:hAnsi="Arial" w:cs="Arial"/>
          <w:b/>
          <w:bCs/>
          <w:sz w:val="28"/>
          <w:szCs w:val="28"/>
        </w:rPr>
      </w:pPr>
      <w:r w:rsidRPr="00250255">
        <w:rPr>
          <w:rFonts w:ascii="Arial" w:hAnsi="Arial" w:cs="Arial"/>
          <w:color w:val="000000"/>
        </w:rPr>
        <w:t>o</w:t>
      </w:r>
      <w:proofErr w:type="gramStart"/>
      <w:r w:rsidRPr="00250255">
        <w:rPr>
          <w:rFonts w:ascii="Arial" w:hAnsi="Arial" w:cs="Arial"/>
          <w:sz w:val="28"/>
          <w:szCs w:val="28"/>
        </w:rPr>
        <w:tab/>
      </w:r>
      <w:r w:rsidRPr="00250255">
        <w:rPr>
          <w:rFonts w:ascii="Arial" w:hAnsi="Arial" w:cs="Arial"/>
          <w:color w:val="000000"/>
        </w:rPr>
        <w:t xml:space="preserve">  </w:t>
      </w:r>
      <w:r w:rsidRPr="00F32308">
        <w:rPr>
          <w:rFonts w:ascii="Arial" w:hAnsi="Arial" w:cs="Arial"/>
          <w:b/>
          <w:bCs/>
          <w:color w:val="000000"/>
        </w:rPr>
        <w:t>Section</w:t>
      </w:r>
      <w:proofErr w:type="gramEnd"/>
      <w:r w:rsidRPr="00F32308">
        <w:rPr>
          <w:rFonts w:ascii="Arial" w:hAnsi="Arial" w:cs="Arial"/>
          <w:b/>
          <w:bCs/>
          <w:color w:val="000000"/>
        </w:rPr>
        <w:t xml:space="preserve"> D – Tender Evaluation                                                         </w:t>
      </w:r>
    </w:p>
    <w:p w14:paraId="64C3769C" w14:textId="77777777" w:rsidR="00A946C7" w:rsidRDefault="004F43A1">
      <w:pPr>
        <w:widowControl w:val="0"/>
        <w:tabs>
          <w:tab w:val="left" w:pos="120"/>
        </w:tabs>
        <w:autoSpaceDE w:val="0"/>
        <w:autoSpaceDN w:val="0"/>
        <w:adjustRightInd w:val="0"/>
        <w:spacing w:before="120" w:after="0" w:line="240" w:lineRule="auto"/>
        <w:ind w:left="120" w:firstLine="349"/>
        <w:rPr>
          <w:rFonts w:ascii="Arial" w:hAnsi="Arial" w:cs="Arial"/>
          <w:b/>
          <w:bCs/>
          <w:color w:val="000000"/>
        </w:rPr>
      </w:pPr>
      <w:r w:rsidRPr="00F32308">
        <w:rPr>
          <w:rFonts w:ascii="Arial" w:hAnsi="Arial" w:cs="Arial"/>
          <w:b/>
          <w:bCs/>
          <w:color w:val="000000"/>
        </w:rPr>
        <w:t>o</w:t>
      </w:r>
      <w:proofErr w:type="gramStart"/>
      <w:r w:rsidRPr="00F32308">
        <w:rPr>
          <w:rFonts w:ascii="Arial" w:hAnsi="Arial" w:cs="Arial"/>
          <w:b/>
          <w:bCs/>
          <w:sz w:val="28"/>
          <w:szCs w:val="28"/>
        </w:rPr>
        <w:tab/>
      </w:r>
      <w:r w:rsidRPr="00F32308">
        <w:rPr>
          <w:rFonts w:ascii="Arial" w:hAnsi="Arial" w:cs="Arial"/>
          <w:b/>
          <w:bCs/>
          <w:color w:val="000000"/>
        </w:rPr>
        <w:t xml:space="preserve">  Section</w:t>
      </w:r>
      <w:proofErr w:type="gramEnd"/>
      <w:r w:rsidRPr="00F32308">
        <w:rPr>
          <w:rFonts w:ascii="Arial" w:hAnsi="Arial" w:cs="Arial"/>
          <w:b/>
          <w:bCs/>
          <w:color w:val="000000"/>
        </w:rPr>
        <w:t xml:space="preserve"> E – Instructions on Submitting Tenders</w:t>
      </w:r>
    </w:p>
    <w:p w14:paraId="39AA3A9B" w14:textId="77777777" w:rsidR="00A946C7" w:rsidRPr="00A946C7" w:rsidRDefault="00A946C7" w:rsidP="00A946C7">
      <w:pPr>
        <w:widowControl w:val="0"/>
        <w:tabs>
          <w:tab w:val="left" w:pos="1418"/>
        </w:tabs>
        <w:autoSpaceDE w:val="0"/>
        <w:autoSpaceDN w:val="0"/>
        <w:adjustRightInd w:val="0"/>
        <w:spacing w:before="120" w:after="0" w:line="240" w:lineRule="auto"/>
        <w:ind w:left="1276"/>
        <w:rPr>
          <w:rFonts w:ascii="Arial" w:hAnsi="Arial" w:cs="Arial"/>
        </w:rPr>
      </w:pPr>
      <w:r w:rsidRPr="00A946C7">
        <w:rPr>
          <w:rFonts w:ascii="Arial" w:hAnsi="Arial" w:cs="Arial"/>
        </w:rPr>
        <w:t>Submission of your Tender</w:t>
      </w:r>
    </w:p>
    <w:p w14:paraId="5297106B" w14:textId="77777777" w:rsidR="004F43A1" w:rsidRPr="00A946C7" w:rsidRDefault="00A946C7" w:rsidP="00A946C7">
      <w:pPr>
        <w:widowControl w:val="0"/>
        <w:tabs>
          <w:tab w:val="left" w:pos="1418"/>
        </w:tabs>
        <w:autoSpaceDE w:val="0"/>
        <w:autoSpaceDN w:val="0"/>
        <w:adjustRightInd w:val="0"/>
        <w:spacing w:before="120" w:after="0" w:line="240" w:lineRule="auto"/>
        <w:ind w:left="1276"/>
        <w:rPr>
          <w:rFonts w:ascii="Arial" w:hAnsi="Arial" w:cs="Arial"/>
          <w:b/>
          <w:bCs/>
          <w:sz w:val="28"/>
          <w:szCs w:val="28"/>
        </w:rPr>
      </w:pPr>
      <w:r w:rsidRPr="00A946C7">
        <w:rPr>
          <w:rFonts w:ascii="Arial" w:hAnsi="Arial" w:cs="Arial"/>
        </w:rPr>
        <w:t>Samples</w:t>
      </w:r>
      <w:r w:rsidR="004F43A1" w:rsidRPr="00A946C7">
        <w:rPr>
          <w:rFonts w:ascii="Arial" w:hAnsi="Arial" w:cs="Arial"/>
          <w:b/>
          <w:bCs/>
          <w:color w:val="000000"/>
        </w:rPr>
        <w:t xml:space="preserve">                              </w:t>
      </w:r>
    </w:p>
    <w:p w14:paraId="085DB6FC" w14:textId="77777777" w:rsidR="00A946C7" w:rsidRDefault="004F43A1" w:rsidP="00A946C7">
      <w:pPr>
        <w:widowControl w:val="0"/>
        <w:numPr>
          <w:ilvl w:val="0"/>
          <w:numId w:val="9"/>
        </w:numPr>
        <w:tabs>
          <w:tab w:val="left" w:pos="120"/>
        </w:tabs>
        <w:autoSpaceDE w:val="0"/>
        <w:autoSpaceDN w:val="0"/>
        <w:adjustRightInd w:val="0"/>
        <w:spacing w:before="120" w:after="0" w:line="240" w:lineRule="auto"/>
        <w:rPr>
          <w:rFonts w:ascii="Arial" w:hAnsi="Arial" w:cs="Arial"/>
          <w:b/>
          <w:bCs/>
          <w:color w:val="000000"/>
        </w:rPr>
      </w:pPr>
      <w:r w:rsidRPr="00F32308">
        <w:rPr>
          <w:rFonts w:ascii="Arial" w:hAnsi="Arial" w:cs="Arial"/>
          <w:b/>
          <w:bCs/>
          <w:color w:val="000000"/>
        </w:rPr>
        <w:t>Section F – Conditions of Tendering</w:t>
      </w:r>
    </w:p>
    <w:p w14:paraId="0E419A6C" w14:textId="77777777" w:rsidR="00A946C7" w:rsidRPr="00A946C7" w:rsidRDefault="00A946C7" w:rsidP="00A946C7">
      <w:pPr>
        <w:widowControl w:val="0"/>
        <w:tabs>
          <w:tab w:val="left" w:pos="120"/>
        </w:tabs>
        <w:autoSpaceDE w:val="0"/>
        <w:autoSpaceDN w:val="0"/>
        <w:adjustRightInd w:val="0"/>
        <w:spacing w:before="120" w:after="0" w:line="240" w:lineRule="auto"/>
        <w:ind w:left="1276"/>
        <w:rPr>
          <w:rFonts w:ascii="Arial" w:hAnsi="Arial" w:cs="Arial"/>
          <w:b/>
          <w:bCs/>
          <w:sz w:val="28"/>
          <w:szCs w:val="28"/>
        </w:rPr>
      </w:pPr>
      <w:r w:rsidRPr="00A946C7">
        <w:rPr>
          <w:rFonts w:ascii="Arial" w:hAnsi="Arial" w:cs="Arial"/>
        </w:rPr>
        <w:t xml:space="preserve">Conforming to the Law </w:t>
      </w:r>
    </w:p>
    <w:p w14:paraId="05CDCF8B" w14:textId="77777777" w:rsidR="00A946C7" w:rsidRPr="00A946C7" w:rsidRDefault="00A946C7" w:rsidP="00A946C7">
      <w:pPr>
        <w:widowControl w:val="0"/>
        <w:tabs>
          <w:tab w:val="left" w:pos="120"/>
        </w:tabs>
        <w:autoSpaceDE w:val="0"/>
        <w:autoSpaceDN w:val="0"/>
        <w:adjustRightInd w:val="0"/>
        <w:spacing w:before="120" w:after="0" w:line="240" w:lineRule="auto"/>
        <w:ind w:left="1418"/>
        <w:rPr>
          <w:rFonts w:ascii="Arial" w:hAnsi="Arial" w:cs="Arial"/>
          <w:b/>
          <w:bCs/>
          <w:sz w:val="28"/>
          <w:szCs w:val="28"/>
        </w:rPr>
      </w:pPr>
      <w:r w:rsidRPr="00A946C7">
        <w:rPr>
          <w:rFonts w:ascii="Arial" w:hAnsi="Arial" w:cs="Arial"/>
        </w:rPr>
        <w:t xml:space="preserve">Bid Rigging and Other Illegal Practices </w:t>
      </w:r>
    </w:p>
    <w:p w14:paraId="439FC4B6" w14:textId="77777777" w:rsidR="00A946C7" w:rsidRPr="00A946C7" w:rsidRDefault="00A946C7" w:rsidP="00A946C7">
      <w:pPr>
        <w:widowControl w:val="0"/>
        <w:tabs>
          <w:tab w:val="left" w:pos="120"/>
        </w:tabs>
        <w:autoSpaceDE w:val="0"/>
        <w:autoSpaceDN w:val="0"/>
        <w:adjustRightInd w:val="0"/>
        <w:spacing w:before="120" w:after="0" w:line="240" w:lineRule="auto"/>
        <w:ind w:left="1418"/>
        <w:rPr>
          <w:rFonts w:ascii="Arial" w:hAnsi="Arial" w:cs="Arial"/>
          <w:b/>
          <w:bCs/>
          <w:sz w:val="28"/>
          <w:szCs w:val="28"/>
        </w:rPr>
      </w:pPr>
      <w:r w:rsidRPr="00A946C7">
        <w:rPr>
          <w:rFonts w:ascii="Arial" w:hAnsi="Arial" w:cs="Arial"/>
        </w:rPr>
        <w:t xml:space="preserve">Conflicts of Interest </w:t>
      </w:r>
    </w:p>
    <w:p w14:paraId="634A6351" w14:textId="77777777" w:rsidR="00A946C7" w:rsidRPr="00A946C7" w:rsidRDefault="00A946C7" w:rsidP="00A946C7">
      <w:pPr>
        <w:widowControl w:val="0"/>
        <w:tabs>
          <w:tab w:val="left" w:pos="120"/>
        </w:tabs>
        <w:autoSpaceDE w:val="0"/>
        <w:autoSpaceDN w:val="0"/>
        <w:adjustRightInd w:val="0"/>
        <w:spacing w:before="120" w:after="0" w:line="240" w:lineRule="auto"/>
        <w:ind w:left="1418"/>
        <w:rPr>
          <w:rFonts w:ascii="Arial" w:hAnsi="Arial" w:cs="Arial"/>
          <w:b/>
          <w:bCs/>
          <w:sz w:val="28"/>
          <w:szCs w:val="28"/>
        </w:rPr>
      </w:pPr>
      <w:r w:rsidRPr="00A946C7">
        <w:rPr>
          <w:rFonts w:ascii="Arial" w:hAnsi="Arial" w:cs="Arial"/>
        </w:rPr>
        <w:t xml:space="preserve">Government Furnished Assets </w:t>
      </w:r>
    </w:p>
    <w:p w14:paraId="37D0F52A" w14:textId="77777777" w:rsidR="00A946C7" w:rsidRPr="00A946C7" w:rsidRDefault="00A946C7" w:rsidP="00A946C7">
      <w:pPr>
        <w:widowControl w:val="0"/>
        <w:tabs>
          <w:tab w:val="left" w:pos="120"/>
        </w:tabs>
        <w:autoSpaceDE w:val="0"/>
        <w:autoSpaceDN w:val="0"/>
        <w:adjustRightInd w:val="0"/>
        <w:spacing w:before="120" w:after="0" w:line="240" w:lineRule="auto"/>
        <w:ind w:left="1418"/>
        <w:rPr>
          <w:rFonts w:ascii="Arial" w:hAnsi="Arial" w:cs="Arial"/>
          <w:b/>
          <w:bCs/>
          <w:sz w:val="28"/>
          <w:szCs w:val="28"/>
        </w:rPr>
      </w:pPr>
      <w:r w:rsidRPr="00A946C7">
        <w:rPr>
          <w:rFonts w:ascii="Arial" w:hAnsi="Arial" w:cs="Arial"/>
        </w:rPr>
        <w:t xml:space="preserve">Standstill Period </w:t>
      </w:r>
    </w:p>
    <w:p w14:paraId="665A24D2" w14:textId="77777777" w:rsidR="00A946C7" w:rsidRPr="00A946C7" w:rsidRDefault="00A946C7" w:rsidP="00A946C7">
      <w:pPr>
        <w:widowControl w:val="0"/>
        <w:tabs>
          <w:tab w:val="left" w:pos="120"/>
        </w:tabs>
        <w:autoSpaceDE w:val="0"/>
        <w:autoSpaceDN w:val="0"/>
        <w:adjustRightInd w:val="0"/>
        <w:spacing w:before="120" w:after="0" w:line="240" w:lineRule="auto"/>
        <w:ind w:left="1418"/>
        <w:rPr>
          <w:rFonts w:ascii="Arial" w:hAnsi="Arial" w:cs="Arial"/>
          <w:b/>
          <w:bCs/>
          <w:sz w:val="28"/>
          <w:szCs w:val="28"/>
        </w:rPr>
      </w:pPr>
      <w:r w:rsidRPr="00A946C7">
        <w:rPr>
          <w:rFonts w:ascii="Arial" w:hAnsi="Arial" w:cs="Arial"/>
        </w:rPr>
        <w:t xml:space="preserve">Publicity Announcement </w:t>
      </w:r>
    </w:p>
    <w:p w14:paraId="2B4380F4" w14:textId="77777777" w:rsidR="00A946C7" w:rsidRPr="00A946C7" w:rsidRDefault="00A946C7" w:rsidP="00A946C7">
      <w:pPr>
        <w:widowControl w:val="0"/>
        <w:tabs>
          <w:tab w:val="left" w:pos="120"/>
        </w:tabs>
        <w:autoSpaceDE w:val="0"/>
        <w:autoSpaceDN w:val="0"/>
        <w:adjustRightInd w:val="0"/>
        <w:spacing w:before="120" w:after="0" w:line="240" w:lineRule="auto"/>
        <w:ind w:left="1418"/>
        <w:rPr>
          <w:rFonts w:ascii="Arial" w:hAnsi="Arial" w:cs="Arial"/>
          <w:b/>
          <w:bCs/>
          <w:sz w:val="28"/>
          <w:szCs w:val="28"/>
        </w:rPr>
      </w:pPr>
      <w:r w:rsidRPr="00A946C7">
        <w:rPr>
          <w:rFonts w:ascii="Arial" w:hAnsi="Arial" w:cs="Arial"/>
        </w:rPr>
        <w:lastRenderedPageBreak/>
        <w:t xml:space="preserve">Sensitive Information </w:t>
      </w:r>
    </w:p>
    <w:p w14:paraId="57B6E35C" w14:textId="77777777" w:rsidR="00A946C7" w:rsidRPr="00A946C7" w:rsidRDefault="00A946C7" w:rsidP="00A946C7">
      <w:pPr>
        <w:widowControl w:val="0"/>
        <w:tabs>
          <w:tab w:val="left" w:pos="120"/>
        </w:tabs>
        <w:autoSpaceDE w:val="0"/>
        <w:autoSpaceDN w:val="0"/>
        <w:adjustRightInd w:val="0"/>
        <w:spacing w:before="120" w:after="0" w:line="240" w:lineRule="auto"/>
        <w:ind w:left="1418"/>
        <w:rPr>
          <w:rFonts w:ascii="Arial" w:hAnsi="Arial" w:cs="Arial"/>
          <w:b/>
          <w:bCs/>
          <w:sz w:val="28"/>
          <w:szCs w:val="28"/>
        </w:rPr>
      </w:pPr>
      <w:r w:rsidRPr="00A946C7">
        <w:rPr>
          <w:rFonts w:ascii="Arial" w:hAnsi="Arial" w:cs="Arial"/>
        </w:rPr>
        <w:t xml:space="preserve">Reportable Requirements </w:t>
      </w:r>
    </w:p>
    <w:p w14:paraId="1E3D2EA5" w14:textId="77777777" w:rsidR="004F43A1" w:rsidRPr="00A946C7" w:rsidRDefault="00A946C7" w:rsidP="00A946C7">
      <w:pPr>
        <w:widowControl w:val="0"/>
        <w:tabs>
          <w:tab w:val="left" w:pos="120"/>
        </w:tabs>
        <w:autoSpaceDE w:val="0"/>
        <w:autoSpaceDN w:val="0"/>
        <w:adjustRightInd w:val="0"/>
        <w:spacing w:before="120" w:after="0" w:line="240" w:lineRule="auto"/>
        <w:ind w:left="1418"/>
        <w:rPr>
          <w:rFonts w:ascii="Arial" w:hAnsi="Arial" w:cs="Arial"/>
          <w:b/>
          <w:bCs/>
          <w:sz w:val="28"/>
          <w:szCs w:val="28"/>
        </w:rPr>
      </w:pPr>
      <w:r w:rsidRPr="00A946C7">
        <w:rPr>
          <w:rFonts w:ascii="Arial" w:hAnsi="Arial" w:cs="Arial"/>
        </w:rPr>
        <w:t xml:space="preserve">Specific Conditions of Tendering </w:t>
      </w:r>
      <w:r w:rsidR="004F43A1" w:rsidRPr="00A946C7">
        <w:rPr>
          <w:rFonts w:ascii="Arial" w:hAnsi="Arial" w:cs="Arial"/>
          <w:b/>
          <w:bCs/>
          <w:color w:val="000000"/>
        </w:rPr>
        <w:t xml:space="preserve">                                                </w:t>
      </w:r>
    </w:p>
    <w:p w14:paraId="2C332AD6" w14:textId="77777777" w:rsidR="004F43A1" w:rsidRPr="00F32308" w:rsidRDefault="004F43A1">
      <w:pPr>
        <w:widowControl w:val="0"/>
        <w:tabs>
          <w:tab w:val="left" w:pos="120"/>
        </w:tabs>
        <w:autoSpaceDE w:val="0"/>
        <w:autoSpaceDN w:val="0"/>
        <w:adjustRightInd w:val="0"/>
        <w:spacing w:before="120" w:after="0" w:line="240" w:lineRule="auto"/>
        <w:ind w:left="120" w:firstLine="349"/>
        <w:rPr>
          <w:rFonts w:ascii="Arial" w:hAnsi="Arial" w:cs="Arial"/>
          <w:b/>
          <w:bCs/>
          <w:sz w:val="28"/>
          <w:szCs w:val="28"/>
        </w:rPr>
      </w:pPr>
      <w:r w:rsidRPr="00F32308">
        <w:rPr>
          <w:rFonts w:ascii="Arial" w:hAnsi="Arial" w:cs="Arial"/>
          <w:b/>
          <w:bCs/>
          <w:color w:val="000000"/>
        </w:rPr>
        <w:t>o</w:t>
      </w:r>
      <w:proofErr w:type="gramStart"/>
      <w:r w:rsidRPr="00F32308">
        <w:rPr>
          <w:rFonts w:ascii="Arial" w:hAnsi="Arial" w:cs="Arial"/>
          <w:b/>
          <w:bCs/>
          <w:sz w:val="28"/>
          <w:szCs w:val="28"/>
        </w:rPr>
        <w:tab/>
      </w:r>
      <w:r w:rsidRPr="00F32308">
        <w:rPr>
          <w:rFonts w:ascii="Arial" w:hAnsi="Arial" w:cs="Arial"/>
          <w:b/>
          <w:bCs/>
          <w:color w:val="000000"/>
        </w:rPr>
        <w:t xml:space="preserve">  DEFFORM</w:t>
      </w:r>
      <w:proofErr w:type="gramEnd"/>
      <w:r w:rsidRPr="00F32308">
        <w:rPr>
          <w:rFonts w:ascii="Arial" w:hAnsi="Arial" w:cs="Arial"/>
          <w:b/>
          <w:bCs/>
          <w:color w:val="000000"/>
        </w:rPr>
        <w:t xml:space="preserve"> 47 Annex A – Tender Submission Document (Offer)  </w:t>
      </w:r>
    </w:p>
    <w:p w14:paraId="41FF24BD" w14:textId="77777777" w:rsidR="00F32308" w:rsidRPr="00F32308" w:rsidRDefault="004F43A1" w:rsidP="00F32308">
      <w:pPr>
        <w:widowControl w:val="0"/>
        <w:autoSpaceDE w:val="0"/>
        <w:autoSpaceDN w:val="0"/>
        <w:adjustRightInd w:val="0"/>
        <w:spacing w:before="120" w:after="0" w:line="240" w:lineRule="auto"/>
        <w:ind w:left="1440"/>
        <w:rPr>
          <w:rFonts w:ascii="Arial" w:hAnsi="Arial" w:cs="Arial"/>
          <w:sz w:val="24"/>
          <w:szCs w:val="24"/>
        </w:rPr>
      </w:pPr>
      <w:r w:rsidRPr="00250255">
        <w:rPr>
          <w:rFonts w:ascii="Arial" w:hAnsi="Arial" w:cs="Arial"/>
          <w:color w:val="000000"/>
        </w:rPr>
        <w:t xml:space="preserve">Appendix 1 to DEFFORM 47 Annex A (Offer) – Information on Mandatory Declarations   </w:t>
      </w:r>
    </w:p>
    <w:p w14:paraId="68DBF067" w14:textId="77777777" w:rsidR="00B47E8F" w:rsidRPr="00B47E8F" w:rsidRDefault="00F32308" w:rsidP="00250255">
      <w:pPr>
        <w:widowControl w:val="0"/>
        <w:numPr>
          <w:ilvl w:val="0"/>
          <w:numId w:val="6"/>
        </w:numPr>
        <w:tabs>
          <w:tab w:val="left" w:pos="120"/>
        </w:tabs>
        <w:autoSpaceDE w:val="0"/>
        <w:autoSpaceDN w:val="0"/>
        <w:adjustRightInd w:val="0"/>
        <w:spacing w:before="120" w:after="0" w:line="240" w:lineRule="auto"/>
        <w:ind w:hanging="1014"/>
        <w:rPr>
          <w:rFonts w:ascii="Arial" w:hAnsi="Arial" w:cs="Arial"/>
          <w:b/>
          <w:bCs/>
          <w:sz w:val="24"/>
          <w:szCs w:val="24"/>
        </w:rPr>
      </w:pPr>
      <w:r w:rsidRPr="00F32308">
        <w:rPr>
          <w:rFonts w:ascii="Arial" w:hAnsi="Arial" w:cs="Arial"/>
          <w:b/>
          <w:bCs/>
        </w:rPr>
        <w:t>Annex B to DEFFORM 47 – Technical Requirement of Response and Social Value</w:t>
      </w:r>
    </w:p>
    <w:p w14:paraId="76C06396" w14:textId="77777777" w:rsidR="00B47E8F" w:rsidRPr="00B47E8F" w:rsidRDefault="00B47E8F" w:rsidP="00250255">
      <w:pPr>
        <w:widowControl w:val="0"/>
        <w:numPr>
          <w:ilvl w:val="0"/>
          <w:numId w:val="6"/>
        </w:numPr>
        <w:tabs>
          <w:tab w:val="left" w:pos="120"/>
        </w:tabs>
        <w:autoSpaceDE w:val="0"/>
        <w:autoSpaceDN w:val="0"/>
        <w:adjustRightInd w:val="0"/>
        <w:spacing w:before="120" w:after="0" w:line="240" w:lineRule="auto"/>
        <w:ind w:hanging="1014"/>
        <w:rPr>
          <w:rFonts w:ascii="Arial" w:hAnsi="Arial" w:cs="Arial"/>
          <w:b/>
          <w:bCs/>
          <w:sz w:val="24"/>
          <w:szCs w:val="24"/>
        </w:rPr>
      </w:pPr>
      <w:r>
        <w:rPr>
          <w:rFonts w:ascii="Arial" w:hAnsi="Arial" w:cs="Arial"/>
          <w:b/>
          <w:bCs/>
        </w:rPr>
        <w:t>Annex C to DEFFORM 47 – CASSIM Storyboards</w:t>
      </w:r>
    </w:p>
    <w:p w14:paraId="72D90F00" w14:textId="77777777" w:rsidR="00B47E8F" w:rsidRDefault="00B47E8F" w:rsidP="00250255">
      <w:pPr>
        <w:widowControl w:val="0"/>
        <w:numPr>
          <w:ilvl w:val="0"/>
          <w:numId w:val="6"/>
        </w:numPr>
        <w:tabs>
          <w:tab w:val="left" w:pos="120"/>
        </w:tabs>
        <w:autoSpaceDE w:val="0"/>
        <w:autoSpaceDN w:val="0"/>
        <w:adjustRightInd w:val="0"/>
        <w:spacing w:before="120" w:after="0" w:line="240" w:lineRule="auto"/>
        <w:ind w:hanging="1014"/>
        <w:rPr>
          <w:rFonts w:ascii="Arial" w:hAnsi="Arial" w:cs="Arial"/>
          <w:b/>
          <w:bCs/>
          <w:sz w:val="24"/>
          <w:szCs w:val="24"/>
        </w:rPr>
      </w:pPr>
      <w:r>
        <w:rPr>
          <w:rFonts w:ascii="Arial" w:hAnsi="Arial" w:cs="Arial"/>
          <w:b/>
          <w:bCs/>
        </w:rPr>
        <w:t>Annex D to DEFFORM 47 – Example Scenarios</w:t>
      </w:r>
      <w:r w:rsidR="004F43A1" w:rsidRPr="00F32308">
        <w:rPr>
          <w:rFonts w:ascii="Arial" w:hAnsi="Arial" w:cs="Arial"/>
          <w:b/>
          <w:bCs/>
          <w:sz w:val="24"/>
          <w:szCs w:val="24"/>
        </w:rPr>
        <w:tab/>
      </w:r>
    </w:p>
    <w:p w14:paraId="74314E0F" w14:textId="6C1CA6E8" w:rsidR="004F43A1" w:rsidRPr="00F32308" w:rsidRDefault="00B47E8F" w:rsidP="00250255">
      <w:pPr>
        <w:widowControl w:val="0"/>
        <w:numPr>
          <w:ilvl w:val="0"/>
          <w:numId w:val="6"/>
        </w:numPr>
        <w:tabs>
          <w:tab w:val="left" w:pos="120"/>
        </w:tabs>
        <w:autoSpaceDE w:val="0"/>
        <w:autoSpaceDN w:val="0"/>
        <w:adjustRightInd w:val="0"/>
        <w:spacing w:before="120" w:after="0" w:line="240" w:lineRule="auto"/>
        <w:ind w:hanging="1014"/>
        <w:rPr>
          <w:rFonts w:ascii="Arial" w:hAnsi="Arial" w:cs="Arial"/>
          <w:b/>
          <w:bCs/>
          <w:sz w:val="24"/>
          <w:szCs w:val="24"/>
        </w:rPr>
      </w:pPr>
      <w:r w:rsidRPr="009502F6">
        <w:rPr>
          <w:rFonts w:ascii="Arial" w:hAnsi="Arial" w:cs="Arial"/>
          <w:b/>
          <w:bCs/>
        </w:rPr>
        <w:t xml:space="preserve">Annex </w:t>
      </w:r>
      <w:r w:rsidR="009502F6">
        <w:rPr>
          <w:rFonts w:ascii="Arial" w:hAnsi="Arial" w:cs="Arial"/>
          <w:b/>
          <w:bCs/>
        </w:rPr>
        <w:t>E to DEFFORM 47 - TUPE</w:t>
      </w:r>
      <w:r w:rsidR="004F43A1" w:rsidRPr="00F32308">
        <w:rPr>
          <w:rFonts w:ascii="Arial" w:hAnsi="Arial" w:cs="Arial"/>
          <w:b/>
          <w:bCs/>
          <w:sz w:val="24"/>
          <w:szCs w:val="24"/>
        </w:rPr>
        <w:tab/>
      </w:r>
    </w:p>
    <w:p w14:paraId="228C88C4" w14:textId="7B711DA9" w:rsidR="004F43A1" w:rsidRPr="00A946C7" w:rsidRDefault="004F43A1" w:rsidP="00250255">
      <w:pPr>
        <w:widowControl w:val="0"/>
        <w:numPr>
          <w:ilvl w:val="0"/>
          <w:numId w:val="7"/>
        </w:numPr>
        <w:tabs>
          <w:tab w:val="left" w:pos="709"/>
        </w:tabs>
        <w:autoSpaceDE w:val="0"/>
        <w:autoSpaceDN w:val="0"/>
        <w:adjustRightInd w:val="0"/>
        <w:spacing w:before="120" w:after="0" w:line="240" w:lineRule="auto"/>
        <w:ind w:hanging="2336"/>
        <w:jc w:val="both"/>
        <w:rPr>
          <w:rFonts w:ascii="Arial" w:hAnsi="Arial" w:cs="Arial"/>
          <w:b/>
          <w:bCs/>
          <w:sz w:val="28"/>
          <w:szCs w:val="28"/>
        </w:rPr>
      </w:pPr>
      <w:r w:rsidRPr="00A946C7">
        <w:rPr>
          <w:rFonts w:ascii="Arial" w:hAnsi="Arial" w:cs="Arial"/>
          <w:b/>
          <w:bCs/>
          <w:color w:val="000000"/>
        </w:rPr>
        <w:t xml:space="preserve">Contract Documents </w:t>
      </w:r>
    </w:p>
    <w:p w14:paraId="25CB1BC2" w14:textId="77777777" w:rsidR="00560B52" w:rsidRPr="00560B52" w:rsidRDefault="00604035" w:rsidP="00560B52">
      <w:pPr>
        <w:widowControl w:val="0"/>
        <w:numPr>
          <w:ilvl w:val="0"/>
          <w:numId w:val="7"/>
        </w:numPr>
        <w:autoSpaceDE w:val="0"/>
        <w:autoSpaceDN w:val="0"/>
        <w:adjustRightInd w:val="0"/>
        <w:spacing w:before="120" w:after="0" w:line="240" w:lineRule="auto"/>
        <w:ind w:left="1843" w:hanging="918"/>
        <w:rPr>
          <w:rFonts w:ascii="Arial" w:hAnsi="Arial" w:cs="Arial"/>
          <w:b/>
          <w:bCs/>
          <w:color w:val="000000"/>
        </w:rPr>
      </w:pPr>
      <w:r w:rsidRPr="00560B52">
        <w:rPr>
          <w:rFonts w:ascii="Arial" w:hAnsi="Arial" w:cs="Arial"/>
          <w:b/>
          <w:bCs/>
          <w:color w:val="000000"/>
        </w:rPr>
        <w:t>Contract Conditions – SC2 for 701779452</w:t>
      </w:r>
    </w:p>
    <w:p w14:paraId="7DCD1D2E" w14:textId="77777777" w:rsidR="0069510A" w:rsidRDefault="00560B52" w:rsidP="0069510A">
      <w:pPr>
        <w:widowControl w:val="0"/>
        <w:numPr>
          <w:ilvl w:val="0"/>
          <w:numId w:val="7"/>
        </w:numPr>
        <w:autoSpaceDE w:val="0"/>
        <w:autoSpaceDN w:val="0"/>
        <w:adjustRightInd w:val="0"/>
        <w:spacing w:before="120" w:after="0" w:line="240" w:lineRule="auto"/>
        <w:ind w:hanging="1485"/>
        <w:rPr>
          <w:rFonts w:ascii="Arial" w:hAnsi="Arial" w:cs="Arial"/>
          <w:b/>
          <w:bCs/>
          <w:color w:val="000000"/>
        </w:rPr>
      </w:pPr>
      <w:r w:rsidRPr="0069510A">
        <w:rPr>
          <w:rFonts w:ascii="Arial" w:hAnsi="Arial" w:cs="Arial"/>
          <w:b/>
          <w:bCs/>
          <w:color w:val="000000"/>
        </w:rPr>
        <w:t>SC2 Schedules</w:t>
      </w:r>
    </w:p>
    <w:p w14:paraId="5F065E7F" w14:textId="23783728" w:rsidR="0069510A" w:rsidRDefault="0069510A" w:rsidP="0069510A">
      <w:pPr>
        <w:widowControl w:val="0"/>
        <w:numPr>
          <w:ilvl w:val="0"/>
          <w:numId w:val="7"/>
        </w:numPr>
        <w:autoSpaceDE w:val="0"/>
        <w:autoSpaceDN w:val="0"/>
        <w:adjustRightInd w:val="0"/>
        <w:spacing w:before="120" w:after="0" w:line="240" w:lineRule="auto"/>
        <w:ind w:hanging="918"/>
        <w:rPr>
          <w:rFonts w:ascii="Arial" w:hAnsi="Arial" w:cs="Arial"/>
          <w:b/>
          <w:bCs/>
          <w:color w:val="000000"/>
        </w:rPr>
      </w:pPr>
      <w:r>
        <w:rPr>
          <w:rFonts w:ascii="Arial" w:hAnsi="Arial" w:cs="Arial"/>
          <w:b/>
          <w:bCs/>
          <w:color w:val="000000"/>
        </w:rPr>
        <w:t>Schedule 1 – Definitions</w:t>
      </w:r>
    </w:p>
    <w:p w14:paraId="3225D530" w14:textId="1F85E9A9" w:rsidR="0069510A" w:rsidRDefault="0069510A" w:rsidP="0069510A">
      <w:pPr>
        <w:widowControl w:val="0"/>
        <w:numPr>
          <w:ilvl w:val="0"/>
          <w:numId w:val="7"/>
        </w:numPr>
        <w:autoSpaceDE w:val="0"/>
        <w:autoSpaceDN w:val="0"/>
        <w:adjustRightInd w:val="0"/>
        <w:spacing w:before="120" w:after="0" w:line="240" w:lineRule="auto"/>
        <w:ind w:hanging="918"/>
        <w:rPr>
          <w:rFonts w:ascii="Arial" w:hAnsi="Arial" w:cs="Arial"/>
          <w:b/>
          <w:bCs/>
          <w:color w:val="000000"/>
        </w:rPr>
      </w:pPr>
      <w:r>
        <w:rPr>
          <w:rFonts w:ascii="Arial" w:hAnsi="Arial" w:cs="Arial"/>
          <w:b/>
          <w:bCs/>
          <w:color w:val="000000"/>
        </w:rPr>
        <w:t>Schedule 2 – Contract Deliverables</w:t>
      </w:r>
    </w:p>
    <w:p w14:paraId="1241CDB8" w14:textId="133B8093" w:rsidR="0069510A" w:rsidRDefault="0069510A" w:rsidP="0069510A">
      <w:pPr>
        <w:widowControl w:val="0"/>
        <w:numPr>
          <w:ilvl w:val="0"/>
          <w:numId w:val="7"/>
        </w:numPr>
        <w:autoSpaceDE w:val="0"/>
        <w:autoSpaceDN w:val="0"/>
        <w:adjustRightInd w:val="0"/>
        <w:spacing w:before="120" w:after="0" w:line="240" w:lineRule="auto"/>
        <w:ind w:hanging="209"/>
        <w:rPr>
          <w:rFonts w:ascii="Arial" w:hAnsi="Arial" w:cs="Arial"/>
          <w:b/>
          <w:bCs/>
          <w:color w:val="000000"/>
        </w:rPr>
      </w:pPr>
      <w:r>
        <w:rPr>
          <w:rFonts w:ascii="Arial" w:hAnsi="Arial" w:cs="Arial"/>
          <w:b/>
          <w:bCs/>
          <w:color w:val="000000"/>
        </w:rPr>
        <w:t>Annex A to Schedule 2 of SC2 – Statement of Requirement</w:t>
      </w:r>
    </w:p>
    <w:p w14:paraId="1A225F56" w14:textId="5C0DDF5F" w:rsidR="00357466" w:rsidRPr="00357466" w:rsidRDefault="00357466" w:rsidP="00882906">
      <w:pPr>
        <w:widowControl w:val="0"/>
        <w:numPr>
          <w:ilvl w:val="0"/>
          <w:numId w:val="7"/>
        </w:numPr>
        <w:autoSpaceDE w:val="0"/>
        <w:autoSpaceDN w:val="0"/>
        <w:adjustRightInd w:val="0"/>
        <w:spacing w:before="120" w:after="0" w:line="240" w:lineRule="auto"/>
        <w:ind w:firstLine="216"/>
        <w:rPr>
          <w:rFonts w:ascii="Arial" w:hAnsi="Arial" w:cs="Arial"/>
          <w:b/>
          <w:bCs/>
          <w:color w:val="000000"/>
        </w:rPr>
      </w:pPr>
      <w:r>
        <w:rPr>
          <w:rFonts w:ascii="Arial" w:hAnsi="Arial" w:cs="Arial"/>
          <w:color w:val="000000"/>
        </w:rPr>
        <w:t xml:space="preserve">Appendix A – </w:t>
      </w:r>
      <w:r w:rsidR="00E06D1F">
        <w:rPr>
          <w:rFonts w:ascii="Arial" w:hAnsi="Arial" w:cs="Arial"/>
          <w:color w:val="000000"/>
        </w:rPr>
        <w:t>Authority Dependencies</w:t>
      </w:r>
    </w:p>
    <w:p w14:paraId="0798D0DA" w14:textId="5A6CDB2E" w:rsidR="00357466" w:rsidRPr="00357466" w:rsidRDefault="00357466" w:rsidP="00882906">
      <w:pPr>
        <w:widowControl w:val="0"/>
        <w:numPr>
          <w:ilvl w:val="0"/>
          <w:numId w:val="7"/>
        </w:numPr>
        <w:autoSpaceDE w:val="0"/>
        <w:autoSpaceDN w:val="0"/>
        <w:adjustRightInd w:val="0"/>
        <w:spacing w:before="120" w:after="0" w:line="240" w:lineRule="auto"/>
        <w:ind w:firstLine="216"/>
        <w:rPr>
          <w:rFonts w:ascii="Arial" w:hAnsi="Arial" w:cs="Arial"/>
          <w:b/>
          <w:bCs/>
          <w:color w:val="000000"/>
        </w:rPr>
      </w:pPr>
      <w:r>
        <w:rPr>
          <w:rFonts w:ascii="Arial" w:hAnsi="Arial" w:cs="Arial"/>
          <w:color w:val="000000"/>
        </w:rPr>
        <w:t xml:space="preserve">Appendix B – </w:t>
      </w:r>
      <w:r w:rsidR="00B47E8F">
        <w:rPr>
          <w:rFonts w:ascii="Arial" w:hAnsi="Arial" w:cs="Arial"/>
          <w:color w:val="000000"/>
        </w:rPr>
        <w:t>NOT USED</w:t>
      </w:r>
    </w:p>
    <w:p w14:paraId="1BEA59B2" w14:textId="16A6D44F" w:rsidR="00357466" w:rsidRPr="006C3299" w:rsidRDefault="00357466" w:rsidP="00882906">
      <w:pPr>
        <w:widowControl w:val="0"/>
        <w:numPr>
          <w:ilvl w:val="0"/>
          <w:numId w:val="7"/>
        </w:numPr>
        <w:autoSpaceDE w:val="0"/>
        <w:autoSpaceDN w:val="0"/>
        <w:adjustRightInd w:val="0"/>
        <w:spacing w:before="120" w:after="0" w:line="240" w:lineRule="auto"/>
        <w:ind w:firstLine="216"/>
        <w:rPr>
          <w:rFonts w:ascii="Arial" w:hAnsi="Arial" w:cs="Arial"/>
          <w:color w:val="000000"/>
        </w:rPr>
      </w:pPr>
      <w:r w:rsidRPr="006C3299">
        <w:rPr>
          <w:rFonts w:ascii="Arial" w:hAnsi="Arial" w:cs="Arial"/>
          <w:color w:val="000000"/>
        </w:rPr>
        <w:t xml:space="preserve">Appendix C – </w:t>
      </w:r>
      <w:r w:rsidR="00DF2E1C">
        <w:rPr>
          <w:rFonts w:ascii="Arial" w:hAnsi="Arial" w:cs="Arial"/>
          <w:color w:val="000000"/>
        </w:rPr>
        <w:t>Accommodation Categories</w:t>
      </w:r>
    </w:p>
    <w:p w14:paraId="23C5A608" w14:textId="78A22AAB" w:rsidR="00357466" w:rsidRPr="006C3299" w:rsidRDefault="00357466" w:rsidP="00882906">
      <w:pPr>
        <w:widowControl w:val="0"/>
        <w:numPr>
          <w:ilvl w:val="0"/>
          <w:numId w:val="7"/>
        </w:numPr>
        <w:autoSpaceDE w:val="0"/>
        <w:autoSpaceDN w:val="0"/>
        <w:adjustRightInd w:val="0"/>
        <w:spacing w:before="120" w:after="0" w:line="240" w:lineRule="auto"/>
        <w:ind w:firstLine="216"/>
        <w:rPr>
          <w:rFonts w:ascii="Arial" w:hAnsi="Arial" w:cs="Arial"/>
          <w:color w:val="000000"/>
        </w:rPr>
      </w:pPr>
      <w:r w:rsidRPr="006C3299">
        <w:rPr>
          <w:rFonts w:ascii="Arial" w:hAnsi="Arial" w:cs="Arial"/>
          <w:color w:val="000000"/>
        </w:rPr>
        <w:t xml:space="preserve">Appendix D – </w:t>
      </w:r>
      <w:r w:rsidR="00B44E82">
        <w:rPr>
          <w:rFonts w:ascii="Arial" w:hAnsi="Arial" w:cs="Arial"/>
          <w:color w:val="000000"/>
        </w:rPr>
        <w:t>Role Player Information</w:t>
      </w:r>
    </w:p>
    <w:p w14:paraId="74CC9EF6" w14:textId="0C559D47" w:rsidR="00357466" w:rsidRPr="006C3299" w:rsidRDefault="006C3299" w:rsidP="00882906">
      <w:pPr>
        <w:widowControl w:val="0"/>
        <w:numPr>
          <w:ilvl w:val="0"/>
          <w:numId w:val="7"/>
        </w:numPr>
        <w:autoSpaceDE w:val="0"/>
        <w:autoSpaceDN w:val="0"/>
        <w:adjustRightInd w:val="0"/>
        <w:spacing w:before="120" w:after="0" w:line="240" w:lineRule="auto"/>
        <w:ind w:firstLine="216"/>
        <w:rPr>
          <w:rFonts w:ascii="Arial" w:hAnsi="Arial" w:cs="Arial"/>
          <w:color w:val="000000"/>
        </w:rPr>
      </w:pPr>
      <w:r w:rsidRPr="006C3299">
        <w:rPr>
          <w:rFonts w:ascii="Arial" w:hAnsi="Arial" w:cs="Arial"/>
          <w:color w:val="000000"/>
        </w:rPr>
        <w:t xml:space="preserve">Appendix E – </w:t>
      </w:r>
      <w:r w:rsidR="00B47E8F">
        <w:rPr>
          <w:rFonts w:ascii="Arial" w:hAnsi="Arial" w:cs="Arial"/>
          <w:color w:val="000000"/>
        </w:rPr>
        <w:t>NOT USED</w:t>
      </w:r>
    </w:p>
    <w:p w14:paraId="55E5ABAC" w14:textId="59689137" w:rsidR="006C3299" w:rsidRPr="006C3299" w:rsidRDefault="006C3299" w:rsidP="00882906">
      <w:pPr>
        <w:widowControl w:val="0"/>
        <w:numPr>
          <w:ilvl w:val="0"/>
          <w:numId w:val="7"/>
        </w:numPr>
        <w:autoSpaceDE w:val="0"/>
        <w:autoSpaceDN w:val="0"/>
        <w:adjustRightInd w:val="0"/>
        <w:spacing w:before="120" w:after="0" w:line="240" w:lineRule="auto"/>
        <w:ind w:firstLine="216"/>
        <w:rPr>
          <w:rFonts w:ascii="Arial" w:hAnsi="Arial" w:cs="Arial"/>
          <w:color w:val="000000"/>
        </w:rPr>
      </w:pPr>
      <w:r w:rsidRPr="006C3299">
        <w:rPr>
          <w:rFonts w:ascii="Arial" w:hAnsi="Arial" w:cs="Arial"/>
          <w:color w:val="000000"/>
        </w:rPr>
        <w:t xml:space="preserve">Appendix F – </w:t>
      </w:r>
      <w:r w:rsidR="00D31995">
        <w:rPr>
          <w:rFonts w:ascii="Arial" w:hAnsi="Arial" w:cs="Arial"/>
          <w:color w:val="000000"/>
        </w:rPr>
        <w:t>Key Performance Indicators</w:t>
      </w:r>
    </w:p>
    <w:p w14:paraId="5F59DCAB" w14:textId="0AB38BD5" w:rsidR="006C3299" w:rsidRPr="006C3299" w:rsidRDefault="006C3299" w:rsidP="00882906">
      <w:pPr>
        <w:widowControl w:val="0"/>
        <w:numPr>
          <w:ilvl w:val="0"/>
          <w:numId w:val="7"/>
        </w:numPr>
        <w:autoSpaceDE w:val="0"/>
        <w:autoSpaceDN w:val="0"/>
        <w:adjustRightInd w:val="0"/>
        <w:spacing w:before="120" w:after="0" w:line="240" w:lineRule="auto"/>
        <w:ind w:firstLine="216"/>
        <w:rPr>
          <w:rFonts w:ascii="Arial" w:hAnsi="Arial" w:cs="Arial"/>
          <w:color w:val="000000"/>
        </w:rPr>
      </w:pPr>
      <w:r w:rsidRPr="006C3299">
        <w:rPr>
          <w:rFonts w:ascii="Arial" w:hAnsi="Arial" w:cs="Arial"/>
          <w:color w:val="000000"/>
        </w:rPr>
        <w:t xml:space="preserve">Appendix G – </w:t>
      </w:r>
      <w:r w:rsidR="005E3649">
        <w:rPr>
          <w:rFonts w:ascii="Arial" w:hAnsi="Arial" w:cs="Arial"/>
          <w:color w:val="000000"/>
        </w:rPr>
        <w:t>Demand Order Process</w:t>
      </w:r>
    </w:p>
    <w:p w14:paraId="3B80ADD6" w14:textId="119C1A4B" w:rsidR="006C3299" w:rsidRPr="006C3299" w:rsidRDefault="006C3299" w:rsidP="00882906">
      <w:pPr>
        <w:widowControl w:val="0"/>
        <w:numPr>
          <w:ilvl w:val="0"/>
          <w:numId w:val="7"/>
        </w:numPr>
        <w:autoSpaceDE w:val="0"/>
        <w:autoSpaceDN w:val="0"/>
        <w:adjustRightInd w:val="0"/>
        <w:spacing w:before="120" w:after="0" w:line="240" w:lineRule="auto"/>
        <w:ind w:firstLine="216"/>
        <w:rPr>
          <w:rFonts w:ascii="Arial" w:hAnsi="Arial" w:cs="Arial"/>
          <w:color w:val="000000"/>
        </w:rPr>
      </w:pPr>
      <w:r w:rsidRPr="006C3299">
        <w:rPr>
          <w:rFonts w:ascii="Arial" w:hAnsi="Arial" w:cs="Arial"/>
          <w:color w:val="000000"/>
        </w:rPr>
        <w:t xml:space="preserve">Appendix H – </w:t>
      </w:r>
      <w:r w:rsidR="005E3649">
        <w:rPr>
          <w:rFonts w:ascii="Arial" w:hAnsi="Arial" w:cs="Arial"/>
          <w:color w:val="000000"/>
        </w:rPr>
        <w:t>Deliverable Management Plans</w:t>
      </w:r>
    </w:p>
    <w:p w14:paraId="2F1A7376" w14:textId="77302BC7" w:rsidR="006C3299" w:rsidRPr="006C3299" w:rsidRDefault="006C3299" w:rsidP="00882906">
      <w:pPr>
        <w:widowControl w:val="0"/>
        <w:numPr>
          <w:ilvl w:val="0"/>
          <w:numId w:val="7"/>
        </w:numPr>
        <w:autoSpaceDE w:val="0"/>
        <w:autoSpaceDN w:val="0"/>
        <w:adjustRightInd w:val="0"/>
        <w:spacing w:before="120" w:after="0" w:line="240" w:lineRule="auto"/>
        <w:ind w:firstLine="216"/>
        <w:rPr>
          <w:rFonts w:ascii="Arial" w:hAnsi="Arial" w:cs="Arial"/>
          <w:color w:val="000000"/>
        </w:rPr>
      </w:pPr>
      <w:r w:rsidRPr="006C3299">
        <w:rPr>
          <w:rFonts w:ascii="Arial" w:hAnsi="Arial" w:cs="Arial"/>
          <w:color w:val="000000"/>
        </w:rPr>
        <w:t xml:space="preserve">Appendix I – </w:t>
      </w:r>
      <w:r w:rsidR="00C63CFE">
        <w:rPr>
          <w:rFonts w:ascii="Arial" w:hAnsi="Arial" w:cs="Arial"/>
          <w:color w:val="000000"/>
        </w:rPr>
        <w:t>Feeding Categories</w:t>
      </w:r>
    </w:p>
    <w:p w14:paraId="41BA01E6" w14:textId="45283098" w:rsidR="006C3299" w:rsidRDefault="006C3299" w:rsidP="00882906">
      <w:pPr>
        <w:widowControl w:val="0"/>
        <w:numPr>
          <w:ilvl w:val="0"/>
          <w:numId w:val="7"/>
        </w:numPr>
        <w:autoSpaceDE w:val="0"/>
        <w:autoSpaceDN w:val="0"/>
        <w:adjustRightInd w:val="0"/>
        <w:spacing w:before="120" w:after="0" w:line="240" w:lineRule="auto"/>
        <w:ind w:firstLine="216"/>
        <w:rPr>
          <w:rFonts w:ascii="Arial" w:hAnsi="Arial" w:cs="Arial"/>
          <w:color w:val="000000"/>
        </w:rPr>
      </w:pPr>
      <w:r w:rsidRPr="006C3299">
        <w:rPr>
          <w:rFonts w:ascii="Arial" w:hAnsi="Arial" w:cs="Arial"/>
          <w:color w:val="000000"/>
        </w:rPr>
        <w:t xml:space="preserve">Appendix J </w:t>
      </w:r>
      <w:r w:rsidR="00117C7F">
        <w:rPr>
          <w:rFonts w:ascii="Arial" w:hAnsi="Arial" w:cs="Arial"/>
          <w:color w:val="000000"/>
        </w:rPr>
        <w:t>–</w:t>
      </w:r>
      <w:r w:rsidRPr="006C3299">
        <w:rPr>
          <w:rFonts w:ascii="Arial" w:hAnsi="Arial" w:cs="Arial"/>
          <w:color w:val="000000"/>
        </w:rPr>
        <w:t xml:space="preserve"> </w:t>
      </w:r>
      <w:r w:rsidR="00C63CFE">
        <w:rPr>
          <w:rFonts w:ascii="Arial" w:hAnsi="Arial" w:cs="Arial"/>
          <w:color w:val="000000"/>
        </w:rPr>
        <w:t>Glossary</w:t>
      </w:r>
    </w:p>
    <w:p w14:paraId="07AAEC39" w14:textId="53F71991" w:rsidR="00C63CFE" w:rsidRDefault="00C63CFE" w:rsidP="00882906">
      <w:pPr>
        <w:widowControl w:val="0"/>
        <w:numPr>
          <w:ilvl w:val="0"/>
          <w:numId w:val="7"/>
        </w:numPr>
        <w:autoSpaceDE w:val="0"/>
        <w:autoSpaceDN w:val="0"/>
        <w:adjustRightInd w:val="0"/>
        <w:spacing w:before="120" w:after="0" w:line="240" w:lineRule="auto"/>
        <w:ind w:firstLine="216"/>
        <w:rPr>
          <w:rFonts w:ascii="Arial" w:hAnsi="Arial" w:cs="Arial"/>
          <w:color w:val="000000"/>
        </w:rPr>
      </w:pPr>
      <w:r>
        <w:rPr>
          <w:rFonts w:ascii="Arial" w:hAnsi="Arial" w:cs="Arial"/>
          <w:color w:val="000000"/>
        </w:rPr>
        <w:t xml:space="preserve">Appendix K </w:t>
      </w:r>
      <w:r w:rsidR="00D94029">
        <w:rPr>
          <w:rFonts w:ascii="Arial" w:hAnsi="Arial" w:cs="Arial"/>
          <w:color w:val="000000"/>
        </w:rPr>
        <w:t>–</w:t>
      </w:r>
      <w:r>
        <w:rPr>
          <w:rFonts w:ascii="Arial" w:hAnsi="Arial" w:cs="Arial"/>
          <w:color w:val="000000"/>
        </w:rPr>
        <w:t xml:space="preserve"> </w:t>
      </w:r>
      <w:r w:rsidR="009502F6">
        <w:rPr>
          <w:rFonts w:ascii="Arial" w:hAnsi="Arial" w:cs="Arial"/>
          <w:color w:val="000000"/>
        </w:rPr>
        <w:t>NOT USED</w:t>
      </w:r>
    </w:p>
    <w:p w14:paraId="6119F1EE" w14:textId="4FD846DC" w:rsidR="00D94029" w:rsidRDefault="006C2D4B" w:rsidP="00882906">
      <w:pPr>
        <w:widowControl w:val="0"/>
        <w:numPr>
          <w:ilvl w:val="0"/>
          <w:numId w:val="7"/>
        </w:numPr>
        <w:autoSpaceDE w:val="0"/>
        <w:autoSpaceDN w:val="0"/>
        <w:adjustRightInd w:val="0"/>
        <w:spacing w:before="120" w:after="0" w:line="240" w:lineRule="auto"/>
        <w:ind w:firstLine="216"/>
        <w:rPr>
          <w:rFonts w:ascii="Arial" w:hAnsi="Arial" w:cs="Arial"/>
          <w:color w:val="000000"/>
        </w:rPr>
      </w:pPr>
      <w:r>
        <w:rPr>
          <w:rFonts w:ascii="Arial" w:hAnsi="Arial" w:cs="Arial"/>
          <w:color w:val="000000"/>
        </w:rPr>
        <w:t>Appendix L – Security Aspects Letter</w:t>
      </w:r>
    </w:p>
    <w:p w14:paraId="3723538B" w14:textId="624BC279" w:rsidR="00714496" w:rsidRDefault="00714496" w:rsidP="00882906">
      <w:pPr>
        <w:widowControl w:val="0"/>
        <w:numPr>
          <w:ilvl w:val="0"/>
          <w:numId w:val="7"/>
        </w:numPr>
        <w:autoSpaceDE w:val="0"/>
        <w:autoSpaceDN w:val="0"/>
        <w:adjustRightInd w:val="0"/>
        <w:spacing w:before="120" w:after="0" w:line="240" w:lineRule="auto"/>
        <w:ind w:left="2835" w:hanging="283"/>
        <w:rPr>
          <w:rFonts w:ascii="Arial" w:hAnsi="Arial" w:cs="Arial"/>
          <w:color w:val="000000"/>
        </w:rPr>
      </w:pPr>
      <w:r>
        <w:rPr>
          <w:rFonts w:ascii="Arial" w:hAnsi="Arial" w:cs="Arial"/>
          <w:color w:val="000000"/>
        </w:rPr>
        <w:t xml:space="preserve">Appendix L1 </w:t>
      </w:r>
      <w:r w:rsidR="008F15DF">
        <w:rPr>
          <w:rFonts w:ascii="Arial" w:hAnsi="Arial" w:cs="Arial"/>
          <w:color w:val="000000"/>
        </w:rPr>
        <w:t>–</w:t>
      </w:r>
      <w:r>
        <w:rPr>
          <w:rFonts w:ascii="Arial" w:hAnsi="Arial" w:cs="Arial"/>
          <w:color w:val="000000"/>
        </w:rPr>
        <w:t xml:space="preserve"> </w:t>
      </w:r>
      <w:r w:rsidR="00ED4C57">
        <w:rPr>
          <w:rFonts w:ascii="Arial" w:hAnsi="Arial" w:cs="Arial"/>
          <w:color w:val="000000"/>
        </w:rPr>
        <w:t>Official</w:t>
      </w:r>
      <w:r w:rsidR="00C26F2B">
        <w:rPr>
          <w:rFonts w:ascii="Arial" w:hAnsi="Arial" w:cs="Arial"/>
          <w:color w:val="000000"/>
        </w:rPr>
        <w:t xml:space="preserve"> and </w:t>
      </w:r>
      <w:r w:rsidR="00ED4C57">
        <w:rPr>
          <w:rFonts w:ascii="Arial" w:hAnsi="Arial" w:cs="Arial"/>
          <w:color w:val="000000"/>
        </w:rPr>
        <w:t>Official Sensitive</w:t>
      </w:r>
      <w:r w:rsidR="00C26F2B">
        <w:rPr>
          <w:rFonts w:ascii="Arial" w:hAnsi="Arial" w:cs="Arial"/>
          <w:color w:val="000000"/>
        </w:rPr>
        <w:t xml:space="preserve"> </w:t>
      </w:r>
      <w:r w:rsidR="00F127C4">
        <w:rPr>
          <w:rFonts w:ascii="Arial" w:hAnsi="Arial" w:cs="Arial"/>
          <w:color w:val="000000"/>
        </w:rPr>
        <w:t xml:space="preserve">Contractual </w:t>
      </w:r>
      <w:r w:rsidR="00ED4C57">
        <w:rPr>
          <w:rFonts w:ascii="Arial" w:hAnsi="Arial" w:cs="Arial"/>
          <w:color w:val="000000"/>
        </w:rPr>
        <w:t>Security</w:t>
      </w:r>
      <w:r w:rsidR="00F127C4">
        <w:rPr>
          <w:rFonts w:ascii="Arial" w:hAnsi="Arial" w:cs="Arial"/>
          <w:color w:val="000000"/>
        </w:rPr>
        <w:t xml:space="preserve"> </w:t>
      </w:r>
      <w:r w:rsidR="00ED4C57">
        <w:rPr>
          <w:rFonts w:ascii="Arial" w:hAnsi="Arial" w:cs="Arial"/>
          <w:color w:val="000000"/>
        </w:rPr>
        <w:t>Conditions</w:t>
      </w:r>
    </w:p>
    <w:p w14:paraId="71EDBD60" w14:textId="2AA758B3" w:rsidR="00117C7F" w:rsidRPr="00830292" w:rsidRDefault="00117C7F" w:rsidP="00C14044">
      <w:pPr>
        <w:widowControl w:val="0"/>
        <w:numPr>
          <w:ilvl w:val="0"/>
          <w:numId w:val="7"/>
        </w:numPr>
        <w:autoSpaceDE w:val="0"/>
        <w:autoSpaceDN w:val="0"/>
        <w:adjustRightInd w:val="0"/>
        <w:spacing w:before="120" w:after="0" w:line="240" w:lineRule="auto"/>
        <w:ind w:hanging="209"/>
        <w:rPr>
          <w:rFonts w:ascii="Arial" w:hAnsi="Arial" w:cs="Arial"/>
          <w:color w:val="000000"/>
        </w:rPr>
      </w:pPr>
      <w:r w:rsidRPr="00830292">
        <w:rPr>
          <w:rFonts w:ascii="Arial" w:hAnsi="Arial" w:cs="Arial"/>
          <w:b/>
          <w:bCs/>
          <w:color w:val="000000"/>
        </w:rPr>
        <w:t xml:space="preserve">Annex B to Schedule 2 of SC2 – </w:t>
      </w:r>
      <w:r w:rsidR="00830292">
        <w:rPr>
          <w:rFonts w:ascii="Arial" w:hAnsi="Arial" w:cs="Arial"/>
          <w:b/>
          <w:bCs/>
          <w:color w:val="000000"/>
        </w:rPr>
        <w:t xml:space="preserve">Tender </w:t>
      </w:r>
      <w:r w:rsidRPr="00830292">
        <w:rPr>
          <w:rFonts w:ascii="Arial" w:hAnsi="Arial" w:cs="Arial"/>
          <w:b/>
          <w:bCs/>
          <w:color w:val="000000"/>
        </w:rPr>
        <w:t xml:space="preserve">Pricing </w:t>
      </w:r>
    </w:p>
    <w:p w14:paraId="54117B55" w14:textId="45DF07D2" w:rsidR="00117C7F" w:rsidRDefault="00830292" w:rsidP="00830292">
      <w:pPr>
        <w:widowControl w:val="0"/>
        <w:numPr>
          <w:ilvl w:val="0"/>
          <w:numId w:val="7"/>
        </w:numPr>
        <w:autoSpaceDE w:val="0"/>
        <w:autoSpaceDN w:val="0"/>
        <w:adjustRightInd w:val="0"/>
        <w:spacing w:before="120" w:after="0" w:line="240" w:lineRule="auto"/>
        <w:ind w:hanging="918"/>
        <w:rPr>
          <w:rFonts w:ascii="Arial" w:hAnsi="Arial" w:cs="Arial"/>
          <w:b/>
          <w:bCs/>
          <w:color w:val="000000"/>
        </w:rPr>
      </w:pPr>
      <w:r w:rsidRPr="00830292">
        <w:rPr>
          <w:rFonts w:ascii="Arial" w:hAnsi="Arial" w:cs="Arial"/>
          <w:b/>
          <w:bCs/>
          <w:color w:val="000000"/>
        </w:rPr>
        <w:t xml:space="preserve">Schedule 3 </w:t>
      </w:r>
      <w:r>
        <w:rPr>
          <w:rFonts w:ascii="Arial" w:hAnsi="Arial" w:cs="Arial"/>
          <w:b/>
          <w:bCs/>
          <w:color w:val="000000"/>
        </w:rPr>
        <w:t>–</w:t>
      </w:r>
      <w:r w:rsidRPr="00830292">
        <w:rPr>
          <w:rFonts w:ascii="Arial" w:hAnsi="Arial" w:cs="Arial"/>
          <w:b/>
          <w:bCs/>
          <w:color w:val="000000"/>
        </w:rPr>
        <w:t xml:space="preserve"> </w:t>
      </w:r>
      <w:r>
        <w:rPr>
          <w:rFonts w:ascii="Arial" w:hAnsi="Arial" w:cs="Arial"/>
          <w:b/>
          <w:bCs/>
          <w:color w:val="000000"/>
        </w:rPr>
        <w:t>Contract Data Sheet</w:t>
      </w:r>
    </w:p>
    <w:p w14:paraId="4A65BAC2" w14:textId="6A37A5AA" w:rsidR="00830292" w:rsidRDefault="00830292" w:rsidP="00830292">
      <w:pPr>
        <w:widowControl w:val="0"/>
        <w:numPr>
          <w:ilvl w:val="0"/>
          <w:numId w:val="7"/>
        </w:numPr>
        <w:autoSpaceDE w:val="0"/>
        <w:autoSpaceDN w:val="0"/>
        <w:adjustRightInd w:val="0"/>
        <w:spacing w:before="120" w:after="0" w:line="240" w:lineRule="auto"/>
        <w:ind w:hanging="918"/>
        <w:rPr>
          <w:rFonts w:ascii="Arial" w:hAnsi="Arial" w:cs="Arial"/>
          <w:b/>
          <w:bCs/>
          <w:color w:val="000000"/>
        </w:rPr>
      </w:pPr>
      <w:r>
        <w:rPr>
          <w:rFonts w:ascii="Arial" w:hAnsi="Arial" w:cs="Arial"/>
          <w:b/>
          <w:bCs/>
          <w:color w:val="000000"/>
        </w:rPr>
        <w:t xml:space="preserve">Schedule 4 </w:t>
      </w:r>
      <w:r w:rsidR="00975555">
        <w:rPr>
          <w:rFonts w:ascii="Arial" w:hAnsi="Arial" w:cs="Arial"/>
          <w:b/>
          <w:bCs/>
          <w:color w:val="000000"/>
        </w:rPr>
        <w:t>–</w:t>
      </w:r>
      <w:r>
        <w:rPr>
          <w:rFonts w:ascii="Arial" w:hAnsi="Arial" w:cs="Arial"/>
          <w:b/>
          <w:bCs/>
          <w:color w:val="000000"/>
        </w:rPr>
        <w:t xml:space="preserve"> </w:t>
      </w:r>
      <w:r w:rsidR="00975555">
        <w:rPr>
          <w:rFonts w:ascii="Arial" w:hAnsi="Arial" w:cs="Arial"/>
          <w:b/>
          <w:bCs/>
          <w:color w:val="000000"/>
        </w:rPr>
        <w:t>Contract Change Control Procedure</w:t>
      </w:r>
    </w:p>
    <w:p w14:paraId="3EB269F1" w14:textId="41D156F3" w:rsidR="00975555" w:rsidRDefault="00B55CA8" w:rsidP="00830292">
      <w:pPr>
        <w:widowControl w:val="0"/>
        <w:numPr>
          <w:ilvl w:val="0"/>
          <w:numId w:val="7"/>
        </w:numPr>
        <w:autoSpaceDE w:val="0"/>
        <w:autoSpaceDN w:val="0"/>
        <w:adjustRightInd w:val="0"/>
        <w:spacing w:before="120" w:after="0" w:line="240" w:lineRule="auto"/>
        <w:ind w:hanging="918"/>
        <w:rPr>
          <w:rFonts w:ascii="Arial" w:hAnsi="Arial" w:cs="Arial"/>
          <w:b/>
          <w:bCs/>
          <w:color w:val="000000"/>
        </w:rPr>
      </w:pPr>
      <w:r>
        <w:rPr>
          <w:rFonts w:ascii="Arial" w:hAnsi="Arial" w:cs="Arial"/>
          <w:b/>
          <w:bCs/>
          <w:color w:val="000000"/>
        </w:rPr>
        <w:t>Schedule 5 – Contractors Commercially Sensitive Information</w:t>
      </w:r>
    </w:p>
    <w:p w14:paraId="2FDB2B38" w14:textId="69254E1F" w:rsidR="00B55CA8" w:rsidRPr="00633617" w:rsidRDefault="008C7AD0" w:rsidP="00830292">
      <w:pPr>
        <w:widowControl w:val="0"/>
        <w:numPr>
          <w:ilvl w:val="0"/>
          <w:numId w:val="7"/>
        </w:numPr>
        <w:autoSpaceDE w:val="0"/>
        <w:autoSpaceDN w:val="0"/>
        <w:adjustRightInd w:val="0"/>
        <w:spacing w:before="120" w:after="0" w:line="240" w:lineRule="auto"/>
        <w:ind w:hanging="918"/>
        <w:rPr>
          <w:rFonts w:ascii="Arial" w:hAnsi="Arial" w:cs="Arial"/>
          <w:b/>
          <w:bCs/>
          <w:color w:val="000000"/>
        </w:rPr>
      </w:pPr>
      <w:r w:rsidRPr="008C7AD0">
        <w:rPr>
          <w:rFonts w:ascii="Arial" w:hAnsi="Arial" w:cs="Arial"/>
          <w:b/>
          <w:bCs/>
        </w:rPr>
        <w:t>Schedule 6 – Hazardous Deliverables</w:t>
      </w:r>
    </w:p>
    <w:p w14:paraId="7EF6CEAA" w14:textId="4C399BD2" w:rsidR="00633617" w:rsidRPr="00633617" w:rsidRDefault="00633617" w:rsidP="00830292">
      <w:pPr>
        <w:widowControl w:val="0"/>
        <w:numPr>
          <w:ilvl w:val="0"/>
          <w:numId w:val="7"/>
        </w:numPr>
        <w:autoSpaceDE w:val="0"/>
        <w:autoSpaceDN w:val="0"/>
        <w:adjustRightInd w:val="0"/>
        <w:spacing w:before="120" w:after="0" w:line="240" w:lineRule="auto"/>
        <w:ind w:hanging="918"/>
        <w:rPr>
          <w:rFonts w:ascii="Arial" w:hAnsi="Arial" w:cs="Arial"/>
          <w:b/>
          <w:bCs/>
          <w:color w:val="000000"/>
        </w:rPr>
      </w:pPr>
      <w:r w:rsidRPr="00633617">
        <w:rPr>
          <w:rFonts w:ascii="Arial" w:hAnsi="Arial" w:cs="Arial"/>
          <w:b/>
          <w:bCs/>
        </w:rPr>
        <w:t>Schedule 7 - Timber &amp; Wood Derived Products</w:t>
      </w:r>
    </w:p>
    <w:p w14:paraId="5ACA5388" w14:textId="224223AE" w:rsidR="008C7AD0" w:rsidRDefault="00027B4A" w:rsidP="00830292">
      <w:pPr>
        <w:widowControl w:val="0"/>
        <w:numPr>
          <w:ilvl w:val="0"/>
          <w:numId w:val="7"/>
        </w:numPr>
        <w:autoSpaceDE w:val="0"/>
        <w:autoSpaceDN w:val="0"/>
        <w:adjustRightInd w:val="0"/>
        <w:spacing w:before="120" w:after="0" w:line="240" w:lineRule="auto"/>
        <w:ind w:hanging="918"/>
        <w:rPr>
          <w:rFonts w:ascii="Arial" w:hAnsi="Arial" w:cs="Arial"/>
          <w:b/>
          <w:bCs/>
          <w:color w:val="000000"/>
        </w:rPr>
      </w:pPr>
      <w:r>
        <w:rPr>
          <w:rFonts w:ascii="Arial" w:hAnsi="Arial" w:cs="Arial"/>
          <w:b/>
          <w:bCs/>
          <w:color w:val="000000"/>
        </w:rPr>
        <w:t>Schedule 8 – Acceptance Procedure</w:t>
      </w:r>
    </w:p>
    <w:p w14:paraId="11E6C948" w14:textId="5FEC4CB9" w:rsidR="00027B4A" w:rsidRDefault="00027B4A" w:rsidP="00882906">
      <w:pPr>
        <w:widowControl w:val="0"/>
        <w:numPr>
          <w:ilvl w:val="0"/>
          <w:numId w:val="7"/>
        </w:numPr>
        <w:autoSpaceDE w:val="0"/>
        <w:autoSpaceDN w:val="0"/>
        <w:adjustRightInd w:val="0"/>
        <w:spacing w:before="120" w:after="0" w:line="240" w:lineRule="auto"/>
        <w:ind w:left="2127" w:hanging="709"/>
        <w:rPr>
          <w:rFonts w:ascii="Arial" w:hAnsi="Arial" w:cs="Arial"/>
          <w:b/>
          <w:bCs/>
          <w:color w:val="000000"/>
        </w:rPr>
      </w:pPr>
      <w:r>
        <w:rPr>
          <w:rFonts w:ascii="Arial" w:hAnsi="Arial" w:cs="Arial"/>
          <w:b/>
          <w:bCs/>
          <w:color w:val="000000"/>
        </w:rPr>
        <w:lastRenderedPageBreak/>
        <w:t>Schedule 9 – Publishable Performance Information</w:t>
      </w:r>
      <w:r w:rsidR="00462936">
        <w:rPr>
          <w:rFonts w:ascii="Arial" w:hAnsi="Arial" w:cs="Arial"/>
          <w:b/>
          <w:bCs/>
          <w:color w:val="000000"/>
        </w:rPr>
        <w:t xml:space="preserve"> – KPI Data Report</w:t>
      </w:r>
    </w:p>
    <w:p w14:paraId="7A3E4EA1" w14:textId="10405774" w:rsidR="00462936" w:rsidRPr="008C7AD0" w:rsidRDefault="00462936" w:rsidP="00830292">
      <w:pPr>
        <w:widowControl w:val="0"/>
        <w:numPr>
          <w:ilvl w:val="0"/>
          <w:numId w:val="7"/>
        </w:numPr>
        <w:autoSpaceDE w:val="0"/>
        <w:autoSpaceDN w:val="0"/>
        <w:adjustRightInd w:val="0"/>
        <w:spacing w:before="120" w:after="0" w:line="240" w:lineRule="auto"/>
        <w:ind w:hanging="918"/>
        <w:rPr>
          <w:rFonts w:ascii="Arial" w:hAnsi="Arial" w:cs="Arial"/>
          <w:b/>
          <w:bCs/>
          <w:color w:val="000000"/>
        </w:rPr>
      </w:pPr>
      <w:r>
        <w:rPr>
          <w:rFonts w:ascii="Arial" w:hAnsi="Arial" w:cs="Arial"/>
          <w:b/>
          <w:bCs/>
          <w:color w:val="000000"/>
        </w:rPr>
        <w:t>Schedule 10 – Transfer Regulations</w:t>
      </w:r>
    </w:p>
    <w:p w14:paraId="13FF12AD" w14:textId="77777777" w:rsidR="004F43A1" w:rsidRPr="00F036AD" w:rsidRDefault="004F43A1" w:rsidP="00F036AD">
      <w:pPr>
        <w:widowControl w:val="0"/>
        <w:numPr>
          <w:ilvl w:val="0"/>
          <w:numId w:val="7"/>
        </w:numPr>
        <w:tabs>
          <w:tab w:val="left" w:pos="709"/>
        </w:tabs>
        <w:autoSpaceDE w:val="0"/>
        <w:autoSpaceDN w:val="0"/>
        <w:adjustRightInd w:val="0"/>
        <w:spacing w:before="120" w:after="0" w:line="240" w:lineRule="auto"/>
        <w:ind w:hanging="2194"/>
        <w:jc w:val="both"/>
        <w:rPr>
          <w:rFonts w:ascii="Arial" w:hAnsi="Arial" w:cs="Arial"/>
          <w:b/>
          <w:bCs/>
        </w:rPr>
      </w:pPr>
      <w:r w:rsidRPr="00F036AD">
        <w:rPr>
          <w:rFonts w:ascii="Arial" w:hAnsi="Arial" w:cs="Arial"/>
          <w:b/>
          <w:bCs/>
          <w:color w:val="000000"/>
        </w:rPr>
        <w:t>DEFFORM 111 – Appendix to Contract - Addresses and Other Information</w:t>
      </w:r>
    </w:p>
    <w:p w14:paraId="24EC49C6" w14:textId="644290C0" w:rsidR="004F43A1" w:rsidRPr="00390587" w:rsidRDefault="004F43A1" w:rsidP="00390587">
      <w:pPr>
        <w:widowControl w:val="0"/>
        <w:numPr>
          <w:ilvl w:val="0"/>
          <w:numId w:val="7"/>
        </w:numPr>
        <w:tabs>
          <w:tab w:val="left" w:pos="709"/>
        </w:tabs>
        <w:autoSpaceDE w:val="0"/>
        <w:autoSpaceDN w:val="0"/>
        <w:adjustRightInd w:val="0"/>
        <w:spacing w:before="120" w:after="0" w:line="240" w:lineRule="auto"/>
        <w:ind w:left="1418" w:hanging="1276"/>
        <w:jc w:val="both"/>
        <w:rPr>
          <w:rFonts w:ascii="Arial" w:hAnsi="Arial" w:cs="Arial"/>
        </w:rPr>
      </w:pPr>
      <w:r w:rsidRPr="00390587">
        <w:rPr>
          <w:rFonts w:ascii="Arial" w:hAnsi="Arial" w:cs="Arial"/>
          <w:b/>
          <w:bCs/>
          <w:color w:val="000000"/>
        </w:rPr>
        <w:t xml:space="preserve">DEFFORM 539A – Tenderer’s Sensitive Information </w:t>
      </w:r>
    </w:p>
    <w:p w14:paraId="17D70813" w14:textId="77777777" w:rsidR="004F43A1" w:rsidRDefault="004F43A1">
      <w:pPr>
        <w:widowControl w:val="0"/>
        <w:autoSpaceDE w:val="0"/>
        <w:autoSpaceDN w:val="0"/>
        <w:adjustRightInd w:val="0"/>
        <w:spacing w:before="120" w:after="180" w:line="240" w:lineRule="auto"/>
        <w:ind w:left="546"/>
        <w:rPr>
          <w:rFonts w:ascii="Arial" w:hAnsi="Arial" w:cs="Arial"/>
          <w:color w:val="000000"/>
        </w:rPr>
      </w:pPr>
    </w:p>
    <w:p w14:paraId="2F5D7DE5" w14:textId="77777777" w:rsidR="004F43A1" w:rsidRDefault="004F43A1">
      <w:pPr>
        <w:widowControl w:val="0"/>
        <w:autoSpaceDE w:val="0"/>
        <w:autoSpaceDN w:val="0"/>
        <w:adjustRightInd w:val="0"/>
        <w:spacing w:before="120" w:after="180" w:line="240" w:lineRule="auto"/>
        <w:ind w:left="480"/>
        <w:rPr>
          <w:rFonts w:ascii="Arial" w:hAnsi="Arial" w:cs="Arial"/>
          <w:color w:val="000000"/>
        </w:rPr>
      </w:pPr>
    </w:p>
    <w:p w14:paraId="30B38E7D" w14:textId="77777777" w:rsidR="004F43A1" w:rsidRDefault="004F43A1">
      <w:pPr>
        <w:widowControl w:val="0"/>
        <w:autoSpaceDE w:val="0"/>
        <w:autoSpaceDN w:val="0"/>
        <w:adjustRightInd w:val="0"/>
        <w:spacing w:after="200" w:line="276" w:lineRule="auto"/>
        <w:ind w:left="120" w:right="114"/>
        <w:rPr>
          <w:rFonts w:ascii="Arial" w:hAnsi="Arial" w:cs="Arial"/>
          <w:sz w:val="24"/>
          <w:szCs w:val="24"/>
        </w:rPr>
      </w:pPr>
    </w:p>
    <w:p w14:paraId="736E1225" w14:textId="25B1E927" w:rsidR="004F43A1" w:rsidRDefault="004F43A1" w:rsidP="00425BAB">
      <w:pPr>
        <w:widowControl w:val="0"/>
        <w:autoSpaceDE w:val="0"/>
        <w:autoSpaceDN w:val="0"/>
        <w:adjustRightInd w:val="0"/>
        <w:spacing w:after="0" w:line="240" w:lineRule="auto"/>
        <w:ind w:left="120"/>
        <w:rPr>
          <w:rFonts w:ascii="Arial" w:hAnsi="Arial" w:cs="Arial"/>
          <w:b/>
          <w:bCs/>
          <w:color w:val="000000"/>
        </w:rPr>
      </w:pPr>
      <w:r>
        <w:rPr>
          <w:rFonts w:ascii="Arial" w:hAnsi="Arial" w:cs="Arial"/>
          <w:sz w:val="24"/>
          <w:szCs w:val="24"/>
        </w:rPr>
        <w:br w:type="page"/>
      </w:r>
      <w:bookmarkStart w:id="1" w:name="_Toc501022446_1_2"/>
      <w:r>
        <w:rPr>
          <w:rFonts w:ascii="Arial" w:hAnsi="Arial" w:cs="Arial"/>
          <w:b/>
          <w:bCs/>
          <w:color w:val="000000"/>
        </w:rPr>
        <w:lastRenderedPageBreak/>
        <w:t xml:space="preserve">Section A </w:t>
      </w:r>
      <w:r w:rsidR="00872B1F">
        <w:rPr>
          <w:rFonts w:ascii="Arial" w:hAnsi="Arial" w:cs="Arial"/>
          <w:b/>
          <w:bCs/>
          <w:color w:val="000000"/>
        </w:rPr>
        <w:t>–</w:t>
      </w:r>
      <w:r>
        <w:rPr>
          <w:rFonts w:ascii="Arial" w:hAnsi="Arial" w:cs="Arial"/>
          <w:b/>
          <w:bCs/>
          <w:color w:val="000000"/>
        </w:rPr>
        <w:t xml:space="preserve"> Introduction</w:t>
      </w:r>
      <w:bookmarkEnd w:id="1"/>
    </w:p>
    <w:p w14:paraId="1159F716" w14:textId="77777777" w:rsidR="00872B1F" w:rsidRDefault="00872B1F" w:rsidP="00425BAB">
      <w:pPr>
        <w:widowControl w:val="0"/>
        <w:autoSpaceDE w:val="0"/>
        <w:autoSpaceDN w:val="0"/>
        <w:adjustRightInd w:val="0"/>
        <w:spacing w:after="0" w:line="240" w:lineRule="auto"/>
        <w:ind w:left="120"/>
        <w:rPr>
          <w:rFonts w:ascii="Arial" w:hAnsi="Arial" w:cs="Arial"/>
          <w:color w:val="000000"/>
        </w:rPr>
      </w:pPr>
    </w:p>
    <w:p w14:paraId="16D4039B" w14:textId="77777777" w:rsidR="00872B1F" w:rsidRPr="00872B1F" w:rsidRDefault="00872B1F" w:rsidP="00425BAB">
      <w:pPr>
        <w:widowControl w:val="0"/>
        <w:autoSpaceDE w:val="0"/>
        <w:autoSpaceDN w:val="0"/>
        <w:adjustRightInd w:val="0"/>
        <w:spacing w:after="0" w:line="240" w:lineRule="auto"/>
        <w:ind w:left="120"/>
        <w:rPr>
          <w:rFonts w:ascii="Arial" w:hAnsi="Arial" w:cs="Arial"/>
          <w:b/>
          <w:bCs/>
        </w:rPr>
      </w:pPr>
      <w:r w:rsidRPr="00872B1F">
        <w:rPr>
          <w:rFonts w:ascii="Arial" w:hAnsi="Arial" w:cs="Arial"/>
          <w:b/>
          <w:bCs/>
        </w:rPr>
        <w:t xml:space="preserve">Funding </w:t>
      </w:r>
    </w:p>
    <w:p w14:paraId="7DC8329D" w14:textId="5196875E" w:rsidR="00872B1F" w:rsidRPr="00872B1F" w:rsidRDefault="00872B1F" w:rsidP="00425BAB">
      <w:pPr>
        <w:widowControl w:val="0"/>
        <w:autoSpaceDE w:val="0"/>
        <w:autoSpaceDN w:val="0"/>
        <w:adjustRightInd w:val="0"/>
        <w:spacing w:after="0" w:line="240" w:lineRule="auto"/>
        <w:ind w:left="120"/>
        <w:rPr>
          <w:rFonts w:ascii="Arial" w:hAnsi="Arial" w:cs="Arial"/>
          <w:color w:val="000000"/>
        </w:rPr>
      </w:pPr>
      <w:r w:rsidRPr="00872B1F">
        <w:rPr>
          <w:rFonts w:ascii="Arial" w:hAnsi="Arial" w:cs="Arial"/>
        </w:rPr>
        <w:t>A1. Funding has been approved</w:t>
      </w:r>
    </w:p>
    <w:p w14:paraId="60BB133F" w14:textId="77777777" w:rsidR="00F32308" w:rsidRDefault="00F32308">
      <w:pPr>
        <w:widowControl w:val="0"/>
        <w:autoSpaceDE w:val="0"/>
        <w:autoSpaceDN w:val="0"/>
        <w:adjustRightInd w:val="0"/>
        <w:spacing w:after="60" w:line="240" w:lineRule="auto"/>
        <w:ind w:left="120"/>
        <w:rPr>
          <w:rFonts w:ascii="Arial" w:hAnsi="Arial" w:cs="Arial"/>
          <w:b/>
          <w:bCs/>
          <w:color w:val="000000"/>
        </w:rPr>
      </w:pPr>
    </w:p>
    <w:p w14:paraId="03DE30D5"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7E03FFCA"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7A78F339" w14:textId="5C7DD69B"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sidR="00872B1F">
        <w:rPr>
          <w:rFonts w:ascii="Arial" w:hAnsi="Arial" w:cs="Arial"/>
          <w:color w:val="000000"/>
        </w:rPr>
        <w:t>2</w:t>
      </w:r>
      <w:r>
        <w:rPr>
          <w:rFonts w:ascii="Arial" w:hAnsi="Arial" w:cs="Arial"/>
          <w:color w:val="000000"/>
        </w:rPr>
        <w:t xml:space="preserve">.   “The Authority” means the Secretary of State for Defence of the United Kingdom of Great Britain and Northern Ireland, acting as part of the Crown.  </w:t>
      </w:r>
    </w:p>
    <w:p w14:paraId="0D17C1E1" w14:textId="0DD8568A"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sidR="002C27F7">
        <w:rPr>
          <w:rFonts w:ascii="Arial" w:hAnsi="Arial" w:cs="Arial"/>
          <w:color w:val="000000"/>
        </w:rPr>
        <w:t>3</w:t>
      </w:r>
      <w:r>
        <w:rPr>
          <w:rFonts w:ascii="Arial" w:hAnsi="Arial" w:cs="Arial"/>
          <w:color w:val="000000"/>
        </w:rPr>
        <w:t xml:space="preserve">.   “Compliance Regime” is a legally enforceable set of rules, procedures, physical </w:t>
      </w:r>
      <w:proofErr w:type="gramStart"/>
      <w:r>
        <w:rPr>
          <w:rFonts w:ascii="Arial" w:hAnsi="Arial" w:cs="Arial"/>
          <w:color w:val="000000"/>
        </w:rPr>
        <w:t>barriers</w:t>
      </w:r>
      <w:proofErr w:type="gramEnd"/>
      <w:r>
        <w:rPr>
          <w:rFonts w:ascii="Arial" w:hAnsi="Arial" w:cs="Arial"/>
          <w:color w:val="000000"/>
        </w:rPr>
        <w:t xml:space="preserve"> and controls that, together, act to prevent the flow of sensitive or protected information to parties to whom it may give an unfair advantage.</w:t>
      </w:r>
    </w:p>
    <w:p w14:paraId="63758511" w14:textId="2A62FC96"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sidR="002C27F7">
        <w:rPr>
          <w:rFonts w:ascii="Arial" w:hAnsi="Arial" w:cs="Arial"/>
          <w:color w:val="000000"/>
        </w:rPr>
        <w:t>4</w:t>
      </w:r>
      <w:r>
        <w:rPr>
          <w:rFonts w:ascii="Arial" w:hAnsi="Arial" w:cs="Arial"/>
          <w:color w:val="000000"/>
        </w:rPr>
        <w:t>.   “Conditions of Tendering” means the conditions set out in this DEFFORM 47 that govern the competition.</w:t>
      </w:r>
    </w:p>
    <w:p w14:paraId="2E7EBD16" w14:textId="1530AE4C"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sidR="002C27F7">
        <w:rPr>
          <w:rFonts w:ascii="Arial" w:hAnsi="Arial" w:cs="Arial"/>
          <w:color w:val="000000"/>
        </w:rPr>
        <w:t>5</w:t>
      </w:r>
      <w:r>
        <w:rPr>
          <w:rFonts w:ascii="Arial" w:hAnsi="Arial" w:cs="Arial"/>
          <w:color w:val="000000"/>
        </w:rPr>
        <w:t>.   A “Consortium Arrangement” means two or more economic operators who have come together specifically for the purpose of bidding for this Contract and who establish a consortium agreement or special purpose vehicle to contract with the Authority.</w:t>
      </w:r>
    </w:p>
    <w:p w14:paraId="4F28BBA6" w14:textId="6A9BA5AA"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sidR="002C27F7">
        <w:rPr>
          <w:rFonts w:ascii="Arial" w:hAnsi="Arial" w:cs="Arial"/>
          <w:color w:val="000000"/>
        </w:rPr>
        <w:t>6</w:t>
      </w:r>
      <w:r>
        <w:rPr>
          <w:rFonts w:ascii="Arial" w:hAnsi="Arial" w:cs="Arial"/>
          <w:color w:val="000000"/>
        </w:rPr>
        <w:t xml:space="preserve">.   “Contract” means a Contract </w:t>
      </w:r>
      <w:proofErr w:type="gramStart"/>
      <w:r>
        <w:rPr>
          <w:rFonts w:ascii="Arial" w:hAnsi="Arial" w:cs="Arial"/>
          <w:color w:val="000000"/>
        </w:rPr>
        <w:t>entered into</w:t>
      </w:r>
      <w:proofErr w:type="gramEnd"/>
      <w:r>
        <w:rPr>
          <w:rFonts w:ascii="Arial" w:hAnsi="Arial" w:cs="Arial"/>
          <w:color w:val="000000"/>
        </w:rPr>
        <w:t xml:space="preserve"> between the successful Tenderer or consortium members and the Authority, should the Authority award a Contract as a result of this competition. </w:t>
      </w:r>
    </w:p>
    <w:p w14:paraId="68B3B428" w14:textId="62FC9582"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sidR="002C27F7">
        <w:rPr>
          <w:rFonts w:ascii="Arial" w:hAnsi="Arial" w:cs="Arial"/>
          <w:color w:val="000000"/>
        </w:rPr>
        <w:t>7</w:t>
      </w:r>
      <w:r>
        <w:rPr>
          <w:rFonts w:ascii="Arial" w:hAnsi="Arial" w:cs="Arial"/>
          <w:color w:val="000000"/>
        </w:rPr>
        <w:t xml:space="preserve">.   “Contract Terms &amp; Conditions” means the attached conditions including any schedules, annexes and appendices that will govern the Contract </w:t>
      </w:r>
      <w:proofErr w:type="gramStart"/>
      <w:r>
        <w:rPr>
          <w:rFonts w:ascii="Arial" w:hAnsi="Arial" w:cs="Arial"/>
          <w:color w:val="000000"/>
        </w:rPr>
        <w:t>entered into</w:t>
      </w:r>
      <w:proofErr w:type="gramEnd"/>
      <w:r>
        <w:rPr>
          <w:rFonts w:ascii="Arial" w:hAnsi="Arial" w:cs="Arial"/>
          <w:color w:val="000000"/>
        </w:rPr>
        <w:t xml:space="preserve"> between the successful Tenderer and the Authority, should the Authority award a Contract as a result of this competition. </w:t>
      </w:r>
    </w:p>
    <w:p w14:paraId="51134F1A" w14:textId="2FBA50DA"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sidR="001C3A44">
        <w:rPr>
          <w:rFonts w:ascii="Arial" w:hAnsi="Arial" w:cs="Arial"/>
          <w:color w:val="000000"/>
        </w:rPr>
        <w:t>8</w:t>
      </w:r>
      <w:r>
        <w:rPr>
          <w:rFonts w:ascii="Arial" w:hAnsi="Arial" w:cs="Arial"/>
          <w:color w:val="000000"/>
        </w:rPr>
        <w:t>.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6CCE79DA" w14:textId="793D16B9"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sidR="001C3A44">
        <w:rPr>
          <w:rFonts w:ascii="Arial" w:hAnsi="Arial" w:cs="Arial"/>
          <w:color w:val="000000"/>
        </w:rPr>
        <w:t>10</w:t>
      </w:r>
      <w:r>
        <w:rPr>
          <w:rFonts w:ascii="Arial" w:hAnsi="Arial" w:cs="Arial"/>
          <w:color w:val="000000"/>
        </w:rPr>
        <w:t>.   “Cyber Security Model” means the model defined in DEFCON 658.</w:t>
      </w:r>
    </w:p>
    <w:p w14:paraId="48257F21" w14:textId="1900F7ED"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sidR="001C3A44">
        <w:rPr>
          <w:rFonts w:ascii="Arial" w:hAnsi="Arial" w:cs="Arial"/>
          <w:color w:val="000000"/>
        </w:rPr>
        <w:t>11</w:t>
      </w:r>
      <w:r>
        <w:rPr>
          <w:rFonts w:ascii="Arial" w:hAnsi="Arial" w:cs="Arial"/>
          <w:color w:val="000000"/>
        </w:rPr>
        <w:t>.   “</w:t>
      </w:r>
      <w:r>
        <w:rPr>
          <w:rFonts w:ascii="Arial" w:hAnsi="Arial" w:cs="Arial"/>
          <w:color w:val="000000"/>
          <w:highlight w:val="white"/>
        </w:rPr>
        <w:t>Defence Sourcing Portal” means the electronic platform in which Tenders are submitted to the Authority</w:t>
      </w:r>
      <w:r>
        <w:rPr>
          <w:rFonts w:ascii="Arial" w:hAnsi="Arial" w:cs="Arial"/>
          <w:color w:val="000000"/>
        </w:rPr>
        <w:t xml:space="preserve">. </w:t>
      </w:r>
    </w:p>
    <w:p w14:paraId="618AF438" w14:textId="46B3EEA4"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w:t>
      </w:r>
      <w:r w:rsidR="001C3A44">
        <w:rPr>
          <w:rFonts w:ascii="Arial" w:hAnsi="Arial" w:cs="Arial"/>
          <w:color w:val="000000"/>
        </w:rPr>
        <w:t>2</w:t>
      </w:r>
      <w:r>
        <w:rPr>
          <w:rFonts w:ascii="Arial" w:hAnsi="Arial" w:cs="Arial"/>
          <w:color w:val="000000"/>
        </w:rPr>
        <w:t xml:space="preserve">.  “Government Furnished Information” means information or data issued or made available to the Tenderer in connection with the Contract by or on behalf of the </w:t>
      </w:r>
      <w:proofErr w:type="gramStart"/>
      <w:r>
        <w:rPr>
          <w:rFonts w:ascii="Arial" w:hAnsi="Arial" w:cs="Arial"/>
          <w:color w:val="000000"/>
        </w:rPr>
        <w:t>Authority..</w:t>
      </w:r>
      <w:proofErr w:type="gramEnd"/>
      <w:r>
        <w:rPr>
          <w:rFonts w:ascii="Arial" w:hAnsi="Arial" w:cs="Arial"/>
          <w:color w:val="000000"/>
        </w:rPr>
        <w:t xml:space="preserve">   </w:t>
      </w:r>
    </w:p>
    <w:p w14:paraId="2AC80361" w14:textId="71F65081"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w:t>
      </w:r>
      <w:r w:rsidR="001C3A44">
        <w:rPr>
          <w:rFonts w:ascii="Arial" w:hAnsi="Arial" w:cs="Arial"/>
          <w:color w:val="000000"/>
        </w:rPr>
        <w:t>3</w:t>
      </w:r>
      <w:r>
        <w:rPr>
          <w:rFonts w:ascii="Arial" w:hAnsi="Arial" w:cs="Arial"/>
          <w:color w:val="000000"/>
        </w:rPr>
        <w:t xml:space="preserve">.  “ITT Documentation” means this ITT and any information in any medium or form (for example drawings, handbooks, manuals, instructions, </w:t>
      </w:r>
      <w:proofErr w:type="gramStart"/>
      <w:r>
        <w:rPr>
          <w:rFonts w:ascii="Arial" w:hAnsi="Arial" w:cs="Arial"/>
          <w:color w:val="000000"/>
        </w:rPr>
        <w:t>specifications</w:t>
      </w:r>
      <w:proofErr w:type="gramEnd"/>
      <w:r>
        <w:rPr>
          <w:rFonts w:ascii="Arial" w:hAnsi="Arial" w:cs="Arial"/>
          <w:color w:val="000000"/>
        </w:rPr>
        <w:t xml:space="preserve"> and notes of pre-tender clarification meetings), issued to you, or to which you have been granted access by the Authority, for the purposes of responding to this ITT</w:t>
      </w:r>
    </w:p>
    <w:p w14:paraId="56365D74" w14:textId="46A48621"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w:t>
      </w:r>
      <w:r w:rsidR="001C3A44">
        <w:rPr>
          <w:rFonts w:ascii="Arial" w:hAnsi="Arial" w:cs="Arial"/>
          <w:color w:val="000000"/>
        </w:rPr>
        <w:t>4</w:t>
      </w:r>
      <w:r>
        <w:rPr>
          <w:rFonts w:ascii="Arial" w:hAnsi="Arial" w:cs="Arial"/>
          <w:color w:val="000000"/>
        </w:rPr>
        <w:t xml:space="preserve">.  “ITT Material” means any other material (including patterns and samples), equipment or software, in any medium or form issued to you, or to which you have been granted access, by the Authority for the purposes of responding to this ITT.       </w:t>
      </w:r>
    </w:p>
    <w:p w14:paraId="7EAC1456" w14:textId="14612DE0"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w:t>
      </w:r>
      <w:r w:rsidR="001C3A44">
        <w:rPr>
          <w:rFonts w:ascii="Arial" w:hAnsi="Arial" w:cs="Arial"/>
          <w:color w:val="000000"/>
        </w:rPr>
        <w:t>4</w:t>
      </w:r>
      <w:r>
        <w:rPr>
          <w:rFonts w:ascii="Arial" w:hAnsi="Arial" w:cs="Arial"/>
          <w:color w:val="000000"/>
        </w:rPr>
        <w:t>.   “Schedule of Requirements”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2A952858" w14:textId="09FE65E1"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w:t>
      </w:r>
      <w:r w:rsidR="001C3A44">
        <w:rPr>
          <w:rFonts w:ascii="Arial" w:hAnsi="Arial" w:cs="Arial"/>
          <w:color w:val="000000"/>
        </w:rPr>
        <w:t>5</w:t>
      </w:r>
      <w:r>
        <w:rPr>
          <w:rFonts w:ascii="Arial" w:hAnsi="Arial" w:cs="Arial"/>
          <w:color w:val="000000"/>
        </w:rPr>
        <w:t xml:space="preserve">.   The “Statement of Requirement” means that part of the Contract which details the technical requirements and acceptance criteria of the Contractor Deliverables.  </w:t>
      </w:r>
    </w:p>
    <w:p w14:paraId="3739909C" w14:textId="6427CFE2"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w:t>
      </w:r>
      <w:r w:rsidR="001C3A44">
        <w:rPr>
          <w:rFonts w:ascii="Arial" w:hAnsi="Arial" w:cs="Arial"/>
          <w:color w:val="000000"/>
        </w:rPr>
        <w:t>6</w:t>
      </w:r>
      <w:r>
        <w:rPr>
          <w:rFonts w:ascii="Arial" w:hAnsi="Arial" w:cs="Arial"/>
          <w:color w:val="000000"/>
        </w:rPr>
        <w:t>.   A ‘Sub-Contractor’ means any party engaged or intended to be engaged by the Contractor at any level of sub-contracting to provide Contractor Deliverables for the purpose of performing this Contract.</w:t>
      </w:r>
    </w:p>
    <w:p w14:paraId="366D85F1" w14:textId="63A422FF"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w:t>
      </w:r>
      <w:r w:rsidR="001C3A44">
        <w:rPr>
          <w:rFonts w:ascii="Arial" w:hAnsi="Arial" w:cs="Arial"/>
          <w:color w:val="000000"/>
        </w:rPr>
        <w:t>7</w:t>
      </w:r>
      <w:r>
        <w:rPr>
          <w:rFonts w:ascii="Arial" w:hAnsi="Arial" w:cs="Arial"/>
          <w:color w:val="000000"/>
        </w:rPr>
        <w:t xml:space="preserve">. A “Sub-Contracting Arrangement” means a group of economic operators who have </w:t>
      </w:r>
      <w:r>
        <w:rPr>
          <w:rFonts w:ascii="Arial" w:hAnsi="Arial" w:cs="Arial"/>
          <w:color w:val="000000"/>
        </w:rPr>
        <w:lastRenderedPageBreak/>
        <w:t>come together specifically for the purpose of bidding for this Contract, where one of their number will be the party to the Contract with the Authority, the remaining members of that group being Sub-Contractors to the lead economic operator.</w:t>
      </w:r>
    </w:p>
    <w:p w14:paraId="22B83D27" w14:textId="5901909C"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w:t>
      </w:r>
      <w:r w:rsidR="001C3A44">
        <w:rPr>
          <w:rFonts w:ascii="Arial" w:hAnsi="Arial" w:cs="Arial"/>
          <w:color w:val="000000"/>
        </w:rPr>
        <w:t>8</w:t>
      </w:r>
      <w:r>
        <w:rPr>
          <w:rFonts w:ascii="Arial" w:hAnsi="Arial" w:cs="Arial"/>
          <w:color w:val="000000"/>
        </w:rPr>
        <w:t>.   A “Tender” is the offer that you are making to the Authority.</w:t>
      </w:r>
    </w:p>
    <w:p w14:paraId="110EC967" w14:textId="548331D3"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w:t>
      </w:r>
      <w:r w:rsidR="001C3A44">
        <w:rPr>
          <w:rFonts w:ascii="Arial" w:hAnsi="Arial" w:cs="Arial"/>
          <w:color w:val="000000"/>
        </w:rPr>
        <w:t>9</w:t>
      </w:r>
      <w:r>
        <w:rPr>
          <w:rFonts w:ascii="Arial" w:hAnsi="Arial" w:cs="Arial"/>
          <w:color w:val="000000"/>
        </w:rPr>
        <w:t>.   “Tenderer” means the economic operator submitting a response to this Invitation to Tender.  Where “you” is used this means an action on you the Tenderer.</w:t>
      </w:r>
    </w:p>
    <w:p w14:paraId="7F512BC9" w14:textId="648300A5"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sidR="001C3A44">
        <w:rPr>
          <w:rFonts w:ascii="Arial" w:hAnsi="Arial" w:cs="Arial"/>
          <w:color w:val="000000"/>
        </w:rPr>
        <w:t>20</w:t>
      </w:r>
      <w:r>
        <w:rPr>
          <w:rFonts w:ascii="Arial" w:hAnsi="Arial" w:cs="Arial"/>
          <w:color w:val="000000"/>
        </w:rPr>
        <w:t>.   A “Third Party” is any person (including a natural person, corporate or unincorporated body (</w:t>
      </w:r>
      <w:proofErr w:type="gramStart"/>
      <w:r>
        <w:rPr>
          <w:rFonts w:ascii="Arial" w:hAnsi="Arial" w:cs="Arial"/>
          <w:color w:val="000000"/>
        </w:rPr>
        <w:t>whether or not</w:t>
      </w:r>
      <w:proofErr w:type="gramEnd"/>
      <w:r>
        <w:rPr>
          <w:rFonts w:ascii="Arial" w:hAnsi="Arial" w:cs="Arial"/>
          <w:color w:val="000000"/>
        </w:rPr>
        <w:t xml:space="preserve"> having separate legal personality)), other than the Authority, the Tenderer or their respective employees.</w:t>
      </w:r>
    </w:p>
    <w:p w14:paraId="6809C723" w14:textId="77777777" w:rsidR="004F43A1" w:rsidRDefault="004F43A1">
      <w:pPr>
        <w:widowControl w:val="0"/>
        <w:autoSpaceDE w:val="0"/>
        <w:autoSpaceDN w:val="0"/>
        <w:adjustRightInd w:val="0"/>
        <w:spacing w:after="60" w:line="240" w:lineRule="auto"/>
        <w:ind w:left="120"/>
        <w:rPr>
          <w:rFonts w:ascii="Arial" w:hAnsi="Arial" w:cs="Arial"/>
          <w:sz w:val="24"/>
          <w:szCs w:val="24"/>
        </w:rPr>
      </w:pPr>
    </w:p>
    <w:p w14:paraId="5A297323"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0332F55D" w14:textId="30BA0C15"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w:t>
      </w:r>
      <w:r w:rsidR="001C3A44">
        <w:rPr>
          <w:rFonts w:ascii="Arial" w:hAnsi="Arial" w:cs="Arial"/>
          <w:color w:val="000000"/>
        </w:rPr>
        <w:t>1</w:t>
      </w:r>
      <w:r>
        <w:rPr>
          <w:rFonts w:ascii="Arial" w:hAnsi="Arial" w:cs="Arial"/>
          <w:color w:val="000000"/>
        </w:rPr>
        <w:t>.   The purpose of this ITT is to invite you to submit a Tender, in accordance with the instructions set out in this ITT, to propose a solution and best price to meet the Authority’s requirement.  This documentation explains and sets out the:</w:t>
      </w:r>
    </w:p>
    <w:p w14:paraId="54FB969F"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timetable for the next stages of the </w:t>
      </w:r>
      <w:proofErr w:type="gramStart"/>
      <w:r>
        <w:rPr>
          <w:rFonts w:ascii="Arial" w:hAnsi="Arial" w:cs="Arial"/>
          <w:color w:val="000000"/>
        </w:rPr>
        <w:t>procurement;</w:t>
      </w:r>
      <w:proofErr w:type="gramEnd"/>
      <w:r>
        <w:rPr>
          <w:rFonts w:ascii="Arial" w:hAnsi="Arial" w:cs="Arial"/>
          <w:color w:val="000000"/>
        </w:rPr>
        <w:t xml:space="preserve"> </w:t>
      </w:r>
    </w:p>
    <w:p w14:paraId="52CE478D"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instructions, conditions and processes that governs this </w:t>
      </w:r>
      <w:proofErr w:type="gramStart"/>
      <w:r>
        <w:rPr>
          <w:rFonts w:ascii="Arial" w:hAnsi="Arial" w:cs="Arial"/>
          <w:color w:val="000000"/>
        </w:rPr>
        <w:t>competition;</w:t>
      </w:r>
      <w:proofErr w:type="gramEnd"/>
      <w:r>
        <w:rPr>
          <w:rFonts w:ascii="Arial" w:hAnsi="Arial" w:cs="Arial"/>
          <w:color w:val="000000"/>
        </w:rPr>
        <w:t xml:space="preserve"> </w:t>
      </w:r>
    </w:p>
    <w:p w14:paraId="4E9BCB62"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information you must include in your Tender and the required </w:t>
      </w:r>
      <w:proofErr w:type="gramStart"/>
      <w:r>
        <w:rPr>
          <w:rFonts w:ascii="Arial" w:hAnsi="Arial" w:cs="Arial"/>
          <w:color w:val="000000"/>
        </w:rPr>
        <w:t>format;</w:t>
      </w:r>
      <w:proofErr w:type="gramEnd"/>
      <w:r>
        <w:rPr>
          <w:rFonts w:ascii="Arial" w:hAnsi="Arial" w:cs="Arial"/>
          <w:color w:val="000000"/>
        </w:rPr>
        <w:t xml:space="preserve"> </w:t>
      </w:r>
    </w:p>
    <w:p w14:paraId="49D63C4D"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d.     administrative arrangements for the receipt and evaluation of </w:t>
      </w:r>
      <w:proofErr w:type="gramStart"/>
      <w:r>
        <w:rPr>
          <w:rFonts w:ascii="Arial" w:hAnsi="Arial" w:cs="Arial"/>
          <w:color w:val="000000"/>
        </w:rPr>
        <w:t>Tenders;</w:t>
      </w:r>
      <w:proofErr w:type="gramEnd"/>
    </w:p>
    <w:p w14:paraId="3AD43DAD"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criteria and methodology for the evaluation of Tenders; and</w:t>
      </w:r>
    </w:p>
    <w:p w14:paraId="7B4ED84E"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Contract Terms &amp; Conditions</w:t>
      </w:r>
    </w:p>
    <w:p w14:paraId="1ACD2CF6" w14:textId="610298E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w:t>
      </w:r>
      <w:r w:rsidR="001C3A44">
        <w:rPr>
          <w:rFonts w:ascii="Arial" w:hAnsi="Arial" w:cs="Arial"/>
          <w:color w:val="000000"/>
        </w:rPr>
        <w:t>2</w:t>
      </w:r>
      <w:r>
        <w:rPr>
          <w:rFonts w:ascii="Arial" w:hAnsi="Arial" w:cs="Arial"/>
          <w:color w:val="000000"/>
        </w:rPr>
        <w:t>.   The sections in this ITT and associated documents are structured in line with a generic tendering process and do not indicate importance / precedence.</w:t>
      </w:r>
    </w:p>
    <w:p w14:paraId="4C42A053" w14:textId="6874BE7B" w:rsidR="004F43A1" w:rsidRPr="00982710"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w:t>
      </w:r>
      <w:r w:rsidR="001C3A44">
        <w:rPr>
          <w:rFonts w:ascii="Arial" w:hAnsi="Arial" w:cs="Arial"/>
          <w:color w:val="000000"/>
        </w:rPr>
        <w:t>3</w:t>
      </w:r>
      <w:r>
        <w:rPr>
          <w:rFonts w:ascii="Arial" w:hAnsi="Arial" w:cs="Arial"/>
          <w:color w:val="000000"/>
        </w:rPr>
        <w:t xml:space="preserve">.   </w:t>
      </w:r>
      <w:r w:rsidR="00982710" w:rsidRPr="00982710">
        <w:rPr>
          <w:rFonts w:ascii="Arial" w:hAnsi="Arial" w:cs="Arial"/>
        </w:rPr>
        <w:t xml:space="preserve">This requirement was advertised by the Authority </w:t>
      </w:r>
      <w:r w:rsidR="00BD0F2E">
        <w:rPr>
          <w:rFonts w:ascii="Arial" w:hAnsi="Arial" w:cs="Arial"/>
        </w:rPr>
        <w:t xml:space="preserve">on Defence Sourcing Portal, Contracts Finder and Find a Tender Service </w:t>
      </w:r>
      <w:r w:rsidR="00561799">
        <w:rPr>
          <w:rFonts w:ascii="Arial" w:hAnsi="Arial" w:cs="Arial"/>
        </w:rPr>
        <w:t xml:space="preserve">17 June 2022 </w:t>
      </w:r>
      <w:r w:rsidR="00982710" w:rsidRPr="00BD0F2E">
        <w:rPr>
          <w:rFonts w:ascii="Arial" w:hAnsi="Arial" w:cs="Arial"/>
        </w:rPr>
        <w:t xml:space="preserve">under the following reference </w:t>
      </w:r>
      <w:r w:rsidR="00BD0F2E" w:rsidRPr="00BD0F2E">
        <w:rPr>
          <w:rFonts w:ascii="Arial" w:hAnsi="Arial" w:cs="Arial"/>
        </w:rPr>
        <w:t>701779452 Project Numidian</w:t>
      </w:r>
      <w:r w:rsidRPr="00BD0F2E">
        <w:rPr>
          <w:rFonts w:ascii="Arial" w:hAnsi="Arial" w:cs="Arial"/>
          <w:color w:val="000000"/>
        </w:rPr>
        <w:t>.</w:t>
      </w:r>
    </w:p>
    <w:p w14:paraId="7A5A6E1B" w14:textId="1246B3D5" w:rsidR="00280408" w:rsidRDefault="004F43A1">
      <w:pPr>
        <w:widowControl w:val="0"/>
        <w:autoSpaceDE w:val="0"/>
        <w:autoSpaceDN w:val="0"/>
        <w:adjustRightInd w:val="0"/>
        <w:spacing w:after="60" w:line="240" w:lineRule="auto"/>
        <w:ind w:left="120"/>
      </w:pPr>
      <w:r>
        <w:rPr>
          <w:rFonts w:ascii="Arial" w:hAnsi="Arial" w:cs="Arial"/>
          <w:color w:val="000000"/>
        </w:rPr>
        <w:t>A2</w:t>
      </w:r>
      <w:r w:rsidR="00FB4B84">
        <w:rPr>
          <w:rFonts w:ascii="Arial" w:hAnsi="Arial" w:cs="Arial"/>
          <w:color w:val="000000"/>
        </w:rPr>
        <w:t>4</w:t>
      </w:r>
      <w:r>
        <w:rPr>
          <w:rFonts w:ascii="Arial" w:hAnsi="Arial" w:cs="Arial"/>
          <w:color w:val="000000"/>
        </w:rPr>
        <w:t xml:space="preserve">.   </w:t>
      </w:r>
      <w:r w:rsidRPr="000A2B53">
        <w:rPr>
          <w:rFonts w:ascii="Arial" w:hAnsi="Arial" w:cs="Arial"/>
          <w:color w:val="000000"/>
        </w:rPr>
        <w:t>This procurement is</w:t>
      </w:r>
      <w:r w:rsidR="00280408" w:rsidRPr="000A2B53">
        <w:rPr>
          <w:rFonts w:ascii="Arial" w:hAnsi="Arial" w:cs="Arial"/>
        </w:rPr>
        <w:t xml:space="preserve"> </w:t>
      </w:r>
      <w:r w:rsidR="000A2B53" w:rsidRPr="000A2B53">
        <w:rPr>
          <w:rFonts w:ascii="Arial" w:hAnsi="Arial" w:cs="Arial"/>
        </w:rPr>
        <w:t xml:space="preserve">subject to the </w:t>
      </w:r>
      <w:r w:rsidR="00280408" w:rsidRPr="000A2B53">
        <w:rPr>
          <w:rFonts w:ascii="Arial" w:hAnsi="Arial" w:cs="Arial"/>
        </w:rPr>
        <w:t>Defence and Security Public Contracts Regulations 2011</w:t>
      </w:r>
      <w:r w:rsidR="000A2B53">
        <w:t>.</w:t>
      </w:r>
    </w:p>
    <w:p w14:paraId="24BC260B" w14:textId="3374E93D" w:rsidR="004F43A1" w:rsidRPr="00280408" w:rsidRDefault="00280408" w:rsidP="00280408">
      <w:pPr>
        <w:widowControl w:val="0"/>
        <w:autoSpaceDE w:val="0"/>
        <w:autoSpaceDN w:val="0"/>
        <w:adjustRightInd w:val="0"/>
        <w:spacing w:after="60" w:line="240" w:lineRule="auto"/>
        <w:ind w:left="120"/>
        <w:rPr>
          <w:rFonts w:ascii="Arial" w:hAnsi="Arial" w:cs="Arial"/>
          <w:sz w:val="24"/>
          <w:szCs w:val="24"/>
        </w:rPr>
      </w:pPr>
      <w:r w:rsidRPr="00280408">
        <w:rPr>
          <w:rFonts w:ascii="Arial" w:hAnsi="Arial" w:cs="Arial"/>
        </w:rPr>
        <w:t>A2</w:t>
      </w:r>
      <w:r w:rsidR="00FB4B84">
        <w:rPr>
          <w:rFonts w:ascii="Arial" w:hAnsi="Arial" w:cs="Arial"/>
        </w:rPr>
        <w:t>5</w:t>
      </w:r>
      <w:r w:rsidRPr="00280408">
        <w:rPr>
          <w:rFonts w:ascii="Arial" w:hAnsi="Arial" w:cs="Arial"/>
        </w:rPr>
        <w:t>. This ITT has been issued to all potential Tenderers chosen during the supplier selection stage under the Restricted procedure.</w:t>
      </w:r>
    </w:p>
    <w:p w14:paraId="610C3089" w14:textId="42BC321D"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w:t>
      </w:r>
      <w:r w:rsidR="00FB4B84">
        <w:rPr>
          <w:rFonts w:ascii="Arial" w:hAnsi="Arial" w:cs="Arial"/>
          <w:color w:val="000000"/>
        </w:rPr>
        <w:t>5</w:t>
      </w:r>
      <w:r>
        <w:rPr>
          <w:rFonts w:ascii="Arial" w:hAnsi="Arial" w:cs="Arial"/>
          <w:color w:val="000000"/>
        </w:rPr>
        <w:t>.   Potential Tenderers can be found on the Contract Bidders Notice as advertised on the DSP.</w:t>
      </w:r>
    </w:p>
    <w:p w14:paraId="7112ECA5"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E0D717F"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64C80334" w14:textId="77777777" w:rsidR="004F43A1" w:rsidRDefault="004F43A1">
      <w:pPr>
        <w:widowControl w:val="0"/>
        <w:autoSpaceDE w:val="0"/>
        <w:autoSpaceDN w:val="0"/>
        <w:adjustRightInd w:val="0"/>
        <w:spacing w:after="60" w:line="240" w:lineRule="auto"/>
        <w:ind w:left="120"/>
        <w:rPr>
          <w:rFonts w:ascii="Arial" w:hAnsi="Arial" w:cs="Arial"/>
          <w:sz w:val="24"/>
          <w:szCs w:val="24"/>
        </w:rPr>
      </w:pPr>
    </w:p>
    <w:p w14:paraId="682FDBA6"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A27.   ITT Documentation, ITT </w:t>
      </w:r>
      <w:proofErr w:type="gramStart"/>
      <w:r>
        <w:rPr>
          <w:rFonts w:ascii="Arial" w:hAnsi="Arial" w:cs="Arial"/>
          <w:color w:val="000000"/>
        </w:rPr>
        <w:t>Material</w:t>
      </w:r>
      <w:proofErr w:type="gramEnd"/>
      <w:r>
        <w:rPr>
          <w:rFonts w:ascii="Arial" w:hAnsi="Arial" w:cs="Arial"/>
          <w:color w:val="000000"/>
        </w:rPr>
        <w:t xml:space="preserve"> and any Intellectual Property Rights (IPR) in them shall remain the property of the Authority or other Third-Party owners and is released solely for the purposes of enabling you to submit a Tender.  You must:</w:t>
      </w:r>
    </w:p>
    <w:p w14:paraId="0F0A4F84"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take responsibility for the safe custody of the ITT Documentation and ITT Material and for all loss and damage sustained to it while in your </w:t>
      </w:r>
      <w:proofErr w:type="gramStart"/>
      <w:r>
        <w:rPr>
          <w:rFonts w:ascii="Arial" w:hAnsi="Arial" w:cs="Arial"/>
          <w:color w:val="000000"/>
        </w:rPr>
        <w:t>care;</w:t>
      </w:r>
      <w:proofErr w:type="gramEnd"/>
    </w:p>
    <w:p w14:paraId="19993720"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not copy or disclose the ITT Documentation or any part of it to anyone other than the bid team</w:t>
      </w:r>
    </w:p>
    <w:p w14:paraId="25E474A2"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involved in preparing your Tender, and not use it except for the purpose of responding to this </w:t>
      </w:r>
      <w:proofErr w:type="gramStart"/>
      <w:r>
        <w:rPr>
          <w:rFonts w:ascii="Arial" w:hAnsi="Arial" w:cs="Arial"/>
          <w:color w:val="000000"/>
        </w:rPr>
        <w:t>ITT;</w:t>
      </w:r>
      <w:proofErr w:type="gramEnd"/>
    </w:p>
    <w:p w14:paraId="485B328F"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w:t>
      </w:r>
      <w:proofErr w:type="gramStart"/>
      <w:r>
        <w:rPr>
          <w:rFonts w:ascii="Arial" w:hAnsi="Arial" w:cs="Arial"/>
          <w:color w:val="000000"/>
        </w:rPr>
        <w:t>Party;</w:t>
      </w:r>
      <w:proofErr w:type="gramEnd"/>
      <w:r>
        <w:rPr>
          <w:rFonts w:ascii="Arial" w:hAnsi="Arial" w:cs="Arial"/>
          <w:color w:val="000000"/>
        </w:rPr>
        <w:t xml:space="preserve"> </w:t>
      </w:r>
    </w:p>
    <w:p w14:paraId="6DAF6B44"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w:t>
      </w:r>
      <w:r>
        <w:rPr>
          <w:rFonts w:ascii="Arial" w:hAnsi="Arial" w:cs="Arial"/>
          <w:color w:val="000000"/>
        </w:rPr>
        <w:lastRenderedPageBreak/>
        <w:t xml:space="preserve">issues for example, the disclosure may be made, in confidence, directly by the </w:t>
      </w:r>
      <w:proofErr w:type="gramStart"/>
      <w:r>
        <w:rPr>
          <w:rFonts w:ascii="Arial" w:hAnsi="Arial" w:cs="Arial"/>
          <w:color w:val="000000"/>
        </w:rPr>
        <w:t>Authority;</w:t>
      </w:r>
      <w:proofErr w:type="gramEnd"/>
      <w:r>
        <w:rPr>
          <w:rFonts w:ascii="Arial" w:hAnsi="Arial" w:cs="Arial"/>
          <w:color w:val="000000"/>
        </w:rPr>
        <w:t xml:space="preserve">  </w:t>
      </w:r>
    </w:p>
    <w:p w14:paraId="7DB30F4D"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w:t>
      </w:r>
      <w:proofErr w:type="gramStart"/>
      <w:r>
        <w:rPr>
          <w:rFonts w:ascii="Arial" w:hAnsi="Arial" w:cs="Arial"/>
          <w:color w:val="000000"/>
        </w:rPr>
        <w:t>compensation;</w:t>
      </w:r>
      <w:proofErr w:type="gramEnd"/>
      <w:r>
        <w:rPr>
          <w:rFonts w:ascii="Arial" w:hAnsi="Arial" w:cs="Arial"/>
          <w:color w:val="000000"/>
        </w:rPr>
        <w:t xml:space="preserve"> </w:t>
      </w:r>
    </w:p>
    <w:p w14:paraId="595F0A10"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f.      inform the named Commercial Officer if you decide not to submit a </w:t>
      </w:r>
      <w:proofErr w:type="gramStart"/>
      <w:r>
        <w:rPr>
          <w:rFonts w:ascii="Arial" w:hAnsi="Arial" w:cs="Arial"/>
          <w:color w:val="000000"/>
        </w:rPr>
        <w:t>Tender;</w:t>
      </w:r>
      <w:proofErr w:type="gramEnd"/>
    </w:p>
    <w:p w14:paraId="2E11E2DA"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g.     immediately confirm destruction of (or in the case of software, that it is beyond use) all ITT Documentation, ITT </w:t>
      </w:r>
      <w:proofErr w:type="gramStart"/>
      <w:r>
        <w:rPr>
          <w:rFonts w:ascii="Arial" w:hAnsi="Arial" w:cs="Arial"/>
          <w:color w:val="000000"/>
        </w:rPr>
        <w:t>Material</w:t>
      </w:r>
      <w:proofErr w:type="gramEnd"/>
      <w:r>
        <w:rPr>
          <w:rFonts w:ascii="Arial" w:hAnsi="Arial" w:cs="Arial"/>
          <w:color w:val="000000"/>
        </w:rPr>
        <w:t xml:space="preserve"> and derived information of an unmarked nature, should you decide not to respond to this ITT, or you are notified by the Authority that your Tender has been unsuccessful; and</w:t>
      </w:r>
    </w:p>
    <w:p w14:paraId="7F389344"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3876A23F"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A28.   Some or </w:t>
      </w:r>
      <w:proofErr w:type="gramStart"/>
      <w:r>
        <w:rPr>
          <w:rFonts w:ascii="Arial" w:hAnsi="Arial" w:cs="Arial"/>
          <w:color w:val="000000"/>
        </w:rPr>
        <w:t>all of</w:t>
      </w:r>
      <w:proofErr w:type="gramEnd"/>
      <w:r>
        <w:rPr>
          <w:rFonts w:ascii="Arial" w:hAnsi="Arial" w:cs="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3A3B1F2F"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9280ED1"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60CD1901"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sidRPr="00F32308">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3745143B" w14:textId="77777777" w:rsidR="004F43A1" w:rsidRDefault="004F43A1">
      <w:pPr>
        <w:widowControl w:val="0"/>
        <w:autoSpaceDE w:val="0"/>
        <w:autoSpaceDN w:val="0"/>
        <w:adjustRightInd w:val="0"/>
        <w:spacing w:after="60" w:line="240" w:lineRule="auto"/>
        <w:ind w:left="120"/>
        <w:rPr>
          <w:rFonts w:ascii="Arial" w:hAnsi="Arial" w:cs="Arial"/>
          <w:sz w:val="24"/>
          <w:szCs w:val="24"/>
        </w:rPr>
      </w:pPr>
    </w:p>
    <w:p w14:paraId="7025DF3E"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14:paraId="77F2361F"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A30.   The Authority requires all Tenderers to identify whether any and/or which Consortium Arrangements or Sub-Contracting Arrangements will apply in the case of their Tender, and </w:t>
      </w:r>
      <w:proofErr w:type="gramStart"/>
      <w:r>
        <w:rPr>
          <w:rFonts w:ascii="Arial" w:hAnsi="Arial" w:cs="Arial"/>
          <w:color w:val="000000"/>
        </w:rPr>
        <w:t>in particular specify</w:t>
      </w:r>
      <w:proofErr w:type="gramEnd"/>
      <w:r>
        <w:rPr>
          <w:rFonts w:ascii="Arial" w:hAnsi="Arial" w:cs="Arial"/>
          <w:color w:val="00000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221332FB" w14:textId="77777777" w:rsidR="004F43A1" w:rsidRDefault="004F43A1">
      <w:pPr>
        <w:widowControl w:val="0"/>
        <w:autoSpaceDE w:val="0"/>
        <w:autoSpaceDN w:val="0"/>
        <w:adjustRightInd w:val="0"/>
        <w:spacing w:after="60" w:line="240" w:lineRule="auto"/>
        <w:ind w:left="120"/>
        <w:rPr>
          <w:rFonts w:ascii="Arial" w:hAnsi="Arial" w:cs="Arial"/>
          <w:sz w:val="24"/>
          <w:szCs w:val="24"/>
        </w:rPr>
      </w:pPr>
    </w:p>
    <w:p w14:paraId="55979A6E"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w:t>
      </w:r>
    </w:p>
    <w:p w14:paraId="340C403C"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14:paraId="55090235"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any material changes to any of the information, representations or other matters of fact communicated to the Authority as part of your PQQ response or in connection with the submission of your PQQ </w:t>
      </w:r>
      <w:proofErr w:type="gramStart"/>
      <w:r>
        <w:rPr>
          <w:rFonts w:ascii="Arial" w:hAnsi="Arial" w:cs="Arial"/>
          <w:color w:val="000000"/>
        </w:rPr>
        <w:t>response;</w:t>
      </w:r>
      <w:proofErr w:type="gramEnd"/>
    </w:p>
    <w:p w14:paraId="55A67EDF"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6F5E261F"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14:paraId="09E96FCC"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any material changes to the makeup of the Consortium Arrangement or Sub-Contracting Arrangement, including:</w:t>
      </w:r>
    </w:p>
    <w:p w14:paraId="5B729463" w14:textId="77777777" w:rsidR="004F43A1" w:rsidRDefault="004F43A1">
      <w:pPr>
        <w:widowControl w:val="0"/>
        <w:autoSpaceDE w:val="0"/>
        <w:autoSpaceDN w:val="0"/>
        <w:adjustRightInd w:val="0"/>
        <w:spacing w:after="60" w:line="240" w:lineRule="auto"/>
        <w:ind w:left="1113"/>
        <w:rPr>
          <w:rFonts w:ascii="Arial" w:hAnsi="Arial" w:cs="Arial"/>
          <w:sz w:val="24"/>
          <w:szCs w:val="24"/>
        </w:rPr>
      </w:pPr>
      <w:proofErr w:type="spellStart"/>
      <w:r>
        <w:rPr>
          <w:rFonts w:ascii="Arial" w:hAnsi="Arial" w:cs="Arial"/>
          <w:color w:val="000000"/>
        </w:rPr>
        <w:lastRenderedPageBreak/>
        <w:t>i</w:t>
      </w:r>
      <w:proofErr w:type="spellEnd"/>
      <w:r>
        <w:rPr>
          <w:rFonts w:ascii="Arial" w:hAnsi="Arial" w:cs="Arial"/>
          <w:color w:val="000000"/>
        </w:rPr>
        <w:t xml:space="preserve">.     the form of legal arrangement by which the Consortium Arrangement or Sub-Contracting Arrangement will be </w:t>
      </w:r>
      <w:proofErr w:type="gramStart"/>
      <w:r>
        <w:rPr>
          <w:rFonts w:ascii="Arial" w:hAnsi="Arial" w:cs="Arial"/>
          <w:color w:val="000000"/>
        </w:rPr>
        <w:t>structured;</w:t>
      </w:r>
      <w:proofErr w:type="gramEnd"/>
    </w:p>
    <w:p w14:paraId="55B38B68" w14:textId="77777777" w:rsidR="004F43A1" w:rsidRDefault="004F43A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ii.     the identity of Consortium Arrangement or Sub-Contracting </w:t>
      </w:r>
      <w:proofErr w:type="gramStart"/>
      <w:r>
        <w:rPr>
          <w:rFonts w:ascii="Arial" w:hAnsi="Arial" w:cs="Arial"/>
          <w:color w:val="000000"/>
        </w:rPr>
        <w:t>Arrangement;</w:t>
      </w:r>
      <w:proofErr w:type="gramEnd"/>
    </w:p>
    <w:p w14:paraId="63F7EEC5" w14:textId="77777777" w:rsidR="004F43A1" w:rsidRDefault="004F43A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iii.     the intended division or allocation of work or responsibilities within or between the Consortium Arrangement or Sub-Contracting Arrangement; and</w:t>
      </w:r>
    </w:p>
    <w:p w14:paraId="398FDB2D" w14:textId="77777777" w:rsidR="004F43A1" w:rsidRDefault="004F43A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iv.     any change of control of any Consortium Arrangement or Sub-Contracting Arrangement.</w:t>
      </w:r>
    </w:p>
    <w:p w14:paraId="5ED81E7E"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2416BD1D"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1761C63F"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A34.   The Authority reserves the right, at its sole discretion to disqualify any Tenderer who makes any material change to any aspects of its responses to the PQQ if:</w:t>
      </w:r>
    </w:p>
    <w:p w14:paraId="1CFF2805"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it fails to re-submit to the Authority the updated relevant section of its PQQ response providing details of such change in accordance with paragraph A33 as soon as is reasonably practicable and in any event no later </w:t>
      </w:r>
      <w:proofErr w:type="gramStart"/>
      <w:r>
        <w:rPr>
          <w:rFonts w:ascii="Arial" w:hAnsi="Arial" w:cs="Arial"/>
          <w:color w:val="000000"/>
        </w:rPr>
        <w:t>than  business</w:t>
      </w:r>
      <w:proofErr w:type="gramEnd"/>
      <w:r>
        <w:rPr>
          <w:rFonts w:ascii="Arial" w:hAnsi="Arial" w:cs="Arial"/>
          <w:color w:val="000000"/>
        </w:rPr>
        <w:t xml:space="preserve"> days following request from the Authority; or</w:t>
      </w:r>
    </w:p>
    <w:p w14:paraId="03AF0616"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having notified the Authority of such change, the Authority considers that the effect of the change is such that </w:t>
      </w:r>
      <w:proofErr w:type="gramStart"/>
      <w:r>
        <w:rPr>
          <w:rFonts w:ascii="Arial" w:hAnsi="Arial" w:cs="Arial"/>
          <w:color w:val="000000"/>
        </w:rPr>
        <w:t>on the basis of</w:t>
      </w:r>
      <w:proofErr w:type="gramEnd"/>
      <w:r>
        <w:rPr>
          <w:rFonts w:ascii="Arial" w:hAnsi="Arial" w:cs="Arial"/>
          <w:color w:val="000000"/>
        </w:rPr>
        <w:t xml:space="preserve"> the evaluation undertaken by the Authority for the purpose of selecting potential providers to participate in the procurement, the Tenderer would not have pre-qualified.</w:t>
      </w:r>
    </w:p>
    <w:p w14:paraId="6C892B4B" w14:textId="77777777" w:rsidR="004F43A1" w:rsidRDefault="004F43A1">
      <w:pPr>
        <w:widowControl w:val="0"/>
        <w:autoSpaceDE w:val="0"/>
        <w:autoSpaceDN w:val="0"/>
        <w:adjustRightInd w:val="0"/>
        <w:spacing w:after="60" w:line="240" w:lineRule="auto"/>
        <w:ind w:left="120"/>
        <w:rPr>
          <w:rFonts w:ascii="Arial" w:hAnsi="Arial" w:cs="Arial"/>
          <w:sz w:val="24"/>
          <w:szCs w:val="24"/>
        </w:rPr>
      </w:pPr>
    </w:p>
    <w:p w14:paraId="654ECA04" w14:textId="268E93D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w:t>
      </w:r>
      <w:r w:rsidR="00E1064B">
        <w:rPr>
          <w:rFonts w:ascii="Arial" w:hAnsi="Arial" w:cs="Arial"/>
          <w:b/>
          <w:bCs/>
          <w:color w:val="000000"/>
        </w:rPr>
        <w:t xml:space="preserve"> </w:t>
      </w:r>
      <w:r>
        <w:rPr>
          <w:rFonts w:ascii="Arial" w:hAnsi="Arial" w:cs="Arial"/>
          <w:b/>
          <w:bCs/>
          <w:color w:val="000000"/>
        </w:rPr>
        <w:t>Conditions</w:t>
      </w:r>
    </w:p>
    <w:p w14:paraId="1AA8D957"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2" w:history="1">
        <w:r>
          <w:rPr>
            <w:rFonts w:ascii="Arial" w:hAnsi="Arial" w:cs="Arial"/>
            <w:color w:val="0000FF"/>
            <w:u w:val="single"/>
          </w:rPr>
          <w:t>Knowledge in Defence (</w:t>
        </w:r>
        <w:proofErr w:type="spellStart"/>
      </w:hyperlink>
      <w:hyperlink r:id="rId13" w:history="1">
        <w:r>
          <w:rPr>
            <w:rFonts w:ascii="Arial" w:hAnsi="Arial" w:cs="Arial"/>
            <w:color w:val="0000FF"/>
            <w:u w:val="single"/>
          </w:rPr>
          <w:t>KiD</w:t>
        </w:r>
        <w:proofErr w:type="spellEnd"/>
      </w:hyperlink>
      <w:hyperlink r:id="rId14" w:history="1">
        <w:r>
          <w:rPr>
            <w:rFonts w:ascii="Arial" w:hAnsi="Arial" w:cs="Arial"/>
            <w:color w:val="0000FF"/>
            <w:u w:val="single"/>
          </w:rPr>
          <w:t>) website.</w:t>
        </w:r>
      </w:hyperlink>
    </w:p>
    <w:p w14:paraId="5AA6A8EF" w14:textId="25867DF1" w:rsidR="004F43A1" w:rsidRPr="005161E6"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A36.   </w:t>
      </w:r>
      <w:r w:rsidR="005161E6" w:rsidRPr="005161E6">
        <w:rPr>
          <w:rFonts w:ascii="Arial" w:hAnsi="Arial" w:cs="Arial"/>
        </w:rPr>
        <w:t>Standardised Contract 2 (SC2) conditions are attached</w:t>
      </w:r>
      <w:r w:rsidR="00BB0C54">
        <w:rPr>
          <w:rFonts w:ascii="Arial" w:hAnsi="Arial" w:cs="Arial"/>
        </w:rPr>
        <w:t>.</w:t>
      </w:r>
    </w:p>
    <w:p w14:paraId="46ABB9DB"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505E904"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0EC90BDB"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14:paraId="51D89C63"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w:t>
      </w:r>
      <w:proofErr w:type="gramStart"/>
      <w:r>
        <w:rPr>
          <w:rFonts w:ascii="Arial" w:hAnsi="Arial" w:cs="Arial"/>
          <w:color w:val="000000"/>
        </w:rPr>
        <w:t>as a result of</w:t>
      </w:r>
      <w:proofErr w:type="gramEnd"/>
      <w:r>
        <w:rPr>
          <w:rFonts w:ascii="Arial" w:hAnsi="Arial" w:cs="Arial"/>
          <w:color w:val="000000"/>
        </w:rPr>
        <w:t xml:space="preserve"> their service.  </w:t>
      </w:r>
    </w:p>
    <w:p w14:paraId="7DF454E8"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The Covenant is based on two principles:</w:t>
      </w:r>
    </w:p>
    <w:p w14:paraId="216A4B68" w14:textId="77777777" w:rsidR="004F43A1" w:rsidRDefault="004F43A1">
      <w:pPr>
        <w:widowControl w:val="0"/>
        <w:autoSpaceDE w:val="0"/>
        <w:autoSpaceDN w:val="0"/>
        <w:adjustRightInd w:val="0"/>
        <w:spacing w:after="60" w:line="240" w:lineRule="auto"/>
        <w:ind w:left="1113"/>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That the Armed Forces community would not face disadvantages when compared to other citizens in the provision of public and commercial services; and</w:t>
      </w:r>
    </w:p>
    <w:p w14:paraId="05DBA9D4" w14:textId="77777777" w:rsidR="004F43A1" w:rsidRDefault="004F43A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     That special consideration is appropriate in some cases, especially for those who have given most, such as the injured and the bereaved.</w:t>
      </w:r>
    </w:p>
    <w:p w14:paraId="570EE3B6" w14:textId="77777777" w:rsidR="004F43A1" w:rsidRDefault="004F43A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714291B5"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 xml:space="preserve">c.     </w:t>
      </w:r>
      <w:r>
        <w:rPr>
          <w:rFonts w:ascii="Arial" w:hAnsi="Arial" w:cs="Arial"/>
          <w:color w:val="0000FF"/>
          <w:u w:val="single"/>
        </w:rPr>
        <w:t>The Armed Forces Covenant</w:t>
      </w:r>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21DCCFBB"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2F19FFE4"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Email address:  </w:t>
      </w:r>
      <w:r>
        <w:rPr>
          <w:rFonts w:ascii="Arial" w:hAnsi="Arial" w:cs="Arial"/>
          <w:color w:val="0000FF"/>
          <w:u w:val="single"/>
        </w:rPr>
        <w:t>employerrelations@rfca.mod.uk</w:t>
      </w:r>
    </w:p>
    <w:p w14:paraId="137AA832"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Address:            Defence Relationship Management</w:t>
      </w:r>
    </w:p>
    <w:p w14:paraId="63933BE3"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Ministry of Defence</w:t>
      </w:r>
    </w:p>
    <w:p w14:paraId="226D565F"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Holderness House</w:t>
      </w:r>
    </w:p>
    <w:p w14:paraId="57974B5C"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51-61 Clifton Street</w:t>
      </w:r>
    </w:p>
    <w:p w14:paraId="6232E1E2"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London</w:t>
      </w:r>
    </w:p>
    <w:p w14:paraId="551096A8"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EC2A 4EY</w:t>
      </w:r>
    </w:p>
    <w:p w14:paraId="78709906" w14:textId="77777777" w:rsidR="004F43A1" w:rsidRDefault="004F43A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12AB6DE6" w14:textId="44E77E7F" w:rsidR="004F43A1" w:rsidRDefault="004F43A1">
      <w:pPr>
        <w:widowControl w:val="0"/>
        <w:autoSpaceDE w:val="0"/>
        <w:autoSpaceDN w:val="0"/>
        <w:adjustRightInd w:val="0"/>
        <w:spacing w:after="60" w:line="240" w:lineRule="auto"/>
        <w:ind w:left="120"/>
        <w:rPr>
          <w:rFonts w:ascii="Arial" w:hAnsi="Arial" w:cs="Arial"/>
          <w:sz w:val="24"/>
          <w:szCs w:val="24"/>
        </w:rPr>
      </w:pPr>
    </w:p>
    <w:p w14:paraId="55A3C7A0" w14:textId="77777777" w:rsidR="004F43A1" w:rsidRDefault="004F43A1">
      <w:pPr>
        <w:widowControl w:val="0"/>
        <w:autoSpaceDE w:val="0"/>
        <w:autoSpaceDN w:val="0"/>
        <w:adjustRightInd w:val="0"/>
        <w:spacing w:after="200" w:line="276" w:lineRule="auto"/>
        <w:ind w:left="120" w:right="114"/>
        <w:rPr>
          <w:rFonts w:ascii="Arial" w:hAnsi="Arial" w:cs="Arial"/>
          <w:sz w:val="24"/>
          <w:szCs w:val="24"/>
        </w:rPr>
      </w:pPr>
    </w:p>
    <w:p w14:paraId="072E3260" w14:textId="77777777" w:rsidR="004F43A1" w:rsidRPr="00976352" w:rsidRDefault="004F43A1" w:rsidP="00976352">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bookmarkStart w:id="2" w:name="_Toc501022446_1_3"/>
      <w:r>
        <w:rPr>
          <w:rFonts w:ascii="Arial" w:hAnsi="Arial" w:cs="Arial"/>
          <w:b/>
          <w:bCs/>
          <w:color w:val="000000"/>
        </w:rPr>
        <w:lastRenderedPageBreak/>
        <w:t>Section B - Key Tendering Activities</w:t>
      </w:r>
      <w:bookmarkEnd w:id="2"/>
    </w:p>
    <w:p w14:paraId="124F39E9"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14:paraId="046D597E" w14:textId="77777777" w:rsidR="004F43A1" w:rsidRDefault="004F43A1">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4F43A1" w:rsidRPr="00B01B54" w14:paraId="042FB789" w14:textId="77777777">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20EF2F0" w14:textId="77777777" w:rsidR="004F43A1" w:rsidRPr="00B01B54" w:rsidRDefault="004F43A1">
            <w:pPr>
              <w:widowControl w:val="0"/>
              <w:autoSpaceDE w:val="0"/>
              <w:autoSpaceDN w:val="0"/>
              <w:adjustRightInd w:val="0"/>
              <w:spacing w:before="120" w:after="180" w:line="240" w:lineRule="auto"/>
              <w:ind w:left="118" w:right="10"/>
              <w:rPr>
                <w:rFonts w:ascii="Arial" w:hAnsi="Arial" w:cs="Arial"/>
                <w:sz w:val="24"/>
                <w:szCs w:val="24"/>
              </w:rPr>
            </w:pPr>
            <w:r w:rsidRPr="00B01B54">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28ADBEC" w14:textId="77777777" w:rsidR="004F43A1" w:rsidRPr="00B01B54" w:rsidRDefault="004F43A1">
            <w:pPr>
              <w:widowControl w:val="0"/>
              <w:autoSpaceDE w:val="0"/>
              <w:autoSpaceDN w:val="0"/>
              <w:adjustRightInd w:val="0"/>
              <w:spacing w:before="120" w:after="180" w:line="240" w:lineRule="auto"/>
              <w:ind w:left="118" w:right="10"/>
              <w:rPr>
                <w:rFonts w:ascii="Arial" w:hAnsi="Arial" w:cs="Arial"/>
                <w:sz w:val="24"/>
                <w:szCs w:val="24"/>
              </w:rPr>
            </w:pPr>
            <w:r w:rsidRPr="00B01B54">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23B497" w14:textId="77777777" w:rsidR="004F43A1" w:rsidRPr="00B01B54" w:rsidRDefault="004F43A1">
            <w:pPr>
              <w:widowControl w:val="0"/>
              <w:autoSpaceDE w:val="0"/>
              <w:autoSpaceDN w:val="0"/>
              <w:adjustRightInd w:val="0"/>
              <w:spacing w:before="120" w:after="180" w:line="240" w:lineRule="auto"/>
              <w:ind w:left="118" w:right="10"/>
              <w:rPr>
                <w:rFonts w:ascii="Arial" w:hAnsi="Arial" w:cs="Arial"/>
                <w:sz w:val="24"/>
                <w:szCs w:val="24"/>
              </w:rPr>
            </w:pPr>
            <w:r w:rsidRPr="00B01B54">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8D3E61D" w14:textId="77777777" w:rsidR="004F43A1" w:rsidRPr="00B01B54" w:rsidRDefault="004F43A1">
            <w:pPr>
              <w:widowControl w:val="0"/>
              <w:autoSpaceDE w:val="0"/>
              <w:autoSpaceDN w:val="0"/>
              <w:adjustRightInd w:val="0"/>
              <w:spacing w:before="120" w:after="180" w:line="240" w:lineRule="auto"/>
              <w:ind w:left="118" w:right="10"/>
              <w:rPr>
                <w:rFonts w:ascii="Arial" w:hAnsi="Arial" w:cs="Arial"/>
                <w:sz w:val="24"/>
                <w:szCs w:val="24"/>
              </w:rPr>
            </w:pPr>
            <w:r w:rsidRPr="00B01B54">
              <w:rPr>
                <w:rFonts w:ascii="Arial" w:hAnsi="Arial" w:cs="Arial"/>
                <w:b/>
                <w:bCs/>
                <w:color w:val="000000"/>
              </w:rPr>
              <w:t>Submit to:</w:t>
            </w:r>
          </w:p>
        </w:tc>
      </w:tr>
      <w:tr w:rsidR="004F43A1" w:rsidRPr="00B01B54" w14:paraId="10FA76AA"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5A0C3CF" w14:textId="77777777"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Invitation to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384A926" w14:textId="50220519" w:rsidR="004F43A1" w:rsidRPr="000F2694" w:rsidRDefault="002A6A10">
            <w:pPr>
              <w:widowControl w:val="0"/>
              <w:autoSpaceDE w:val="0"/>
              <w:autoSpaceDN w:val="0"/>
              <w:adjustRightInd w:val="0"/>
              <w:spacing w:after="180" w:line="240" w:lineRule="auto"/>
              <w:ind w:left="118" w:right="10"/>
              <w:rPr>
                <w:rFonts w:ascii="Arial" w:hAnsi="Arial" w:cs="Arial"/>
                <w:color w:val="000000"/>
                <w:highlight w:val="yellow"/>
              </w:rPr>
            </w:pPr>
            <w:r>
              <w:rPr>
                <w:rFonts w:ascii="Arial" w:hAnsi="Arial" w:cs="Arial"/>
                <w:color w:val="000000"/>
              </w:rPr>
              <w:t>15 September</w:t>
            </w:r>
            <w:r w:rsidR="00707933" w:rsidRPr="00707933">
              <w:rPr>
                <w:rFonts w:ascii="Arial" w:hAnsi="Arial" w:cs="Arial"/>
                <w:color w:val="000000"/>
              </w:rPr>
              <w:t xml:space="preserve"> 2022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5A058D" w14:textId="77777777"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F93B7AE" w14:textId="77777777"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All Tenderers</w:t>
            </w:r>
          </w:p>
        </w:tc>
      </w:tr>
      <w:tr w:rsidR="004F43A1" w:rsidRPr="00B01B54" w14:paraId="0F242E30"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3A71353" w14:textId="77777777"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Date for Confirmation of attendance at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B9D4080" w14:textId="7996CCC0" w:rsidR="004F43A1" w:rsidRPr="000F2694" w:rsidRDefault="002A6A10">
            <w:pPr>
              <w:widowControl w:val="0"/>
              <w:autoSpaceDE w:val="0"/>
              <w:autoSpaceDN w:val="0"/>
              <w:adjustRightInd w:val="0"/>
              <w:spacing w:after="180" w:line="240" w:lineRule="auto"/>
              <w:ind w:left="118" w:right="10"/>
              <w:rPr>
                <w:rFonts w:ascii="Arial" w:hAnsi="Arial" w:cs="Arial"/>
                <w:color w:val="000000"/>
                <w:highlight w:val="yellow"/>
              </w:rPr>
            </w:pPr>
            <w:r>
              <w:rPr>
                <w:rFonts w:ascii="Arial" w:hAnsi="Arial" w:cs="Arial"/>
                <w:color w:val="000000"/>
              </w:rPr>
              <w:t>12</w:t>
            </w:r>
            <w:r w:rsidR="00BF714C" w:rsidRPr="00D11FD4">
              <w:rPr>
                <w:rFonts w:ascii="Arial" w:hAnsi="Arial" w:cs="Arial"/>
                <w:color w:val="000000"/>
              </w:rPr>
              <w:t xml:space="preserve"> September 2022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C05754" w14:textId="77777777"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FE2E97E" w14:textId="55290F99" w:rsidR="004F43A1" w:rsidRPr="00B01B54" w:rsidRDefault="005506C2">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Via e</w:t>
            </w:r>
            <w:r w:rsidR="00327400">
              <w:rPr>
                <w:rFonts w:ascii="Arial" w:hAnsi="Arial" w:cs="Arial"/>
                <w:color w:val="000000"/>
              </w:rPr>
              <w:t>mail to Army</w:t>
            </w:r>
            <w:r>
              <w:rPr>
                <w:rFonts w:ascii="Arial" w:hAnsi="Arial" w:cs="Arial"/>
                <w:color w:val="000000"/>
              </w:rPr>
              <w:t>-Comrcl-Procure-Proj-Mailbox@mod.gov.uk</w:t>
            </w:r>
          </w:p>
        </w:tc>
      </w:tr>
      <w:tr w:rsidR="004F43A1" w:rsidRPr="00B01B54" w14:paraId="4BDCCE51"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A0CAFBD" w14:textId="2E72A496"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 xml:space="preserve">Final date for Clarification Questions / </w:t>
            </w:r>
            <w:r w:rsidR="00D24AC1">
              <w:rPr>
                <w:rFonts w:ascii="Arial" w:hAnsi="Arial" w:cs="Arial"/>
                <w:color w:val="000000"/>
              </w:rPr>
              <w:t>r</w:t>
            </w:r>
            <w:r w:rsidRPr="00B01B54">
              <w:rPr>
                <w:rFonts w:ascii="Arial" w:hAnsi="Arial" w:cs="Arial"/>
                <w:color w:val="000000"/>
              </w:rPr>
              <w:t>equests for additional information</w:t>
            </w:r>
            <w:r w:rsidR="00E1064B">
              <w:rPr>
                <w:rFonts w:ascii="Arial" w:hAnsi="Arial" w:cs="Arial"/>
                <w:color w:val="000000"/>
              </w:rPr>
              <w:t xml:space="preserv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3BEF0BA" w14:textId="3D9B1307" w:rsidR="004F43A1" w:rsidRPr="00327400" w:rsidRDefault="00FD2EC8">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21 October</w:t>
            </w:r>
            <w:r w:rsidR="00C351CE" w:rsidRPr="00327400">
              <w:rPr>
                <w:rFonts w:ascii="Arial" w:hAnsi="Arial" w:cs="Arial"/>
                <w:color w:val="000000"/>
              </w:rPr>
              <w:t xml:space="preserve"> 2022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F25EE34" w14:textId="77777777"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D302A8A" w14:textId="77777777"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Defence Sourcing Portal</w:t>
            </w:r>
          </w:p>
        </w:tc>
      </w:tr>
      <w:tr w:rsidR="004F43A1" w:rsidRPr="00B01B54" w14:paraId="12C83EDD"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0E3DFA0" w14:textId="24E1D89D"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 xml:space="preserve">The Authority issues Final Clarification Answers </w:t>
            </w:r>
            <w:r w:rsidR="00D24AC1">
              <w:rPr>
                <w:rFonts w:ascii="Arial" w:hAnsi="Arial" w:cs="Arial"/>
                <w:color w:val="000000"/>
              </w:rPr>
              <w:t>/ Final date for te</w:t>
            </w:r>
            <w:r w:rsidR="00AC43E9">
              <w:rPr>
                <w:rFonts w:ascii="Arial" w:hAnsi="Arial" w:cs="Arial"/>
                <w:color w:val="000000"/>
              </w:rPr>
              <w:t>nder return 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106F409" w14:textId="519592C4" w:rsidR="004F43A1" w:rsidRPr="00327400" w:rsidRDefault="00FD2EC8">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28</w:t>
            </w:r>
            <w:r w:rsidR="00C351CE" w:rsidRPr="00327400">
              <w:rPr>
                <w:rFonts w:ascii="Arial" w:hAnsi="Arial" w:cs="Arial"/>
                <w:color w:val="000000"/>
              </w:rPr>
              <w:t xml:space="preserve"> October 2022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2CCE14D" w14:textId="77777777"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8EC0D54" w14:textId="77777777"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All Tenderers</w:t>
            </w:r>
          </w:p>
        </w:tc>
      </w:tr>
      <w:tr w:rsidR="004F43A1" w:rsidRPr="00B01B54" w14:paraId="304FF447"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72054C4" w14:textId="77777777" w:rsidR="004F43A1" w:rsidRPr="00B01B54" w:rsidRDefault="004F43A1">
            <w:pPr>
              <w:widowControl w:val="0"/>
              <w:autoSpaceDE w:val="0"/>
              <w:autoSpaceDN w:val="0"/>
              <w:adjustRightInd w:val="0"/>
              <w:spacing w:after="180" w:line="240" w:lineRule="auto"/>
              <w:ind w:left="118" w:right="10"/>
              <w:rPr>
                <w:rFonts w:ascii="Arial" w:hAnsi="Arial" w:cs="Arial"/>
                <w:color w:val="000000"/>
              </w:rPr>
            </w:pPr>
            <w:r w:rsidRPr="00B01B54">
              <w:rPr>
                <w:rFonts w:ascii="Arial" w:hAnsi="Arial" w:cs="Arial"/>
                <w:color w:val="000000"/>
              </w:rPr>
              <w:t>Tender Return</w:t>
            </w:r>
          </w:p>
          <w:p w14:paraId="1E60AAB0" w14:textId="77777777" w:rsidR="004F43A1" w:rsidRPr="00B01B54" w:rsidRDefault="004F43A1">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D80E059" w14:textId="6000A25B" w:rsidR="004F43A1" w:rsidRPr="000F2694" w:rsidRDefault="0047438D">
            <w:pPr>
              <w:widowControl w:val="0"/>
              <w:autoSpaceDE w:val="0"/>
              <w:autoSpaceDN w:val="0"/>
              <w:adjustRightInd w:val="0"/>
              <w:spacing w:after="180" w:line="240" w:lineRule="auto"/>
              <w:ind w:left="118" w:right="10"/>
              <w:rPr>
                <w:rFonts w:ascii="Arial" w:hAnsi="Arial" w:cs="Arial"/>
                <w:color w:val="000000"/>
                <w:highlight w:val="yellow"/>
              </w:rPr>
            </w:pPr>
            <w:r>
              <w:rPr>
                <w:rFonts w:ascii="Arial" w:hAnsi="Arial" w:cs="Arial"/>
                <w:color w:val="000000"/>
              </w:rPr>
              <w:t>07</w:t>
            </w:r>
            <w:r w:rsidR="000E0795">
              <w:rPr>
                <w:rFonts w:ascii="Arial" w:hAnsi="Arial" w:cs="Arial"/>
                <w:color w:val="000000"/>
              </w:rPr>
              <w:t xml:space="preserve"> November</w:t>
            </w:r>
            <w:r w:rsidR="00B0604E" w:rsidRPr="00B0604E">
              <w:rPr>
                <w:rFonts w:ascii="Arial" w:hAnsi="Arial" w:cs="Arial"/>
                <w:color w:val="000000"/>
              </w:rPr>
              <w:t xml:space="preserve"> 2022 1200hrs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42BC24C" w14:textId="77777777"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DC9C323" w14:textId="77777777"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Defence Sourcing Portal</w:t>
            </w:r>
          </w:p>
        </w:tc>
      </w:tr>
      <w:tr w:rsidR="004F43A1" w:rsidRPr="00B01B54" w14:paraId="7CFA5A70"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65B041D" w14:textId="77777777"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CB9887A" w14:textId="42AB58E6" w:rsidR="004F43A1" w:rsidRPr="000F2694" w:rsidRDefault="000E0795">
            <w:pPr>
              <w:widowControl w:val="0"/>
              <w:autoSpaceDE w:val="0"/>
              <w:autoSpaceDN w:val="0"/>
              <w:adjustRightInd w:val="0"/>
              <w:spacing w:after="180" w:line="240" w:lineRule="auto"/>
              <w:ind w:left="118" w:right="10"/>
              <w:rPr>
                <w:rFonts w:ascii="Arial" w:hAnsi="Arial" w:cs="Arial"/>
                <w:color w:val="000000"/>
                <w:highlight w:val="yellow"/>
              </w:rPr>
            </w:pPr>
            <w:r>
              <w:rPr>
                <w:rFonts w:ascii="Arial" w:hAnsi="Arial" w:cs="Arial"/>
                <w:color w:val="000000"/>
              </w:rPr>
              <w:t>0</w:t>
            </w:r>
            <w:r w:rsidR="00BD5175">
              <w:rPr>
                <w:rFonts w:ascii="Arial" w:hAnsi="Arial" w:cs="Arial"/>
                <w:color w:val="000000"/>
              </w:rPr>
              <w:t>8</w:t>
            </w:r>
            <w:r>
              <w:rPr>
                <w:rFonts w:ascii="Arial" w:hAnsi="Arial" w:cs="Arial"/>
                <w:color w:val="000000"/>
              </w:rPr>
              <w:t xml:space="preserve"> November</w:t>
            </w:r>
            <w:r w:rsidR="00DD2C89" w:rsidRPr="00DD2C89">
              <w:rPr>
                <w:rFonts w:ascii="Arial" w:hAnsi="Arial" w:cs="Arial"/>
                <w:color w:val="000000"/>
              </w:rPr>
              <w:t xml:space="preserve"> 2022 – </w:t>
            </w:r>
            <w:r>
              <w:rPr>
                <w:rFonts w:ascii="Arial" w:hAnsi="Arial" w:cs="Arial"/>
                <w:color w:val="000000"/>
              </w:rPr>
              <w:t>19</w:t>
            </w:r>
            <w:r w:rsidR="00DD2C89" w:rsidRPr="00DD2C89">
              <w:rPr>
                <w:rFonts w:ascii="Arial" w:hAnsi="Arial" w:cs="Arial"/>
                <w:color w:val="000000"/>
              </w:rPr>
              <w:t xml:space="preserve"> December 2022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4B59626" w14:textId="77777777"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54E03F2" w14:textId="77777777"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N/A</w:t>
            </w:r>
          </w:p>
        </w:tc>
      </w:tr>
      <w:tr w:rsidR="004F43A1" w:rsidRPr="00B01B54" w14:paraId="70244DD2"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B6C80BC" w14:textId="77777777" w:rsidR="004F43A1" w:rsidRPr="00B01B54" w:rsidRDefault="00976352">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Standstill Period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C93847C" w14:textId="40C95B21" w:rsidR="004F43A1" w:rsidRPr="000F2694" w:rsidRDefault="00A66F52">
            <w:pPr>
              <w:widowControl w:val="0"/>
              <w:autoSpaceDE w:val="0"/>
              <w:autoSpaceDN w:val="0"/>
              <w:adjustRightInd w:val="0"/>
              <w:spacing w:after="180" w:line="240" w:lineRule="auto"/>
              <w:ind w:left="118" w:right="10"/>
              <w:rPr>
                <w:rFonts w:ascii="Arial" w:hAnsi="Arial" w:cs="Arial"/>
                <w:color w:val="000000"/>
                <w:highlight w:val="yellow"/>
              </w:rPr>
            </w:pPr>
            <w:r w:rsidRPr="00A66F52">
              <w:rPr>
                <w:rFonts w:ascii="Arial" w:hAnsi="Arial" w:cs="Arial"/>
                <w:color w:val="000000"/>
              </w:rPr>
              <w:t>1</w:t>
            </w:r>
            <w:r w:rsidR="000E0795">
              <w:rPr>
                <w:rFonts w:ascii="Arial" w:hAnsi="Arial" w:cs="Arial"/>
                <w:color w:val="000000"/>
              </w:rPr>
              <w:t>9</w:t>
            </w:r>
            <w:r w:rsidRPr="00A66F52">
              <w:rPr>
                <w:rFonts w:ascii="Arial" w:hAnsi="Arial" w:cs="Arial"/>
                <w:color w:val="000000"/>
              </w:rPr>
              <w:t xml:space="preserve"> April 2023 – </w:t>
            </w:r>
            <w:r w:rsidR="000E0795">
              <w:rPr>
                <w:rFonts w:ascii="Arial" w:hAnsi="Arial" w:cs="Arial"/>
                <w:color w:val="000000"/>
              </w:rPr>
              <w:t>03 May</w:t>
            </w:r>
            <w:r w:rsidRPr="00A66F52">
              <w:rPr>
                <w:rFonts w:ascii="Arial" w:hAnsi="Arial" w:cs="Arial"/>
                <w:color w:val="000000"/>
              </w:rPr>
              <w:t xml:space="preserve">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24E813B" w14:textId="77777777"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8C09BC2" w14:textId="77777777"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N/A</w:t>
            </w:r>
          </w:p>
        </w:tc>
      </w:tr>
      <w:tr w:rsidR="004F43A1" w:rsidRPr="00B01B54" w14:paraId="0A7B3917"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BCA6428" w14:textId="77777777" w:rsidR="004F43A1" w:rsidRPr="00B01B54" w:rsidRDefault="00976352">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Contract Award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E71178A" w14:textId="59E531CB" w:rsidR="004F43A1" w:rsidRPr="000F2694" w:rsidRDefault="000E0795">
            <w:pPr>
              <w:widowControl w:val="0"/>
              <w:autoSpaceDE w:val="0"/>
              <w:autoSpaceDN w:val="0"/>
              <w:adjustRightInd w:val="0"/>
              <w:spacing w:after="180" w:line="240" w:lineRule="auto"/>
              <w:ind w:left="118" w:right="10"/>
              <w:rPr>
                <w:rFonts w:ascii="Arial" w:hAnsi="Arial" w:cs="Arial"/>
                <w:color w:val="000000"/>
                <w:highlight w:val="yellow"/>
              </w:rPr>
            </w:pPr>
            <w:r>
              <w:rPr>
                <w:rFonts w:ascii="Arial" w:hAnsi="Arial" w:cs="Arial"/>
                <w:color w:val="000000"/>
              </w:rPr>
              <w:t>03 May</w:t>
            </w:r>
            <w:r w:rsidR="00896983" w:rsidRPr="00896983">
              <w:rPr>
                <w:rFonts w:ascii="Arial" w:hAnsi="Arial" w:cs="Arial"/>
                <w:color w:val="000000"/>
              </w:rPr>
              <w:t xml:space="preserve">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3A0EE23" w14:textId="77777777"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DC88DC" w14:textId="77777777"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N/A</w:t>
            </w:r>
          </w:p>
        </w:tc>
      </w:tr>
      <w:tr w:rsidR="004F43A1" w:rsidRPr="00B01B54" w14:paraId="49CD4886"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449E0AD" w14:textId="77777777" w:rsidR="004F43A1" w:rsidRPr="00B01B54" w:rsidRDefault="00976352">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Transition Period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13D24F7" w14:textId="66B55D9E" w:rsidR="004F43A1" w:rsidRPr="000F2694" w:rsidRDefault="000E0795">
            <w:pPr>
              <w:widowControl w:val="0"/>
              <w:autoSpaceDE w:val="0"/>
              <w:autoSpaceDN w:val="0"/>
              <w:adjustRightInd w:val="0"/>
              <w:spacing w:after="180" w:line="240" w:lineRule="auto"/>
              <w:ind w:left="118" w:right="10"/>
              <w:rPr>
                <w:rFonts w:ascii="Arial" w:hAnsi="Arial" w:cs="Arial"/>
                <w:color w:val="000000"/>
                <w:highlight w:val="yellow"/>
              </w:rPr>
            </w:pPr>
            <w:r>
              <w:rPr>
                <w:rFonts w:ascii="Arial" w:hAnsi="Arial" w:cs="Arial"/>
                <w:color w:val="000000"/>
              </w:rPr>
              <w:t xml:space="preserve">03 May </w:t>
            </w:r>
            <w:r w:rsidR="002B441D" w:rsidRPr="002B441D">
              <w:rPr>
                <w:rFonts w:ascii="Arial" w:hAnsi="Arial" w:cs="Arial"/>
                <w:color w:val="000000"/>
              </w:rPr>
              <w:t>2023 – 0</w:t>
            </w:r>
            <w:r w:rsidR="000A571F">
              <w:rPr>
                <w:rFonts w:ascii="Arial" w:hAnsi="Arial" w:cs="Arial"/>
                <w:color w:val="000000"/>
              </w:rPr>
              <w:t>7</w:t>
            </w:r>
            <w:r w:rsidR="002B441D" w:rsidRPr="002B441D">
              <w:rPr>
                <w:rFonts w:ascii="Arial" w:hAnsi="Arial" w:cs="Arial"/>
                <w:color w:val="000000"/>
              </w:rPr>
              <w:t xml:space="preserve"> August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1BFE295" w14:textId="77777777" w:rsidR="004F43A1" w:rsidRPr="00B01B54" w:rsidRDefault="00976352">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Supplier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9645993" w14:textId="77777777" w:rsidR="004F43A1" w:rsidRPr="00B01B54" w:rsidRDefault="004F43A1">
            <w:pPr>
              <w:widowControl w:val="0"/>
              <w:autoSpaceDE w:val="0"/>
              <w:autoSpaceDN w:val="0"/>
              <w:adjustRightInd w:val="0"/>
              <w:spacing w:after="180" w:line="240" w:lineRule="auto"/>
              <w:ind w:left="118" w:right="10"/>
              <w:rPr>
                <w:rFonts w:ascii="Arial" w:hAnsi="Arial" w:cs="Arial"/>
                <w:sz w:val="24"/>
                <w:szCs w:val="24"/>
              </w:rPr>
            </w:pPr>
            <w:r w:rsidRPr="00B01B54">
              <w:rPr>
                <w:rFonts w:ascii="Arial" w:hAnsi="Arial" w:cs="Arial"/>
                <w:color w:val="000000"/>
              </w:rPr>
              <w:t>N/A</w:t>
            </w:r>
          </w:p>
        </w:tc>
      </w:tr>
      <w:tr w:rsidR="00976352" w:rsidRPr="00B01B54" w14:paraId="01C87994"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3641AA3" w14:textId="77777777" w:rsidR="00976352" w:rsidRPr="00B01B54" w:rsidRDefault="00976352">
            <w:pPr>
              <w:widowControl w:val="0"/>
              <w:autoSpaceDE w:val="0"/>
              <w:autoSpaceDN w:val="0"/>
              <w:adjustRightInd w:val="0"/>
              <w:spacing w:after="180" w:line="240" w:lineRule="auto"/>
              <w:ind w:left="118" w:right="10"/>
              <w:rPr>
                <w:rFonts w:ascii="Arial" w:hAnsi="Arial" w:cs="Arial"/>
                <w:color w:val="000000"/>
              </w:rPr>
            </w:pPr>
            <w:r w:rsidRPr="00B01B54">
              <w:rPr>
                <w:rFonts w:ascii="Arial" w:hAnsi="Arial" w:cs="Arial"/>
                <w:color w:val="000000"/>
              </w:rPr>
              <w:t>Contract Commencement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25ED6E1" w14:textId="145022C5" w:rsidR="00976352" w:rsidRPr="000F2694" w:rsidRDefault="000A571F">
            <w:pPr>
              <w:widowControl w:val="0"/>
              <w:autoSpaceDE w:val="0"/>
              <w:autoSpaceDN w:val="0"/>
              <w:adjustRightInd w:val="0"/>
              <w:spacing w:after="180" w:line="240" w:lineRule="auto"/>
              <w:ind w:left="118" w:right="10"/>
              <w:rPr>
                <w:rFonts w:ascii="Arial" w:hAnsi="Arial" w:cs="Arial"/>
                <w:color w:val="000000"/>
                <w:highlight w:val="yellow"/>
              </w:rPr>
            </w:pPr>
            <w:r w:rsidRPr="000A571F">
              <w:rPr>
                <w:rFonts w:ascii="Arial" w:hAnsi="Arial" w:cs="Arial"/>
                <w:color w:val="000000"/>
              </w:rPr>
              <w:t>08 August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B662C49" w14:textId="77777777" w:rsidR="00976352" w:rsidRPr="00B01B54" w:rsidRDefault="00976352">
            <w:pPr>
              <w:widowControl w:val="0"/>
              <w:autoSpaceDE w:val="0"/>
              <w:autoSpaceDN w:val="0"/>
              <w:adjustRightInd w:val="0"/>
              <w:spacing w:after="180" w:line="240" w:lineRule="auto"/>
              <w:ind w:left="118" w:right="10"/>
              <w:rPr>
                <w:rFonts w:ascii="Arial" w:hAnsi="Arial" w:cs="Arial"/>
                <w:color w:val="000000"/>
              </w:rPr>
            </w:pPr>
            <w:r w:rsidRPr="00B01B54">
              <w:rPr>
                <w:rFonts w:ascii="Arial" w:hAnsi="Arial" w:cs="Arial"/>
                <w:color w:val="000000"/>
              </w:rPr>
              <w:t>Supplier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9BDCF59" w14:textId="77777777" w:rsidR="00976352" w:rsidRPr="00B01B54" w:rsidRDefault="00976352">
            <w:pPr>
              <w:widowControl w:val="0"/>
              <w:autoSpaceDE w:val="0"/>
              <w:autoSpaceDN w:val="0"/>
              <w:adjustRightInd w:val="0"/>
              <w:spacing w:after="180" w:line="240" w:lineRule="auto"/>
              <w:ind w:left="118" w:right="10"/>
              <w:rPr>
                <w:rFonts w:ascii="Arial" w:hAnsi="Arial" w:cs="Arial"/>
                <w:color w:val="000000"/>
              </w:rPr>
            </w:pPr>
            <w:r w:rsidRPr="00B01B54">
              <w:rPr>
                <w:rFonts w:ascii="Arial" w:hAnsi="Arial" w:cs="Arial"/>
                <w:color w:val="000000"/>
              </w:rPr>
              <w:t>N/A</w:t>
            </w:r>
          </w:p>
        </w:tc>
      </w:tr>
    </w:tbl>
    <w:p w14:paraId="02ECDA24" w14:textId="77777777" w:rsidR="004F43A1" w:rsidRDefault="004F43A1">
      <w:pPr>
        <w:widowControl w:val="0"/>
        <w:autoSpaceDE w:val="0"/>
        <w:autoSpaceDN w:val="0"/>
        <w:adjustRightInd w:val="0"/>
        <w:spacing w:after="60" w:line="240" w:lineRule="auto"/>
        <w:ind w:left="120"/>
        <w:rPr>
          <w:rFonts w:ascii="Arial" w:hAnsi="Arial" w:cs="Arial"/>
          <w:sz w:val="24"/>
          <w:szCs w:val="24"/>
        </w:rPr>
      </w:pPr>
    </w:p>
    <w:p w14:paraId="53795379" w14:textId="77777777" w:rsidR="004F43A1" w:rsidRDefault="004F43A1">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708422DD"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14:paraId="183A6FA6" w14:textId="420035DB" w:rsidR="004F43A1" w:rsidRPr="00976352" w:rsidRDefault="004F43A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B1.</w:t>
      </w:r>
      <w:r w:rsidRPr="00976352">
        <w:rPr>
          <w:rFonts w:ascii="Arial" w:hAnsi="Arial" w:cs="Arial"/>
          <w:sz w:val="28"/>
          <w:szCs w:val="28"/>
        </w:rPr>
        <w:tab/>
      </w:r>
      <w:r w:rsidRPr="00976352">
        <w:rPr>
          <w:rFonts w:ascii="Arial" w:hAnsi="Arial" w:cs="Arial"/>
          <w:color w:val="000000"/>
        </w:rPr>
        <w:t xml:space="preserve">A Tenderers Conference is being held as indicated in the table above, it enables the Authority to present the requirement to all Tenderers at the same time. It also provides Tenderers the opportunity to ask questions about the requirement. The Tenderer must provide the name(s) of those who wish to attend the Tenderers Conference to the abovenamed contact, by the date shown, so that access to the site can be arranged. A maximum of </w:t>
      </w:r>
      <w:r w:rsidR="00570A4B">
        <w:rPr>
          <w:rFonts w:ascii="Arial" w:hAnsi="Arial" w:cs="Arial"/>
        </w:rPr>
        <w:t>2</w:t>
      </w:r>
      <w:r w:rsidRPr="00976352">
        <w:rPr>
          <w:rFonts w:ascii="Arial" w:hAnsi="Arial" w:cs="Arial"/>
          <w:color w:val="000000"/>
        </w:rPr>
        <w:t xml:space="preserve"> attendees will be permitted. A copy of the presentation along with any questions raised and answers provided will be issued to all Tenderers regardless of attendance to the Tenderers Conference.  </w:t>
      </w:r>
    </w:p>
    <w:p w14:paraId="14D9F46C" w14:textId="77777777" w:rsidR="004F43A1" w:rsidRDefault="004F43A1">
      <w:pPr>
        <w:widowControl w:val="0"/>
        <w:autoSpaceDE w:val="0"/>
        <w:autoSpaceDN w:val="0"/>
        <w:adjustRightInd w:val="0"/>
        <w:spacing w:after="60" w:line="240" w:lineRule="auto"/>
        <w:ind w:left="120"/>
        <w:rPr>
          <w:rFonts w:ascii="Arial" w:hAnsi="Arial" w:cs="Arial"/>
          <w:sz w:val="24"/>
          <w:szCs w:val="24"/>
        </w:rPr>
      </w:pPr>
    </w:p>
    <w:p w14:paraId="088280CB" w14:textId="77777777" w:rsidR="004F43A1" w:rsidRPr="00976352" w:rsidRDefault="004F43A1">
      <w:pPr>
        <w:widowControl w:val="0"/>
        <w:autoSpaceDE w:val="0"/>
        <w:autoSpaceDN w:val="0"/>
        <w:adjustRightInd w:val="0"/>
        <w:spacing w:after="60" w:line="240" w:lineRule="auto"/>
        <w:ind w:left="120"/>
        <w:rPr>
          <w:rFonts w:ascii="Arial" w:hAnsi="Arial" w:cs="Arial"/>
          <w:sz w:val="28"/>
          <w:szCs w:val="28"/>
        </w:rPr>
      </w:pPr>
      <w:r w:rsidRPr="00976352">
        <w:rPr>
          <w:rFonts w:ascii="Arial" w:hAnsi="Arial" w:cs="Arial"/>
          <w:b/>
          <w:bCs/>
          <w:color w:val="000000"/>
          <w:sz w:val="24"/>
          <w:szCs w:val="24"/>
        </w:rPr>
        <w:t>Clarification Questions</w:t>
      </w:r>
    </w:p>
    <w:p w14:paraId="1193B002" w14:textId="77777777" w:rsidR="004F43A1" w:rsidRPr="00855100" w:rsidRDefault="004F43A1">
      <w:pPr>
        <w:widowControl w:val="0"/>
        <w:tabs>
          <w:tab w:val="left" w:pos="540"/>
        </w:tabs>
        <w:autoSpaceDE w:val="0"/>
        <w:autoSpaceDN w:val="0"/>
        <w:adjustRightInd w:val="0"/>
        <w:spacing w:before="120" w:after="0" w:line="240" w:lineRule="auto"/>
        <w:ind w:left="540" w:hanging="420"/>
        <w:rPr>
          <w:rFonts w:ascii="Arial" w:hAnsi="Arial" w:cs="Arial"/>
          <w:sz w:val="28"/>
          <w:szCs w:val="28"/>
        </w:rPr>
      </w:pPr>
      <w:r w:rsidRPr="00976352">
        <w:rPr>
          <w:rFonts w:ascii="Arial" w:hAnsi="Arial" w:cs="Arial"/>
          <w:color w:val="000000"/>
          <w:sz w:val="24"/>
          <w:szCs w:val="24"/>
        </w:rPr>
        <w:lastRenderedPageBreak/>
        <w:t>B2.</w:t>
      </w:r>
      <w:r w:rsidRPr="00976352">
        <w:rPr>
          <w:rFonts w:ascii="Arial" w:hAnsi="Arial" w:cs="Arial"/>
          <w:sz w:val="28"/>
          <w:szCs w:val="28"/>
        </w:rPr>
        <w:tab/>
      </w:r>
      <w:r w:rsidRPr="00976352">
        <w:rPr>
          <w:rFonts w:ascii="Arial" w:hAnsi="Arial" w:cs="Arial"/>
          <w:color w:val="00000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w:t>
      </w:r>
      <w:r w:rsidRPr="00855100">
        <w:rPr>
          <w:rFonts w:ascii="Arial" w:hAnsi="Arial" w:cs="Arial"/>
          <w:color w:val="000000"/>
          <w:sz w:val="24"/>
          <w:szCs w:val="24"/>
        </w:rPr>
        <w:t xml:space="preserve">the </w:t>
      </w:r>
      <w:r w:rsidRPr="00855100">
        <w:rPr>
          <w:rFonts w:ascii="Arial" w:hAnsi="Arial" w:cs="Arial"/>
          <w:color w:val="000000"/>
        </w:rPr>
        <w:t xml:space="preserve">clarification is not confidential, the Authority will inform the Tenderer, who will have an opportunity to withdraw the question. If the clarification question is not withdrawn, the response will be issued to all Tenderers. </w:t>
      </w:r>
    </w:p>
    <w:p w14:paraId="69D40268" w14:textId="77777777" w:rsidR="004F43A1" w:rsidRDefault="004F43A1">
      <w:pPr>
        <w:widowControl w:val="0"/>
        <w:autoSpaceDE w:val="0"/>
        <w:autoSpaceDN w:val="0"/>
        <w:adjustRightInd w:val="0"/>
        <w:spacing w:after="60" w:line="240" w:lineRule="auto"/>
        <w:ind w:left="120"/>
        <w:rPr>
          <w:rFonts w:ascii="Arial" w:hAnsi="Arial" w:cs="Arial"/>
          <w:sz w:val="24"/>
          <w:szCs w:val="24"/>
        </w:rPr>
      </w:pPr>
    </w:p>
    <w:p w14:paraId="056D4D24"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14:paraId="4D350D22"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B3.   The Authority may, in its own absolute discretion extend the deadline for receipt of tenders and in such circumstances the Authority will notify all Tenderers of any change.</w:t>
      </w:r>
    </w:p>
    <w:p w14:paraId="0745ADE4" w14:textId="77777777" w:rsidR="004F43A1" w:rsidRDefault="004F43A1">
      <w:pPr>
        <w:widowControl w:val="0"/>
        <w:autoSpaceDE w:val="0"/>
        <w:autoSpaceDN w:val="0"/>
        <w:adjustRightInd w:val="0"/>
        <w:spacing w:after="60" w:line="240" w:lineRule="auto"/>
        <w:ind w:left="120"/>
        <w:rPr>
          <w:rFonts w:ascii="Arial" w:hAnsi="Arial" w:cs="Arial"/>
          <w:sz w:val="24"/>
          <w:szCs w:val="24"/>
        </w:rPr>
      </w:pPr>
    </w:p>
    <w:p w14:paraId="172CC3D2"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14:paraId="2B610769"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sidRPr="00976352">
        <w:rPr>
          <w:rFonts w:ascii="Arial" w:hAnsi="Arial" w:cs="Arial"/>
          <w:color w:val="000000"/>
        </w:rPr>
        <w:t>B4.        Negotiations do not apply to this tender process.</w:t>
      </w:r>
    </w:p>
    <w:p w14:paraId="446622DB" w14:textId="77777777" w:rsidR="004F43A1" w:rsidRDefault="004F43A1">
      <w:pPr>
        <w:widowControl w:val="0"/>
        <w:autoSpaceDE w:val="0"/>
        <w:autoSpaceDN w:val="0"/>
        <w:adjustRightInd w:val="0"/>
        <w:spacing w:after="60" w:line="240" w:lineRule="auto"/>
        <w:ind w:left="120"/>
        <w:rPr>
          <w:rFonts w:ascii="Arial" w:hAnsi="Arial" w:cs="Arial"/>
          <w:sz w:val="24"/>
          <w:szCs w:val="24"/>
        </w:rPr>
      </w:pPr>
    </w:p>
    <w:p w14:paraId="1D5411FD" w14:textId="77777777" w:rsidR="004F43A1" w:rsidRDefault="004F43A1">
      <w:pPr>
        <w:widowControl w:val="0"/>
        <w:autoSpaceDE w:val="0"/>
        <w:autoSpaceDN w:val="0"/>
        <w:adjustRightInd w:val="0"/>
        <w:spacing w:after="60" w:line="240" w:lineRule="auto"/>
        <w:ind w:left="120"/>
        <w:rPr>
          <w:rFonts w:ascii="Arial" w:hAnsi="Arial" w:cs="Arial"/>
          <w:sz w:val="24"/>
          <w:szCs w:val="24"/>
        </w:rPr>
      </w:pPr>
    </w:p>
    <w:p w14:paraId="3D42D600" w14:textId="77777777" w:rsidR="004F43A1" w:rsidRDefault="004F43A1">
      <w:pPr>
        <w:widowControl w:val="0"/>
        <w:autoSpaceDE w:val="0"/>
        <w:autoSpaceDN w:val="0"/>
        <w:adjustRightInd w:val="0"/>
        <w:spacing w:after="200" w:line="276" w:lineRule="auto"/>
        <w:ind w:left="120" w:right="114"/>
        <w:rPr>
          <w:rFonts w:ascii="Arial" w:hAnsi="Arial" w:cs="Arial"/>
          <w:sz w:val="24"/>
          <w:szCs w:val="24"/>
        </w:rPr>
      </w:pPr>
    </w:p>
    <w:p w14:paraId="48189597" w14:textId="77777777" w:rsidR="0022709B" w:rsidRDefault="004F43A1" w:rsidP="0022709B">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bookmarkStart w:id="3" w:name="_Toc501022446_1_4"/>
    </w:p>
    <w:p w14:paraId="722FA8A8" w14:textId="77777777" w:rsidR="0022709B" w:rsidRDefault="0022709B" w:rsidP="0022709B">
      <w:pPr>
        <w:widowControl w:val="0"/>
        <w:autoSpaceDE w:val="0"/>
        <w:autoSpaceDN w:val="0"/>
        <w:adjustRightInd w:val="0"/>
        <w:spacing w:after="200" w:line="276" w:lineRule="auto"/>
        <w:ind w:left="120" w:right="114"/>
        <w:rPr>
          <w:rFonts w:ascii="Arial" w:hAnsi="Arial" w:cs="Arial"/>
          <w:color w:val="000000"/>
        </w:rPr>
      </w:pPr>
    </w:p>
    <w:p w14:paraId="296616F7" w14:textId="77777777" w:rsidR="0022709B" w:rsidRDefault="0022709B" w:rsidP="0022709B">
      <w:pPr>
        <w:widowControl w:val="0"/>
        <w:autoSpaceDE w:val="0"/>
        <w:autoSpaceDN w:val="0"/>
        <w:adjustRightInd w:val="0"/>
        <w:spacing w:after="200" w:line="276" w:lineRule="auto"/>
        <w:ind w:left="120" w:right="114"/>
        <w:rPr>
          <w:rFonts w:ascii="Arial" w:hAnsi="Arial" w:cs="Arial"/>
          <w:color w:val="000000"/>
        </w:rPr>
      </w:pPr>
    </w:p>
    <w:p w14:paraId="4C8BC4CA" w14:textId="77777777" w:rsidR="0022709B" w:rsidRDefault="0022709B" w:rsidP="0022709B">
      <w:pPr>
        <w:widowControl w:val="0"/>
        <w:autoSpaceDE w:val="0"/>
        <w:autoSpaceDN w:val="0"/>
        <w:adjustRightInd w:val="0"/>
        <w:spacing w:after="200" w:line="276" w:lineRule="auto"/>
        <w:ind w:left="120" w:right="114"/>
        <w:rPr>
          <w:rFonts w:ascii="Arial" w:hAnsi="Arial" w:cs="Arial"/>
          <w:color w:val="000000"/>
        </w:rPr>
      </w:pPr>
    </w:p>
    <w:p w14:paraId="29096907" w14:textId="77777777" w:rsidR="0022709B" w:rsidRDefault="0022709B" w:rsidP="0022709B">
      <w:pPr>
        <w:widowControl w:val="0"/>
        <w:autoSpaceDE w:val="0"/>
        <w:autoSpaceDN w:val="0"/>
        <w:adjustRightInd w:val="0"/>
        <w:spacing w:after="200" w:line="276" w:lineRule="auto"/>
        <w:ind w:left="120" w:right="114"/>
        <w:rPr>
          <w:rFonts w:ascii="Arial" w:hAnsi="Arial" w:cs="Arial"/>
          <w:color w:val="000000"/>
        </w:rPr>
      </w:pPr>
    </w:p>
    <w:p w14:paraId="690EFDBE" w14:textId="77777777" w:rsidR="0022709B" w:rsidRDefault="0022709B" w:rsidP="0022709B">
      <w:pPr>
        <w:widowControl w:val="0"/>
        <w:autoSpaceDE w:val="0"/>
        <w:autoSpaceDN w:val="0"/>
        <w:adjustRightInd w:val="0"/>
        <w:spacing w:after="200" w:line="276" w:lineRule="auto"/>
        <w:ind w:left="120" w:right="114"/>
        <w:rPr>
          <w:rFonts w:ascii="Arial" w:hAnsi="Arial" w:cs="Arial"/>
          <w:color w:val="000000"/>
        </w:rPr>
      </w:pPr>
    </w:p>
    <w:p w14:paraId="7F2957CF" w14:textId="77777777" w:rsidR="0022709B" w:rsidRDefault="0022709B" w:rsidP="0022709B">
      <w:pPr>
        <w:widowControl w:val="0"/>
        <w:autoSpaceDE w:val="0"/>
        <w:autoSpaceDN w:val="0"/>
        <w:adjustRightInd w:val="0"/>
        <w:spacing w:after="200" w:line="276" w:lineRule="auto"/>
        <w:ind w:left="120" w:right="114"/>
        <w:rPr>
          <w:rFonts w:ascii="Arial" w:hAnsi="Arial" w:cs="Arial"/>
          <w:color w:val="000000"/>
        </w:rPr>
      </w:pPr>
    </w:p>
    <w:p w14:paraId="701A8EB7" w14:textId="77777777" w:rsidR="0022709B" w:rsidRDefault="0022709B" w:rsidP="0022709B">
      <w:pPr>
        <w:widowControl w:val="0"/>
        <w:autoSpaceDE w:val="0"/>
        <w:autoSpaceDN w:val="0"/>
        <w:adjustRightInd w:val="0"/>
        <w:spacing w:after="200" w:line="276" w:lineRule="auto"/>
        <w:ind w:left="120" w:right="114"/>
        <w:rPr>
          <w:rFonts w:ascii="Arial" w:hAnsi="Arial" w:cs="Arial"/>
          <w:color w:val="000000"/>
        </w:rPr>
      </w:pPr>
    </w:p>
    <w:p w14:paraId="45E1FFB0" w14:textId="77777777" w:rsidR="0022709B" w:rsidRDefault="0022709B" w:rsidP="0022709B">
      <w:pPr>
        <w:widowControl w:val="0"/>
        <w:autoSpaceDE w:val="0"/>
        <w:autoSpaceDN w:val="0"/>
        <w:adjustRightInd w:val="0"/>
        <w:spacing w:after="200" w:line="276" w:lineRule="auto"/>
        <w:ind w:left="120" w:right="114"/>
        <w:rPr>
          <w:rFonts w:ascii="Arial" w:hAnsi="Arial" w:cs="Arial"/>
          <w:color w:val="000000"/>
        </w:rPr>
      </w:pPr>
    </w:p>
    <w:p w14:paraId="0A1ACA7F" w14:textId="77777777" w:rsidR="0022709B" w:rsidRDefault="0022709B" w:rsidP="0022709B">
      <w:pPr>
        <w:widowControl w:val="0"/>
        <w:autoSpaceDE w:val="0"/>
        <w:autoSpaceDN w:val="0"/>
        <w:adjustRightInd w:val="0"/>
        <w:spacing w:after="200" w:line="276" w:lineRule="auto"/>
        <w:ind w:left="120" w:right="114"/>
        <w:rPr>
          <w:rFonts w:ascii="Arial" w:hAnsi="Arial" w:cs="Arial"/>
          <w:color w:val="000000"/>
        </w:rPr>
      </w:pPr>
    </w:p>
    <w:p w14:paraId="40D72F85" w14:textId="77777777" w:rsidR="0022709B" w:rsidRDefault="0022709B" w:rsidP="0022709B">
      <w:pPr>
        <w:widowControl w:val="0"/>
        <w:autoSpaceDE w:val="0"/>
        <w:autoSpaceDN w:val="0"/>
        <w:adjustRightInd w:val="0"/>
        <w:spacing w:after="200" w:line="276" w:lineRule="auto"/>
        <w:ind w:left="120" w:right="114"/>
        <w:rPr>
          <w:rFonts w:ascii="Arial" w:hAnsi="Arial" w:cs="Arial"/>
          <w:color w:val="000000"/>
        </w:rPr>
      </w:pPr>
    </w:p>
    <w:p w14:paraId="1A46E2CD" w14:textId="77777777" w:rsidR="0022709B" w:rsidRDefault="0022709B" w:rsidP="0022709B">
      <w:pPr>
        <w:widowControl w:val="0"/>
        <w:autoSpaceDE w:val="0"/>
        <w:autoSpaceDN w:val="0"/>
        <w:adjustRightInd w:val="0"/>
        <w:spacing w:after="200" w:line="276" w:lineRule="auto"/>
        <w:ind w:left="120" w:right="114"/>
        <w:rPr>
          <w:rFonts w:ascii="Arial" w:hAnsi="Arial" w:cs="Arial"/>
          <w:color w:val="000000"/>
        </w:rPr>
      </w:pPr>
    </w:p>
    <w:p w14:paraId="2C779203" w14:textId="77777777" w:rsidR="0022709B" w:rsidRDefault="0022709B" w:rsidP="0022709B">
      <w:pPr>
        <w:widowControl w:val="0"/>
        <w:autoSpaceDE w:val="0"/>
        <w:autoSpaceDN w:val="0"/>
        <w:adjustRightInd w:val="0"/>
        <w:spacing w:after="200" w:line="276" w:lineRule="auto"/>
        <w:ind w:left="120" w:right="114"/>
        <w:rPr>
          <w:rFonts w:ascii="Arial" w:hAnsi="Arial" w:cs="Arial"/>
          <w:color w:val="000000"/>
        </w:rPr>
      </w:pPr>
    </w:p>
    <w:p w14:paraId="02295822" w14:textId="77777777" w:rsidR="0022709B" w:rsidRDefault="0022709B" w:rsidP="0022709B">
      <w:pPr>
        <w:widowControl w:val="0"/>
        <w:autoSpaceDE w:val="0"/>
        <w:autoSpaceDN w:val="0"/>
        <w:adjustRightInd w:val="0"/>
        <w:spacing w:after="200" w:line="276" w:lineRule="auto"/>
        <w:ind w:left="120" w:right="114"/>
        <w:rPr>
          <w:rFonts w:ascii="Arial" w:hAnsi="Arial" w:cs="Arial"/>
          <w:color w:val="000000"/>
        </w:rPr>
      </w:pPr>
    </w:p>
    <w:p w14:paraId="0726B811" w14:textId="77777777" w:rsidR="0022709B" w:rsidRDefault="0022709B" w:rsidP="0022709B">
      <w:pPr>
        <w:widowControl w:val="0"/>
        <w:autoSpaceDE w:val="0"/>
        <w:autoSpaceDN w:val="0"/>
        <w:adjustRightInd w:val="0"/>
        <w:spacing w:after="200" w:line="276" w:lineRule="auto"/>
        <w:ind w:left="120" w:right="114"/>
        <w:rPr>
          <w:rFonts w:ascii="Arial" w:hAnsi="Arial" w:cs="Arial"/>
          <w:color w:val="000000"/>
        </w:rPr>
      </w:pPr>
    </w:p>
    <w:p w14:paraId="737021FE" w14:textId="77777777" w:rsidR="0022709B" w:rsidRDefault="0022709B" w:rsidP="0022709B">
      <w:pPr>
        <w:widowControl w:val="0"/>
        <w:autoSpaceDE w:val="0"/>
        <w:autoSpaceDN w:val="0"/>
        <w:adjustRightInd w:val="0"/>
        <w:spacing w:after="200" w:line="276" w:lineRule="auto"/>
        <w:ind w:left="120" w:right="114"/>
        <w:rPr>
          <w:rFonts w:ascii="Arial" w:hAnsi="Arial" w:cs="Arial"/>
          <w:color w:val="000000"/>
        </w:rPr>
      </w:pPr>
    </w:p>
    <w:p w14:paraId="2FD4F87D" w14:textId="77777777" w:rsidR="0022709B" w:rsidRDefault="0022709B" w:rsidP="0022709B">
      <w:pPr>
        <w:widowControl w:val="0"/>
        <w:autoSpaceDE w:val="0"/>
        <w:autoSpaceDN w:val="0"/>
        <w:adjustRightInd w:val="0"/>
        <w:spacing w:after="200" w:line="276" w:lineRule="auto"/>
        <w:ind w:left="120" w:right="114"/>
        <w:rPr>
          <w:rFonts w:ascii="Arial" w:hAnsi="Arial" w:cs="Arial"/>
          <w:color w:val="000000"/>
        </w:rPr>
      </w:pPr>
    </w:p>
    <w:p w14:paraId="184D9B45" w14:textId="77777777" w:rsidR="0022709B" w:rsidRDefault="0022709B" w:rsidP="0022709B">
      <w:pPr>
        <w:widowControl w:val="0"/>
        <w:autoSpaceDE w:val="0"/>
        <w:autoSpaceDN w:val="0"/>
        <w:adjustRightInd w:val="0"/>
        <w:spacing w:after="200" w:line="276" w:lineRule="auto"/>
        <w:ind w:left="120" w:right="114"/>
        <w:rPr>
          <w:rFonts w:ascii="Arial" w:hAnsi="Arial" w:cs="Arial"/>
          <w:color w:val="000000"/>
        </w:rPr>
      </w:pPr>
    </w:p>
    <w:p w14:paraId="744A60F5" w14:textId="77777777" w:rsidR="0022709B" w:rsidRDefault="0022709B" w:rsidP="0022709B">
      <w:pPr>
        <w:widowControl w:val="0"/>
        <w:autoSpaceDE w:val="0"/>
        <w:autoSpaceDN w:val="0"/>
        <w:adjustRightInd w:val="0"/>
        <w:spacing w:after="200" w:line="276" w:lineRule="auto"/>
        <w:ind w:left="120" w:right="114"/>
        <w:rPr>
          <w:rFonts w:ascii="Arial" w:hAnsi="Arial" w:cs="Arial"/>
          <w:color w:val="000000"/>
        </w:rPr>
      </w:pPr>
    </w:p>
    <w:p w14:paraId="17C2CBE5" w14:textId="77777777" w:rsidR="00BF21A7" w:rsidRDefault="00BF21A7" w:rsidP="0022709B">
      <w:pPr>
        <w:widowControl w:val="0"/>
        <w:autoSpaceDE w:val="0"/>
        <w:autoSpaceDN w:val="0"/>
        <w:adjustRightInd w:val="0"/>
        <w:spacing w:after="200" w:line="276" w:lineRule="auto"/>
        <w:ind w:left="120" w:right="114"/>
        <w:rPr>
          <w:rFonts w:ascii="Arial" w:hAnsi="Arial" w:cs="Arial"/>
          <w:b/>
          <w:bCs/>
          <w:color w:val="000000"/>
        </w:rPr>
      </w:pPr>
    </w:p>
    <w:p w14:paraId="64768E5D" w14:textId="48199054" w:rsidR="004F43A1" w:rsidRDefault="004F43A1" w:rsidP="0022709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Section C - Instructions on Preparing Tenders</w:t>
      </w:r>
      <w:bookmarkEnd w:id="3"/>
    </w:p>
    <w:p w14:paraId="78680999" w14:textId="77777777" w:rsidR="0022709B" w:rsidRDefault="0022709B" w:rsidP="0022709B">
      <w:pPr>
        <w:widowControl w:val="0"/>
        <w:autoSpaceDE w:val="0"/>
        <w:autoSpaceDN w:val="0"/>
        <w:adjustRightInd w:val="0"/>
        <w:spacing w:before="120" w:after="180" w:line="240" w:lineRule="auto"/>
        <w:ind w:left="120"/>
        <w:rPr>
          <w:rFonts w:ascii="Arial" w:hAnsi="Arial" w:cs="Arial"/>
          <w:b/>
          <w:bCs/>
          <w:color w:val="000000"/>
        </w:rPr>
      </w:pPr>
      <w:r>
        <w:rPr>
          <w:rFonts w:ascii="Arial" w:hAnsi="Arial" w:cs="Arial"/>
          <w:b/>
          <w:bCs/>
          <w:color w:val="000000"/>
        </w:rPr>
        <w:t>Construction of Tenders</w:t>
      </w:r>
    </w:p>
    <w:p w14:paraId="4A451EA1" w14:textId="058FA5B4"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C1.     Your Tender must be written in English, using Arial font size 11.  Prices must be in</w:t>
      </w:r>
      <w:r w:rsidR="0022709B">
        <w:rPr>
          <w:rFonts w:ascii="Arial" w:hAnsi="Arial" w:cs="Arial"/>
          <w:color w:val="000000"/>
        </w:rPr>
        <w:t xml:space="preserve"> £GBP</w:t>
      </w:r>
      <w:r w:rsidR="000F2694">
        <w:rPr>
          <w:rFonts w:ascii="Arial" w:hAnsi="Arial" w:cs="Arial"/>
          <w:color w:val="000000"/>
        </w:rPr>
        <w:t>.</w:t>
      </w:r>
      <w:r>
        <w:rPr>
          <w:rFonts w:ascii="Arial" w:hAnsi="Arial" w:cs="Arial"/>
          <w:color w:val="000000"/>
        </w:rPr>
        <w:t xml:space="preserve"> Prices must be</w:t>
      </w:r>
      <w:r w:rsidR="0022709B">
        <w:rPr>
          <w:rFonts w:ascii="Arial" w:hAnsi="Arial" w:cs="Arial"/>
          <w:color w:val="000000"/>
        </w:rPr>
        <w:t xml:space="preserve"> Firm</w:t>
      </w:r>
      <w:r>
        <w:rPr>
          <w:rFonts w:ascii="Arial" w:hAnsi="Arial" w:cs="Arial"/>
          <w:color w:val="000000"/>
        </w:rPr>
        <w:t xml:space="preserve">. </w:t>
      </w:r>
    </w:p>
    <w:p w14:paraId="58B4DDA1"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C2.     To assist the Authority’s evaluation, you must set out your Tender response in accordance with Section D (Tender Evaluation).  </w:t>
      </w:r>
    </w:p>
    <w:p w14:paraId="2DA74CD8"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063BCEC4" w14:textId="3DE053C6"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C3.     Your Tender must be valid and open for acceptance for</w:t>
      </w:r>
      <w:r w:rsidR="0022709B">
        <w:rPr>
          <w:rFonts w:ascii="Arial" w:hAnsi="Arial" w:cs="Arial"/>
          <w:color w:val="000000"/>
        </w:rPr>
        <w:t xml:space="preserve"> </w:t>
      </w:r>
      <w:r w:rsidR="002A128F">
        <w:rPr>
          <w:rFonts w:ascii="Arial" w:hAnsi="Arial" w:cs="Arial"/>
          <w:color w:val="000000"/>
        </w:rPr>
        <w:t>1</w:t>
      </w:r>
      <w:r w:rsidR="009C51B7">
        <w:rPr>
          <w:rFonts w:ascii="Arial" w:hAnsi="Arial" w:cs="Arial"/>
          <w:color w:val="000000"/>
        </w:rPr>
        <w:t>80</w:t>
      </w:r>
      <w:r w:rsidR="0022709B">
        <w:rPr>
          <w:rFonts w:ascii="Arial" w:hAnsi="Arial" w:cs="Arial"/>
          <w:color w:val="000000"/>
        </w:rPr>
        <w:t xml:space="preserve"> calendar days</w:t>
      </w:r>
      <w:r>
        <w:rPr>
          <w:rFonts w:ascii="Arial" w:hAnsi="Arial" w:cs="Arial"/>
          <w:color w:val="000000"/>
        </w:rPr>
        <w:t xml:space="preserve"> from the Tender return date. In addition, the winning Tender must be open for acceptance for a further thirty (30) calendar days once the Authority announces its decision to award the Contract. </w:t>
      </w:r>
      <w:proofErr w:type="gramStart"/>
      <w:r>
        <w:rPr>
          <w:rFonts w:ascii="Arial" w:hAnsi="Arial" w:cs="Arial"/>
          <w:color w:val="000000"/>
        </w:rPr>
        <w:t>In the event that</w:t>
      </w:r>
      <w:proofErr w:type="gramEnd"/>
      <w:r>
        <w:rPr>
          <w:rFonts w:ascii="Arial" w:hAnsi="Arial" w:cs="Arial"/>
          <w:color w:val="000000"/>
        </w:rPr>
        <w:t xml:space="preserve"> legal proceedings challenging the award of the Contract are instituted, before entry into Contract, you must hold your Tender open for acceptance during this period, and for up to fourteen (14) calendar days after any legal proceedings have concluded. </w:t>
      </w:r>
    </w:p>
    <w:p w14:paraId="1863E3CA" w14:textId="22D519DF" w:rsidR="004F43A1" w:rsidRPr="00FD7451" w:rsidRDefault="00FD7451" w:rsidP="00FD7451">
      <w:pPr>
        <w:widowControl w:val="0"/>
        <w:autoSpaceDE w:val="0"/>
        <w:autoSpaceDN w:val="0"/>
        <w:adjustRightInd w:val="0"/>
        <w:spacing w:after="200" w:line="276" w:lineRule="auto"/>
        <w:ind w:right="114"/>
        <w:rPr>
          <w:rFonts w:ascii="Arial" w:hAnsi="Arial" w:cs="Arial"/>
          <w:b/>
          <w:bCs/>
          <w:color w:val="000000"/>
        </w:rPr>
      </w:pPr>
      <w:r>
        <w:rPr>
          <w:rFonts w:ascii="Arial" w:hAnsi="Arial" w:cs="Arial"/>
          <w:sz w:val="24"/>
          <w:szCs w:val="24"/>
        </w:rPr>
        <w:br w:type="page"/>
      </w:r>
      <w:bookmarkStart w:id="4" w:name="_Toc501022446_1_5"/>
      <w:r>
        <w:rPr>
          <w:rFonts w:ascii="Arial" w:hAnsi="Arial" w:cs="Arial"/>
          <w:b/>
          <w:bCs/>
          <w:color w:val="000000"/>
        </w:rPr>
        <w:lastRenderedPageBreak/>
        <w:t>S</w:t>
      </w:r>
      <w:r w:rsidR="004F43A1">
        <w:rPr>
          <w:rFonts w:ascii="Arial" w:hAnsi="Arial" w:cs="Arial"/>
          <w:b/>
          <w:bCs/>
          <w:color w:val="000000"/>
        </w:rPr>
        <w:t>ection D - Tender Evaluation</w:t>
      </w:r>
      <w:bookmarkEnd w:id="4"/>
    </w:p>
    <w:p w14:paraId="4B2678D9" w14:textId="77777777" w:rsidR="004F43A1" w:rsidRDefault="004F43A1">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 xml:space="preserve">D1.  </w:t>
      </w:r>
      <w:r w:rsidR="00D6712D">
        <w:rPr>
          <w:rFonts w:ascii="Arial" w:hAnsi="Arial" w:cs="Arial"/>
          <w:color w:val="000000"/>
        </w:rPr>
        <w:t xml:space="preserve">This section </w:t>
      </w:r>
      <w:r>
        <w:rPr>
          <w:rFonts w:ascii="Arial" w:hAnsi="Arial" w:cs="Arial"/>
          <w:color w:val="000000"/>
        </w:rPr>
        <w:t>details how your Tender will be evaluated, the tools used to evaluate the Tender and the evaluation criteria.</w:t>
      </w:r>
    </w:p>
    <w:p w14:paraId="1DF70D14" w14:textId="77777777" w:rsidR="00D6712D" w:rsidRDefault="00D6712D">
      <w:pPr>
        <w:widowControl w:val="0"/>
        <w:autoSpaceDE w:val="0"/>
        <w:autoSpaceDN w:val="0"/>
        <w:adjustRightInd w:val="0"/>
        <w:spacing w:before="120" w:after="180" w:line="240" w:lineRule="auto"/>
        <w:ind w:left="120"/>
        <w:rPr>
          <w:rFonts w:ascii="Arial" w:hAnsi="Arial" w:cs="Arial"/>
        </w:rPr>
      </w:pPr>
      <w:r w:rsidRPr="00D6712D">
        <w:rPr>
          <w:rFonts w:ascii="Arial" w:hAnsi="Arial" w:cs="Arial"/>
        </w:rPr>
        <w:t xml:space="preserve">D2. </w:t>
      </w:r>
      <w:r w:rsidRPr="00D6712D">
        <w:rPr>
          <w:rFonts w:ascii="Arial" w:hAnsi="Arial" w:cs="Arial"/>
          <w:b/>
          <w:bCs/>
        </w:rPr>
        <w:t xml:space="preserve">The Tender Evaluation will be </w:t>
      </w:r>
      <w:proofErr w:type="gramStart"/>
      <w:r w:rsidRPr="00D6712D">
        <w:rPr>
          <w:rFonts w:ascii="Arial" w:hAnsi="Arial" w:cs="Arial"/>
          <w:b/>
          <w:bCs/>
        </w:rPr>
        <w:t>on the basis of</w:t>
      </w:r>
      <w:proofErr w:type="gramEnd"/>
      <w:r w:rsidRPr="00D6712D">
        <w:rPr>
          <w:rFonts w:ascii="Arial" w:hAnsi="Arial" w:cs="Arial"/>
          <w:b/>
          <w:bCs/>
        </w:rPr>
        <w:t>:</w:t>
      </w:r>
      <w:r w:rsidRPr="00D6712D">
        <w:rPr>
          <w:rFonts w:ascii="Arial" w:hAnsi="Arial" w:cs="Arial"/>
        </w:rPr>
        <w:t xml:space="preserve"> </w:t>
      </w:r>
    </w:p>
    <w:p w14:paraId="29BD6F7D" w14:textId="77777777" w:rsidR="00D6712D" w:rsidRDefault="00D6712D">
      <w:pPr>
        <w:widowControl w:val="0"/>
        <w:autoSpaceDE w:val="0"/>
        <w:autoSpaceDN w:val="0"/>
        <w:adjustRightInd w:val="0"/>
        <w:spacing w:before="120" w:after="180" w:line="240" w:lineRule="auto"/>
        <w:ind w:left="120"/>
        <w:rPr>
          <w:rFonts w:ascii="Arial" w:hAnsi="Arial" w:cs="Arial"/>
        </w:rPr>
      </w:pPr>
      <w:r w:rsidRPr="00D6712D">
        <w:rPr>
          <w:rFonts w:ascii="Arial" w:hAnsi="Arial" w:cs="Arial"/>
        </w:rPr>
        <w:t xml:space="preserve">• Weighted Value for Money Index based on an initial ratio of 35/55/10 (Commercial/Technical/Social Value). The overall assessment of the Tender will be made in accordance with paragraph D8 and D10 below </w:t>
      </w:r>
    </w:p>
    <w:p w14:paraId="636AE33A" w14:textId="77777777" w:rsidR="00D6712D" w:rsidRDefault="00D6712D">
      <w:pPr>
        <w:widowControl w:val="0"/>
        <w:autoSpaceDE w:val="0"/>
        <w:autoSpaceDN w:val="0"/>
        <w:adjustRightInd w:val="0"/>
        <w:spacing w:before="120" w:after="180" w:line="240" w:lineRule="auto"/>
        <w:ind w:left="120"/>
        <w:rPr>
          <w:rFonts w:ascii="Arial" w:hAnsi="Arial" w:cs="Arial"/>
        </w:rPr>
      </w:pPr>
      <w:r w:rsidRPr="00D6712D">
        <w:rPr>
          <w:rFonts w:ascii="Arial" w:hAnsi="Arial" w:cs="Arial"/>
        </w:rPr>
        <w:t xml:space="preserve">• Technical Assessment – 55% in accordance with paragraph D9 to D10 below </w:t>
      </w:r>
    </w:p>
    <w:p w14:paraId="169C1997" w14:textId="77777777" w:rsidR="00D6712D" w:rsidRDefault="00D6712D">
      <w:pPr>
        <w:widowControl w:val="0"/>
        <w:autoSpaceDE w:val="0"/>
        <w:autoSpaceDN w:val="0"/>
        <w:adjustRightInd w:val="0"/>
        <w:spacing w:before="120" w:after="180" w:line="240" w:lineRule="auto"/>
        <w:ind w:left="120"/>
        <w:rPr>
          <w:rFonts w:ascii="Arial" w:hAnsi="Arial" w:cs="Arial"/>
        </w:rPr>
      </w:pPr>
      <w:r w:rsidRPr="00D6712D">
        <w:rPr>
          <w:rFonts w:ascii="Arial" w:hAnsi="Arial" w:cs="Arial"/>
        </w:rPr>
        <w:t xml:space="preserve">• Social value – 10% in accordance with paragraph D9 to D10 below </w:t>
      </w:r>
    </w:p>
    <w:p w14:paraId="7D8E7072" w14:textId="77777777" w:rsidR="00D6712D" w:rsidRDefault="00D6712D">
      <w:pPr>
        <w:widowControl w:val="0"/>
        <w:autoSpaceDE w:val="0"/>
        <w:autoSpaceDN w:val="0"/>
        <w:adjustRightInd w:val="0"/>
        <w:spacing w:before="120" w:after="180" w:line="240" w:lineRule="auto"/>
        <w:ind w:left="120"/>
        <w:rPr>
          <w:rFonts w:ascii="Arial" w:hAnsi="Arial" w:cs="Arial"/>
        </w:rPr>
      </w:pPr>
      <w:r w:rsidRPr="00D6712D">
        <w:rPr>
          <w:rFonts w:ascii="Arial" w:hAnsi="Arial" w:cs="Arial"/>
        </w:rPr>
        <w:t>D3. This Tender will be evaluated using the Weighted Value for Money Index method. The score is worked out using the calculations in D8 and D10 below.</w:t>
      </w:r>
    </w:p>
    <w:p w14:paraId="5C7CC743" w14:textId="77777777" w:rsidR="00D6712D" w:rsidRPr="00D6712D" w:rsidRDefault="00D6712D" w:rsidP="00D6712D">
      <w:pPr>
        <w:widowControl w:val="0"/>
        <w:autoSpaceDE w:val="0"/>
        <w:autoSpaceDN w:val="0"/>
        <w:adjustRightInd w:val="0"/>
        <w:spacing w:before="120" w:after="180" w:line="240" w:lineRule="auto"/>
        <w:ind w:left="120"/>
        <w:rPr>
          <w:rFonts w:ascii="Arial" w:hAnsi="Arial" w:cs="Arial"/>
        </w:rPr>
      </w:pPr>
      <w:r w:rsidRPr="00D6712D">
        <w:rPr>
          <w:rFonts w:ascii="Arial" w:hAnsi="Arial" w:cs="Arial"/>
        </w:rPr>
        <w:t xml:space="preserve">D4. Mandatory Criteria: </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1"/>
        <w:gridCol w:w="709"/>
        <w:gridCol w:w="4406"/>
      </w:tblGrid>
      <w:tr w:rsidR="00D6712D" w:rsidRPr="00B01B54" w14:paraId="1839C945" w14:textId="77777777" w:rsidTr="00B01B54">
        <w:tc>
          <w:tcPr>
            <w:tcW w:w="4241" w:type="dxa"/>
            <w:shd w:val="clear" w:color="auto" w:fill="auto"/>
          </w:tcPr>
          <w:p w14:paraId="4CCD8797" w14:textId="77777777" w:rsidR="00D6712D" w:rsidRPr="008F3F44" w:rsidRDefault="00D6712D" w:rsidP="00B01B54">
            <w:pPr>
              <w:widowControl w:val="0"/>
              <w:autoSpaceDE w:val="0"/>
              <w:autoSpaceDN w:val="0"/>
              <w:adjustRightInd w:val="0"/>
              <w:spacing w:before="120" w:after="180" w:line="240" w:lineRule="auto"/>
              <w:rPr>
                <w:rFonts w:ascii="Arial" w:hAnsi="Arial" w:cs="Arial"/>
              </w:rPr>
            </w:pPr>
            <w:r w:rsidRPr="008F3F44">
              <w:rPr>
                <w:rFonts w:ascii="Arial" w:hAnsi="Arial" w:cs="Arial"/>
              </w:rPr>
              <w:t>Returns completed in DEFFORM 47 Annex A (Offer)</w:t>
            </w:r>
          </w:p>
        </w:tc>
        <w:tc>
          <w:tcPr>
            <w:tcW w:w="709" w:type="dxa"/>
            <w:shd w:val="clear" w:color="auto" w:fill="auto"/>
          </w:tcPr>
          <w:p w14:paraId="03D77AFC" w14:textId="77777777" w:rsidR="00D6712D" w:rsidRPr="008F3F44" w:rsidRDefault="00D6712D" w:rsidP="00B01B54">
            <w:pPr>
              <w:widowControl w:val="0"/>
              <w:autoSpaceDE w:val="0"/>
              <w:autoSpaceDN w:val="0"/>
              <w:adjustRightInd w:val="0"/>
              <w:spacing w:before="120" w:after="180" w:line="240" w:lineRule="auto"/>
              <w:rPr>
                <w:rFonts w:ascii="Arial" w:hAnsi="Arial" w:cs="Arial"/>
              </w:rPr>
            </w:pPr>
          </w:p>
        </w:tc>
        <w:tc>
          <w:tcPr>
            <w:tcW w:w="4406" w:type="dxa"/>
            <w:shd w:val="clear" w:color="auto" w:fill="auto"/>
          </w:tcPr>
          <w:p w14:paraId="7C95C1D3" w14:textId="77777777" w:rsidR="00D6712D" w:rsidRPr="008F3F44" w:rsidRDefault="00D6712D" w:rsidP="00B01B54">
            <w:pPr>
              <w:widowControl w:val="0"/>
              <w:autoSpaceDE w:val="0"/>
              <w:autoSpaceDN w:val="0"/>
              <w:adjustRightInd w:val="0"/>
              <w:spacing w:before="120" w:after="180" w:line="240" w:lineRule="auto"/>
              <w:rPr>
                <w:rFonts w:ascii="Arial" w:hAnsi="Arial" w:cs="Arial"/>
              </w:rPr>
            </w:pPr>
            <w:r w:rsidRPr="008F3F44">
              <w:rPr>
                <w:rFonts w:ascii="Arial" w:hAnsi="Arial" w:cs="Arial"/>
              </w:rPr>
              <w:t>PASS/FAIL</w:t>
            </w:r>
          </w:p>
        </w:tc>
      </w:tr>
      <w:tr w:rsidR="00D6712D" w:rsidRPr="00B01B54" w14:paraId="3C00C0B0" w14:textId="77777777" w:rsidTr="00B01B54">
        <w:tc>
          <w:tcPr>
            <w:tcW w:w="4241" w:type="dxa"/>
            <w:shd w:val="clear" w:color="auto" w:fill="auto"/>
          </w:tcPr>
          <w:p w14:paraId="7BEB1B3A" w14:textId="77777777" w:rsidR="00D6712D" w:rsidRPr="008F3F44" w:rsidRDefault="00D6712D" w:rsidP="00B01B54">
            <w:pPr>
              <w:widowControl w:val="0"/>
              <w:autoSpaceDE w:val="0"/>
              <w:autoSpaceDN w:val="0"/>
              <w:adjustRightInd w:val="0"/>
              <w:spacing w:before="120" w:after="180" w:line="240" w:lineRule="auto"/>
              <w:rPr>
                <w:rFonts w:ascii="Arial" w:hAnsi="Arial" w:cs="Arial"/>
              </w:rPr>
            </w:pPr>
            <w:r w:rsidRPr="008F3F44">
              <w:rPr>
                <w:rFonts w:ascii="Arial" w:hAnsi="Arial" w:cs="Arial"/>
              </w:rPr>
              <w:t>Technical Proposal to the Annex B to DEFFORM47 – Technical Requirement of Response and Social Value</w:t>
            </w:r>
          </w:p>
        </w:tc>
        <w:tc>
          <w:tcPr>
            <w:tcW w:w="709" w:type="dxa"/>
            <w:shd w:val="clear" w:color="auto" w:fill="auto"/>
          </w:tcPr>
          <w:p w14:paraId="058084FF" w14:textId="77777777" w:rsidR="00D6712D" w:rsidRPr="008F3F44" w:rsidRDefault="00D6712D" w:rsidP="00B01B54">
            <w:pPr>
              <w:widowControl w:val="0"/>
              <w:autoSpaceDE w:val="0"/>
              <w:autoSpaceDN w:val="0"/>
              <w:adjustRightInd w:val="0"/>
              <w:spacing w:before="120" w:after="180" w:line="240" w:lineRule="auto"/>
              <w:rPr>
                <w:rFonts w:ascii="Arial" w:hAnsi="Arial" w:cs="Arial"/>
              </w:rPr>
            </w:pPr>
          </w:p>
        </w:tc>
        <w:tc>
          <w:tcPr>
            <w:tcW w:w="4406" w:type="dxa"/>
            <w:shd w:val="clear" w:color="auto" w:fill="auto"/>
          </w:tcPr>
          <w:p w14:paraId="2E7AE71B" w14:textId="77777777" w:rsidR="00D6712D" w:rsidRPr="008F3F44" w:rsidRDefault="00D6712D" w:rsidP="00B01B54">
            <w:pPr>
              <w:widowControl w:val="0"/>
              <w:autoSpaceDE w:val="0"/>
              <w:autoSpaceDN w:val="0"/>
              <w:adjustRightInd w:val="0"/>
              <w:spacing w:before="120" w:after="180" w:line="240" w:lineRule="auto"/>
              <w:rPr>
                <w:rFonts w:ascii="Arial" w:hAnsi="Arial" w:cs="Arial"/>
              </w:rPr>
            </w:pPr>
            <w:r w:rsidRPr="008F3F44">
              <w:rPr>
                <w:rFonts w:ascii="Arial" w:hAnsi="Arial" w:cs="Arial"/>
              </w:rPr>
              <w:t>Scored out of 10, in accordance with the scoring methodology detailed within the Annex B to DEFFORM47 – Technical Requirement of Response and Social Value and at section D.9.2a of this document</w:t>
            </w:r>
          </w:p>
        </w:tc>
      </w:tr>
      <w:tr w:rsidR="00D6712D" w:rsidRPr="00B01B54" w14:paraId="64DE3EA0" w14:textId="77777777" w:rsidTr="00B01B54">
        <w:tc>
          <w:tcPr>
            <w:tcW w:w="4241" w:type="dxa"/>
            <w:shd w:val="clear" w:color="auto" w:fill="auto"/>
          </w:tcPr>
          <w:p w14:paraId="03ECFD87" w14:textId="77777777" w:rsidR="00D6712D" w:rsidRPr="008F3F44" w:rsidRDefault="00D6712D" w:rsidP="00B01B54">
            <w:pPr>
              <w:widowControl w:val="0"/>
              <w:autoSpaceDE w:val="0"/>
              <w:autoSpaceDN w:val="0"/>
              <w:adjustRightInd w:val="0"/>
              <w:spacing w:before="120" w:after="180" w:line="240" w:lineRule="auto"/>
              <w:rPr>
                <w:rFonts w:ascii="Arial" w:hAnsi="Arial" w:cs="Arial"/>
              </w:rPr>
            </w:pPr>
            <w:r w:rsidRPr="008F3F44">
              <w:rPr>
                <w:rFonts w:ascii="Arial" w:hAnsi="Arial" w:cs="Arial"/>
              </w:rPr>
              <w:t>SC2 Terms &amp; conditions</w:t>
            </w:r>
          </w:p>
        </w:tc>
        <w:tc>
          <w:tcPr>
            <w:tcW w:w="709" w:type="dxa"/>
            <w:shd w:val="clear" w:color="auto" w:fill="auto"/>
          </w:tcPr>
          <w:p w14:paraId="35C6D280" w14:textId="77777777" w:rsidR="00D6712D" w:rsidRPr="008F3F44" w:rsidRDefault="00D6712D" w:rsidP="00B01B54">
            <w:pPr>
              <w:widowControl w:val="0"/>
              <w:autoSpaceDE w:val="0"/>
              <w:autoSpaceDN w:val="0"/>
              <w:adjustRightInd w:val="0"/>
              <w:spacing w:before="120" w:after="180" w:line="240" w:lineRule="auto"/>
              <w:rPr>
                <w:rFonts w:ascii="Arial" w:hAnsi="Arial" w:cs="Arial"/>
              </w:rPr>
            </w:pPr>
          </w:p>
        </w:tc>
        <w:tc>
          <w:tcPr>
            <w:tcW w:w="4406" w:type="dxa"/>
            <w:shd w:val="clear" w:color="auto" w:fill="auto"/>
          </w:tcPr>
          <w:p w14:paraId="278643A8" w14:textId="77777777" w:rsidR="00D6712D" w:rsidRPr="008F3F44" w:rsidRDefault="00D6712D" w:rsidP="00B01B54">
            <w:pPr>
              <w:widowControl w:val="0"/>
              <w:autoSpaceDE w:val="0"/>
              <w:autoSpaceDN w:val="0"/>
              <w:adjustRightInd w:val="0"/>
              <w:spacing w:before="120" w:after="180" w:line="240" w:lineRule="auto"/>
              <w:rPr>
                <w:rFonts w:ascii="Arial" w:hAnsi="Arial" w:cs="Arial"/>
              </w:rPr>
            </w:pPr>
            <w:r w:rsidRPr="008F3F44">
              <w:rPr>
                <w:rFonts w:ascii="Arial" w:hAnsi="Arial" w:cs="Arial"/>
              </w:rPr>
              <w:t>By submitting a Tender against this requirement, you thereby confirm acceptance of the Authority’s SC2 T&amp;C’s as per the document entitled ‘Contract Conditions – SC2 for 701779452’</w:t>
            </w:r>
          </w:p>
        </w:tc>
      </w:tr>
      <w:tr w:rsidR="00D6712D" w:rsidRPr="00B01B54" w14:paraId="0A2A846B" w14:textId="77777777" w:rsidTr="00B01B54">
        <w:tc>
          <w:tcPr>
            <w:tcW w:w="4241" w:type="dxa"/>
            <w:shd w:val="clear" w:color="auto" w:fill="auto"/>
          </w:tcPr>
          <w:p w14:paraId="3D155B9D" w14:textId="77777777" w:rsidR="00D6712D" w:rsidRPr="008F3F44" w:rsidRDefault="00D6712D" w:rsidP="00B01B54">
            <w:pPr>
              <w:widowControl w:val="0"/>
              <w:autoSpaceDE w:val="0"/>
              <w:autoSpaceDN w:val="0"/>
              <w:adjustRightInd w:val="0"/>
              <w:spacing w:before="120" w:after="180" w:line="240" w:lineRule="auto"/>
              <w:rPr>
                <w:rFonts w:ascii="Arial" w:hAnsi="Arial" w:cs="Arial"/>
              </w:rPr>
            </w:pPr>
            <w:r w:rsidRPr="008F3F44">
              <w:rPr>
                <w:rFonts w:ascii="Arial" w:hAnsi="Arial" w:cs="Arial"/>
              </w:rPr>
              <w:t xml:space="preserve">Annex B to Schedule 2 Statement of Requirement – Tender Pricing </w:t>
            </w:r>
          </w:p>
          <w:p w14:paraId="7768678E" w14:textId="77777777" w:rsidR="00D6712D" w:rsidRPr="008F3F44" w:rsidRDefault="00D6712D" w:rsidP="00B01B54">
            <w:pPr>
              <w:widowControl w:val="0"/>
              <w:autoSpaceDE w:val="0"/>
              <w:autoSpaceDN w:val="0"/>
              <w:adjustRightInd w:val="0"/>
              <w:spacing w:before="120" w:after="180" w:line="240" w:lineRule="auto"/>
              <w:rPr>
                <w:rFonts w:ascii="Arial" w:hAnsi="Arial" w:cs="Arial"/>
              </w:rPr>
            </w:pPr>
            <w:r w:rsidRPr="008F3F44">
              <w:rPr>
                <w:rFonts w:ascii="Arial" w:hAnsi="Arial" w:cs="Arial"/>
              </w:rPr>
              <w:t>Failure to Return a completed Annex B to Schedule 2 Statement of Requirement – Tender Pricing will result in the tender being found non-compliant – FAIL</w:t>
            </w:r>
          </w:p>
        </w:tc>
        <w:tc>
          <w:tcPr>
            <w:tcW w:w="709" w:type="dxa"/>
            <w:shd w:val="clear" w:color="auto" w:fill="auto"/>
          </w:tcPr>
          <w:p w14:paraId="7B59A466" w14:textId="77777777" w:rsidR="00D6712D" w:rsidRPr="008F3F44" w:rsidRDefault="00D6712D" w:rsidP="00B01B54">
            <w:pPr>
              <w:widowControl w:val="0"/>
              <w:autoSpaceDE w:val="0"/>
              <w:autoSpaceDN w:val="0"/>
              <w:adjustRightInd w:val="0"/>
              <w:spacing w:before="120" w:after="180" w:line="240" w:lineRule="auto"/>
              <w:rPr>
                <w:rFonts w:ascii="Arial" w:hAnsi="Arial" w:cs="Arial"/>
              </w:rPr>
            </w:pPr>
          </w:p>
        </w:tc>
        <w:tc>
          <w:tcPr>
            <w:tcW w:w="4406" w:type="dxa"/>
            <w:shd w:val="clear" w:color="auto" w:fill="auto"/>
          </w:tcPr>
          <w:p w14:paraId="3904D9F6" w14:textId="77777777" w:rsidR="00D6712D" w:rsidRPr="008F3F44" w:rsidRDefault="00D6712D" w:rsidP="00B01B54">
            <w:pPr>
              <w:widowControl w:val="0"/>
              <w:autoSpaceDE w:val="0"/>
              <w:autoSpaceDN w:val="0"/>
              <w:adjustRightInd w:val="0"/>
              <w:spacing w:before="120" w:after="180" w:line="240" w:lineRule="auto"/>
              <w:rPr>
                <w:rFonts w:ascii="Arial" w:hAnsi="Arial" w:cs="Arial"/>
              </w:rPr>
            </w:pPr>
            <w:r w:rsidRPr="008F3F44">
              <w:rPr>
                <w:rFonts w:ascii="Arial" w:hAnsi="Arial" w:cs="Arial"/>
              </w:rPr>
              <w:t>PASS/FAIL</w:t>
            </w:r>
          </w:p>
        </w:tc>
      </w:tr>
      <w:tr w:rsidR="00D6712D" w:rsidRPr="00B01B54" w14:paraId="581D1283" w14:textId="77777777" w:rsidTr="00B01B54">
        <w:tc>
          <w:tcPr>
            <w:tcW w:w="9356" w:type="dxa"/>
            <w:gridSpan w:val="3"/>
            <w:shd w:val="clear" w:color="auto" w:fill="auto"/>
          </w:tcPr>
          <w:p w14:paraId="5D317FE0" w14:textId="77777777" w:rsidR="00D6712D" w:rsidRPr="00B01B54" w:rsidRDefault="00D6712D" w:rsidP="00B01B54">
            <w:pPr>
              <w:widowControl w:val="0"/>
              <w:autoSpaceDE w:val="0"/>
              <w:autoSpaceDN w:val="0"/>
              <w:adjustRightInd w:val="0"/>
              <w:spacing w:before="120" w:after="180" w:line="240" w:lineRule="auto"/>
              <w:ind w:left="120"/>
              <w:rPr>
                <w:rFonts w:ascii="Arial" w:hAnsi="Arial" w:cs="Arial"/>
              </w:rPr>
            </w:pPr>
            <w:r w:rsidRPr="00B01B54">
              <w:rPr>
                <w:rFonts w:ascii="Arial" w:hAnsi="Arial" w:cs="Arial"/>
              </w:rPr>
              <w:t>Failure to meet the mandatory criteria will result in your Tender being non-compliant</w:t>
            </w:r>
          </w:p>
          <w:p w14:paraId="4F03994E" w14:textId="77777777" w:rsidR="00D6712D" w:rsidRPr="00B01B54" w:rsidRDefault="00D6712D" w:rsidP="00B01B54">
            <w:pPr>
              <w:widowControl w:val="0"/>
              <w:autoSpaceDE w:val="0"/>
              <w:autoSpaceDN w:val="0"/>
              <w:adjustRightInd w:val="0"/>
              <w:spacing w:before="120" w:after="180" w:line="240" w:lineRule="auto"/>
            </w:pPr>
          </w:p>
        </w:tc>
      </w:tr>
    </w:tbl>
    <w:p w14:paraId="6E5C08E0" w14:textId="77777777" w:rsidR="00D6712D" w:rsidRDefault="00D6712D" w:rsidP="00D6712D">
      <w:pPr>
        <w:widowControl w:val="0"/>
        <w:autoSpaceDE w:val="0"/>
        <w:autoSpaceDN w:val="0"/>
        <w:adjustRightInd w:val="0"/>
        <w:spacing w:before="120" w:after="180" w:line="240" w:lineRule="auto"/>
        <w:ind w:left="120"/>
      </w:pPr>
    </w:p>
    <w:p w14:paraId="5BCD58AF" w14:textId="77777777" w:rsidR="00D6712D" w:rsidRPr="00D6712D" w:rsidRDefault="00D6712D">
      <w:pPr>
        <w:widowControl w:val="0"/>
        <w:autoSpaceDE w:val="0"/>
        <w:autoSpaceDN w:val="0"/>
        <w:adjustRightInd w:val="0"/>
        <w:spacing w:after="200" w:line="276" w:lineRule="auto"/>
        <w:ind w:left="120" w:right="114"/>
        <w:rPr>
          <w:rFonts w:ascii="Arial" w:hAnsi="Arial" w:cs="Arial"/>
          <w:b/>
          <w:bCs/>
        </w:rPr>
      </w:pPr>
      <w:r w:rsidRPr="00D6712D">
        <w:rPr>
          <w:rFonts w:ascii="Arial" w:hAnsi="Arial" w:cs="Arial"/>
          <w:b/>
          <w:bCs/>
        </w:rPr>
        <w:t>D5. TENDER EVALUATION</w:t>
      </w:r>
    </w:p>
    <w:p w14:paraId="6FD00D35" w14:textId="77777777" w:rsidR="004F43A1" w:rsidRPr="00D6712D" w:rsidRDefault="00D6712D">
      <w:pPr>
        <w:widowControl w:val="0"/>
        <w:autoSpaceDE w:val="0"/>
        <w:autoSpaceDN w:val="0"/>
        <w:adjustRightInd w:val="0"/>
        <w:spacing w:after="200" w:line="276" w:lineRule="auto"/>
        <w:ind w:left="120" w:right="114"/>
        <w:rPr>
          <w:rFonts w:ascii="Arial" w:hAnsi="Arial" w:cs="Arial"/>
          <w:sz w:val="24"/>
          <w:szCs w:val="24"/>
        </w:rPr>
      </w:pPr>
      <w:r w:rsidRPr="00D6712D">
        <w:rPr>
          <w:rFonts w:ascii="Arial" w:hAnsi="Arial" w:cs="Arial"/>
        </w:rPr>
        <w:lastRenderedPageBreak/>
        <w:t xml:space="preserve">D5.1 Each bid will be subject to separate technical and commercial evaluations. These evaluations shall be performed simultaneously but independently from each other. The bids will be checked initially for completeness and compliance with the requirements of this ITT documentation. It is a fundamental requirement that each Tenderer provides a fully compliant bid as a standard bid. Any bids that are not fully compliant may be ruled out of the competition. It is essential that the </w:t>
      </w:r>
      <w:proofErr w:type="gramStart"/>
      <w:r w:rsidRPr="00D6712D">
        <w:rPr>
          <w:rFonts w:ascii="Arial" w:hAnsi="Arial" w:cs="Arial"/>
        </w:rPr>
        <w:t>Technical</w:t>
      </w:r>
      <w:proofErr w:type="gramEnd"/>
      <w:r w:rsidRPr="00D6712D">
        <w:rPr>
          <w:rFonts w:ascii="Arial" w:hAnsi="Arial" w:cs="Arial"/>
        </w:rPr>
        <w:t xml:space="preserve"> submission must not contain any pricing information.</w:t>
      </w:r>
    </w:p>
    <w:p w14:paraId="1B97B014" w14:textId="77777777" w:rsidR="00FD6724" w:rsidRPr="00FD6724" w:rsidRDefault="00D6712D">
      <w:pPr>
        <w:widowControl w:val="0"/>
        <w:autoSpaceDE w:val="0"/>
        <w:autoSpaceDN w:val="0"/>
        <w:adjustRightInd w:val="0"/>
        <w:spacing w:after="60" w:line="240" w:lineRule="auto"/>
        <w:ind w:left="120"/>
        <w:rPr>
          <w:rFonts w:ascii="Arial" w:hAnsi="Arial" w:cs="Arial"/>
          <w:b/>
          <w:bCs/>
          <w:u w:val="single"/>
        </w:rPr>
      </w:pPr>
      <w:r w:rsidRPr="00FD6724">
        <w:rPr>
          <w:rFonts w:ascii="Arial" w:hAnsi="Arial" w:cs="Arial"/>
          <w:b/>
          <w:bCs/>
          <w:u w:val="single"/>
        </w:rPr>
        <w:t xml:space="preserve">D.6 COMMERCIAL SUBMISSION </w:t>
      </w:r>
    </w:p>
    <w:p w14:paraId="254AB2A1" w14:textId="77777777" w:rsidR="00FD6724" w:rsidRDefault="00FD6724">
      <w:pPr>
        <w:widowControl w:val="0"/>
        <w:autoSpaceDE w:val="0"/>
        <w:autoSpaceDN w:val="0"/>
        <w:adjustRightInd w:val="0"/>
        <w:spacing w:after="60" w:line="240" w:lineRule="auto"/>
        <w:ind w:left="120"/>
      </w:pPr>
    </w:p>
    <w:p w14:paraId="3DB38947" w14:textId="77777777" w:rsidR="00FD6724" w:rsidRPr="00FD6724" w:rsidRDefault="00D6712D">
      <w:pPr>
        <w:widowControl w:val="0"/>
        <w:autoSpaceDE w:val="0"/>
        <w:autoSpaceDN w:val="0"/>
        <w:adjustRightInd w:val="0"/>
        <w:spacing w:after="60" w:line="240" w:lineRule="auto"/>
        <w:ind w:left="120"/>
        <w:rPr>
          <w:rFonts w:ascii="Arial" w:hAnsi="Arial" w:cs="Arial"/>
        </w:rPr>
      </w:pPr>
      <w:r w:rsidRPr="00FD6724">
        <w:rPr>
          <w:rFonts w:ascii="Arial" w:hAnsi="Arial" w:cs="Arial"/>
        </w:rPr>
        <w:t xml:space="preserve">D6.1 Tenders should consist of: - </w:t>
      </w:r>
    </w:p>
    <w:p w14:paraId="2BA64AE0" w14:textId="77777777" w:rsidR="00FD6724" w:rsidRPr="00FD6724" w:rsidRDefault="00FD6724">
      <w:pPr>
        <w:widowControl w:val="0"/>
        <w:autoSpaceDE w:val="0"/>
        <w:autoSpaceDN w:val="0"/>
        <w:adjustRightInd w:val="0"/>
        <w:spacing w:after="60" w:line="240" w:lineRule="auto"/>
        <w:ind w:left="120"/>
        <w:rPr>
          <w:rFonts w:ascii="Arial" w:hAnsi="Arial" w:cs="Arial"/>
        </w:rPr>
      </w:pPr>
    </w:p>
    <w:p w14:paraId="2593444D" w14:textId="230D3EBC" w:rsidR="00FD6724" w:rsidRPr="00FD6724" w:rsidRDefault="00D6712D">
      <w:pPr>
        <w:widowControl w:val="0"/>
        <w:autoSpaceDE w:val="0"/>
        <w:autoSpaceDN w:val="0"/>
        <w:adjustRightInd w:val="0"/>
        <w:spacing w:after="60" w:line="240" w:lineRule="auto"/>
        <w:ind w:left="120"/>
        <w:rPr>
          <w:rFonts w:ascii="Arial" w:hAnsi="Arial" w:cs="Arial"/>
        </w:rPr>
      </w:pPr>
      <w:r w:rsidRPr="00FD6724">
        <w:rPr>
          <w:rFonts w:ascii="Arial" w:hAnsi="Arial" w:cs="Arial"/>
        </w:rPr>
        <w:t>Tenderers are to submit a Commercial submission</w:t>
      </w:r>
      <w:r w:rsidR="00B60ECC">
        <w:rPr>
          <w:rFonts w:ascii="Arial" w:hAnsi="Arial" w:cs="Arial"/>
        </w:rPr>
        <w:t xml:space="preserve"> containing</w:t>
      </w:r>
      <w:r w:rsidRPr="00FD6724">
        <w:rPr>
          <w:rFonts w:ascii="Arial" w:hAnsi="Arial" w:cs="Arial"/>
        </w:rPr>
        <w:t xml:space="preserve">: </w:t>
      </w:r>
    </w:p>
    <w:p w14:paraId="563C6D8B" w14:textId="7BD39684" w:rsidR="00FD6724" w:rsidRPr="00FD6724" w:rsidRDefault="00FD6724" w:rsidP="00F6587E">
      <w:pPr>
        <w:widowControl w:val="0"/>
        <w:autoSpaceDE w:val="0"/>
        <w:autoSpaceDN w:val="0"/>
        <w:adjustRightInd w:val="0"/>
        <w:spacing w:after="60" w:line="240" w:lineRule="auto"/>
        <w:rPr>
          <w:rFonts w:ascii="Arial" w:hAnsi="Arial" w:cs="Arial"/>
        </w:rPr>
      </w:pPr>
    </w:p>
    <w:p w14:paraId="67435CB1" w14:textId="34C9FD44" w:rsidR="00FD6724" w:rsidRPr="00FD6724" w:rsidRDefault="00F6587E">
      <w:pPr>
        <w:widowControl w:val="0"/>
        <w:autoSpaceDE w:val="0"/>
        <w:autoSpaceDN w:val="0"/>
        <w:adjustRightInd w:val="0"/>
        <w:spacing w:after="60" w:line="240" w:lineRule="auto"/>
        <w:ind w:left="120"/>
        <w:rPr>
          <w:rFonts w:ascii="Arial" w:hAnsi="Arial" w:cs="Arial"/>
        </w:rPr>
      </w:pPr>
      <w:proofErr w:type="gramStart"/>
      <w:r>
        <w:rPr>
          <w:rFonts w:ascii="Arial" w:hAnsi="Arial" w:cs="Arial"/>
        </w:rPr>
        <w:t>a.</w:t>
      </w:r>
      <w:r w:rsidR="00D6712D" w:rsidRPr="00FD6724">
        <w:rPr>
          <w:rFonts w:ascii="Arial" w:hAnsi="Arial" w:cs="Arial"/>
        </w:rPr>
        <w:t>.</w:t>
      </w:r>
      <w:proofErr w:type="gramEnd"/>
      <w:r w:rsidR="00D6712D" w:rsidRPr="00FD6724">
        <w:rPr>
          <w:rFonts w:ascii="Arial" w:hAnsi="Arial" w:cs="Arial"/>
        </w:rPr>
        <w:t xml:space="preserve"> A completed and signed DEFFORM 47 Annex A (OFFER) (Pass/Fail). </w:t>
      </w:r>
      <w:r w:rsidR="00D6712D" w:rsidRPr="00FD6724">
        <w:rPr>
          <w:rFonts w:ascii="Arial" w:hAnsi="Arial" w:cs="Arial"/>
          <w:b/>
          <w:bCs/>
        </w:rPr>
        <w:t>This MUST be signed by a Company Director</w:t>
      </w:r>
      <w:r w:rsidR="00D6712D" w:rsidRPr="00FD6724">
        <w:rPr>
          <w:rFonts w:ascii="Arial" w:hAnsi="Arial" w:cs="Arial"/>
        </w:rPr>
        <w:t xml:space="preserve">. </w:t>
      </w:r>
    </w:p>
    <w:p w14:paraId="1E47D210" w14:textId="77777777" w:rsidR="00FD6724" w:rsidRPr="00FD6724" w:rsidRDefault="00FD6724">
      <w:pPr>
        <w:widowControl w:val="0"/>
        <w:autoSpaceDE w:val="0"/>
        <w:autoSpaceDN w:val="0"/>
        <w:adjustRightInd w:val="0"/>
        <w:spacing w:after="60" w:line="240" w:lineRule="auto"/>
        <w:ind w:left="120"/>
        <w:rPr>
          <w:rFonts w:ascii="Arial" w:hAnsi="Arial" w:cs="Arial"/>
        </w:rPr>
      </w:pPr>
    </w:p>
    <w:p w14:paraId="44526889" w14:textId="75E94C5A" w:rsidR="00FD6724" w:rsidRPr="00FD6724" w:rsidRDefault="00F6587E">
      <w:pPr>
        <w:widowControl w:val="0"/>
        <w:autoSpaceDE w:val="0"/>
        <w:autoSpaceDN w:val="0"/>
        <w:adjustRightInd w:val="0"/>
        <w:spacing w:after="60" w:line="240" w:lineRule="auto"/>
        <w:ind w:left="120"/>
        <w:rPr>
          <w:rFonts w:ascii="Arial" w:hAnsi="Arial" w:cs="Arial"/>
        </w:rPr>
      </w:pPr>
      <w:r>
        <w:rPr>
          <w:rFonts w:ascii="Arial" w:hAnsi="Arial" w:cs="Arial"/>
        </w:rPr>
        <w:t>b.</w:t>
      </w:r>
      <w:r w:rsidR="00D6712D" w:rsidRPr="00FD6724">
        <w:rPr>
          <w:rFonts w:ascii="Arial" w:hAnsi="Arial" w:cs="Arial"/>
        </w:rPr>
        <w:t xml:space="preserve"> FIRM (non-variable) prices for all serials listed on the pricing document at Annex B to Schedule 2 Statement of Requirement. The Contract Year totals are to be added together (as per the table in Annex B to Schedule 2 Statement of Requirement – Tender Pricing and the total contract value inserted into the DEFFORM 47 (Offer). That total price will be the price used to evaluate the requirement, scored in accordance with the methodology at paragraph D8. </w:t>
      </w:r>
    </w:p>
    <w:p w14:paraId="28811681" w14:textId="77777777" w:rsidR="00FD6724" w:rsidRPr="00FD6724" w:rsidRDefault="00FD6724">
      <w:pPr>
        <w:widowControl w:val="0"/>
        <w:autoSpaceDE w:val="0"/>
        <w:autoSpaceDN w:val="0"/>
        <w:adjustRightInd w:val="0"/>
        <w:spacing w:after="60" w:line="240" w:lineRule="auto"/>
        <w:ind w:left="120"/>
        <w:rPr>
          <w:rFonts w:ascii="Arial" w:hAnsi="Arial" w:cs="Arial"/>
        </w:rPr>
      </w:pPr>
    </w:p>
    <w:p w14:paraId="7B491852" w14:textId="49FFC967" w:rsidR="00FD6724" w:rsidRPr="00FD6724" w:rsidRDefault="00B01B54">
      <w:pPr>
        <w:widowControl w:val="0"/>
        <w:autoSpaceDE w:val="0"/>
        <w:autoSpaceDN w:val="0"/>
        <w:adjustRightInd w:val="0"/>
        <w:spacing w:after="60" w:line="240" w:lineRule="auto"/>
        <w:ind w:left="120"/>
        <w:rPr>
          <w:rFonts w:ascii="Arial" w:hAnsi="Arial" w:cs="Arial"/>
        </w:rPr>
      </w:pPr>
      <w:r>
        <w:rPr>
          <w:rFonts w:ascii="Arial" w:hAnsi="Arial" w:cs="Arial"/>
        </w:rPr>
        <w:t>c</w:t>
      </w:r>
      <w:r w:rsidR="00D6712D" w:rsidRPr="00FD6724">
        <w:rPr>
          <w:rFonts w:ascii="Arial" w:hAnsi="Arial" w:cs="Arial"/>
        </w:rPr>
        <w:t xml:space="preserve">. Details of any assumptions or exclusions relating to the quoted FIRM Prices made during compilation of their tender. The Authority may raise clarifications regarding the assumptions </w:t>
      </w:r>
      <w:r w:rsidR="00D6712D" w:rsidRPr="008F3F44">
        <w:rPr>
          <w:rFonts w:ascii="Arial" w:hAnsi="Arial" w:cs="Arial"/>
        </w:rPr>
        <w:t>or exclusions and following the evaluation of the tenderer’s responses. If the Authority finds the</w:t>
      </w:r>
      <w:r w:rsidR="00D6712D">
        <w:t xml:space="preserve"> </w:t>
      </w:r>
      <w:r w:rsidR="00D6712D" w:rsidRPr="00FD6724">
        <w:rPr>
          <w:rFonts w:ascii="Arial" w:hAnsi="Arial" w:cs="Arial"/>
        </w:rPr>
        <w:t xml:space="preserve">Tenderer’s assumptions and/or exclusions and/or explanations unacceptable then the tender will be found non-compliant (Pass/Fail). </w:t>
      </w:r>
    </w:p>
    <w:p w14:paraId="3E36EA3D" w14:textId="77777777" w:rsidR="00FD6724" w:rsidRPr="00FD6724" w:rsidRDefault="00FD6724">
      <w:pPr>
        <w:widowControl w:val="0"/>
        <w:autoSpaceDE w:val="0"/>
        <w:autoSpaceDN w:val="0"/>
        <w:adjustRightInd w:val="0"/>
        <w:spacing w:after="60" w:line="240" w:lineRule="auto"/>
        <w:ind w:left="120"/>
        <w:rPr>
          <w:rFonts w:ascii="Arial" w:hAnsi="Arial" w:cs="Arial"/>
        </w:rPr>
      </w:pPr>
    </w:p>
    <w:p w14:paraId="5BC50817" w14:textId="753835F6" w:rsidR="00FD6724" w:rsidRPr="00FD6724" w:rsidRDefault="00D6712D">
      <w:pPr>
        <w:widowControl w:val="0"/>
        <w:autoSpaceDE w:val="0"/>
        <w:autoSpaceDN w:val="0"/>
        <w:adjustRightInd w:val="0"/>
        <w:spacing w:after="60" w:line="240" w:lineRule="auto"/>
        <w:ind w:left="120"/>
        <w:rPr>
          <w:rFonts w:ascii="Arial" w:hAnsi="Arial" w:cs="Arial"/>
        </w:rPr>
      </w:pPr>
      <w:r w:rsidRPr="00FD6724">
        <w:rPr>
          <w:rFonts w:ascii="Arial" w:hAnsi="Arial" w:cs="Arial"/>
        </w:rPr>
        <w:t>e. A signed Tenderer’s Commercially Sensitive Information Form provided at Schedule 5 to SC2 (</w:t>
      </w:r>
      <w:r w:rsidR="00B01B54">
        <w:rPr>
          <w:rFonts w:ascii="Arial" w:hAnsi="Arial" w:cs="Arial"/>
        </w:rPr>
        <w:t>701779452</w:t>
      </w:r>
      <w:r w:rsidRPr="00FD6724">
        <w:rPr>
          <w:rFonts w:ascii="Arial" w:hAnsi="Arial" w:cs="Arial"/>
        </w:rPr>
        <w:t xml:space="preserve"> SC2 Schedules) to be completed and returned with the tender documentation. (Not scored).</w:t>
      </w:r>
    </w:p>
    <w:p w14:paraId="30D443B5" w14:textId="77777777" w:rsidR="00FD6724" w:rsidRPr="00FD6724" w:rsidRDefault="00FD6724">
      <w:pPr>
        <w:widowControl w:val="0"/>
        <w:autoSpaceDE w:val="0"/>
        <w:autoSpaceDN w:val="0"/>
        <w:adjustRightInd w:val="0"/>
        <w:spacing w:after="60" w:line="240" w:lineRule="auto"/>
        <w:ind w:left="120"/>
        <w:rPr>
          <w:rFonts w:ascii="Arial" w:hAnsi="Arial" w:cs="Arial"/>
        </w:rPr>
      </w:pPr>
    </w:p>
    <w:p w14:paraId="5A363910" w14:textId="77282F29" w:rsidR="00FD6724" w:rsidRPr="00FD6724" w:rsidRDefault="00D6712D">
      <w:pPr>
        <w:widowControl w:val="0"/>
        <w:autoSpaceDE w:val="0"/>
        <w:autoSpaceDN w:val="0"/>
        <w:adjustRightInd w:val="0"/>
        <w:spacing w:after="60" w:line="240" w:lineRule="auto"/>
        <w:ind w:left="120"/>
        <w:rPr>
          <w:rFonts w:ascii="Arial" w:hAnsi="Arial" w:cs="Arial"/>
        </w:rPr>
      </w:pPr>
      <w:r w:rsidRPr="00FD6724">
        <w:rPr>
          <w:rFonts w:ascii="Arial" w:hAnsi="Arial" w:cs="Arial"/>
        </w:rPr>
        <w:t>f. Completed Hazardous Deliverables Form at Schedule 6 to SC2 (</w:t>
      </w:r>
      <w:r w:rsidR="00B01B54">
        <w:rPr>
          <w:rFonts w:ascii="Arial" w:hAnsi="Arial" w:cs="Arial"/>
        </w:rPr>
        <w:t>701779452</w:t>
      </w:r>
      <w:r w:rsidRPr="00FD6724">
        <w:rPr>
          <w:rFonts w:ascii="Arial" w:hAnsi="Arial" w:cs="Arial"/>
        </w:rPr>
        <w:t xml:space="preserve"> SC2 Schedules) to be completed and returned with the tender documentation. (Not scored). </w:t>
      </w:r>
    </w:p>
    <w:p w14:paraId="6D38117F" w14:textId="77777777" w:rsidR="00FD6724" w:rsidRPr="00FD6724" w:rsidRDefault="00FD6724">
      <w:pPr>
        <w:widowControl w:val="0"/>
        <w:autoSpaceDE w:val="0"/>
        <w:autoSpaceDN w:val="0"/>
        <w:adjustRightInd w:val="0"/>
        <w:spacing w:after="60" w:line="240" w:lineRule="auto"/>
        <w:ind w:left="120"/>
        <w:rPr>
          <w:rFonts w:ascii="Arial" w:hAnsi="Arial" w:cs="Arial"/>
        </w:rPr>
      </w:pPr>
    </w:p>
    <w:p w14:paraId="1B042A8D" w14:textId="0EB53798" w:rsidR="00FD6724" w:rsidRPr="00FD6724" w:rsidRDefault="00D6712D">
      <w:pPr>
        <w:widowControl w:val="0"/>
        <w:autoSpaceDE w:val="0"/>
        <w:autoSpaceDN w:val="0"/>
        <w:adjustRightInd w:val="0"/>
        <w:spacing w:after="60" w:line="240" w:lineRule="auto"/>
        <w:ind w:left="120"/>
        <w:rPr>
          <w:rFonts w:ascii="Arial" w:hAnsi="Arial" w:cs="Arial"/>
        </w:rPr>
      </w:pPr>
      <w:r w:rsidRPr="00FD6724">
        <w:rPr>
          <w:rFonts w:ascii="Arial" w:hAnsi="Arial" w:cs="Arial"/>
        </w:rPr>
        <w:t>g. Completed Timber &amp; Wood Derived Products Form at Schedule 7 to SC2 (</w:t>
      </w:r>
      <w:r w:rsidR="00B01B54">
        <w:rPr>
          <w:rFonts w:ascii="Arial" w:hAnsi="Arial" w:cs="Arial"/>
        </w:rPr>
        <w:t>701779452</w:t>
      </w:r>
      <w:r w:rsidRPr="00FD6724">
        <w:rPr>
          <w:rFonts w:ascii="Arial" w:hAnsi="Arial" w:cs="Arial"/>
        </w:rPr>
        <w:t xml:space="preserve"> SC2 Schedules) to be completed and returned with the tender documentation. (Not scored). </w:t>
      </w:r>
    </w:p>
    <w:p w14:paraId="09E12EFB" w14:textId="77777777" w:rsidR="00FD6724" w:rsidRPr="00FD6724" w:rsidRDefault="00FD6724">
      <w:pPr>
        <w:widowControl w:val="0"/>
        <w:autoSpaceDE w:val="0"/>
        <w:autoSpaceDN w:val="0"/>
        <w:adjustRightInd w:val="0"/>
        <w:spacing w:after="60" w:line="240" w:lineRule="auto"/>
        <w:ind w:left="120"/>
        <w:rPr>
          <w:rFonts w:ascii="Arial" w:hAnsi="Arial" w:cs="Arial"/>
        </w:rPr>
      </w:pPr>
    </w:p>
    <w:p w14:paraId="1ED3F8CD" w14:textId="77777777" w:rsidR="004F43A1" w:rsidRPr="00FD6724" w:rsidRDefault="00D6712D">
      <w:pPr>
        <w:widowControl w:val="0"/>
        <w:autoSpaceDE w:val="0"/>
        <w:autoSpaceDN w:val="0"/>
        <w:adjustRightInd w:val="0"/>
        <w:spacing w:after="60" w:line="240" w:lineRule="auto"/>
        <w:ind w:left="120"/>
        <w:rPr>
          <w:rFonts w:ascii="Arial" w:hAnsi="Arial" w:cs="Arial"/>
          <w:b/>
          <w:bCs/>
          <w:color w:val="000000"/>
          <w:highlight w:val="yellow"/>
        </w:rPr>
      </w:pPr>
      <w:r w:rsidRPr="00FD6724">
        <w:rPr>
          <w:rFonts w:ascii="Arial" w:hAnsi="Arial" w:cs="Arial"/>
          <w:b/>
          <w:bCs/>
        </w:rPr>
        <w:t>Failure to provide any of the required documentation will result in the tender being deemed non-compliant (Pass/Fail).</w:t>
      </w:r>
    </w:p>
    <w:p w14:paraId="44FC8AFE" w14:textId="77777777" w:rsidR="004F43A1" w:rsidRDefault="004F43A1">
      <w:pPr>
        <w:widowControl w:val="0"/>
        <w:autoSpaceDE w:val="0"/>
        <w:autoSpaceDN w:val="0"/>
        <w:adjustRightInd w:val="0"/>
        <w:spacing w:after="200" w:line="276" w:lineRule="auto"/>
        <w:ind w:left="120" w:right="114"/>
        <w:rPr>
          <w:rFonts w:ascii="Arial" w:hAnsi="Arial" w:cs="Arial"/>
          <w:sz w:val="24"/>
          <w:szCs w:val="24"/>
        </w:rPr>
      </w:pPr>
    </w:p>
    <w:p w14:paraId="276D06CB" w14:textId="77777777" w:rsidR="00FD6724" w:rsidRPr="00FD6724" w:rsidRDefault="00FD6724">
      <w:pPr>
        <w:widowControl w:val="0"/>
        <w:autoSpaceDE w:val="0"/>
        <w:autoSpaceDN w:val="0"/>
        <w:adjustRightInd w:val="0"/>
        <w:spacing w:after="200" w:line="276" w:lineRule="auto"/>
        <w:ind w:left="120" w:right="114"/>
        <w:rPr>
          <w:rFonts w:ascii="Arial" w:hAnsi="Arial" w:cs="Arial"/>
          <w:b/>
          <w:bCs/>
          <w:u w:val="single"/>
        </w:rPr>
      </w:pPr>
      <w:r w:rsidRPr="00FD6724">
        <w:rPr>
          <w:rFonts w:ascii="Arial" w:hAnsi="Arial" w:cs="Arial"/>
          <w:b/>
          <w:bCs/>
          <w:u w:val="single"/>
        </w:rPr>
        <w:t>D.7 TECHNICAL SUBMISSION</w:t>
      </w:r>
    </w:p>
    <w:p w14:paraId="1CAA6F64" w14:textId="77777777" w:rsidR="00FD6724" w:rsidRPr="00FD6724" w:rsidRDefault="00FD6724">
      <w:pPr>
        <w:widowControl w:val="0"/>
        <w:autoSpaceDE w:val="0"/>
        <w:autoSpaceDN w:val="0"/>
        <w:adjustRightInd w:val="0"/>
        <w:spacing w:after="200" w:line="276" w:lineRule="auto"/>
        <w:ind w:left="120" w:right="114"/>
        <w:rPr>
          <w:rFonts w:ascii="Arial" w:hAnsi="Arial" w:cs="Arial"/>
          <w:b/>
          <w:bCs/>
          <w:u w:val="single"/>
        </w:rPr>
      </w:pPr>
      <w:r w:rsidRPr="00FD6724">
        <w:rPr>
          <w:rFonts w:ascii="Arial" w:hAnsi="Arial" w:cs="Arial"/>
          <w:b/>
          <w:bCs/>
          <w:u w:val="single"/>
        </w:rPr>
        <w:t xml:space="preserve">(NO Pricing Information is to be submitted within the Technical Submission) </w:t>
      </w:r>
    </w:p>
    <w:p w14:paraId="51801A68" w14:textId="77777777" w:rsidR="00FD6724" w:rsidRDefault="00FD6724">
      <w:pPr>
        <w:widowControl w:val="0"/>
        <w:autoSpaceDE w:val="0"/>
        <w:autoSpaceDN w:val="0"/>
        <w:adjustRightInd w:val="0"/>
        <w:spacing w:after="200" w:line="276" w:lineRule="auto"/>
        <w:ind w:left="120" w:right="114"/>
        <w:rPr>
          <w:rFonts w:ascii="Arial" w:hAnsi="Arial" w:cs="Arial"/>
        </w:rPr>
      </w:pPr>
      <w:r w:rsidRPr="00FD6724">
        <w:rPr>
          <w:rFonts w:ascii="Arial" w:hAnsi="Arial" w:cs="Arial"/>
        </w:rPr>
        <w:t xml:space="preserve">Tenderers are to submit a Technical Submission: </w:t>
      </w:r>
    </w:p>
    <w:p w14:paraId="3A81E1C5" w14:textId="77777777" w:rsidR="00FD6724" w:rsidRDefault="00FD6724">
      <w:pPr>
        <w:widowControl w:val="0"/>
        <w:autoSpaceDE w:val="0"/>
        <w:autoSpaceDN w:val="0"/>
        <w:adjustRightInd w:val="0"/>
        <w:spacing w:after="200" w:line="276" w:lineRule="auto"/>
        <w:ind w:left="120" w:right="114"/>
        <w:rPr>
          <w:rFonts w:ascii="Arial" w:hAnsi="Arial" w:cs="Arial"/>
        </w:rPr>
      </w:pPr>
      <w:r w:rsidRPr="00FD6724">
        <w:rPr>
          <w:rFonts w:ascii="Arial" w:hAnsi="Arial" w:cs="Arial"/>
        </w:rPr>
        <w:lastRenderedPageBreak/>
        <w:t xml:space="preserve">a. A full proposal as detailed in Annex B to DEFFORM 47 Technical Requirement of Response and Social Value (scored in accordance with D.9 of this document DEFFORM 47), including responses to Social Value questions. </w:t>
      </w:r>
    </w:p>
    <w:p w14:paraId="23BF222D" w14:textId="69371DD2" w:rsidR="00FD6724" w:rsidRPr="00B01B54" w:rsidRDefault="00FD6724">
      <w:pPr>
        <w:widowControl w:val="0"/>
        <w:autoSpaceDE w:val="0"/>
        <w:autoSpaceDN w:val="0"/>
        <w:adjustRightInd w:val="0"/>
        <w:spacing w:after="200" w:line="276" w:lineRule="auto"/>
        <w:ind w:left="120" w:right="114"/>
        <w:rPr>
          <w:rFonts w:ascii="Arial" w:hAnsi="Arial" w:cs="Arial"/>
        </w:rPr>
      </w:pPr>
      <w:r w:rsidRPr="00FD6724">
        <w:rPr>
          <w:rFonts w:ascii="Arial" w:hAnsi="Arial" w:cs="Arial"/>
        </w:rPr>
        <w:t xml:space="preserve">b. Cyber Essentials has been assessed by the Authority using the Cyber Security Tool – The risk level is </w:t>
      </w:r>
      <w:r>
        <w:rPr>
          <w:rFonts w:ascii="Arial" w:hAnsi="Arial" w:cs="Arial"/>
        </w:rPr>
        <w:t>HIGH</w:t>
      </w:r>
      <w:r w:rsidRPr="00FD6724">
        <w:rPr>
          <w:rFonts w:ascii="Arial" w:hAnsi="Arial" w:cs="Arial"/>
        </w:rPr>
        <w:t xml:space="preserve"> and the RAR Code is </w:t>
      </w:r>
      <w:r w:rsidR="00B01B54" w:rsidRPr="00B01B54">
        <w:rPr>
          <w:rFonts w:ascii="Arial" w:hAnsi="Arial" w:cs="Arial"/>
        </w:rPr>
        <w:t>533926777</w:t>
      </w:r>
    </w:p>
    <w:p w14:paraId="768EE97E" w14:textId="1103B371" w:rsidR="00FD6724" w:rsidRDefault="00FD6724">
      <w:pPr>
        <w:widowControl w:val="0"/>
        <w:autoSpaceDE w:val="0"/>
        <w:autoSpaceDN w:val="0"/>
        <w:adjustRightInd w:val="0"/>
        <w:spacing w:after="200" w:line="276" w:lineRule="auto"/>
        <w:ind w:left="120" w:right="114"/>
        <w:rPr>
          <w:rFonts w:ascii="Arial" w:hAnsi="Arial" w:cs="Arial"/>
        </w:rPr>
      </w:pPr>
      <w:r w:rsidRPr="00FD6724">
        <w:rPr>
          <w:rFonts w:ascii="Arial" w:hAnsi="Arial" w:cs="Arial"/>
        </w:rPr>
        <w:t xml:space="preserve">c. Assumptions – Tenderers are </w:t>
      </w:r>
      <w:r w:rsidR="00506149" w:rsidRPr="00506149">
        <w:rPr>
          <w:rFonts w:ascii="Arial" w:hAnsi="Arial" w:cs="Arial"/>
          <w:b/>
          <w:bCs/>
        </w:rPr>
        <w:t>NOT</w:t>
      </w:r>
      <w:r w:rsidRPr="00FD6724">
        <w:rPr>
          <w:rFonts w:ascii="Arial" w:hAnsi="Arial" w:cs="Arial"/>
        </w:rPr>
        <w:t xml:space="preserve"> permitted to submit assumptions relating to their Technical Proposal. Any assumptions or dependencies will result in a tender being deemed Non-Compliant (It is the Tenderers responsibility to ensure they fully understand the requirement)</w:t>
      </w:r>
    </w:p>
    <w:p w14:paraId="63A07C1C" w14:textId="77777777" w:rsidR="00FD6724" w:rsidRPr="00FD6724" w:rsidRDefault="00FD6724">
      <w:pPr>
        <w:widowControl w:val="0"/>
        <w:autoSpaceDE w:val="0"/>
        <w:autoSpaceDN w:val="0"/>
        <w:adjustRightInd w:val="0"/>
        <w:spacing w:after="200" w:line="276" w:lineRule="auto"/>
        <w:ind w:left="120" w:right="114"/>
        <w:rPr>
          <w:rFonts w:ascii="Arial" w:hAnsi="Arial" w:cs="Arial"/>
          <w:b/>
          <w:bCs/>
          <w:u w:val="single"/>
        </w:rPr>
      </w:pPr>
      <w:r w:rsidRPr="00FD6724">
        <w:rPr>
          <w:rFonts w:ascii="Arial" w:hAnsi="Arial" w:cs="Arial"/>
          <w:b/>
          <w:bCs/>
          <w:u w:val="single"/>
        </w:rPr>
        <w:t xml:space="preserve">D8. COMMERCIAL EVALUATION </w:t>
      </w:r>
    </w:p>
    <w:p w14:paraId="332EDEC2" w14:textId="4AC7A229" w:rsidR="00FD6724" w:rsidRDefault="00FD6724" w:rsidP="00B01B54">
      <w:pPr>
        <w:widowControl w:val="0"/>
        <w:autoSpaceDE w:val="0"/>
        <w:autoSpaceDN w:val="0"/>
        <w:adjustRightInd w:val="0"/>
        <w:spacing w:after="200" w:line="276" w:lineRule="auto"/>
        <w:ind w:left="120" w:right="114"/>
        <w:rPr>
          <w:rFonts w:ascii="Arial" w:hAnsi="Arial" w:cs="Arial"/>
        </w:rPr>
      </w:pPr>
      <w:r w:rsidRPr="00FD6724">
        <w:rPr>
          <w:rFonts w:ascii="Arial" w:hAnsi="Arial" w:cs="Arial"/>
        </w:rPr>
        <w:t>D8.1 The Commercial Evaluation shall use the Net Present Value from the Pricing Matrix in £M rounded to 3 decimal places within the Weighted Value for Money Index as detailed in Para 8.</w:t>
      </w:r>
      <w:r w:rsidR="00B01B54">
        <w:rPr>
          <w:rFonts w:ascii="Arial" w:hAnsi="Arial" w:cs="Arial"/>
        </w:rPr>
        <w:t>3</w:t>
      </w:r>
      <w:r w:rsidRPr="00FD6724">
        <w:rPr>
          <w:rFonts w:ascii="Arial" w:hAnsi="Arial" w:cs="Arial"/>
        </w:rPr>
        <w:t xml:space="preserve"> below.  </w:t>
      </w:r>
    </w:p>
    <w:p w14:paraId="282494DD" w14:textId="018A7980" w:rsidR="00FD6724" w:rsidRDefault="00FD6724">
      <w:pPr>
        <w:widowControl w:val="0"/>
        <w:autoSpaceDE w:val="0"/>
        <w:autoSpaceDN w:val="0"/>
        <w:adjustRightInd w:val="0"/>
        <w:spacing w:after="200" w:line="276" w:lineRule="auto"/>
        <w:ind w:left="120" w:right="114"/>
        <w:rPr>
          <w:rFonts w:ascii="Arial" w:hAnsi="Arial" w:cs="Arial"/>
        </w:rPr>
      </w:pPr>
      <w:r w:rsidRPr="00FD6724">
        <w:rPr>
          <w:rFonts w:ascii="Arial" w:hAnsi="Arial" w:cs="Arial"/>
        </w:rPr>
        <w:t>D8.</w:t>
      </w:r>
      <w:r w:rsidR="00B01B54">
        <w:rPr>
          <w:rFonts w:ascii="Arial" w:hAnsi="Arial" w:cs="Arial"/>
        </w:rPr>
        <w:t>2</w:t>
      </w:r>
      <w:r w:rsidRPr="00FD6724">
        <w:rPr>
          <w:rFonts w:ascii="Arial" w:hAnsi="Arial" w:cs="Arial"/>
        </w:rPr>
        <w:t xml:space="preserve"> Two Commercial Officers will evaluate the commercial submission independently of each other and then jointly. In the event of disagreement, the Chief Commercial Evaluator will decide the joint score. </w:t>
      </w:r>
    </w:p>
    <w:p w14:paraId="1E6FBAB4" w14:textId="67DF3624" w:rsidR="00FD6724" w:rsidRDefault="00FD6724">
      <w:pPr>
        <w:widowControl w:val="0"/>
        <w:autoSpaceDE w:val="0"/>
        <w:autoSpaceDN w:val="0"/>
        <w:adjustRightInd w:val="0"/>
        <w:spacing w:after="200" w:line="276" w:lineRule="auto"/>
        <w:ind w:left="120" w:right="114"/>
        <w:rPr>
          <w:rFonts w:ascii="Arial" w:hAnsi="Arial" w:cs="Arial"/>
        </w:rPr>
      </w:pPr>
      <w:r w:rsidRPr="00FD6724">
        <w:rPr>
          <w:rFonts w:ascii="Arial" w:hAnsi="Arial" w:cs="Arial"/>
        </w:rPr>
        <w:t>D8.</w:t>
      </w:r>
      <w:r w:rsidR="00B01B54">
        <w:rPr>
          <w:rFonts w:ascii="Arial" w:hAnsi="Arial" w:cs="Arial"/>
        </w:rPr>
        <w:t>3</w:t>
      </w:r>
      <w:r w:rsidRPr="00FD6724">
        <w:rPr>
          <w:rFonts w:ascii="Arial" w:hAnsi="Arial" w:cs="Arial"/>
        </w:rPr>
        <w:t xml:space="preserve"> Evaluation of the submission will include: </w:t>
      </w:r>
    </w:p>
    <w:p w14:paraId="3F5A4BC1" w14:textId="77777777" w:rsidR="00FD6724" w:rsidRDefault="00FD6724" w:rsidP="00B01B54">
      <w:pPr>
        <w:widowControl w:val="0"/>
        <w:autoSpaceDE w:val="0"/>
        <w:autoSpaceDN w:val="0"/>
        <w:adjustRightInd w:val="0"/>
        <w:spacing w:after="200" w:line="276" w:lineRule="auto"/>
        <w:ind w:left="720" w:right="114"/>
        <w:rPr>
          <w:rFonts w:ascii="Arial" w:hAnsi="Arial" w:cs="Arial"/>
        </w:rPr>
      </w:pPr>
      <w:r w:rsidRPr="00FD6724">
        <w:rPr>
          <w:rFonts w:ascii="Arial" w:hAnsi="Arial" w:cs="Arial"/>
        </w:rPr>
        <w:t xml:space="preserve">a. Confirmation of receipt of a completed and signed DEFFORM 47 (OFFER) </w:t>
      </w:r>
      <w:r w:rsidRPr="00FD6724">
        <w:rPr>
          <w:rFonts w:ascii="Arial" w:hAnsi="Arial" w:cs="Arial"/>
          <w:b/>
          <w:bCs/>
        </w:rPr>
        <w:t>by a</w:t>
      </w:r>
      <w:r w:rsidRPr="00FD6724">
        <w:rPr>
          <w:rFonts w:ascii="Arial" w:hAnsi="Arial" w:cs="Arial"/>
        </w:rPr>
        <w:t xml:space="preserve"> </w:t>
      </w:r>
      <w:r w:rsidRPr="00FD6724">
        <w:rPr>
          <w:rFonts w:ascii="Arial" w:hAnsi="Arial" w:cs="Arial"/>
          <w:b/>
          <w:bCs/>
        </w:rPr>
        <w:t>Company Director. (Pass/Fail).</w:t>
      </w:r>
      <w:r w:rsidRPr="00FD6724">
        <w:rPr>
          <w:rFonts w:ascii="Arial" w:hAnsi="Arial" w:cs="Arial"/>
        </w:rPr>
        <w:t xml:space="preserve"> </w:t>
      </w:r>
    </w:p>
    <w:p w14:paraId="06190615" w14:textId="77777777" w:rsidR="00FD6724" w:rsidRDefault="00FD6724" w:rsidP="00FD6724">
      <w:pPr>
        <w:widowControl w:val="0"/>
        <w:autoSpaceDE w:val="0"/>
        <w:autoSpaceDN w:val="0"/>
        <w:adjustRightInd w:val="0"/>
        <w:spacing w:after="200" w:line="276" w:lineRule="auto"/>
        <w:ind w:left="720" w:right="114"/>
      </w:pPr>
      <w:r w:rsidRPr="00FD6724">
        <w:rPr>
          <w:rFonts w:ascii="Arial" w:hAnsi="Arial" w:cs="Arial"/>
        </w:rPr>
        <w:t>b. Pricing. The pricing information provided on Annex B to Schedule 2 of SC2 – Tender Pricing will be subject to evaluation and will be reviewed to confirm the tenderer’s understanding and help establish if the price is unrealistically low. Consequently, clarification questions may be raised regarding these details. The total maximum price provided by tenderers for all Contract Years at Annex B to Schedule 2 of SC2 – Tender Pricing will be added together to provide</w:t>
      </w:r>
      <w:r>
        <w:t xml:space="preserve"> </w:t>
      </w:r>
      <w:r w:rsidRPr="00FD6724">
        <w:rPr>
          <w:rFonts w:ascii="Arial" w:hAnsi="Arial" w:cs="Arial"/>
        </w:rPr>
        <w:t xml:space="preserve">a total price (this price is to be inserted into the DEFFORM Annex A (Offer)). Value for Money Indexing will be used as per the </w:t>
      </w:r>
      <w:proofErr w:type="gramStart"/>
      <w:r w:rsidRPr="00FD6724">
        <w:rPr>
          <w:rFonts w:ascii="Arial" w:hAnsi="Arial" w:cs="Arial"/>
        </w:rPr>
        <w:t>below;</w:t>
      </w:r>
      <w:proofErr w:type="gramEnd"/>
      <w:r>
        <w:t xml:space="preserve"> </w:t>
      </w:r>
    </w:p>
    <w:p w14:paraId="090AF460" w14:textId="77777777" w:rsidR="00FD6724" w:rsidRPr="00FD6724" w:rsidRDefault="00FD6724" w:rsidP="00FD6724">
      <w:pPr>
        <w:widowControl w:val="0"/>
        <w:autoSpaceDE w:val="0"/>
        <w:autoSpaceDN w:val="0"/>
        <w:adjustRightInd w:val="0"/>
        <w:spacing w:after="200" w:line="276" w:lineRule="auto"/>
        <w:ind w:left="120" w:right="114" w:firstLine="600"/>
        <w:rPr>
          <w:rFonts w:ascii="Arial" w:hAnsi="Arial" w:cs="Arial"/>
          <w:b/>
          <w:bCs/>
        </w:rPr>
      </w:pPr>
      <w:r w:rsidRPr="00FD6724">
        <w:rPr>
          <w:rFonts w:ascii="Arial" w:hAnsi="Arial" w:cs="Arial"/>
          <w:b/>
          <w:bCs/>
        </w:rPr>
        <w:t xml:space="preserve">Weighted Value for Money Index </w:t>
      </w:r>
    </w:p>
    <w:p w14:paraId="044DC8D1" w14:textId="77777777" w:rsidR="00FD6724" w:rsidRPr="00FD6724" w:rsidRDefault="00FD6724" w:rsidP="00FD6724">
      <w:pPr>
        <w:widowControl w:val="0"/>
        <w:autoSpaceDE w:val="0"/>
        <w:autoSpaceDN w:val="0"/>
        <w:adjustRightInd w:val="0"/>
        <w:spacing w:after="200" w:line="276" w:lineRule="auto"/>
        <w:ind w:left="120" w:right="114" w:firstLine="600"/>
        <w:rPr>
          <w:rFonts w:ascii="Arial" w:hAnsi="Arial" w:cs="Arial"/>
        </w:rPr>
      </w:pPr>
      <w:r w:rsidRPr="00FD6724">
        <w:rPr>
          <w:rFonts w:ascii="Arial" w:hAnsi="Arial" w:cs="Arial"/>
        </w:rPr>
        <w:t xml:space="preserve">This approach calculates a score as follows: </w:t>
      </w:r>
    </w:p>
    <w:p w14:paraId="371DA768" w14:textId="77777777" w:rsidR="00FD6724" w:rsidRPr="00FD6724" w:rsidRDefault="00FD6724" w:rsidP="00FD6724">
      <w:pPr>
        <w:widowControl w:val="0"/>
        <w:autoSpaceDE w:val="0"/>
        <w:autoSpaceDN w:val="0"/>
        <w:adjustRightInd w:val="0"/>
        <w:spacing w:after="200" w:line="276" w:lineRule="auto"/>
        <w:ind w:left="720" w:right="114"/>
        <w:rPr>
          <w:rFonts w:ascii="Arial" w:hAnsi="Arial" w:cs="Arial"/>
        </w:rPr>
      </w:pPr>
      <w:r w:rsidRPr="00FD6724">
        <w:rPr>
          <w:rFonts w:ascii="Arial" w:hAnsi="Arial" w:cs="Arial"/>
        </w:rPr>
        <w:t xml:space="preserve">Firstly, the total score of the non-cost (technical and social value) criteria is indexed by allocating 100 to the tender that has the highest combined non-cost score other tenders will be given a score (calculated to 2 decimal places) which reflects the % difference compared to the highest score “reversed out” i.e.: </w:t>
      </w:r>
    </w:p>
    <w:p w14:paraId="07AC2471" w14:textId="77777777" w:rsidR="00FD6724" w:rsidRPr="00FD6724" w:rsidRDefault="00FD6724" w:rsidP="00FD6724">
      <w:pPr>
        <w:widowControl w:val="0"/>
        <w:autoSpaceDE w:val="0"/>
        <w:autoSpaceDN w:val="0"/>
        <w:adjustRightInd w:val="0"/>
        <w:spacing w:after="200" w:line="276" w:lineRule="auto"/>
        <w:ind w:left="720" w:right="114"/>
        <w:rPr>
          <w:rFonts w:ascii="Arial" w:hAnsi="Arial" w:cs="Arial"/>
        </w:rPr>
      </w:pPr>
      <w:r w:rsidRPr="00FD6724">
        <w:rPr>
          <w:rFonts w:ascii="Arial" w:hAnsi="Arial" w:cs="Arial"/>
        </w:rPr>
        <w:t xml:space="preserve">Tender combined non-cost score divided by the highest combined non-cost score multiplied by one hundred and rounded to 2 decimal places. Secondly this index is weighted to reflect the higher priority given to the non-cost score. The 35%/55%/10% commercial/technical/social ratio gives the non-cost to cost weighting (65:35), indexed scores are raised to the power of 65/35 to provide the weighted non-cost index. (An easier example to explain would be if the non-cost were weighted to 66.67% and cost </w:t>
      </w:r>
      <w:r w:rsidRPr="00FD6724">
        <w:rPr>
          <w:rFonts w:ascii="Arial" w:hAnsi="Arial" w:cs="Arial"/>
        </w:rPr>
        <w:lastRenderedPageBreak/>
        <w:t xml:space="preserve">to 33.33%, the non-cost index would then be raised to the power 2, </w:t>
      </w:r>
      <w:proofErr w:type="gramStart"/>
      <w:r w:rsidRPr="00FD6724">
        <w:rPr>
          <w:rFonts w:ascii="Arial" w:hAnsi="Arial" w:cs="Arial"/>
        </w:rPr>
        <w:t>i.e.</w:t>
      </w:r>
      <w:proofErr w:type="gramEnd"/>
      <w:r w:rsidRPr="00FD6724">
        <w:rPr>
          <w:rFonts w:ascii="Arial" w:hAnsi="Arial" w:cs="Arial"/>
        </w:rPr>
        <w:t xml:space="preserve"> squared) </w:t>
      </w:r>
    </w:p>
    <w:p w14:paraId="71FEA67D" w14:textId="0A0D93F2" w:rsidR="00FD6724" w:rsidRDefault="00FD6724" w:rsidP="00FD6724">
      <w:pPr>
        <w:widowControl w:val="0"/>
        <w:autoSpaceDE w:val="0"/>
        <w:autoSpaceDN w:val="0"/>
        <w:adjustRightInd w:val="0"/>
        <w:spacing w:after="200" w:line="276" w:lineRule="auto"/>
        <w:ind w:left="720" w:right="114"/>
        <w:rPr>
          <w:rFonts w:ascii="Arial" w:hAnsi="Arial" w:cs="Arial"/>
        </w:rPr>
      </w:pPr>
      <w:r w:rsidRPr="00FD6724">
        <w:rPr>
          <w:rFonts w:ascii="Arial" w:hAnsi="Arial" w:cs="Arial"/>
        </w:rPr>
        <w:t>Finally, the weighted non-cost index is divided by the total NPV (£M rounded to 3 decimal places) taken from the pricing matrix to generate the weighted value for money index. Higher scores show greater value to the Department.</w:t>
      </w:r>
    </w:p>
    <w:p w14:paraId="0A52CD84" w14:textId="77777777" w:rsidR="00B01B54" w:rsidRPr="00B01B54" w:rsidRDefault="00B01B54" w:rsidP="00B01B54">
      <w:pPr>
        <w:widowControl w:val="0"/>
        <w:autoSpaceDE w:val="0"/>
        <w:autoSpaceDN w:val="0"/>
        <w:adjustRightInd w:val="0"/>
        <w:spacing w:after="200" w:line="276" w:lineRule="auto"/>
        <w:ind w:left="709" w:right="114"/>
        <w:rPr>
          <w:rFonts w:ascii="Arial" w:hAnsi="Arial" w:cs="Arial"/>
          <w:b/>
          <w:bCs/>
        </w:rPr>
      </w:pPr>
      <w:r w:rsidRPr="00B01B54">
        <w:rPr>
          <w:rFonts w:ascii="Arial" w:hAnsi="Arial" w:cs="Arial"/>
          <w:b/>
          <w:bCs/>
        </w:rPr>
        <w:t xml:space="preserve">Weighted Value for Money Index example </w:t>
      </w:r>
    </w:p>
    <w:p w14:paraId="3C161DFB" w14:textId="77777777" w:rsidR="00B01B54" w:rsidRPr="00B01B54" w:rsidRDefault="00B01B54" w:rsidP="00FD6724">
      <w:pPr>
        <w:widowControl w:val="0"/>
        <w:autoSpaceDE w:val="0"/>
        <w:autoSpaceDN w:val="0"/>
        <w:adjustRightInd w:val="0"/>
        <w:spacing w:after="200" w:line="276" w:lineRule="auto"/>
        <w:ind w:left="720" w:right="114"/>
        <w:rPr>
          <w:rFonts w:ascii="Arial" w:hAnsi="Arial" w:cs="Arial"/>
        </w:rPr>
      </w:pPr>
    </w:p>
    <w:tbl>
      <w:tblPr>
        <w:tblW w:w="959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272"/>
        <w:gridCol w:w="895"/>
        <w:gridCol w:w="905"/>
        <w:gridCol w:w="1003"/>
        <w:gridCol w:w="1260"/>
        <w:gridCol w:w="1003"/>
        <w:gridCol w:w="1260"/>
        <w:gridCol w:w="1153"/>
      </w:tblGrid>
      <w:tr w:rsidR="00B01B54" w:rsidRPr="00B01B54" w14:paraId="13CD8638" w14:textId="77777777" w:rsidTr="00B01B54">
        <w:trPr>
          <w:trHeight w:val="1213"/>
        </w:trPr>
        <w:tc>
          <w:tcPr>
            <w:tcW w:w="1015" w:type="dxa"/>
            <w:shd w:val="clear" w:color="auto" w:fill="auto"/>
          </w:tcPr>
          <w:p w14:paraId="1BA62C4F" w14:textId="440E2833" w:rsidR="00B01B54" w:rsidRPr="00B01B54" w:rsidRDefault="00B01B54" w:rsidP="00B01B54">
            <w:pPr>
              <w:widowControl w:val="0"/>
              <w:autoSpaceDE w:val="0"/>
              <w:autoSpaceDN w:val="0"/>
              <w:adjustRightInd w:val="0"/>
              <w:spacing w:after="200" w:line="276" w:lineRule="auto"/>
              <w:ind w:left="-13" w:right="114"/>
              <w:rPr>
                <w:rFonts w:ascii="Arial" w:hAnsi="Arial" w:cs="Arial"/>
              </w:rPr>
            </w:pPr>
            <w:r w:rsidRPr="00B01B54">
              <w:rPr>
                <w:rFonts w:ascii="Arial" w:hAnsi="Arial" w:cs="Arial"/>
              </w:rPr>
              <w:t>Tender</w:t>
            </w:r>
          </w:p>
        </w:tc>
        <w:tc>
          <w:tcPr>
            <w:tcW w:w="1272" w:type="dxa"/>
            <w:shd w:val="clear" w:color="auto" w:fill="auto"/>
          </w:tcPr>
          <w:p w14:paraId="6E28F3EE" w14:textId="77777777" w:rsidR="00B01B54" w:rsidRPr="00B01B54" w:rsidRDefault="00B01B54" w:rsidP="00B01B54">
            <w:pPr>
              <w:widowControl w:val="0"/>
              <w:tabs>
                <w:tab w:val="left" w:pos="820"/>
              </w:tabs>
              <w:autoSpaceDE w:val="0"/>
              <w:autoSpaceDN w:val="0"/>
              <w:adjustRightInd w:val="0"/>
              <w:spacing w:after="200" w:line="276" w:lineRule="auto"/>
              <w:ind w:right="114"/>
              <w:rPr>
                <w:rFonts w:ascii="Arial" w:hAnsi="Arial" w:cs="Arial"/>
              </w:rPr>
            </w:pPr>
            <w:r w:rsidRPr="00B01B54">
              <w:rPr>
                <w:rFonts w:ascii="Arial" w:hAnsi="Arial" w:cs="Arial"/>
              </w:rPr>
              <w:t xml:space="preserve">Technical Score </w:t>
            </w:r>
          </w:p>
          <w:p w14:paraId="50FEA006" w14:textId="31A5175D" w:rsidR="00B01B54" w:rsidRPr="00B01B54" w:rsidRDefault="00B01B54" w:rsidP="00B01B54">
            <w:pPr>
              <w:widowControl w:val="0"/>
              <w:autoSpaceDE w:val="0"/>
              <w:autoSpaceDN w:val="0"/>
              <w:adjustRightInd w:val="0"/>
              <w:spacing w:after="200" w:line="276" w:lineRule="auto"/>
              <w:ind w:right="114"/>
              <w:rPr>
                <w:rFonts w:ascii="Arial" w:hAnsi="Arial" w:cs="Arial"/>
              </w:rPr>
            </w:pPr>
          </w:p>
        </w:tc>
        <w:tc>
          <w:tcPr>
            <w:tcW w:w="895" w:type="dxa"/>
            <w:shd w:val="clear" w:color="auto" w:fill="auto"/>
          </w:tcPr>
          <w:p w14:paraId="3422F5A3" w14:textId="77777777" w:rsidR="00B01B54" w:rsidRPr="00B01B54" w:rsidRDefault="00B01B54" w:rsidP="00B01B54">
            <w:pPr>
              <w:widowControl w:val="0"/>
              <w:autoSpaceDE w:val="0"/>
              <w:autoSpaceDN w:val="0"/>
              <w:adjustRightInd w:val="0"/>
              <w:spacing w:after="200" w:line="276" w:lineRule="auto"/>
              <w:ind w:left="-35" w:right="114"/>
              <w:rPr>
                <w:rFonts w:ascii="Arial" w:hAnsi="Arial" w:cs="Arial"/>
              </w:rPr>
            </w:pPr>
            <w:r w:rsidRPr="00B01B54">
              <w:rPr>
                <w:rFonts w:ascii="Arial" w:hAnsi="Arial" w:cs="Arial"/>
              </w:rPr>
              <w:t xml:space="preserve">Social Score </w:t>
            </w:r>
          </w:p>
          <w:p w14:paraId="534DF167" w14:textId="77777777" w:rsidR="00B01B54" w:rsidRPr="00B01B54" w:rsidRDefault="00B01B54" w:rsidP="00B01B54">
            <w:pPr>
              <w:widowControl w:val="0"/>
              <w:autoSpaceDE w:val="0"/>
              <w:autoSpaceDN w:val="0"/>
              <w:adjustRightInd w:val="0"/>
              <w:spacing w:after="200" w:line="276" w:lineRule="auto"/>
              <w:ind w:right="114"/>
              <w:rPr>
                <w:rFonts w:ascii="Arial" w:hAnsi="Arial" w:cs="Arial"/>
              </w:rPr>
            </w:pPr>
          </w:p>
        </w:tc>
        <w:tc>
          <w:tcPr>
            <w:tcW w:w="905" w:type="dxa"/>
            <w:shd w:val="clear" w:color="auto" w:fill="auto"/>
          </w:tcPr>
          <w:p w14:paraId="3C363193" w14:textId="1D4B8BCC" w:rsidR="00B01B54" w:rsidRPr="00B01B54" w:rsidRDefault="00B01B54" w:rsidP="00B01B54">
            <w:pPr>
              <w:widowControl w:val="0"/>
              <w:autoSpaceDE w:val="0"/>
              <w:autoSpaceDN w:val="0"/>
              <w:adjustRightInd w:val="0"/>
              <w:spacing w:after="200" w:line="276" w:lineRule="auto"/>
              <w:ind w:right="114"/>
              <w:rPr>
                <w:rFonts w:ascii="Arial" w:hAnsi="Arial" w:cs="Arial"/>
              </w:rPr>
            </w:pPr>
            <w:proofErr w:type="gramStart"/>
            <w:r w:rsidRPr="00B01B54">
              <w:rPr>
                <w:rFonts w:ascii="Arial" w:hAnsi="Arial" w:cs="Arial"/>
              </w:rPr>
              <w:t>Non Cost</w:t>
            </w:r>
            <w:proofErr w:type="gramEnd"/>
            <w:r w:rsidRPr="00B01B54">
              <w:rPr>
                <w:rFonts w:ascii="Arial" w:hAnsi="Arial" w:cs="Arial"/>
              </w:rPr>
              <w:t xml:space="preserve"> Score </w:t>
            </w:r>
          </w:p>
          <w:p w14:paraId="7032D37B" w14:textId="77777777" w:rsidR="00B01B54" w:rsidRPr="00B01B54" w:rsidRDefault="00B01B54" w:rsidP="00B01B54">
            <w:pPr>
              <w:widowControl w:val="0"/>
              <w:autoSpaceDE w:val="0"/>
              <w:autoSpaceDN w:val="0"/>
              <w:adjustRightInd w:val="0"/>
              <w:spacing w:after="200" w:line="276" w:lineRule="auto"/>
              <w:ind w:right="114"/>
              <w:rPr>
                <w:rFonts w:ascii="Arial" w:hAnsi="Arial" w:cs="Arial"/>
              </w:rPr>
            </w:pPr>
          </w:p>
        </w:tc>
        <w:tc>
          <w:tcPr>
            <w:tcW w:w="1003" w:type="dxa"/>
            <w:shd w:val="clear" w:color="auto" w:fill="auto"/>
          </w:tcPr>
          <w:p w14:paraId="0618B98F" w14:textId="0C5468F7" w:rsidR="00B01B54" w:rsidRPr="00B01B54" w:rsidRDefault="00B01B54" w:rsidP="00B01B54">
            <w:pPr>
              <w:widowControl w:val="0"/>
              <w:autoSpaceDE w:val="0"/>
              <w:autoSpaceDN w:val="0"/>
              <w:adjustRightInd w:val="0"/>
              <w:spacing w:after="200" w:line="276" w:lineRule="auto"/>
              <w:ind w:left="-16" w:right="114"/>
              <w:rPr>
                <w:rFonts w:ascii="Arial" w:hAnsi="Arial" w:cs="Arial"/>
              </w:rPr>
            </w:pPr>
            <w:proofErr w:type="gramStart"/>
            <w:r w:rsidRPr="00B01B54">
              <w:rPr>
                <w:rFonts w:ascii="Arial" w:hAnsi="Arial" w:cs="Arial"/>
              </w:rPr>
              <w:t>Non Cost</w:t>
            </w:r>
            <w:proofErr w:type="gramEnd"/>
            <w:r w:rsidRPr="00B01B54">
              <w:rPr>
                <w:rFonts w:ascii="Arial" w:hAnsi="Arial" w:cs="Arial"/>
              </w:rPr>
              <w:t xml:space="preserve"> Index </w:t>
            </w:r>
          </w:p>
          <w:p w14:paraId="68E8186E" w14:textId="77777777" w:rsidR="00B01B54" w:rsidRPr="00B01B54" w:rsidRDefault="00B01B54" w:rsidP="00B01B54">
            <w:pPr>
              <w:widowControl w:val="0"/>
              <w:autoSpaceDE w:val="0"/>
              <w:autoSpaceDN w:val="0"/>
              <w:adjustRightInd w:val="0"/>
              <w:spacing w:after="200" w:line="276" w:lineRule="auto"/>
              <w:ind w:right="114"/>
              <w:rPr>
                <w:rFonts w:ascii="Arial" w:hAnsi="Arial" w:cs="Arial"/>
              </w:rPr>
            </w:pPr>
          </w:p>
        </w:tc>
        <w:tc>
          <w:tcPr>
            <w:tcW w:w="1260" w:type="dxa"/>
            <w:shd w:val="clear" w:color="auto" w:fill="auto"/>
          </w:tcPr>
          <w:p w14:paraId="7D935EAA" w14:textId="77777777"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Non-Cost Weighted Index </w:t>
            </w:r>
          </w:p>
          <w:p w14:paraId="2AFE32D1" w14:textId="77777777" w:rsidR="00B01B54" w:rsidRPr="00B01B54" w:rsidRDefault="00B01B54" w:rsidP="00B01B54">
            <w:pPr>
              <w:widowControl w:val="0"/>
              <w:autoSpaceDE w:val="0"/>
              <w:autoSpaceDN w:val="0"/>
              <w:adjustRightInd w:val="0"/>
              <w:spacing w:after="200" w:line="276" w:lineRule="auto"/>
              <w:ind w:right="114"/>
              <w:rPr>
                <w:rFonts w:ascii="Arial" w:hAnsi="Arial" w:cs="Arial"/>
              </w:rPr>
            </w:pPr>
          </w:p>
        </w:tc>
        <w:tc>
          <w:tcPr>
            <w:tcW w:w="1003" w:type="dxa"/>
            <w:shd w:val="clear" w:color="auto" w:fill="auto"/>
          </w:tcPr>
          <w:p w14:paraId="0BB67853" w14:textId="77777777" w:rsidR="00B01B54" w:rsidRPr="00B01B54" w:rsidRDefault="00B01B54" w:rsidP="00B01B54">
            <w:pPr>
              <w:widowControl w:val="0"/>
              <w:autoSpaceDE w:val="0"/>
              <w:autoSpaceDN w:val="0"/>
              <w:adjustRightInd w:val="0"/>
              <w:spacing w:after="200" w:line="276" w:lineRule="auto"/>
              <w:ind w:left="-12" w:right="114"/>
              <w:rPr>
                <w:rFonts w:ascii="Arial" w:hAnsi="Arial" w:cs="Arial"/>
              </w:rPr>
            </w:pPr>
            <w:r w:rsidRPr="00B01B54">
              <w:rPr>
                <w:rFonts w:ascii="Arial" w:hAnsi="Arial" w:cs="Arial"/>
              </w:rPr>
              <w:t xml:space="preserve">NPV (£M) </w:t>
            </w:r>
          </w:p>
          <w:p w14:paraId="74F04341" w14:textId="162E8314" w:rsidR="00B01B54" w:rsidRPr="00B01B54" w:rsidRDefault="00B01B54" w:rsidP="00B01B54">
            <w:pPr>
              <w:widowControl w:val="0"/>
              <w:autoSpaceDE w:val="0"/>
              <w:autoSpaceDN w:val="0"/>
              <w:adjustRightInd w:val="0"/>
              <w:spacing w:after="200" w:line="276" w:lineRule="auto"/>
              <w:ind w:right="114"/>
              <w:rPr>
                <w:rFonts w:ascii="Arial" w:hAnsi="Arial" w:cs="Arial"/>
              </w:rPr>
            </w:pPr>
          </w:p>
        </w:tc>
        <w:tc>
          <w:tcPr>
            <w:tcW w:w="1260" w:type="dxa"/>
            <w:shd w:val="clear" w:color="auto" w:fill="auto"/>
          </w:tcPr>
          <w:p w14:paraId="50E13BD4" w14:textId="77777777"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Weighted Value for Money Index </w:t>
            </w:r>
          </w:p>
          <w:p w14:paraId="405111D2" w14:textId="77777777" w:rsidR="00B01B54" w:rsidRPr="00B01B54" w:rsidRDefault="00B01B54" w:rsidP="00B01B54">
            <w:pPr>
              <w:widowControl w:val="0"/>
              <w:autoSpaceDE w:val="0"/>
              <w:autoSpaceDN w:val="0"/>
              <w:adjustRightInd w:val="0"/>
              <w:spacing w:after="200" w:line="276" w:lineRule="auto"/>
              <w:ind w:right="114"/>
              <w:rPr>
                <w:rFonts w:ascii="Arial" w:hAnsi="Arial" w:cs="Arial"/>
              </w:rPr>
            </w:pPr>
          </w:p>
        </w:tc>
        <w:tc>
          <w:tcPr>
            <w:tcW w:w="981" w:type="dxa"/>
            <w:shd w:val="clear" w:color="auto" w:fill="auto"/>
          </w:tcPr>
          <w:p w14:paraId="08F20685" w14:textId="77777777" w:rsidR="00B01B54" w:rsidRPr="00B01B54" w:rsidRDefault="00B01B54" w:rsidP="00B01B54">
            <w:pPr>
              <w:widowControl w:val="0"/>
              <w:autoSpaceDE w:val="0"/>
              <w:autoSpaceDN w:val="0"/>
              <w:adjustRightInd w:val="0"/>
              <w:spacing w:after="200" w:line="276" w:lineRule="auto"/>
              <w:ind w:left="15" w:right="114"/>
              <w:rPr>
                <w:rFonts w:ascii="Arial" w:hAnsi="Arial" w:cs="Arial"/>
              </w:rPr>
            </w:pPr>
            <w:r w:rsidRPr="00B01B54">
              <w:rPr>
                <w:rFonts w:ascii="Arial" w:hAnsi="Arial" w:cs="Arial"/>
              </w:rPr>
              <w:t xml:space="preserve">Ranking </w:t>
            </w:r>
          </w:p>
          <w:p w14:paraId="01256CDA" w14:textId="77777777" w:rsidR="00B01B54" w:rsidRPr="00B01B54" w:rsidRDefault="00B01B54" w:rsidP="00B01B54">
            <w:pPr>
              <w:widowControl w:val="0"/>
              <w:autoSpaceDE w:val="0"/>
              <w:autoSpaceDN w:val="0"/>
              <w:adjustRightInd w:val="0"/>
              <w:spacing w:after="200" w:line="276" w:lineRule="auto"/>
              <w:ind w:right="714"/>
              <w:rPr>
                <w:rFonts w:ascii="Arial" w:hAnsi="Arial" w:cs="Arial"/>
              </w:rPr>
            </w:pPr>
          </w:p>
        </w:tc>
      </w:tr>
      <w:tr w:rsidR="00B01B54" w:rsidRPr="00B01B54" w14:paraId="58530836" w14:textId="77777777" w:rsidTr="00B01B54">
        <w:tc>
          <w:tcPr>
            <w:tcW w:w="1015" w:type="dxa"/>
            <w:shd w:val="clear" w:color="auto" w:fill="auto"/>
          </w:tcPr>
          <w:p w14:paraId="4EA2CD76" w14:textId="43743C91"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A </w:t>
            </w:r>
          </w:p>
        </w:tc>
        <w:tc>
          <w:tcPr>
            <w:tcW w:w="1272" w:type="dxa"/>
            <w:shd w:val="clear" w:color="auto" w:fill="auto"/>
          </w:tcPr>
          <w:p w14:paraId="56B11945" w14:textId="59748C03"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25 </w:t>
            </w:r>
          </w:p>
        </w:tc>
        <w:tc>
          <w:tcPr>
            <w:tcW w:w="895" w:type="dxa"/>
            <w:shd w:val="clear" w:color="auto" w:fill="auto"/>
          </w:tcPr>
          <w:p w14:paraId="632355B7" w14:textId="5DE5ACF7"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25 </w:t>
            </w:r>
          </w:p>
        </w:tc>
        <w:tc>
          <w:tcPr>
            <w:tcW w:w="905" w:type="dxa"/>
            <w:shd w:val="clear" w:color="auto" w:fill="auto"/>
          </w:tcPr>
          <w:p w14:paraId="5D9C2BAA" w14:textId="7FEDECC0"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54.17 </w:t>
            </w:r>
          </w:p>
        </w:tc>
        <w:tc>
          <w:tcPr>
            <w:tcW w:w="1003" w:type="dxa"/>
            <w:shd w:val="clear" w:color="auto" w:fill="auto"/>
          </w:tcPr>
          <w:p w14:paraId="4B43FEF6" w14:textId="5AABD3B1"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94.75 </w:t>
            </w:r>
          </w:p>
        </w:tc>
        <w:tc>
          <w:tcPr>
            <w:tcW w:w="1260" w:type="dxa"/>
            <w:shd w:val="clear" w:color="auto" w:fill="auto"/>
          </w:tcPr>
          <w:p w14:paraId="0A98F3EB" w14:textId="4C9FBB99"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4578.07 </w:t>
            </w:r>
          </w:p>
        </w:tc>
        <w:tc>
          <w:tcPr>
            <w:tcW w:w="1003" w:type="dxa"/>
            <w:shd w:val="clear" w:color="auto" w:fill="auto"/>
          </w:tcPr>
          <w:p w14:paraId="28D23BF7" w14:textId="63D6EB1E"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45.333 </w:t>
            </w:r>
          </w:p>
        </w:tc>
        <w:tc>
          <w:tcPr>
            <w:tcW w:w="1260" w:type="dxa"/>
            <w:shd w:val="clear" w:color="auto" w:fill="auto"/>
          </w:tcPr>
          <w:p w14:paraId="2453320C" w14:textId="6AF11ABB"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100.9876  </w:t>
            </w:r>
          </w:p>
        </w:tc>
        <w:tc>
          <w:tcPr>
            <w:tcW w:w="981" w:type="dxa"/>
            <w:shd w:val="clear" w:color="auto" w:fill="auto"/>
          </w:tcPr>
          <w:p w14:paraId="26B3BC7E" w14:textId="3E9B6854"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2 </w:t>
            </w:r>
          </w:p>
        </w:tc>
      </w:tr>
      <w:tr w:rsidR="00B01B54" w:rsidRPr="00B01B54" w14:paraId="60BE396E" w14:textId="77777777" w:rsidTr="00B01B54">
        <w:tc>
          <w:tcPr>
            <w:tcW w:w="1015" w:type="dxa"/>
            <w:shd w:val="clear" w:color="auto" w:fill="auto"/>
          </w:tcPr>
          <w:p w14:paraId="046EE2AD" w14:textId="58CD1A0B"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B </w:t>
            </w:r>
          </w:p>
        </w:tc>
        <w:tc>
          <w:tcPr>
            <w:tcW w:w="1272" w:type="dxa"/>
            <w:shd w:val="clear" w:color="auto" w:fill="auto"/>
          </w:tcPr>
          <w:p w14:paraId="2CFABF45" w14:textId="627107C0"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27 </w:t>
            </w:r>
          </w:p>
        </w:tc>
        <w:tc>
          <w:tcPr>
            <w:tcW w:w="895" w:type="dxa"/>
            <w:shd w:val="clear" w:color="auto" w:fill="auto"/>
          </w:tcPr>
          <w:p w14:paraId="2A888B4A" w14:textId="200A2EE5"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23 </w:t>
            </w:r>
          </w:p>
        </w:tc>
        <w:tc>
          <w:tcPr>
            <w:tcW w:w="905" w:type="dxa"/>
            <w:shd w:val="clear" w:color="auto" w:fill="auto"/>
          </w:tcPr>
          <w:p w14:paraId="53546BD3" w14:textId="77F7338D"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57.17 </w:t>
            </w:r>
          </w:p>
        </w:tc>
        <w:tc>
          <w:tcPr>
            <w:tcW w:w="1003" w:type="dxa"/>
            <w:shd w:val="clear" w:color="auto" w:fill="auto"/>
          </w:tcPr>
          <w:p w14:paraId="68B9649A" w14:textId="45B154B9"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100.00 </w:t>
            </w:r>
          </w:p>
        </w:tc>
        <w:tc>
          <w:tcPr>
            <w:tcW w:w="1260" w:type="dxa"/>
            <w:shd w:val="clear" w:color="auto" w:fill="auto"/>
          </w:tcPr>
          <w:p w14:paraId="2B5557D1" w14:textId="4C75A932"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5179.47 </w:t>
            </w:r>
          </w:p>
        </w:tc>
        <w:tc>
          <w:tcPr>
            <w:tcW w:w="1003" w:type="dxa"/>
            <w:shd w:val="clear" w:color="auto" w:fill="auto"/>
          </w:tcPr>
          <w:p w14:paraId="0416A7AC" w14:textId="760BE57C"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50.237 </w:t>
            </w:r>
          </w:p>
        </w:tc>
        <w:tc>
          <w:tcPr>
            <w:tcW w:w="1260" w:type="dxa"/>
            <w:shd w:val="clear" w:color="auto" w:fill="auto"/>
          </w:tcPr>
          <w:p w14:paraId="742B348B" w14:textId="16DAF4DB"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103.1008 </w:t>
            </w:r>
          </w:p>
        </w:tc>
        <w:tc>
          <w:tcPr>
            <w:tcW w:w="981" w:type="dxa"/>
            <w:shd w:val="clear" w:color="auto" w:fill="auto"/>
          </w:tcPr>
          <w:p w14:paraId="388BA824" w14:textId="68F029EE"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1 </w:t>
            </w:r>
          </w:p>
        </w:tc>
      </w:tr>
      <w:tr w:rsidR="00B01B54" w:rsidRPr="00B01B54" w14:paraId="7B7C8A0A" w14:textId="77777777" w:rsidTr="00B01B54">
        <w:tc>
          <w:tcPr>
            <w:tcW w:w="1015" w:type="dxa"/>
            <w:shd w:val="clear" w:color="auto" w:fill="auto"/>
          </w:tcPr>
          <w:p w14:paraId="7CAE0E51" w14:textId="444DF841"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C </w:t>
            </w:r>
          </w:p>
        </w:tc>
        <w:tc>
          <w:tcPr>
            <w:tcW w:w="1272" w:type="dxa"/>
            <w:shd w:val="clear" w:color="auto" w:fill="auto"/>
          </w:tcPr>
          <w:p w14:paraId="3C684611" w14:textId="766BA071"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24 </w:t>
            </w:r>
          </w:p>
        </w:tc>
        <w:tc>
          <w:tcPr>
            <w:tcW w:w="895" w:type="dxa"/>
            <w:shd w:val="clear" w:color="auto" w:fill="auto"/>
          </w:tcPr>
          <w:p w14:paraId="0754D1C5" w14:textId="33340344"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27 </w:t>
            </w:r>
          </w:p>
        </w:tc>
        <w:tc>
          <w:tcPr>
            <w:tcW w:w="905" w:type="dxa"/>
            <w:shd w:val="clear" w:color="auto" w:fill="auto"/>
          </w:tcPr>
          <w:p w14:paraId="5C003301" w14:textId="317A6C2A"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53.00 </w:t>
            </w:r>
          </w:p>
        </w:tc>
        <w:tc>
          <w:tcPr>
            <w:tcW w:w="1003" w:type="dxa"/>
            <w:shd w:val="clear" w:color="auto" w:fill="auto"/>
          </w:tcPr>
          <w:p w14:paraId="0EB18F4C" w14:textId="179D0AE9"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92.71 </w:t>
            </w:r>
          </w:p>
        </w:tc>
        <w:tc>
          <w:tcPr>
            <w:tcW w:w="1260" w:type="dxa"/>
            <w:shd w:val="clear" w:color="auto" w:fill="auto"/>
          </w:tcPr>
          <w:p w14:paraId="4CD31998" w14:textId="25FB2561"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4205.55 </w:t>
            </w:r>
          </w:p>
        </w:tc>
        <w:tc>
          <w:tcPr>
            <w:tcW w:w="1003" w:type="dxa"/>
            <w:shd w:val="clear" w:color="auto" w:fill="auto"/>
          </w:tcPr>
          <w:p w14:paraId="5989C4E4" w14:textId="5787365E"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46.211 </w:t>
            </w:r>
          </w:p>
        </w:tc>
        <w:tc>
          <w:tcPr>
            <w:tcW w:w="1260" w:type="dxa"/>
            <w:shd w:val="clear" w:color="auto" w:fill="auto"/>
          </w:tcPr>
          <w:p w14:paraId="15535584" w14:textId="4A6FD99E"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91.00745 </w:t>
            </w:r>
          </w:p>
        </w:tc>
        <w:tc>
          <w:tcPr>
            <w:tcW w:w="981" w:type="dxa"/>
            <w:shd w:val="clear" w:color="auto" w:fill="auto"/>
          </w:tcPr>
          <w:p w14:paraId="39047801" w14:textId="4E62EDBB" w:rsidR="00B01B54" w:rsidRPr="00B01B54" w:rsidRDefault="00B01B54" w:rsidP="00B01B54">
            <w:pPr>
              <w:widowControl w:val="0"/>
              <w:autoSpaceDE w:val="0"/>
              <w:autoSpaceDN w:val="0"/>
              <w:adjustRightInd w:val="0"/>
              <w:spacing w:after="200" w:line="276" w:lineRule="auto"/>
              <w:ind w:right="114"/>
              <w:rPr>
                <w:rFonts w:ascii="Arial" w:hAnsi="Arial" w:cs="Arial"/>
              </w:rPr>
            </w:pPr>
            <w:r w:rsidRPr="00B01B54">
              <w:rPr>
                <w:rFonts w:ascii="Arial" w:hAnsi="Arial" w:cs="Arial"/>
              </w:rPr>
              <w:t xml:space="preserve">3 </w:t>
            </w:r>
          </w:p>
        </w:tc>
      </w:tr>
    </w:tbl>
    <w:p w14:paraId="3BDBE1CB" w14:textId="7D720B6C" w:rsidR="00B01B54" w:rsidRPr="00B01B54" w:rsidRDefault="00B01B54" w:rsidP="00FD6724">
      <w:pPr>
        <w:widowControl w:val="0"/>
        <w:autoSpaceDE w:val="0"/>
        <w:autoSpaceDN w:val="0"/>
        <w:adjustRightInd w:val="0"/>
        <w:spacing w:after="200" w:line="276" w:lineRule="auto"/>
        <w:ind w:left="720" w:right="114"/>
        <w:rPr>
          <w:rFonts w:ascii="Arial" w:hAnsi="Arial" w:cs="Arial"/>
        </w:rPr>
      </w:pPr>
    </w:p>
    <w:p w14:paraId="780F4206" w14:textId="77777777" w:rsidR="00D44A1B" w:rsidRDefault="00B01B54" w:rsidP="00B01B54">
      <w:pPr>
        <w:widowControl w:val="0"/>
        <w:autoSpaceDE w:val="0"/>
        <w:autoSpaceDN w:val="0"/>
        <w:adjustRightInd w:val="0"/>
        <w:spacing w:after="200" w:line="276" w:lineRule="auto"/>
        <w:ind w:left="720" w:right="114"/>
        <w:rPr>
          <w:rFonts w:ascii="Arial" w:hAnsi="Arial" w:cs="Arial"/>
        </w:rPr>
      </w:pPr>
      <w:r w:rsidRPr="00B01B54">
        <w:rPr>
          <w:rFonts w:ascii="Arial" w:hAnsi="Arial" w:cs="Arial"/>
        </w:rPr>
        <w:t xml:space="preserve">Details of any assumptions or exclusions relating to the quoted FIRM Prices made during compilation of their tender. The Authority may raise clarifications regarding the assumptions or exclusions and following the evaluation of the tenderer’s responses. If the Authority finds the Tenderer’s assumptions and/or exclusions and/or explanations unacceptable then the tender may be found noncompliant. (Pass/Fail) </w:t>
      </w:r>
    </w:p>
    <w:p w14:paraId="201DF218" w14:textId="0D503B77" w:rsidR="00B01B54" w:rsidRPr="00B01B54" w:rsidRDefault="00B01B54" w:rsidP="00B01B54">
      <w:pPr>
        <w:widowControl w:val="0"/>
        <w:autoSpaceDE w:val="0"/>
        <w:autoSpaceDN w:val="0"/>
        <w:adjustRightInd w:val="0"/>
        <w:spacing w:after="200" w:line="276" w:lineRule="auto"/>
        <w:ind w:left="720" w:right="114"/>
        <w:rPr>
          <w:rFonts w:ascii="Arial" w:hAnsi="Arial" w:cs="Arial"/>
        </w:rPr>
      </w:pPr>
      <w:r w:rsidRPr="00B01B54">
        <w:rPr>
          <w:rFonts w:ascii="Arial" w:hAnsi="Arial" w:cs="Arial"/>
        </w:rPr>
        <w:t xml:space="preserve">Non-agreement by the tenderer to DEFCONs, DEFFORMs or Terms and Conditions may result in the tender being found non-compliant (Pass/Fail) </w:t>
      </w:r>
    </w:p>
    <w:p w14:paraId="379088D4" w14:textId="77777777" w:rsidR="00B01B54" w:rsidRPr="00B01B54" w:rsidRDefault="00B01B54" w:rsidP="00B01B54">
      <w:pPr>
        <w:widowControl w:val="0"/>
        <w:autoSpaceDE w:val="0"/>
        <w:autoSpaceDN w:val="0"/>
        <w:adjustRightInd w:val="0"/>
        <w:spacing w:after="200" w:line="276" w:lineRule="auto"/>
        <w:ind w:left="720" w:right="114"/>
        <w:rPr>
          <w:rFonts w:ascii="Arial" w:hAnsi="Arial" w:cs="Arial"/>
        </w:rPr>
      </w:pPr>
      <w:r w:rsidRPr="00B01B54">
        <w:rPr>
          <w:rFonts w:ascii="Arial" w:hAnsi="Arial" w:cs="Arial"/>
        </w:rPr>
        <w:t xml:space="preserve">f. Check that a signed Commercially Sensitive Information Form (Schedule 5 to SC2) has been received. (Not Scored) </w:t>
      </w:r>
    </w:p>
    <w:p w14:paraId="63921592" w14:textId="77777777" w:rsidR="00B01B54" w:rsidRPr="00B01B54" w:rsidRDefault="00B01B54" w:rsidP="00B01B54">
      <w:pPr>
        <w:widowControl w:val="0"/>
        <w:autoSpaceDE w:val="0"/>
        <w:autoSpaceDN w:val="0"/>
        <w:adjustRightInd w:val="0"/>
        <w:spacing w:after="200" w:line="276" w:lineRule="auto"/>
        <w:ind w:left="720" w:right="114"/>
        <w:rPr>
          <w:rFonts w:ascii="Arial" w:hAnsi="Arial" w:cs="Arial"/>
          <w:b/>
          <w:bCs/>
        </w:rPr>
      </w:pPr>
      <w:r w:rsidRPr="00B01B54">
        <w:rPr>
          <w:rFonts w:ascii="Arial" w:hAnsi="Arial" w:cs="Arial"/>
          <w:b/>
          <w:bCs/>
        </w:rPr>
        <w:t xml:space="preserve">Failure to provide any of the required documentation will result in the tender being deemed non-compliant (Pass/Fail). </w:t>
      </w:r>
    </w:p>
    <w:p w14:paraId="519B6CE6" w14:textId="77777777" w:rsidR="00B01B54" w:rsidRPr="00B01B54" w:rsidRDefault="00B01B54" w:rsidP="00B01B54">
      <w:pPr>
        <w:widowControl w:val="0"/>
        <w:autoSpaceDE w:val="0"/>
        <w:autoSpaceDN w:val="0"/>
        <w:adjustRightInd w:val="0"/>
        <w:spacing w:after="200" w:line="276" w:lineRule="auto"/>
        <w:ind w:left="720" w:right="114"/>
        <w:rPr>
          <w:rFonts w:ascii="Arial" w:hAnsi="Arial" w:cs="Arial"/>
          <w:b/>
          <w:bCs/>
          <w:u w:val="single"/>
        </w:rPr>
      </w:pPr>
      <w:r w:rsidRPr="00B01B54">
        <w:rPr>
          <w:rFonts w:ascii="Arial" w:hAnsi="Arial" w:cs="Arial"/>
          <w:b/>
          <w:bCs/>
          <w:u w:val="single"/>
        </w:rPr>
        <w:t xml:space="preserve">D9. TECHNICAL EVALUATION (Technical &amp; Social Value) </w:t>
      </w:r>
    </w:p>
    <w:p w14:paraId="698E90E9" w14:textId="77777777" w:rsidR="00B01B54" w:rsidRPr="00B01B54" w:rsidRDefault="00B01B54" w:rsidP="00B01B54">
      <w:pPr>
        <w:widowControl w:val="0"/>
        <w:autoSpaceDE w:val="0"/>
        <w:autoSpaceDN w:val="0"/>
        <w:adjustRightInd w:val="0"/>
        <w:spacing w:after="200" w:line="276" w:lineRule="auto"/>
        <w:ind w:left="720" w:right="114"/>
        <w:rPr>
          <w:rFonts w:ascii="Arial" w:hAnsi="Arial" w:cs="Arial"/>
        </w:rPr>
      </w:pPr>
      <w:r w:rsidRPr="00B01B54">
        <w:rPr>
          <w:rFonts w:ascii="Arial" w:hAnsi="Arial" w:cs="Arial"/>
        </w:rPr>
        <w:t xml:space="preserve">D9.1 The Technical evaluation shall account for both the Technical and Social Value elements of the tender, Technical 55% &amp; Social Value 10% of the overall score. </w:t>
      </w:r>
    </w:p>
    <w:p w14:paraId="59369F5D" w14:textId="77777777" w:rsidR="00E11041" w:rsidRDefault="00B01B54" w:rsidP="00B01B54">
      <w:pPr>
        <w:widowControl w:val="0"/>
        <w:autoSpaceDE w:val="0"/>
        <w:autoSpaceDN w:val="0"/>
        <w:adjustRightInd w:val="0"/>
        <w:spacing w:after="200" w:line="276" w:lineRule="auto"/>
        <w:ind w:left="720" w:right="114"/>
        <w:rPr>
          <w:rFonts w:ascii="Arial" w:hAnsi="Arial" w:cs="Arial"/>
        </w:rPr>
      </w:pPr>
      <w:r w:rsidRPr="00B01B54">
        <w:rPr>
          <w:rFonts w:ascii="Arial" w:hAnsi="Arial" w:cs="Arial"/>
        </w:rPr>
        <w:t xml:space="preserve">D9.2 The Technical Evaluation panel will consist of at least 2 subject matter experts including a </w:t>
      </w:r>
      <w:proofErr w:type="gramStart"/>
      <w:r w:rsidRPr="00B01B54">
        <w:rPr>
          <w:rFonts w:ascii="Arial" w:hAnsi="Arial" w:cs="Arial"/>
        </w:rPr>
        <w:t>Chairperson</w:t>
      </w:r>
      <w:proofErr w:type="gramEnd"/>
      <w:r w:rsidRPr="00B01B54">
        <w:rPr>
          <w:rFonts w:ascii="Arial" w:hAnsi="Arial" w:cs="Arial"/>
        </w:rPr>
        <w:t xml:space="preserve">. They will score each tender independently in the first instance and then the Chairperson will convene a meeting to collate their individual scores. Where their individual scores differ from each other, the Evaluation panel will agree a moderated mark. That resultant mark will be that which is used to determine the final technical score. Evaluation of the submissions will be as follows: </w:t>
      </w:r>
    </w:p>
    <w:p w14:paraId="1B2D36E8" w14:textId="66E954C2" w:rsidR="00B01B54" w:rsidRDefault="00B01B54" w:rsidP="00B01B54">
      <w:pPr>
        <w:widowControl w:val="0"/>
        <w:autoSpaceDE w:val="0"/>
        <w:autoSpaceDN w:val="0"/>
        <w:adjustRightInd w:val="0"/>
        <w:spacing w:after="200" w:line="276" w:lineRule="auto"/>
        <w:ind w:left="720" w:right="114"/>
        <w:rPr>
          <w:rFonts w:ascii="Arial" w:hAnsi="Arial" w:cs="Arial"/>
        </w:rPr>
      </w:pPr>
      <w:r w:rsidRPr="00B01B54">
        <w:rPr>
          <w:rFonts w:ascii="Arial" w:hAnsi="Arial" w:cs="Arial"/>
        </w:rPr>
        <w:t xml:space="preserve">Evaluation of the Tenderers submission to the Annex B to DEFFORM 47 – Technical </w:t>
      </w:r>
      <w:r w:rsidRPr="00B01B54">
        <w:rPr>
          <w:rFonts w:ascii="Arial" w:hAnsi="Arial" w:cs="Arial"/>
        </w:rPr>
        <w:lastRenderedPageBreak/>
        <w:t>Requirements of Response and Social Value. The definitions of the possible scores and weightings are as follows:</w:t>
      </w:r>
    </w:p>
    <w:p w14:paraId="206594CF" w14:textId="740A861D" w:rsidR="001865E7" w:rsidRDefault="001865E7" w:rsidP="00B01B54">
      <w:pPr>
        <w:widowControl w:val="0"/>
        <w:autoSpaceDE w:val="0"/>
        <w:autoSpaceDN w:val="0"/>
        <w:adjustRightInd w:val="0"/>
        <w:spacing w:after="200" w:line="276" w:lineRule="auto"/>
        <w:ind w:left="720" w:right="114"/>
        <w:rPr>
          <w:rFonts w:ascii="Arial" w:hAnsi="Arial" w:cs="Arial"/>
        </w:rPr>
      </w:pPr>
    </w:p>
    <w:tbl>
      <w:tblPr>
        <w:tblW w:w="902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905"/>
        <w:gridCol w:w="5214"/>
      </w:tblGrid>
      <w:tr w:rsidR="00901764" w:rsidRPr="00901764" w14:paraId="42778BFC" w14:textId="77777777" w:rsidTr="00901764">
        <w:tc>
          <w:tcPr>
            <w:tcW w:w="2918" w:type="dxa"/>
            <w:shd w:val="clear" w:color="auto" w:fill="0D0D0D"/>
          </w:tcPr>
          <w:p w14:paraId="1F375CEA" w14:textId="11599318" w:rsidR="0062640F" w:rsidRPr="00901764" w:rsidRDefault="0062640F" w:rsidP="00901764">
            <w:pPr>
              <w:widowControl w:val="0"/>
              <w:autoSpaceDE w:val="0"/>
              <w:autoSpaceDN w:val="0"/>
              <w:adjustRightInd w:val="0"/>
              <w:spacing w:after="200" w:line="276" w:lineRule="auto"/>
              <w:ind w:right="114"/>
              <w:rPr>
                <w:rFonts w:ascii="Arial" w:hAnsi="Arial" w:cs="Arial"/>
                <w:color w:val="FFFFFF"/>
              </w:rPr>
            </w:pPr>
            <w:r w:rsidRPr="00901764">
              <w:rPr>
                <w:rFonts w:ascii="Arial" w:hAnsi="Arial" w:cs="Arial"/>
                <w:color w:val="FFFFFF"/>
              </w:rPr>
              <w:t xml:space="preserve">Classification </w:t>
            </w:r>
          </w:p>
        </w:tc>
        <w:tc>
          <w:tcPr>
            <w:tcW w:w="865" w:type="dxa"/>
            <w:shd w:val="clear" w:color="auto" w:fill="0D0D0D"/>
          </w:tcPr>
          <w:p w14:paraId="29F42F49" w14:textId="47D5E5D6" w:rsidR="0062640F" w:rsidRPr="00901764" w:rsidRDefault="0062640F" w:rsidP="00901764">
            <w:pPr>
              <w:widowControl w:val="0"/>
              <w:autoSpaceDE w:val="0"/>
              <w:autoSpaceDN w:val="0"/>
              <w:adjustRightInd w:val="0"/>
              <w:spacing w:after="200" w:line="276" w:lineRule="auto"/>
              <w:ind w:right="114"/>
              <w:rPr>
                <w:rFonts w:ascii="Arial" w:hAnsi="Arial" w:cs="Arial"/>
                <w:color w:val="FFFFFF"/>
              </w:rPr>
            </w:pPr>
            <w:r w:rsidRPr="00901764">
              <w:rPr>
                <w:rFonts w:ascii="Arial" w:hAnsi="Arial" w:cs="Arial"/>
                <w:color w:val="FFFFFF"/>
              </w:rPr>
              <w:t xml:space="preserve">Score </w:t>
            </w:r>
          </w:p>
        </w:tc>
        <w:tc>
          <w:tcPr>
            <w:tcW w:w="5244" w:type="dxa"/>
            <w:shd w:val="clear" w:color="auto" w:fill="0D0D0D"/>
          </w:tcPr>
          <w:p w14:paraId="17C6D8CA" w14:textId="73DF2DD0" w:rsidR="0062640F" w:rsidRPr="00901764" w:rsidRDefault="0062640F" w:rsidP="00901764">
            <w:pPr>
              <w:widowControl w:val="0"/>
              <w:autoSpaceDE w:val="0"/>
              <w:autoSpaceDN w:val="0"/>
              <w:adjustRightInd w:val="0"/>
              <w:spacing w:after="200" w:line="276" w:lineRule="auto"/>
              <w:ind w:right="114"/>
              <w:rPr>
                <w:rFonts w:ascii="Arial" w:hAnsi="Arial" w:cs="Arial"/>
                <w:color w:val="FFFFFF"/>
              </w:rPr>
            </w:pPr>
            <w:r w:rsidRPr="00901764">
              <w:rPr>
                <w:rFonts w:ascii="Arial" w:hAnsi="Arial" w:cs="Arial"/>
                <w:color w:val="FFFFFF"/>
              </w:rPr>
              <w:t xml:space="preserve">Description </w:t>
            </w:r>
          </w:p>
        </w:tc>
      </w:tr>
      <w:tr w:rsidR="00901764" w:rsidRPr="00901764" w14:paraId="7B3361C0" w14:textId="77777777" w:rsidTr="00901764">
        <w:tc>
          <w:tcPr>
            <w:tcW w:w="2918" w:type="dxa"/>
            <w:shd w:val="clear" w:color="auto" w:fill="auto"/>
          </w:tcPr>
          <w:p w14:paraId="4DB6440D" w14:textId="77777777" w:rsidR="00AE511A" w:rsidRPr="00901764" w:rsidRDefault="0062640F" w:rsidP="00901764">
            <w:pPr>
              <w:widowControl w:val="0"/>
              <w:autoSpaceDE w:val="0"/>
              <w:autoSpaceDN w:val="0"/>
              <w:adjustRightInd w:val="0"/>
              <w:spacing w:after="200" w:line="276" w:lineRule="auto"/>
              <w:ind w:right="114"/>
              <w:rPr>
                <w:rFonts w:ascii="Arial" w:hAnsi="Arial" w:cs="Arial"/>
              </w:rPr>
            </w:pPr>
            <w:r w:rsidRPr="00901764">
              <w:rPr>
                <w:rFonts w:ascii="Arial" w:hAnsi="Arial" w:cs="Arial"/>
              </w:rPr>
              <w:t>Outstanding response</w:t>
            </w:r>
          </w:p>
          <w:p w14:paraId="7F420AC6" w14:textId="52F2F538" w:rsidR="0062640F" w:rsidRPr="00901764" w:rsidRDefault="00AE511A" w:rsidP="00901764">
            <w:pPr>
              <w:widowControl w:val="0"/>
              <w:autoSpaceDE w:val="0"/>
              <w:autoSpaceDN w:val="0"/>
              <w:adjustRightInd w:val="0"/>
              <w:spacing w:after="200" w:line="276" w:lineRule="auto"/>
              <w:ind w:right="114"/>
              <w:rPr>
                <w:rFonts w:ascii="Arial" w:hAnsi="Arial" w:cs="Arial"/>
              </w:rPr>
            </w:pPr>
            <w:r w:rsidRPr="00901764">
              <w:rPr>
                <w:rFonts w:ascii="Arial" w:hAnsi="Arial" w:cs="Arial"/>
              </w:rPr>
              <w:t>(</w:t>
            </w:r>
            <w:proofErr w:type="gramStart"/>
            <w:r w:rsidRPr="00901764">
              <w:rPr>
                <w:rFonts w:ascii="Arial" w:hAnsi="Arial" w:cs="Arial"/>
              </w:rPr>
              <w:t>fully</w:t>
            </w:r>
            <w:proofErr w:type="gramEnd"/>
            <w:r w:rsidRPr="00901764">
              <w:rPr>
                <w:rFonts w:ascii="Arial" w:hAnsi="Arial" w:cs="Arial"/>
              </w:rPr>
              <w:t xml:space="preserve"> compliant, with some areas exceeding requirements)</w:t>
            </w:r>
          </w:p>
        </w:tc>
        <w:tc>
          <w:tcPr>
            <w:tcW w:w="865" w:type="dxa"/>
            <w:shd w:val="clear" w:color="auto" w:fill="auto"/>
          </w:tcPr>
          <w:p w14:paraId="23A45208" w14:textId="4CA4DCF1" w:rsidR="0062640F" w:rsidRPr="00901764" w:rsidRDefault="0062640F" w:rsidP="00901764">
            <w:pPr>
              <w:widowControl w:val="0"/>
              <w:autoSpaceDE w:val="0"/>
              <w:autoSpaceDN w:val="0"/>
              <w:adjustRightInd w:val="0"/>
              <w:spacing w:after="200" w:line="276" w:lineRule="auto"/>
              <w:ind w:right="114"/>
              <w:rPr>
                <w:rFonts w:ascii="Arial" w:hAnsi="Arial" w:cs="Arial"/>
              </w:rPr>
            </w:pPr>
            <w:r w:rsidRPr="00901764">
              <w:rPr>
                <w:rFonts w:ascii="Arial" w:hAnsi="Arial" w:cs="Arial"/>
              </w:rPr>
              <w:t>10</w:t>
            </w:r>
          </w:p>
        </w:tc>
        <w:tc>
          <w:tcPr>
            <w:tcW w:w="5244" w:type="dxa"/>
            <w:shd w:val="clear" w:color="auto" w:fill="auto"/>
          </w:tcPr>
          <w:p w14:paraId="34F3A7D8" w14:textId="77777777" w:rsidR="00586FAE" w:rsidRPr="00901764" w:rsidRDefault="0062640F" w:rsidP="00901764">
            <w:pPr>
              <w:widowControl w:val="0"/>
              <w:autoSpaceDE w:val="0"/>
              <w:autoSpaceDN w:val="0"/>
              <w:adjustRightInd w:val="0"/>
              <w:spacing w:after="200" w:line="276" w:lineRule="auto"/>
              <w:ind w:right="114" w:firstLine="30"/>
              <w:rPr>
                <w:rFonts w:ascii="Arial" w:hAnsi="Arial" w:cs="Arial"/>
              </w:rPr>
            </w:pPr>
            <w:r w:rsidRPr="00901764">
              <w:rPr>
                <w:rFonts w:ascii="Arial" w:hAnsi="Arial" w:cs="Arial"/>
              </w:rPr>
              <w:t xml:space="preserve">Submission sets out a robust solution (as for an 8 score) and, in addition, provides or proposes additional value and/or elements of the solution which exceed the requirements in substance and outcomes in a manner acceptable to the contracting authority; provides full confidence as to the relevant ability, understanding, expertise, skills and/or resources not only to deliver the requirements, but also exceed it as described. </w:t>
            </w:r>
          </w:p>
          <w:p w14:paraId="56723C72" w14:textId="5262D78A" w:rsidR="0062640F" w:rsidRPr="00901764" w:rsidRDefault="0062640F" w:rsidP="00901764">
            <w:pPr>
              <w:widowControl w:val="0"/>
              <w:autoSpaceDE w:val="0"/>
              <w:autoSpaceDN w:val="0"/>
              <w:adjustRightInd w:val="0"/>
              <w:spacing w:after="200" w:line="276" w:lineRule="auto"/>
              <w:ind w:right="114" w:firstLine="30"/>
              <w:rPr>
                <w:rFonts w:ascii="Arial" w:hAnsi="Arial" w:cs="Arial"/>
              </w:rPr>
            </w:pPr>
            <w:r w:rsidRPr="00901764">
              <w:rPr>
                <w:rFonts w:ascii="Arial" w:hAnsi="Arial" w:cs="Arial"/>
              </w:rPr>
              <w:t xml:space="preserve">Low/no risk solution for the contracting authority. </w:t>
            </w:r>
          </w:p>
          <w:p w14:paraId="71EBB95F" w14:textId="77777777" w:rsidR="0062640F" w:rsidRPr="00901764" w:rsidRDefault="0062640F" w:rsidP="00901764">
            <w:pPr>
              <w:widowControl w:val="0"/>
              <w:autoSpaceDE w:val="0"/>
              <w:autoSpaceDN w:val="0"/>
              <w:adjustRightInd w:val="0"/>
              <w:spacing w:after="200" w:line="276" w:lineRule="auto"/>
              <w:ind w:right="114"/>
              <w:rPr>
                <w:rFonts w:ascii="Arial" w:hAnsi="Arial" w:cs="Arial"/>
              </w:rPr>
            </w:pPr>
          </w:p>
        </w:tc>
      </w:tr>
      <w:tr w:rsidR="00901764" w:rsidRPr="00901764" w14:paraId="13837EAD" w14:textId="77777777" w:rsidTr="00901764">
        <w:tc>
          <w:tcPr>
            <w:tcW w:w="2918" w:type="dxa"/>
            <w:shd w:val="clear" w:color="auto" w:fill="auto"/>
          </w:tcPr>
          <w:p w14:paraId="7D3A06D8" w14:textId="05EF8147" w:rsidR="0062640F" w:rsidRPr="00901764" w:rsidRDefault="00586FAE" w:rsidP="00901764">
            <w:pPr>
              <w:widowControl w:val="0"/>
              <w:autoSpaceDE w:val="0"/>
              <w:autoSpaceDN w:val="0"/>
              <w:adjustRightInd w:val="0"/>
              <w:spacing w:after="200" w:line="276" w:lineRule="auto"/>
              <w:ind w:right="114"/>
              <w:rPr>
                <w:rFonts w:ascii="Arial" w:hAnsi="Arial" w:cs="Arial"/>
              </w:rPr>
            </w:pPr>
            <w:r w:rsidRPr="00901764">
              <w:rPr>
                <w:rFonts w:ascii="Arial" w:hAnsi="Arial" w:cs="Arial"/>
              </w:rPr>
              <w:t>Fully satisfactory /very good response (fully compliant with requirements).</w:t>
            </w:r>
          </w:p>
        </w:tc>
        <w:tc>
          <w:tcPr>
            <w:tcW w:w="865" w:type="dxa"/>
            <w:shd w:val="clear" w:color="auto" w:fill="auto"/>
          </w:tcPr>
          <w:p w14:paraId="362595AA" w14:textId="503F364B" w:rsidR="0062640F" w:rsidRPr="00901764" w:rsidRDefault="00586FAE" w:rsidP="00901764">
            <w:pPr>
              <w:widowControl w:val="0"/>
              <w:autoSpaceDE w:val="0"/>
              <w:autoSpaceDN w:val="0"/>
              <w:adjustRightInd w:val="0"/>
              <w:spacing w:after="200" w:line="276" w:lineRule="auto"/>
              <w:ind w:right="114"/>
              <w:rPr>
                <w:rFonts w:ascii="Arial" w:hAnsi="Arial" w:cs="Arial"/>
              </w:rPr>
            </w:pPr>
            <w:r w:rsidRPr="00901764">
              <w:rPr>
                <w:rFonts w:ascii="Arial" w:hAnsi="Arial" w:cs="Arial"/>
              </w:rPr>
              <w:t>8</w:t>
            </w:r>
          </w:p>
        </w:tc>
        <w:tc>
          <w:tcPr>
            <w:tcW w:w="5244" w:type="dxa"/>
            <w:shd w:val="clear" w:color="auto" w:fill="auto"/>
          </w:tcPr>
          <w:p w14:paraId="1B2415BE" w14:textId="77777777" w:rsidR="00586FAE" w:rsidRPr="00901764" w:rsidRDefault="00586FAE" w:rsidP="00901764">
            <w:pPr>
              <w:widowControl w:val="0"/>
              <w:autoSpaceDE w:val="0"/>
              <w:autoSpaceDN w:val="0"/>
              <w:adjustRightInd w:val="0"/>
              <w:spacing w:after="200" w:line="276" w:lineRule="auto"/>
              <w:ind w:right="114"/>
              <w:rPr>
                <w:rFonts w:ascii="Arial" w:hAnsi="Arial" w:cs="Arial"/>
              </w:rPr>
            </w:pPr>
            <w:r w:rsidRPr="00901764">
              <w:rPr>
                <w:rFonts w:ascii="Arial" w:hAnsi="Arial" w:cs="Arial"/>
              </w:rPr>
              <w:t xml:space="preserve">Submission sets out a robust solution that fully addresses and meets the requirements, with full details (and, where evidence is required or necessary, </w:t>
            </w:r>
            <w:proofErr w:type="gramStart"/>
            <w:r w:rsidRPr="00901764">
              <w:rPr>
                <w:rFonts w:ascii="Arial" w:hAnsi="Arial" w:cs="Arial"/>
              </w:rPr>
              <w:t>full</w:t>
            </w:r>
            <w:proofErr w:type="gramEnd"/>
            <w:r w:rsidRPr="00901764">
              <w:rPr>
                <w:rFonts w:ascii="Arial" w:hAnsi="Arial" w:cs="Arial"/>
              </w:rPr>
              <w:t xml:space="preserve"> and relevant evidence) provided to support the solution; provides full confidence as to the relevant ability, understanding, expertise, skills and/or resources to deliver the requirements. </w:t>
            </w:r>
          </w:p>
          <w:p w14:paraId="7BFAB914" w14:textId="3CE793F6" w:rsidR="00586FAE" w:rsidRPr="00901764" w:rsidRDefault="00586FAE" w:rsidP="00901764">
            <w:pPr>
              <w:widowControl w:val="0"/>
              <w:autoSpaceDE w:val="0"/>
              <w:autoSpaceDN w:val="0"/>
              <w:adjustRightInd w:val="0"/>
              <w:spacing w:after="200" w:line="276" w:lineRule="auto"/>
              <w:ind w:right="114"/>
              <w:rPr>
                <w:rFonts w:ascii="Arial" w:hAnsi="Arial" w:cs="Arial"/>
              </w:rPr>
            </w:pPr>
            <w:r w:rsidRPr="00901764">
              <w:rPr>
                <w:rFonts w:ascii="Arial" w:hAnsi="Arial" w:cs="Arial"/>
              </w:rPr>
              <w:t xml:space="preserve">Low/no risk solution for the contracting authority. </w:t>
            </w:r>
          </w:p>
          <w:p w14:paraId="5AEB64B6" w14:textId="77777777" w:rsidR="0062640F" w:rsidRPr="00901764" w:rsidRDefault="0062640F" w:rsidP="00901764">
            <w:pPr>
              <w:widowControl w:val="0"/>
              <w:autoSpaceDE w:val="0"/>
              <w:autoSpaceDN w:val="0"/>
              <w:adjustRightInd w:val="0"/>
              <w:spacing w:after="200" w:line="276" w:lineRule="auto"/>
              <w:ind w:right="114"/>
              <w:rPr>
                <w:rFonts w:ascii="Arial" w:hAnsi="Arial" w:cs="Arial"/>
              </w:rPr>
            </w:pPr>
          </w:p>
        </w:tc>
      </w:tr>
      <w:tr w:rsidR="00901764" w:rsidRPr="00901764" w14:paraId="1745DA7D" w14:textId="77777777" w:rsidTr="00901764">
        <w:tc>
          <w:tcPr>
            <w:tcW w:w="2918" w:type="dxa"/>
            <w:shd w:val="clear" w:color="auto" w:fill="auto"/>
          </w:tcPr>
          <w:p w14:paraId="369F5D2F" w14:textId="0BDD4FA6" w:rsidR="0062640F" w:rsidRPr="00901764" w:rsidRDefault="00586FAE" w:rsidP="00901764">
            <w:pPr>
              <w:widowControl w:val="0"/>
              <w:autoSpaceDE w:val="0"/>
              <w:autoSpaceDN w:val="0"/>
              <w:adjustRightInd w:val="0"/>
              <w:spacing w:after="200" w:line="276" w:lineRule="auto"/>
              <w:ind w:right="114"/>
              <w:rPr>
                <w:rFonts w:ascii="Arial" w:hAnsi="Arial" w:cs="Arial"/>
              </w:rPr>
            </w:pPr>
            <w:r w:rsidRPr="00901764">
              <w:rPr>
                <w:rFonts w:ascii="Arial" w:hAnsi="Arial" w:cs="Arial"/>
              </w:rPr>
              <w:t>Satisfactory and acceptable response (compliant with no major concerns)</w:t>
            </w:r>
          </w:p>
        </w:tc>
        <w:tc>
          <w:tcPr>
            <w:tcW w:w="865" w:type="dxa"/>
            <w:shd w:val="clear" w:color="auto" w:fill="auto"/>
          </w:tcPr>
          <w:p w14:paraId="1AC69F9B" w14:textId="444550F9" w:rsidR="0062640F" w:rsidRPr="00901764" w:rsidRDefault="00586FAE" w:rsidP="00901764">
            <w:pPr>
              <w:widowControl w:val="0"/>
              <w:autoSpaceDE w:val="0"/>
              <w:autoSpaceDN w:val="0"/>
              <w:adjustRightInd w:val="0"/>
              <w:spacing w:after="200" w:line="276" w:lineRule="auto"/>
              <w:ind w:right="114"/>
              <w:rPr>
                <w:rFonts w:ascii="Arial" w:hAnsi="Arial" w:cs="Arial"/>
              </w:rPr>
            </w:pPr>
            <w:r w:rsidRPr="00901764">
              <w:rPr>
                <w:rFonts w:ascii="Arial" w:hAnsi="Arial" w:cs="Arial"/>
              </w:rPr>
              <w:t>5</w:t>
            </w:r>
          </w:p>
        </w:tc>
        <w:tc>
          <w:tcPr>
            <w:tcW w:w="5244" w:type="dxa"/>
            <w:shd w:val="clear" w:color="auto" w:fill="auto"/>
          </w:tcPr>
          <w:p w14:paraId="7D1A616B" w14:textId="77777777" w:rsidR="00586FAE" w:rsidRPr="00901764" w:rsidRDefault="00586FAE" w:rsidP="00901764">
            <w:pPr>
              <w:widowControl w:val="0"/>
              <w:autoSpaceDE w:val="0"/>
              <w:autoSpaceDN w:val="0"/>
              <w:adjustRightInd w:val="0"/>
              <w:spacing w:after="200" w:line="276" w:lineRule="auto"/>
              <w:ind w:left="30" w:right="114"/>
              <w:rPr>
                <w:rFonts w:ascii="Arial" w:hAnsi="Arial" w:cs="Arial"/>
              </w:rPr>
            </w:pPr>
            <w:r w:rsidRPr="00901764">
              <w:rPr>
                <w:rFonts w:ascii="Arial" w:hAnsi="Arial" w:cs="Arial"/>
              </w:rPr>
              <w:t xml:space="preserve">Submission sets out a solution that largely addresses and meets the requirements, with some detail (or, where evidence is required or necessary, some relevant evidence) provided to support the solution; minor reservations or weakness in a few areas of the solution in respect of relevant ability, understanding, expertise, skills and/or resources to deliver the requirements. </w:t>
            </w:r>
          </w:p>
          <w:p w14:paraId="20CA915B" w14:textId="73D2E7FA" w:rsidR="00586FAE" w:rsidRPr="00901764" w:rsidRDefault="00586FAE" w:rsidP="00901764">
            <w:pPr>
              <w:widowControl w:val="0"/>
              <w:autoSpaceDE w:val="0"/>
              <w:autoSpaceDN w:val="0"/>
              <w:adjustRightInd w:val="0"/>
              <w:spacing w:after="200" w:line="276" w:lineRule="auto"/>
              <w:ind w:left="30" w:right="114"/>
              <w:rPr>
                <w:rFonts w:ascii="Arial" w:hAnsi="Arial" w:cs="Arial"/>
              </w:rPr>
            </w:pPr>
            <w:r w:rsidRPr="00901764">
              <w:rPr>
                <w:rFonts w:ascii="Arial" w:hAnsi="Arial" w:cs="Arial"/>
              </w:rPr>
              <w:t xml:space="preserve">Medium, acceptable risk solution to the contracting authority. </w:t>
            </w:r>
          </w:p>
          <w:p w14:paraId="50E5B461" w14:textId="77777777" w:rsidR="0062640F" w:rsidRPr="00901764" w:rsidRDefault="0062640F" w:rsidP="00901764">
            <w:pPr>
              <w:widowControl w:val="0"/>
              <w:autoSpaceDE w:val="0"/>
              <w:autoSpaceDN w:val="0"/>
              <w:adjustRightInd w:val="0"/>
              <w:spacing w:after="200" w:line="276" w:lineRule="auto"/>
              <w:ind w:right="114"/>
              <w:rPr>
                <w:rFonts w:ascii="Arial" w:hAnsi="Arial" w:cs="Arial"/>
              </w:rPr>
            </w:pPr>
          </w:p>
        </w:tc>
      </w:tr>
      <w:tr w:rsidR="00901764" w:rsidRPr="00901764" w14:paraId="349EC699" w14:textId="77777777" w:rsidTr="00901764">
        <w:tc>
          <w:tcPr>
            <w:tcW w:w="2918" w:type="dxa"/>
            <w:shd w:val="clear" w:color="auto" w:fill="auto"/>
          </w:tcPr>
          <w:p w14:paraId="6DDB9A71" w14:textId="4B1E9DEE" w:rsidR="0062640F" w:rsidRPr="00901764" w:rsidRDefault="00586FAE" w:rsidP="00901764">
            <w:pPr>
              <w:widowControl w:val="0"/>
              <w:autoSpaceDE w:val="0"/>
              <w:autoSpaceDN w:val="0"/>
              <w:adjustRightInd w:val="0"/>
              <w:spacing w:after="200" w:line="276" w:lineRule="auto"/>
              <w:ind w:right="114"/>
              <w:rPr>
                <w:rFonts w:ascii="Arial" w:hAnsi="Arial" w:cs="Arial"/>
              </w:rPr>
            </w:pPr>
            <w:r w:rsidRPr="00901764">
              <w:rPr>
                <w:rFonts w:ascii="Arial" w:hAnsi="Arial" w:cs="Arial"/>
              </w:rPr>
              <w:t xml:space="preserve">Partially acceptable response (one or more </w:t>
            </w:r>
            <w:r w:rsidRPr="00901764">
              <w:rPr>
                <w:rFonts w:ascii="Arial" w:hAnsi="Arial" w:cs="Arial"/>
              </w:rPr>
              <w:lastRenderedPageBreak/>
              <w:t>areas of major weakness)</w:t>
            </w:r>
          </w:p>
        </w:tc>
        <w:tc>
          <w:tcPr>
            <w:tcW w:w="865" w:type="dxa"/>
            <w:shd w:val="clear" w:color="auto" w:fill="auto"/>
          </w:tcPr>
          <w:p w14:paraId="1CC0C143" w14:textId="709D9E9B" w:rsidR="0062640F" w:rsidRPr="00901764" w:rsidRDefault="00586FAE" w:rsidP="00901764">
            <w:pPr>
              <w:widowControl w:val="0"/>
              <w:autoSpaceDE w:val="0"/>
              <w:autoSpaceDN w:val="0"/>
              <w:adjustRightInd w:val="0"/>
              <w:spacing w:after="200" w:line="276" w:lineRule="auto"/>
              <w:ind w:right="114"/>
              <w:rPr>
                <w:rFonts w:ascii="Arial" w:hAnsi="Arial" w:cs="Arial"/>
              </w:rPr>
            </w:pPr>
            <w:r w:rsidRPr="00901764">
              <w:rPr>
                <w:rFonts w:ascii="Arial" w:hAnsi="Arial" w:cs="Arial"/>
              </w:rPr>
              <w:lastRenderedPageBreak/>
              <w:t>2</w:t>
            </w:r>
          </w:p>
        </w:tc>
        <w:tc>
          <w:tcPr>
            <w:tcW w:w="5244" w:type="dxa"/>
            <w:shd w:val="clear" w:color="auto" w:fill="auto"/>
          </w:tcPr>
          <w:p w14:paraId="436609B3" w14:textId="77777777" w:rsidR="00586FAE" w:rsidRPr="00901764" w:rsidRDefault="00586FAE" w:rsidP="00901764">
            <w:pPr>
              <w:widowControl w:val="0"/>
              <w:autoSpaceDE w:val="0"/>
              <w:autoSpaceDN w:val="0"/>
              <w:adjustRightInd w:val="0"/>
              <w:spacing w:after="200" w:line="276" w:lineRule="auto"/>
              <w:ind w:right="114"/>
              <w:rPr>
                <w:rFonts w:ascii="Arial" w:hAnsi="Arial" w:cs="Arial"/>
              </w:rPr>
            </w:pPr>
            <w:r w:rsidRPr="00901764">
              <w:rPr>
                <w:rFonts w:ascii="Arial" w:hAnsi="Arial" w:cs="Arial"/>
              </w:rPr>
              <w:t xml:space="preserve">Weak submission which does not set out a solution that fully addresses and meets the </w:t>
            </w:r>
            <w:r w:rsidRPr="00901764">
              <w:rPr>
                <w:rFonts w:ascii="Arial" w:hAnsi="Arial" w:cs="Arial"/>
              </w:rPr>
              <w:lastRenderedPageBreak/>
              <w:t xml:space="preserve">requirements: response may be basic/ minimal with little or no detail (and, where evidence is required or necessary, with insufficient evidence) provided to support the solution and demonstrate that the tenderer will be able to provide the services and/or some reservations as to the tenderer’s solution in respect of relevant ability, understanding, expertise, skills and/or resources to deliver the requirements. </w:t>
            </w:r>
          </w:p>
          <w:p w14:paraId="72F3D04C" w14:textId="62612219" w:rsidR="00586FAE" w:rsidRPr="00901764" w:rsidRDefault="00586FAE" w:rsidP="00901764">
            <w:pPr>
              <w:widowControl w:val="0"/>
              <w:autoSpaceDE w:val="0"/>
              <w:autoSpaceDN w:val="0"/>
              <w:adjustRightInd w:val="0"/>
              <w:spacing w:after="200" w:line="276" w:lineRule="auto"/>
              <w:ind w:right="114"/>
              <w:rPr>
                <w:rFonts w:ascii="Arial" w:hAnsi="Arial" w:cs="Arial"/>
              </w:rPr>
            </w:pPr>
            <w:r w:rsidRPr="00901764">
              <w:rPr>
                <w:rFonts w:ascii="Arial" w:hAnsi="Arial" w:cs="Arial"/>
              </w:rPr>
              <w:t xml:space="preserve">May represent a </w:t>
            </w:r>
            <w:proofErr w:type="gramStart"/>
            <w:r w:rsidRPr="00901764">
              <w:rPr>
                <w:rFonts w:ascii="Arial" w:hAnsi="Arial" w:cs="Arial"/>
              </w:rPr>
              <w:t>high risk</w:t>
            </w:r>
            <w:proofErr w:type="gramEnd"/>
            <w:r w:rsidRPr="00901764">
              <w:rPr>
                <w:rFonts w:ascii="Arial" w:hAnsi="Arial" w:cs="Arial"/>
              </w:rPr>
              <w:t xml:space="preserve"> solution for the contracting authority. </w:t>
            </w:r>
          </w:p>
          <w:p w14:paraId="29C2E382" w14:textId="77777777" w:rsidR="0062640F" w:rsidRPr="00901764" w:rsidRDefault="0062640F" w:rsidP="00901764">
            <w:pPr>
              <w:widowControl w:val="0"/>
              <w:autoSpaceDE w:val="0"/>
              <w:autoSpaceDN w:val="0"/>
              <w:adjustRightInd w:val="0"/>
              <w:spacing w:after="200" w:line="276" w:lineRule="auto"/>
              <w:ind w:right="114"/>
              <w:rPr>
                <w:rFonts w:ascii="Arial" w:hAnsi="Arial" w:cs="Arial"/>
              </w:rPr>
            </w:pPr>
          </w:p>
        </w:tc>
      </w:tr>
      <w:tr w:rsidR="00901764" w:rsidRPr="00901764" w14:paraId="38D655A4" w14:textId="77777777" w:rsidTr="00901764">
        <w:tc>
          <w:tcPr>
            <w:tcW w:w="2918" w:type="dxa"/>
            <w:shd w:val="clear" w:color="auto" w:fill="auto"/>
          </w:tcPr>
          <w:p w14:paraId="4A35A34A" w14:textId="001697DB" w:rsidR="0062640F" w:rsidRPr="00901764" w:rsidRDefault="00586FAE" w:rsidP="00901764">
            <w:pPr>
              <w:widowControl w:val="0"/>
              <w:autoSpaceDE w:val="0"/>
              <w:autoSpaceDN w:val="0"/>
              <w:adjustRightInd w:val="0"/>
              <w:spacing w:after="200" w:line="276" w:lineRule="auto"/>
              <w:ind w:right="114"/>
              <w:rPr>
                <w:rFonts w:ascii="Arial" w:hAnsi="Arial" w:cs="Arial"/>
              </w:rPr>
            </w:pPr>
            <w:r w:rsidRPr="00901764">
              <w:rPr>
                <w:rFonts w:ascii="Arial" w:hAnsi="Arial" w:cs="Arial"/>
              </w:rPr>
              <w:lastRenderedPageBreak/>
              <w:t>Unsatisfactory response (potential for some compliance but very major areas of weakness)</w:t>
            </w:r>
          </w:p>
        </w:tc>
        <w:tc>
          <w:tcPr>
            <w:tcW w:w="865" w:type="dxa"/>
            <w:shd w:val="clear" w:color="auto" w:fill="auto"/>
          </w:tcPr>
          <w:p w14:paraId="06C62135" w14:textId="7DCC558A" w:rsidR="0062640F" w:rsidRPr="00901764" w:rsidRDefault="00586FAE" w:rsidP="00901764">
            <w:pPr>
              <w:widowControl w:val="0"/>
              <w:autoSpaceDE w:val="0"/>
              <w:autoSpaceDN w:val="0"/>
              <w:adjustRightInd w:val="0"/>
              <w:spacing w:after="200" w:line="276" w:lineRule="auto"/>
              <w:ind w:right="114"/>
              <w:rPr>
                <w:rFonts w:ascii="Arial" w:hAnsi="Arial" w:cs="Arial"/>
              </w:rPr>
            </w:pPr>
            <w:r w:rsidRPr="00901764">
              <w:rPr>
                <w:rFonts w:ascii="Arial" w:hAnsi="Arial" w:cs="Arial"/>
              </w:rPr>
              <w:t>1</w:t>
            </w:r>
          </w:p>
        </w:tc>
        <w:tc>
          <w:tcPr>
            <w:tcW w:w="5244" w:type="dxa"/>
            <w:shd w:val="clear" w:color="auto" w:fill="auto"/>
          </w:tcPr>
          <w:p w14:paraId="2FC45AB2" w14:textId="77777777" w:rsidR="00586FAE" w:rsidRPr="00901764" w:rsidRDefault="00586FAE" w:rsidP="00901764">
            <w:pPr>
              <w:widowControl w:val="0"/>
              <w:autoSpaceDE w:val="0"/>
              <w:autoSpaceDN w:val="0"/>
              <w:adjustRightInd w:val="0"/>
              <w:spacing w:after="200" w:line="276" w:lineRule="auto"/>
              <w:ind w:left="30" w:right="114"/>
              <w:rPr>
                <w:rFonts w:ascii="Arial" w:hAnsi="Arial" w:cs="Arial"/>
              </w:rPr>
            </w:pPr>
            <w:r w:rsidRPr="00901764">
              <w:rPr>
                <w:rFonts w:ascii="Arial" w:hAnsi="Arial" w:cs="Arial"/>
              </w:rPr>
              <w:t xml:space="preserve">Substantially unacceptable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services and/or considerable reservations as to the tenderer’s proposals in respect of relevant ability, understanding, expertise, skills and/or resources to deliver the requirements. Would represent a very </w:t>
            </w:r>
            <w:proofErr w:type="gramStart"/>
            <w:r w:rsidRPr="00901764">
              <w:rPr>
                <w:rFonts w:ascii="Arial" w:hAnsi="Arial" w:cs="Arial"/>
              </w:rPr>
              <w:t>high risk</w:t>
            </w:r>
            <w:proofErr w:type="gramEnd"/>
            <w:r w:rsidRPr="00901764">
              <w:rPr>
                <w:rFonts w:ascii="Arial" w:hAnsi="Arial" w:cs="Arial"/>
              </w:rPr>
              <w:t xml:space="preserve"> solution for the contracting authority. </w:t>
            </w:r>
          </w:p>
          <w:p w14:paraId="79F4A121" w14:textId="77777777" w:rsidR="0062640F" w:rsidRPr="00901764" w:rsidRDefault="0062640F" w:rsidP="00901764">
            <w:pPr>
              <w:widowControl w:val="0"/>
              <w:autoSpaceDE w:val="0"/>
              <w:autoSpaceDN w:val="0"/>
              <w:adjustRightInd w:val="0"/>
              <w:spacing w:after="200" w:line="276" w:lineRule="auto"/>
              <w:ind w:right="114"/>
              <w:rPr>
                <w:rFonts w:ascii="Arial" w:hAnsi="Arial" w:cs="Arial"/>
              </w:rPr>
            </w:pPr>
          </w:p>
        </w:tc>
      </w:tr>
      <w:tr w:rsidR="00901764" w:rsidRPr="00901764" w14:paraId="171B8C48" w14:textId="77777777" w:rsidTr="00901764">
        <w:tc>
          <w:tcPr>
            <w:tcW w:w="2918" w:type="dxa"/>
            <w:shd w:val="clear" w:color="auto" w:fill="auto"/>
          </w:tcPr>
          <w:p w14:paraId="11A048BA" w14:textId="4E422DAF" w:rsidR="0062640F" w:rsidRPr="00901764" w:rsidRDefault="00586FAE" w:rsidP="00901764">
            <w:pPr>
              <w:widowControl w:val="0"/>
              <w:autoSpaceDE w:val="0"/>
              <w:autoSpaceDN w:val="0"/>
              <w:adjustRightInd w:val="0"/>
              <w:spacing w:after="200" w:line="276" w:lineRule="auto"/>
              <w:ind w:right="114"/>
              <w:rPr>
                <w:rFonts w:ascii="Arial" w:hAnsi="Arial" w:cs="Arial"/>
              </w:rPr>
            </w:pPr>
            <w:r w:rsidRPr="00901764">
              <w:rPr>
                <w:rFonts w:ascii="Arial" w:hAnsi="Arial" w:cs="Arial"/>
              </w:rPr>
              <w:t>No response (complete noncompliance)</w:t>
            </w:r>
          </w:p>
        </w:tc>
        <w:tc>
          <w:tcPr>
            <w:tcW w:w="865" w:type="dxa"/>
            <w:shd w:val="clear" w:color="auto" w:fill="auto"/>
          </w:tcPr>
          <w:p w14:paraId="4D12BA5F" w14:textId="5BDF6D29" w:rsidR="0062640F" w:rsidRPr="00901764" w:rsidRDefault="00586FAE" w:rsidP="00901764">
            <w:pPr>
              <w:widowControl w:val="0"/>
              <w:autoSpaceDE w:val="0"/>
              <w:autoSpaceDN w:val="0"/>
              <w:adjustRightInd w:val="0"/>
              <w:spacing w:after="200" w:line="276" w:lineRule="auto"/>
              <w:ind w:right="114"/>
              <w:rPr>
                <w:rFonts w:ascii="Arial" w:hAnsi="Arial" w:cs="Arial"/>
              </w:rPr>
            </w:pPr>
            <w:r w:rsidRPr="00901764">
              <w:rPr>
                <w:rFonts w:ascii="Arial" w:hAnsi="Arial" w:cs="Arial"/>
              </w:rPr>
              <w:t>0</w:t>
            </w:r>
          </w:p>
        </w:tc>
        <w:tc>
          <w:tcPr>
            <w:tcW w:w="5244" w:type="dxa"/>
            <w:shd w:val="clear" w:color="auto" w:fill="auto"/>
          </w:tcPr>
          <w:p w14:paraId="7AE2E0EC" w14:textId="77777777" w:rsidR="00586FAE" w:rsidRPr="00901764" w:rsidRDefault="00586FAE" w:rsidP="00901764">
            <w:pPr>
              <w:widowControl w:val="0"/>
              <w:autoSpaceDE w:val="0"/>
              <w:autoSpaceDN w:val="0"/>
              <w:adjustRightInd w:val="0"/>
              <w:spacing w:after="200" w:line="276" w:lineRule="auto"/>
              <w:ind w:right="114"/>
              <w:rPr>
                <w:rFonts w:ascii="Arial" w:hAnsi="Arial" w:cs="Arial"/>
              </w:rPr>
            </w:pPr>
            <w:r w:rsidRPr="00901764">
              <w:rPr>
                <w:rFonts w:ascii="Arial" w:hAnsi="Arial" w:cs="Arial"/>
              </w:rPr>
              <w:t xml:space="preserve">No response at all or insufficient information provided in the response such that the solution is totally </w:t>
            </w:r>
            <w:proofErr w:type="spellStart"/>
            <w:r w:rsidRPr="00901764">
              <w:rPr>
                <w:rFonts w:ascii="Arial" w:hAnsi="Arial" w:cs="Arial"/>
              </w:rPr>
              <w:t>unassessable</w:t>
            </w:r>
            <w:proofErr w:type="spellEnd"/>
            <w:r w:rsidRPr="00901764">
              <w:rPr>
                <w:rFonts w:ascii="Arial" w:hAnsi="Arial" w:cs="Arial"/>
              </w:rPr>
              <w:t xml:space="preserve"> and/or incomprehensible.</w:t>
            </w:r>
          </w:p>
          <w:p w14:paraId="6284AE32" w14:textId="77777777" w:rsidR="0062640F" w:rsidRPr="00901764" w:rsidRDefault="0062640F" w:rsidP="00901764">
            <w:pPr>
              <w:widowControl w:val="0"/>
              <w:autoSpaceDE w:val="0"/>
              <w:autoSpaceDN w:val="0"/>
              <w:adjustRightInd w:val="0"/>
              <w:spacing w:after="200" w:line="276" w:lineRule="auto"/>
              <w:ind w:right="114"/>
              <w:rPr>
                <w:rFonts w:ascii="Arial" w:hAnsi="Arial" w:cs="Arial"/>
              </w:rPr>
            </w:pPr>
          </w:p>
        </w:tc>
      </w:tr>
    </w:tbl>
    <w:p w14:paraId="52C7FA39" w14:textId="77777777" w:rsidR="001865E7" w:rsidRPr="00B01B54" w:rsidRDefault="001865E7" w:rsidP="00B01B54">
      <w:pPr>
        <w:widowControl w:val="0"/>
        <w:autoSpaceDE w:val="0"/>
        <w:autoSpaceDN w:val="0"/>
        <w:adjustRightInd w:val="0"/>
        <w:spacing w:after="200" w:line="276" w:lineRule="auto"/>
        <w:ind w:left="720" w:right="114"/>
        <w:rPr>
          <w:rFonts w:ascii="Arial" w:hAnsi="Arial" w:cs="Arial"/>
        </w:rPr>
      </w:pPr>
    </w:p>
    <w:p w14:paraId="721A18C6" w14:textId="57C3596F" w:rsidR="00612845" w:rsidRPr="00911007" w:rsidRDefault="008F7FA9" w:rsidP="00612845">
      <w:pPr>
        <w:widowControl w:val="0"/>
        <w:autoSpaceDE w:val="0"/>
        <w:autoSpaceDN w:val="0"/>
        <w:adjustRightInd w:val="0"/>
        <w:spacing w:after="200" w:line="276" w:lineRule="auto"/>
        <w:ind w:left="720" w:right="114"/>
        <w:rPr>
          <w:rFonts w:ascii="Arial" w:hAnsi="Arial" w:cs="Arial"/>
        </w:rPr>
      </w:pPr>
      <w:r w:rsidRPr="00911007">
        <w:rPr>
          <w:rFonts w:ascii="Arial" w:hAnsi="Arial" w:cs="Arial"/>
        </w:rPr>
        <w:t xml:space="preserve">Tenderers must, as a minimum, have a Cyber Essentials Certificate, or demonstrate to the satisfaction of the Authority that the organisation meets the requirement of the Cyber Essentials, as verified by an independent third party. Tenderers are to </w:t>
      </w:r>
      <w:r w:rsidR="00ED08F2">
        <w:rPr>
          <w:rFonts w:ascii="Arial" w:hAnsi="Arial" w:cs="Arial"/>
        </w:rPr>
        <w:t xml:space="preserve">use the </w:t>
      </w:r>
      <w:r w:rsidRPr="00911007">
        <w:rPr>
          <w:rFonts w:ascii="Arial" w:hAnsi="Arial" w:cs="Arial"/>
        </w:rPr>
        <w:t xml:space="preserve">reference no: </w:t>
      </w:r>
      <w:r w:rsidR="00525CED" w:rsidRPr="00525CED">
        <w:rPr>
          <w:rFonts w:ascii="Arial" w:hAnsi="Arial" w:cs="Arial"/>
        </w:rPr>
        <w:t>533926777</w:t>
      </w:r>
      <w:r w:rsidRPr="00911007">
        <w:rPr>
          <w:rFonts w:ascii="Arial" w:hAnsi="Arial" w:cs="Arial"/>
        </w:rPr>
        <w:t xml:space="preserve"> </w:t>
      </w:r>
      <w:r w:rsidR="008C7CB0">
        <w:rPr>
          <w:rFonts w:ascii="Arial" w:hAnsi="Arial" w:cs="Arial"/>
        </w:rPr>
        <w:t>and</w:t>
      </w:r>
      <w:r w:rsidRPr="00911007">
        <w:rPr>
          <w:rFonts w:ascii="Arial" w:hAnsi="Arial" w:cs="Arial"/>
        </w:rPr>
        <w:t xml:space="preserve"> complete </w:t>
      </w:r>
      <w:r w:rsidR="008C7CB0">
        <w:rPr>
          <w:rFonts w:ascii="Arial" w:hAnsi="Arial" w:cs="Arial"/>
        </w:rPr>
        <w:t>the</w:t>
      </w:r>
      <w:r w:rsidR="00940CD3" w:rsidRPr="00940CD3">
        <w:t xml:space="preserve"> </w:t>
      </w:r>
      <w:r w:rsidR="00940CD3" w:rsidRPr="00940CD3">
        <w:rPr>
          <w:rFonts w:ascii="Arial" w:hAnsi="Arial" w:cs="Arial"/>
        </w:rPr>
        <w:t>Supplier Assurance Questionnaire (SAQ)</w:t>
      </w:r>
      <w:r w:rsidRPr="00940CD3">
        <w:rPr>
          <w:rFonts w:ascii="Arial" w:hAnsi="Arial" w:cs="Arial"/>
        </w:rPr>
        <w:t xml:space="preserve"> for</w:t>
      </w:r>
      <w:r w:rsidRPr="00911007">
        <w:rPr>
          <w:rFonts w:ascii="Arial" w:hAnsi="Arial" w:cs="Arial"/>
        </w:rPr>
        <w:t xml:space="preserve"> this procurement by </w:t>
      </w:r>
      <w:r w:rsidR="009E6516">
        <w:rPr>
          <w:rFonts w:ascii="Arial" w:hAnsi="Arial" w:cs="Arial"/>
        </w:rPr>
        <w:t xml:space="preserve">21 October 2022 and submit with the tender response. </w:t>
      </w:r>
      <w:r w:rsidRPr="00911007">
        <w:rPr>
          <w:rFonts w:ascii="Arial" w:hAnsi="Arial" w:cs="Arial"/>
        </w:rPr>
        <w:t xml:space="preserve">The Authority will access this website prior to contract award to confirm tenderers’ cyber security status / certification. </w:t>
      </w:r>
    </w:p>
    <w:p w14:paraId="1D7D9DF3" w14:textId="77777777" w:rsidR="00612845" w:rsidRPr="00911007" w:rsidRDefault="008F7FA9" w:rsidP="00FD6724">
      <w:pPr>
        <w:widowControl w:val="0"/>
        <w:autoSpaceDE w:val="0"/>
        <w:autoSpaceDN w:val="0"/>
        <w:adjustRightInd w:val="0"/>
        <w:spacing w:after="200" w:line="276" w:lineRule="auto"/>
        <w:ind w:left="720" w:right="114"/>
        <w:rPr>
          <w:rFonts w:ascii="Arial" w:hAnsi="Arial" w:cs="Arial"/>
        </w:rPr>
      </w:pPr>
      <w:r w:rsidRPr="00911007">
        <w:rPr>
          <w:rFonts w:ascii="Arial" w:hAnsi="Arial" w:cs="Arial"/>
        </w:rPr>
        <w:t xml:space="preserve">b. Assumptions – Tenderers are not permitted to submit assumptions relating to their Technical Proposal. Any assumptions or dependencies will result in a tender being deemed Non-Compliant (FAIL). </w:t>
      </w:r>
    </w:p>
    <w:p w14:paraId="4F795908" w14:textId="77777777" w:rsidR="00612845" w:rsidRPr="00911007" w:rsidRDefault="008F7FA9" w:rsidP="00FD6724">
      <w:pPr>
        <w:widowControl w:val="0"/>
        <w:autoSpaceDE w:val="0"/>
        <w:autoSpaceDN w:val="0"/>
        <w:adjustRightInd w:val="0"/>
        <w:spacing w:after="200" w:line="276" w:lineRule="auto"/>
        <w:ind w:left="720" w:right="114"/>
        <w:rPr>
          <w:rFonts w:ascii="Arial" w:hAnsi="Arial" w:cs="Arial"/>
        </w:rPr>
      </w:pPr>
      <w:r w:rsidRPr="00911007">
        <w:rPr>
          <w:rFonts w:ascii="Arial" w:hAnsi="Arial" w:cs="Arial"/>
        </w:rPr>
        <w:lastRenderedPageBreak/>
        <w:t xml:space="preserve">D9.3. The technical evaluators will score the tender independently of each other using the Technical Criteria as detailed in Annex B to DEFFORM 47 – Technical Requirements of Response. </w:t>
      </w:r>
    </w:p>
    <w:p w14:paraId="778B6576" w14:textId="77777777" w:rsidR="00FC6650" w:rsidRPr="00911007" w:rsidRDefault="008F7FA9" w:rsidP="00FD6724">
      <w:pPr>
        <w:widowControl w:val="0"/>
        <w:autoSpaceDE w:val="0"/>
        <w:autoSpaceDN w:val="0"/>
        <w:adjustRightInd w:val="0"/>
        <w:spacing w:after="200" w:line="276" w:lineRule="auto"/>
        <w:ind w:left="720" w:right="114"/>
        <w:rPr>
          <w:rFonts w:ascii="Arial" w:hAnsi="Arial" w:cs="Arial"/>
        </w:rPr>
      </w:pPr>
      <w:r w:rsidRPr="00911007">
        <w:rPr>
          <w:rFonts w:ascii="Arial" w:hAnsi="Arial" w:cs="Arial"/>
        </w:rPr>
        <w:t xml:space="preserve">D9.4. Following completion of the individual independent evaluations, the Technical Team will meet to collate their individual scores to identify a final score for each response. Where the evaluators’ scores differ, the Technical Teams will discuss their individual evaluation findings/score to agree a moderated score. Should a consensus score not be agreed then the Chairman’s decision will be final. </w:t>
      </w:r>
    </w:p>
    <w:p w14:paraId="23944B53" w14:textId="77777777" w:rsidR="00FC6650" w:rsidRPr="00911007" w:rsidRDefault="008F7FA9" w:rsidP="00FD6724">
      <w:pPr>
        <w:widowControl w:val="0"/>
        <w:autoSpaceDE w:val="0"/>
        <w:autoSpaceDN w:val="0"/>
        <w:adjustRightInd w:val="0"/>
        <w:spacing w:after="200" w:line="276" w:lineRule="auto"/>
        <w:ind w:left="720" w:right="114"/>
        <w:rPr>
          <w:rFonts w:ascii="Arial" w:hAnsi="Arial" w:cs="Arial"/>
        </w:rPr>
      </w:pPr>
      <w:r w:rsidRPr="00911007">
        <w:rPr>
          <w:rFonts w:ascii="Arial" w:hAnsi="Arial" w:cs="Arial"/>
        </w:rPr>
        <w:t xml:space="preserve">D9.5 Please note: For Evaluation purposes the Tenderer is expected to provide a proposal against the </w:t>
      </w:r>
      <w:proofErr w:type="spellStart"/>
      <w:r w:rsidRPr="00911007">
        <w:rPr>
          <w:rFonts w:ascii="Arial" w:hAnsi="Arial" w:cs="Arial"/>
        </w:rPr>
        <w:t>RoR</w:t>
      </w:r>
      <w:proofErr w:type="spellEnd"/>
      <w:r w:rsidRPr="00911007">
        <w:rPr>
          <w:rFonts w:ascii="Arial" w:hAnsi="Arial" w:cs="Arial"/>
        </w:rPr>
        <w:t xml:space="preserve"> (Annex B to DEFFORM 47 – Technical Requirements of Response); only the proposal will be considered when the scores are decided. Evaluators will not use a response provided </w:t>
      </w:r>
      <w:proofErr w:type="gramStart"/>
      <w:r w:rsidRPr="00911007">
        <w:rPr>
          <w:rFonts w:ascii="Arial" w:hAnsi="Arial" w:cs="Arial"/>
        </w:rPr>
        <w:t>elsewhere, unless</w:t>
      </w:r>
      <w:proofErr w:type="gramEnd"/>
      <w:r w:rsidRPr="00911007">
        <w:rPr>
          <w:rFonts w:ascii="Arial" w:hAnsi="Arial" w:cs="Arial"/>
        </w:rPr>
        <w:t xml:space="preserve"> it is specifically referenced in the proposal. </w:t>
      </w:r>
    </w:p>
    <w:p w14:paraId="136DF0CD" w14:textId="4C8A4F73" w:rsidR="00FC6650" w:rsidRPr="00911007" w:rsidRDefault="008F7FA9" w:rsidP="00FD6724">
      <w:pPr>
        <w:widowControl w:val="0"/>
        <w:autoSpaceDE w:val="0"/>
        <w:autoSpaceDN w:val="0"/>
        <w:adjustRightInd w:val="0"/>
        <w:spacing w:after="200" w:line="276" w:lineRule="auto"/>
        <w:ind w:left="720" w:right="114"/>
        <w:rPr>
          <w:rFonts w:ascii="Arial" w:hAnsi="Arial" w:cs="Arial"/>
        </w:rPr>
      </w:pPr>
      <w:r w:rsidRPr="00911007">
        <w:rPr>
          <w:rFonts w:ascii="Arial" w:hAnsi="Arial" w:cs="Arial"/>
        </w:rPr>
        <w:t xml:space="preserve">D9.6. There may be occasions where, despite scoring high marks in the Technical Evaluation generally, failure to meet the minimum </w:t>
      </w:r>
      <w:proofErr w:type="gramStart"/>
      <w:r w:rsidRPr="00911007">
        <w:rPr>
          <w:rFonts w:ascii="Arial" w:hAnsi="Arial" w:cs="Arial"/>
        </w:rPr>
        <w:t>Technical</w:t>
      </w:r>
      <w:proofErr w:type="gramEnd"/>
      <w:r w:rsidRPr="00911007">
        <w:rPr>
          <w:rFonts w:ascii="Arial" w:hAnsi="Arial" w:cs="Arial"/>
        </w:rPr>
        <w:t xml:space="preserve"> score in accordance with the Technical criteria indicated above at D9.3, </w:t>
      </w:r>
      <w:r w:rsidR="00280BA7">
        <w:rPr>
          <w:rFonts w:ascii="Arial" w:hAnsi="Arial" w:cs="Arial"/>
        </w:rPr>
        <w:t>A</w:t>
      </w:r>
      <w:r w:rsidRPr="00911007">
        <w:rPr>
          <w:rFonts w:ascii="Arial" w:hAnsi="Arial" w:cs="Arial"/>
        </w:rPr>
        <w:t xml:space="preserve">nnex B to DEFFORM 47 – Technical Requirements of Response will render the bid non-compliant. Therefore, the Tenderer could be ruled out of the competition on this basis. </w:t>
      </w:r>
    </w:p>
    <w:p w14:paraId="6B45BDD0" w14:textId="77777777" w:rsidR="00FC6650" w:rsidRPr="00911007" w:rsidRDefault="008F7FA9" w:rsidP="00FD6724">
      <w:pPr>
        <w:widowControl w:val="0"/>
        <w:autoSpaceDE w:val="0"/>
        <w:autoSpaceDN w:val="0"/>
        <w:adjustRightInd w:val="0"/>
        <w:spacing w:after="200" w:line="276" w:lineRule="auto"/>
        <w:ind w:left="720" w:right="114"/>
        <w:rPr>
          <w:rFonts w:ascii="Arial" w:hAnsi="Arial" w:cs="Arial"/>
          <w:b/>
          <w:bCs/>
          <w:u w:val="single"/>
        </w:rPr>
      </w:pPr>
      <w:r w:rsidRPr="00911007">
        <w:rPr>
          <w:rFonts w:ascii="Arial" w:hAnsi="Arial" w:cs="Arial"/>
          <w:b/>
          <w:bCs/>
          <w:u w:val="single"/>
        </w:rPr>
        <w:t xml:space="preserve">D.10 COMBINED TECHNICAL AND COMMERCIAL EVALUATION </w:t>
      </w:r>
    </w:p>
    <w:p w14:paraId="3F02560F" w14:textId="77777777" w:rsidR="00FC6650" w:rsidRPr="00911007" w:rsidRDefault="008F7FA9" w:rsidP="00FD6724">
      <w:pPr>
        <w:widowControl w:val="0"/>
        <w:autoSpaceDE w:val="0"/>
        <w:autoSpaceDN w:val="0"/>
        <w:adjustRightInd w:val="0"/>
        <w:spacing w:after="200" w:line="276" w:lineRule="auto"/>
        <w:ind w:left="720" w:right="114"/>
        <w:rPr>
          <w:rFonts w:ascii="Arial" w:hAnsi="Arial" w:cs="Arial"/>
        </w:rPr>
      </w:pPr>
      <w:r w:rsidRPr="00911007">
        <w:rPr>
          <w:rFonts w:ascii="Arial" w:hAnsi="Arial" w:cs="Arial"/>
        </w:rPr>
        <w:t xml:space="preserve">D10.1. The Commercial and Technical Evaluation Teams will meet to discuss the results of the evaluations and to discuss prices. The award for the requirement shall be made to the Tenderer who is assessed as being fully commercially and technically compliant and achieves the highest weighted value for money index. </w:t>
      </w:r>
    </w:p>
    <w:p w14:paraId="07BA9949" w14:textId="77777777" w:rsidR="00FC6650" w:rsidRPr="00911007" w:rsidRDefault="008F7FA9" w:rsidP="00FD6724">
      <w:pPr>
        <w:widowControl w:val="0"/>
        <w:autoSpaceDE w:val="0"/>
        <w:autoSpaceDN w:val="0"/>
        <w:adjustRightInd w:val="0"/>
        <w:spacing w:after="200" w:line="276" w:lineRule="auto"/>
        <w:ind w:left="720" w:right="114"/>
        <w:rPr>
          <w:rFonts w:ascii="Arial" w:hAnsi="Arial" w:cs="Arial"/>
        </w:rPr>
      </w:pPr>
      <w:r w:rsidRPr="00911007">
        <w:rPr>
          <w:rFonts w:ascii="Arial" w:hAnsi="Arial" w:cs="Arial"/>
        </w:rPr>
        <w:t xml:space="preserve">D10.2. The Authority may refuse to consider any Tender which is incomplete or qualified in any significant way. </w:t>
      </w:r>
    </w:p>
    <w:p w14:paraId="0A3B7076" w14:textId="57AC4AB3" w:rsidR="00B01B54" w:rsidRPr="00911007" w:rsidRDefault="008F7FA9" w:rsidP="00FD6724">
      <w:pPr>
        <w:widowControl w:val="0"/>
        <w:autoSpaceDE w:val="0"/>
        <w:autoSpaceDN w:val="0"/>
        <w:adjustRightInd w:val="0"/>
        <w:spacing w:after="200" w:line="276" w:lineRule="auto"/>
        <w:ind w:left="720" w:right="114"/>
        <w:rPr>
          <w:rFonts w:ascii="Arial" w:hAnsi="Arial" w:cs="Arial"/>
        </w:rPr>
      </w:pPr>
      <w:r w:rsidRPr="00911007">
        <w:rPr>
          <w:rFonts w:ascii="Arial" w:hAnsi="Arial" w:cs="Arial"/>
        </w:rPr>
        <w:t xml:space="preserve">D10.3. In the event of two or more Tenders being awarded exactly the same winning total, the Authority shall choose the Tender with the highest </w:t>
      </w:r>
      <w:proofErr w:type="gramStart"/>
      <w:r w:rsidRPr="00911007">
        <w:rPr>
          <w:rFonts w:ascii="Arial" w:hAnsi="Arial" w:cs="Arial"/>
        </w:rPr>
        <w:t>Technical</w:t>
      </w:r>
      <w:proofErr w:type="gramEnd"/>
      <w:r w:rsidRPr="00911007">
        <w:rPr>
          <w:rFonts w:ascii="Arial" w:hAnsi="Arial" w:cs="Arial"/>
        </w:rPr>
        <w:t xml:space="preserve"> score. In the event that the </w:t>
      </w:r>
      <w:proofErr w:type="gramStart"/>
      <w:r w:rsidRPr="00911007">
        <w:rPr>
          <w:rFonts w:ascii="Arial" w:hAnsi="Arial" w:cs="Arial"/>
        </w:rPr>
        <w:t>Technical</w:t>
      </w:r>
      <w:proofErr w:type="gramEnd"/>
      <w:r w:rsidRPr="00911007">
        <w:rPr>
          <w:rFonts w:ascii="Arial" w:hAnsi="Arial" w:cs="Arial"/>
        </w:rPr>
        <w:t xml:space="preserve"> scores are also exactly the same, the Authority reserves the right to request Best &amp; Final Offers from the Tenderers concerned.</w:t>
      </w:r>
    </w:p>
    <w:p w14:paraId="06700346" w14:textId="1B9AEDD4" w:rsidR="004F43A1" w:rsidRPr="00852406" w:rsidRDefault="00852406" w:rsidP="00852406">
      <w:pPr>
        <w:widowControl w:val="0"/>
        <w:autoSpaceDE w:val="0"/>
        <w:autoSpaceDN w:val="0"/>
        <w:adjustRightInd w:val="0"/>
        <w:spacing w:after="200" w:line="276" w:lineRule="auto"/>
        <w:ind w:right="114"/>
        <w:rPr>
          <w:rFonts w:ascii="Arial" w:hAnsi="Arial" w:cs="Arial"/>
        </w:rPr>
      </w:pPr>
      <w:r>
        <w:rPr>
          <w:rFonts w:ascii="Arial" w:hAnsi="Arial" w:cs="Arial"/>
        </w:rPr>
        <w:br w:type="page"/>
      </w:r>
      <w:bookmarkStart w:id="5" w:name="_Toc501022446_1_6"/>
      <w:r w:rsidR="004F43A1">
        <w:rPr>
          <w:rFonts w:ascii="Arial" w:hAnsi="Arial" w:cs="Arial"/>
          <w:b/>
          <w:bCs/>
          <w:color w:val="000000"/>
        </w:rPr>
        <w:lastRenderedPageBreak/>
        <w:t>Section E - Instructions on Submitting Tenders</w:t>
      </w:r>
      <w:bookmarkEnd w:id="5"/>
    </w:p>
    <w:p w14:paraId="26BF32C6" w14:textId="77777777" w:rsidR="00B01B54" w:rsidRDefault="00B01B54">
      <w:pPr>
        <w:widowControl w:val="0"/>
        <w:autoSpaceDE w:val="0"/>
        <w:autoSpaceDN w:val="0"/>
        <w:adjustRightInd w:val="0"/>
        <w:spacing w:after="60" w:line="240" w:lineRule="auto"/>
        <w:ind w:left="120"/>
        <w:rPr>
          <w:rFonts w:ascii="Arial" w:hAnsi="Arial" w:cs="Arial"/>
          <w:b/>
          <w:bCs/>
          <w:color w:val="000000"/>
        </w:rPr>
      </w:pPr>
    </w:p>
    <w:p w14:paraId="457C2602" w14:textId="100BA223" w:rsidR="004F43A1" w:rsidRDefault="004F43A1">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t>Submission of your Tender</w:t>
      </w:r>
    </w:p>
    <w:p w14:paraId="2957C1C7" w14:textId="77777777" w:rsidR="00B01B54" w:rsidRDefault="00B01B54">
      <w:pPr>
        <w:widowControl w:val="0"/>
        <w:autoSpaceDE w:val="0"/>
        <w:autoSpaceDN w:val="0"/>
        <w:adjustRightInd w:val="0"/>
        <w:spacing w:after="60" w:line="240" w:lineRule="auto"/>
        <w:ind w:left="120"/>
        <w:rPr>
          <w:rFonts w:ascii="Arial" w:hAnsi="Arial" w:cs="Arial"/>
          <w:sz w:val="24"/>
          <w:szCs w:val="24"/>
        </w:rPr>
      </w:pPr>
    </w:p>
    <w:p w14:paraId="46CAEA60" w14:textId="7788DC9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E1.     Your Tender and any ITT Documentation must be submitted electronically via the Defence Sourcing Portal (DSP) by </w:t>
      </w:r>
      <w:r w:rsidR="00E05010" w:rsidRPr="00BA60F5">
        <w:rPr>
          <w:rFonts w:ascii="Arial" w:hAnsi="Arial" w:cs="Arial"/>
        </w:rPr>
        <w:t>1200hrs Friday 21 October 2022</w:t>
      </w:r>
      <w:r w:rsidR="00E05010">
        <w:rPr>
          <w:rFonts w:ascii="Arial" w:hAnsi="Arial" w:cs="Arial"/>
          <w:color w:val="FF0000"/>
        </w:rPr>
        <w:t>.</w:t>
      </w:r>
      <w:r>
        <w:rPr>
          <w:rFonts w:ascii="Arial" w:hAnsi="Arial" w:cs="Arial"/>
          <w:color w:val="000000"/>
        </w:rPr>
        <w:t xml:space="preserve"> The Authority reserves the right to reject any Tender received after the stated date and time.  Hard copy, paper or delivered digital Tenders (</w:t>
      </w:r>
      <w:proofErr w:type="gramStart"/>
      <w:r>
        <w:rPr>
          <w:rFonts w:ascii="Arial" w:hAnsi="Arial" w:cs="Arial"/>
          <w:color w:val="000000"/>
        </w:rPr>
        <w:t>e.g.</w:t>
      </w:r>
      <w:proofErr w:type="gramEnd"/>
      <w:r>
        <w:rPr>
          <w:rFonts w:ascii="Arial" w:hAnsi="Arial" w:cs="Arial"/>
          <w:color w:val="000000"/>
        </w:rPr>
        <w:t xml:space="preserve"> email, DVD) at OFFICIAL SENSITIVE classification are no longer required and will not be accepted by the Authority. Tenderers are required to submit an electronic online Tender response to</w:t>
      </w:r>
      <w:r w:rsidR="0018776B">
        <w:rPr>
          <w:rFonts w:ascii="Arial" w:hAnsi="Arial" w:cs="Arial"/>
          <w:color w:val="000000"/>
        </w:rPr>
        <w:t xml:space="preserve"> </w:t>
      </w:r>
      <w:r w:rsidR="007B4A0D">
        <w:rPr>
          <w:rFonts w:ascii="Arial" w:hAnsi="Arial" w:cs="Arial"/>
          <w:color w:val="000000"/>
        </w:rPr>
        <w:t>ITT 701779452.</w:t>
      </w:r>
    </w:p>
    <w:p w14:paraId="718E41EF" w14:textId="77777777" w:rsidR="004F43A1" w:rsidRDefault="004F43A1">
      <w:pPr>
        <w:widowControl w:val="0"/>
        <w:autoSpaceDE w:val="0"/>
        <w:autoSpaceDN w:val="0"/>
        <w:adjustRightInd w:val="0"/>
        <w:spacing w:after="60" w:line="240" w:lineRule="auto"/>
        <w:ind w:left="687"/>
        <w:rPr>
          <w:rFonts w:ascii="Arial" w:hAnsi="Arial" w:cs="Arial"/>
          <w:sz w:val="24"/>
          <w:szCs w:val="24"/>
        </w:rPr>
      </w:pPr>
    </w:p>
    <w:p w14:paraId="79845E97"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E2.     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662DAEEE" w14:textId="77777777" w:rsidR="004F43A1" w:rsidRDefault="004F43A1">
      <w:pPr>
        <w:widowControl w:val="0"/>
        <w:autoSpaceDE w:val="0"/>
        <w:autoSpaceDN w:val="0"/>
        <w:adjustRightInd w:val="0"/>
        <w:spacing w:after="60" w:line="240" w:lineRule="auto"/>
        <w:ind w:left="687"/>
        <w:rPr>
          <w:rFonts w:ascii="Arial" w:hAnsi="Arial" w:cs="Arial"/>
          <w:sz w:val="24"/>
          <w:szCs w:val="24"/>
        </w:rPr>
      </w:pPr>
    </w:p>
    <w:p w14:paraId="019CC5D8"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765E99BA" w14:textId="3D608F0E"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E4.     The DSP is accredited to OFFICIAL SENSITIVE. Material that is protectively marked above this classification must not be uploaded to the DSP. Please contact </w:t>
      </w:r>
      <w:r w:rsidR="003268EF">
        <w:rPr>
          <w:rFonts w:ascii="Arial" w:hAnsi="Arial" w:cs="Arial"/>
          <w:color w:val="000000"/>
        </w:rPr>
        <w:t>Army-Comrcl-Procure-Proj-Mailbox@mod.gov.uk</w:t>
      </w:r>
      <w:r>
        <w:rPr>
          <w:rFonts w:ascii="Arial" w:hAnsi="Arial" w:cs="Arial"/>
          <w:color w:val="000000"/>
        </w:rPr>
        <w:t xml:space="preserve"> if you have a requirement to submit documents above OFFICIAL SENSITIVE</w:t>
      </w:r>
    </w:p>
    <w:p w14:paraId="263C5F7F" w14:textId="3B33C690"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E5.     You must not upload any ITAR or Export Controlled information as part of your Tender or ITT documentation into the DSP. You must contact </w:t>
      </w:r>
      <w:r w:rsidR="00F43990">
        <w:rPr>
          <w:rFonts w:ascii="Arial" w:hAnsi="Arial" w:cs="Arial"/>
          <w:color w:val="000000"/>
        </w:rPr>
        <w:t>Army-Comrcl-Procure-Proj-Mailbox@mod.gov.uk</w:t>
      </w:r>
      <w:r>
        <w:rPr>
          <w:rFonts w:ascii="Arial" w:hAnsi="Arial" w:cs="Arial"/>
          <w:color w:val="000000"/>
        </w:rPr>
        <w:t xml:space="preserve"> to discuss any exchange of ITAR or Export Controlled information. You must ensure that you have the relevant permissions to transfer information to the Authority.</w:t>
      </w:r>
    </w:p>
    <w:p w14:paraId="752851F1" w14:textId="311D3C4A" w:rsidR="004F43A1" w:rsidRDefault="004F43A1">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 xml:space="preserve">E6.     You must ensure that your DEFFORM 47 Annex A is signed, </w:t>
      </w:r>
      <w:proofErr w:type="gramStart"/>
      <w:r>
        <w:rPr>
          <w:rFonts w:ascii="Arial" w:hAnsi="Arial" w:cs="Arial"/>
          <w:color w:val="000000"/>
        </w:rPr>
        <w:t>scanned</w:t>
      </w:r>
      <w:proofErr w:type="gramEnd"/>
      <w:r>
        <w:rPr>
          <w:rFonts w:ascii="Arial" w:hAnsi="Arial" w:cs="Arial"/>
          <w:color w:val="000000"/>
        </w:rPr>
        <w:t xml:space="preserve"> and uploaded to DSP with your Tender as a PDF (it must be a scanned original). The remainder of your Tender must be compatible with MS Word and other MS Office applications. </w:t>
      </w:r>
    </w:p>
    <w:p w14:paraId="431F2F33" w14:textId="77777777" w:rsidR="00D400AA" w:rsidRPr="00D400AA" w:rsidRDefault="00D400AA">
      <w:pPr>
        <w:widowControl w:val="0"/>
        <w:autoSpaceDE w:val="0"/>
        <w:autoSpaceDN w:val="0"/>
        <w:adjustRightInd w:val="0"/>
        <w:spacing w:before="120" w:after="180" w:line="240" w:lineRule="auto"/>
        <w:ind w:left="120"/>
        <w:rPr>
          <w:rFonts w:ascii="Arial" w:hAnsi="Arial" w:cs="Arial"/>
          <w:b/>
          <w:bCs/>
        </w:rPr>
      </w:pPr>
      <w:r w:rsidRPr="00D400AA">
        <w:rPr>
          <w:rFonts w:ascii="Arial" w:hAnsi="Arial" w:cs="Arial"/>
          <w:b/>
          <w:bCs/>
        </w:rPr>
        <w:t xml:space="preserve">Lots </w:t>
      </w:r>
    </w:p>
    <w:p w14:paraId="499EA4F8" w14:textId="63FA1C32" w:rsidR="00D400AA" w:rsidRDefault="00D400AA">
      <w:pPr>
        <w:widowControl w:val="0"/>
        <w:autoSpaceDE w:val="0"/>
        <w:autoSpaceDN w:val="0"/>
        <w:adjustRightInd w:val="0"/>
        <w:spacing w:before="120" w:after="180" w:line="240" w:lineRule="auto"/>
        <w:ind w:left="120"/>
        <w:rPr>
          <w:rFonts w:ascii="Arial" w:hAnsi="Arial" w:cs="Arial"/>
        </w:rPr>
      </w:pPr>
      <w:r w:rsidRPr="00D400AA">
        <w:rPr>
          <w:rFonts w:ascii="Arial" w:hAnsi="Arial" w:cs="Arial"/>
        </w:rPr>
        <w:t>E7. This requirement has not been split into lots.</w:t>
      </w:r>
    </w:p>
    <w:p w14:paraId="0BF39258" w14:textId="77777777" w:rsidR="00A453C1" w:rsidRPr="00A453C1" w:rsidRDefault="00A453C1">
      <w:pPr>
        <w:widowControl w:val="0"/>
        <w:autoSpaceDE w:val="0"/>
        <w:autoSpaceDN w:val="0"/>
        <w:adjustRightInd w:val="0"/>
        <w:spacing w:before="120" w:after="180" w:line="240" w:lineRule="auto"/>
        <w:ind w:left="120"/>
        <w:rPr>
          <w:rFonts w:ascii="Arial" w:hAnsi="Arial" w:cs="Arial"/>
          <w:b/>
          <w:bCs/>
        </w:rPr>
      </w:pPr>
      <w:r w:rsidRPr="00A453C1">
        <w:rPr>
          <w:rFonts w:ascii="Arial" w:hAnsi="Arial" w:cs="Arial"/>
          <w:b/>
          <w:bCs/>
        </w:rPr>
        <w:t>Variant Bids</w:t>
      </w:r>
    </w:p>
    <w:p w14:paraId="0D189C82" w14:textId="67DDFB4C" w:rsidR="00A453C1" w:rsidRPr="00A453C1" w:rsidRDefault="00A453C1">
      <w:pPr>
        <w:widowControl w:val="0"/>
        <w:autoSpaceDE w:val="0"/>
        <w:autoSpaceDN w:val="0"/>
        <w:adjustRightInd w:val="0"/>
        <w:spacing w:before="120" w:after="180" w:line="240" w:lineRule="auto"/>
        <w:ind w:left="120"/>
        <w:rPr>
          <w:rFonts w:ascii="Arial" w:hAnsi="Arial" w:cs="Arial"/>
          <w:sz w:val="24"/>
          <w:szCs w:val="24"/>
        </w:rPr>
      </w:pPr>
      <w:r w:rsidRPr="00A453C1">
        <w:rPr>
          <w:rFonts w:ascii="Arial" w:hAnsi="Arial" w:cs="Arial"/>
        </w:rPr>
        <w:t>E8. The Authority will not accept variant bids.</w:t>
      </w:r>
    </w:p>
    <w:p w14:paraId="5031B785" w14:textId="77777777" w:rsidR="004F43A1" w:rsidRDefault="004F43A1" w:rsidP="00B01B54">
      <w:pPr>
        <w:widowControl w:val="0"/>
        <w:autoSpaceDE w:val="0"/>
        <w:autoSpaceDN w:val="0"/>
        <w:adjustRightInd w:val="0"/>
        <w:spacing w:before="120" w:after="180" w:line="240" w:lineRule="auto"/>
        <w:rPr>
          <w:rFonts w:ascii="Arial" w:hAnsi="Arial" w:cs="Arial"/>
          <w:sz w:val="24"/>
          <w:szCs w:val="24"/>
        </w:rPr>
      </w:pPr>
      <w:bookmarkStart w:id="6" w:name="#_Hlk24705753"/>
      <w:bookmarkEnd w:id="6"/>
      <w:r>
        <w:rPr>
          <w:rFonts w:ascii="Arial" w:hAnsi="Arial" w:cs="Arial"/>
          <w:b/>
          <w:bCs/>
          <w:color w:val="000000"/>
        </w:rPr>
        <w:lastRenderedPageBreak/>
        <w:t>Samples</w:t>
      </w:r>
    </w:p>
    <w:p w14:paraId="7D4EFC58" w14:textId="28536B5E" w:rsidR="004F43A1" w:rsidRDefault="004F43A1" w:rsidP="004452D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E9.     </w:t>
      </w:r>
      <w:r w:rsidR="004452D6" w:rsidRPr="004452D6">
        <w:rPr>
          <w:rFonts w:ascii="Arial" w:hAnsi="Arial" w:cs="Arial"/>
        </w:rPr>
        <w:t>Samples are not required</w:t>
      </w:r>
      <w:r w:rsidR="004452D6">
        <w:rPr>
          <w:rFonts w:ascii="Arial" w:hAnsi="Arial" w:cs="Arial"/>
          <w:sz w:val="24"/>
          <w:szCs w:val="24"/>
        </w:rPr>
        <w:t xml:space="preserve"> </w:t>
      </w:r>
      <w:r w:rsidR="00063869">
        <w:rPr>
          <w:rFonts w:ascii="Arial" w:hAnsi="Arial" w:cs="Arial"/>
          <w:sz w:val="24"/>
          <w:szCs w:val="24"/>
        </w:rPr>
        <w:br w:type="page"/>
      </w:r>
      <w:bookmarkStart w:id="7" w:name="_Toc501022446_1_9"/>
      <w:r>
        <w:rPr>
          <w:rFonts w:ascii="Arial" w:hAnsi="Arial" w:cs="Arial"/>
          <w:b/>
          <w:bCs/>
          <w:color w:val="000000"/>
        </w:rPr>
        <w:lastRenderedPageBreak/>
        <w:t>Section F - Conditions of Tendering</w:t>
      </w:r>
      <w:bookmarkEnd w:id="7"/>
    </w:p>
    <w:p w14:paraId="0F50DA7C"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w:t>
      </w:r>
      <w:proofErr w:type="gramStart"/>
      <w:r>
        <w:rPr>
          <w:rFonts w:ascii="Arial" w:hAnsi="Arial" w:cs="Arial"/>
          <w:color w:val="000000"/>
        </w:rPr>
        <w:t>as a result of</w:t>
      </w:r>
      <w:proofErr w:type="gramEnd"/>
      <w:r>
        <w:rPr>
          <w:rFonts w:ascii="Arial" w:hAnsi="Arial" w:cs="Arial"/>
          <w:color w:val="000000"/>
        </w:rPr>
        <w:t xml:space="preserve"> this competition or at a later stage.  Neither does the issue of this ITT or subsequent Tender submission create any implied Contract between the Authority and any Tenderer and any such implied Contract is expressly excluded. </w:t>
      </w:r>
    </w:p>
    <w:p w14:paraId="2BDA7B46"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77B7F70E" w14:textId="77777777" w:rsidR="004F43A1" w:rsidRDefault="004F43A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vary the terms of this ITT in accordance with applicable </w:t>
      </w:r>
      <w:proofErr w:type="gramStart"/>
      <w:r>
        <w:rPr>
          <w:rFonts w:ascii="Arial" w:hAnsi="Arial" w:cs="Arial"/>
          <w:color w:val="000000"/>
        </w:rPr>
        <w:t>law;</w:t>
      </w:r>
      <w:proofErr w:type="gramEnd"/>
      <w:r>
        <w:rPr>
          <w:rFonts w:ascii="Arial" w:hAnsi="Arial" w:cs="Arial"/>
          <w:color w:val="000000"/>
        </w:rPr>
        <w:t xml:space="preserve"> </w:t>
      </w:r>
    </w:p>
    <w:p w14:paraId="678DD0FD" w14:textId="77777777" w:rsidR="004F43A1" w:rsidRDefault="004F43A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seek clarification or additional documents in respect of a Tenderer’s submission during the Tender evaluation where necessary for the purpose of carrying out a fair evaluation. Tenderers are asked to respond to such requests </w:t>
      </w:r>
      <w:proofErr w:type="gramStart"/>
      <w:r>
        <w:rPr>
          <w:rFonts w:ascii="Arial" w:hAnsi="Arial" w:cs="Arial"/>
          <w:color w:val="000000"/>
        </w:rPr>
        <w:t>promptly;</w:t>
      </w:r>
      <w:proofErr w:type="gramEnd"/>
    </w:p>
    <w:p w14:paraId="46977252" w14:textId="77777777" w:rsidR="004F43A1" w:rsidRDefault="004F43A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c.     visit your </w:t>
      </w:r>
      <w:proofErr w:type="gramStart"/>
      <w:r>
        <w:rPr>
          <w:rFonts w:ascii="Arial" w:hAnsi="Arial" w:cs="Arial"/>
          <w:color w:val="000000"/>
        </w:rPr>
        <w:t>site;</w:t>
      </w:r>
      <w:proofErr w:type="gramEnd"/>
    </w:p>
    <w:p w14:paraId="3B0989A8" w14:textId="77777777" w:rsidR="004F43A1" w:rsidRDefault="004F43A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disqualify any Tenderer that submits a non-compliant Tender in accordance with the instructions or conditions of this </w:t>
      </w:r>
      <w:proofErr w:type="gramStart"/>
      <w:r>
        <w:rPr>
          <w:rFonts w:ascii="Arial" w:hAnsi="Arial" w:cs="Arial"/>
          <w:color w:val="000000"/>
        </w:rPr>
        <w:t>ITT;</w:t>
      </w:r>
      <w:proofErr w:type="gramEnd"/>
    </w:p>
    <w:p w14:paraId="77F2D203" w14:textId="77777777" w:rsidR="004F43A1" w:rsidRDefault="004F43A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e.     disqualify any Tenderer that is guilty of misrepresentation in relation to its Tender, expression of interest, the dynamic PQQ or the tender </w:t>
      </w:r>
      <w:proofErr w:type="gramStart"/>
      <w:r>
        <w:rPr>
          <w:rFonts w:ascii="Arial" w:hAnsi="Arial" w:cs="Arial"/>
          <w:color w:val="000000"/>
        </w:rPr>
        <w:t>process;</w:t>
      </w:r>
      <w:proofErr w:type="gramEnd"/>
    </w:p>
    <w:p w14:paraId="396FB114" w14:textId="77777777" w:rsidR="004F43A1" w:rsidRDefault="004F43A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f.     re-assess your suitability to remain in the competition, for example where there is a material change in the information submitted in and relating to the PQQ response, see paragraphs A31 to </w:t>
      </w:r>
      <w:proofErr w:type="gramStart"/>
      <w:r>
        <w:rPr>
          <w:rFonts w:ascii="Arial" w:hAnsi="Arial" w:cs="Arial"/>
          <w:color w:val="000000"/>
        </w:rPr>
        <w:t>A34;</w:t>
      </w:r>
      <w:proofErr w:type="gramEnd"/>
    </w:p>
    <w:p w14:paraId="0CE92D00" w14:textId="77777777" w:rsidR="004F43A1" w:rsidRDefault="004F43A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g.     withdraw this ITT at any time, or choose not to award any Contract as a result of this tender process, or re-invite Tenders on the same or any alternative </w:t>
      </w:r>
      <w:proofErr w:type="gramStart"/>
      <w:r>
        <w:rPr>
          <w:rFonts w:ascii="Arial" w:hAnsi="Arial" w:cs="Arial"/>
          <w:color w:val="000000"/>
        </w:rPr>
        <w:t>basis;</w:t>
      </w:r>
      <w:proofErr w:type="gramEnd"/>
    </w:p>
    <w:p w14:paraId="68701F95" w14:textId="77777777" w:rsidR="004F43A1" w:rsidRDefault="004F43A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Pr>
          <w:rFonts w:ascii="Arial" w:hAnsi="Arial" w:cs="Arial"/>
          <w:color w:val="000000"/>
        </w:rPr>
        <w:t>2014;</w:t>
      </w:r>
      <w:proofErr w:type="gramEnd"/>
      <w:r>
        <w:rPr>
          <w:rFonts w:ascii="Arial" w:hAnsi="Arial" w:cs="Arial"/>
          <w:color w:val="000000"/>
        </w:rPr>
        <w:t xml:space="preserve"> </w:t>
      </w:r>
    </w:p>
    <w:p w14:paraId="30787504" w14:textId="77777777" w:rsidR="004F43A1" w:rsidRDefault="004F43A1">
      <w:pPr>
        <w:widowControl w:val="0"/>
        <w:autoSpaceDE w:val="0"/>
        <w:autoSpaceDN w:val="0"/>
        <w:adjustRightInd w:val="0"/>
        <w:spacing w:before="120" w:after="180" w:line="240" w:lineRule="auto"/>
        <w:ind w:left="687"/>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choose not to award any Contract as a result of the current tender </w:t>
      </w:r>
      <w:proofErr w:type="gramStart"/>
      <w:r>
        <w:rPr>
          <w:rFonts w:ascii="Arial" w:hAnsi="Arial" w:cs="Arial"/>
          <w:color w:val="000000"/>
        </w:rPr>
        <w:t>process;</w:t>
      </w:r>
      <w:proofErr w:type="gramEnd"/>
      <w:r>
        <w:rPr>
          <w:rFonts w:ascii="Arial" w:hAnsi="Arial" w:cs="Arial"/>
          <w:color w:val="000000"/>
        </w:rPr>
        <w:t xml:space="preserve">  </w:t>
      </w:r>
    </w:p>
    <w:p w14:paraId="182DE4C9" w14:textId="77777777" w:rsidR="004F43A1" w:rsidRDefault="004F43A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j.     where it is considered appropriate, ask for an explanation of the costs or price proposed in the Tender where the Tender appears to be abnormally </w:t>
      </w:r>
      <w:proofErr w:type="gramStart"/>
      <w:r>
        <w:rPr>
          <w:rFonts w:ascii="Arial" w:hAnsi="Arial" w:cs="Arial"/>
          <w:color w:val="000000"/>
        </w:rPr>
        <w:t>low;</w:t>
      </w:r>
      <w:proofErr w:type="gramEnd"/>
    </w:p>
    <w:p w14:paraId="78FDFA6A" w14:textId="77777777" w:rsidR="009D26CF" w:rsidRPr="009D26CF" w:rsidRDefault="004F43A1">
      <w:pPr>
        <w:widowControl w:val="0"/>
        <w:autoSpaceDE w:val="0"/>
        <w:autoSpaceDN w:val="0"/>
        <w:adjustRightInd w:val="0"/>
        <w:spacing w:before="120" w:after="180" w:line="240" w:lineRule="auto"/>
        <w:ind w:left="120"/>
        <w:rPr>
          <w:rFonts w:ascii="Arial" w:hAnsi="Arial" w:cs="Arial"/>
        </w:rPr>
      </w:pPr>
      <w:r>
        <w:rPr>
          <w:rFonts w:ascii="Arial" w:hAnsi="Arial" w:cs="Arial"/>
          <w:color w:val="000000"/>
        </w:rPr>
        <w:t xml:space="preserve">F3.     </w:t>
      </w:r>
      <w:r w:rsidR="009D26CF" w:rsidRPr="009D26CF">
        <w:rPr>
          <w:rFonts w:ascii="Arial" w:hAnsi="Arial" w:cs="Arial"/>
        </w:rPr>
        <w:t xml:space="preserve">The Contract will be effective when both parties sign the Contract. The Contract will be issued by the Authority via a DEFFORM 8, to the address you provide, on or before the end of the validity period specified in paragraph C3. </w:t>
      </w:r>
    </w:p>
    <w:p w14:paraId="4F4A1B65" w14:textId="69FF0F61"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6909BF17"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35F4C78C"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F5.     Your attention is drawn to legislation relating to the canvassing of a public official, collusive </w:t>
      </w:r>
      <w:proofErr w:type="gramStart"/>
      <w:r>
        <w:rPr>
          <w:rFonts w:ascii="Arial" w:hAnsi="Arial" w:cs="Arial"/>
          <w:color w:val="000000"/>
        </w:rPr>
        <w:t>behaviour</w:t>
      </w:r>
      <w:proofErr w:type="gramEnd"/>
      <w:r>
        <w:rPr>
          <w:rFonts w:ascii="Arial" w:hAnsi="Arial" w:cs="Arial"/>
          <w:color w:val="000000"/>
        </w:rPr>
        <w:t xml:space="preserve"> and bribery.  If you act in breach of this legislation your Tender may be disqualified from this procurement.  Disqualification will be without prejudice to any civil </w:t>
      </w:r>
      <w:r>
        <w:rPr>
          <w:rFonts w:ascii="Arial" w:hAnsi="Arial" w:cs="Arial"/>
          <w:color w:val="000000"/>
        </w:rPr>
        <w:lastRenderedPageBreak/>
        <w:t>remedy available to the Authority or any criminal liability that your conduct may attract.</w:t>
      </w:r>
    </w:p>
    <w:p w14:paraId="0A9818CF"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07FC739A"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7AEB8979" w14:textId="77777777" w:rsidR="004F43A1" w:rsidRDefault="004F43A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3905DF71" w14:textId="77777777" w:rsidR="004F43A1" w:rsidRDefault="004F43A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3159CEE3" w14:textId="77777777" w:rsidR="004F43A1" w:rsidRDefault="004F43A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5D62B653"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2EF98284"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3510DF2A" w14:textId="77777777" w:rsidR="004F43A1" w:rsidRPr="000671B1" w:rsidRDefault="004F43A1">
      <w:pPr>
        <w:widowControl w:val="0"/>
        <w:tabs>
          <w:tab w:val="left" w:pos="120"/>
        </w:tabs>
        <w:autoSpaceDE w:val="0"/>
        <w:autoSpaceDN w:val="0"/>
        <w:adjustRightInd w:val="0"/>
        <w:spacing w:before="120" w:after="0" w:line="240" w:lineRule="auto"/>
        <w:ind w:left="120" w:firstLine="491"/>
        <w:rPr>
          <w:rFonts w:ascii="Arial" w:hAnsi="Arial" w:cs="Arial"/>
          <w:sz w:val="28"/>
          <w:szCs w:val="28"/>
        </w:rPr>
      </w:pPr>
      <w:r>
        <w:rPr>
          <w:rFonts w:ascii="Symbol" w:hAnsi="Symbol" w:cs="Symbol"/>
          <w:color w:val="000000"/>
          <w:sz w:val="20"/>
          <w:szCs w:val="20"/>
        </w:rPr>
        <w:t>·</w:t>
      </w:r>
      <w:r>
        <w:rPr>
          <w:rFonts w:ascii="Arial" w:hAnsi="Arial" w:cs="Arial"/>
          <w:sz w:val="24"/>
          <w:szCs w:val="24"/>
        </w:rPr>
        <w:tab/>
      </w:r>
      <w:r w:rsidRPr="000671B1">
        <w:rPr>
          <w:rFonts w:ascii="Arial" w:hAnsi="Arial" w:cs="Arial"/>
          <w:color w:val="00000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0671B1">
        <w:rPr>
          <w:rFonts w:ascii="Arial" w:hAnsi="Arial" w:cs="Arial"/>
          <w:color w:val="000000"/>
        </w:rPr>
        <w:t>finance;</w:t>
      </w:r>
      <w:proofErr w:type="gramEnd"/>
    </w:p>
    <w:p w14:paraId="634E2699" w14:textId="77777777" w:rsidR="004F43A1" w:rsidRPr="000671B1" w:rsidRDefault="004F43A1">
      <w:pPr>
        <w:widowControl w:val="0"/>
        <w:tabs>
          <w:tab w:val="left" w:pos="120"/>
        </w:tabs>
        <w:autoSpaceDE w:val="0"/>
        <w:autoSpaceDN w:val="0"/>
        <w:adjustRightInd w:val="0"/>
        <w:spacing w:before="120" w:after="0" w:line="240" w:lineRule="auto"/>
        <w:ind w:left="120" w:firstLine="491"/>
        <w:rPr>
          <w:rFonts w:ascii="Arial" w:hAnsi="Arial" w:cs="Arial"/>
          <w:sz w:val="28"/>
          <w:szCs w:val="28"/>
        </w:rPr>
      </w:pPr>
      <w:r w:rsidRPr="000671B1">
        <w:rPr>
          <w:rFonts w:ascii="Arial" w:hAnsi="Arial" w:cs="Arial"/>
          <w:color w:val="000000"/>
        </w:rPr>
        <w:t>·</w:t>
      </w:r>
      <w:r w:rsidRPr="000671B1">
        <w:rPr>
          <w:rFonts w:ascii="Arial" w:hAnsi="Arial" w:cs="Arial"/>
          <w:sz w:val="28"/>
          <w:szCs w:val="28"/>
        </w:rPr>
        <w:tab/>
      </w:r>
      <w:proofErr w:type="gramStart"/>
      <w:r w:rsidRPr="000671B1">
        <w:rPr>
          <w:rFonts w:ascii="Arial" w:hAnsi="Arial" w:cs="Arial"/>
          <w:color w:val="000000"/>
        </w:rPr>
        <w:t>enter</w:t>
      </w:r>
      <w:proofErr w:type="gramEnd"/>
      <w:r w:rsidRPr="000671B1">
        <w:rPr>
          <w:rFonts w:ascii="Arial" w:hAnsi="Arial" w:cs="Arial"/>
          <w:color w:val="000000"/>
        </w:rPr>
        <w:t xml:space="preserve"> into any agreement or arrangement with any other person as to the form or content of any other Tender, or offer to pay any sum of money or valuable consideration to any person to effect changes to the form or content of any other Tender;</w:t>
      </w:r>
    </w:p>
    <w:p w14:paraId="482B9B57" w14:textId="77777777" w:rsidR="004F43A1" w:rsidRPr="000671B1" w:rsidRDefault="004F43A1">
      <w:pPr>
        <w:widowControl w:val="0"/>
        <w:tabs>
          <w:tab w:val="left" w:pos="120"/>
        </w:tabs>
        <w:autoSpaceDE w:val="0"/>
        <w:autoSpaceDN w:val="0"/>
        <w:adjustRightInd w:val="0"/>
        <w:spacing w:before="120" w:after="0" w:line="240" w:lineRule="auto"/>
        <w:ind w:left="120" w:firstLine="491"/>
        <w:rPr>
          <w:rFonts w:ascii="Arial" w:hAnsi="Arial" w:cs="Arial"/>
          <w:sz w:val="28"/>
          <w:szCs w:val="28"/>
        </w:rPr>
      </w:pPr>
      <w:r w:rsidRPr="000671B1">
        <w:rPr>
          <w:rFonts w:ascii="Arial" w:hAnsi="Arial" w:cs="Arial"/>
          <w:color w:val="000000"/>
        </w:rPr>
        <w:t>·</w:t>
      </w:r>
      <w:r w:rsidRPr="000671B1">
        <w:rPr>
          <w:rFonts w:ascii="Arial" w:hAnsi="Arial" w:cs="Arial"/>
          <w:sz w:val="28"/>
          <w:szCs w:val="28"/>
        </w:rPr>
        <w:tab/>
      </w:r>
      <w:proofErr w:type="gramStart"/>
      <w:r w:rsidRPr="000671B1">
        <w:rPr>
          <w:rFonts w:ascii="Arial" w:hAnsi="Arial" w:cs="Arial"/>
          <w:color w:val="000000"/>
        </w:rPr>
        <w:t>enter</w:t>
      </w:r>
      <w:proofErr w:type="gramEnd"/>
      <w:r w:rsidRPr="000671B1">
        <w:rPr>
          <w:rFonts w:ascii="Arial" w:hAnsi="Arial" w:cs="Arial"/>
          <w:color w:val="000000"/>
        </w:rPr>
        <w:t xml:space="preserve"> into any agreement or arrangement with any other person that has the effect of prohibiting or excluding that person from submitting a Tender;</w:t>
      </w:r>
    </w:p>
    <w:p w14:paraId="4BF337B0" w14:textId="77777777" w:rsidR="004F43A1" w:rsidRPr="000671B1" w:rsidRDefault="004F43A1">
      <w:pPr>
        <w:widowControl w:val="0"/>
        <w:tabs>
          <w:tab w:val="left" w:pos="120"/>
        </w:tabs>
        <w:autoSpaceDE w:val="0"/>
        <w:autoSpaceDN w:val="0"/>
        <w:adjustRightInd w:val="0"/>
        <w:spacing w:before="120" w:after="0" w:line="240" w:lineRule="auto"/>
        <w:ind w:left="120" w:firstLine="491"/>
        <w:rPr>
          <w:rFonts w:ascii="Arial" w:hAnsi="Arial" w:cs="Arial"/>
          <w:sz w:val="28"/>
          <w:szCs w:val="28"/>
        </w:rPr>
      </w:pPr>
      <w:r w:rsidRPr="000671B1">
        <w:rPr>
          <w:rFonts w:ascii="Arial" w:hAnsi="Arial" w:cs="Arial"/>
          <w:color w:val="000000"/>
        </w:rPr>
        <w:t>·</w:t>
      </w:r>
      <w:r w:rsidRPr="000671B1">
        <w:rPr>
          <w:rFonts w:ascii="Arial" w:hAnsi="Arial" w:cs="Arial"/>
          <w:sz w:val="28"/>
          <w:szCs w:val="28"/>
        </w:rPr>
        <w:tab/>
      </w:r>
      <w:proofErr w:type="gramStart"/>
      <w:r w:rsidRPr="000671B1">
        <w:rPr>
          <w:rFonts w:ascii="Arial" w:hAnsi="Arial" w:cs="Arial"/>
          <w:color w:val="000000"/>
        </w:rPr>
        <w:t>canvass</w:t>
      </w:r>
      <w:proofErr w:type="gramEnd"/>
      <w:r w:rsidRPr="000671B1">
        <w:rPr>
          <w:rFonts w:ascii="Arial" w:hAnsi="Arial" w:cs="Arial"/>
          <w:color w:val="000000"/>
        </w:rPr>
        <w:t xml:space="preserve"> the Authority or any employees or agents of the Authority in relation to this procurement; or</w:t>
      </w:r>
    </w:p>
    <w:p w14:paraId="4CAC4808" w14:textId="77777777" w:rsidR="004F43A1" w:rsidRPr="000671B1" w:rsidRDefault="004F43A1">
      <w:pPr>
        <w:widowControl w:val="0"/>
        <w:tabs>
          <w:tab w:val="left" w:pos="120"/>
        </w:tabs>
        <w:autoSpaceDE w:val="0"/>
        <w:autoSpaceDN w:val="0"/>
        <w:adjustRightInd w:val="0"/>
        <w:spacing w:before="120" w:after="0" w:line="240" w:lineRule="auto"/>
        <w:ind w:left="120" w:firstLine="491"/>
        <w:rPr>
          <w:rFonts w:ascii="Arial" w:hAnsi="Arial" w:cs="Arial"/>
          <w:sz w:val="28"/>
          <w:szCs w:val="28"/>
        </w:rPr>
      </w:pPr>
      <w:r w:rsidRPr="000671B1">
        <w:rPr>
          <w:rFonts w:ascii="Arial" w:hAnsi="Arial" w:cs="Arial"/>
          <w:color w:val="000000"/>
        </w:rPr>
        <w:t>·</w:t>
      </w:r>
      <w:r w:rsidRPr="000671B1">
        <w:rPr>
          <w:rFonts w:ascii="Arial" w:hAnsi="Arial" w:cs="Arial"/>
          <w:sz w:val="28"/>
          <w:szCs w:val="28"/>
        </w:rPr>
        <w:tab/>
      </w:r>
      <w:proofErr w:type="gramStart"/>
      <w:r w:rsidRPr="000671B1">
        <w:rPr>
          <w:rFonts w:ascii="Arial" w:hAnsi="Arial" w:cs="Arial"/>
          <w:color w:val="000000"/>
        </w:rPr>
        <w:t>attempt</w:t>
      </w:r>
      <w:proofErr w:type="gramEnd"/>
      <w:r w:rsidRPr="000671B1">
        <w:rPr>
          <w:rFonts w:ascii="Arial" w:hAnsi="Arial" w:cs="Arial"/>
          <w:color w:val="000000"/>
        </w:rPr>
        <w:t xml:space="preserve"> to obtain information from any of the employees or agents of the Authority or their advisors concerning another Tenderer or Tender.</w:t>
      </w:r>
    </w:p>
    <w:p w14:paraId="085446BB"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242A3606"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Pr>
          <w:rFonts w:ascii="Arial" w:hAnsi="Arial" w:cs="Arial"/>
          <w:color w:val="000000"/>
        </w:rPr>
        <w:t>g</w:t>
      </w:r>
      <w:proofErr w:type="spellEnd"/>
      <w:r>
        <w:rPr>
          <w:rFonts w:ascii="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14:paraId="02673F9A" w14:textId="77777777" w:rsidR="004F43A1" w:rsidRDefault="004F43A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the manner of operation and </w:t>
      </w:r>
      <w:proofErr w:type="gramStart"/>
      <w:r>
        <w:rPr>
          <w:rFonts w:ascii="Arial" w:hAnsi="Arial" w:cs="Arial"/>
          <w:color w:val="000000"/>
        </w:rPr>
        <w:t>management;</w:t>
      </w:r>
      <w:proofErr w:type="gramEnd"/>
    </w:p>
    <w:p w14:paraId="4DFFABFE" w14:textId="77777777" w:rsidR="004F43A1" w:rsidRDefault="004F43A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roles and </w:t>
      </w:r>
      <w:proofErr w:type="gramStart"/>
      <w:r>
        <w:rPr>
          <w:rFonts w:ascii="Arial" w:hAnsi="Arial" w:cs="Arial"/>
          <w:color w:val="000000"/>
        </w:rPr>
        <w:t>responsibilities;</w:t>
      </w:r>
      <w:proofErr w:type="gramEnd"/>
    </w:p>
    <w:p w14:paraId="64762031" w14:textId="77777777" w:rsidR="004F43A1" w:rsidRDefault="004F43A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lastRenderedPageBreak/>
        <w:t xml:space="preserve">c.     standards for integrity and fair </w:t>
      </w:r>
      <w:proofErr w:type="gramStart"/>
      <w:r>
        <w:rPr>
          <w:rFonts w:ascii="Arial" w:hAnsi="Arial" w:cs="Arial"/>
          <w:color w:val="000000"/>
        </w:rPr>
        <w:t>dealing;</w:t>
      </w:r>
      <w:proofErr w:type="gramEnd"/>
    </w:p>
    <w:p w14:paraId="22BDDE61" w14:textId="77777777" w:rsidR="004F43A1" w:rsidRDefault="004F43A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levels of access to and protection of competitors’ sensitive information and Government Furnished </w:t>
      </w:r>
      <w:proofErr w:type="gramStart"/>
      <w:r>
        <w:rPr>
          <w:rFonts w:ascii="Arial" w:hAnsi="Arial" w:cs="Arial"/>
          <w:color w:val="000000"/>
        </w:rPr>
        <w:t>Information;</w:t>
      </w:r>
      <w:proofErr w:type="gramEnd"/>
    </w:p>
    <w:p w14:paraId="6908FC43" w14:textId="77777777" w:rsidR="004F43A1" w:rsidRDefault="004F43A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confidentiality and/or non-disclosure agreements (</w:t>
      </w:r>
      <w:proofErr w:type="gramStart"/>
      <w:r>
        <w:rPr>
          <w:rFonts w:ascii="Arial" w:hAnsi="Arial" w:cs="Arial"/>
          <w:color w:val="000000"/>
        </w:rPr>
        <w:t>e.g.</w:t>
      </w:r>
      <w:proofErr w:type="gramEnd"/>
      <w:r>
        <w:rPr>
          <w:rFonts w:ascii="Arial" w:hAnsi="Arial" w:cs="Arial"/>
          <w:color w:val="000000"/>
        </w:rPr>
        <w:t xml:space="preserve"> DEFFORM 702);</w:t>
      </w:r>
    </w:p>
    <w:p w14:paraId="18C28C0E" w14:textId="77777777" w:rsidR="004F43A1" w:rsidRDefault="004F43A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the Authority’s rights of audit; and</w:t>
      </w:r>
    </w:p>
    <w:p w14:paraId="7A83B645" w14:textId="77777777" w:rsidR="004F43A1" w:rsidRDefault="004F43A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physical and managerial separation.</w:t>
      </w:r>
    </w:p>
    <w:p w14:paraId="29F47652"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226BE801"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20B03B64"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23E33AAE"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5F4EE666"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sidRPr="00D07395">
        <w:rPr>
          <w:rFonts w:ascii="Arial" w:hAnsi="Arial" w:cs="Arial"/>
          <w:color w:val="000000"/>
        </w:rPr>
        <w:t xml:space="preserve">F12.  The Authority is allowing a space of ten (10) calendar days between the date of dispatch of the electronic notice of its decision to award a Contract to the successful Tenderer before </w:t>
      </w:r>
      <w:proofErr w:type="gramStart"/>
      <w:r w:rsidRPr="00D07395">
        <w:rPr>
          <w:rFonts w:ascii="Arial" w:hAnsi="Arial" w:cs="Arial"/>
          <w:color w:val="000000"/>
        </w:rPr>
        <w:t>entering into</w:t>
      </w:r>
      <w:proofErr w:type="gramEnd"/>
      <w:r w:rsidRPr="00D07395">
        <w:rPr>
          <w:rFonts w:ascii="Arial" w:hAnsi="Arial" w:cs="Arial"/>
          <w:color w:val="000000"/>
        </w:rPr>
        <w:t xml:space="preserve"> a Contract, known as the standstill period.  The standstill period ends at 23:59 on the 10th day after the date the DEFFORM 158s are sent. If the 10th day is not a business day, the standstill period ends at 23:59 of the next business day.</w:t>
      </w:r>
    </w:p>
    <w:p w14:paraId="009E4C26"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53DBFAE9"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3935A3D3"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59DA9929"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3232ACFC"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F15.     All Central Government Departments and their Executive Agencies and Non-Departmental Public Bodies are subject to control and reporting within Government.  </w:t>
      </w:r>
      <w:proofErr w:type="gramStart"/>
      <w:r>
        <w:rPr>
          <w:rFonts w:ascii="Arial" w:hAnsi="Arial" w:cs="Arial"/>
          <w:color w:val="000000"/>
        </w:rPr>
        <w:t>In particular, they</w:t>
      </w:r>
      <w:proofErr w:type="gramEnd"/>
      <w:r>
        <w:rPr>
          <w:rFonts w:ascii="Arial" w:hAnsi="Arial" w:cs="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5D231962"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2691BCA3"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3FFE929B"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244B1289"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6F12DD85" w14:textId="77777777" w:rsidR="004F43A1" w:rsidRDefault="004F43A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41C929A8" w14:textId="77777777" w:rsidR="004F43A1" w:rsidRDefault="004F43A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5B288285" w14:textId="426D23AF" w:rsidR="00AE3A5E" w:rsidRPr="005F60AE" w:rsidRDefault="00AE3A5E" w:rsidP="005F60AE">
      <w:pPr>
        <w:widowControl w:val="0"/>
        <w:autoSpaceDE w:val="0"/>
        <w:autoSpaceDN w:val="0"/>
        <w:adjustRightInd w:val="0"/>
        <w:spacing w:before="120" w:after="180" w:line="240" w:lineRule="auto"/>
        <w:ind w:left="120"/>
        <w:rPr>
          <w:rFonts w:ascii="Arial" w:hAnsi="Arial" w:cs="Arial"/>
          <w:b/>
          <w:bCs/>
          <w:u w:val="single"/>
        </w:rPr>
      </w:pPr>
      <w:r w:rsidRPr="005F60AE">
        <w:rPr>
          <w:rFonts w:ascii="Arial" w:hAnsi="Arial" w:cs="Arial"/>
          <w:b/>
          <w:bCs/>
        </w:rPr>
        <w:t>TUPE</w:t>
      </w:r>
      <w:r w:rsidR="005F60AE" w:rsidRPr="005F60AE">
        <w:rPr>
          <w:rFonts w:ascii="Arial" w:hAnsi="Arial" w:cs="Arial"/>
          <w:b/>
          <w:bCs/>
        </w:rPr>
        <w:t xml:space="preserve"> - </w:t>
      </w:r>
      <w:r w:rsidRPr="005F60AE">
        <w:rPr>
          <w:rFonts w:ascii="Arial" w:hAnsi="Arial" w:cs="Arial"/>
          <w:b/>
          <w:bCs/>
        </w:rPr>
        <w:t>Applicability</w:t>
      </w:r>
      <w:r w:rsidRPr="009113A5">
        <w:rPr>
          <w:rFonts w:ascii="Arial" w:hAnsi="Arial" w:cs="Arial"/>
          <w:b/>
          <w:bCs/>
        </w:rPr>
        <w:t xml:space="preserve"> Of TUPE </w:t>
      </w:r>
    </w:p>
    <w:p w14:paraId="3C23FF3C" w14:textId="3707E854" w:rsidR="00AE3A5E" w:rsidRPr="009113A5" w:rsidRDefault="005F60AE" w:rsidP="00360984">
      <w:pPr>
        <w:ind w:left="120"/>
        <w:rPr>
          <w:rFonts w:ascii="Arial" w:hAnsi="Arial" w:cs="Arial"/>
        </w:rPr>
      </w:pPr>
      <w:r>
        <w:rPr>
          <w:rFonts w:ascii="Arial" w:hAnsi="Arial" w:cs="Arial"/>
        </w:rPr>
        <w:t>F20.</w:t>
      </w:r>
      <w:r w:rsidR="00AE3A5E" w:rsidRPr="009113A5">
        <w:rPr>
          <w:rFonts w:ascii="Arial" w:hAnsi="Arial" w:cs="Arial"/>
        </w:rPr>
        <w:t xml:space="preserve">   Your attention is drawn to the Transfer of Undertakings (Protection of Employment) Regulations 2006 (TUPE), as amended and /or the Service Provision Change (Protection of Employment) Regulations (Northern Ireland) 2006, as amended from time to time. The Authority would be neither transferor nor transferee of the employees in the circumstances of any contract awarded as a result of this </w:t>
      </w:r>
      <w:proofErr w:type="gramStart"/>
      <w:r w:rsidR="00AE3A5E" w:rsidRPr="009113A5">
        <w:rPr>
          <w:rFonts w:ascii="Arial" w:hAnsi="Arial" w:cs="Arial"/>
        </w:rPr>
        <w:t>invitation</w:t>
      </w:r>
      <w:proofErr w:type="gramEnd"/>
      <w:r w:rsidR="00AE3A5E" w:rsidRPr="009113A5">
        <w:rPr>
          <w:rFonts w:ascii="Arial" w:hAnsi="Arial" w:cs="Arial"/>
        </w:rPr>
        <w:t xml:space="preserve"> and it is your responsibility to consider whether or not TUPE applies to this re-let and to tender accordingly. Notwithstanding this, you will wish to note that it is the Authority's view that TUPE is likely to be applicable if this Invitation to Tender results in a Contract being placed, although the Authority shall not be liable for the opinion expressed above. In these circumstances the Authority will wish to satisfy itself that your proposals are responsibly based and take full account of your likely TUPE obligations. </w:t>
      </w:r>
    </w:p>
    <w:p w14:paraId="4C036F3F" w14:textId="73F1A9FA" w:rsidR="00AE3A5E" w:rsidRPr="009113A5" w:rsidRDefault="00A85F8A" w:rsidP="00A85F8A">
      <w:pPr>
        <w:ind w:left="120"/>
        <w:rPr>
          <w:rFonts w:ascii="Arial" w:hAnsi="Arial" w:cs="Arial"/>
        </w:rPr>
      </w:pPr>
      <w:r>
        <w:rPr>
          <w:rFonts w:ascii="Arial" w:hAnsi="Arial" w:cs="Arial"/>
        </w:rPr>
        <w:t>F21.</w:t>
      </w:r>
      <w:r>
        <w:rPr>
          <w:rFonts w:ascii="Arial" w:hAnsi="Arial" w:cs="Arial"/>
        </w:rPr>
        <w:tab/>
      </w:r>
      <w:r w:rsidR="00AE3A5E" w:rsidRPr="009113A5">
        <w:rPr>
          <w:rFonts w:ascii="Arial" w:hAnsi="Arial" w:cs="Arial"/>
        </w:rPr>
        <w:t xml:space="preserve">If you have a contrary view to that of the Authority on the applicability of TUPE you are strongly encouraged to submit both a TUPE and non-TUPE tender, providing a full explanation to support your view. If the Authority is satisfied by your explanation, the non-TUPE tender will be considered, otherwise the tender conforming to the Authority's view will be considered. </w:t>
      </w:r>
    </w:p>
    <w:p w14:paraId="3ACFA48B" w14:textId="77777777" w:rsidR="00AE3A5E" w:rsidRPr="009113A5" w:rsidRDefault="00AE3A5E" w:rsidP="000B2FA7">
      <w:pPr>
        <w:ind w:firstLine="120"/>
        <w:rPr>
          <w:rFonts w:ascii="Arial" w:hAnsi="Arial" w:cs="Arial"/>
          <w:b/>
          <w:bCs/>
        </w:rPr>
      </w:pPr>
      <w:r w:rsidRPr="009113A5">
        <w:rPr>
          <w:rFonts w:ascii="Arial" w:hAnsi="Arial" w:cs="Arial"/>
          <w:b/>
          <w:bCs/>
        </w:rPr>
        <w:t xml:space="preserve">TUPE Information Provided </w:t>
      </w:r>
      <w:proofErr w:type="gramStart"/>
      <w:r w:rsidRPr="009113A5">
        <w:rPr>
          <w:rFonts w:ascii="Arial" w:hAnsi="Arial" w:cs="Arial"/>
          <w:b/>
          <w:bCs/>
        </w:rPr>
        <w:t>For</w:t>
      </w:r>
      <w:proofErr w:type="gramEnd"/>
      <w:r w:rsidRPr="009113A5">
        <w:rPr>
          <w:rFonts w:ascii="Arial" w:hAnsi="Arial" w:cs="Arial"/>
          <w:b/>
          <w:bCs/>
        </w:rPr>
        <w:t xml:space="preserve"> Tendering Purposes </w:t>
      </w:r>
    </w:p>
    <w:p w14:paraId="4AE84E79" w14:textId="3D096CDE" w:rsidR="00AE3A5E" w:rsidRPr="009113A5" w:rsidRDefault="00AE3A5E" w:rsidP="00AE3A5E">
      <w:pPr>
        <w:rPr>
          <w:rFonts w:ascii="Arial" w:hAnsi="Arial" w:cs="Arial"/>
        </w:rPr>
      </w:pPr>
      <w:r w:rsidRPr="009113A5">
        <w:rPr>
          <w:rFonts w:ascii="Arial" w:hAnsi="Arial" w:cs="Arial"/>
        </w:rPr>
        <w:t xml:space="preserve">3.    TUPE information in respect of the current employees is provided </w:t>
      </w:r>
      <w:r w:rsidRPr="002F248A">
        <w:rPr>
          <w:rFonts w:ascii="Arial" w:hAnsi="Arial" w:cs="Arial"/>
        </w:rPr>
        <w:t xml:space="preserve">at </w:t>
      </w:r>
      <w:r w:rsidR="00041EE1">
        <w:rPr>
          <w:rFonts w:ascii="Arial" w:hAnsi="Arial" w:cs="Arial"/>
        </w:rPr>
        <w:t>Annex E</w:t>
      </w:r>
      <w:r w:rsidRPr="002F248A">
        <w:rPr>
          <w:rFonts w:ascii="Arial" w:hAnsi="Arial" w:cs="Arial"/>
        </w:rPr>
        <w:t>.</w:t>
      </w:r>
      <w:r w:rsidRPr="009113A5">
        <w:rPr>
          <w:rFonts w:ascii="Arial" w:hAnsi="Arial" w:cs="Arial"/>
        </w:rPr>
        <w:t xml:space="preserve"> This information may be updated prior to contract award in which event the short-listed tenderers will be given an opportunity to revise or confirm tendered prices </w:t>
      </w:r>
    </w:p>
    <w:p w14:paraId="4D1759F6" w14:textId="2440A4AA" w:rsidR="00AE3A5E" w:rsidRPr="009113A5" w:rsidRDefault="00AE3A5E" w:rsidP="00AE3A5E">
      <w:pPr>
        <w:rPr>
          <w:rFonts w:ascii="Arial" w:hAnsi="Arial" w:cs="Arial"/>
        </w:rPr>
      </w:pPr>
      <w:r w:rsidRPr="009113A5">
        <w:rPr>
          <w:rFonts w:ascii="Arial" w:hAnsi="Arial" w:cs="Arial"/>
        </w:rPr>
        <w:t xml:space="preserve">4.    The information detailed at </w:t>
      </w:r>
      <w:r w:rsidR="00041EE1">
        <w:rPr>
          <w:rFonts w:ascii="Arial" w:hAnsi="Arial" w:cs="Arial"/>
        </w:rPr>
        <w:t>Annex E</w:t>
      </w:r>
      <w:r w:rsidRPr="009113A5">
        <w:rPr>
          <w:rFonts w:ascii="Arial" w:hAnsi="Arial" w:cs="Arial"/>
        </w:rPr>
        <w:t xml:space="preserve"> has been obtained from the contractor</w:t>
      </w:r>
      <w:r w:rsidR="009113A5">
        <w:rPr>
          <w:rFonts w:ascii="Arial" w:hAnsi="Arial" w:cs="Arial"/>
        </w:rPr>
        <w:t>(s)</w:t>
      </w:r>
      <w:r w:rsidRPr="009113A5">
        <w:rPr>
          <w:rFonts w:ascii="Arial" w:hAnsi="Arial" w:cs="Arial"/>
        </w:rPr>
        <w:t xml:space="preserve"> currently undertaking this task. The accuracy and completeness of this information cannot be warranted </w:t>
      </w:r>
      <w:r w:rsidRPr="009113A5">
        <w:rPr>
          <w:rFonts w:ascii="Arial" w:hAnsi="Arial" w:cs="Arial"/>
        </w:rPr>
        <w:lastRenderedPageBreak/>
        <w:t>by the Authority. It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 Tender. Failure to provide clear and unequivocal confirmation may result in your tender being deemed non-compliant.</w:t>
      </w:r>
    </w:p>
    <w:p w14:paraId="5F2C8F44" w14:textId="77777777" w:rsidR="004F43A1" w:rsidRDefault="004F43A1">
      <w:pPr>
        <w:widowControl w:val="0"/>
        <w:autoSpaceDE w:val="0"/>
        <w:autoSpaceDN w:val="0"/>
        <w:adjustRightInd w:val="0"/>
        <w:spacing w:after="200" w:line="276" w:lineRule="auto"/>
        <w:ind w:left="120" w:right="114"/>
        <w:rPr>
          <w:rFonts w:ascii="Arial" w:hAnsi="Arial" w:cs="Arial"/>
          <w:sz w:val="24"/>
          <w:szCs w:val="24"/>
        </w:rPr>
      </w:pPr>
    </w:p>
    <w:p w14:paraId="3994686F" w14:textId="7A30643E" w:rsidR="004F43A1" w:rsidRDefault="004F43A1" w:rsidP="00C701BF">
      <w:pPr>
        <w:widowControl w:val="0"/>
        <w:autoSpaceDE w:val="0"/>
        <w:autoSpaceDN w:val="0"/>
        <w:adjustRightInd w:val="0"/>
        <w:spacing w:after="0" w:line="240" w:lineRule="auto"/>
        <w:rPr>
          <w:rFonts w:ascii="Arial" w:hAnsi="Arial" w:cs="Arial"/>
          <w:sz w:val="24"/>
          <w:szCs w:val="24"/>
        </w:rPr>
      </w:pPr>
    </w:p>
    <w:p w14:paraId="3A8ED470" w14:textId="01073F9A" w:rsidR="004F43A1" w:rsidRPr="00A7498B" w:rsidRDefault="004F43A1" w:rsidP="00A7498B">
      <w:pPr>
        <w:widowControl w:val="0"/>
        <w:autoSpaceDE w:val="0"/>
        <w:autoSpaceDN w:val="0"/>
        <w:adjustRightInd w:val="0"/>
        <w:spacing w:after="0" w:line="240" w:lineRule="auto"/>
        <w:rPr>
          <w:rFonts w:ascii="Arial" w:hAnsi="Arial" w:cs="Arial"/>
          <w:color w:val="000000"/>
        </w:rPr>
      </w:pPr>
    </w:p>
    <w:sectPr w:rsidR="004F43A1" w:rsidRPr="00A7498B">
      <w:headerReference w:type="even" r:id="rId15"/>
      <w:headerReference w:type="default" r:id="rId16"/>
      <w:footerReference w:type="even" r:id="rId17"/>
      <w:footerReference w:type="default" r:id="rId18"/>
      <w:headerReference w:type="first" r:id="rId19"/>
      <w:footerReference w:type="first" r:id="rId20"/>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1136E" w14:textId="77777777" w:rsidR="002B4959" w:rsidRDefault="002B4959">
      <w:pPr>
        <w:spacing w:after="0" w:line="240" w:lineRule="auto"/>
      </w:pPr>
      <w:r>
        <w:separator/>
      </w:r>
    </w:p>
  </w:endnote>
  <w:endnote w:type="continuationSeparator" w:id="0">
    <w:p w14:paraId="633931D2" w14:textId="77777777" w:rsidR="002B4959" w:rsidRDefault="002B4959">
      <w:pPr>
        <w:spacing w:after="0" w:line="240" w:lineRule="auto"/>
      </w:pPr>
      <w:r>
        <w:continuationSeparator/>
      </w:r>
    </w:p>
  </w:endnote>
  <w:endnote w:type="continuationNotice" w:id="1">
    <w:p w14:paraId="3E498836" w14:textId="77777777" w:rsidR="002B4959" w:rsidRDefault="002B49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3CDE" w14:textId="77777777" w:rsidR="00704FF3" w:rsidRDefault="00704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B327" w14:textId="77777777" w:rsidR="004F43A1" w:rsidRDefault="004F43A1">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2EADA8AD" w14:textId="77777777" w:rsidR="004F43A1" w:rsidRDefault="004F43A1">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031A5" w14:textId="77777777" w:rsidR="00704FF3" w:rsidRDefault="00704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646D7" w14:textId="77777777" w:rsidR="002B4959" w:rsidRDefault="002B4959">
      <w:pPr>
        <w:spacing w:after="0" w:line="240" w:lineRule="auto"/>
      </w:pPr>
      <w:r>
        <w:separator/>
      </w:r>
    </w:p>
  </w:footnote>
  <w:footnote w:type="continuationSeparator" w:id="0">
    <w:p w14:paraId="6F35A44C" w14:textId="77777777" w:rsidR="002B4959" w:rsidRDefault="002B4959">
      <w:pPr>
        <w:spacing w:after="0" w:line="240" w:lineRule="auto"/>
      </w:pPr>
      <w:r>
        <w:continuationSeparator/>
      </w:r>
    </w:p>
  </w:footnote>
  <w:footnote w:type="continuationNotice" w:id="1">
    <w:p w14:paraId="54E0E6DE" w14:textId="77777777" w:rsidR="002B4959" w:rsidRDefault="002B49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1944D" w14:textId="77777777" w:rsidR="00704FF3" w:rsidRDefault="00704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BB77" w14:textId="7EF80A58" w:rsidR="00425BAB" w:rsidRDefault="00425BAB" w:rsidP="00425BA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0024" w14:textId="77777777" w:rsidR="00704FF3" w:rsidRDefault="00704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43B1"/>
    <w:multiLevelType w:val="hybridMultilevel"/>
    <w:tmpl w:val="697A0F02"/>
    <w:lvl w:ilvl="0" w:tplc="08090001">
      <w:start w:val="1"/>
      <w:numFmt w:val="bullet"/>
      <w:lvlText w:val=""/>
      <w:lvlJc w:val="left"/>
      <w:pPr>
        <w:ind w:left="2336" w:hanging="360"/>
      </w:pPr>
      <w:rPr>
        <w:rFonts w:ascii="Symbol" w:hAnsi="Symbol" w:hint="default"/>
      </w:rPr>
    </w:lvl>
    <w:lvl w:ilvl="1" w:tplc="08090003">
      <w:start w:val="1"/>
      <w:numFmt w:val="bullet"/>
      <w:lvlText w:val="o"/>
      <w:lvlJc w:val="left"/>
      <w:pPr>
        <w:ind w:left="3056" w:hanging="360"/>
      </w:pPr>
      <w:rPr>
        <w:rFonts w:ascii="Courier New" w:hAnsi="Courier New" w:hint="default"/>
      </w:rPr>
    </w:lvl>
    <w:lvl w:ilvl="2" w:tplc="08090005" w:tentative="1">
      <w:start w:val="1"/>
      <w:numFmt w:val="bullet"/>
      <w:lvlText w:val=""/>
      <w:lvlJc w:val="left"/>
      <w:pPr>
        <w:ind w:left="3776" w:hanging="360"/>
      </w:pPr>
      <w:rPr>
        <w:rFonts w:ascii="Wingdings" w:hAnsi="Wingdings" w:hint="default"/>
      </w:rPr>
    </w:lvl>
    <w:lvl w:ilvl="3" w:tplc="08090001" w:tentative="1">
      <w:start w:val="1"/>
      <w:numFmt w:val="bullet"/>
      <w:lvlText w:val=""/>
      <w:lvlJc w:val="left"/>
      <w:pPr>
        <w:ind w:left="4496" w:hanging="360"/>
      </w:pPr>
      <w:rPr>
        <w:rFonts w:ascii="Symbol" w:hAnsi="Symbol" w:hint="default"/>
      </w:rPr>
    </w:lvl>
    <w:lvl w:ilvl="4" w:tplc="08090003" w:tentative="1">
      <w:start w:val="1"/>
      <w:numFmt w:val="bullet"/>
      <w:lvlText w:val="o"/>
      <w:lvlJc w:val="left"/>
      <w:pPr>
        <w:ind w:left="5216" w:hanging="360"/>
      </w:pPr>
      <w:rPr>
        <w:rFonts w:ascii="Courier New" w:hAnsi="Courier New" w:hint="default"/>
      </w:rPr>
    </w:lvl>
    <w:lvl w:ilvl="5" w:tplc="08090005" w:tentative="1">
      <w:start w:val="1"/>
      <w:numFmt w:val="bullet"/>
      <w:lvlText w:val=""/>
      <w:lvlJc w:val="left"/>
      <w:pPr>
        <w:ind w:left="5936" w:hanging="360"/>
      </w:pPr>
      <w:rPr>
        <w:rFonts w:ascii="Wingdings" w:hAnsi="Wingdings" w:hint="default"/>
      </w:rPr>
    </w:lvl>
    <w:lvl w:ilvl="6" w:tplc="08090001" w:tentative="1">
      <w:start w:val="1"/>
      <w:numFmt w:val="bullet"/>
      <w:lvlText w:val=""/>
      <w:lvlJc w:val="left"/>
      <w:pPr>
        <w:ind w:left="6656" w:hanging="360"/>
      </w:pPr>
      <w:rPr>
        <w:rFonts w:ascii="Symbol" w:hAnsi="Symbol" w:hint="default"/>
      </w:rPr>
    </w:lvl>
    <w:lvl w:ilvl="7" w:tplc="08090003" w:tentative="1">
      <w:start w:val="1"/>
      <w:numFmt w:val="bullet"/>
      <w:lvlText w:val="o"/>
      <w:lvlJc w:val="left"/>
      <w:pPr>
        <w:ind w:left="7376" w:hanging="360"/>
      </w:pPr>
      <w:rPr>
        <w:rFonts w:ascii="Courier New" w:hAnsi="Courier New" w:hint="default"/>
      </w:rPr>
    </w:lvl>
    <w:lvl w:ilvl="8" w:tplc="08090005" w:tentative="1">
      <w:start w:val="1"/>
      <w:numFmt w:val="bullet"/>
      <w:lvlText w:val=""/>
      <w:lvlJc w:val="left"/>
      <w:pPr>
        <w:ind w:left="8096" w:hanging="360"/>
      </w:pPr>
      <w:rPr>
        <w:rFonts w:ascii="Wingdings" w:hAnsi="Wingdings" w:hint="default"/>
      </w:rPr>
    </w:lvl>
  </w:abstractNum>
  <w:abstractNum w:abstractNumId="1"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3A743BAB"/>
    <w:multiLevelType w:val="multilevel"/>
    <w:tmpl w:val="2E689828"/>
    <w:lvl w:ilvl="0">
      <w:start w:val="1"/>
      <w:numFmt w:val="decimal"/>
      <w:lvlText w:val="%1."/>
      <w:lvlJc w:val="left"/>
      <w:pPr>
        <w:tabs>
          <w:tab w:val="num" w:pos="108"/>
        </w:tabs>
        <w:ind w:left="828" w:hanging="360"/>
      </w:pPr>
      <w:rPr>
        <w:rFonts w:ascii="Arial" w:hAnsi="Arial" w:cs="Arial"/>
        <w:color w:val="000000"/>
        <w:sz w:val="22"/>
        <w:szCs w:val="22"/>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 w15:restartNumberingAfterBreak="0">
    <w:nsid w:val="464472D1"/>
    <w:multiLevelType w:val="hybridMultilevel"/>
    <w:tmpl w:val="FA425CC4"/>
    <w:lvl w:ilvl="0" w:tplc="B46C19B0">
      <w:numFmt w:val="bullet"/>
      <w:lvlText w:val=""/>
      <w:lvlJc w:val="left"/>
      <w:pPr>
        <w:ind w:left="841" w:hanging="372"/>
      </w:pPr>
      <w:rPr>
        <w:rFonts w:ascii="Symbol" w:eastAsia="Times New Roman" w:hAnsi="Symbol" w:hint="default"/>
        <w:color w:val="000000"/>
      </w:rPr>
    </w:lvl>
    <w:lvl w:ilvl="1" w:tplc="08090003" w:tentative="1">
      <w:start w:val="1"/>
      <w:numFmt w:val="bullet"/>
      <w:lvlText w:val="o"/>
      <w:lvlJc w:val="left"/>
      <w:pPr>
        <w:ind w:left="1549" w:hanging="360"/>
      </w:pPr>
      <w:rPr>
        <w:rFonts w:ascii="Courier New" w:hAnsi="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5" w15:restartNumberingAfterBreak="0">
    <w:nsid w:val="5EEE156C"/>
    <w:multiLevelType w:val="multilevel"/>
    <w:tmpl w:val="2E689828"/>
    <w:lvl w:ilvl="0">
      <w:start w:val="1"/>
      <w:numFmt w:val="decimal"/>
      <w:lvlText w:val="%1."/>
      <w:lvlJc w:val="left"/>
      <w:pPr>
        <w:tabs>
          <w:tab w:val="num" w:pos="108"/>
        </w:tabs>
        <w:ind w:left="828" w:hanging="360"/>
      </w:pPr>
      <w:rPr>
        <w:rFonts w:ascii="Arial" w:hAnsi="Arial" w:cs="Arial"/>
        <w:color w:val="000000"/>
        <w:sz w:val="22"/>
        <w:szCs w:val="22"/>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8" w15:restartNumberingAfterBreak="0">
    <w:nsid w:val="6CB05F50"/>
    <w:multiLevelType w:val="hybridMultilevel"/>
    <w:tmpl w:val="E708AEAA"/>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6"/>
  </w:num>
  <w:num w:numId="6">
    <w:abstractNumId w:val="8"/>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6028"/>
    <w:rsid w:val="00002C2A"/>
    <w:rsid w:val="00015C31"/>
    <w:rsid w:val="00027B4A"/>
    <w:rsid w:val="00030018"/>
    <w:rsid w:val="00041EE1"/>
    <w:rsid w:val="00047DA7"/>
    <w:rsid w:val="0005264E"/>
    <w:rsid w:val="00063869"/>
    <w:rsid w:val="000671B1"/>
    <w:rsid w:val="000A2B53"/>
    <w:rsid w:val="000A571F"/>
    <w:rsid w:val="000B2FA7"/>
    <w:rsid w:val="000B40C1"/>
    <w:rsid w:val="000E0795"/>
    <w:rsid w:val="000F2694"/>
    <w:rsid w:val="00102950"/>
    <w:rsid w:val="00104C11"/>
    <w:rsid w:val="001053C2"/>
    <w:rsid w:val="00117C7F"/>
    <w:rsid w:val="00120584"/>
    <w:rsid w:val="00120FFE"/>
    <w:rsid w:val="00163F5D"/>
    <w:rsid w:val="00183335"/>
    <w:rsid w:val="001865E7"/>
    <w:rsid w:val="0018776B"/>
    <w:rsid w:val="001C3A44"/>
    <w:rsid w:val="001C7CCE"/>
    <w:rsid w:val="0020669E"/>
    <w:rsid w:val="002141C3"/>
    <w:rsid w:val="00216555"/>
    <w:rsid w:val="0022709B"/>
    <w:rsid w:val="00250255"/>
    <w:rsid w:val="0025679D"/>
    <w:rsid w:val="002620E0"/>
    <w:rsid w:val="00274460"/>
    <w:rsid w:val="00280408"/>
    <w:rsid w:val="00280BA7"/>
    <w:rsid w:val="00291527"/>
    <w:rsid w:val="002A128F"/>
    <w:rsid w:val="002A6A10"/>
    <w:rsid w:val="002B441D"/>
    <w:rsid w:val="002B4959"/>
    <w:rsid w:val="002C27F7"/>
    <w:rsid w:val="002E1D55"/>
    <w:rsid w:val="002F248A"/>
    <w:rsid w:val="002F6028"/>
    <w:rsid w:val="002F6F7A"/>
    <w:rsid w:val="0030420C"/>
    <w:rsid w:val="003268EF"/>
    <w:rsid w:val="00327400"/>
    <w:rsid w:val="00350D89"/>
    <w:rsid w:val="00357466"/>
    <w:rsid w:val="00360984"/>
    <w:rsid w:val="0036256C"/>
    <w:rsid w:val="00390587"/>
    <w:rsid w:val="003B0533"/>
    <w:rsid w:val="003C5538"/>
    <w:rsid w:val="003D59BD"/>
    <w:rsid w:val="00425BAB"/>
    <w:rsid w:val="00425F0F"/>
    <w:rsid w:val="00426603"/>
    <w:rsid w:val="004452D6"/>
    <w:rsid w:val="00453694"/>
    <w:rsid w:val="00462936"/>
    <w:rsid w:val="0047438D"/>
    <w:rsid w:val="004A3467"/>
    <w:rsid w:val="004A77CC"/>
    <w:rsid w:val="004B4A3B"/>
    <w:rsid w:val="004D75ED"/>
    <w:rsid w:val="004E0496"/>
    <w:rsid w:val="004F43A1"/>
    <w:rsid w:val="00500D5B"/>
    <w:rsid w:val="00506149"/>
    <w:rsid w:val="005161E6"/>
    <w:rsid w:val="00525CED"/>
    <w:rsid w:val="00527E35"/>
    <w:rsid w:val="005506C2"/>
    <w:rsid w:val="00560B52"/>
    <w:rsid w:val="00561799"/>
    <w:rsid w:val="00570A4B"/>
    <w:rsid w:val="00586FAE"/>
    <w:rsid w:val="005C36E3"/>
    <w:rsid w:val="005E3649"/>
    <w:rsid w:val="005E6C75"/>
    <w:rsid w:val="005F096B"/>
    <w:rsid w:val="005F60AE"/>
    <w:rsid w:val="005F779E"/>
    <w:rsid w:val="00604035"/>
    <w:rsid w:val="00612845"/>
    <w:rsid w:val="0062640F"/>
    <w:rsid w:val="00633617"/>
    <w:rsid w:val="006623B8"/>
    <w:rsid w:val="00680FB8"/>
    <w:rsid w:val="0069510A"/>
    <w:rsid w:val="006A2A22"/>
    <w:rsid w:val="006C2D4B"/>
    <w:rsid w:val="006C3299"/>
    <w:rsid w:val="00704FF3"/>
    <w:rsid w:val="00707933"/>
    <w:rsid w:val="00714496"/>
    <w:rsid w:val="00785A47"/>
    <w:rsid w:val="007B4A0D"/>
    <w:rsid w:val="007C583A"/>
    <w:rsid w:val="00830292"/>
    <w:rsid w:val="00845EA1"/>
    <w:rsid w:val="00852406"/>
    <w:rsid w:val="00855100"/>
    <w:rsid w:val="00872B1F"/>
    <w:rsid w:val="00872EE7"/>
    <w:rsid w:val="00873281"/>
    <w:rsid w:val="00882906"/>
    <w:rsid w:val="00887B12"/>
    <w:rsid w:val="00896983"/>
    <w:rsid w:val="008A0071"/>
    <w:rsid w:val="008C7AD0"/>
    <w:rsid w:val="008C7CB0"/>
    <w:rsid w:val="008F15DF"/>
    <w:rsid w:val="008F3F44"/>
    <w:rsid w:val="008F7FA9"/>
    <w:rsid w:val="00901764"/>
    <w:rsid w:val="00911007"/>
    <w:rsid w:val="009113A5"/>
    <w:rsid w:val="0091305D"/>
    <w:rsid w:val="00917B4A"/>
    <w:rsid w:val="00923F7C"/>
    <w:rsid w:val="0092554F"/>
    <w:rsid w:val="009267F1"/>
    <w:rsid w:val="00940CD3"/>
    <w:rsid w:val="009502F6"/>
    <w:rsid w:val="00972450"/>
    <w:rsid w:val="00973AAD"/>
    <w:rsid w:val="00975555"/>
    <w:rsid w:val="00976352"/>
    <w:rsid w:val="00982710"/>
    <w:rsid w:val="009C51B7"/>
    <w:rsid w:val="009D26CF"/>
    <w:rsid w:val="009E6516"/>
    <w:rsid w:val="00A453C1"/>
    <w:rsid w:val="00A545F7"/>
    <w:rsid w:val="00A63EA2"/>
    <w:rsid w:val="00A66F52"/>
    <w:rsid w:val="00A7498B"/>
    <w:rsid w:val="00A85F8A"/>
    <w:rsid w:val="00A8665E"/>
    <w:rsid w:val="00A946C7"/>
    <w:rsid w:val="00AC3EAD"/>
    <w:rsid w:val="00AC43E9"/>
    <w:rsid w:val="00AE3A5E"/>
    <w:rsid w:val="00AE511A"/>
    <w:rsid w:val="00B01B54"/>
    <w:rsid w:val="00B0604E"/>
    <w:rsid w:val="00B3114A"/>
    <w:rsid w:val="00B44E82"/>
    <w:rsid w:val="00B47E8F"/>
    <w:rsid w:val="00B55CA8"/>
    <w:rsid w:val="00B60ECC"/>
    <w:rsid w:val="00BA60F5"/>
    <w:rsid w:val="00BB0C54"/>
    <w:rsid w:val="00BB58FF"/>
    <w:rsid w:val="00BD0F2E"/>
    <w:rsid w:val="00BD5175"/>
    <w:rsid w:val="00BD7230"/>
    <w:rsid w:val="00BF21A7"/>
    <w:rsid w:val="00BF513B"/>
    <w:rsid w:val="00BF714C"/>
    <w:rsid w:val="00C1430C"/>
    <w:rsid w:val="00C26F2B"/>
    <w:rsid w:val="00C33A0D"/>
    <w:rsid w:val="00C3432E"/>
    <w:rsid w:val="00C351CE"/>
    <w:rsid w:val="00C45653"/>
    <w:rsid w:val="00C63CFE"/>
    <w:rsid w:val="00C701BF"/>
    <w:rsid w:val="00C8243F"/>
    <w:rsid w:val="00CC43C4"/>
    <w:rsid w:val="00CD51F4"/>
    <w:rsid w:val="00D07395"/>
    <w:rsid w:val="00D11FD4"/>
    <w:rsid w:val="00D24AC1"/>
    <w:rsid w:val="00D31995"/>
    <w:rsid w:val="00D400AA"/>
    <w:rsid w:val="00D414E4"/>
    <w:rsid w:val="00D44A1B"/>
    <w:rsid w:val="00D5163D"/>
    <w:rsid w:val="00D55F3A"/>
    <w:rsid w:val="00D65E98"/>
    <w:rsid w:val="00D6712D"/>
    <w:rsid w:val="00D72609"/>
    <w:rsid w:val="00D9388E"/>
    <w:rsid w:val="00D94029"/>
    <w:rsid w:val="00D96922"/>
    <w:rsid w:val="00DD2C89"/>
    <w:rsid w:val="00DD3A2F"/>
    <w:rsid w:val="00DF2E1C"/>
    <w:rsid w:val="00DF362D"/>
    <w:rsid w:val="00E05010"/>
    <w:rsid w:val="00E06D1F"/>
    <w:rsid w:val="00E1064B"/>
    <w:rsid w:val="00E11041"/>
    <w:rsid w:val="00E654F2"/>
    <w:rsid w:val="00EA712A"/>
    <w:rsid w:val="00ED08F2"/>
    <w:rsid w:val="00ED1D5E"/>
    <w:rsid w:val="00ED4C57"/>
    <w:rsid w:val="00EE0851"/>
    <w:rsid w:val="00F036AD"/>
    <w:rsid w:val="00F127C4"/>
    <w:rsid w:val="00F15609"/>
    <w:rsid w:val="00F20F36"/>
    <w:rsid w:val="00F32308"/>
    <w:rsid w:val="00F37EBE"/>
    <w:rsid w:val="00F41108"/>
    <w:rsid w:val="00F43990"/>
    <w:rsid w:val="00F6587E"/>
    <w:rsid w:val="00F74C6B"/>
    <w:rsid w:val="00F96FEB"/>
    <w:rsid w:val="00FA7976"/>
    <w:rsid w:val="00FB44AF"/>
    <w:rsid w:val="00FB4B84"/>
    <w:rsid w:val="00FC6650"/>
    <w:rsid w:val="00FD145B"/>
    <w:rsid w:val="00FD2EC8"/>
    <w:rsid w:val="00FD6724"/>
    <w:rsid w:val="00FD7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E0C0E4"/>
  <w14:defaultImageDpi w14:val="0"/>
  <w15:docId w15:val="{66EFCE44-170E-4BCE-A852-C1EFDD8D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1">
    <w:name w:val="normaltextrun1"/>
    <w:rsid w:val="00291527"/>
    <w:rPr>
      <w:rFonts w:cs="Times New Roman"/>
    </w:rPr>
  </w:style>
  <w:style w:type="paragraph" w:styleId="ListParagraph">
    <w:name w:val="List Paragraph"/>
    <w:basedOn w:val="Normal"/>
    <w:uiPriority w:val="34"/>
    <w:qFormat/>
    <w:rsid w:val="00291527"/>
    <w:pPr>
      <w:ind w:left="720"/>
    </w:pPr>
  </w:style>
  <w:style w:type="paragraph" w:styleId="Header">
    <w:name w:val="header"/>
    <w:basedOn w:val="Normal"/>
    <w:link w:val="HeaderChar"/>
    <w:uiPriority w:val="99"/>
    <w:unhideWhenUsed/>
    <w:rsid w:val="00425BAB"/>
    <w:pPr>
      <w:tabs>
        <w:tab w:val="center" w:pos="4513"/>
        <w:tab w:val="right" w:pos="9026"/>
      </w:tabs>
    </w:pPr>
  </w:style>
  <w:style w:type="character" w:customStyle="1" w:styleId="HeaderChar">
    <w:name w:val="Header Char"/>
    <w:link w:val="Header"/>
    <w:uiPriority w:val="99"/>
    <w:locked/>
    <w:rsid w:val="00425BAB"/>
    <w:rPr>
      <w:rFonts w:cs="Times New Roman"/>
    </w:rPr>
  </w:style>
  <w:style w:type="paragraph" w:styleId="Footer">
    <w:name w:val="footer"/>
    <w:basedOn w:val="Normal"/>
    <w:link w:val="FooterChar"/>
    <w:uiPriority w:val="99"/>
    <w:unhideWhenUsed/>
    <w:rsid w:val="00425BAB"/>
    <w:pPr>
      <w:tabs>
        <w:tab w:val="center" w:pos="4513"/>
        <w:tab w:val="right" w:pos="9026"/>
      </w:tabs>
    </w:pPr>
  </w:style>
  <w:style w:type="character" w:customStyle="1" w:styleId="FooterChar">
    <w:name w:val="Footer Char"/>
    <w:link w:val="Footer"/>
    <w:uiPriority w:val="99"/>
    <w:locked/>
    <w:rsid w:val="00425BAB"/>
    <w:rPr>
      <w:rFonts w:cs="Times New Roman"/>
    </w:rPr>
  </w:style>
  <w:style w:type="table" w:styleId="TableGrid">
    <w:name w:val="Table Grid"/>
    <w:basedOn w:val="TableNormal"/>
    <w:uiPriority w:val="39"/>
    <w:rsid w:val="00D6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F6F7A"/>
    <w:rPr>
      <w:rFonts w:ascii="Times New Roman" w:hAnsi="Times New Roman" w:cs="Times New Roman" w:hint="default"/>
      <w:color w:val="0563C1"/>
      <w:u w:val="single"/>
    </w:rPr>
  </w:style>
  <w:style w:type="character" w:styleId="UnresolvedMention">
    <w:name w:val="Unresolved Mention"/>
    <w:uiPriority w:val="99"/>
    <w:semiHidden/>
    <w:unhideWhenUsed/>
    <w:rsid w:val="00D65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58688">
      <w:bodyDiv w:val="1"/>
      <w:marLeft w:val="0"/>
      <w:marRight w:val="0"/>
      <w:marTop w:val="0"/>
      <w:marBottom w:val="0"/>
      <w:divBdr>
        <w:top w:val="none" w:sz="0" w:space="0" w:color="auto"/>
        <w:left w:val="none" w:sz="0" w:space="0" w:color="auto"/>
        <w:bottom w:val="none" w:sz="0" w:space="0" w:color="auto"/>
        <w:right w:val="none" w:sz="0" w:space="0" w:color="auto"/>
      </w:divBdr>
    </w:div>
    <w:div w:id="58322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knowledge-in-defence-ki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knowledge-in-defence-ki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FC96D6039E449A8ED615C4F0C32BD" ma:contentTypeVersion="5" ma:contentTypeDescription="Create a new document." ma:contentTypeScope="" ma:versionID="dc32456ca12530068960a040ec7c2fb5">
  <xsd:schema xmlns:xsd="http://www.w3.org/2001/XMLSchema" xmlns:xs="http://www.w3.org/2001/XMLSchema" xmlns:p="http://schemas.microsoft.com/office/2006/metadata/properties" xmlns:ns2="0eba1501-8b75-42c7-96a3-6fec4a1546aa" xmlns:ns3="c754130b-a1a4-4097-b243-539675dbc1ac" targetNamespace="http://schemas.microsoft.com/office/2006/metadata/properties" ma:root="true" ma:fieldsID="00a3602c783c69cad76e1ecc597f82ac" ns2:_="" ns3:_="">
    <xsd:import namespace="0eba1501-8b75-42c7-96a3-6fec4a1546aa"/>
    <xsd:import namespace="c754130b-a1a4-4097-b243-539675dbc1ac"/>
    <xsd:element name="properties">
      <xsd:complexType>
        <xsd:sequence>
          <xsd:element name="documentManagement">
            <xsd:complexType>
              <xsd:all>
                <xsd:element ref="ns2:Category"/>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a1501-8b75-42c7-96a3-6fec4a1546aa"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ASAT"/>
          <xsd:enumeration value="Commercial"/>
          <xsd:enumeration value="DPQQ"/>
          <xsd:enumeration value="Strategic Outline Case (SOC)"/>
          <xsd:enumeration value="Outline Business Case (OBC)"/>
          <xsd:enumeration value="Full Business Case(FBC)"/>
          <xsd:enumeration value="Project documents"/>
          <xsd:enumeration value="Project Meetings"/>
          <xsd:enumeration value="Requirements"/>
          <xsd:enumeration value="ITT"/>
          <xsd:enumeration value="ITT Final"/>
          <xsd:enumeration value="Industry Day"/>
          <xsd:enumeration value="Early Market Engagement"/>
        </xsd:restriction>
      </xsd:simpleType>
    </xsd:element>
  </xsd:schema>
  <xsd:schema xmlns:xsd="http://www.w3.org/2001/XMLSchema" xmlns:xs="http://www.w3.org/2001/XMLSchema" xmlns:dms="http://schemas.microsoft.com/office/2006/documentManagement/types" xmlns:pc="http://schemas.microsoft.com/office/infopath/2007/PartnerControls" targetNamespace="c754130b-a1a4-4097-b243-539675dbc1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0eba1501-8b75-42c7-96a3-6fec4a1546aa">ITT Final</Category>
  </documentManagement>
</p:properties>
</file>

<file path=customXml/itemProps1.xml><?xml version="1.0" encoding="utf-8"?>
<ds:datastoreItem xmlns:ds="http://schemas.openxmlformats.org/officeDocument/2006/customXml" ds:itemID="{246B82A9-B60A-4BA4-B3B7-B3B8FD8A1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a1501-8b75-42c7-96a3-6fec4a1546aa"/>
    <ds:schemaRef ds:uri="c754130b-a1a4-4097-b243-539675dbc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C6EDDF-9E9C-40C4-810E-672189314352}">
  <ds:schemaRefs>
    <ds:schemaRef ds:uri="http://schemas.openxmlformats.org/officeDocument/2006/bibliography"/>
  </ds:schemaRefs>
</ds:datastoreItem>
</file>

<file path=customXml/itemProps3.xml><?xml version="1.0" encoding="utf-8"?>
<ds:datastoreItem xmlns:ds="http://schemas.openxmlformats.org/officeDocument/2006/customXml" ds:itemID="{33CECEC4-5B05-4E5B-AF8E-E60FC20866D1}">
  <ds:schemaRefs>
    <ds:schemaRef ds:uri="http://schemas.microsoft.com/sharepoint/v3/contenttype/forms"/>
  </ds:schemaRefs>
</ds:datastoreItem>
</file>

<file path=customXml/itemProps4.xml><?xml version="1.0" encoding="utf-8"?>
<ds:datastoreItem xmlns:ds="http://schemas.openxmlformats.org/officeDocument/2006/customXml" ds:itemID="{2834674F-0434-439F-9916-710F9BC4FD74}">
  <ds:schemaRefs>
    <ds:schemaRef ds:uri="http://schemas.microsoft.com/office/2006/metadata/properties"/>
    <ds:schemaRef ds:uri="http://schemas.microsoft.com/office/infopath/2007/PartnerControls"/>
    <ds:schemaRef ds:uri="0eba1501-8b75-42c7-96a3-6fec4a1546aa"/>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27</Pages>
  <Words>7954</Words>
  <Characters>45342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53190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Frendo, Rebecca C2 (DFR-HQ C2 Comrcl)</dc:creator>
  <cp:keywords/>
  <dc:description>Generated by Oracle BI Publisher 10.1.3.4.2</dc:description>
  <cp:lastModifiedBy>Frendo, Rebecca C2 (DFR-HQ C2 Comrcl)</cp:lastModifiedBy>
  <cp:revision>193</cp:revision>
  <cp:lastPrinted>2022-06-16T10:29:00Z</cp:lastPrinted>
  <dcterms:created xsi:type="dcterms:W3CDTF">2022-06-13T08:46:00Z</dcterms:created>
  <dcterms:modified xsi:type="dcterms:W3CDTF">2022-09-23T08:33:00Z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0x010100330FC96D6039E449A8ED615C4F0C32BD</vt:lpwstr>
  </property>
  <property fmtid="{D5CDD505-2E9C-101B-9397-08002B2CF9AE}" pid="3" name="MSIP_Label_5e992740-1f89-4ed6-b51b-95a6d0136ac8_Enabled">
    <vt:lpwstr>true</vt:lpwstr>
  </property>
  <property fmtid="{D5CDD505-2E9C-101B-9397-08002B2CF9AE}" pid="4" name="MSIP_Label_5e992740-1f89-4ed6-b51b-95a6d0136ac8_SetDate">
    <vt:lpwstr>2022-07-20T09:21:10Z</vt:lpwstr>
  </property>
  <property fmtid="{D5CDD505-2E9C-101B-9397-08002B2CF9AE}" pid="5" name="MSIP_Label_5e992740-1f89-4ed6-b51b-95a6d0136ac8_Method">
    <vt:lpwstr>Privileged</vt:lpwstr>
  </property>
  <property fmtid="{D5CDD505-2E9C-101B-9397-08002B2CF9AE}" pid="6" name="MSIP_Label_5e992740-1f89-4ed6-b51b-95a6d0136ac8_Name">
    <vt:lpwstr>MOD-2-OSL-OFFICIAL-SENSITIVE-COMMERCIAL</vt:lpwstr>
  </property>
  <property fmtid="{D5CDD505-2E9C-101B-9397-08002B2CF9AE}" pid="7" name="MSIP_Label_5e992740-1f89-4ed6-b51b-95a6d0136ac8_SiteId">
    <vt:lpwstr>be7760ed-5953-484b-ae95-d0a16dfa09e5</vt:lpwstr>
  </property>
  <property fmtid="{D5CDD505-2E9C-101B-9397-08002B2CF9AE}" pid="8" name="MSIP_Label_5e992740-1f89-4ed6-b51b-95a6d0136ac8_ActionId">
    <vt:lpwstr>2eab9b35-e4c2-4866-aaf2-9901d17726a4</vt:lpwstr>
  </property>
  <property fmtid="{D5CDD505-2E9C-101B-9397-08002B2CF9AE}" pid="9" name="MSIP_Label_5e992740-1f89-4ed6-b51b-95a6d0136ac8_ContentBits">
    <vt:lpwstr>3</vt:lpwstr>
  </property>
</Properties>
</file>