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51076894"/>
        <w:docPartObj>
          <w:docPartGallery w:val="Cover Pages"/>
          <w:docPartUnique/>
        </w:docPartObj>
      </w:sdtPr>
      <w:sdtEndPr>
        <w:rPr>
          <w:rFonts w:ascii="Tahoma" w:hAnsi="Tahoma" w:cs="Tahoma"/>
          <w:b/>
          <w:bCs/>
          <w:sz w:val="24"/>
          <w:szCs w:val="24"/>
        </w:rPr>
      </w:sdtEndPr>
      <w:sdtContent>
        <w:p w14:paraId="18992632" w14:textId="5CFA967D" w:rsidR="00EE59EA" w:rsidRDefault="00EE59EA">
          <w:pPr>
            <w:pStyle w:val="NoSpacing"/>
          </w:pPr>
          <w:r>
            <w:rPr>
              <w:noProof/>
              <w:lang w:val="en-GB" w:eastAsia="en-GB"/>
            </w:rPr>
            <mc:AlternateContent>
              <mc:Choice Requires="wps">
                <w:drawing>
                  <wp:anchor distT="0" distB="0" distL="114300" distR="114300" simplePos="0" relativeHeight="251658240" behindDoc="0" locked="0" layoutInCell="1" allowOverlap="1" wp14:anchorId="3AE1CCF6" wp14:editId="1FA2C0FB">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88000</wp14:pctPosVOffset>
                        </wp:positionV>
                      </mc:Choice>
                      <mc:Fallback>
                        <wp:positionV relativeFrom="page">
                          <wp:posOffset>8851265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63FC76" w14:textId="5D35D3FD" w:rsidR="00485604" w:rsidRDefault="00D824E8">
                                <w:pPr>
                                  <w:pStyle w:val="NoSpacing"/>
                                  <w:rPr>
                                    <w:color w:val="5B9BD5" w:themeColor="accent1"/>
                                    <w:sz w:val="26"/>
                                    <w:szCs w:val="26"/>
                                  </w:rPr>
                                </w:pPr>
                                <w:sdt>
                                  <w:sdtPr>
                                    <w:rPr>
                                      <w:color w:val="5B9BD5" w:themeColor="accent1"/>
                                      <w:sz w:val="26"/>
                                      <w:szCs w:val="26"/>
                                    </w:rPr>
                                    <w:alias w:val="Author"/>
                                    <w:tag w:val=""/>
                                    <w:id w:val="1558519098"/>
                                    <w:dataBinding w:prefixMappings="xmlns:ns0='http://purl.org/dc/elements/1.1/' xmlns:ns1='http://schemas.openxmlformats.org/package/2006/metadata/core-properties' " w:xpath="/ns1:coreProperties[1]/ns0:creator[1]" w:storeItemID="{6C3C8BC8-F283-45AE-878A-BAB7291924A1}"/>
                                    <w:text/>
                                  </w:sdtPr>
                                  <w:sdtEndPr/>
                                  <w:sdtContent>
                                    <w:r w:rsidR="00485604">
                                      <w:rPr>
                                        <w:color w:val="5B9BD5" w:themeColor="accent1"/>
                                        <w:sz w:val="26"/>
                                        <w:szCs w:val="26"/>
                                        <w:lang w:val="en-GB"/>
                                      </w:rPr>
                                      <w:t>Anderson, Adam</w:t>
                                    </w:r>
                                  </w:sdtContent>
                                </w:sdt>
                              </w:p>
                              <w:p w14:paraId="7CD90126" w14:textId="2D376394" w:rsidR="00485604" w:rsidRDefault="00D824E8">
                                <w:pPr>
                                  <w:pStyle w:val="NoSpacing"/>
                                  <w:rPr>
                                    <w:color w:val="595959" w:themeColor="text1" w:themeTint="A6"/>
                                    <w:sz w:val="20"/>
                                    <w:szCs w:val="20"/>
                                  </w:rPr>
                                </w:pPr>
                                <w:sdt>
                                  <w:sdtPr>
                                    <w:rPr>
                                      <w:caps/>
                                      <w:color w:val="595959" w:themeColor="text1" w:themeTint="A6"/>
                                      <w:sz w:val="20"/>
                                      <w:szCs w:val="20"/>
                                    </w:rPr>
                                    <w:alias w:val="Company"/>
                                    <w:tag w:val=""/>
                                    <w:id w:val="-2107796589"/>
                                    <w:dataBinding w:prefixMappings="xmlns:ns0='http://schemas.openxmlformats.org/officeDocument/2006/extended-properties' " w:xpath="/ns0:Properties[1]/ns0:Company[1]" w:storeItemID="{6668398D-A668-4E3E-A5EB-62B293D839F1}"/>
                                    <w:text/>
                                  </w:sdtPr>
                                  <w:sdtEndPr/>
                                  <w:sdtContent>
                                    <w:r w:rsidR="00485604">
                                      <w:rPr>
                                        <w:caps/>
                                        <w:color w:val="595959" w:themeColor="text1" w:themeTint="A6"/>
                                        <w:sz w:val="20"/>
                                        <w:szCs w:val="20"/>
                                      </w:rPr>
                                      <w:t>Minerva Learning TRust</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3AE1CCF6" id="_x0000_t202" coordsize="21600,21600" o:spt="202" path="m,l,21600r21600,l21600,xe">
                    <v:stroke joinstyle="miter"/>
                    <v:path gradientshapeok="t" o:connecttype="rect"/>
                  </v:shapetype>
                  <v:shape id="Text Box 32" o:spid="_x0000_s1026" type="#_x0000_t202" style="position:absolute;margin-left:0;margin-top:0;width:4in;height:28.8pt;z-index:251658240;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qWWsSFsCAAAtBQAADgAAAAAAAAAAAAAAAAAuAgAAZHJzL2Uyb0RvYy54bWxQSwEC&#10;LQAUAAYACAAAACEA0UvQbtkAAAAEAQAADwAAAAAAAAAAAAAAAAC1BAAAZHJzL2Rvd25yZXYueG1s&#10;UEsFBgAAAAAEAAQA8wAAALsFAAAAAA==&#10;" filled="f" stroked="f" strokeweight=".5pt">
                    <v:textbox style="mso-fit-shape-to-text:t" inset="0,0,0,0">
                      <w:txbxContent>
                        <w:p w14:paraId="1E63FC76" w14:textId="5D35D3FD" w:rsidR="00485604" w:rsidRDefault="00D824E8">
                          <w:pPr>
                            <w:pStyle w:val="NoSpacing"/>
                            <w:rPr>
                              <w:color w:val="5B9BD5" w:themeColor="accent1"/>
                              <w:sz w:val="26"/>
                              <w:szCs w:val="26"/>
                            </w:rPr>
                          </w:pPr>
                          <w:sdt>
                            <w:sdtPr>
                              <w:rPr>
                                <w:color w:val="5B9BD5" w:themeColor="accent1"/>
                                <w:sz w:val="26"/>
                                <w:szCs w:val="26"/>
                              </w:rPr>
                              <w:alias w:val="Author"/>
                              <w:tag w:val=""/>
                              <w:id w:val="1558519098"/>
                              <w:dataBinding w:prefixMappings="xmlns:ns0='http://purl.org/dc/elements/1.1/' xmlns:ns1='http://schemas.openxmlformats.org/package/2006/metadata/core-properties' " w:xpath="/ns1:coreProperties[1]/ns0:creator[1]" w:storeItemID="{6C3C8BC8-F283-45AE-878A-BAB7291924A1}"/>
                              <w:text/>
                            </w:sdtPr>
                            <w:sdtEndPr/>
                            <w:sdtContent>
                              <w:r w:rsidR="00485604">
                                <w:rPr>
                                  <w:color w:val="5B9BD5" w:themeColor="accent1"/>
                                  <w:sz w:val="26"/>
                                  <w:szCs w:val="26"/>
                                  <w:lang w:val="en-GB"/>
                                </w:rPr>
                                <w:t>Anderson, Adam</w:t>
                              </w:r>
                            </w:sdtContent>
                          </w:sdt>
                        </w:p>
                        <w:p w14:paraId="7CD90126" w14:textId="2D376394" w:rsidR="00485604" w:rsidRDefault="00D824E8">
                          <w:pPr>
                            <w:pStyle w:val="NoSpacing"/>
                            <w:rPr>
                              <w:color w:val="595959" w:themeColor="text1" w:themeTint="A6"/>
                              <w:sz w:val="20"/>
                              <w:szCs w:val="20"/>
                            </w:rPr>
                          </w:pPr>
                          <w:sdt>
                            <w:sdtPr>
                              <w:rPr>
                                <w:caps/>
                                <w:color w:val="595959" w:themeColor="text1" w:themeTint="A6"/>
                                <w:sz w:val="20"/>
                                <w:szCs w:val="20"/>
                              </w:rPr>
                              <w:alias w:val="Company"/>
                              <w:tag w:val=""/>
                              <w:id w:val="-2107796589"/>
                              <w:dataBinding w:prefixMappings="xmlns:ns0='http://schemas.openxmlformats.org/officeDocument/2006/extended-properties' " w:xpath="/ns0:Properties[1]/ns0:Company[1]" w:storeItemID="{6668398D-A668-4E3E-A5EB-62B293D839F1}"/>
                              <w:text/>
                            </w:sdtPr>
                            <w:sdtEndPr/>
                            <w:sdtContent>
                              <w:r w:rsidR="00485604">
                                <w:rPr>
                                  <w:caps/>
                                  <w:color w:val="595959" w:themeColor="text1" w:themeTint="A6"/>
                                  <w:sz w:val="20"/>
                                  <w:szCs w:val="20"/>
                                </w:rPr>
                                <w:t>Minerva Learning TRust</w:t>
                              </w:r>
                            </w:sdtContent>
                          </w:sdt>
                        </w:p>
                      </w:txbxContent>
                    </v:textbox>
                    <w10:wrap anchorx="page" anchory="page"/>
                  </v:shape>
                </w:pict>
              </mc:Fallback>
            </mc:AlternateContent>
          </w:r>
        </w:p>
        <w:p w14:paraId="78C026C0" w14:textId="046A711D" w:rsidR="00EB7FDC" w:rsidRDefault="00EB7FDC" w:rsidP="00EE59EA">
          <w:pPr>
            <w:rPr>
              <w:rFonts w:ascii="Tahoma" w:hAnsi="Tahoma" w:cs="Tahoma"/>
              <w:b/>
              <w:bCs/>
              <w:sz w:val="24"/>
              <w:szCs w:val="24"/>
            </w:rPr>
          </w:pPr>
          <w:r>
            <w:rPr>
              <w:rFonts w:ascii="Tahoma" w:hAnsi="Tahoma" w:cs="Tahoma"/>
              <w:b/>
              <w:bCs/>
              <w:sz w:val="24"/>
              <w:szCs w:val="24"/>
            </w:rPr>
            <w:t>MINERVA LEARNING TRUST</w:t>
          </w:r>
        </w:p>
        <w:p w14:paraId="520990A7" w14:textId="77777777" w:rsidR="00EB7FDC" w:rsidRDefault="00EB7FDC" w:rsidP="00EE59EA">
          <w:pPr>
            <w:rPr>
              <w:rFonts w:ascii="Tahoma" w:hAnsi="Tahoma" w:cs="Tahoma"/>
              <w:b/>
              <w:bCs/>
              <w:sz w:val="24"/>
              <w:szCs w:val="24"/>
            </w:rPr>
          </w:pPr>
        </w:p>
        <w:p w14:paraId="7FF7B3C5" w14:textId="77777777" w:rsidR="00EB7FDC" w:rsidRDefault="00EB7FDC" w:rsidP="00EE59EA">
          <w:pPr>
            <w:rPr>
              <w:rFonts w:ascii="Tahoma" w:hAnsi="Tahoma" w:cs="Tahoma"/>
              <w:b/>
              <w:bCs/>
              <w:sz w:val="24"/>
              <w:szCs w:val="24"/>
            </w:rPr>
          </w:pPr>
        </w:p>
        <w:p w14:paraId="159B3FFA" w14:textId="0B250DA5" w:rsidR="00EB7FDC" w:rsidRPr="00EB7FDC" w:rsidRDefault="00EB7FDC" w:rsidP="00EE59EA">
          <w:pPr>
            <w:rPr>
              <w:rFonts w:ascii="Tahoma" w:hAnsi="Tahoma" w:cs="Tahoma"/>
              <w:b/>
              <w:bCs/>
              <w:sz w:val="40"/>
              <w:szCs w:val="40"/>
            </w:rPr>
          </w:pPr>
          <w:r w:rsidRPr="0889044A">
            <w:rPr>
              <w:rFonts w:ascii="Tahoma" w:hAnsi="Tahoma" w:cs="Tahoma"/>
              <w:b/>
              <w:bCs/>
              <w:sz w:val="40"/>
              <w:szCs w:val="40"/>
            </w:rPr>
            <w:t xml:space="preserve">CONTRACT NAME </w:t>
          </w:r>
          <w:r w:rsidR="0B898EF5" w:rsidRPr="0889044A">
            <w:rPr>
              <w:rFonts w:ascii="Tahoma" w:hAnsi="Tahoma" w:cs="Tahoma"/>
              <w:b/>
              <w:bCs/>
              <w:sz w:val="40"/>
              <w:szCs w:val="40"/>
            </w:rPr>
            <w:t>SHS Air Handling Units</w:t>
          </w:r>
        </w:p>
        <w:p w14:paraId="26FB29FD" w14:textId="672338E2" w:rsidR="00EB7FDC" w:rsidRPr="00EB7FDC" w:rsidRDefault="00EB7FDC" w:rsidP="00EE59EA">
          <w:pPr>
            <w:rPr>
              <w:rFonts w:ascii="Tahoma" w:hAnsi="Tahoma" w:cs="Tahoma"/>
              <w:b/>
              <w:bCs/>
              <w:sz w:val="40"/>
              <w:szCs w:val="40"/>
            </w:rPr>
          </w:pPr>
          <w:r w:rsidRPr="0889044A">
            <w:rPr>
              <w:rFonts w:ascii="Tahoma" w:hAnsi="Tahoma" w:cs="Tahoma"/>
              <w:b/>
              <w:bCs/>
              <w:sz w:val="40"/>
              <w:szCs w:val="40"/>
            </w:rPr>
            <w:t>CONITRACT REFERENCE MLT-</w:t>
          </w:r>
          <w:r w:rsidR="289BAE87" w:rsidRPr="0889044A">
            <w:rPr>
              <w:rFonts w:ascii="Tahoma" w:hAnsi="Tahoma" w:cs="Tahoma"/>
              <w:b/>
              <w:bCs/>
              <w:sz w:val="40"/>
              <w:szCs w:val="40"/>
            </w:rPr>
            <w:t>125</w:t>
          </w:r>
        </w:p>
        <w:p w14:paraId="03006A0F" w14:textId="4A5036E4" w:rsidR="00EB7FDC" w:rsidRPr="00EB7FDC" w:rsidRDefault="00EB7FDC" w:rsidP="00EE59EA">
          <w:pPr>
            <w:rPr>
              <w:rFonts w:ascii="Tahoma" w:hAnsi="Tahoma" w:cs="Tahoma"/>
              <w:b/>
              <w:bCs/>
              <w:sz w:val="40"/>
              <w:szCs w:val="40"/>
            </w:rPr>
          </w:pPr>
          <w:r w:rsidRPr="0889044A">
            <w:rPr>
              <w:rFonts w:ascii="Tahoma" w:hAnsi="Tahoma" w:cs="Tahoma"/>
              <w:b/>
              <w:bCs/>
              <w:sz w:val="40"/>
              <w:szCs w:val="40"/>
            </w:rPr>
            <w:t xml:space="preserve">VERSION </w:t>
          </w:r>
          <w:r w:rsidR="539D84A3" w:rsidRPr="0889044A">
            <w:rPr>
              <w:rFonts w:ascii="Tahoma" w:hAnsi="Tahoma" w:cs="Tahoma"/>
              <w:b/>
              <w:bCs/>
              <w:sz w:val="40"/>
              <w:szCs w:val="40"/>
            </w:rPr>
            <w:t>1-2023</w:t>
          </w:r>
        </w:p>
        <w:p w14:paraId="65AF8A53" w14:textId="01FD6CA7" w:rsidR="00EB7FDC" w:rsidRDefault="00EB7FDC">
          <w:pPr>
            <w:rPr>
              <w:rFonts w:ascii="Tahoma" w:hAnsi="Tahoma" w:cs="Tahoma"/>
              <w:b/>
              <w:bCs/>
              <w:sz w:val="24"/>
              <w:szCs w:val="24"/>
            </w:rPr>
          </w:pPr>
          <w:r>
            <w:rPr>
              <w:rFonts w:ascii="Tahoma" w:hAnsi="Tahoma" w:cs="Tahoma"/>
              <w:b/>
              <w:bCs/>
              <w:sz w:val="24"/>
              <w:szCs w:val="24"/>
            </w:rPr>
            <w:br w:type="page"/>
          </w:r>
        </w:p>
        <w:p w14:paraId="2B98F3E0" w14:textId="23CD4910" w:rsidR="00EE59EA" w:rsidRDefault="00D824E8" w:rsidP="00EE59EA">
          <w:pPr>
            <w:rPr>
              <w:rFonts w:ascii="Tahoma" w:hAnsi="Tahoma" w:cs="Tahoma"/>
              <w:b/>
              <w:bCs/>
              <w:sz w:val="24"/>
              <w:szCs w:val="24"/>
            </w:rPr>
          </w:pPr>
        </w:p>
      </w:sdtContent>
    </w:sdt>
    <w:bookmarkStart w:id="0" w:name="_Toc129693268" w:displacedByCustomXml="next"/>
    <w:sdt>
      <w:sdtPr>
        <w:rPr>
          <w:rFonts w:asciiTheme="minorHAnsi" w:eastAsiaTheme="minorHAnsi" w:hAnsiTheme="minorHAnsi" w:cstheme="minorBidi"/>
          <w:b w:val="0"/>
          <w:color w:val="404040" w:themeColor="text1" w:themeTint="BF"/>
          <w:sz w:val="18"/>
          <w:szCs w:val="18"/>
          <w:u w:val="none"/>
        </w:rPr>
        <w:id w:val="1652106028"/>
        <w:docPartObj>
          <w:docPartGallery w:val="Table of Contents"/>
          <w:docPartUnique/>
        </w:docPartObj>
      </w:sdtPr>
      <w:sdtEndPr>
        <w:rPr>
          <w:bCs/>
          <w:noProof/>
        </w:rPr>
      </w:sdtEndPr>
      <w:sdtContent>
        <w:p w14:paraId="2018CE0F" w14:textId="56526017" w:rsidR="001265D6" w:rsidRPr="00F713F2" w:rsidRDefault="001265D6" w:rsidP="00F713F2">
          <w:pPr>
            <w:pStyle w:val="Heading2"/>
          </w:pPr>
          <w:r w:rsidRPr="00F713F2">
            <w:t>Contents</w:t>
          </w:r>
          <w:bookmarkEnd w:id="0"/>
        </w:p>
        <w:p w14:paraId="4A0B9443" w14:textId="3F76A455" w:rsidR="00D824E8" w:rsidRDefault="001265D6">
          <w:pPr>
            <w:pStyle w:val="TOC2"/>
            <w:tabs>
              <w:tab w:val="right" w:leader="dot" w:pos="9350"/>
            </w:tabs>
            <w:rPr>
              <w:rFonts w:eastAsiaTheme="minorEastAsia"/>
              <w:noProof/>
              <w:color w:val="auto"/>
              <w:sz w:val="22"/>
              <w:szCs w:val="22"/>
              <w:lang w:val="en-GB" w:eastAsia="en-GB"/>
            </w:rPr>
          </w:pPr>
          <w:r w:rsidRPr="00F713F2">
            <w:rPr>
              <w:rFonts w:ascii="Tahoma" w:hAnsi="Tahoma" w:cs="Tahoma"/>
              <w:sz w:val="24"/>
              <w:szCs w:val="24"/>
            </w:rPr>
            <w:fldChar w:fldCharType="begin"/>
          </w:r>
          <w:r w:rsidRPr="00F713F2">
            <w:rPr>
              <w:rFonts w:ascii="Tahoma" w:hAnsi="Tahoma" w:cs="Tahoma"/>
              <w:sz w:val="24"/>
              <w:szCs w:val="24"/>
            </w:rPr>
            <w:instrText xml:space="preserve"> TOC \o "1-3" \h \z \u </w:instrText>
          </w:r>
          <w:r w:rsidRPr="00F713F2">
            <w:rPr>
              <w:rFonts w:ascii="Tahoma" w:hAnsi="Tahoma" w:cs="Tahoma"/>
              <w:sz w:val="24"/>
              <w:szCs w:val="24"/>
            </w:rPr>
            <w:fldChar w:fldCharType="separate"/>
          </w:r>
          <w:hyperlink w:anchor="_Toc129693268" w:history="1">
            <w:r w:rsidR="00D824E8" w:rsidRPr="00DD1BED">
              <w:rPr>
                <w:rStyle w:val="Hyperlink"/>
                <w:noProof/>
              </w:rPr>
              <w:t>Contents</w:t>
            </w:r>
            <w:r w:rsidR="00D824E8">
              <w:rPr>
                <w:noProof/>
                <w:webHidden/>
              </w:rPr>
              <w:tab/>
            </w:r>
            <w:r w:rsidR="00D824E8">
              <w:rPr>
                <w:noProof/>
                <w:webHidden/>
              </w:rPr>
              <w:fldChar w:fldCharType="begin"/>
            </w:r>
            <w:r w:rsidR="00D824E8">
              <w:rPr>
                <w:noProof/>
                <w:webHidden/>
              </w:rPr>
              <w:instrText xml:space="preserve"> PAGEREF _Toc129693268 \h </w:instrText>
            </w:r>
            <w:r w:rsidR="00D824E8">
              <w:rPr>
                <w:noProof/>
                <w:webHidden/>
              </w:rPr>
            </w:r>
            <w:r w:rsidR="00D824E8">
              <w:rPr>
                <w:noProof/>
                <w:webHidden/>
              </w:rPr>
              <w:fldChar w:fldCharType="separate"/>
            </w:r>
            <w:r w:rsidR="00D824E8">
              <w:rPr>
                <w:noProof/>
                <w:webHidden/>
              </w:rPr>
              <w:t>1</w:t>
            </w:r>
            <w:r w:rsidR="00D824E8">
              <w:rPr>
                <w:noProof/>
                <w:webHidden/>
              </w:rPr>
              <w:fldChar w:fldCharType="end"/>
            </w:r>
          </w:hyperlink>
        </w:p>
        <w:p w14:paraId="3943BBF6" w14:textId="2F6D63AA" w:rsidR="00D824E8" w:rsidRDefault="00D824E8">
          <w:pPr>
            <w:pStyle w:val="TOC2"/>
            <w:tabs>
              <w:tab w:val="right" w:leader="dot" w:pos="9350"/>
            </w:tabs>
            <w:rPr>
              <w:rFonts w:eastAsiaTheme="minorEastAsia"/>
              <w:noProof/>
              <w:color w:val="auto"/>
              <w:sz w:val="22"/>
              <w:szCs w:val="22"/>
              <w:lang w:val="en-GB" w:eastAsia="en-GB"/>
            </w:rPr>
          </w:pPr>
          <w:hyperlink w:anchor="_Toc129693269" w:history="1">
            <w:r w:rsidRPr="00DD1BED">
              <w:rPr>
                <w:rStyle w:val="Hyperlink"/>
                <w:noProof/>
              </w:rPr>
              <w:t>Background</w:t>
            </w:r>
            <w:r>
              <w:rPr>
                <w:noProof/>
                <w:webHidden/>
              </w:rPr>
              <w:tab/>
            </w:r>
            <w:r>
              <w:rPr>
                <w:noProof/>
                <w:webHidden/>
              </w:rPr>
              <w:fldChar w:fldCharType="begin"/>
            </w:r>
            <w:r>
              <w:rPr>
                <w:noProof/>
                <w:webHidden/>
              </w:rPr>
              <w:instrText xml:space="preserve"> PAGEREF _Toc129693269 \h </w:instrText>
            </w:r>
            <w:r>
              <w:rPr>
                <w:noProof/>
                <w:webHidden/>
              </w:rPr>
            </w:r>
            <w:r>
              <w:rPr>
                <w:noProof/>
                <w:webHidden/>
              </w:rPr>
              <w:fldChar w:fldCharType="separate"/>
            </w:r>
            <w:r>
              <w:rPr>
                <w:noProof/>
                <w:webHidden/>
              </w:rPr>
              <w:t>2</w:t>
            </w:r>
            <w:r>
              <w:rPr>
                <w:noProof/>
                <w:webHidden/>
              </w:rPr>
              <w:fldChar w:fldCharType="end"/>
            </w:r>
          </w:hyperlink>
        </w:p>
        <w:p w14:paraId="768E9C3D" w14:textId="1B88AC83" w:rsidR="00D824E8" w:rsidRDefault="00D824E8">
          <w:pPr>
            <w:pStyle w:val="TOC2"/>
            <w:tabs>
              <w:tab w:val="right" w:leader="dot" w:pos="9350"/>
            </w:tabs>
            <w:rPr>
              <w:rFonts w:eastAsiaTheme="minorEastAsia"/>
              <w:noProof/>
              <w:color w:val="auto"/>
              <w:sz w:val="22"/>
              <w:szCs w:val="22"/>
              <w:lang w:val="en-GB" w:eastAsia="en-GB"/>
            </w:rPr>
          </w:pPr>
          <w:hyperlink w:anchor="_Toc129693270" w:history="1">
            <w:r w:rsidRPr="00DD1BED">
              <w:rPr>
                <w:rStyle w:val="Hyperlink"/>
                <w:noProof/>
              </w:rPr>
              <w:t>Introduction</w:t>
            </w:r>
            <w:r>
              <w:rPr>
                <w:noProof/>
                <w:webHidden/>
              </w:rPr>
              <w:tab/>
            </w:r>
            <w:r>
              <w:rPr>
                <w:noProof/>
                <w:webHidden/>
              </w:rPr>
              <w:fldChar w:fldCharType="begin"/>
            </w:r>
            <w:r>
              <w:rPr>
                <w:noProof/>
                <w:webHidden/>
              </w:rPr>
              <w:instrText xml:space="preserve"> PAGEREF _Toc129693270 \h </w:instrText>
            </w:r>
            <w:r>
              <w:rPr>
                <w:noProof/>
                <w:webHidden/>
              </w:rPr>
            </w:r>
            <w:r>
              <w:rPr>
                <w:noProof/>
                <w:webHidden/>
              </w:rPr>
              <w:fldChar w:fldCharType="separate"/>
            </w:r>
            <w:r>
              <w:rPr>
                <w:noProof/>
                <w:webHidden/>
              </w:rPr>
              <w:t>2</w:t>
            </w:r>
            <w:r>
              <w:rPr>
                <w:noProof/>
                <w:webHidden/>
              </w:rPr>
              <w:fldChar w:fldCharType="end"/>
            </w:r>
          </w:hyperlink>
        </w:p>
        <w:p w14:paraId="580CC220" w14:textId="5B9EB1DD" w:rsidR="00D824E8" w:rsidRDefault="00D824E8">
          <w:pPr>
            <w:pStyle w:val="TOC2"/>
            <w:tabs>
              <w:tab w:val="right" w:leader="dot" w:pos="9350"/>
            </w:tabs>
            <w:rPr>
              <w:rFonts w:eastAsiaTheme="minorEastAsia"/>
              <w:noProof/>
              <w:color w:val="auto"/>
              <w:sz w:val="22"/>
              <w:szCs w:val="22"/>
              <w:lang w:val="en-GB" w:eastAsia="en-GB"/>
            </w:rPr>
          </w:pPr>
          <w:hyperlink w:anchor="_Toc129693271" w:history="1">
            <w:r w:rsidRPr="00DD1BED">
              <w:rPr>
                <w:rStyle w:val="Hyperlink"/>
                <w:noProof/>
              </w:rPr>
              <w:t>Scope</w:t>
            </w:r>
            <w:r>
              <w:rPr>
                <w:noProof/>
                <w:webHidden/>
              </w:rPr>
              <w:tab/>
            </w:r>
            <w:r>
              <w:rPr>
                <w:noProof/>
                <w:webHidden/>
              </w:rPr>
              <w:fldChar w:fldCharType="begin"/>
            </w:r>
            <w:r>
              <w:rPr>
                <w:noProof/>
                <w:webHidden/>
              </w:rPr>
              <w:instrText xml:space="preserve"> PAGEREF _Toc129693271 \h </w:instrText>
            </w:r>
            <w:r>
              <w:rPr>
                <w:noProof/>
                <w:webHidden/>
              </w:rPr>
            </w:r>
            <w:r>
              <w:rPr>
                <w:noProof/>
                <w:webHidden/>
              </w:rPr>
              <w:fldChar w:fldCharType="separate"/>
            </w:r>
            <w:r>
              <w:rPr>
                <w:noProof/>
                <w:webHidden/>
              </w:rPr>
              <w:t>2</w:t>
            </w:r>
            <w:r>
              <w:rPr>
                <w:noProof/>
                <w:webHidden/>
              </w:rPr>
              <w:fldChar w:fldCharType="end"/>
            </w:r>
          </w:hyperlink>
        </w:p>
        <w:p w14:paraId="7C802A1A" w14:textId="359D5018" w:rsidR="00D824E8" w:rsidRDefault="00D824E8">
          <w:pPr>
            <w:pStyle w:val="TOC2"/>
            <w:tabs>
              <w:tab w:val="right" w:leader="dot" w:pos="9350"/>
            </w:tabs>
            <w:rPr>
              <w:rFonts w:eastAsiaTheme="minorEastAsia"/>
              <w:noProof/>
              <w:color w:val="auto"/>
              <w:sz w:val="22"/>
              <w:szCs w:val="22"/>
              <w:lang w:val="en-GB" w:eastAsia="en-GB"/>
            </w:rPr>
          </w:pPr>
          <w:hyperlink w:anchor="_Toc129693272" w:history="1">
            <w:r w:rsidRPr="00DD1BED">
              <w:rPr>
                <w:rStyle w:val="Hyperlink"/>
                <w:noProof/>
              </w:rPr>
              <w:t>Specification of Services</w:t>
            </w:r>
            <w:r>
              <w:rPr>
                <w:noProof/>
                <w:webHidden/>
              </w:rPr>
              <w:tab/>
            </w:r>
            <w:r>
              <w:rPr>
                <w:noProof/>
                <w:webHidden/>
              </w:rPr>
              <w:fldChar w:fldCharType="begin"/>
            </w:r>
            <w:r>
              <w:rPr>
                <w:noProof/>
                <w:webHidden/>
              </w:rPr>
              <w:instrText xml:space="preserve"> PAGEREF _Toc129693272 \h </w:instrText>
            </w:r>
            <w:r>
              <w:rPr>
                <w:noProof/>
                <w:webHidden/>
              </w:rPr>
            </w:r>
            <w:r>
              <w:rPr>
                <w:noProof/>
                <w:webHidden/>
              </w:rPr>
              <w:fldChar w:fldCharType="separate"/>
            </w:r>
            <w:r>
              <w:rPr>
                <w:noProof/>
                <w:webHidden/>
              </w:rPr>
              <w:t>3</w:t>
            </w:r>
            <w:r>
              <w:rPr>
                <w:noProof/>
                <w:webHidden/>
              </w:rPr>
              <w:fldChar w:fldCharType="end"/>
            </w:r>
          </w:hyperlink>
        </w:p>
        <w:p w14:paraId="5BDC1789" w14:textId="0079409C" w:rsidR="00D824E8" w:rsidRDefault="00D824E8">
          <w:pPr>
            <w:pStyle w:val="TOC2"/>
            <w:tabs>
              <w:tab w:val="right" w:leader="dot" w:pos="9350"/>
            </w:tabs>
            <w:rPr>
              <w:rFonts w:eastAsiaTheme="minorEastAsia"/>
              <w:noProof/>
              <w:color w:val="auto"/>
              <w:sz w:val="22"/>
              <w:szCs w:val="22"/>
              <w:lang w:val="en-GB" w:eastAsia="en-GB"/>
            </w:rPr>
          </w:pPr>
          <w:hyperlink w:anchor="_Toc129693273" w:history="1">
            <w:r w:rsidRPr="00DD1BED">
              <w:rPr>
                <w:rStyle w:val="Hyperlink"/>
                <w:noProof/>
              </w:rPr>
              <w:t>Reference to other documents or regulations</w:t>
            </w:r>
            <w:r>
              <w:rPr>
                <w:noProof/>
                <w:webHidden/>
              </w:rPr>
              <w:tab/>
            </w:r>
            <w:r>
              <w:rPr>
                <w:noProof/>
                <w:webHidden/>
              </w:rPr>
              <w:fldChar w:fldCharType="begin"/>
            </w:r>
            <w:r>
              <w:rPr>
                <w:noProof/>
                <w:webHidden/>
              </w:rPr>
              <w:instrText xml:space="preserve"> PAGEREF _Toc129693273 \h </w:instrText>
            </w:r>
            <w:r>
              <w:rPr>
                <w:noProof/>
                <w:webHidden/>
              </w:rPr>
            </w:r>
            <w:r>
              <w:rPr>
                <w:noProof/>
                <w:webHidden/>
              </w:rPr>
              <w:fldChar w:fldCharType="separate"/>
            </w:r>
            <w:r>
              <w:rPr>
                <w:noProof/>
                <w:webHidden/>
              </w:rPr>
              <w:t>4</w:t>
            </w:r>
            <w:r>
              <w:rPr>
                <w:noProof/>
                <w:webHidden/>
              </w:rPr>
              <w:fldChar w:fldCharType="end"/>
            </w:r>
          </w:hyperlink>
        </w:p>
        <w:p w14:paraId="257FD8C9" w14:textId="1E613259" w:rsidR="00D824E8" w:rsidRDefault="00D824E8">
          <w:pPr>
            <w:pStyle w:val="TOC2"/>
            <w:tabs>
              <w:tab w:val="right" w:leader="dot" w:pos="9350"/>
            </w:tabs>
            <w:rPr>
              <w:rFonts w:eastAsiaTheme="minorEastAsia"/>
              <w:noProof/>
              <w:color w:val="auto"/>
              <w:sz w:val="22"/>
              <w:szCs w:val="22"/>
              <w:lang w:val="en-GB" w:eastAsia="en-GB"/>
            </w:rPr>
          </w:pPr>
          <w:hyperlink w:anchor="_Toc129693274" w:history="1">
            <w:r w:rsidRPr="00DD1BED">
              <w:rPr>
                <w:rStyle w:val="Hyperlink"/>
                <w:noProof/>
              </w:rPr>
              <w:t>General Code of Conduct for Contractors</w:t>
            </w:r>
            <w:r>
              <w:rPr>
                <w:noProof/>
                <w:webHidden/>
              </w:rPr>
              <w:tab/>
            </w:r>
            <w:r>
              <w:rPr>
                <w:noProof/>
                <w:webHidden/>
              </w:rPr>
              <w:fldChar w:fldCharType="begin"/>
            </w:r>
            <w:r>
              <w:rPr>
                <w:noProof/>
                <w:webHidden/>
              </w:rPr>
              <w:instrText xml:space="preserve"> PAGEREF _Toc129693274 \h </w:instrText>
            </w:r>
            <w:r>
              <w:rPr>
                <w:noProof/>
                <w:webHidden/>
              </w:rPr>
            </w:r>
            <w:r>
              <w:rPr>
                <w:noProof/>
                <w:webHidden/>
              </w:rPr>
              <w:fldChar w:fldCharType="separate"/>
            </w:r>
            <w:r>
              <w:rPr>
                <w:noProof/>
                <w:webHidden/>
              </w:rPr>
              <w:t>5</w:t>
            </w:r>
            <w:r>
              <w:rPr>
                <w:noProof/>
                <w:webHidden/>
              </w:rPr>
              <w:fldChar w:fldCharType="end"/>
            </w:r>
          </w:hyperlink>
        </w:p>
        <w:p w14:paraId="72A5C7B9" w14:textId="34AC4DB8" w:rsidR="001265D6" w:rsidRDefault="001265D6">
          <w:r w:rsidRPr="00F713F2">
            <w:rPr>
              <w:rFonts w:ascii="Tahoma" w:hAnsi="Tahoma" w:cs="Tahoma"/>
              <w:b/>
              <w:bCs/>
              <w:noProof/>
              <w:sz w:val="24"/>
              <w:szCs w:val="24"/>
            </w:rPr>
            <w:fldChar w:fldCharType="end"/>
          </w:r>
        </w:p>
      </w:sdtContent>
    </w:sdt>
    <w:p w14:paraId="1ACDF0B1" w14:textId="77777777" w:rsidR="00974833" w:rsidRPr="00974833" w:rsidRDefault="00974833" w:rsidP="00974833">
      <w:pPr>
        <w:rPr>
          <w:rFonts w:ascii="Tahoma" w:hAnsi="Tahoma" w:cs="Tahoma"/>
          <w:sz w:val="24"/>
          <w:szCs w:val="24"/>
        </w:rPr>
      </w:pPr>
    </w:p>
    <w:p w14:paraId="57CFC22D" w14:textId="0D8D6E6F" w:rsidR="00974833" w:rsidRDefault="00974833">
      <w:r>
        <w:br w:type="page"/>
      </w:r>
    </w:p>
    <w:p w14:paraId="38A501C1" w14:textId="6EAA7AE3" w:rsidR="00974833" w:rsidRPr="00DB7A60" w:rsidRDefault="00EF5218" w:rsidP="009B5633">
      <w:pPr>
        <w:pStyle w:val="Heading2"/>
      </w:pPr>
      <w:bookmarkStart w:id="1" w:name="_Toc129693269"/>
      <w:r>
        <w:lastRenderedPageBreak/>
        <w:t>Background</w:t>
      </w:r>
      <w:bookmarkEnd w:id="1"/>
    </w:p>
    <w:p w14:paraId="0CAD186A" w14:textId="73C22304" w:rsidR="00136CE2" w:rsidRPr="00136CE2" w:rsidRDefault="00136CE2" w:rsidP="00FB487D">
      <w:pPr>
        <w:rPr>
          <w:rFonts w:ascii="Tahoma" w:hAnsi="Tahoma" w:cs="Tahoma"/>
          <w:color w:val="auto"/>
          <w:sz w:val="24"/>
          <w:szCs w:val="24"/>
        </w:rPr>
      </w:pPr>
      <w:r w:rsidRPr="00136CE2">
        <w:rPr>
          <w:rStyle w:val="normaltextrun"/>
          <w:rFonts w:ascii="Tahoma" w:hAnsi="Tahoma" w:cs="Tahoma"/>
          <w:sz w:val="24"/>
          <w:szCs w:val="24"/>
          <w:shd w:val="clear" w:color="auto" w:fill="FFFFFF"/>
        </w:rPr>
        <w:t>Minerva Learning Trust is a Multi Academy Trust that operates mainly in the Sheffield area. </w:t>
      </w:r>
    </w:p>
    <w:p w14:paraId="7761A72E" w14:textId="1993CDEF" w:rsidR="00136CE2" w:rsidRDefault="00EF5218" w:rsidP="00EF5218">
      <w:pPr>
        <w:pStyle w:val="Heading2"/>
      </w:pPr>
      <w:bookmarkStart w:id="2" w:name="_Toc129693270"/>
      <w:r>
        <w:t>Introduction</w:t>
      </w:r>
      <w:bookmarkEnd w:id="2"/>
    </w:p>
    <w:p w14:paraId="10408D06" w14:textId="1C8B34F8" w:rsidR="01F397B3" w:rsidRDefault="01F397B3" w:rsidP="0889044A">
      <w:pPr>
        <w:rPr>
          <w:rFonts w:ascii="Tahoma" w:hAnsi="Tahoma" w:cs="Tahoma"/>
          <w:sz w:val="24"/>
          <w:szCs w:val="24"/>
        </w:rPr>
      </w:pPr>
      <w:r w:rsidRPr="0889044A">
        <w:rPr>
          <w:rFonts w:ascii="Tahoma" w:hAnsi="Tahoma" w:cs="Tahoma"/>
          <w:sz w:val="24"/>
          <w:szCs w:val="24"/>
        </w:rPr>
        <w:t xml:space="preserve">We are looking to appoint a contractor to remove and replace damaged air handling units at Stocksbridge High School in </w:t>
      </w:r>
      <w:proofErr w:type="spellStart"/>
      <w:r w:rsidRPr="0889044A">
        <w:rPr>
          <w:rFonts w:ascii="Tahoma" w:hAnsi="Tahoma" w:cs="Tahoma"/>
          <w:sz w:val="24"/>
          <w:szCs w:val="24"/>
        </w:rPr>
        <w:t>SHeffield</w:t>
      </w:r>
      <w:proofErr w:type="spellEnd"/>
      <w:r w:rsidRPr="0889044A">
        <w:rPr>
          <w:rFonts w:ascii="Tahoma" w:hAnsi="Tahoma" w:cs="Tahoma"/>
          <w:sz w:val="24"/>
          <w:szCs w:val="24"/>
        </w:rPr>
        <w:t xml:space="preserve"> as per the scope below.</w:t>
      </w:r>
    </w:p>
    <w:p w14:paraId="7509BE37" w14:textId="5C5DEF3A" w:rsidR="00114482" w:rsidRDefault="00EF5218" w:rsidP="009B5633">
      <w:pPr>
        <w:pStyle w:val="Heading2"/>
      </w:pPr>
      <w:bookmarkStart w:id="3" w:name="_Toc129693271"/>
      <w:r>
        <w:t>Scope</w:t>
      </w:r>
      <w:bookmarkEnd w:id="3"/>
    </w:p>
    <w:p w14:paraId="18F4F136" w14:textId="0874E0C8" w:rsidR="00101E9C" w:rsidRPr="00845114" w:rsidRDefault="22A1251A" w:rsidP="0889044A">
      <w:pPr>
        <w:pStyle w:val="ListParagraph"/>
        <w:numPr>
          <w:ilvl w:val="0"/>
          <w:numId w:val="1"/>
        </w:numPr>
        <w:rPr>
          <w:rFonts w:ascii="Tahoma" w:eastAsia="Tahoma" w:hAnsi="Tahoma" w:cs="Tahoma"/>
          <w:sz w:val="24"/>
          <w:szCs w:val="24"/>
        </w:rPr>
      </w:pPr>
      <w:r w:rsidRPr="0889044A">
        <w:rPr>
          <w:rFonts w:ascii="Tahoma" w:eastAsia="Tahoma" w:hAnsi="Tahoma" w:cs="Tahoma"/>
          <w:sz w:val="24"/>
          <w:szCs w:val="24"/>
        </w:rPr>
        <w:t>Erect fixed scaffold stairs with pulley wheel from ground level to roof area for access and material lifting.</w:t>
      </w:r>
    </w:p>
    <w:p w14:paraId="3C91FF14" w14:textId="26F32F07" w:rsidR="00101E9C" w:rsidRPr="00845114" w:rsidRDefault="22A1251A" w:rsidP="0889044A">
      <w:pPr>
        <w:pStyle w:val="ListParagraph"/>
        <w:numPr>
          <w:ilvl w:val="0"/>
          <w:numId w:val="1"/>
        </w:numPr>
        <w:rPr>
          <w:rFonts w:ascii="Tahoma" w:eastAsia="Tahoma" w:hAnsi="Tahoma" w:cs="Tahoma"/>
          <w:sz w:val="24"/>
          <w:szCs w:val="24"/>
        </w:rPr>
      </w:pPr>
      <w:r w:rsidRPr="0889044A">
        <w:rPr>
          <w:rFonts w:ascii="Tahoma" w:eastAsia="Tahoma" w:hAnsi="Tahoma" w:cs="Tahoma"/>
          <w:sz w:val="24"/>
          <w:szCs w:val="24"/>
        </w:rPr>
        <w:t>Isolate and drain down existing pipework and coils to allow remedial works and validations.</w:t>
      </w:r>
    </w:p>
    <w:p w14:paraId="3208C472" w14:textId="4709D147" w:rsidR="00101E9C" w:rsidRPr="00845114" w:rsidRDefault="22A1251A" w:rsidP="0889044A">
      <w:pPr>
        <w:pStyle w:val="ListParagraph"/>
        <w:numPr>
          <w:ilvl w:val="0"/>
          <w:numId w:val="1"/>
        </w:numPr>
        <w:rPr>
          <w:rFonts w:ascii="Tahoma" w:eastAsia="Tahoma" w:hAnsi="Tahoma" w:cs="Tahoma"/>
          <w:sz w:val="24"/>
          <w:szCs w:val="24"/>
        </w:rPr>
      </w:pPr>
      <w:r w:rsidRPr="0889044A">
        <w:rPr>
          <w:rFonts w:ascii="Tahoma" w:eastAsia="Tahoma" w:hAnsi="Tahoma" w:cs="Tahoma"/>
          <w:sz w:val="24"/>
          <w:szCs w:val="24"/>
        </w:rPr>
        <w:t>Disconnect 11no existing LTHW coils and pressure test individually.</w:t>
      </w:r>
    </w:p>
    <w:p w14:paraId="0A0CEF92" w14:textId="3A6BC695" w:rsidR="00101E9C" w:rsidRPr="00845114" w:rsidRDefault="22A1251A" w:rsidP="0889044A">
      <w:pPr>
        <w:pStyle w:val="ListParagraph"/>
        <w:numPr>
          <w:ilvl w:val="0"/>
          <w:numId w:val="1"/>
        </w:numPr>
        <w:rPr>
          <w:rFonts w:ascii="Tahoma" w:eastAsia="Tahoma" w:hAnsi="Tahoma" w:cs="Tahoma"/>
          <w:sz w:val="24"/>
          <w:szCs w:val="24"/>
        </w:rPr>
      </w:pPr>
      <w:r w:rsidRPr="0889044A">
        <w:rPr>
          <w:rFonts w:ascii="Tahoma" w:eastAsia="Tahoma" w:hAnsi="Tahoma" w:cs="Tahoma"/>
          <w:sz w:val="24"/>
          <w:szCs w:val="24"/>
        </w:rPr>
        <w:t>Strip off LTHW roof pipe work thermal insulation and remove to skip.</w:t>
      </w:r>
    </w:p>
    <w:p w14:paraId="11A007FA" w14:textId="2AF1B041" w:rsidR="00101E9C" w:rsidRPr="00845114" w:rsidRDefault="22A1251A" w:rsidP="0889044A">
      <w:pPr>
        <w:pStyle w:val="ListParagraph"/>
        <w:numPr>
          <w:ilvl w:val="0"/>
          <w:numId w:val="1"/>
        </w:numPr>
        <w:rPr>
          <w:rFonts w:ascii="Tahoma" w:eastAsia="Tahoma" w:hAnsi="Tahoma" w:cs="Tahoma"/>
          <w:sz w:val="24"/>
          <w:szCs w:val="24"/>
        </w:rPr>
      </w:pPr>
      <w:r w:rsidRPr="0889044A">
        <w:rPr>
          <w:rFonts w:ascii="Tahoma" w:eastAsia="Tahoma" w:hAnsi="Tahoma" w:cs="Tahoma"/>
          <w:sz w:val="24"/>
          <w:szCs w:val="24"/>
        </w:rPr>
        <w:t>Strip out existing roof LTHW pipework and bracketry and remove to skip.</w:t>
      </w:r>
    </w:p>
    <w:p w14:paraId="23578AD2" w14:textId="3E2C00E3" w:rsidR="00101E9C" w:rsidRPr="00845114" w:rsidRDefault="22A1251A" w:rsidP="0889044A">
      <w:pPr>
        <w:pStyle w:val="ListParagraph"/>
        <w:numPr>
          <w:ilvl w:val="0"/>
          <w:numId w:val="1"/>
        </w:numPr>
        <w:rPr>
          <w:rFonts w:ascii="Tahoma" w:eastAsia="Tahoma" w:hAnsi="Tahoma" w:cs="Tahoma"/>
          <w:sz w:val="24"/>
          <w:szCs w:val="24"/>
        </w:rPr>
      </w:pPr>
      <w:r w:rsidRPr="0889044A">
        <w:rPr>
          <w:rFonts w:ascii="Tahoma" w:eastAsia="Tahoma" w:hAnsi="Tahoma" w:cs="Tahoma"/>
          <w:sz w:val="24"/>
          <w:szCs w:val="24"/>
        </w:rPr>
        <w:t>Renew bracketry with new materials including clips for existing electrical basket where required.</w:t>
      </w:r>
    </w:p>
    <w:p w14:paraId="10110D80" w14:textId="4E262F75" w:rsidR="00101E9C" w:rsidRPr="00845114" w:rsidRDefault="22A1251A" w:rsidP="0889044A">
      <w:pPr>
        <w:pStyle w:val="ListParagraph"/>
        <w:numPr>
          <w:ilvl w:val="0"/>
          <w:numId w:val="1"/>
        </w:numPr>
        <w:rPr>
          <w:rFonts w:ascii="Tahoma" w:eastAsia="Tahoma" w:hAnsi="Tahoma" w:cs="Tahoma"/>
          <w:sz w:val="24"/>
          <w:szCs w:val="24"/>
        </w:rPr>
      </w:pPr>
      <w:r w:rsidRPr="0889044A">
        <w:rPr>
          <w:rFonts w:ascii="Tahoma" w:eastAsia="Tahoma" w:hAnsi="Tahoma" w:cs="Tahoma"/>
          <w:sz w:val="24"/>
          <w:szCs w:val="24"/>
        </w:rPr>
        <w:t>Install new LTHW steel pipework and valves, Re-pipe air handling unit LTHW coils to match the original installation.</w:t>
      </w:r>
    </w:p>
    <w:p w14:paraId="265C486E" w14:textId="587B0DDE" w:rsidR="00101E9C" w:rsidRPr="00845114" w:rsidRDefault="22A1251A" w:rsidP="0889044A">
      <w:pPr>
        <w:pStyle w:val="ListParagraph"/>
        <w:numPr>
          <w:ilvl w:val="0"/>
          <w:numId w:val="1"/>
        </w:numPr>
        <w:rPr>
          <w:rFonts w:ascii="Tahoma" w:eastAsia="Tahoma" w:hAnsi="Tahoma" w:cs="Tahoma"/>
          <w:sz w:val="24"/>
          <w:szCs w:val="24"/>
        </w:rPr>
      </w:pPr>
      <w:r w:rsidRPr="0889044A">
        <w:rPr>
          <w:rFonts w:ascii="Tahoma" w:eastAsia="Tahoma" w:hAnsi="Tahoma" w:cs="Tahoma"/>
          <w:sz w:val="24"/>
          <w:szCs w:val="24"/>
        </w:rPr>
        <w:t>New pipe work brackets will be complete with phenolic blocks.</w:t>
      </w:r>
    </w:p>
    <w:p w14:paraId="7FBCB97E" w14:textId="5FFF1277" w:rsidR="00101E9C" w:rsidRPr="00845114" w:rsidRDefault="22A1251A" w:rsidP="0889044A">
      <w:pPr>
        <w:pStyle w:val="ListParagraph"/>
        <w:numPr>
          <w:ilvl w:val="0"/>
          <w:numId w:val="1"/>
        </w:numPr>
        <w:rPr>
          <w:rFonts w:ascii="Tahoma" w:eastAsia="Tahoma" w:hAnsi="Tahoma" w:cs="Tahoma"/>
          <w:sz w:val="24"/>
          <w:szCs w:val="24"/>
        </w:rPr>
      </w:pPr>
      <w:r w:rsidRPr="0889044A">
        <w:rPr>
          <w:rFonts w:ascii="Tahoma" w:eastAsia="Tahoma" w:hAnsi="Tahoma" w:cs="Tahoma"/>
          <w:sz w:val="24"/>
          <w:szCs w:val="24"/>
        </w:rPr>
        <w:t>Pressure test new installation on completion.</w:t>
      </w:r>
    </w:p>
    <w:p w14:paraId="126A7BF4" w14:textId="178EBE40" w:rsidR="00101E9C" w:rsidRPr="00845114" w:rsidRDefault="22A1251A" w:rsidP="0889044A">
      <w:pPr>
        <w:pStyle w:val="ListParagraph"/>
        <w:numPr>
          <w:ilvl w:val="0"/>
          <w:numId w:val="1"/>
        </w:numPr>
        <w:rPr>
          <w:rFonts w:ascii="Tahoma" w:eastAsia="Tahoma" w:hAnsi="Tahoma" w:cs="Tahoma"/>
          <w:sz w:val="24"/>
          <w:szCs w:val="24"/>
        </w:rPr>
      </w:pPr>
      <w:r w:rsidRPr="0889044A">
        <w:rPr>
          <w:rFonts w:ascii="Tahoma" w:eastAsia="Tahoma" w:hAnsi="Tahoma" w:cs="Tahoma"/>
          <w:sz w:val="24"/>
          <w:szCs w:val="24"/>
        </w:rPr>
        <w:t>Dosing of Systems.</w:t>
      </w:r>
    </w:p>
    <w:p w14:paraId="7A735FAA" w14:textId="2A3D64BA" w:rsidR="00101E9C" w:rsidRPr="00845114" w:rsidRDefault="22A1251A" w:rsidP="0889044A">
      <w:pPr>
        <w:pStyle w:val="ListParagraph"/>
        <w:numPr>
          <w:ilvl w:val="0"/>
          <w:numId w:val="1"/>
        </w:numPr>
        <w:rPr>
          <w:rFonts w:ascii="Tahoma" w:eastAsia="Tahoma" w:hAnsi="Tahoma" w:cs="Tahoma"/>
          <w:sz w:val="24"/>
          <w:szCs w:val="24"/>
        </w:rPr>
      </w:pPr>
      <w:r w:rsidRPr="0889044A">
        <w:rPr>
          <w:rFonts w:ascii="Tahoma" w:eastAsia="Tahoma" w:hAnsi="Tahoma" w:cs="Tahoma"/>
          <w:sz w:val="24"/>
          <w:szCs w:val="24"/>
        </w:rPr>
        <w:t>Paint new fittings with red oxide before insulation.</w:t>
      </w:r>
    </w:p>
    <w:p w14:paraId="0EC6F492" w14:textId="391D686E" w:rsidR="00101E9C" w:rsidRPr="00845114" w:rsidRDefault="22A1251A" w:rsidP="0889044A">
      <w:pPr>
        <w:pStyle w:val="ListParagraph"/>
        <w:numPr>
          <w:ilvl w:val="0"/>
          <w:numId w:val="1"/>
        </w:numPr>
        <w:rPr>
          <w:rFonts w:ascii="Tahoma" w:eastAsia="Tahoma" w:hAnsi="Tahoma" w:cs="Tahoma"/>
          <w:sz w:val="24"/>
          <w:szCs w:val="24"/>
        </w:rPr>
      </w:pPr>
      <w:r w:rsidRPr="0889044A">
        <w:rPr>
          <w:rFonts w:ascii="Tahoma" w:eastAsia="Tahoma" w:hAnsi="Tahoma" w:cs="Tahoma"/>
          <w:sz w:val="24"/>
          <w:szCs w:val="24"/>
        </w:rPr>
        <w:t>All pipework will be insulated with wool insulation and finished with a metal cover.</w:t>
      </w:r>
    </w:p>
    <w:p w14:paraId="47B5088F" w14:textId="7BD72D2F" w:rsidR="00101E9C" w:rsidRPr="00845114" w:rsidRDefault="22A1251A" w:rsidP="0889044A">
      <w:pPr>
        <w:pStyle w:val="ListParagraph"/>
        <w:numPr>
          <w:ilvl w:val="0"/>
          <w:numId w:val="1"/>
        </w:numPr>
        <w:rPr>
          <w:rFonts w:ascii="Tahoma" w:eastAsia="Tahoma" w:hAnsi="Tahoma" w:cs="Tahoma"/>
          <w:sz w:val="24"/>
          <w:szCs w:val="24"/>
        </w:rPr>
      </w:pPr>
      <w:r w:rsidRPr="0889044A">
        <w:rPr>
          <w:rFonts w:ascii="Tahoma" w:eastAsia="Tahoma" w:hAnsi="Tahoma" w:cs="Tahoma"/>
          <w:sz w:val="24"/>
          <w:szCs w:val="24"/>
        </w:rPr>
        <w:t>All waste materials will be removed at the end of each working day to the skip or dedicated storage area.</w:t>
      </w:r>
    </w:p>
    <w:p w14:paraId="365B1130" w14:textId="55038E38" w:rsidR="00101E9C" w:rsidRPr="00845114" w:rsidRDefault="22A1251A" w:rsidP="0889044A">
      <w:pPr>
        <w:pStyle w:val="ListParagraph"/>
        <w:numPr>
          <w:ilvl w:val="0"/>
          <w:numId w:val="1"/>
        </w:numPr>
        <w:rPr>
          <w:rFonts w:ascii="Tahoma" w:eastAsia="Tahoma" w:hAnsi="Tahoma" w:cs="Tahoma"/>
          <w:sz w:val="24"/>
          <w:szCs w:val="24"/>
        </w:rPr>
      </w:pPr>
      <w:r w:rsidRPr="0889044A">
        <w:rPr>
          <w:rFonts w:ascii="Tahoma" w:eastAsia="Tahoma" w:hAnsi="Tahoma" w:cs="Tahoma"/>
          <w:sz w:val="24"/>
          <w:szCs w:val="24"/>
        </w:rPr>
        <w:t>Upon completion scaffold stairs will be disassembled and removed from site.</w:t>
      </w:r>
    </w:p>
    <w:p w14:paraId="47B4DE8B" w14:textId="757A810C" w:rsidR="00101E9C" w:rsidRPr="00845114" w:rsidRDefault="22A1251A" w:rsidP="0889044A">
      <w:pPr>
        <w:pStyle w:val="ListParagraph"/>
        <w:numPr>
          <w:ilvl w:val="0"/>
          <w:numId w:val="1"/>
        </w:numPr>
        <w:rPr>
          <w:rFonts w:ascii="Tahoma" w:eastAsia="Tahoma" w:hAnsi="Tahoma" w:cs="Tahoma"/>
          <w:sz w:val="24"/>
          <w:szCs w:val="24"/>
        </w:rPr>
      </w:pPr>
      <w:r w:rsidRPr="0889044A">
        <w:rPr>
          <w:rFonts w:ascii="Tahoma" w:eastAsia="Tahoma" w:hAnsi="Tahoma" w:cs="Tahoma"/>
          <w:sz w:val="24"/>
          <w:szCs w:val="24"/>
        </w:rPr>
        <w:t>Skips will also be removed from site on completion with waste transfer notes provided.</w:t>
      </w:r>
    </w:p>
    <w:p w14:paraId="1FA21987" w14:textId="048E5E24" w:rsidR="00101E9C" w:rsidRPr="00845114" w:rsidRDefault="00101E9C" w:rsidP="0889044A">
      <w:pPr>
        <w:rPr>
          <w:rFonts w:ascii="Tahoma" w:eastAsia="Tahoma" w:hAnsi="Tahoma" w:cs="Tahoma"/>
          <w:color w:val="auto"/>
          <w:sz w:val="24"/>
          <w:szCs w:val="24"/>
        </w:rPr>
      </w:pPr>
    </w:p>
    <w:p w14:paraId="683D8E65" w14:textId="60C1C0DA" w:rsidR="00F15D46" w:rsidRDefault="00F15D46" w:rsidP="0889044A">
      <w:pPr>
        <w:rPr>
          <w:rFonts w:ascii="Tahoma" w:eastAsia="Tahoma" w:hAnsi="Tahoma" w:cs="Tahoma"/>
          <w:color w:val="auto"/>
          <w:sz w:val="24"/>
          <w:szCs w:val="24"/>
        </w:rPr>
      </w:pPr>
    </w:p>
    <w:p w14:paraId="0E7073C2" w14:textId="77777777" w:rsidR="00C20863" w:rsidRDefault="00C20863" w:rsidP="0889044A">
      <w:pPr>
        <w:rPr>
          <w:rFonts w:ascii="Tahoma" w:eastAsia="Tahoma" w:hAnsi="Tahoma" w:cs="Tahoma"/>
          <w:color w:val="auto"/>
          <w:sz w:val="24"/>
          <w:szCs w:val="24"/>
        </w:rPr>
      </w:pPr>
    </w:p>
    <w:p w14:paraId="11C62CA1" w14:textId="77777777" w:rsidR="00C20863" w:rsidRDefault="00C20863" w:rsidP="0889044A">
      <w:pPr>
        <w:rPr>
          <w:rFonts w:ascii="Tahoma" w:eastAsia="Tahoma" w:hAnsi="Tahoma" w:cs="Tahoma"/>
          <w:color w:val="auto"/>
          <w:sz w:val="24"/>
          <w:szCs w:val="24"/>
        </w:rPr>
      </w:pPr>
    </w:p>
    <w:p w14:paraId="3FC6CD1F" w14:textId="77777777" w:rsidR="00C20863" w:rsidRDefault="00C20863" w:rsidP="0889044A">
      <w:pPr>
        <w:rPr>
          <w:rFonts w:ascii="Tahoma" w:eastAsia="Tahoma" w:hAnsi="Tahoma" w:cs="Tahoma"/>
          <w:color w:val="auto"/>
          <w:sz w:val="24"/>
          <w:szCs w:val="24"/>
        </w:rPr>
      </w:pPr>
    </w:p>
    <w:p w14:paraId="1EF594B7" w14:textId="46F1FCCF" w:rsidR="00EF5218" w:rsidRPr="00DB7A60" w:rsidRDefault="00EF5218" w:rsidP="00EF5218">
      <w:pPr>
        <w:pStyle w:val="Heading2"/>
      </w:pPr>
      <w:bookmarkStart w:id="4" w:name="_Toc129693272"/>
      <w:r>
        <w:lastRenderedPageBreak/>
        <w:t>Specification</w:t>
      </w:r>
      <w:r w:rsidR="00D86F88">
        <w:t xml:space="preserve"> of Services</w:t>
      </w:r>
      <w:bookmarkEnd w:id="4"/>
    </w:p>
    <w:p w14:paraId="69E42820" w14:textId="77777777" w:rsidR="00C20863" w:rsidRDefault="00C20863">
      <w:pPr>
        <w:rPr>
          <w:rFonts w:ascii="Tahoma" w:hAnsi="Tahoma" w:cs="Tahoma"/>
          <w:color w:val="auto"/>
          <w:sz w:val="24"/>
          <w:szCs w:val="24"/>
        </w:rPr>
      </w:pPr>
    </w:p>
    <w:p w14:paraId="036FFBD0" w14:textId="77777777" w:rsidR="00C20863" w:rsidRDefault="00C20863" w:rsidP="00C20863">
      <w:pPr>
        <w:pStyle w:val="ListParagraph"/>
        <w:numPr>
          <w:ilvl w:val="0"/>
          <w:numId w:val="33"/>
        </w:numPr>
        <w:rPr>
          <w:rFonts w:ascii="Tahoma" w:hAnsi="Tahoma" w:cs="Tahoma"/>
          <w:color w:val="auto"/>
          <w:sz w:val="24"/>
          <w:szCs w:val="24"/>
        </w:rPr>
      </w:pPr>
      <w:r w:rsidRPr="00C20863">
        <w:rPr>
          <w:rFonts w:ascii="Tahoma" w:hAnsi="Tahoma" w:cs="Tahoma"/>
          <w:color w:val="auto"/>
          <w:sz w:val="24"/>
          <w:szCs w:val="24"/>
        </w:rPr>
        <w:t>All works to be carried out by professionally qualified contract employees</w:t>
      </w:r>
      <w:r>
        <w:rPr>
          <w:rFonts w:ascii="Tahoma" w:hAnsi="Tahoma" w:cs="Tahoma"/>
          <w:color w:val="auto"/>
          <w:sz w:val="24"/>
          <w:szCs w:val="24"/>
        </w:rPr>
        <w:t>.</w:t>
      </w:r>
    </w:p>
    <w:p w14:paraId="7FBBCDC1" w14:textId="77777777" w:rsidR="00C20863" w:rsidRDefault="00C20863" w:rsidP="00C20863">
      <w:pPr>
        <w:pStyle w:val="ListParagraph"/>
        <w:numPr>
          <w:ilvl w:val="0"/>
          <w:numId w:val="33"/>
        </w:numPr>
        <w:rPr>
          <w:rFonts w:ascii="Tahoma" w:hAnsi="Tahoma" w:cs="Tahoma"/>
          <w:color w:val="auto"/>
          <w:sz w:val="24"/>
          <w:szCs w:val="24"/>
        </w:rPr>
      </w:pPr>
      <w:r>
        <w:rPr>
          <w:rFonts w:ascii="Tahoma" w:hAnsi="Tahoma" w:cs="Tahoma"/>
          <w:color w:val="auto"/>
          <w:sz w:val="24"/>
          <w:szCs w:val="24"/>
        </w:rPr>
        <w:t xml:space="preserve">All staff working on the school site MUST have a recent (2 year) DBS certificate to work on our schools </w:t>
      </w:r>
      <w:proofErr w:type="gramStart"/>
      <w:r>
        <w:rPr>
          <w:rFonts w:ascii="Tahoma" w:hAnsi="Tahoma" w:cs="Tahoma"/>
          <w:color w:val="auto"/>
          <w:sz w:val="24"/>
          <w:szCs w:val="24"/>
        </w:rPr>
        <w:t>sites</w:t>
      </w:r>
      <w:proofErr w:type="gramEnd"/>
    </w:p>
    <w:p w14:paraId="5E53A924" w14:textId="77777777" w:rsidR="006D6F6A" w:rsidRDefault="006D6F6A" w:rsidP="00C20863">
      <w:pPr>
        <w:pStyle w:val="ListParagraph"/>
        <w:numPr>
          <w:ilvl w:val="0"/>
          <w:numId w:val="33"/>
        </w:numPr>
        <w:rPr>
          <w:rFonts w:ascii="Tahoma" w:hAnsi="Tahoma" w:cs="Tahoma"/>
          <w:color w:val="auto"/>
          <w:sz w:val="24"/>
          <w:szCs w:val="24"/>
        </w:rPr>
      </w:pPr>
      <w:r>
        <w:rPr>
          <w:rFonts w:ascii="Tahoma" w:hAnsi="Tahoma" w:cs="Tahoma"/>
          <w:color w:val="auto"/>
          <w:sz w:val="24"/>
          <w:szCs w:val="24"/>
        </w:rPr>
        <w:t>Works to be completed in the school holidays if required.</w:t>
      </w:r>
    </w:p>
    <w:p w14:paraId="533BCFF1" w14:textId="77777777" w:rsidR="00B04811" w:rsidRDefault="006D6F6A" w:rsidP="00C20863">
      <w:pPr>
        <w:pStyle w:val="ListParagraph"/>
        <w:numPr>
          <w:ilvl w:val="0"/>
          <w:numId w:val="33"/>
        </w:numPr>
        <w:rPr>
          <w:rFonts w:ascii="Tahoma" w:hAnsi="Tahoma" w:cs="Tahoma"/>
          <w:color w:val="auto"/>
          <w:sz w:val="24"/>
          <w:szCs w:val="24"/>
        </w:rPr>
      </w:pPr>
      <w:r>
        <w:rPr>
          <w:rFonts w:ascii="Tahoma" w:hAnsi="Tahoma" w:cs="Tahoma"/>
          <w:color w:val="auto"/>
          <w:sz w:val="24"/>
          <w:szCs w:val="24"/>
        </w:rPr>
        <w:t xml:space="preserve">All materials used must be </w:t>
      </w:r>
      <w:r w:rsidR="00B04811">
        <w:rPr>
          <w:rFonts w:ascii="Tahoma" w:hAnsi="Tahoma" w:cs="Tahoma"/>
          <w:color w:val="auto"/>
          <w:sz w:val="24"/>
          <w:szCs w:val="24"/>
        </w:rPr>
        <w:t>fit for purpose for the require use.</w:t>
      </w:r>
    </w:p>
    <w:p w14:paraId="350D542D" w14:textId="77777777" w:rsidR="00B04811" w:rsidRDefault="00B04811" w:rsidP="00C20863">
      <w:pPr>
        <w:pStyle w:val="ListParagraph"/>
        <w:numPr>
          <w:ilvl w:val="0"/>
          <w:numId w:val="33"/>
        </w:numPr>
        <w:rPr>
          <w:rFonts w:ascii="Tahoma" w:hAnsi="Tahoma" w:cs="Tahoma"/>
          <w:color w:val="auto"/>
          <w:sz w:val="24"/>
          <w:szCs w:val="24"/>
        </w:rPr>
      </w:pPr>
      <w:r>
        <w:rPr>
          <w:rFonts w:ascii="Tahoma" w:hAnsi="Tahoma" w:cs="Tahoma"/>
          <w:color w:val="auto"/>
          <w:sz w:val="24"/>
          <w:szCs w:val="24"/>
        </w:rPr>
        <w:t>All materials disposed of must be done so environmentally friendly and if possible, a certificate of disposal provided.</w:t>
      </w:r>
    </w:p>
    <w:p w14:paraId="04105DB1" w14:textId="0868E041" w:rsidR="00F15D46" w:rsidRPr="00C20863" w:rsidRDefault="001D033D" w:rsidP="00C20863">
      <w:pPr>
        <w:pStyle w:val="ListParagraph"/>
        <w:numPr>
          <w:ilvl w:val="0"/>
          <w:numId w:val="33"/>
        </w:numPr>
        <w:rPr>
          <w:rFonts w:ascii="Tahoma" w:hAnsi="Tahoma" w:cs="Tahoma"/>
          <w:color w:val="auto"/>
          <w:sz w:val="24"/>
          <w:szCs w:val="24"/>
        </w:rPr>
      </w:pPr>
      <w:r>
        <w:rPr>
          <w:rFonts w:ascii="Tahoma" w:hAnsi="Tahoma" w:cs="Tahoma"/>
          <w:color w:val="auto"/>
          <w:sz w:val="24"/>
          <w:szCs w:val="24"/>
        </w:rPr>
        <w:t xml:space="preserve">Insulation </w:t>
      </w:r>
      <w:r w:rsidR="00F802F4">
        <w:rPr>
          <w:rFonts w:ascii="Tahoma" w:hAnsi="Tahoma" w:cs="Tahoma"/>
          <w:color w:val="auto"/>
          <w:sz w:val="24"/>
          <w:szCs w:val="24"/>
        </w:rPr>
        <w:t xml:space="preserve">protection </w:t>
      </w:r>
      <w:r>
        <w:rPr>
          <w:rFonts w:ascii="Tahoma" w:hAnsi="Tahoma" w:cs="Tahoma"/>
          <w:color w:val="auto"/>
          <w:sz w:val="24"/>
          <w:szCs w:val="24"/>
        </w:rPr>
        <w:t xml:space="preserve">must be </w:t>
      </w:r>
      <w:r w:rsidR="003E4A6B">
        <w:rPr>
          <w:rFonts w:ascii="Tahoma" w:hAnsi="Tahoma" w:cs="Tahoma"/>
          <w:color w:val="auto"/>
          <w:sz w:val="24"/>
          <w:szCs w:val="24"/>
        </w:rPr>
        <w:t xml:space="preserve">wool insulated </w:t>
      </w:r>
      <w:r w:rsidR="00F802F4">
        <w:rPr>
          <w:rFonts w:ascii="Tahoma" w:hAnsi="Tahoma" w:cs="Tahoma"/>
          <w:color w:val="auto"/>
          <w:sz w:val="24"/>
          <w:szCs w:val="24"/>
        </w:rPr>
        <w:t xml:space="preserve">and metal coverings. Where other used this must be identified in the tender </w:t>
      </w:r>
      <w:r w:rsidR="00C76085">
        <w:rPr>
          <w:rFonts w:ascii="Tahoma" w:hAnsi="Tahoma" w:cs="Tahoma"/>
          <w:color w:val="auto"/>
          <w:sz w:val="24"/>
          <w:szCs w:val="24"/>
        </w:rPr>
        <w:t>including specs.</w:t>
      </w:r>
      <w:r w:rsidR="00F802F4">
        <w:rPr>
          <w:rFonts w:ascii="Tahoma" w:hAnsi="Tahoma" w:cs="Tahoma"/>
          <w:color w:val="auto"/>
          <w:sz w:val="24"/>
          <w:szCs w:val="24"/>
        </w:rPr>
        <w:t xml:space="preserve"> </w:t>
      </w:r>
      <w:r w:rsidR="00AD47E3" w:rsidRPr="00C20863">
        <w:rPr>
          <w:rFonts w:ascii="Tahoma" w:hAnsi="Tahoma" w:cs="Tahoma"/>
          <w:color w:val="auto"/>
          <w:sz w:val="24"/>
          <w:szCs w:val="24"/>
        </w:rPr>
        <w:br w:type="page"/>
      </w:r>
    </w:p>
    <w:p w14:paraId="29EC145E" w14:textId="2C0511BD" w:rsidR="00AA19E3" w:rsidRDefault="00AA19E3">
      <w:pPr>
        <w:rPr>
          <w:rFonts w:ascii="Tahoma" w:hAnsi="Tahoma" w:cs="Tahoma"/>
          <w:color w:val="auto"/>
          <w:sz w:val="24"/>
          <w:szCs w:val="24"/>
        </w:rPr>
      </w:pPr>
    </w:p>
    <w:p w14:paraId="45DA835B" w14:textId="71A50832" w:rsidR="00173C5D" w:rsidRDefault="00D86F88" w:rsidP="00EF5218">
      <w:pPr>
        <w:pStyle w:val="Heading2"/>
      </w:pPr>
      <w:bookmarkStart w:id="5" w:name="_Toc129693273"/>
      <w:r>
        <w:t>Reference to other documents</w:t>
      </w:r>
      <w:r w:rsidR="00F713F2">
        <w:t xml:space="preserve"> or regulations</w:t>
      </w:r>
      <w:bookmarkEnd w:id="5"/>
    </w:p>
    <w:p w14:paraId="6176B8D5" w14:textId="229DAA7B" w:rsidR="00173C5D" w:rsidRDefault="00173C5D" w:rsidP="002D3060">
      <w:pPr>
        <w:spacing w:after="0"/>
        <w:rPr>
          <w:rFonts w:ascii="Tahoma" w:eastAsiaTheme="majorEastAsia" w:hAnsi="Tahoma" w:cs="Tahoma"/>
          <w:sz w:val="24"/>
          <w:szCs w:val="24"/>
        </w:rPr>
      </w:pPr>
    </w:p>
    <w:p w14:paraId="02B22650" w14:textId="4FE6744B" w:rsidR="003306D6" w:rsidRPr="003306D6" w:rsidRDefault="003306D6" w:rsidP="54E8A4BE">
      <w:pPr>
        <w:pStyle w:val="ListParagraph"/>
        <w:numPr>
          <w:ilvl w:val="0"/>
          <w:numId w:val="32"/>
        </w:numPr>
        <w:spacing w:after="0"/>
        <w:rPr>
          <w:rFonts w:eastAsiaTheme="minorEastAsia"/>
          <w:color w:val="auto"/>
          <w:sz w:val="24"/>
          <w:szCs w:val="24"/>
        </w:rPr>
      </w:pPr>
      <w:r>
        <w:rPr>
          <w:rFonts w:ascii="Tahoma" w:eastAsiaTheme="majorEastAsia" w:hAnsi="Tahoma" w:cs="Tahoma"/>
          <w:color w:val="auto"/>
          <w:sz w:val="24"/>
          <w:szCs w:val="24"/>
        </w:rPr>
        <w:t>Energy Performance</w:t>
      </w:r>
      <w:r w:rsidR="00827F56">
        <w:rPr>
          <w:rFonts w:ascii="Tahoma" w:eastAsiaTheme="majorEastAsia" w:hAnsi="Tahoma" w:cs="Tahoma"/>
          <w:color w:val="auto"/>
          <w:sz w:val="24"/>
          <w:szCs w:val="24"/>
        </w:rPr>
        <w:t xml:space="preserve"> of Buildings</w:t>
      </w:r>
      <w:r>
        <w:rPr>
          <w:rFonts w:ascii="Tahoma" w:eastAsiaTheme="majorEastAsia" w:hAnsi="Tahoma" w:cs="Tahoma"/>
          <w:color w:val="auto"/>
          <w:sz w:val="24"/>
          <w:szCs w:val="24"/>
        </w:rPr>
        <w:t xml:space="preserve"> </w:t>
      </w:r>
      <w:hyperlink r:id="rId11" w:history="1">
        <w:r w:rsidR="00827F56" w:rsidRPr="00741841">
          <w:rPr>
            <w:rStyle w:val="Hyperlink"/>
            <w:rFonts w:ascii="Tahoma" w:eastAsiaTheme="majorEastAsia" w:hAnsi="Tahoma" w:cs="Tahoma"/>
            <w:sz w:val="24"/>
            <w:szCs w:val="24"/>
          </w:rPr>
          <w:t>https://www.legislation.gov.uk/uksi/2020/1422/contents/made</w:t>
        </w:r>
      </w:hyperlink>
    </w:p>
    <w:p w14:paraId="218725FE" w14:textId="473CDCDF" w:rsidR="00F4001F" w:rsidRDefault="00827F56" w:rsidP="54E8A4BE">
      <w:pPr>
        <w:pStyle w:val="ListParagraph"/>
        <w:numPr>
          <w:ilvl w:val="0"/>
          <w:numId w:val="32"/>
        </w:numPr>
        <w:spacing w:after="0"/>
        <w:rPr>
          <w:rFonts w:eastAsiaTheme="minorEastAsia"/>
          <w:color w:val="auto"/>
          <w:sz w:val="24"/>
          <w:szCs w:val="24"/>
        </w:rPr>
      </w:pPr>
      <w:r>
        <w:rPr>
          <w:rFonts w:eastAsiaTheme="minorEastAsia"/>
          <w:color w:val="auto"/>
          <w:sz w:val="24"/>
          <w:szCs w:val="24"/>
        </w:rPr>
        <w:t>Chartered Institution of Building Services Engineers Guidance</w:t>
      </w:r>
    </w:p>
    <w:p w14:paraId="02EE40A9" w14:textId="1FAFE06A" w:rsidR="0094785B" w:rsidRDefault="0094785B" w:rsidP="0094785B">
      <w:pPr>
        <w:pStyle w:val="ListParagraph"/>
        <w:spacing w:after="0"/>
        <w:rPr>
          <w:rFonts w:eastAsiaTheme="minorEastAsia"/>
          <w:color w:val="auto"/>
          <w:sz w:val="24"/>
          <w:szCs w:val="24"/>
        </w:rPr>
      </w:pPr>
      <w:hyperlink r:id="rId12" w:history="1">
        <w:r w:rsidRPr="00741841">
          <w:rPr>
            <w:rStyle w:val="Hyperlink"/>
            <w:rFonts w:eastAsiaTheme="minorEastAsia"/>
            <w:sz w:val="24"/>
            <w:szCs w:val="24"/>
          </w:rPr>
          <w:t>https://www.cibse.org/knowledge/knowledge-items/detail?id=a0q20000008I7etAAC</w:t>
        </w:r>
      </w:hyperlink>
    </w:p>
    <w:p w14:paraId="5BBBBC2F" w14:textId="40F43E6A" w:rsidR="00827F56" w:rsidRDefault="00E56D0D" w:rsidP="54E8A4BE">
      <w:pPr>
        <w:pStyle w:val="ListParagraph"/>
        <w:numPr>
          <w:ilvl w:val="0"/>
          <w:numId w:val="32"/>
        </w:numPr>
        <w:spacing w:after="0"/>
        <w:rPr>
          <w:rFonts w:eastAsiaTheme="minorEastAsia"/>
          <w:color w:val="auto"/>
          <w:sz w:val="24"/>
          <w:szCs w:val="24"/>
        </w:rPr>
      </w:pPr>
      <w:r>
        <w:rPr>
          <w:rFonts w:eastAsiaTheme="minorEastAsia"/>
          <w:color w:val="auto"/>
          <w:sz w:val="24"/>
          <w:szCs w:val="24"/>
        </w:rPr>
        <w:t>Fluorinated Gas Guidance</w:t>
      </w:r>
    </w:p>
    <w:p w14:paraId="4D53329D" w14:textId="6E509521" w:rsidR="00E56D0D" w:rsidRDefault="00D80C1C" w:rsidP="00D80C1C">
      <w:pPr>
        <w:pStyle w:val="ListParagraph"/>
        <w:spacing w:after="0"/>
        <w:rPr>
          <w:rFonts w:eastAsiaTheme="minorEastAsia"/>
          <w:color w:val="auto"/>
          <w:sz w:val="24"/>
          <w:szCs w:val="24"/>
        </w:rPr>
      </w:pPr>
      <w:hyperlink r:id="rId13" w:history="1">
        <w:r w:rsidRPr="00741841">
          <w:rPr>
            <w:rStyle w:val="Hyperlink"/>
            <w:rFonts w:eastAsiaTheme="minorEastAsia"/>
            <w:sz w:val="24"/>
            <w:szCs w:val="24"/>
          </w:rPr>
          <w:t>https://www.gov.uk/government/collections/fluorinated-gas-f-gas-guidance-for-users-producers-and-traders</w:t>
        </w:r>
      </w:hyperlink>
    </w:p>
    <w:p w14:paraId="2DBAB25F" w14:textId="77777777" w:rsidR="00D80C1C" w:rsidRPr="00D86F88" w:rsidRDefault="00D80C1C" w:rsidP="00D824E8">
      <w:pPr>
        <w:pStyle w:val="ListParagraph"/>
        <w:spacing w:after="0"/>
        <w:rPr>
          <w:rFonts w:eastAsiaTheme="minorEastAsia"/>
          <w:color w:val="auto"/>
          <w:sz w:val="24"/>
          <w:szCs w:val="24"/>
        </w:rPr>
      </w:pPr>
    </w:p>
    <w:p w14:paraId="1D9F36FF" w14:textId="77777777" w:rsidR="00D86F88" w:rsidRDefault="00D86F88" w:rsidP="00D86F88">
      <w:pPr>
        <w:spacing w:after="0"/>
        <w:rPr>
          <w:rFonts w:eastAsiaTheme="minorEastAsia"/>
          <w:color w:val="auto"/>
          <w:sz w:val="24"/>
          <w:szCs w:val="24"/>
        </w:rPr>
      </w:pPr>
    </w:p>
    <w:p w14:paraId="2E4C7510" w14:textId="4633A0F5" w:rsidR="00D86F88" w:rsidRDefault="00D86F88">
      <w:pPr>
        <w:rPr>
          <w:rFonts w:eastAsiaTheme="minorEastAsia"/>
          <w:color w:val="auto"/>
          <w:sz w:val="24"/>
          <w:szCs w:val="24"/>
        </w:rPr>
      </w:pPr>
      <w:r>
        <w:rPr>
          <w:rFonts w:eastAsiaTheme="minorEastAsia"/>
          <w:color w:val="auto"/>
          <w:sz w:val="24"/>
          <w:szCs w:val="24"/>
        </w:rPr>
        <w:br w:type="page"/>
      </w:r>
    </w:p>
    <w:p w14:paraId="14A565C6" w14:textId="14A9A2B1" w:rsidR="00EB5E46" w:rsidRPr="00EB5E46" w:rsidRDefault="00D86F88" w:rsidP="00EF5218">
      <w:pPr>
        <w:pStyle w:val="Heading2"/>
      </w:pPr>
      <w:bookmarkStart w:id="6" w:name="_Toc129693274"/>
      <w:r>
        <w:lastRenderedPageBreak/>
        <w:t>General Code of Conduct for Contractors</w:t>
      </w:r>
      <w:bookmarkEnd w:id="6"/>
    </w:p>
    <w:p w14:paraId="283E07A4" w14:textId="77777777" w:rsidR="00EB5E46" w:rsidRPr="00DB7A60" w:rsidRDefault="00EB5E46" w:rsidP="00EB5E46">
      <w:pPr>
        <w:numPr>
          <w:ilvl w:val="1"/>
          <w:numId w:val="7"/>
        </w:numPr>
        <w:contextualSpacing/>
        <w:rPr>
          <w:rFonts w:ascii="Tahoma" w:hAnsi="Tahoma" w:cs="Tahoma"/>
          <w:b/>
          <w:bCs/>
          <w:color w:val="auto"/>
          <w:sz w:val="24"/>
          <w:szCs w:val="24"/>
        </w:rPr>
      </w:pPr>
      <w:r w:rsidRPr="00DB7A60">
        <w:rPr>
          <w:rFonts w:ascii="Tahoma" w:hAnsi="Tahoma" w:cs="Tahoma"/>
          <w:b/>
          <w:bCs/>
          <w:color w:val="auto"/>
          <w:sz w:val="24"/>
          <w:szCs w:val="24"/>
        </w:rPr>
        <w:t>GENERAL INSTRUCTIONS</w:t>
      </w:r>
    </w:p>
    <w:p w14:paraId="6EB7E695" w14:textId="77777777" w:rsidR="00EB5E46" w:rsidRPr="00DB7A60" w:rsidRDefault="00EB5E46" w:rsidP="00EB5E46">
      <w:pPr>
        <w:numPr>
          <w:ilvl w:val="2"/>
          <w:numId w:val="7"/>
        </w:numPr>
        <w:contextualSpacing/>
        <w:rPr>
          <w:rFonts w:ascii="Tahoma" w:hAnsi="Tahoma" w:cs="Tahoma"/>
          <w:color w:val="auto"/>
          <w:sz w:val="24"/>
          <w:szCs w:val="24"/>
        </w:rPr>
      </w:pPr>
      <w:r w:rsidRPr="00DB7A60">
        <w:rPr>
          <w:rFonts w:ascii="Tahoma" w:hAnsi="Tahoma" w:cs="Tahoma"/>
          <w:color w:val="auto"/>
          <w:sz w:val="24"/>
          <w:szCs w:val="24"/>
        </w:rPr>
        <w:t>Contractor Registration</w:t>
      </w:r>
    </w:p>
    <w:p w14:paraId="2015D153" w14:textId="726F8A53" w:rsidR="00EB5E46" w:rsidRPr="00DB7A60" w:rsidRDefault="00EB5E46" w:rsidP="00EB5E46">
      <w:pPr>
        <w:ind w:left="1728"/>
        <w:contextualSpacing/>
        <w:rPr>
          <w:rFonts w:ascii="Tahoma" w:hAnsi="Tahoma" w:cs="Tahoma"/>
          <w:color w:val="auto"/>
          <w:sz w:val="24"/>
          <w:szCs w:val="24"/>
        </w:rPr>
      </w:pPr>
      <w:r w:rsidRPr="00DB7A60">
        <w:rPr>
          <w:rFonts w:ascii="Tahoma" w:hAnsi="Tahoma" w:cs="Tahoma"/>
          <w:color w:val="auto"/>
          <w:sz w:val="24"/>
          <w:szCs w:val="24"/>
        </w:rPr>
        <w:t xml:space="preserve">All consultants, Contractors and sub-Contractors carrying out work either directly or indirectly for MLT must be approved by </w:t>
      </w:r>
      <w:r w:rsidR="005D72D6">
        <w:rPr>
          <w:rFonts w:ascii="Tahoma" w:hAnsi="Tahoma" w:cs="Tahoma"/>
          <w:color w:val="auto"/>
          <w:sz w:val="24"/>
          <w:szCs w:val="24"/>
        </w:rPr>
        <w:t>Procurement</w:t>
      </w:r>
      <w:r w:rsidRPr="00DB7A60">
        <w:rPr>
          <w:rFonts w:ascii="Tahoma" w:hAnsi="Tahoma" w:cs="Tahoma"/>
          <w:color w:val="auto"/>
          <w:sz w:val="24"/>
          <w:szCs w:val="24"/>
        </w:rPr>
        <w:t xml:space="preserve"> Team</w:t>
      </w:r>
      <w:r w:rsidR="00094CBA">
        <w:rPr>
          <w:rFonts w:ascii="Tahoma" w:hAnsi="Tahoma" w:cs="Tahoma"/>
          <w:color w:val="auto"/>
          <w:sz w:val="24"/>
          <w:szCs w:val="24"/>
        </w:rPr>
        <w:t xml:space="preserve">. A </w:t>
      </w:r>
      <w:r w:rsidR="005D72D6">
        <w:rPr>
          <w:rFonts w:ascii="Tahoma" w:hAnsi="Tahoma" w:cs="Tahoma"/>
          <w:color w:val="auto"/>
          <w:sz w:val="24"/>
          <w:szCs w:val="24"/>
        </w:rPr>
        <w:t>supplier</w:t>
      </w:r>
      <w:r w:rsidR="00094CBA">
        <w:rPr>
          <w:rFonts w:ascii="Tahoma" w:hAnsi="Tahoma" w:cs="Tahoma"/>
          <w:color w:val="auto"/>
          <w:sz w:val="24"/>
          <w:szCs w:val="24"/>
        </w:rPr>
        <w:t xml:space="preserve"> Questionnaire </w:t>
      </w:r>
      <w:r w:rsidR="005D72D6">
        <w:rPr>
          <w:rFonts w:ascii="Tahoma" w:hAnsi="Tahoma" w:cs="Tahoma"/>
          <w:color w:val="auto"/>
          <w:sz w:val="24"/>
          <w:szCs w:val="24"/>
        </w:rPr>
        <w:t>will</w:t>
      </w:r>
      <w:r w:rsidR="00094CBA">
        <w:rPr>
          <w:rFonts w:ascii="Tahoma" w:hAnsi="Tahoma" w:cs="Tahoma"/>
          <w:color w:val="auto"/>
          <w:sz w:val="24"/>
          <w:szCs w:val="24"/>
        </w:rPr>
        <w:t xml:space="preserve"> be sent to </w:t>
      </w:r>
      <w:r w:rsidR="00E86602">
        <w:rPr>
          <w:rFonts w:ascii="Tahoma" w:hAnsi="Tahoma" w:cs="Tahoma"/>
          <w:color w:val="auto"/>
          <w:sz w:val="24"/>
          <w:szCs w:val="24"/>
        </w:rPr>
        <w:t xml:space="preserve">the appointed </w:t>
      </w:r>
      <w:r w:rsidR="00094CBA">
        <w:rPr>
          <w:rFonts w:ascii="Tahoma" w:hAnsi="Tahoma" w:cs="Tahoma"/>
          <w:color w:val="auto"/>
          <w:sz w:val="24"/>
          <w:szCs w:val="24"/>
        </w:rPr>
        <w:t>suppliers</w:t>
      </w:r>
      <w:r w:rsidR="00E86602">
        <w:rPr>
          <w:rFonts w:ascii="Tahoma" w:hAnsi="Tahoma" w:cs="Tahoma"/>
          <w:color w:val="auto"/>
          <w:sz w:val="24"/>
          <w:szCs w:val="24"/>
        </w:rPr>
        <w:t>,</w:t>
      </w:r>
      <w:r w:rsidR="00094CBA">
        <w:rPr>
          <w:rFonts w:ascii="Tahoma" w:hAnsi="Tahoma" w:cs="Tahoma"/>
          <w:color w:val="auto"/>
          <w:sz w:val="24"/>
          <w:szCs w:val="24"/>
        </w:rPr>
        <w:t xml:space="preserve"> the supplier should notify MLT of any changes to this</w:t>
      </w:r>
      <w:r w:rsidR="00910E60">
        <w:rPr>
          <w:rFonts w:ascii="Tahoma" w:hAnsi="Tahoma" w:cs="Tahoma"/>
          <w:color w:val="auto"/>
          <w:sz w:val="24"/>
          <w:szCs w:val="24"/>
        </w:rPr>
        <w:t xml:space="preserve"> during the term </w:t>
      </w:r>
      <w:proofErr w:type="spellStart"/>
      <w:r w:rsidR="00910E60">
        <w:rPr>
          <w:rFonts w:ascii="Tahoma" w:hAnsi="Tahoma" w:cs="Tahoma"/>
          <w:color w:val="auto"/>
          <w:sz w:val="24"/>
          <w:szCs w:val="24"/>
        </w:rPr>
        <w:t>o</w:t>
      </w:r>
      <w:proofErr w:type="spellEnd"/>
      <w:r w:rsidR="00910E60">
        <w:rPr>
          <w:rFonts w:ascii="Tahoma" w:hAnsi="Tahoma" w:cs="Tahoma"/>
          <w:color w:val="auto"/>
          <w:sz w:val="24"/>
          <w:szCs w:val="24"/>
        </w:rPr>
        <w:t xml:space="preserve"> the contract.</w:t>
      </w:r>
    </w:p>
    <w:p w14:paraId="6D171D6E" w14:textId="77777777" w:rsidR="00EB5E46" w:rsidRPr="00DB7A60" w:rsidRDefault="00EB5E46" w:rsidP="00EB5E46">
      <w:pPr>
        <w:numPr>
          <w:ilvl w:val="2"/>
          <w:numId w:val="7"/>
        </w:numPr>
        <w:contextualSpacing/>
        <w:rPr>
          <w:rFonts w:ascii="Tahoma" w:hAnsi="Tahoma" w:cs="Tahoma"/>
          <w:color w:val="auto"/>
          <w:sz w:val="24"/>
          <w:szCs w:val="24"/>
        </w:rPr>
      </w:pPr>
      <w:r w:rsidRPr="00DB7A60">
        <w:rPr>
          <w:rFonts w:ascii="Tahoma" w:hAnsi="Tahoma" w:cs="Tahoma"/>
          <w:color w:val="auto"/>
          <w:sz w:val="24"/>
          <w:szCs w:val="24"/>
        </w:rPr>
        <w:t>Specification</w:t>
      </w:r>
    </w:p>
    <w:p w14:paraId="2AD0F13C" w14:textId="77777777" w:rsidR="00EB5E46" w:rsidRPr="00DB7A60" w:rsidRDefault="00EB5E46" w:rsidP="00EB5E46">
      <w:pPr>
        <w:ind w:left="1728"/>
        <w:contextualSpacing/>
        <w:rPr>
          <w:rFonts w:ascii="Tahoma" w:hAnsi="Tahoma" w:cs="Tahoma"/>
          <w:color w:val="auto"/>
          <w:sz w:val="24"/>
          <w:szCs w:val="24"/>
        </w:rPr>
      </w:pPr>
      <w:r w:rsidRPr="00DB7A60">
        <w:rPr>
          <w:rFonts w:ascii="Tahoma" w:hAnsi="Tahoma" w:cs="Tahoma"/>
          <w:color w:val="auto"/>
          <w:sz w:val="24"/>
          <w:szCs w:val="24"/>
        </w:rPr>
        <w:t xml:space="preserve">The Contractor shall comply with all the requirements of this </w:t>
      </w:r>
      <w:proofErr w:type="gramStart"/>
      <w:r w:rsidRPr="00DB7A60">
        <w:rPr>
          <w:rFonts w:ascii="Tahoma" w:hAnsi="Tahoma" w:cs="Tahoma"/>
          <w:color w:val="auto"/>
          <w:sz w:val="24"/>
          <w:szCs w:val="24"/>
        </w:rPr>
        <w:t>Specification</w:t>
      </w:r>
      <w:proofErr w:type="gramEnd"/>
    </w:p>
    <w:p w14:paraId="2CC35E0B" w14:textId="77777777" w:rsidR="00EB5E46" w:rsidRPr="00DB7A60" w:rsidRDefault="00EB5E46" w:rsidP="00EB5E46">
      <w:pPr>
        <w:ind w:left="1224"/>
        <w:contextualSpacing/>
        <w:rPr>
          <w:rFonts w:ascii="Tahoma" w:hAnsi="Tahoma" w:cs="Tahoma"/>
          <w:color w:val="auto"/>
          <w:sz w:val="24"/>
          <w:szCs w:val="24"/>
        </w:rPr>
      </w:pPr>
    </w:p>
    <w:p w14:paraId="5DFB9E44" w14:textId="77777777" w:rsidR="00EB5E46" w:rsidRPr="00DB7A60" w:rsidRDefault="00EB5E46" w:rsidP="00EB5E46">
      <w:pPr>
        <w:numPr>
          <w:ilvl w:val="2"/>
          <w:numId w:val="7"/>
        </w:numPr>
        <w:contextualSpacing/>
        <w:rPr>
          <w:rFonts w:ascii="Tahoma" w:hAnsi="Tahoma" w:cs="Tahoma"/>
          <w:color w:val="auto"/>
          <w:sz w:val="24"/>
          <w:szCs w:val="24"/>
        </w:rPr>
      </w:pPr>
      <w:r w:rsidRPr="00DB7A60">
        <w:rPr>
          <w:rFonts w:ascii="Tahoma" w:hAnsi="Tahoma" w:cs="Tahoma"/>
          <w:color w:val="auto"/>
          <w:sz w:val="24"/>
          <w:szCs w:val="24"/>
        </w:rPr>
        <w:t>National Standards</w:t>
      </w:r>
    </w:p>
    <w:p w14:paraId="18F3817B" w14:textId="32FE17F8" w:rsidR="00EB5E46" w:rsidRPr="00DB7A60" w:rsidRDefault="00EB5E46" w:rsidP="00EB5E46">
      <w:pPr>
        <w:ind w:left="1728"/>
        <w:contextualSpacing/>
        <w:rPr>
          <w:rFonts w:ascii="Tahoma" w:hAnsi="Tahoma" w:cs="Tahoma"/>
          <w:color w:val="auto"/>
          <w:sz w:val="24"/>
          <w:szCs w:val="24"/>
        </w:rPr>
      </w:pPr>
      <w:r w:rsidRPr="00DB7A60">
        <w:rPr>
          <w:rFonts w:ascii="Tahoma" w:hAnsi="Tahoma" w:cs="Tahoma"/>
          <w:color w:val="auto"/>
          <w:sz w:val="24"/>
          <w:szCs w:val="24"/>
        </w:rPr>
        <w:t xml:space="preserve">The Contractor shall </w:t>
      </w:r>
      <w:r w:rsidR="0082004B" w:rsidRPr="00DB7A60">
        <w:rPr>
          <w:rFonts w:ascii="Tahoma" w:hAnsi="Tahoma" w:cs="Tahoma"/>
          <w:color w:val="auto"/>
          <w:sz w:val="24"/>
          <w:szCs w:val="24"/>
        </w:rPr>
        <w:t>always</w:t>
      </w:r>
      <w:r w:rsidRPr="00DB7A60">
        <w:rPr>
          <w:rFonts w:ascii="Tahoma" w:hAnsi="Tahoma" w:cs="Tahoma"/>
          <w:color w:val="auto"/>
          <w:sz w:val="24"/>
          <w:szCs w:val="24"/>
        </w:rPr>
        <w:t xml:space="preserve"> comply with the requirements of the current issue or relevant</w:t>
      </w:r>
      <w:r w:rsidR="00101E9C">
        <w:rPr>
          <w:rFonts w:ascii="Tahoma" w:hAnsi="Tahoma" w:cs="Tahoma"/>
          <w:color w:val="auto"/>
          <w:sz w:val="24"/>
          <w:szCs w:val="24"/>
        </w:rPr>
        <w:t xml:space="preserve"> British Standards and Codes of Conduct for Boiler servicing and inspection</w:t>
      </w:r>
      <w:r w:rsidRPr="00DB7A60">
        <w:rPr>
          <w:rFonts w:ascii="Tahoma" w:hAnsi="Tahoma" w:cs="Tahoma"/>
          <w:color w:val="auto"/>
          <w:sz w:val="24"/>
          <w:szCs w:val="24"/>
        </w:rPr>
        <w:t>.</w:t>
      </w:r>
    </w:p>
    <w:p w14:paraId="50BAF8F1" w14:textId="77777777" w:rsidR="00EB5E46" w:rsidRPr="00DB7A60" w:rsidRDefault="00EB5E46" w:rsidP="00EB5E46">
      <w:pPr>
        <w:numPr>
          <w:ilvl w:val="2"/>
          <w:numId w:val="7"/>
        </w:numPr>
        <w:contextualSpacing/>
        <w:rPr>
          <w:rFonts w:ascii="Tahoma" w:hAnsi="Tahoma" w:cs="Tahoma"/>
          <w:color w:val="auto"/>
          <w:sz w:val="24"/>
          <w:szCs w:val="24"/>
        </w:rPr>
      </w:pPr>
      <w:r w:rsidRPr="00DB7A60">
        <w:rPr>
          <w:rFonts w:ascii="Tahoma" w:hAnsi="Tahoma" w:cs="Tahoma"/>
          <w:color w:val="auto"/>
          <w:sz w:val="24"/>
          <w:szCs w:val="24"/>
        </w:rPr>
        <w:t>Access</w:t>
      </w:r>
    </w:p>
    <w:p w14:paraId="2FED044D" w14:textId="3A23D132" w:rsidR="00EB5E46" w:rsidRPr="00DB7A60" w:rsidRDefault="00EB5E46" w:rsidP="00EB5E46">
      <w:pPr>
        <w:ind w:left="1728"/>
        <w:contextualSpacing/>
        <w:rPr>
          <w:rFonts w:ascii="Tahoma" w:hAnsi="Tahoma" w:cs="Tahoma"/>
          <w:color w:val="auto"/>
          <w:sz w:val="24"/>
          <w:szCs w:val="24"/>
        </w:rPr>
      </w:pPr>
      <w:r w:rsidRPr="00DB7A60">
        <w:rPr>
          <w:rFonts w:ascii="Tahoma" w:hAnsi="Tahoma" w:cs="Tahoma"/>
          <w:color w:val="auto"/>
          <w:sz w:val="24"/>
          <w:szCs w:val="24"/>
        </w:rPr>
        <w:t xml:space="preserve">Access to all areas is by prior arrangement only, by contacting the Site Manager of each establishment. </w:t>
      </w:r>
      <w:r w:rsidR="00E86602">
        <w:rPr>
          <w:rFonts w:ascii="Tahoma" w:hAnsi="Tahoma" w:cs="Tahoma"/>
          <w:color w:val="auto"/>
          <w:sz w:val="24"/>
          <w:szCs w:val="24"/>
        </w:rPr>
        <w:t>A contacts list will be provided to the contractor.</w:t>
      </w:r>
    </w:p>
    <w:p w14:paraId="71224A8B" w14:textId="77777777" w:rsidR="00EB5E46" w:rsidRPr="00DB7A60" w:rsidRDefault="00EB5E46" w:rsidP="00EB5E46">
      <w:pPr>
        <w:numPr>
          <w:ilvl w:val="1"/>
          <w:numId w:val="7"/>
        </w:numPr>
        <w:contextualSpacing/>
        <w:rPr>
          <w:rFonts w:ascii="Tahoma" w:hAnsi="Tahoma" w:cs="Tahoma"/>
          <w:b/>
          <w:bCs/>
          <w:color w:val="auto"/>
          <w:sz w:val="24"/>
          <w:szCs w:val="24"/>
        </w:rPr>
      </w:pPr>
      <w:r w:rsidRPr="00DB7A60">
        <w:rPr>
          <w:rFonts w:ascii="Tahoma" w:hAnsi="Tahoma" w:cs="Tahoma"/>
          <w:b/>
          <w:bCs/>
          <w:color w:val="auto"/>
          <w:sz w:val="24"/>
          <w:szCs w:val="24"/>
        </w:rPr>
        <w:t>HAZARDS AND RISK ASSESSMENT</w:t>
      </w:r>
    </w:p>
    <w:p w14:paraId="51F9F681" w14:textId="77777777" w:rsidR="00EB5E46" w:rsidRPr="00DB7A60" w:rsidRDefault="00EB5E46" w:rsidP="00EB5E46">
      <w:pPr>
        <w:numPr>
          <w:ilvl w:val="2"/>
          <w:numId w:val="7"/>
        </w:numPr>
        <w:contextualSpacing/>
        <w:rPr>
          <w:rFonts w:ascii="Tahoma" w:hAnsi="Tahoma" w:cs="Tahoma"/>
          <w:color w:val="auto"/>
          <w:sz w:val="24"/>
          <w:szCs w:val="24"/>
        </w:rPr>
      </w:pPr>
      <w:r w:rsidRPr="00DB7A60">
        <w:rPr>
          <w:rFonts w:ascii="Tahoma" w:hAnsi="Tahoma" w:cs="Tahoma"/>
          <w:color w:val="auto"/>
          <w:sz w:val="24"/>
          <w:szCs w:val="24"/>
        </w:rPr>
        <w:t>Contractor’s Responsibility</w:t>
      </w:r>
    </w:p>
    <w:p w14:paraId="6B8C0F42" w14:textId="77777777" w:rsidR="007F2F58" w:rsidRPr="00DB7A60" w:rsidRDefault="007F2F58" w:rsidP="00EB5E46">
      <w:pPr>
        <w:ind w:left="1728"/>
        <w:contextualSpacing/>
        <w:rPr>
          <w:rFonts w:ascii="Tahoma" w:hAnsi="Tahoma" w:cs="Tahoma"/>
          <w:color w:val="auto"/>
          <w:sz w:val="24"/>
          <w:szCs w:val="24"/>
        </w:rPr>
      </w:pPr>
    </w:p>
    <w:p w14:paraId="2F58BDE2" w14:textId="0B1D3E1D" w:rsidR="00EB5E46" w:rsidRPr="00DB7A60" w:rsidRDefault="00EB5E46" w:rsidP="00EB5E46">
      <w:pPr>
        <w:ind w:left="1728"/>
        <w:contextualSpacing/>
        <w:rPr>
          <w:rFonts w:ascii="Tahoma" w:hAnsi="Tahoma" w:cs="Tahoma"/>
          <w:color w:val="auto"/>
          <w:sz w:val="24"/>
          <w:szCs w:val="24"/>
        </w:rPr>
      </w:pPr>
      <w:r w:rsidRPr="00DB7A60">
        <w:rPr>
          <w:rFonts w:ascii="Tahoma" w:hAnsi="Tahoma" w:cs="Tahoma"/>
          <w:color w:val="auto"/>
          <w:sz w:val="24"/>
          <w:szCs w:val="24"/>
        </w:rPr>
        <w:t xml:space="preserve">Contractors </w:t>
      </w:r>
      <w:r w:rsidR="0082004B" w:rsidRPr="00DB7A60">
        <w:rPr>
          <w:rFonts w:ascii="Tahoma" w:hAnsi="Tahoma" w:cs="Tahoma"/>
          <w:color w:val="auto"/>
          <w:sz w:val="24"/>
          <w:szCs w:val="24"/>
        </w:rPr>
        <w:t xml:space="preserve">are always responsible </w:t>
      </w:r>
      <w:r w:rsidRPr="00DB7A60">
        <w:rPr>
          <w:rFonts w:ascii="Tahoma" w:hAnsi="Tahoma" w:cs="Tahoma"/>
          <w:color w:val="auto"/>
          <w:sz w:val="24"/>
          <w:szCs w:val="24"/>
        </w:rPr>
        <w:t>for the safety and wellbeing of their staff when on MLT property. It is the Contractor’s responsibility to ensure that adequate discovery of and understanding of the hazards present in and around the MLT property in which they will be working is achieved. Reference must be made to the relevant UK National Standards relating to Health and Safety. The Contractor is also to take account of the activities of other contractors who may be working in the vicinity of their own work area and to liaise with these contractors. The Contractor shall comply with the requirements of the Trusts Health and Safety guides.</w:t>
      </w:r>
    </w:p>
    <w:p w14:paraId="36D7BEBE" w14:textId="38E140A1" w:rsidR="00EB5E46" w:rsidRPr="00DB7A60" w:rsidRDefault="00EB5E46" w:rsidP="00EB5E46">
      <w:pPr>
        <w:ind w:left="720"/>
        <w:contextualSpacing/>
        <w:rPr>
          <w:rFonts w:ascii="Tahoma" w:hAnsi="Tahoma" w:cs="Tahoma"/>
          <w:color w:val="auto"/>
          <w:sz w:val="24"/>
          <w:szCs w:val="24"/>
        </w:rPr>
      </w:pPr>
      <w:r w:rsidRPr="00DB7A60">
        <w:rPr>
          <w:rFonts w:ascii="Tahoma" w:hAnsi="Tahoma" w:cs="Tahoma"/>
          <w:color w:val="auto"/>
          <w:sz w:val="24"/>
          <w:szCs w:val="24"/>
        </w:rPr>
        <w:t xml:space="preserve">1.2.4 </w:t>
      </w:r>
      <w:r w:rsidR="00101E9C">
        <w:rPr>
          <w:rFonts w:ascii="Tahoma" w:hAnsi="Tahoma" w:cs="Tahoma"/>
          <w:color w:val="auto"/>
          <w:sz w:val="24"/>
          <w:szCs w:val="24"/>
        </w:rPr>
        <w:t>Gas</w:t>
      </w:r>
      <w:r w:rsidRPr="00DB7A60">
        <w:rPr>
          <w:rFonts w:ascii="Tahoma" w:hAnsi="Tahoma" w:cs="Tahoma"/>
          <w:color w:val="auto"/>
          <w:sz w:val="24"/>
          <w:szCs w:val="24"/>
        </w:rPr>
        <w:t xml:space="preserve"> Safety</w:t>
      </w:r>
    </w:p>
    <w:p w14:paraId="0DBD4635" w14:textId="60B8948A" w:rsidR="00EB5E46" w:rsidRPr="00DB7A60" w:rsidRDefault="00EB5E46" w:rsidP="00EB5E46">
      <w:pPr>
        <w:ind w:left="1701" w:firstLine="22"/>
        <w:rPr>
          <w:rFonts w:ascii="Tahoma" w:hAnsi="Tahoma" w:cs="Tahoma"/>
          <w:color w:val="auto"/>
          <w:sz w:val="24"/>
          <w:szCs w:val="24"/>
        </w:rPr>
      </w:pPr>
      <w:r w:rsidRPr="00DB7A60">
        <w:rPr>
          <w:rFonts w:ascii="Tahoma" w:hAnsi="Tahoma" w:cs="Tahoma"/>
          <w:color w:val="auto"/>
          <w:sz w:val="24"/>
          <w:szCs w:val="24"/>
        </w:rPr>
        <w:t xml:space="preserve">In carrying out any urgent Remedial Work, the Contractor shall notify the Estates team to seek </w:t>
      </w:r>
      <w:r w:rsidR="00DE62BD" w:rsidRPr="00DB7A60">
        <w:rPr>
          <w:rFonts w:ascii="Tahoma" w:hAnsi="Tahoma" w:cs="Tahoma"/>
          <w:color w:val="auto"/>
          <w:sz w:val="24"/>
          <w:szCs w:val="24"/>
        </w:rPr>
        <w:t>advice</w:t>
      </w:r>
      <w:r w:rsidRPr="00DB7A60">
        <w:rPr>
          <w:rFonts w:ascii="Tahoma" w:hAnsi="Tahoma" w:cs="Tahoma"/>
          <w:color w:val="auto"/>
          <w:sz w:val="24"/>
          <w:szCs w:val="24"/>
        </w:rPr>
        <w:t xml:space="preserve"> and gain the appropriate authorization to carry out the work.</w:t>
      </w:r>
    </w:p>
    <w:p w14:paraId="313B2829" w14:textId="77777777" w:rsidR="00EB5E46" w:rsidRPr="00DB7A60" w:rsidRDefault="00EB5E46" w:rsidP="00EB5E46">
      <w:pPr>
        <w:ind w:firstLine="720"/>
        <w:rPr>
          <w:rFonts w:ascii="Tahoma" w:hAnsi="Tahoma" w:cs="Tahoma"/>
          <w:color w:val="auto"/>
          <w:sz w:val="24"/>
          <w:szCs w:val="24"/>
        </w:rPr>
      </w:pPr>
      <w:r w:rsidRPr="00DB7A60">
        <w:rPr>
          <w:rFonts w:ascii="Tahoma" w:hAnsi="Tahoma" w:cs="Tahoma"/>
          <w:color w:val="auto"/>
          <w:sz w:val="24"/>
          <w:szCs w:val="24"/>
        </w:rPr>
        <w:lastRenderedPageBreak/>
        <w:t>1.2.5 Fire Precautions</w:t>
      </w:r>
    </w:p>
    <w:p w14:paraId="45807C9E" w14:textId="7E9F0374" w:rsidR="00EB5E46" w:rsidRPr="00DB7A60" w:rsidRDefault="00EB5E46" w:rsidP="00EB5E46">
      <w:pPr>
        <w:ind w:left="1701"/>
        <w:rPr>
          <w:rFonts w:ascii="Tahoma" w:hAnsi="Tahoma" w:cs="Tahoma"/>
          <w:color w:val="auto"/>
          <w:sz w:val="24"/>
          <w:szCs w:val="24"/>
        </w:rPr>
      </w:pPr>
      <w:r w:rsidRPr="00DB7A60">
        <w:rPr>
          <w:rFonts w:ascii="Tahoma" w:hAnsi="Tahoma" w:cs="Tahoma"/>
          <w:color w:val="auto"/>
          <w:sz w:val="24"/>
          <w:szCs w:val="24"/>
        </w:rPr>
        <w:t xml:space="preserve">The Contractor shall liaise with the Building Manager and </w:t>
      </w:r>
      <w:r w:rsidR="00564EF0" w:rsidRPr="00DB7A60">
        <w:rPr>
          <w:rFonts w:ascii="Tahoma" w:hAnsi="Tahoma" w:cs="Tahoma"/>
          <w:color w:val="auto"/>
          <w:sz w:val="24"/>
          <w:szCs w:val="24"/>
        </w:rPr>
        <w:t>familiarize</w:t>
      </w:r>
      <w:r w:rsidRPr="00DB7A60">
        <w:rPr>
          <w:rFonts w:ascii="Tahoma" w:hAnsi="Tahoma" w:cs="Tahoma"/>
          <w:color w:val="auto"/>
          <w:sz w:val="24"/>
          <w:szCs w:val="24"/>
        </w:rPr>
        <w:t xml:space="preserve"> themself and their staff with all the fire alarm call points, firefighting </w:t>
      </w:r>
      <w:r w:rsidR="00DB3B4B" w:rsidRPr="00DB7A60">
        <w:rPr>
          <w:rFonts w:ascii="Tahoma" w:hAnsi="Tahoma" w:cs="Tahoma"/>
          <w:color w:val="auto"/>
          <w:sz w:val="24"/>
          <w:szCs w:val="24"/>
        </w:rPr>
        <w:t>appliances,</w:t>
      </w:r>
      <w:r w:rsidRPr="00DB7A60">
        <w:rPr>
          <w:rFonts w:ascii="Tahoma" w:hAnsi="Tahoma" w:cs="Tahoma"/>
          <w:color w:val="auto"/>
          <w:sz w:val="24"/>
          <w:szCs w:val="24"/>
        </w:rPr>
        <w:t xml:space="preserve"> and emergency exit routes. The Contractor must keep all emergency escape routes clear throughout the whole contract.</w:t>
      </w:r>
    </w:p>
    <w:p w14:paraId="6D399D6D" w14:textId="77777777" w:rsidR="00EB5E46" w:rsidRPr="00DB7A60" w:rsidRDefault="00EB5E46" w:rsidP="00EB5E46">
      <w:pPr>
        <w:rPr>
          <w:rFonts w:ascii="Tahoma" w:hAnsi="Tahoma" w:cs="Tahoma"/>
          <w:color w:val="auto"/>
          <w:sz w:val="24"/>
          <w:szCs w:val="24"/>
        </w:rPr>
      </w:pPr>
      <w:r w:rsidRPr="00DB7A60">
        <w:rPr>
          <w:rFonts w:ascii="Tahoma" w:hAnsi="Tahoma" w:cs="Tahoma"/>
          <w:color w:val="auto"/>
          <w:sz w:val="24"/>
          <w:szCs w:val="24"/>
        </w:rPr>
        <w:t xml:space="preserve"> </w:t>
      </w:r>
      <w:r w:rsidRPr="00DB7A60">
        <w:rPr>
          <w:rFonts w:ascii="Tahoma" w:hAnsi="Tahoma" w:cs="Tahoma"/>
          <w:color w:val="auto"/>
          <w:sz w:val="24"/>
          <w:szCs w:val="24"/>
        </w:rPr>
        <w:tab/>
        <w:t>1.2.6 Warning Signs</w:t>
      </w:r>
    </w:p>
    <w:p w14:paraId="56594B3E" w14:textId="3C1985A5" w:rsidR="00EB5E46" w:rsidRPr="00DB7A60" w:rsidRDefault="00EB5E46" w:rsidP="00EB5E46">
      <w:pPr>
        <w:ind w:left="1701"/>
        <w:rPr>
          <w:rFonts w:ascii="Tahoma" w:hAnsi="Tahoma" w:cs="Tahoma"/>
          <w:color w:val="auto"/>
          <w:sz w:val="24"/>
          <w:szCs w:val="24"/>
        </w:rPr>
      </w:pPr>
      <w:r w:rsidRPr="00DB7A60">
        <w:rPr>
          <w:rFonts w:ascii="Tahoma" w:hAnsi="Tahoma" w:cs="Tahoma"/>
          <w:color w:val="auto"/>
          <w:sz w:val="24"/>
          <w:szCs w:val="24"/>
        </w:rPr>
        <w:t xml:space="preserve">The Contractor shall be responsible for ensuring that adequate warning notices are displayed at each entry point, confirming the status of each site </w:t>
      </w:r>
      <w:r w:rsidR="00DB3B4B" w:rsidRPr="00DB7A60">
        <w:rPr>
          <w:rFonts w:ascii="Tahoma" w:hAnsi="Tahoma" w:cs="Tahoma"/>
          <w:color w:val="auto"/>
          <w:sz w:val="24"/>
          <w:szCs w:val="24"/>
        </w:rPr>
        <w:t>area,</w:t>
      </w:r>
      <w:r w:rsidRPr="00DB7A60">
        <w:rPr>
          <w:rFonts w:ascii="Tahoma" w:hAnsi="Tahoma" w:cs="Tahoma"/>
          <w:color w:val="auto"/>
          <w:sz w:val="24"/>
          <w:szCs w:val="24"/>
        </w:rPr>
        <w:t xml:space="preserve"> and prohibiting when appropriate </w:t>
      </w:r>
      <w:r w:rsidR="00DE62BD" w:rsidRPr="00DB7A60">
        <w:rPr>
          <w:rFonts w:ascii="Tahoma" w:hAnsi="Tahoma" w:cs="Tahoma"/>
          <w:color w:val="auto"/>
          <w:sz w:val="24"/>
          <w:szCs w:val="24"/>
        </w:rPr>
        <w:t>unauthorized</w:t>
      </w:r>
      <w:r w:rsidRPr="00DB7A60">
        <w:rPr>
          <w:rFonts w:ascii="Tahoma" w:hAnsi="Tahoma" w:cs="Tahoma"/>
          <w:color w:val="auto"/>
          <w:sz w:val="24"/>
          <w:szCs w:val="24"/>
        </w:rPr>
        <w:t xml:space="preserve"> personnel from entering.</w:t>
      </w:r>
    </w:p>
    <w:p w14:paraId="3AA8720D" w14:textId="77777777" w:rsidR="00EB5E46" w:rsidRPr="00DB7A60" w:rsidRDefault="00EB5E46" w:rsidP="00EB5E46">
      <w:pPr>
        <w:ind w:firstLine="720"/>
        <w:rPr>
          <w:rFonts w:ascii="Tahoma" w:hAnsi="Tahoma" w:cs="Tahoma"/>
          <w:color w:val="auto"/>
          <w:sz w:val="24"/>
          <w:szCs w:val="24"/>
        </w:rPr>
      </w:pPr>
      <w:r w:rsidRPr="00DB7A60">
        <w:rPr>
          <w:rFonts w:ascii="Tahoma" w:hAnsi="Tahoma" w:cs="Tahoma"/>
          <w:color w:val="auto"/>
          <w:sz w:val="24"/>
          <w:szCs w:val="24"/>
        </w:rPr>
        <w:t>1.2.7 Access Equipment, Hoisting and Materials Handling</w:t>
      </w:r>
    </w:p>
    <w:p w14:paraId="6B2C1F1B" w14:textId="77324857" w:rsidR="00EB5E46" w:rsidRPr="00DB7A60" w:rsidRDefault="00EB5E46" w:rsidP="00EB5E46">
      <w:pPr>
        <w:ind w:left="1701"/>
        <w:rPr>
          <w:rFonts w:ascii="Tahoma" w:hAnsi="Tahoma" w:cs="Tahoma"/>
          <w:color w:val="auto"/>
          <w:sz w:val="24"/>
          <w:szCs w:val="24"/>
        </w:rPr>
      </w:pPr>
      <w:r w:rsidRPr="00DB7A60">
        <w:rPr>
          <w:rFonts w:ascii="Tahoma" w:hAnsi="Tahoma" w:cs="Tahoma"/>
          <w:color w:val="auto"/>
          <w:sz w:val="24"/>
          <w:szCs w:val="24"/>
        </w:rPr>
        <w:t>The Contractor shall be responsible for ensuring that all equipment is used in a proper and safe manner and compliance with all codes issued by the Health and Safety Executive.</w:t>
      </w:r>
    </w:p>
    <w:p w14:paraId="16B24C77" w14:textId="77777777" w:rsidR="00EB5E46" w:rsidRPr="00DB7A60" w:rsidRDefault="00EB5E46" w:rsidP="00EB5E46">
      <w:pPr>
        <w:contextualSpacing/>
        <w:rPr>
          <w:rFonts w:ascii="Tahoma" w:hAnsi="Tahoma" w:cs="Tahoma"/>
          <w:b/>
          <w:bCs/>
          <w:color w:val="auto"/>
          <w:sz w:val="24"/>
          <w:szCs w:val="24"/>
        </w:rPr>
      </w:pPr>
      <w:r w:rsidRPr="00DB7A60">
        <w:rPr>
          <w:rFonts w:ascii="Tahoma" w:hAnsi="Tahoma" w:cs="Tahoma"/>
          <w:b/>
          <w:bCs/>
          <w:color w:val="auto"/>
          <w:sz w:val="24"/>
          <w:szCs w:val="24"/>
        </w:rPr>
        <w:t xml:space="preserve">1.3 </w:t>
      </w:r>
      <w:r w:rsidRPr="00DB7A60">
        <w:rPr>
          <w:rFonts w:ascii="Tahoma" w:hAnsi="Tahoma" w:cs="Tahoma"/>
          <w:b/>
          <w:bCs/>
          <w:color w:val="auto"/>
          <w:sz w:val="24"/>
          <w:szCs w:val="24"/>
        </w:rPr>
        <w:tab/>
      </w:r>
      <w:r w:rsidRPr="00DB7A60">
        <w:rPr>
          <w:rFonts w:ascii="Tahoma" w:hAnsi="Tahoma" w:cs="Tahoma"/>
          <w:b/>
          <w:bCs/>
          <w:color w:val="auto"/>
          <w:sz w:val="24"/>
          <w:szCs w:val="24"/>
        </w:rPr>
        <w:tab/>
        <w:t>STAFFING</w:t>
      </w:r>
    </w:p>
    <w:p w14:paraId="512C3C3C" w14:textId="77777777" w:rsidR="00EB5E46" w:rsidRPr="00DB7A60" w:rsidRDefault="00EB5E46" w:rsidP="00EB5E46">
      <w:pPr>
        <w:ind w:firstLine="720"/>
        <w:rPr>
          <w:rFonts w:ascii="Tahoma" w:hAnsi="Tahoma" w:cs="Tahoma"/>
          <w:color w:val="auto"/>
          <w:sz w:val="24"/>
          <w:szCs w:val="24"/>
        </w:rPr>
      </w:pPr>
      <w:r w:rsidRPr="00DB7A60">
        <w:rPr>
          <w:rFonts w:ascii="Tahoma" w:hAnsi="Tahoma" w:cs="Tahoma"/>
          <w:color w:val="auto"/>
          <w:sz w:val="24"/>
          <w:szCs w:val="24"/>
        </w:rPr>
        <w:t>1.3.1 Personal Identification</w:t>
      </w:r>
    </w:p>
    <w:p w14:paraId="290F9CD2" w14:textId="77777777" w:rsidR="00EB5E46" w:rsidRPr="00DB7A60" w:rsidRDefault="00EB5E46" w:rsidP="00EB5E46">
      <w:pPr>
        <w:ind w:left="1701" w:hanging="11"/>
        <w:rPr>
          <w:rFonts w:ascii="Tahoma" w:hAnsi="Tahoma" w:cs="Tahoma"/>
          <w:color w:val="auto"/>
          <w:sz w:val="24"/>
          <w:szCs w:val="24"/>
        </w:rPr>
      </w:pPr>
      <w:r w:rsidRPr="00DB7A60">
        <w:rPr>
          <w:rFonts w:ascii="Tahoma" w:hAnsi="Tahoma" w:cs="Tahoma"/>
          <w:color w:val="auto"/>
          <w:sz w:val="24"/>
          <w:szCs w:val="24"/>
        </w:rPr>
        <w:t>All consultants, Contractors and sub-Contractors must carry means of identification (ID) displaying the company name, company telephone number and current photograph of the bearer, the name and title of the bearer. Personnel without appropriate ID will not be allowed to remain on site. MLT will not be liable for any delay, loss or expense occurred as a result.</w:t>
      </w:r>
    </w:p>
    <w:p w14:paraId="56FFE1A7" w14:textId="77777777" w:rsidR="00EB5E46" w:rsidRPr="00DB7A60" w:rsidRDefault="00EB5E46" w:rsidP="00EB5E46">
      <w:pPr>
        <w:ind w:left="1701" w:hanging="11"/>
        <w:rPr>
          <w:rFonts w:ascii="Tahoma" w:hAnsi="Tahoma" w:cs="Tahoma"/>
          <w:color w:val="auto"/>
          <w:sz w:val="24"/>
          <w:szCs w:val="24"/>
        </w:rPr>
      </w:pPr>
      <w:r w:rsidRPr="00DB7A60">
        <w:rPr>
          <w:rFonts w:ascii="Tahoma" w:hAnsi="Tahoma" w:cs="Tahoma"/>
          <w:color w:val="auto"/>
          <w:sz w:val="24"/>
          <w:szCs w:val="24"/>
        </w:rPr>
        <w:t>The Criminal Records Bureau (CRB) and the Independent Safeguarding Authority (ISA) have merged to become the Disclosure and Barring Service (DBS). CRB checks are now called DBS checks.</w:t>
      </w:r>
    </w:p>
    <w:p w14:paraId="3180BACE" w14:textId="77777777" w:rsidR="00EB5E46" w:rsidRPr="00DB7A60" w:rsidRDefault="00EB5E46" w:rsidP="00EB5E46">
      <w:pPr>
        <w:ind w:left="1701" w:hanging="11"/>
        <w:rPr>
          <w:rFonts w:ascii="Tahoma" w:hAnsi="Tahoma" w:cs="Tahoma"/>
          <w:color w:val="auto"/>
          <w:sz w:val="24"/>
          <w:szCs w:val="24"/>
        </w:rPr>
      </w:pPr>
      <w:r w:rsidRPr="00DB7A60">
        <w:rPr>
          <w:rFonts w:ascii="Tahoma" w:hAnsi="Tahoma" w:cs="Tahoma"/>
          <w:color w:val="auto"/>
          <w:sz w:val="24"/>
          <w:szCs w:val="24"/>
        </w:rPr>
        <w:t>Vulnerable groups of people need to be protected and CRB / DBS checks assist in ensuring that the most suitable people are appointed to roles working with these vulnerable groups.</w:t>
      </w:r>
    </w:p>
    <w:p w14:paraId="328B4355" w14:textId="63664787" w:rsidR="00EB5E46" w:rsidRPr="00DB7A60" w:rsidRDefault="00EB5E46" w:rsidP="00EB5E46">
      <w:pPr>
        <w:ind w:left="1690"/>
        <w:rPr>
          <w:rFonts w:ascii="Tahoma" w:hAnsi="Tahoma" w:cs="Tahoma"/>
          <w:color w:val="auto"/>
          <w:sz w:val="24"/>
          <w:szCs w:val="24"/>
        </w:rPr>
      </w:pPr>
      <w:r w:rsidRPr="54E8A4BE">
        <w:rPr>
          <w:rFonts w:ascii="Tahoma" w:hAnsi="Tahoma" w:cs="Tahoma"/>
          <w:color w:val="auto"/>
          <w:sz w:val="24"/>
          <w:szCs w:val="24"/>
          <w:highlight w:val="yellow"/>
        </w:rPr>
        <w:t xml:space="preserve">All contractor and </w:t>
      </w:r>
      <w:r w:rsidR="00DE62BD" w:rsidRPr="54E8A4BE">
        <w:rPr>
          <w:rFonts w:ascii="Tahoma" w:hAnsi="Tahoma" w:cs="Tahoma"/>
          <w:color w:val="auto"/>
          <w:sz w:val="24"/>
          <w:szCs w:val="24"/>
          <w:highlight w:val="yellow"/>
        </w:rPr>
        <w:t>sub-</w:t>
      </w:r>
      <w:r w:rsidR="003851F4" w:rsidRPr="54E8A4BE">
        <w:rPr>
          <w:rFonts w:ascii="Tahoma" w:hAnsi="Tahoma" w:cs="Tahoma"/>
          <w:color w:val="auto"/>
          <w:sz w:val="24"/>
          <w:szCs w:val="24"/>
          <w:highlight w:val="yellow"/>
        </w:rPr>
        <w:t>contractors’</w:t>
      </w:r>
      <w:r w:rsidRPr="54E8A4BE">
        <w:rPr>
          <w:rFonts w:ascii="Tahoma" w:hAnsi="Tahoma" w:cs="Tahoma"/>
          <w:color w:val="auto"/>
          <w:sz w:val="24"/>
          <w:szCs w:val="24"/>
          <w:highlight w:val="yellow"/>
        </w:rPr>
        <w:t xml:space="preserve"> staff must have a valid </w:t>
      </w:r>
      <w:r w:rsidR="00A4116A" w:rsidRPr="54E8A4BE">
        <w:rPr>
          <w:rFonts w:ascii="Tahoma" w:hAnsi="Tahoma" w:cs="Tahoma"/>
          <w:color w:val="auto"/>
          <w:sz w:val="24"/>
          <w:szCs w:val="24"/>
          <w:highlight w:val="yellow"/>
        </w:rPr>
        <w:t xml:space="preserve">enhanced </w:t>
      </w:r>
      <w:r w:rsidRPr="54E8A4BE">
        <w:rPr>
          <w:rFonts w:ascii="Tahoma" w:hAnsi="Tahoma" w:cs="Tahoma"/>
          <w:color w:val="auto"/>
          <w:sz w:val="24"/>
          <w:szCs w:val="24"/>
          <w:highlight w:val="yellow"/>
        </w:rPr>
        <w:t>DBS certificate to work on school sites. The contractor will issue a list of the staff that will work on site and their DBS certificate numbers.</w:t>
      </w:r>
      <w:r w:rsidR="4B1012CF" w:rsidRPr="54E8A4BE">
        <w:rPr>
          <w:rFonts w:ascii="Tahoma" w:hAnsi="Tahoma" w:cs="Tahoma"/>
          <w:color w:val="auto"/>
          <w:sz w:val="24"/>
          <w:szCs w:val="24"/>
          <w:highlight w:val="yellow"/>
        </w:rPr>
        <w:t xml:space="preserve"> These cannot be more than 1 year old.</w:t>
      </w:r>
    </w:p>
    <w:p w14:paraId="23A2ED32" w14:textId="77777777" w:rsidR="00EB5E46" w:rsidRPr="00DB7A60" w:rsidRDefault="00EB5E46" w:rsidP="00EB5E46">
      <w:pPr>
        <w:ind w:firstLine="720"/>
        <w:rPr>
          <w:rFonts w:ascii="Tahoma" w:hAnsi="Tahoma" w:cs="Tahoma"/>
          <w:color w:val="auto"/>
          <w:sz w:val="24"/>
          <w:szCs w:val="24"/>
        </w:rPr>
      </w:pPr>
      <w:r w:rsidRPr="00DB7A60">
        <w:rPr>
          <w:rFonts w:ascii="Tahoma" w:hAnsi="Tahoma" w:cs="Tahoma"/>
          <w:color w:val="auto"/>
          <w:sz w:val="24"/>
          <w:szCs w:val="24"/>
        </w:rPr>
        <w:lastRenderedPageBreak/>
        <w:t>1.3.2 Sub-Contract or Agency Staff</w:t>
      </w:r>
    </w:p>
    <w:p w14:paraId="3C725E6C" w14:textId="77777777" w:rsidR="00EB5E46" w:rsidRPr="00DB7A60" w:rsidRDefault="00EB5E46" w:rsidP="00EB5E46">
      <w:pPr>
        <w:ind w:left="1701" w:hanging="11"/>
        <w:rPr>
          <w:rFonts w:ascii="Tahoma" w:hAnsi="Tahoma" w:cs="Tahoma"/>
          <w:color w:val="auto"/>
          <w:sz w:val="24"/>
          <w:szCs w:val="24"/>
        </w:rPr>
      </w:pPr>
      <w:r w:rsidRPr="00DB7A60">
        <w:rPr>
          <w:rFonts w:ascii="Tahoma" w:hAnsi="Tahoma" w:cs="Tahoma"/>
          <w:color w:val="auto"/>
          <w:sz w:val="24"/>
          <w:szCs w:val="24"/>
        </w:rPr>
        <w:t>The Contractor shall not employ agency or subcontract for any part of the works described in this specification, except with the specific prior agreement of the Trust Infrastructure Manager.</w:t>
      </w:r>
    </w:p>
    <w:p w14:paraId="0A9D251D" w14:textId="77777777" w:rsidR="00EB5E46" w:rsidRPr="00DB7A60" w:rsidRDefault="00EB5E46" w:rsidP="00EB5E46">
      <w:pPr>
        <w:ind w:firstLine="720"/>
        <w:rPr>
          <w:rFonts w:ascii="Tahoma" w:hAnsi="Tahoma" w:cs="Tahoma"/>
          <w:color w:val="auto"/>
          <w:sz w:val="24"/>
          <w:szCs w:val="24"/>
        </w:rPr>
      </w:pPr>
      <w:r w:rsidRPr="00DB7A60">
        <w:rPr>
          <w:rFonts w:ascii="Tahoma" w:hAnsi="Tahoma" w:cs="Tahoma"/>
          <w:color w:val="auto"/>
          <w:sz w:val="24"/>
          <w:szCs w:val="24"/>
        </w:rPr>
        <w:t xml:space="preserve">1.3.3 Signing in and out of </w:t>
      </w:r>
      <w:proofErr w:type="gramStart"/>
      <w:r w:rsidRPr="00DB7A60">
        <w:rPr>
          <w:rFonts w:ascii="Tahoma" w:hAnsi="Tahoma" w:cs="Tahoma"/>
          <w:color w:val="auto"/>
          <w:sz w:val="24"/>
          <w:szCs w:val="24"/>
        </w:rPr>
        <w:t>buildings</w:t>
      </w:r>
      <w:proofErr w:type="gramEnd"/>
    </w:p>
    <w:p w14:paraId="49A56EC6" w14:textId="0ECF1820" w:rsidR="00EB5E46" w:rsidRPr="00DB7A60" w:rsidRDefault="00EB5E46" w:rsidP="00EB5E46">
      <w:pPr>
        <w:ind w:left="1701"/>
        <w:rPr>
          <w:rFonts w:ascii="Tahoma" w:hAnsi="Tahoma" w:cs="Tahoma"/>
          <w:color w:val="auto"/>
          <w:sz w:val="24"/>
          <w:szCs w:val="24"/>
        </w:rPr>
      </w:pPr>
      <w:r w:rsidRPr="00DB7A60">
        <w:rPr>
          <w:rFonts w:ascii="Tahoma" w:hAnsi="Tahoma" w:cs="Tahoma"/>
          <w:color w:val="auto"/>
          <w:sz w:val="24"/>
          <w:szCs w:val="24"/>
        </w:rPr>
        <w:t xml:space="preserve">The Contractor is to ensure that Contractor’s staff follow local school procedures for signing in and out of buildings. Such procedures are essential for the safety of all personnel in the event of fire or other emergency, </w:t>
      </w:r>
      <w:r w:rsidR="0082004B" w:rsidRPr="00DB7A60">
        <w:rPr>
          <w:rFonts w:ascii="Tahoma" w:hAnsi="Tahoma" w:cs="Tahoma"/>
          <w:color w:val="auto"/>
          <w:sz w:val="24"/>
          <w:szCs w:val="24"/>
        </w:rPr>
        <w:t>to</w:t>
      </w:r>
      <w:r w:rsidRPr="00DB7A60">
        <w:rPr>
          <w:rFonts w:ascii="Tahoma" w:hAnsi="Tahoma" w:cs="Tahoma"/>
          <w:color w:val="auto"/>
          <w:sz w:val="24"/>
          <w:szCs w:val="24"/>
        </w:rPr>
        <w:t xml:space="preserve"> establish who might be trapped in a building.</w:t>
      </w:r>
    </w:p>
    <w:p w14:paraId="6A978655" w14:textId="77777777" w:rsidR="00EB5E46" w:rsidRPr="00DB7A60" w:rsidRDefault="00EB5E46" w:rsidP="00EB5E46">
      <w:pPr>
        <w:ind w:firstLine="720"/>
        <w:rPr>
          <w:rFonts w:ascii="Tahoma" w:hAnsi="Tahoma" w:cs="Tahoma"/>
          <w:color w:val="auto"/>
          <w:sz w:val="24"/>
          <w:szCs w:val="24"/>
        </w:rPr>
      </w:pPr>
      <w:r w:rsidRPr="00DB7A60">
        <w:rPr>
          <w:rFonts w:ascii="Tahoma" w:hAnsi="Tahoma" w:cs="Tahoma"/>
          <w:color w:val="auto"/>
          <w:sz w:val="24"/>
          <w:szCs w:val="24"/>
        </w:rPr>
        <w:t>1.3.4 Parking</w:t>
      </w:r>
    </w:p>
    <w:p w14:paraId="52095401" w14:textId="77777777" w:rsidR="00EB5E46" w:rsidRPr="00DB7A60" w:rsidRDefault="00EB5E46" w:rsidP="00EB5E46">
      <w:pPr>
        <w:ind w:left="1701"/>
        <w:rPr>
          <w:rFonts w:ascii="Tahoma" w:hAnsi="Tahoma" w:cs="Tahoma"/>
          <w:color w:val="auto"/>
          <w:sz w:val="24"/>
          <w:szCs w:val="24"/>
        </w:rPr>
      </w:pPr>
      <w:r w:rsidRPr="00DB7A60">
        <w:rPr>
          <w:rFonts w:ascii="Tahoma" w:hAnsi="Tahoma" w:cs="Tahoma"/>
          <w:color w:val="auto"/>
          <w:sz w:val="24"/>
          <w:szCs w:val="24"/>
        </w:rPr>
        <w:t>Parking space is limited at each school site. Vehicles should be parked in marked spaces except where materials and / or equipment is being unloaded and loaded.</w:t>
      </w:r>
    </w:p>
    <w:sectPr w:rsidR="00EB5E46" w:rsidRPr="00DB7A60" w:rsidSect="00EE59EA">
      <w:headerReference w:type="default" r:id="rId14"/>
      <w:footerReference w:type="default" r:id="rId15"/>
      <w:headerReference w:type="first" r:id="rId16"/>
      <w:pgSz w:w="12240" w:h="15840" w:code="1"/>
      <w:pgMar w:top="1276" w:right="1440" w:bottom="568" w:left="1440" w:header="142" w:footer="86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44E2F" w14:textId="77777777" w:rsidR="001F0B29" w:rsidRDefault="001F0B29">
      <w:pPr>
        <w:spacing w:after="0" w:line="240" w:lineRule="auto"/>
      </w:pPr>
      <w:r>
        <w:separator/>
      </w:r>
    </w:p>
  </w:endnote>
  <w:endnote w:type="continuationSeparator" w:id="0">
    <w:p w14:paraId="71121B12" w14:textId="77777777" w:rsidR="001F0B29" w:rsidRDefault="001F0B29">
      <w:pPr>
        <w:spacing w:after="0" w:line="240" w:lineRule="auto"/>
      </w:pPr>
      <w:r>
        <w:continuationSeparator/>
      </w:r>
    </w:p>
  </w:endnote>
  <w:endnote w:type="continuationNotice" w:id="1">
    <w:p w14:paraId="0CD13A66" w14:textId="77777777" w:rsidR="001F0B29" w:rsidRDefault="001F0B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D6687" w14:textId="77777777" w:rsidR="00485604" w:rsidRDefault="00485604" w:rsidP="001E042A">
    <w:pPr>
      <w:pStyle w:val="Footer"/>
    </w:pPr>
    <w:r w:rsidRPr="001E042A">
      <w:fldChar w:fldCharType="begin"/>
    </w:r>
    <w:r w:rsidRPr="001E042A">
      <w:instrText xml:space="preserve"> PAGE   \* MERGEFORMAT </w:instrText>
    </w:r>
    <w:r w:rsidRPr="001E042A">
      <w:fldChar w:fldCharType="separate"/>
    </w:r>
    <w:r>
      <w:t>7</w:t>
    </w:r>
    <w:r w:rsidRPr="001E042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1BFA5" w14:textId="77777777" w:rsidR="001F0B29" w:rsidRDefault="001F0B29">
      <w:pPr>
        <w:spacing w:after="0" w:line="240" w:lineRule="auto"/>
      </w:pPr>
      <w:r>
        <w:separator/>
      </w:r>
    </w:p>
  </w:footnote>
  <w:footnote w:type="continuationSeparator" w:id="0">
    <w:p w14:paraId="59D2A3BA" w14:textId="77777777" w:rsidR="001F0B29" w:rsidRDefault="001F0B29">
      <w:pPr>
        <w:spacing w:after="0" w:line="240" w:lineRule="auto"/>
      </w:pPr>
      <w:r>
        <w:continuationSeparator/>
      </w:r>
    </w:p>
  </w:footnote>
  <w:footnote w:type="continuationNotice" w:id="1">
    <w:p w14:paraId="2D77F6E4" w14:textId="77777777" w:rsidR="001F0B29" w:rsidRDefault="001F0B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1725C" w14:textId="77777777" w:rsidR="00485604" w:rsidRDefault="54E8A4BE">
    <w:pPr>
      <w:pStyle w:val="Header"/>
    </w:pPr>
    <w:r>
      <w:rPr>
        <w:noProof/>
      </w:rPr>
      <w:drawing>
        <wp:inline distT="0" distB="0" distL="0" distR="0" wp14:anchorId="14D39857" wp14:editId="3EC71829">
          <wp:extent cx="2431353" cy="635988"/>
          <wp:effectExtent l="0" t="0" r="762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1">
                    <a:extLst>
                      <a:ext uri="{28A0092B-C50C-407E-A947-70E740481C1C}">
                        <a14:useLocalDpi xmlns:a14="http://schemas.microsoft.com/office/drawing/2010/main" val="0"/>
                      </a:ext>
                    </a:extLst>
                  </a:blip>
                  <a:stretch>
                    <a:fillRect/>
                  </a:stretch>
                </pic:blipFill>
                <pic:spPr>
                  <a:xfrm>
                    <a:off x="0" y="0"/>
                    <a:ext cx="2431353" cy="63598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4EF61" w14:textId="193D8019" w:rsidR="00485604" w:rsidRDefault="54E8A4BE">
    <w:pPr>
      <w:pStyle w:val="Header"/>
    </w:pPr>
    <w:r>
      <w:rPr>
        <w:noProof/>
      </w:rPr>
      <w:drawing>
        <wp:inline distT="0" distB="0" distL="0" distR="0" wp14:anchorId="672611FE" wp14:editId="77CC3A59">
          <wp:extent cx="2432685" cy="633730"/>
          <wp:effectExtent l="0" t="0" r="571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pic:nvPicPr>
                <pic:blipFill>
                  <a:blip r:embed="rId1">
                    <a:extLst>
                      <a:ext uri="{28A0092B-C50C-407E-A947-70E740481C1C}">
                        <a14:useLocalDpi xmlns:a14="http://schemas.microsoft.com/office/drawing/2010/main" val="0"/>
                      </a:ext>
                    </a:extLst>
                  </a:blip>
                  <a:stretch>
                    <a:fillRect/>
                  </a:stretch>
                </pic:blipFill>
                <pic:spPr>
                  <a:xfrm>
                    <a:off x="0" y="0"/>
                    <a:ext cx="2432685" cy="6337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EA5970"/>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1C5A03B4"/>
    <w:lvl w:ilvl="0" w:tplc="FB824092">
      <w:start w:val="1"/>
      <w:numFmt w:val="decimal"/>
      <w:lvlText w:val="%1."/>
      <w:lvlJc w:val="left"/>
      <w:pPr>
        <w:tabs>
          <w:tab w:val="num" w:pos="1209"/>
        </w:tabs>
        <w:ind w:left="1209" w:hanging="360"/>
      </w:pPr>
    </w:lvl>
    <w:lvl w:ilvl="1" w:tplc="8A72C778">
      <w:numFmt w:val="decimal"/>
      <w:lvlText w:val=""/>
      <w:lvlJc w:val="left"/>
    </w:lvl>
    <w:lvl w:ilvl="2" w:tplc="0142BBCA">
      <w:numFmt w:val="decimal"/>
      <w:lvlText w:val=""/>
      <w:lvlJc w:val="left"/>
    </w:lvl>
    <w:lvl w:ilvl="3" w:tplc="ADE2410A">
      <w:numFmt w:val="decimal"/>
      <w:lvlText w:val=""/>
      <w:lvlJc w:val="left"/>
    </w:lvl>
    <w:lvl w:ilvl="4" w:tplc="94B69E08">
      <w:numFmt w:val="decimal"/>
      <w:lvlText w:val=""/>
      <w:lvlJc w:val="left"/>
    </w:lvl>
    <w:lvl w:ilvl="5" w:tplc="0FFCB1A4">
      <w:numFmt w:val="decimal"/>
      <w:lvlText w:val=""/>
      <w:lvlJc w:val="left"/>
    </w:lvl>
    <w:lvl w:ilvl="6" w:tplc="69BE0C1A">
      <w:numFmt w:val="decimal"/>
      <w:lvlText w:val=""/>
      <w:lvlJc w:val="left"/>
    </w:lvl>
    <w:lvl w:ilvl="7" w:tplc="99CA63CC">
      <w:numFmt w:val="decimal"/>
      <w:lvlText w:val=""/>
      <w:lvlJc w:val="left"/>
    </w:lvl>
    <w:lvl w:ilvl="8" w:tplc="24F2DF58">
      <w:numFmt w:val="decimal"/>
      <w:lvlText w:val=""/>
      <w:lvlJc w:val="left"/>
    </w:lvl>
  </w:abstractNum>
  <w:abstractNum w:abstractNumId="2" w15:restartNumberingAfterBreak="0">
    <w:nsid w:val="FFFFFF7E"/>
    <w:multiLevelType w:val="hybridMultilevel"/>
    <w:tmpl w:val="6DAE4532"/>
    <w:lvl w:ilvl="0" w:tplc="622EF346">
      <w:start w:val="1"/>
      <w:numFmt w:val="decimal"/>
      <w:lvlText w:val="%1."/>
      <w:lvlJc w:val="left"/>
      <w:pPr>
        <w:tabs>
          <w:tab w:val="num" w:pos="926"/>
        </w:tabs>
        <w:ind w:left="926" w:hanging="360"/>
      </w:pPr>
    </w:lvl>
    <w:lvl w:ilvl="1" w:tplc="478C55EE">
      <w:numFmt w:val="decimal"/>
      <w:lvlText w:val=""/>
      <w:lvlJc w:val="left"/>
    </w:lvl>
    <w:lvl w:ilvl="2" w:tplc="E62E1A20">
      <w:numFmt w:val="decimal"/>
      <w:lvlText w:val=""/>
      <w:lvlJc w:val="left"/>
    </w:lvl>
    <w:lvl w:ilvl="3" w:tplc="82F80838">
      <w:numFmt w:val="decimal"/>
      <w:lvlText w:val=""/>
      <w:lvlJc w:val="left"/>
    </w:lvl>
    <w:lvl w:ilvl="4" w:tplc="9364F2C4">
      <w:numFmt w:val="decimal"/>
      <w:lvlText w:val=""/>
      <w:lvlJc w:val="left"/>
    </w:lvl>
    <w:lvl w:ilvl="5" w:tplc="D9008E8E">
      <w:numFmt w:val="decimal"/>
      <w:lvlText w:val=""/>
      <w:lvlJc w:val="left"/>
    </w:lvl>
    <w:lvl w:ilvl="6" w:tplc="870C541A">
      <w:numFmt w:val="decimal"/>
      <w:lvlText w:val=""/>
      <w:lvlJc w:val="left"/>
    </w:lvl>
    <w:lvl w:ilvl="7" w:tplc="EA7C21B8">
      <w:numFmt w:val="decimal"/>
      <w:lvlText w:val=""/>
      <w:lvlJc w:val="left"/>
    </w:lvl>
    <w:lvl w:ilvl="8" w:tplc="FCA87DA6">
      <w:numFmt w:val="decimal"/>
      <w:lvlText w:val=""/>
      <w:lvlJc w:val="left"/>
    </w:lvl>
  </w:abstractNum>
  <w:abstractNum w:abstractNumId="3" w15:restartNumberingAfterBreak="0">
    <w:nsid w:val="FFFFFF7F"/>
    <w:multiLevelType w:val="hybridMultilevel"/>
    <w:tmpl w:val="952EA11E"/>
    <w:lvl w:ilvl="0" w:tplc="72CC629A">
      <w:start w:val="1"/>
      <w:numFmt w:val="decimal"/>
      <w:lvlText w:val="%1."/>
      <w:lvlJc w:val="left"/>
      <w:pPr>
        <w:tabs>
          <w:tab w:val="num" w:pos="643"/>
        </w:tabs>
        <w:ind w:left="643" w:hanging="360"/>
      </w:pPr>
    </w:lvl>
    <w:lvl w:ilvl="1" w:tplc="06ECDF9E">
      <w:numFmt w:val="decimal"/>
      <w:lvlText w:val=""/>
      <w:lvlJc w:val="left"/>
    </w:lvl>
    <w:lvl w:ilvl="2" w:tplc="613A4938">
      <w:numFmt w:val="decimal"/>
      <w:lvlText w:val=""/>
      <w:lvlJc w:val="left"/>
    </w:lvl>
    <w:lvl w:ilvl="3" w:tplc="3BC6A206">
      <w:numFmt w:val="decimal"/>
      <w:lvlText w:val=""/>
      <w:lvlJc w:val="left"/>
    </w:lvl>
    <w:lvl w:ilvl="4" w:tplc="2C82D3A4">
      <w:numFmt w:val="decimal"/>
      <w:lvlText w:val=""/>
      <w:lvlJc w:val="left"/>
    </w:lvl>
    <w:lvl w:ilvl="5" w:tplc="F6583CE4">
      <w:numFmt w:val="decimal"/>
      <w:lvlText w:val=""/>
      <w:lvlJc w:val="left"/>
    </w:lvl>
    <w:lvl w:ilvl="6" w:tplc="63DC66FC">
      <w:numFmt w:val="decimal"/>
      <w:lvlText w:val=""/>
      <w:lvlJc w:val="left"/>
    </w:lvl>
    <w:lvl w:ilvl="7" w:tplc="6052B93C">
      <w:numFmt w:val="decimal"/>
      <w:lvlText w:val=""/>
      <w:lvlJc w:val="left"/>
    </w:lvl>
    <w:lvl w:ilvl="8" w:tplc="A6BC2C3E">
      <w:numFmt w:val="decimal"/>
      <w:lvlText w:val=""/>
      <w:lvlJc w:val="left"/>
    </w:lvl>
  </w:abstractNum>
  <w:abstractNum w:abstractNumId="4" w15:restartNumberingAfterBreak="0">
    <w:nsid w:val="FFFFFF80"/>
    <w:multiLevelType w:val="multilevel"/>
    <w:tmpl w:val="7778A828"/>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hybridMultilevel"/>
    <w:tmpl w:val="4644EE2A"/>
    <w:lvl w:ilvl="0" w:tplc="30E8BBF6">
      <w:start w:val="1"/>
      <w:numFmt w:val="bullet"/>
      <w:lvlText w:val=""/>
      <w:lvlJc w:val="left"/>
      <w:pPr>
        <w:tabs>
          <w:tab w:val="num" w:pos="1209"/>
        </w:tabs>
        <w:ind w:left="1209" w:hanging="360"/>
      </w:pPr>
      <w:rPr>
        <w:rFonts w:ascii="Symbol" w:hAnsi="Symbol" w:hint="default"/>
      </w:rPr>
    </w:lvl>
    <w:lvl w:ilvl="1" w:tplc="409E798C">
      <w:numFmt w:val="decimal"/>
      <w:lvlText w:val=""/>
      <w:lvlJc w:val="left"/>
    </w:lvl>
    <w:lvl w:ilvl="2" w:tplc="6038AF5E">
      <w:numFmt w:val="decimal"/>
      <w:lvlText w:val=""/>
      <w:lvlJc w:val="left"/>
    </w:lvl>
    <w:lvl w:ilvl="3" w:tplc="1CA422E8">
      <w:numFmt w:val="decimal"/>
      <w:lvlText w:val=""/>
      <w:lvlJc w:val="left"/>
    </w:lvl>
    <w:lvl w:ilvl="4" w:tplc="825A298A">
      <w:numFmt w:val="decimal"/>
      <w:lvlText w:val=""/>
      <w:lvlJc w:val="left"/>
    </w:lvl>
    <w:lvl w:ilvl="5" w:tplc="1EC4BA9A">
      <w:numFmt w:val="decimal"/>
      <w:lvlText w:val=""/>
      <w:lvlJc w:val="left"/>
    </w:lvl>
    <w:lvl w:ilvl="6" w:tplc="44EECD48">
      <w:numFmt w:val="decimal"/>
      <w:lvlText w:val=""/>
      <w:lvlJc w:val="left"/>
    </w:lvl>
    <w:lvl w:ilvl="7" w:tplc="C4080C9C">
      <w:numFmt w:val="decimal"/>
      <w:lvlText w:val=""/>
      <w:lvlJc w:val="left"/>
    </w:lvl>
    <w:lvl w:ilvl="8" w:tplc="174C3D72">
      <w:numFmt w:val="decimal"/>
      <w:lvlText w:val=""/>
      <w:lvlJc w:val="left"/>
    </w:lvl>
  </w:abstractNum>
  <w:abstractNum w:abstractNumId="6" w15:restartNumberingAfterBreak="0">
    <w:nsid w:val="FFFFFF82"/>
    <w:multiLevelType w:val="hybridMultilevel"/>
    <w:tmpl w:val="6B5E6ACA"/>
    <w:lvl w:ilvl="0" w:tplc="F9142CBC">
      <w:start w:val="1"/>
      <w:numFmt w:val="bullet"/>
      <w:lvlText w:val=""/>
      <w:lvlJc w:val="left"/>
      <w:pPr>
        <w:tabs>
          <w:tab w:val="num" w:pos="926"/>
        </w:tabs>
        <w:ind w:left="926" w:hanging="360"/>
      </w:pPr>
      <w:rPr>
        <w:rFonts w:ascii="Symbol" w:hAnsi="Symbol" w:hint="default"/>
      </w:rPr>
    </w:lvl>
    <w:lvl w:ilvl="1" w:tplc="7A9292FC">
      <w:numFmt w:val="decimal"/>
      <w:lvlText w:val=""/>
      <w:lvlJc w:val="left"/>
    </w:lvl>
    <w:lvl w:ilvl="2" w:tplc="755E19DE">
      <w:numFmt w:val="decimal"/>
      <w:lvlText w:val=""/>
      <w:lvlJc w:val="left"/>
    </w:lvl>
    <w:lvl w:ilvl="3" w:tplc="CD3AD4AE">
      <w:numFmt w:val="decimal"/>
      <w:lvlText w:val=""/>
      <w:lvlJc w:val="left"/>
    </w:lvl>
    <w:lvl w:ilvl="4" w:tplc="B78AC544">
      <w:numFmt w:val="decimal"/>
      <w:lvlText w:val=""/>
      <w:lvlJc w:val="left"/>
    </w:lvl>
    <w:lvl w:ilvl="5" w:tplc="41642290">
      <w:numFmt w:val="decimal"/>
      <w:lvlText w:val=""/>
      <w:lvlJc w:val="left"/>
    </w:lvl>
    <w:lvl w:ilvl="6" w:tplc="3EB65514">
      <w:numFmt w:val="decimal"/>
      <w:lvlText w:val=""/>
      <w:lvlJc w:val="left"/>
    </w:lvl>
    <w:lvl w:ilvl="7" w:tplc="40741C1E">
      <w:numFmt w:val="decimal"/>
      <w:lvlText w:val=""/>
      <w:lvlJc w:val="left"/>
    </w:lvl>
    <w:lvl w:ilvl="8" w:tplc="FF9EEE32">
      <w:numFmt w:val="decimal"/>
      <w:lvlText w:val=""/>
      <w:lvlJc w:val="left"/>
    </w:lvl>
  </w:abstractNum>
  <w:abstractNum w:abstractNumId="7" w15:restartNumberingAfterBreak="0">
    <w:nsid w:val="FFFFFF83"/>
    <w:multiLevelType w:val="hybridMultilevel"/>
    <w:tmpl w:val="0ED44506"/>
    <w:lvl w:ilvl="0" w:tplc="C6540DAC">
      <w:start w:val="1"/>
      <w:numFmt w:val="bullet"/>
      <w:lvlText w:val=""/>
      <w:lvlJc w:val="left"/>
      <w:pPr>
        <w:tabs>
          <w:tab w:val="num" w:pos="643"/>
        </w:tabs>
        <w:ind w:left="643" w:hanging="360"/>
      </w:pPr>
      <w:rPr>
        <w:rFonts w:ascii="Symbol" w:hAnsi="Symbol" w:hint="default"/>
      </w:rPr>
    </w:lvl>
    <w:lvl w:ilvl="1" w:tplc="D04EF946">
      <w:numFmt w:val="decimal"/>
      <w:lvlText w:val=""/>
      <w:lvlJc w:val="left"/>
    </w:lvl>
    <w:lvl w:ilvl="2" w:tplc="80082E1E">
      <w:numFmt w:val="decimal"/>
      <w:lvlText w:val=""/>
      <w:lvlJc w:val="left"/>
    </w:lvl>
    <w:lvl w:ilvl="3" w:tplc="BA7CDD46">
      <w:numFmt w:val="decimal"/>
      <w:lvlText w:val=""/>
      <w:lvlJc w:val="left"/>
    </w:lvl>
    <w:lvl w:ilvl="4" w:tplc="4F528D34">
      <w:numFmt w:val="decimal"/>
      <w:lvlText w:val=""/>
      <w:lvlJc w:val="left"/>
    </w:lvl>
    <w:lvl w:ilvl="5" w:tplc="66C86ABE">
      <w:numFmt w:val="decimal"/>
      <w:lvlText w:val=""/>
      <w:lvlJc w:val="left"/>
    </w:lvl>
    <w:lvl w:ilvl="6" w:tplc="5D061870">
      <w:numFmt w:val="decimal"/>
      <w:lvlText w:val=""/>
      <w:lvlJc w:val="left"/>
    </w:lvl>
    <w:lvl w:ilvl="7" w:tplc="01289B08">
      <w:numFmt w:val="decimal"/>
      <w:lvlText w:val=""/>
      <w:lvlJc w:val="left"/>
    </w:lvl>
    <w:lvl w:ilvl="8" w:tplc="19F8B18C">
      <w:numFmt w:val="decimal"/>
      <w:lvlText w:val=""/>
      <w:lvlJc w:val="left"/>
    </w:lvl>
  </w:abstractNum>
  <w:abstractNum w:abstractNumId="8" w15:restartNumberingAfterBreak="0">
    <w:nsid w:val="01235150"/>
    <w:multiLevelType w:val="hybridMultilevel"/>
    <w:tmpl w:val="436A93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1ED1D6B"/>
    <w:multiLevelType w:val="hybridMultilevel"/>
    <w:tmpl w:val="B0763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BD582D"/>
    <w:multiLevelType w:val="hybridMultilevel"/>
    <w:tmpl w:val="EAC63536"/>
    <w:lvl w:ilvl="0" w:tplc="E6640BB8">
      <w:start w:val="1"/>
      <w:numFmt w:val="decimal"/>
      <w:lvlText w:val="%1."/>
      <w:lvlJc w:val="left"/>
      <w:pPr>
        <w:tabs>
          <w:tab w:val="num" w:pos="360"/>
        </w:tabs>
        <w:ind w:left="360" w:hanging="360"/>
      </w:pPr>
      <w:rPr>
        <w:rFonts w:hint="default"/>
      </w:rPr>
    </w:lvl>
    <w:lvl w:ilvl="1" w:tplc="A516D64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1C6F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4C463F7"/>
    <w:multiLevelType w:val="hybridMultilevel"/>
    <w:tmpl w:val="201AC880"/>
    <w:lvl w:ilvl="0" w:tplc="9438946A">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6725AFD"/>
    <w:multiLevelType w:val="hybridMultilevel"/>
    <w:tmpl w:val="B24A69DE"/>
    <w:lvl w:ilvl="0" w:tplc="D5F82E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B74585F"/>
    <w:multiLevelType w:val="hybridMultilevel"/>
    <w:tmpl w:val="EF02DEF2"/>
    <w:lvl w:ilvl="0" w:tplc="08090001">
      <w:start w:val="1"/>
      <w:numFmt w:val="bullet"/>
      <w:lvlText w:val=""/>
      <w:lvlJc w:val="left"/>
      <w:pPr>
        <w:ind w:left="6120" w:hanging="360"/>
      </w:pPr>
      <w:rPr>
        <w:rFonts w:ascii="Symbol" w:hAnsi="Symbol" w:hint="default"/>
      </w:rPr>
    </w:lvl>
    <w:lvl w:ilvl="1" w:tplc="08090003">
      <w:start w:val="1"/>
      <w:numFmt w:val="bullet"/>
      <w:lvlText w:val="o"/>
      <w:lvlJc w:val="left"/>
      <w:pPr>
        <w:ind w:left="6840" w:hanging="360"/>
      </w:pPr>
      <w:rPr>
        <w:rFonts w:ascii="Courier New" w:hAnsi="Courier New" w:cs="Courier New" w:hint="default"/>
      </w:rPr>
    </w:lvl>
    <w:lvl w:ilvl="2" w:tplc="08090005" w:tentative="1">
      <w:start w:val="1"/>
      <w:numFmt w:val="bullet"/>
      <w:lvlText w:val=""/>
      <w:lvlJc w:val="left"/>
      <w:pPr>
        <w:ind w:left="756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9000" w:hanging="360"/>
      </w:pPr>
      <w:rPr>
        <w:rFonts w:ascii="Courier New" w:hAnsi="Courier New" w:cs="Courier New" w:hint="default"/>
      </w:rPr>
    </w:lvl>
    <w:lvl w:ilvl="5" w:tplc="08090005" w:tentative="1">
      <w:start w:val="1"/>
      <w:numFmt w:val="bullet"/>
      <w:lvlText w:val=""/>
      <w:lvlJc w:val="left"/>
      <w:pPr>
        <w:ind w:left="9720" w:hanging="360"/>
      </w:pPr>
      <w:rPr>
        <w:rFonts w:ascii="Wingdings" w:hAnsi="Wingdings" w:hint="default"/>
      </w:rPr>
    </w:lvl>
    <w:lvl w:ilvl="6" w:tplc="08090001" w:tentative="1">
      <w:start w:val="1"/>
      <w:numFmt w:val="bullet"/>
      <w:lvlText w:val=""/>
      <w:lvlJc w:val="left"/>
      <w:pPr>
        <w:ind w:left="10440" w:hanging="360"/>
      </w:pPr>
      <w:rPr>
        <w:rFonts w:ascii="Symbol" w:hAnsi="Symbol" w:hint="default"/>
      </w:rPr>
    </w:lvl>
    <w:lvl w:ilvl="7" w:tplc="08090003" w:tentative="1">
      <w:start w:val="1"/>
      <w:numFmt w:val="bullet"/>
      <w:lvlText w:val="o"/>
      <w:lvlJc w:val="left"/>
      <w:pPr>
        <w:ind w:left="11160" w:hanging="360"/>
      </w:pPr>
      <w:rPr>
        <w:rFonts w:ascii="Courier New" w:hAnsi="Courier New" w:cs="Courier New" w:hint="default"/>
      </w:rPr>
    </w:lvl>
    <w:lvl w:ilvl="8" w:tplc="08090005" w:tentative="1">
      <w:start w:val="1"/>
      <w:numFmt w:val="bullet"/>
      <w:lvlText w:val=""/>
      <w:lvlJc w:val="left"/>
      <w:pPr>
        <w:ind w:left="11880" w:hanging="360"/>
      </w:pPr>
      <w:rPr>
        <w:rFonts w:ascii="Wingdings" w:hAnsi="Wingdings" w:hint="default"/>
      </w:rPr>
    </w:lvl>
  </w:abstractNum>
  <w:abstractNum w:abstractNumId="15" w15:restartNumberingAfterBreak="0">
    <w:nsid w:val="1E8048BE"/>
    <w:multiLevelType w:val="hybridMultilevel"/>
    <w:tmpl w:val="6E6C982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155619A"/>
    <w:multiLevelType w:val="hybridMultilevel"/>
    <w:tmpl w:val="36B088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9DF883"/>
    <w:multiLevelType w:val="hybridMultilevel"/>
    <w:tmpl w:val="E15AF37E"/>
    <w:lvl w:ilvl="0" w:tplc="CFFEF366">
      <w:start w:val="1"/>
      <w:numFmt w:val="decimal"/>
      <w:lvlText w:val="%1."/>
      <w:lvlJc w:val="left"/>
      <w:pPr>
        <w:ind w:left="720" w:hanging="360"/>
      </w:pPr>
    </w:lvl>
    <w:lvl w:ilvl="1" w:tplc="47305068">
      <w:start w:val="1"/>
      <w:numFmt w:val="lowerLetter"/>
      <w:lvlText w:val="%2."/>
      <w:lvlJc w:val="left"/>
      <w:pPr>
        <w:ind w:left="1440" w:hanging="360"/>
      </w:pPr>
    </w:lvl>
    <w:lvl w:ilvl="2" w:tplc="2ABCE648">
      <w:start w:val="1"/>
      <w:numFmt w:val="lowerRoman"/>
      <w:lvlText w:val="%3."/>
      <w:lvlJc w:val="right"/>
      <w:pPr>
        <w:ind w:left="2160" w:hanging="180"/>
      </w:pPr>
    </w:lvl>
    <w:lvl w:ilvl="3" w:tplc="173232DA">
      <w:start w:val="1"/>
      <w:numFmt w:val="decimal"/>
      <w:lvlText w:val="%4."/>
      <w:lvlJc w:val="left"/>
      <w:pPr>
        <w:ind w:left="2880" w:hanging="360"/>
      </w:pPr>
    </w:lvl>
    <w:lvl w:ilvl="4" w:tplc="2D28D5EE">
      <w:start w:val="1"/>
      <w:numFmt w:val="lowerLetter"/>
      <w:lvlText w:val="%5."/>
      <w:lvlJc w:val="left"/>
      <w:pPr>
        <w:ind w:left="3600" w:hanging="360"/>
      </w:pPr>
    </w:lvl>
    <w:lvl w:ilvl="5" w:tplc="999C7A22">
      <w:start w:val="1"/>
      <w:numFmt w:val="lowerRoman"/>
      <w:lvlText w:val="%6."/>
      <w:lvlJc w:val="right"/>
      <w:pPr>
        <w:ind w:left="4320" w:hanging="180"/>
      </w:pPr>
    </w:lvl>
    <w:lvl w:ilvl="6" w:tplc="00F4D6C6">
      <w:start w:val="1"/>
      <w:numFmt w:val="decimal"/>
      <w:lvlText w:val="%7."/>
      <w:lvlJc w:val="left"/>
      <w:pPr>
        <w:ind w:left="5040" w:hanging="360"/>
      </w:pPr>
    </w:lvl>
    <w:lvl w:ilvl="7" w:tplc="E3C486CA">
      <w:start w:val="1"/>
      <w:numFmt w:val="lowerLetter"/>
      <w:lvlText w:val="%8."/>
      <w:lvlJc w:val="left"/>
      <w:pPr>
        <w:ind w:left="5760" w:hanging="360"/>
      </w:pPr>
    </w:lvl>
    <w:lvl w:ilvl="8" w:tplc="94BEB02A">
      <w:start w:val="1"/>
      <w:numFmt w:val="lowerRoman"/>
      <w:lvlText w:val="%9."/>
      <w:lvlJc w:val="right"/>
      <w:pPr>
        <w:ind w:left="6480" w:hanging="180"/>
      </w:pPr>
    </w:lvl>
  </w:abstractNum>
  <w:abstractNum w:abstractNumId="18" w15:restartNumberingAfterBreak="0">
    <w:nsid w:val="22D61BE6"/>
    <w:multiLevelType w:val="hybridMultilevel"/>
    <w:tmpl w:val="FEEAEA7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9" w15:restartNumberingAfterBreak="0">
    <w:nsid w:val="38A55B26"/>
    <w:multiLevelType w:val="hybridMultilevel"/>
    <w:tmpl w:val="D8C0B91C"/>
    <w:lvl w:ilvl="0" w:tplc="3DBA5D04">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36D5D3B"/>
    <w:multiLevelType w:val="hybridMultilevel"/>
    <w:tmpl w:val="5A7E14B4"/>
    <w:lvl w:ilvl="0" w:tplc="4570470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787987"/>
    <w:multiLevelType w:val="hybridMultilevel"/>
    <w:tmpl w:val="DBDC0512"/>
    <w:lvl w:ilvl="0" w:tplc="22F20B08">
      <w:start w:val="1"/>
      <w:numFmt w:val="decimal"/>
      <w:pStyle w:val="ListNumber"/>
      <w:lvlText w:val="%1."/>
      <w:lvlJc w:val="left"/>
      <w:pPr>
        <w:tabs>
          <w:tab w:val="num" w:pos="360"/>
        </w:tabs>
        <w:ind w:left="360" w:hanging="360"/>
      </w:pPr>
      <w:rPr>
        <w:rFonts w:hint="default"/>
        <w:color w:val="2E74B5" w:themeColor="accent1" w:themeShade="BF"/>
      </w:rPr>
    </w:lvl>
    <w:lvl w:ilvl="1" w:tplc="815AF61A">
      <w:start w:val="1"/>
      <w:numFmt w:val="decimal"/>
      <w:lvlText w:val="%2."/>
      <w:lvlJc w:val="left"/>
      <w:pPr>
        <w:ind w:left="1440" w:hanging="360"/>
      </w:pPr>
      <w:rPr>
        <w:rFonts w:hint="default"/>
        <w:color w:val="2E74B5" w:themeColor="accent1" w:themeShade="BF"/>
      </w:rPr>
    </w:lvl>
    <w:lvl w:ilvl="2" w:tplc="F1086A54">
      <w:start w:val="1"/>
      <w:numFmt w:val="decimal"/>
      <w:lvlText w:val="%3."/>
      <w:lvlJc w:val="right"/>
      <w:pPr>
        <w:ind w:left="2160" w:hanging="180"/>
      </w:pPr>
      <w:rPr>
        <w:rFonts w:hint="default"/>
        <w:color w:val="2E74B5" w:themeColor="accent1" w:themeShade="BF"/>
      </w:rPr>
    </w:lvl>
    <w:lvl w:ilvl="3" w:tplc="881ACE64">
      <w:start w:val="1"/>
      <w:numFmt w:val="decimal"/>
      <w:lvlText w:val="%4."/>
      <w:lvlJc w:val="left"/>
      <w:pPr>
        <w:ind w:left="2880" w:hanging="360"/>
      </w:pPr>
      <w:rPr>
        <w:rFonts w:hint="default"/>
        <w:color w:val="2E74B5" w:themeColor="accent1" w:themeShade="BF"/>
      </w:rPr>
    </w:lvl>
    <w:lvl w:ilvl="4" w:tplc="7FC4066A">
      <w:start w:val="1"/>
      <w:numFmt w:val="decimal"/>
      <w:lvlText w:val="%5."/>
      <w:lvlJc w:val="left"/>
      <w:pPr>
        <w:ind w:left="3600" w:hanging="360"/>
      </w:pPr>
      <w:rPr>
        <w:rFonts w:hint="default"/>
        <w:color w:val="2E74B5" w:themeColor="accent1" w:themeShade="BF"/>
      </w:rPr>
    </w:lvl>
    <w:lvl w:ilvl="5" w:tplc="6F0EF4CA">
      <w:start w:val="1"/>
      <w:numFmt w:val="decimal"/>
      <w:lvlText w:val="%6."/>
      <w:lvlJc w:val="right"/>
      <w:pPr>
        <w:ind w:left="4320" w:hanging="180"/>
      </w:pPr>
      <w:rPr>
        <w:rFonts w:hint="default"/>
        <w:color w:val="2E74B5" w:themeColor="accent1" w:themeShade="BF"/>
      </w:rPr>
    </w:lvl>
    <w:lvl w:ilvl="6" w:tplc="817035FC">
      <w:start w:val="1"/>
      <w:numFmt w:val="decimal"/>
      <w:lvlText w:val="%7."/>
      <w:lvlJc w:val="left"/>
      <w:pPr>
        <w:ind w:left="5040" w:hanging="360"/>
      </w:pPr>
      <w:rPr>
        <w:rFonts w:hint="default"/>
        <w:color w:val="2E74B5" w:themeColor="accent1" w:themeShade="BF"/>
      </w:rPr>
    </w:lvl>
    <w:lvl w:ilvl="7" w:tplc="5B9A9302">
      <w:start w:val="1"/>
      <w:numFmt w:val="decimal"/>
      <w:lvlText w:val="%8."/>
      <w:lvlJc w:val="left"/>
      <w:pPr>
        <w:ind w:left="5760" w:hanging="360"/>
      </w:pPr>
      <w:rPr>
        <w:rFonts w:hint="default"/>
        <w:color w:val="2E74B5" w:themeColor="accent1" w:themeShade="BF"/>
      </w:rPr>
    </w:lvl>
    <w:lvl w:ilvl="8" w:tplc="44CA61EA">
      <w:start w:val="1"/>
      <w:numFmt w:val="decimal"/>
      <w:lvlText w:val="%9."/>
      <w:lvlJc w:val="right"/>
      <w:pPr>
        <w:ind w:left="6480" w:hanging="180"/>
      </w:pPr>
      <w:rPr>
        <w:rFonts w:hint="default"/>
        <w:color w:val="2E74B5" w:themeColor="accent1" w:themeShade="BF"/>
      </w:rPr>
    </w:lvl>
  </w:abstractNum>
  <w:abstractNum w:abstractNumId="22" w15:restartNumberingAfterBreak="0">
    <w:nsid w:val="5AA779DF"/>
    <w:multiLevelType w:val="hybridMultilevel"/>
    <w:tmpl w:val="5C2A321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5C3E6E26"/>
    <w:multiLevelType w:val="hybridMultilevel"/>
    <w:tmpl w:val="DC0C75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7E5D71"/>
    <w:multiLevelType w:val="hybridMultilevel"/>
    <w:tmpl w:val="5F92E4C4"/>
    <w:lvl w:ilvl="0" w:tplc="FB56DDA0">
      <w:start w:val="1"/>
      <w:numFmt w:val="bullet"/>
      <w:pStyle w:val="ListBullet"/>
      <w:lvlText w:val=""/>
      <w:lvlJc w:val="left"/>
      <w:pPr>
        <w:tabs>
          <w:tab w:val="num" w:pos="360"/>
        </w:tabs>
        <w:ind w:left="432" w:hanging="288"/>
      </w:pPr>
      <w:rPr>
        <w:rFonts w:ascii="Symbol" w:hAnsi="Symbol" w:hint="default"/>
        <w:color w:val="2E74B5" w:themeColor="accent1" w:themeShade="BF"/>
      </w:rPr>
    </w:lvl>
    <w:lvl w:ilvl="1" w:tplc="E252FE02">
      <w:start w:val="1"/>
      <w:numFmt w:val="bullet"/>
      <w:lvlText w:val="o"/>
      <w:lvlJc w:val="left"/>
      <w:pPr>
        <w:ind w:left="1440" w:hanging="360"/>
      </w:pPr>
      <w:rPr>
        <w:rFonts w:ascii="Courier New" w:hAnsi="Courier New" w:hint="default"/>
        <w:color w:val="2E74B5" w:themeColor="accent1" w:themeShade="BF"/>
      </w:rPr>
    </w:lvl>
    <w:lvl w:ilvl="2" w:tplc="50C29F90">
      <w:start w:val="1"/>
      <w:numFmt w:val="bullet"/>
      <w:lvlText w:val=""/>
      <w:lvlJc w:val="left"/>
      <w:pPr>
        <w:ind w:left="2160" w:hanging="360"/>
      </w:pPr>
      <w:rPr>
        <w:rFonts w:ascii="Wingdings" w:hAnsi="Wingdings" w:hint="default"/>
        <w:color w:val="2E74B5" w:themeColor="accent1" w:themeShade="BF"/>
      </w:rPr>
    </w:lvl>
    <w:lvl w:ilvl="3" w:tplc="D4463438">
      <w:start w:val="1"/>
      <w:numFmt w:val="bullet"/>
      <w:lvlText w:val=""/>
      <w:lvlJc w:val="left"/>
      <w:pPr>
        <w:ind w:left="2880" w:hanging="360"/>
      </w:pPr>
      <w:rPr>
        <w:rFonts w:ascii="Symbol" w:hAnsi="Symbol" w:hint="default"/>
        <w:color w:val="2E74B5" w:themeColor="accent1" w:themeShade="BF"/>
      </w:rPr>
    </w:lvl>
    <w:lvl w:ilvl="4" w:tplc="B0B82040">
      <w:start w:val="1"/>
      <w:numFmt w:val="bullet"/>
      <w:lvlText w:val="o"/>
      <w:lvlJc w:val="left"/>
      <w:pPr>
        <w:ind w:left="3600" w:hanging="360"/>
      </w:pPr>
      <w:rPr>
        <w:rFonts w:ascii="Courier New" w:hAnsi="Courier New" w:hint="default"/>
        <w:color w:val="2E74B5" w:themeColor="accent1" w:themeShade="BF"/>
      </w:rPr>
    </w:lvl>
    <w:lvl w:ilvl="5" w:tplc="B12C54B4">
      <w:start w:val="1"/>
      <w:numFmt w:val="bullet"/>
      <w:lvlText w:val=""/>
      <w:lvlJc w:val="left"/>
      <w:pPr>
        <w:ind w:left="4320" w:hanging="360"/>
      </w:pPr>
      <w:rPr>
        <w:rFonts w:ascii="Wingdings" w:hAnsi="Wingdings" w:hint="default"/>
        <w:color w:val="2E74B5" w:themeColor="accent1" w:themeShade="BF"/>
      </w:rPr>
    </w:lvl>
    <w:lvl w:ilvl="6" w:tplc="06100684">
      <w:start w:val="1"/>
      <w:numFmt w:val="bullet"/>
      <w:lvlText w:val=""/>
      <w:lvlJc w:val="left"/>
      <w:pPr>
        <w:ind w:left="5040" w:hanging="360"/>
      </w:pPr>
      <w:rPr>
        <w:rFonts w:ascii="Symbol" w:hAnsi="Symbol" w:hint="default"/>
        <w:color w:val="2E74B5" w:themeColor="accent1" w:themeShade="BF"/>
      </w:rPr>
    </w:lvl>
    <w:lvl w:ilvl="7" w:tplc="32322588">
      <w:start w:val="1"/>
      <w:numFmt w:val="bullet"/>
      <w:lvlText w:val="o"/>
      <w:lvlJc w:val="left"/>
      <w:pPr>
        <w:ind w:left="5760" w:hanging="360"/>
      </w:pPr>
      <w:rPr>
        <w:rFonts w:ascii="Courier New" w:hAnsi="Courier New" w:hint="default"/>
        <w:color w:val="2E74B5" w:themeColor="accent1" w:themeShade="BF"/>
      </w:rPr>
    </w:lvl>
    <w:lvl w:ilvl="8" w:tplc="5C4C23F0">
      <w:start w:val="1"/>
      <w:numFmt w:val="bullet"/>
      <w:lvlText w:val=""/>
      <w:lvlJc w:val="left"/>
      <w:pPr>
        <w:ind w:left="6480" w:hanging="360"/>
      </w:pPr>
      <w:rPr>
        <w:rFonts w:ascii="Wingdings" w:hAnsi="Wingdings" w:hint="default"/>
        <w:color w:val="2E74B5" w:themeColor="accent1" w:themeShade="BF"/>
      </w:rPr>
    </w:lvl>
  </w:abstractNum>
  <w:abstractNum w:abstractNumId="25" w15:restartNumberingAfterBreak="0">
    <w:nsid w:val="6AAD0C2F"/>
    <w:multiLevelType w:val="hybridMultilevel"/>
    <w:tmpl w:val="144C1816"/>
    <w:lvl w:ilvl="0" w:tplc="64E2D2B2">
      <w:start w:val="1"/>
      <w:numFmt w:val="bullet"/>
      <w:lvlText w:val=""/>
      <w:lvlJc w:val="left"/>
      <w:pPr>
        <w:ind w:left="720" w:hanging="360"/>
      </w:pPr>
      <w:rPr>
        <w:rFonts w:ascii="Symbol" w:hAnsi="Symbol" w:hint="default"/>
      </w:rPr>
    </w:lvl>
    <w:lvl w:ilvl="1" w:tplc="9B4C457A">
      <w:start w:val="1"/>
      <w:numFmt w:val="bullet"/>
      <w:lvlText w:val="o"/>
      <w:lvlJc w:val="left"/>
      <w:pPr>
        <w:ind w:left="1440" w:hanging="360"/>
      </w:pPr>
      <w:rPr>
        <w:rFonts w:ascii="Courier New" w:hAnsi="Courier New" w:hint="default"/>
      </w:rPr>
    </w:lvl>
    <w:lvl w:ilvl="2" w:tplc="ADAAEF96">
      <w:start w:val="1"/>
      <w:numFmt w:val="bullet"/>
      <w:lvlText w:val=""/>
      <w:lvlJc w:val="left"/>
      <w:pPr>
        <w:ind w:left="2160" w:hanging="360"/>
      </w:pPr>
      <w:rPr>
        <w:rFonts w:ascii="Wingdings" w:hAnsi="Wingdings" w:hint="default"/>
      </w:rPr>
    </w:lvl>
    <w:lvl w:ilvl="3" w:tplc="CE5077FA">
      <w:start w:val="1"/>
      <w:numFmt w:val="bullet"/>
      <w:lvlText w:val=""/>
      <w:lvlJc w:val="left"/>
      <w:pPr>
        <w:ind w:left="2880" w:hanging="360"/>
      </w:pPr>
      <w:rPr>
        <w:rFonts w:ascii="Symbol" w:hAnsi="Symbol" w:hint="default"/>
      </w:rPr>
    </w:lvl>
    <w:lvl w:ilvl="4" w:tplc="573E5C24">
      <w:start w:val="1"/>
      <w:numFmt w:val="bullet"/>
      <w:lvlText w:val="o"/>
      <w:lvlJc w:val="left"/>
      <w:pPr>
        <w:ind w:left="3600" w:hanging="360"/>
      </w:pPr>
      <w:rPr>
        <w:rFonts w:ascii="Courier New" w:hAnsi="Courier New" w:hint="default"/>
      </w:rPr>
    </w:lvl>
    <w:lvl w:ilvl="5" w:tplc="6D26D16C">
      <w:start w:val="1"/>
      <w:numFmt w:val="bullet"/>
      <w:lvlText w:val=""/>
      <w:lvlJc w:val="left"/>
      <w:pPr>
        <w:ind w:left="4320" w:hanging="360"/>
      </w:pPr>
      <w:rPr>
        <w:rFonts w:ascii="Wingdings" w:hAnsi="Wingdings" w:hint="default"/>
      </w:rPr>
    </w:lvl>
    <w:lvl w:ilvl="6" w:tplc="D77C46CC">
      <w:start w:val="1"/>
      <w:numFmt w:val="bullet"/>
      <w:lvlText w:val=""/>
      <w:lvlJc w:val="left"/>
      <w:pPr>
        <w:ind w:left="5040" w:hanging="360"/>
      </w:pPr>
      <w:rPr>
        <w:rFonts w:ascii="Symbol" w:hAnsi="Symbol" w:hint="default"/>
      </w:rPr>
    </w:lvl>
    <w:lvl w:ilvl="7" w:tplc="6A081D96">
      <w:start w:val="1"/>
      <w:numFmt w:val="bullet"/>
      <w:lvlText w:val="o"/>
      <w:lvlJc w:val="left"/>
      <w:pPr>
        <w:ind w:left="5760" w:hanging="360"/>
      </w:pPr>
      <w:rPr>
        <w:rFonts w:ascii="Courier New" w:hAnsi="Courier New" w:hint="default"/>
      </w:rPr>
    </w:lvl>
    <w:lvl w:ilvl="8" w:tplc="82522D96">
      <w:start w:val="1"/>
      <w:numFmt w:val="bullet"/>
      <w:lvlText w:val=""/>
      <w:lvlJc w:val="left"/>
      <w:pPr>
        <w:ind w:left="6480" w:hanging="360"/>
      </w:pPr>
      <w:rPr>
        <w:rFonts w:ascii="Wingdings" w:hAnsi="Wingdings" w:hint="default"/>
      </w:rPr>
    </w:lvl>
  </w:abstractNum>
  <w:abstractNum w:abstractNumId="26" w15:restartNumberingAfterBreak="0">
    <w:nsid w:val="6C1239DD"/>
    <w:multiLevelType w:val="hybridMultilevel"/>
    <w:tmpl w:val="0A28FC34"/>
    <w:lvl w:ilvl="0" w:tplc="EEA48AD6">
      <w:start w:val="1"/>
      <w:numFmt w:val="bullet"/>
      <w:lvlText w:val=""/>
      <w:lvlJc w:val="left"/>
      <w:pPr>
        <w:ind w:left="720" w:hanging="360"/>
      </w:pPr>
      <w:rPr>
        <w:rFonts w:ascii="Symbol" w:hAnsi="Symbol" w:hint="default"/>
      </w:rPr>
    </w:lvl>
    <w:lvl w:ilvl="1" w:tplc="A0149420">
      <w:start w:val="1"/>
      <w:numFmt w:val="bullet"/>
      <w:lvlText w:val="o"/>
      <w:lvlJc w:val="left"/>
      <w:pPr>
        <w:ind w:left="1440" w:hanging="360"/>
      </w:pPr>
      <w:rPr>
        <w:rFonts w:ascii="Courier New" w:hAnsi="Courier New" w:hint="default"/>
      </w:rPr>
    </w:lvl>
    <w:lvl w:ilvl="2" w:tplc="2CA41294">
      <w:start w:val="1"/>
      <w:numFmt w:val="bullet"/>
      <w:lvlText w:val=""/>
      <w:lvlJc w:val="left"/>
      <w:pPr>
        <w:ind w:left="2160" w:hanging="360"/>
      </w:pPr>
      <w:rPr>
        <w:rFonts w:ascii="Wingdings" w:hAnsi="Wingdings" w:hint="default"/>
      </w:rPr>
    </w:lvl>
    <w:lvl w:ilvl="3" w:tplc="F5464266">
      <w:start w:val="1"/>
      <w:numFmt w:val="bullet"/>
      <w:lvlText w:val=""/>
      <w:lvlJc w:val="left"/>
      <w:pPr>
        <w:ind w:left="2880" w:hanging="360"/>
      </w:pPr>
      <w:rPr>
        <w:rFonts w:ascii="Symbol" w:hAnsi="Symbol" w:hint="default"/>
      </w:rPr>
    </w:lvl>
    <w:lvl w:ilvl="4" w:tplc="AD286B32">
      <w:start w:val="1"/>
      <w:numFmt w:val="bullet"/>
      <w:lvlText w:val="o"/>
      <w:lvlJc w:val="left"/>
      <w:pPr>
        <w:ind w:left="3600" w:hanging="360"/>
      </w:pPr>
      <w:rPr>
        <w:rFonts w:ascii="Courier New" w:hAnsi="Courier New" w:hint="default"/>
      </w:rPr>
    </w:lvl>
    <w:lvl w:ilvl="5" w:tplc="F5B4A3D4">
      <w:start w:val="1"/>
      <w:numFmt w:val="bullet"/>
      <w:lvlText w:val=""/>
      <w:lvlJc w:val="left"/>
      <w:pPr>
        <w:ind w:left="4320" w:hanging="360"/>
      </w:pPr>
      <w:rPr>
        <w:rFonts w:ascii="Wingdings" w:hAnsi="Wingdings" w:hint="default"/>
      </w:rPr>
    </w:lvl>
    <w:lvl w:ilvl="6" w:tplc="9044039A">
      <w:start w:val="1"/>
      <w:numFmt w:val="bullet"/>
      <w:lvlText w:val=""/>
      <w:lvlJc w:val="left"/>
      <w:pPr>
        <w:ind w:left="5040" w:hanging="360"/>
      </w:pPr>
      <w:rPr>
        <w:rFonts w:ascii="Symbol" w:hAnsi="Symbol" w:hint="default"/>
      </w:rPr>
    </w:lvl>
    <w:lvl w:ilvl="7" w:tplc="80EED29A">
      <w:start w:val="1"/>
      <w:numFmt w:val="bullet"/>
      <w:lvlText w:val="o"/>
      <w:lvlJc w:val="left"/>
      <w:pPr>
        <w:ind w:left="5760" w:hanging="360"/>
      </w:pPr>
      <w:rPr>
        <w:rFonts w:ascii="Courier New" w:hAnsi="Courier New" w:hint="default"/>
      </w:rPr>
    </w:lvl>
    <w:lvl w:ilvl="8" w:tplc="07EE9AE8">
      <w:start w:val="1"/>
      <w:numFmt w:val="bullet"/>
      <w:lvlText w:val=""/>
      <w:lvlJc w:val="left"/>
      <w:pPr>
        <w:ind w:left="6480" w:hanging="360"/>
      </w:pPr>
      <w:rPr>
        <w:rFonts w:ascii="Wingdings" w:hAnsi="Wingdings" w:hint="default"/>
      </w:rPr>
    </w:lvl>
  </w:abstractNum>
  <w:abstractNum w:abstractNumId="27" w15:restartNumberingAfterBreak="0">
    <w:nsid w:val="74D26EAA"/>
    <w:multiLevelType w:val="hybridMultilevel"/>
    <w:tmpl w:val="F6EC5F24"/>
    <w:lvl w:ilvl="0" w:tplc="62A6CF02">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2C68B6"/>
    <w:multiLevelType w:val="hybridMultilevel"/>
    <w:tmpl w:val="B5DEA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BB551D"/>
    <w:multiLevelType w:val="hybridMultilevel"/>
    <w:tmpl w:val="FFFFFFFF"/>
    <w:lvl w:ilvl="0" w:tplc="10ECB0DA">
      <w:start w:val="1"/>
      <w:numFmt w:val="bullet"/>
      <w:lvlText w:val=""/>
      <w:lvlJc w:val="left"/>
      <w:pPr>
        <w:ind w:left="720" w:hanging="360"/>
      </w:pPr>
      <w:rPr>
        <w:rFonts w:ascii="Symbol" w:hAnsi="Symbol" w:hint="default"/>
      </w:rPr>
    </w:lvl>
    <w:lvl w:ilvl="1" w:tplc="50D67EBC">
      <w:start w:val="1"/>
      <w:numFmt w:val="bullet"/>
      <w:lvlText w:val="o"/>
      <w:lvlJc w:val="left"/>
      <w:pPr>
        <w:ind w:left="1440" w:hanging="360"/>
      </w:pPr>
      <w:rPr>
        <w:rFonts w:ascii="Courier New" w:hAnsi="Courier New" w:hint="default"/>
      </w:rPr>
    </w:lvl>
    <w:lvl w:ilvl="2" w:tplc="5788794E">
      <w:start w:val="1"/>
      <w:numFmt w:val="bullet"/>
      <w:lvlText w:val=""/>
      <w:lvlJc w:val="left"/>
      <w:pPr>
        <w:ind w:left="2160" w:hanging="360"/>
      </w:pPr>
      <w:rPr>
        <w:rFonts w:ascii="Wingdings" w:hAnsi="Wingdings" w:hint="default"/>
      </w:rPr>
    </w:lvl>
    <w:lvl w:ilvl="3" w:tplc="08BC83E0">
      <w:start w:val="1"/>
      <w:numFmt w:val="bullet"/>
      <w:lvlText w:val=""/>
      <w:lvlJc w:val="left"/>
      <w:pPr>
        <w:ind w:left="2880" w:hanging="360"/>
      </w:pPr>
      <w:rPr>
        <w:rFonts w:ascii="Symbol" w:hAnsi="Symbol" w:hint="default"/>
      </w:rPr>
    </w:lvl>
    <w:lvl w:ilvl="4" w:tplc="BE4AADE2">
      <w:start w:val="1"/>
      <w:numFmt w:val="bullet"/>
      <w:lvlText w:val="o"/>
      <w:lvlJc w:val="left"/>
      <w:pPr>
        <w:ind w:left="3600" w:hanging="360"/>
      </w:pPr>
      <w:rPr>
        <w:rFonts w:ascii="Courier New" w:hAnsi="Courier New" w:hint="default"/>
      </w:rPr>
    </w:lvl>
    <w:lvl w:ilvl="5" w:tplc="36F6E144">
      <w:start w:val="1"/>
      <w:numFmt w:val="bullet"/>
      <w:lvlText w:val=""/>
      <w:lvlJc w:val="left"/>
      <w:pPr>
        <w:ind w:left="4320" w:hanging="360"/>
      </w:pPr>
      <w:rPr>
        <w:rFonts w:ascii="Wingdings" w:hAnsi="Wingdings" w:hint="default"/>
      </w:rPr>
    </w:lvl>
    <w:lvl w:ilvl="6" w:tplc="7D3C0372">
      <w:start w:val="1"/>
      <w:numFmt w:val="bullet"/>
      <w:lvlText w:val=""/>
      <w:lvlJc w:val="left"/>
      <w:pPr>
        <w:ind w:left="5040" w:hanging="360"/>
      </w:pPr>
      <w:rPr>
        <w:rFonts w:ascii="Symbol" w:hAnsi="Symbol" w:hint="default"/>
      </w:rPr>
    </w:lvl>
    <w:lvl w:ilvl="7" w:tplc="7C7039FC">
      <w:start w:val="1"/>
      <w:numFmt w:val="bullet"/>
      <w:lvlText w:val="o"/>
      <w:lvlJc w:val="left"/>
      <w:pPr>
        <w:ind w:left="5760" w:hanging="360"/>
      </w:pPr>
      <w:rPr>
        <w:rFonts w:ascii="Courier New" w:hAnsi="Courier New" w:hint="default"/>
      </w:rPr>
    </w:lvl>
    <w:lvl w:ilvl="8" w:tplc="C77A2224">
      <w:start w:val="1"/>
      <w:numFmt w:val="bullet"/>
      <w:lvlText w:val=""/>
      <w:lvlJc w:val="left"/>
      <w:pPr>
        <w:ind w:left="6480" w:hanging="360"/>
      </w:pPr>
      <w:rPr>
        <w:rFonts w:ascii="Wingdings" w:hAnsi="Wingdings" w:hint="default"/>
      </w:rPr>
    </w:lvl>
  </w:abstractNum>
  <w:abstractNum w:abstractNumId="30" w15:restartNumberingAfterBreak="0">
    <w:nsid w:val="7E752DAF"/>
    <w:multiLevelType w:val="hybridMultilevel"/>
    <w:tmpl w:val="B4DE361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7F5F2476"/>
    <w:multiLevelType w:val="hybridMultilevel"/>
    <w:tmpl w:val="F8A0A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9005A0"/>
    <w:multiLevelType w:val="hybridMultilevel"/>
    <w:tmpl w:val="EB0E12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7298319">
    <w:abstractNumId w:val="17"/>
  </w:num>
  <w:num w:numId="2" w16cid:durableId="2116972812">
    <w:abstractNumId w:val="25"/>
  </w:num>
  <w:num w:numId="3" w16cid:durableId="1221401984">
    <w:abstractNumId w:val="26"/>
  </w:num>
  <w:num w:numId="4" w16cid:durableId="2030721240">
    <w:abstractNumId w:val="24"/>
  </w:num>
  <w:num w:numId="5" w16cid:durableId="1300064622">
    <w:abstractNumId w:val="10"/>
  </w:num>
  <w:num w:numId="6" w16cid:durableId="924531269">
    <w:abstractNumId w:val="21"/>
  </w:num>
  <w:num w:numId="7" w16cid:durableId="1395620340">
    <w:abstractNumId w:val="11"/>
  </w:num>
  <w:num w:numId="8" w16cid:durableId="571425869">
    <w:abstractNumId w:val="14"/>
  </w:num>
  <w:num w:numId="9" w16cid:durableId="1926069849">
    <w:abstractNumId w:val="18"/>
  </w:num>
  <w:num w:numId="10" w16cid:durableId="546920013">
    <w:abstractNumId w:val="30"/>
  </w:num>
  <w:num w:numId="11" w16cid:durableId="1595279843">
    <w:abstractNumId w:val="22"/>
  </w:num>
  <w:num w:numId="12" w16cid:durableId="1980263119">
    <w:abstractNumId w:val="7"/>
  </w:num>
  <w:num w:numId="13" w16cid:durableId="1213883803">
    <w:abstractNumId w:val="6"/>
  </w:num>
  <w:num w:numId="14" w16cid:durableId="1931355170">
    <w:abstractNumId w:val="5"/>
  </w:num>
  <w:num w:numId="15" w16cid:durableId="1869874357">
    <w:abstractNumId w:val="4"/>
  </w:num>
  <w:num w:numId="16" w16cid:durableId="1605919614">
    <w:abstractNumId w:val="3"/>
  </w:num>
  <w:num w:numId="17" w16cid:durableId="1499731607">
    <w:abstractNumId w:val="2"/>
  </w:num>
  <w:num w:numId="18" w16cid:durableId="2111120775">
    <w:abstractNumId w:val="1"/>
  </w:num>
  <w:num w:numId="19" w16cid:durableId="1794639037">
    <w:abstractNumId w:val="0"/>
  </w:num>
  <w:num w:numId="20" w16cid:durableId="170148658">
    <w:abstractNumId w:val="15"/>
  </w:num>
  <w:num w:numId="21" w16cid:durableId="1640959690">
    <w:abstractNumId w:val="16"/>
  </w:num>
  <w:num w:numId="22" w16cid:durableId="1755933880">
    <w:abstractNumId w:val="23"/>
  </w:num>
  <w:num w:numId="23" w16cid:durableId="936907050">
    <w:abstractNumId w:val="9"/>
  </w:num>
  <w:num w:numId="24" w16cid:durableId="1529249541">
    <w:abstractNumId w:val="27"/>
  </w:num>
  <w:num w:numId="25" w16cid:durableId="226575864">
    <w:abstractNumId w:val="20"/>
  </w:num>
  <w:num w:numId="26" w16cid:durableId="647051232">
    <w:abstractNumId w:val="12"/>
  </w:num>
  <w:num w:numId="27" w16cid:durableId="87968120">
    <w:abstractNumId w:val="19"/>
  </w:num>
  <w:num w:numId="28" w16cid:durableId="1619220999">
    <w:abstractNumId w:val="13"/>
  </w:num>
  <w:num w:numId="29" w16cid:durableId="1201092099">
    <w:abstractNumId w:val="31"/>
  </w:num>
  <w:num w:numId="30" w16cid:durableId="1691292322">
    <w:abstractNumId w:val="32"/>
  </w:num>
  <w:num w:numId="31" w16cid:durableId="1795708189">
    <w:abstractNumId w:val="8"/>
  </w:num>
  <w:num w:numId="32" w16cid:durableId="1267469842">
    <w:abstractNumId w:val="29"/>
  </w:num>
  <w:num w:numId="33" w16cid:durableId="646126002">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756"/>
    <w:rsid w:val="00006AA7"/>
    <w:rsid w:val="00010E82"/>
    <w:rsid w:val="000142AC"/>
    <w:rsid w:val="00014468"/>
    <w:rsid w:val="00014531"/>
    <w:rsid w:val="00015756"/>
    <w:rsid w:val="00015F87"/>
    <w:rsid w:val="00020B4A"/>
    <w:rsid w:val="000247AE"/>
    <w:rsid w:val="00026978"/>
    <w:rsid w:val="00030404"/>
    <w:rsid w:val="00031E4B"/>
    <w:rsid w:val="000326BB"/>
    <w:rsid w:val="00032A23"/>
    <w:rsid w:val="00042194"/>
    <w:rsid w:val="00043938"/>
    <w:rsid w:val="000464E7"/>
    <w:rsid w:val="0005004F"/>
    <w:rsid w:val="00052071"/>
    <w:rsid w:val="00060E76"/>
    <w:rsid w:val="00061A8A"/>
    <w:rsid w:val="000651F1"/>
    <w:rsid w:val="000730FD"/>
    <w:rsid w:val="00073B2D"/>
    <w:rsid w:val="000747DB"/>
    <w:rsid w:val="00082902"/>
    <w:rsid w:val="00083B37"/>
    <w:rsid w:val="00087431"/>
    <w:rsid w:val="000912C7"/>
    <w:rsid w:val="00094CBA"/>
    <w:rsid w:val="000A0612"/>
    <w:rsid w:val="000A38D4"/>
    <w:rsid w:val="000B02F5"/>
    <w:rsid w:val="000B66BE"/>
    <w:rsid w:val="000C6D99"/>
    <w:rsid w:val="000C6F5C"/>
    <w:rsid w:val="000D1C8F"/>
    <w:rsid w:val="000D30CF"/>
    <w:rsid w:val="000D31D5"/>
    <w:rsid w:val="000D6AE0"/>
    <w:rsid w:val="000D766C"/>
    <w:rsid w:val="000E0BD3"/>
    <w:rsid w:val="000E4670"/>
    <w:rsid w:val="000E6318"/>
    <w:rsid w:val="00100387"/>
    <w:rsid w:val="00101E9C"/>
    <w:rsid w:val="001023B7"/>
    <w:rsid w:val="00103318"/>
    <w:rsid w:val="00104A4F"/>
    <w:rsid w:val="00110FA7"/>
    <w:rsid w:val="00114482"/>
    <w:rsid w:val="00116A3A"/>
    <w:rsid w:val="00117D34"/>
    <w:rsid w:val="00120EC7"/>
    <w:rsid w:val="001265D6"/>
    <w:rsid w:val="00126EDF"/>
    <w:rsid w:val="00136CE2"/>
    <w:rsid w:val="0014101F"/>
    <w:rsid w:val="001411C8"/>
    <w:rsid w:val="00143ECC"/>
    <w:rsid w:val="00144C0A"/>
    <w:rsid w:val="001452C7"/>
    <w:rsid w:val="00153F6C"/>
    <w:rsid w:val="00155CED"/>
    <w:rsid w:val="00156AFB"/>
    <w:rsid w:val="0016141B"/>
    <w:rsid w:val="00161F0D"/>
    <w:rsid w:val="00162FBC"/>
    <w:rsid w:val="00163EE7"/>
    <w:rsid w:val="001718A0"/>
    <w:rsid w:val="00173C5D"/>
    <w:rsid w:val="001760FE"/>
    <w:rsid w:val="00177A2B"/>
    <w:rsid w:val="001838BF"/>
    <w:rsid w:val="001850B9"/>
    <w:rsid w:val="00185147"/>
    <w:rsid w:val="00185F48"/>
    <w:rsid w:val="001862AC"/>
    <w:rsid w:val="00195221"/>
    <w:rsid w:val="001A11AC"/>
    <w:rsid w:val="001A2A46"/>
    <w:rsid w:val="001A728E"/>
    <w:rsid w:val="001B045D"/>
    <w:rsid w:val="001B1F33"/>
    <w:rsid w:val="001B4CA6"/>
    <w:rsid w:val="001C37A8"/>
    <w:rsid w:val="001D033D"/>
    <w:rsid w:val="001D4257"/>
    <w:rsid w:val="001D5D97"/>
    <w:rsid w:val="001D6030"/>
    <w:rsid w:val="001D721C"/>
    <w:rsid w:val="001E042A"/>
    <w:rsid w:val="001E3686"/>
    <w:rsid w:val="001F0B29"/>
    <w:rsid w:val="001F195A"/>
    <w:rsid w:val="001F39DC"/>
    <w:rsid w:val="00203BEB"/>
    <w:rsid w:val="00206F11"/>
    <w:rsid w:val="002165C2"/>
    <w:rsid w:val="002232AB"/>
    <w:rsid w:val="00225505"/>
    <w:rsid w:val="00225713"/>
    <w:rsid w:val="00225B0F"/>
    <w:rsid w:val="0023520B"/>
    <w:rsid w:val="00241020"/>
    <w:rsid w:val="00241FF4"/>
    <w:rsid w:val="002433ED"/>
    <w:rsid w:val="002511F7"/>
    <w:rsid w:val="002512B7"/>
    <w:rsid w:val="00253F8B"/>
    <w:rsid w:val="002566ED"/>
    <w:rsid w:val="00275CE0"/>
    <w:rsid w:val="00276F11"/>
    <w:rsid w:val="00283137"/>
    <w:rsid w:val="002A7164"/>
    <w:rsid w:val="002B2401"/>
    <w:rsid w:val="002B623E"/>
    <w:rsid w:val="002C1E7F"/>
    <w:rsid w:val="002C5B51"/>
    <w:rsid w:val="002D0563"/>
    <w:rsid w:val="002D0600"/>
    <w:rsid w:val="002D204A"/>
    <w:rsid w:val="002D285B"/>
    <w:rsid w:val="002D3060"/>
    <w:rsid w:val="002D5051"/>
    <w:rsid w:val="002D7AD6"/>
    <w:rsid w:val="002E10CC"/>
    <w:rsid w:val="002E1692"/>
    <w:rsid w:val="002E244A"/>
    <w:rsid w:val="002F31FE"/>
    <w:rsid w:val="002F4DAC"/>
    <w:rsid w:val="002F53AA"/>
    <w:rsid w:val="003015F0"/>
    <w:rsid w:val="003027F5"/>
    <w:rsid w:val="00305D85"/>
    <w:rsid w:val="003065E1"/>
    <w:rsid w:val="00310387"/>
    <w:rsid w:val="00310B56"/>
    <w:rsid w:val="00311702"/>
    <w:rsid w:val="003127B9"/>
    <w:rsid w:val="0031503E"/>
    <w:rsid w:val="003230FB"/>
    <w:rsid w:val="003248C4"/>
    <w:rsid w:val="003270C6"/>
    <w:rsid w:val="003306D6"/>
    <w:rsid w:val="00330EA1"/>
    <w:rsid w:val="00330ED3"/>
    <w:rsid w:val="003312ED"/>
    <w:rsid w:val="003342BE"/>
    <w:rsid w:val="00342DD1"/>
    <w:rsid w:val="00344BC4"/>
    <w:rsid w:val="00345836"/>
    <w:rsid w:val="00354C69"/>
    <w:rsid w:val="003569CE"/>
    <w:rsid w:val="0036437A"/>
    <w:rsid w:val="00364AAF"/>
    <w:rsid w:val="00364D72"/>
    <w:rsid w:val="003653FD"/>
    <w:rsid w:val="00365719"/>
    <w:rsid w:val="00376722"/>
    <w:rsid w:val="00380527"/>
    <w:rsid w:val="0038243B"/>
    <w:rsid w:val="00384458"/>
    <w:rsid w:val="0038449E"/>
    <w:rsid w:val="00385139"/>
    <w:rsid w:val="003851F4"/>
    <w:rsid w:val="00385F93"/>
    <w:rsid w:val="003862C9"/>
    <w:rsid w:val="003879E1"/>
    <w:rsid w:val="00395545"/>
    <w:rsid w:val="00395B51"/>
    <w:rsid w:val="00395DAB"/>
    <w:rsid w:val="00397100"/>
    <w:rsid w:val="003A7B67"/>
    <w:rsid w:val="003B75C4"/>
    <w:rsid w:val="003B78F3"/>
    <w:rsid w:val="003C0989"/>
    <w:rsid w:val="003C4780"/>
    <w:rsid w:val="003C73CB"/>
    <w:rsid w:val="003D21B3"/>
    <w:rsid w:val="003D4A58"/>
    <w:rsid w:val="003D4E7C"/>
    <w:rsid w:val="003D7021"/>
    <w:rsid w:val="003E41FE"/>
    <w:rsid w:val="003E48D3"/>
    <w:rsid w:val="003E4A6B"/>
    <w:rsid w:val="003E5A04"/>
    <w:rsid w:val="003F14BB"/>
    <w:rsid w:val="003F4D0D"/>
    <w:rsid w:val="003F56E7"/>
    <w:rsid w:val="004018C1"/>
    <w:rsid w:val="00401D44"/>
    <w:rsid w:val="00401DCA"/>
    <w:rsid w:val="00413535"/>
    <w:rsid w:val="004166F1"/>
    <w:rsid w:val="00422C3A"/>
    <w:rsid w:val="00440DC7"/>
    <w:rsid w:val="00445C48"/>
    <w:rsid w:val="0045486D"/>
    <w:rsid w:val="00460127"/>
    <w:rsid w:val="00462B41"/>
    <w:rsid w:val="00467C40"/>
    <w:rsid w:val="00470C7C"/>
    <w:rsid w:val="004727F4"/>
    <w:rsid w:val="00474E20"/>
    <w:rsid w:val="00476A5C"/>
    <w:rsid w:val="00476CB1"/>
    <w:rsid w:val="0048069A"/>
    <w:rsid w:val="004820A8"/>
    <w:rsid w:val="004839B1"/>
    <w:rsid w:val="004845FF"/>
    <w:rsid w:val="00485604"/>
    <w:rsid w:val="0049180E"/>
    <w:rsid w:val="0049328B"/>
    <w:rsid w:val="00496A6D"/>
    <w:rsid w:val="00497AF3"/>
    <w:rsid w:val="004A0A8D"/>
    <w:rsid w:val="004A2E97"/>
    <w:rsid w:val="004A6627"/>
    <w:rsid w:val="004A737F"/>
    <w:rsid w:val="004B7C17"/>
    <w:rsid w:val="004C00E3"/>
    <w:rsid w:val="004C5603"/>
    <w:rsid w:val="004C57EA"/>
    <w:rsid w:val="004D18BC"/>
    <w:rsid w:val="004D22C3"/>
    <w:rsid w:val="004E584A"/>
    <w:rsid w:val="00502D0D"/>
    <w:rsid w:val="005032E5"/>
    <w:rsid w:val="005155A7"/>
    <w:rsid w:val="0052145D"/>
    <w:rsid w:val="00521A93"/>
    <w:rsid w:val="00524DF0"/>
    <w:rsid w:val="00526BD9"/>
    <w:rsid w:val="005303D0"/>
    <w:rsid w:val="00535532"/>
    <w:rsid w:val="0054084B"/>
    <w:rsid w:val="005521EE"/>
    <w:rsid w:val="00552742"/>
    <w:rsid w:val="005538F2"/>
    <w:rsid w:val="00561FFD"/>
    <w:rsid w:val="00564EF0"/>
    <w:rsid w:val="00570161"/>
    <w:rsid w:val="0057063B"/>
    <w:rsid w:val="00575B92"/>
    <w:rsid w:val="00575DFF"/>
    <w:rsid w:val="00575FB9"/>
    <w:rsid w:val="00577602"/>
    <w:rsid w:val="00583EFE"/>
    <w:rsid w:val="00586028"/>
    <w:rsid w:val="00586C42"/>
    <w:rsid w:val="00587126"/>
    <w:rsid w:val="005901FC"/>
    <w:rsid w:val="00591694"/>
    <w:rsid w:val="005A0A12"/>
    <w:rsid w:val="005A28B7"/>
    <w:rsid w:val="005A3779"/>
    <w:rsid w:val="005A41C3"/>
    <w:rsid w:val="005B60A2"/>
    <w:rsid w:val="005B7487"/>
    <w:rsid w:val="005C63C8"/>
    <w:rsid w:val="005D398F"/>
    <w:rsid w:val="005D4DC9"/>
    <w:rsid w:val="005D72D6"/>
    <w:rsid w:val="005E0D0D"/>
    <w:rsid w:val="005E3119"/>
    <w:rsid w:val="005E766D"/>
    <w:rsid w:val="005F078A"/>
    <w:rsid w:val="005F0AFE"/>
    <w:rsid w:val="005F297B"/>
    <w:rsid w:val="005F31FA"/>
    <w:rsid w:val="005F5DD3"/>
    <w:rsid w:val="005F5E6A"/>
    <w:rsid w:val="005F7999"/>
    <w:rsid w:val="00604B5D"/>
    <w:rsid w:val="006053FF"/>
    <w:rsid w:val="00606683"/>
    <w:rsid w:val="00614B00"/>
    <w:rsid w:val="00621E77"/>
    <w:rsid w:val="00626EDA"/>
    <w:rsid w:val="00646FE8"/>
    <w:rsid w:val="006506F4"/>
    <w:rsid w:val="006541C1"/>
    <w:rsid w:val="00655666"/>
    <w:rsid w:val="006622F9"/>
    <w:rsid w:val="00670B1C"/>
    <w:rsid w:val="0067140A"/>
    <w:rsid w:val="0067226B"/>
    <w:rsid w:val="00673560"/>
    <w:rsid w:val="0067742E"/>
    <w:rsid w:val="006817D7"/>
    <w:rsid w:val="00685FE5"/>
    <w:rsid w:val="0069751A"/>
    <w:rsid w:val="006A419C"/>
    <w:rsid w:val="006A5EC4"/>
    <w:rsid w:val="006B148F"/>
    <w:rsid w:val="006B6137"/>
    <w:rsid w:val="006B7957"/>
    <w:rsid w:val="006C17D3"/>
    <w:rsid w:val="006C50B1"/>
    <w:rsid w:val="006C7F71"/>
    <w:rsid w:val="006D1D90"/>
    <w:rsid w:val="006D205F"/>
    <w:rsid w:val="006D3B24"/>
    <w:rsid w:val="006D65ED"/>
    <w:rsid w:val="006D6F6A"/>
    <w:rsid w:val="006D7FF8"/>
    <w:rsid w:val="00704472"/>
    <w:rsid w:val="007055D8"/>
    <w:rsid w:val="00706976"/>
    <w:rsid w:val="0070768C"/>
    <w:rsid w:val="007103A1"/>
    <w:rsid w:val="00715BAB"/>
    <w:rsid w:val="007179F7"/>
    <w:rsid w:val="007202E1"/>
    <w:rsid w:val="00723FEA"/>
    <w:rsid w:val="00725568"/>
    <w:rsid w:val="00727300"/>
    <w:rsid w:val="00732AF2"/>
    <w:rsid w:val="00736A25"/>
    <w:rsid w:val="0074011C"/>
    <w:rsid w:val="00744857"/>
    <w:rsid w:val="00745415"/>
    <w:rsid w:val="00745806"/>
    <w:rsid w:val="00752DC5"/>
    <w:rsid w:val="00760E7C"/>
    <w:rsid w:val="00766F00"/>
    <w:rsid w:val="00767407"/>
    <w:rsid w:val="0077113C"/>
    <w:rsid w:val="00771C0A"/>
    <w:rsid w:val="00782A78"/>
    <w:rsid w:val="00787986"/>
    <w:rsid w:val="00790A3E"/>
    <w:rsid w:val="00790D97"/>
    <w:rsid w:val="00791369"/>
    <w:rsid w:val="00791457"/>
    <w:rsid w:val="007928AD"/>
    <w:rsid w:val="007944F2"/>
    <w:rsid w:val="007A2F33"/>
    <w:rsid w:val="007A508F"/>
    <w:rsid w:val="007C20DD"/>
    <w:rsid w:val="007C4063"/>
    <w:rsid w:val="007D4E49"/>
    <w:rsid w:val="007D53D6"/>
    <w:rsid w:val="007D5EED"/>
    <w:rsid w:val="007D6140"/>
    <w:rsid w:val="007E10D7"/>
    <w:rsid w:val="007E2671"/>
    <w:rsid w:val="007F0505"/>
    <w:rsid w:val="007F2F58"/>
    <w:rsid w:val="007F372E"/>
    <w:rsid w:val="00801311"/>
    <w:rsid w:val="00804C3B"/>
    <w:rsid w:val="00806576"/>
    <w:rsid w:val="008120D8"/>
    <w:rsid w:val="00812E40"/>
    <w:rsid w:val="0082004B"/>
    <w:rsid w:val="0082429B"/>
    <w:rsid w:val="00827EF3"/>
    <w:rsid w:val="00827F56"/>
    <w:rsid w:val="008347F4"/>
    <w:rsid w:val="00841909"/>
    <w:rsid w:val="008433EE"/>
    <w:rsid w:val="00845114"/>
    <w:rsid w:val="00847DCB"/>
    <w:rsid w:val="00864B6C"/>
    <w:rsid w:val="00870C56"/>
    <w:rsid w:val="00872CBE"/>
    <w:rsid w:val="008875D7"/>
    <w:rsid w:val="00887C4D"/>
    <w:rsid w:val="0089013D"/>
    <w:rsid w:val="008921D1"/>
    <w:rsid w:val="00895EE2"/>
    <w:rsid w:val="008976EF"/>
    <w:rsid w:val="008A1DDE"/>
    <w:rsid w:val="008A4817"/>
    <w:rsid w:val="008B1F91"/>
    <w:rsid w:val="008C23A5"/>
    <w:rsid w:val="008C2CE4"/>
    <w:rsid w:val="008C2F35"/>
    <w:rsid w:val="008D04D3"/>
    <w:rsid w:val="008D3B4E"/>
    <w:rsid w:val="008D5E06"/>
    <w:rsid w:val="008D6D77"/>
    <w:rsid w:val="008D7216"/>
    <w:rsid w:val="008F7E44"/>
    <w:rsid w:val="008F7EC0"/>
    <w:rsid w:val="009005D2"/>
    <w:rsid w:val="00901528"/>
    <w:rsid w:val="0090259B"/>
    <w:rsid w:val="00910E60"/>
    <w:rsid w:val="00912D57"/>
    <w:rsid w:val="009141B5"/>
    <w:rsid w:val="00915350"/>
    <w:rsid w:val="00917DD1"/>
    <w:rsid w:val="00925D43"/>
    <w:rsid w:val="0092604E"/>
    <w:rsid w:val="00931953"/>
    <w:rsid w:val="00937914"/>
    <w:rsid w:val="00940B9A"/>
    <w:rsid w:val="0094255D"/>
    <w:rsid w:val="0094785B"/>
    <w:rsid w:val="0095200B"/>
    <w:rsid w:val="009520F1"/>
    <w:rsid w:val="00952A75"/>
    <w:rsid w:val="00953912"/>
    <w:rsid w:val="00954BFF"/>
    <w:rsid w:val="00954F11"/>
    <w:rsid w:val="00957DA7"/>
    <w:rsid w:val="00972B4F"/>
    <w:rsid w:val="00974833"/>
    <w:rsid w:val="0098333F"/>
    <w:rsid w:val="00983424"/>
    <w:rsid w:val="00987D4D"/>
    <w:rsid w:val="0099100A"/>
    <w:rsid w:val="00993289"/>
    <w:rsid w:val="00994E07"/>
    <w:rsid w:val="00996A25"/>
    <w:rsid w:val="009979F6"/>
    <w:rsid w:val="009A1151"/>
    <w:rsid w:val="009A3D20"/>
    <w:rsid w:val="009A41A7"/>
    <w:rsid w:val="009A58A2"/>
    <w:rsid w:val="009B0A63"/>
    <w:rsid w:val="009B13CB"/>
    <w:rsid w:val="009B4538"/>
    <w:rsid w:val="009B4975"/>
    <w:rsid w:val="009B5633"/>
    <w:rsid w:val="009B5706"/>
    <w:rsid w:val="009B729C"/>
    <w:rsid w:val="009C1F70"/>
    <w:rsid w:val="009D2589"/>
    <w:rsid w:val="009D475C"/>
    <w:rsid w:val="009D4B63"/>
    <w:rsid w:val="009D57F0"/>
    <w:rsid w:val="009D6149"/>
    <w:rsid w:val="009D729B"/>
    <w:rsid w:val="009E041A"/>
    <w:rsid w:val="009E2ECF"/>
    <w:rsid w:val="009F7D39"/>
    <w:rsid w:val="00A01F5C"/>
    <w:rsid w:val="00A124AF"/>
    <w:rsid w:val="00A126CE"/>
    <w:rsid w:val="00A1327E"/>
    <w:rsid w:val="00A21E96"/>
    <w:rsid w:val="00A2456C"/>
    <w:rsid w:val="00A34E80"/>
    <w:rsid w:val="00A35EE6"/>
    <w:rsid w:val="00A365D9"/>
    <w:rsid w:val="00A366C2"/>
    <w:rsid w:val="00A4116A"/>
    <w:rsid w:val="00A42623"/>
    <w:rsid w:val="00A46CC1"/>
    <w:rsid w:val="00A52A4C"/>
    <w:rsid w:val="00A574BB"/>
    <w:rsid w:val="00A61370"/>
    <w:rsid w:val="00A625E2"/>
    <w:rsid w:val="00A645A8"/>
    <w:rsid w:val="00A67F10"/>
    <w:rsid w:val="00A71FEC"/>
    <w:rsid w:val="00A73CED"/>
    <w:rsid w:val="00A73E5D"/>
    <w:rsid w:val="00A7422C"/>
    <w:rsid w:val="00A77C27"/>
    <w:rsid w:val="00A81F17"/>
    <w:rsid w:val="00A851E6"/>
    <w:rsid w:val="00AA19E3"/>
    <w:rsid w:val="00AA316B"/>
    <w:rsid w:val="00AA5D3B"/>
    <w:rsid w:val="00AA6B8E"/>
    <w:rsid w:val="00AB0CEC"/>
    <w:rsid w:val="00AB1CF3"/>
    <w:rsid w:val="00AB4808"/>
    <w:rsid w:val="00AB68CA"/>
    <w:rsid w:val="00AC1AEE"/>
    <w:rsid w:val="00AC45F9"/>
    <w:rsid w:val="00AD3472"/>
    <w:rsid w:val="00AD47E3"/>
    <w:rsid w:val="00AD6A51"/>
    <w:rsid w:val="00AE1A73"/>
    <w:rsid w:val="00AE541F"/>
    <w:rsid w:val="00AF1538"/>
    <w:rsid w:val="00AF6984"/>
    <w:rsid w:val="00B044CA"/>
    <w:rsid w:val="00B04811"/>
    <w:rsid w:val="00B11C47"/>
    <w:rsid w:val="00B150F2"/>
    <w:rsid w:val="00B17E77"/>
    <w:rsid w:val="00B20929"/>
    <w:rsid w:val="00B24756"/>
    <w:rsid w:val="00B30DA3"/>
    <w:rsid w:val="00B36E38"/>
    <w:rsid w:val="00B43A59"/>
    <w:rsid w:val="00B57CBC"/>
    <w:rsid w:val="00B61A94"/>
    <w:rsid w:val="00B63A82"/>
    <w:rsid w:val="00B65520"/>
    <w:rsid w:val="00B707A3"/>
    <w:rsid w:val="00B73350"/>
    <w:rsid w:val="00B73C71"/>
    <w:rsid w:val="00B80B82"/>
    <w:rsid w:val="00B8212E"/>
    <w:rsid w:val="00B82839"/>
    <w:rsid w:val="00B86A8A"/>
    <w:rsid w:val="00B90E01"/>
    <w:rsid w:val="00B96FAC"/>
    <w:rsid w:val="00BA08F5"/>
    <w:rsid w:val="00BA3A3E"/>
    <w:rsid w:val="00BA68CC"/>
    <w:rsid w:val="00BB3D38"/>
    <w:rsid w:val="00BB4808"/>
    <w:rsid w:val="00BC1FD2"/>
    <w:rsid w:val="00BD1818"/>
    <w:rsid w:val="00BD4825"/>
    <w:rsid w:val="00BE0391"/>
    <w:rsid w:val="00BE0897"/>
    <w:rsid w:val="00BE1C47"/>
    <w:rsid w:val="00BE2A8C"/>
    <w:rsid w:val="00BF3B37"/>
    <w:rsid w:val="00BF4AA4"/>
    <w:rsid w:val="00C01BE7"/>
    <w:rsid w:val="00C05197"/>
    <w:rsid w:val="00C0679D"/>
    <w:rsid w:val="00C13543"/>
    <w:rsid w:val="00C20863"/>
    <w:rsid w:val="00C2123B"/>
    <w:rsid w:val="00C22CDB"/>
    <w:rsid w:val="00C253A5"/>
    <w:rsid w:val="00C26251"/>
    <w:rsid w:val="00C26DA7"/>
    <w:rsid w:val="00C35A5F"/>
    <w:rsid w:val="00C40B54"/>
    <w:rsid w:val="00C44D2B"/>
    <w:rsid w:val="00C47A59"/>
    <w:rsid w:val="00C61B62"/>
    <w:rsid w:val="00C6595E"/>
    <w:rsid w:val="00C7172C"/>
    <w:rsid w:val="00C76085"/>
    <w:rsid w:val="00C87C44"/>
    <w:rsid w:val="00C92AD3"/>
    <w:rsid w:val="00C92C41"/>
    <w:rsid w:val="00C934F0"/>
    <w:rsid w:val="00CA2D50"/>
    <w:rsid w:val="00CA37E5"/>
    <w:rsid w:val="00CB065D"/>
    <w:rsid w:val="00CB3113"/>
    <w:rsid w:val="00CB5510"/>
    <w:rsid w:val="00CB6BB6"/>
    <w:rsid w:val="00CD7906"/>
    <w:rsid w:val="00CE1E4A"/>
    <w:rsid w:val="00CE678C"/>
    <w:rsid w:val="00CE7EC6"/>
    <w:rsid w:val="00CF0C52"/>
    <w:rsid w:val="00CF0CE7"/>
    <w:rsid w:val="00CF6703"/>
    <w:rsid w:val="00D02FE4"/>
    <w:rsid w:val="00D03755"/>
    <w:rsid w:val="00D03F2D"/>
    <w:rsid w:val="00D04732"/>
    <w:rsid w:val="00D05D64"/>
    <w:rsid w:val="00D1269D"/>
    <w:rsid w:val="00D202C4"/>
    <w:rsid w:val="00D20610"/>
    <w:rsid w:val="00D23173"/>
    <w:rsid w:val="00D25B1C"/>
    <w:rsid w:val="00D30313"/>
    <w:rsid w:val="00D31AFF"/>
    <w:rsid w:val="00D31D93"/>
    <w:rsid w:val="00D32711"/>
    <w:rsid w:val="00D33B53"/>
    <w:rsid w:val="00D355B1"/>
    <w:rsid w:val="00D36CBA"/>
    <w:rsid w:val="00D41B8F"/>
    <w:rsid w:val="00D42A39"/>
    <w:rsid w:val="00D4687A"/>
    <w:rsid w:val="00D52B39"/>
    <w:rsid w:val="00D5751E"/>
    <w:rsid w:val="00D57E3E"/>
    <w:rsid w:val="00D64E89"/>
    <w:rsid w:val="00D65D44"/>
    <w:rsid w:val="00D67869"/>
    <w:rsid w:val="00D744C4"/>
    <w:rsid w:val="00D80C1C"/>
    <w:rsid w:val="00D824E8"/>
    <w:rsid w:val="00D86F88"/>
    <w:rsid w:val="00D97CB8"/>
    <w:rsid w:val="00D97D7B"/>
    <w:rsid w:val="00DA5086"/>
    <w:rsid w:val="00DA5A6A"/>
    <w:rsid w:val="00DA65FC"/>
    <w:rsid w:val="00DB24CB"/>
    <w:rsid w:val="00DB2B98"/>
    <w:rsid w:val="00DB3B4B"/>
    <w:rsid w:val="00DB5192"/>
    <w:rsid w:val="00DB55B8"/>
    <w:rsid w:val="00DB61D0"/>
    <w:rsid w:val="00DB7A60"/>
    <w:rsid w:val="00DC1C82"/>
    <w:rsid w:val="00DC2FEC"/>
    <w:rsid w:val="00DC31B0"/>
    <w:rsid w:val="00DC45B5"/>
    <w:rsid w:val="00DD77B9"/>
    <w:rsid w:val="00DE0654"/>
    <w:rsid w:val="00DE62BD"/>
    <w:rsid w:val="00DF1545"/>
    <w:rsid w:val="00DF1FD5"/>
    <w:rsid w:val="00DF5013"/>
    <w:rsid w:val="00DF6A79"/>
    <w:rsid w:val="00E017C0"/>
    <w:rsid w:val="00E01903"/>
    <w:rsid w:val="00E01ECF"/>
    <w:rsid w:val="00E049BB"/>
    <w:rsid w:val="00E1285C"/>
    <w:rsid w:val="00E20274"/>
    <w:rsid w:val="00E21F4F"/>
    <w:rsid w:val="00E24B75"/>
    <w:rsid w:val="00E27117"/>
    <w:rsid w:val="00E31DB4"/>
    <w:rsid w:val="00E33473"/>
    <w:rsid w:val="00E36056"/>
    <w:rsid w:val="00E41441"/>
    <w:rsid w:val="00E442A0"/>
    <w:rsid w:val="00E47F32"/>
    <w:rsid w:val="00E50555"/>
    <w:rsid w:val="00E50A71"/>
    <w:rsid w:val="00E55066"/>
    <w:rsid w:val="00E56D0D"/>
    <w:rsid w:val="00E60C45"/>
    <w:rsid w:val="00E65BC9"/>
    <w:rsid w:val="00E65CA6"/>
    <w:rsid w:val="00E71DE3"/>
    <w:rsid w:val="00E777FA"/>
    <w:rsid w:val="00E80589"/>
    <w:rsid w:val="00E858FC"/>
    <w:rsid w:val="00E86602"/>
    <w:rsid w:val="00E9640A"/>
    <w:rsid w:val="00E97D21"/>
    <w:rsid w:val="00EA6863"/>
    <w:rsid w:val="00EA7D51"/>
    <w:rsid w:val="00EB0858"/>
    <w:rsid w:val="00EB5E46"/>
    <w:rsid w:val="00EB7FDC"/>
    <w:rsid w:val="00EC4C86"/>
    <w:rsid w:val="00EC6E84"/>
    <w:rsid w:val="00ED31D7"/>
    <w:rsid w:val="00ED3683"/>
    <w:rsid w:val="00EE59EA"/>
    <w:rsid w:val="00EE6FDC"/>
    <w:rsid w:val="00EE7CAE"/>
    <w:rsid w:val="00EF12ED"/>
    <w:rsid w:val="00EF5218"/>
    <w:rsid w:val="00EF66C8"/>
    <w:rsid w:val="00F052AA"/>
    <w:rsid w:val="00F10AE1"/>
    <w:rsid w:val="00F1586E"/>
    <w:rsid w:val="00F15D46"/>
    <w:rsid w:val="00F26A37"/>
    <w:rsid w:val="00F317BF"/>
    <w:rsid w:val="00F31FB6"/>
    <w:rsid w:val="00F32663"/>
    <w:rsid w:val="00F4001F"/>
    <w:rsid w:val="00F46539"/>
    <w:rsid w:val="00F468C2"/>
    <w:rsid w:val="00F53713"/>
    <w:rsid w:val="00F57CB2"/>
    <w:rsid w:val="00F638A7"/>
    <w:rsid w:val="00F713F2"/>
    <w:rsid w:val="00F731F1"/>
    <w:rsid w:val="00F802F4"/>
    <w:rsid w:val="00F8589F"/>
    <w:rsid w:val="00F91FD3"/>
    <w:rsid w:val="00F9670D"/>
    <w:rsid w:val="00F96815"/>
    <w:rsid w:val="00FB1EB2"/>
    <w:rsid w:val="00FB487D"/>
    <w:rsid w:val="00FB54EF"/>
    <w:rsid w:val="00FC15E0"/>
    <w:rsid w:val="00FD0669"/>
    <w:rsid w:val="00FD091A"/>
    <w:rsid w:val="00FD16A7"/>
    <w:rsid w:val="00FD4966"/>
    <w:rsid w:val="00FD49E2"/>
    <w:rsid w:val="00FD626E"/>
    <w:rsid w:val="00FD70A9"/>
    <w:rsid w:val="00FD78BD"/>
    <w:rsid w:val="00FE279D"/>
    <w:rsid w:val="00FE2BED"/>
    <w:rsid w:val="00FE77BA"/>
    <w:rsid w:val="00FE7D98"/>
    <w:rsid w:val="00FF22A0"/>
    <w:rsid w:val="00FF6594"/>
    <w:rsid w:val="00FF7ED2"/>
    <w:rsid w:val="00FF7EFF"/>
    <w:rsid w:val="01325B75"/>
    <w:rsid w:val="01C7B4ED"/>
    <w:rsid w:val="01CADF58"/>
    <w:rsid w:val="01F397B3"/>
    <w:rsid w:val="028D99BD"/>
    <w:rsid w:val="02CEE0A7"/>
    <w:rsid w:val="0382258B"/>
    <w:rsid w:val="03B2D54C"/>
    <w:rsid w:val="03BB7B5B"/>
    <w:rsid w:val="03F1B27F"/>
    <w:rsid w:val="05AEF793"/>
    <w:rsid w:val="05E172D0"/>
    <w:rsid w:val="0688C95C"/>
    <w:rsid w:val="0809C7DC"/>
    <w:rsid w:val="0828C903"/>
    <w:rsid w:val="0878741C"/>
    <w:rsid w:val="0889044A"/>
    <w:rsid w:val="089B8AB7"/>
    <w:rsid w:val="09A0F880"/>
    <w:rsid w:val="0A612377"/>
    <w:rsid w:val="0ACFB94D"/>
    <w:rsid w:val="0B898EF5"/>
    <w:rsid w:val="0BDB9AD0"/>
    <w:rsid w:val="0C63B160"/>
    <w:rsid w:val="0D62D582"/>
    <w:rsid w:val="0D803156"/>
    <w:rsid w:val="0E38F1D9"/>
    <w:rsid w:val="0ED28975"/>
    <w:rsid w:val="0F8BB7AB"/>
    <w:rsid w:val="0FCD81F6"/>
    <w:rsid w:val="1029A651"/>
    <w:rsid w:val="125EBED3"/>
    <w:rsid w:val="12FF6CD1"/>
    <w:rsid w:val="130E60BD"/>
    <w:rsid w:val="15BB5B97"/>
    <w:rsid w:val="18E653FF"/>
    <w:rsid w:val="1B3116E8"/>
    <w:rsid w:val="1B80FAAB"/>
    <w:rsid w:val="1D554FAB"/>
    <w:rsid w:val="1FBD5A69"/>
    <w:rsid w:val="210B559C"/>
    <w:rsid w:val="22082BB1"/>
    <w:rsid w:val="22432780"/>
    <w:rsid w:val="22A1251A"/>
    <w:rsid w:val="2333B3FC"/>
    <w:rsid w:val="24905764"/>
    <w:rsid w:val="25770402"/>
    <w:rsid w:val="260BDA10"/>
    <w:rsid w:val="26A2CC81"/>
    <w:rsid w:val="289BAE87"/>
    <w:rsid w:val="29A83296"/>
    <w:rsid w:val="2A6E438D"/>
    <w:rsid w:val="2A8E40DC"/>
    <w:rsid w:val="2AE82E5D"/>
    <w:rsid w:val="2BA9C8BE"/>
    <w:rsid w:val="2BCDE168"/>
    <w:rsid w:val="2BDD5D4A"/>
    <w:rsid w:val="2DC454C7"/>
    <w:rsid w:val="2DF6BD5D"/>
    <w:rsid w:val="2DFB55E0"/>
    <w:rsid w:val="2F73D1A7"/>
    <w:rsid w:val="2FF6341A"/>
    <w:rsid w:val="31905A5A"/>
    <w:rsid w:val="31CCFC8C"/>
    <w:rsid w:val="32603078"/>
    <w:rsid w:val="32B51483"/>
    <w:rsid w:val="32CA2521"/>
    <w:rsid w:val="33DAB05E"/>
    <w:rsid w:val="34B4D979"/>
    <w:rsid w:val="34D0E6DF"/>
    <w:rsid w:val="351124A8"/>
    <w:rsid w:val="35A12315"/>
    <w:rsid w:val="362C9261"/>
    <w:rsid w:val="371EAA16"/>
    <w:rsid w:val="3733DEEF"/>
    <w:rsid w:val="37655DF5"/>
    <w:rsid w:val="3781F88F"/>
    <w:rsid w:val="378CE65C"/>
    <w:rsid w:val="38B55466"/>
    <w:rsid w:val="38E8A141"/>
    <w:rsid w:val="3904B980"/>
    <w:rsid w:val="3968AC87"/>
    <w:rsid w:val="3AF451AE"/>
    <w:rsid w:val="3BD9C13F"/>
    <w:rsid w:val="3C40B167"/>
    <w:rsid w:val="3C77E52B"/>
    <w:rsid w:val="3D0EDAA0"/>
    <w:rsid w:val="3DFD844B"/>
    <w:rsid w:val="3E5C1406"/>
    <w:rsid w:val="4037EA3B"/>
    <w:rsid w:val="4088BC8A"/>
    <w:rsid w:val="4118D5D9"/>
    <w:rsid w:val="4183C527"/>
    <w:rsid w:val="41F7C6ED"/>
    <w:rsid w:val="42ECF838"/>
    <w:rsid w:val="4427A1E6"/>
    <w:rsid w:val="44ECECA3"/>
    <w:rsid w:val="456DAC73"/>
    <w:rsid w:val="48019708"/>
    <w:rsid w:val="48105E17"/>
    <w:rsid w:val="4853627A"/>
    <w:rsid w:val="48E2C9CA"/>
    <w:rsid w:val="4A5BCD5E"/>
    <w:rsid w:val="4B1012CF"/>
    <w:rsid w:val="4C42BA8E"/>
    <w:rsid w:val="4C8853D0"/>
    <w:rsid w:val="4D284A85"/>
    <w:rsid w:val="4E029357"/>
    <w:rsid w:val="4E2C9AFD"/>
    <w:rsid w:val="4E70986C"/>
    <w:rsid w:val="4F52B4CC"/>
    <w:rsid w:val="50099950"/>
    <w:rsid w:val="513D0667"/>
    <w:rsid w:val="521060F6"/>
    <w:rsid w:val="5329BB77"/>
    <w:rsid w:val="53913B7A"/>
    <w:rsid w:val="539D84A3"/>
    <w:rsid w:val="54E8A4BE"/>
    <w:rsid w:val="56205D39"/>
    <w:rsid w:val="5624B7BA"/>
    <w:rsid w:val="565A4DA8"/>
    <w:rsid w:val="565FF0DB"/>
    <w:rsid w:val="575DB2B2"/>
    <w:rsid w:val="57F61E09"/>
    <w:rsid w:val="5978170A"/>
    <w:rsid w:val="598C90F9"/>
    <w:rsid w:val="5A6048ED"/>
    <w:rsid w:val="5C928F00"/>
    <w:rsid w:val="5D10A5F9"/>
    <w:rsid w:val="5E5C506C"/>
    <w:rsid w:val="5F38D529"/>
    <w:rsid w:val="60138803"/>
    <w:rsid w:val="60399004"/>
    <w:rsid w:val="60436D52"/>
    <w:rsid w:val="60BC4B4E"/>
    <w:rsid w:val="610EF510"/>
    <w:rsid w:val="612E85C1"/>
    <w:rsid w:val="61321C46"/>
    <w:rsid w:val="619DEF7B"/>
    <w:rsid w:val="6219E922"/>
    <w:rsid w:val="630AB557"/>
    <w:rsid w:val="636A3364"/>
    <w:rsid w:val="63D6D169"/>
    <w:rsid w:val="640D8C45"/>
    <w:rsid w:val="6434824C"/>
    <w:rsid w:val="64442C70"/>
    <w:rsid w:val="64730E19"/>
    <w:rsid w:val="64F0ADB1"/>
    <w:rsid w:val="6560ACF5"/>
    <w:rsid w:val="6575425F"/>
    <w:rsid w:val="662F8348"/>
    <w:rsid w:val="66FB2117"/>
    <w:rsid w:val="672EBADA"/>
    <w:rsid w:val="67692F71"/>
    <w:rsid w:val="67E43DCD"/>
    <w:rsid w:val="6861395B"/>
    <w:rsid w:val="68F6713B"/>
    <w:rsid w:val="690B3D62"/>
    <w:rsid w:val="6918C0C6"/>
    <w:rsid w:val="6A77F6FD"/>
    <w:rsid w:val="6AD7F3A0"/>
    <w:rsid w:val="6B4F699F"/>
    <w:rsid w:val="6BBD58DF"/>
    <w:rsid w:val="6C17A70A"/>
    <w:rsid w:val="6C20942D"/>
    <w:rsid w:val="6C4DDC6A"/>
    <w:rsid w:val="6F4FA651"/>
    <w:rsid w:val="6F883FB3"/>
    <w:rsid w:val="701D313D"/>
    <w:rsid w:val="704CBD1C"/>
    <w:rsid w:val="70594330"/>
    <w:rsid w:val="7198E631"/>
    <w:rsid w:val="71CDDC3C"/>
    <w:rsid w:val="73038FEB"/>
    <w:rsid w:val="73A75949"/>
    <w:rsid w:val="75EC914D"/>
    <w:rsid w:val="761493C2"/>
    <w:rsid w:val="76465105"/>
    <w:rsid w:val="7699141E"/>
    <w:rsid w:val="77AFB5FF"/>
    <w:rsid w:val="77EE95D4"/>
    <w:rsid w:val="77F4EEC8"/>
    <w:rsid w:val="78B1CC5A"/>
    <w:rsid w:val="78EB4EED"/>
    <w:rsid w:val="792565A6"/>
    <w:rsid w:val="79D7FF97"/>
    <w:rsid w:val="7A3B6446"/>
    <w:rsid w:val="7A874392"/>
    <w:rsid w:val="7B100308"/>
    <w:rsid w:val="7C1BCBE9"/>
    <w:rsid w:val="7E2F60EE"/>
    <w:rsid w:val="7E704E15"/>
    <w:rsid w:val="7EF36C01"/>
    <w:rsid w:val="7FBFB7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BA76CE"/>
  <w15:chartTrackingRefBased/>
  <w15:docId w15:val="{0EDF21B8-61ED-42B2-97F2-F70B2F177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B9A"/>
  </w:style>
  <w:style w:type="paragraph" w:styleId="Heading1">
    <w:name w:val="heading 1"/>
    <w:aliases w:val="Minerva"/>
    <w:basedOn w:val="Normal"/>
    <w:next w:val="Normal"/>
    <w:link w:val="Heading1Char"/>
    <w:autoRedefine/>
    <w:uiPriority w:val="9"/>
    <w:qFormat/>
    <w:rsid w:val="009B5633"/>
    <w:pPr>
      <w:keepNext/>
      <w:keepLines/>
      <w:shd w:val="clear" w:color="auto" w:fill="F08019"/>
      <w:spacing w:before="240" w:after="0"/>
      <w:outlineLvl w:val="0"/>
    </w:pPr>
    <w:rPr>
      <w:rFonts w:ascii="Tahoma" w:eastAsiaTheme="majorEastAsia" w:hAnsi="Tahoma" w:cstheme="majorBidi"/>
      <w:color w:val="auto"/>
      <w:sz w:val="32"/>
      <w:szCs w:val="32"/>
    </w:rPr>
  </w:style>
  <w:style w:type="paragraph" w:styleId="Heading2">
    <w:name w:val="heading 2"/>
    <w:basedOn w:val="Normal"/>
    <w:next w:val="Normal"/>
    <w:link w:val="Heading2Char"/>
    <w:uiPriority w:val="9"/>
    <w:unhideWhenUsed/>
    <w:qFormat/>
    <w:rsid w:val="009B5633"/>
    <w:pPr>
      <w:keepNext/>
      <w:keepLines/>
      <w:spacing w:before="40" w:after="0"/>
      <w:outlineLvl w:val="1"/>
    </w:pPr>
    <w:rPr>
      <w:rFonts w:ascii="Tahoma" w:eastAsiaTheme="majorEastAsia" w:hAnsi="Tahoma" w:cstheme="majorBidi"/>
      <w:b/>
      <w:color w:val="auto"/>
      <w:sz w:val="28"/>
      <w:szCs w:val="26"/>
      <w:u w:val="single"/>
    </w:rPr>
  </w:style>
  <w:style w:type="paragraph" w:styleId="Heading3">
    <w:name w:val="heading 3"/>
    <w:basedOn w:val="Normal"/>
    <w:next w:val="Normal"/>
    <w:link w:val="Heading3Char"/>
    <w:uiPriority w:val="9"/>
    <w:semiHidden/>
    <w:unhideWhenUsed/>
    <w:qFormat/>
    <w:rsid w:val="004845F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845F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845F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845FF"/>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845F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845F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845F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845FF"/>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845FF"/>
    <w:rPr>
      <w:rFonts w:asciiTheme="majorHAnsi" w:eastAsiaTheme="majorEastAsia" w:hAnsiTheme="majorHAnsi" w:cstheme="majorBidi"/>
      <w:color w:val="auto"/>
      <w:spacing w:val="-10"/>
      <w:kern w:val="28"/>
      <w:sz w:val="56"/>
      <w:szCs w:val="5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4845FF"/>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4845FF"/>
    <w:rPr>
      <w:rFonts w:eastAsiaTheme="minorEastAsia"/>
      <w:color w:val="5A5A5A" w:themeColor="text1" w:themeTint="A5"/>
      <w:spacing w:val="15"/>
      <w:sz w:val="22"/>
      <w:szCs w:val="22"/>
    </w:rPr>
  </w:style>
  <w:style w:type="character" w:customStyle="1" w:styleId="Heading1Char">
    <w:name w:val="Heading 1 Char"/>
    <w:aliases w:val="Minerva Char"/>
    <w:basedOn w:val="DefaultParagraphFont"/>
    <w:link w:val="Heading1"/>
    <w:uiPriority w:val="9"/>
    <w:rsid w:val="009B5633"/>
    <w:rPr>
      <w:rFonts w:ascii="Tahoma" w:eastAsiaTheme="majorEastAsia" w:hAnsi="Tahoma" w:cstheme="majorBidi"/>
      <w:color w:val="auto"/>
      <w:sz w:val="32"/>
      <w:szCs w:val="32"/>
      <w:shd w:val="clear" w:color="auto" w:fill="F08019"/>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19"/>
    <w:rsid w:val="008D5E06"/>
    <w:pPr>
      <w:spacing w:after="160" w:line="264" w:lineRule="auto"/>
      <w:ind w:right="576"/>
    </w:pPr>
    <w:rPr>
      <w:i/>
      <w:iCs/>
      <w:color w:val="595959" w:themeColor="text1" w:themeTint="A6"/>
      <w:sz w:val="16"/>
    </w:r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semiHidden/>
    <w:rsid w:val="004845FF"/>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9B5633"/>
    <w:rPr>
      <w:rFonts w:ascii="Tahoma" w:eastAsiaTheme="majorEastAsia" w:hAnsi="Tahoma" w:cstheme="majorBidi"/>
      <w:b/>
      <w:color w:val="auto"/>
      <w:sz w:val="28"/>
      <w:szCs w:val="26"/>
      <w:u w:val="single"/>
    </w:rPr>
  </w:style>
  <w:style w:type="paragraph" w:styleId="ListBullet">
    <w:name w:val="List Bullet"/>
    <w:basedOn w:val="Normal"/>
    <w:uiPriority w:val="11"/>
    <w:unhideWhenUsed/>
    <w:pPr>
      <w:numPr>
        <w:numId w:val="4"/>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1E042A"/>
    <w:pPr>
      <w:spacing w:before="200" w:after="0" w:line="240" w:lineRule="auto"/>
      <w:ind w:left="-216"/>
      <w:contextualSpacing/>
    </w:pPr>
    <w:rPr>
      <w:rFonts w:asciiTheme="majorHAnsi" w:eastAsiaTheme="majorEastAsia" w:hAnsiTheme="majorHAnsi" w:cstheme="majorBidi"/>
      <w:noProof/>
      <w:color w:val="1F4E79" w:themeColor="accent1" w:themeShade="80"/>
      <w:sz w:val="20"/>
    </w:rPr>
  </w:style>
  <w:style w:type="character" w:customStyle="1" w:styleId="FooterChar">
    <w:name w:val="Footer Char"/>
    <w:basedOn w:val="DefaultParagraphFont"/>
    <w:link w:val="Footer"/>
    <w:uiPriority w:val="99"/>
    <w:rsid w:val="001E042A"/>
    <w:rPr>
      <w:rFonts w:asciiTheme="majorHAnsi" w:eastAsiaTheme="majorEastAsia" w:hAnsiTheme="majorHAnsi" w:cstheme="majorBidi"/>
      <w:noProof/>
      <w:color w:val="1F4E79" w:themeColor="accent1" w:themeShade="80"/>
      <w:sz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character" w:customStyle="1" w:styleId="Heading4Char">
    <w:name w:val="Heading 4 Char"/>
    <w:basedOn w:val="DefaultParagraphFont"/>
    <w:link w:val="Heading4"/>
    <w:uiPriority w:val="9"/>
    <w:semiHidden/>
    <w:rsid w:val="004845F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4845FF"/>
    <w:rPr>
      <w:rFonts w:asciiTheme="majorHAnsi" w:eastAsiaTheme="majorEastAsia" w:hAnsiTheme="majorHAnsi" w:cstheme="majorBidi"/>
      <w:color w:val="2E74B5" w:themeColor="accent1" w:themeShade="BF"/>
    </w:rPr>
  </w:style>
  <w:style w:type="character" w:customStyle="1" w:styleId="Heading8Char">
    <w:name w:val="Heading 8 Char"/>
    <w:basedOn w:val="DefaultParagraphFont"/>
    <w:link w:val="Heading8"/>
    <w:uiPriority w:val="9"/>
    <w:semiHidden/>
    <w:rsid w:val="004845F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845FF"/>
    <w:rPr>
      <w:rFonts w:asciiTheme="majorHAnsi" w:eastAsiaTheme="majorEastAsia" w:hAnsiTheme="majorHAnsi" w:cstheme="majorBidi"/>
      <w:i/>
      <w:iCs/>
      <w:color w:val="272727" w:themeColor="text1" w:themeTint="D8"/>
      <w:sz w:val="21"/>
      <w:szCs w:val="21"/>
    </w:rPr>
  </w:style>
  <w:style w:type="character" w:styleId="IntenseEmphasis">
    <w:name w:val="Intense Emphasis"/>
    <w:basedOn w:val="DefaultParagraphFont"/>
    <w:uiPriority w:val="21"/>
    <w:qFormat/>
    <w:rsid w:val="004845FF"/>
    <w:rPr>
      <w:i/>
      <w:iCs/>
      <w:color w:val="5B9BD5" w:themeColor="accent1"/>
    </w:rPr>
  </w:style>
  <w:style w:type="paragraph" w:styleId="IntenseQuote">
    <w:name w:val="Intense Quote"/>
    <w:basedOn w:val="Normal"/>
    <w:next w:val="Normal"/>
    <w:link w:val="IntenseQuoteChar"/>
    <w:uiPriority w:val="30"/>
    <w:qFormat/>
    <w:rsid w:val="004845F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845FF"/>
    <w:rPr>
      <w:i/>
      <w:iCs/>
      <w:color w:val="5B9BD5" w:themeColor="accent1"/>
    </w:rPr>
  </w:style>
  <w:style w:type="character" w:styleId="IntenseReference">
    <w:name w:val="Intense Reference"/>
    <w:basedOn w:val="DefaultParagraphFont"/>
    <w:uiPriority w:val="32"/>
    <w:qFormat/>
    <w:rsid w:val="004845FF"/>
    <w:rPr>
      <w:b/>
      <w:bCs/>
      <w:smallCaps/>
      <w:color w:val="5B9BD5" w:themeColor="accent1"/>
      <w:spacing w:val="5"/>
    </w:rPr>
  </w:style>
  <w:style w:type="paragraph" w:styleId="BlockText">
    <w:name w:val="Block Text"/>
    <w:basedOn w:val="Normal"/>
    <w:uiPriority w:val="99"/>
    <w:semiHidden/>
    <w:unhideWhenUsed/>
    <w:rsid w:val="008D5E06"/>
    <w:pPr>
      <w:pBdr>
        <w:top w:val="single" w:sz="2" w:space="10" w:color="2E74B5" w:themeColor="accent1" w:themeShade="BF"/>
        <w:left w:val="single" w:sz="2" w:space="10" w:color="2E74B5" w:themeColor="accent1" w:themeShade="BF"/>
        <w:bottom w:val="single" w:sz="2" w:space="10" w:color="2E74B5" w:themeColor="accent1" w:themeShade="BF"/>
        <w:right w:val="single" w:sz="2" w:space="10" w:color="2E74B5" w:themeColor="accent1" w:themeShade="BF"/>
      </w:pBdr>
      <w:ind w:left="1152" w:right="1152"/>
    </w:pPr>
    <w:rPr>
      <w:rFonts w:eastAsiaTheme="minorEastAsia"/>
      <w:i/>
      <w:iCs/>
      <w:color w:val="2E74B5" w:themeColor="accent1" w:themeShade="BF"/>
    </w:rPr>
  </w:style>
  <w:style w:type="character" w:styleId="Hyperlink">
    <w:name w:val="Hyperlink"/>
    <w:basedOn w:val="DefaultParagraphFont"/>
    <w:uiPriority w:val="99"/>
    <w:unhideWhenUsed/>
    <w:rsid w:val="008D5E06"/>
    <w:rPr>
      <w:color w:val="D7230D" w:themeColor="accent6" w:themeShade="BF"/>
      <w:u w:val="single"/>
    </w:rPr>
  </w:style>
  <w:style w:type="character" w:customStyle="1" w:styleId="UnresolvedMention1">
    <w:name w:val="Unresolved Mention1"/>
    <w:basedOn w:val="DefaultParagraphFont"/>
    <w:uiPriority w:val="99"/>
    <w:semiHidden/>
    <w:unhideWhenUsed/>
    <w:rsid w:val="008D5E06"/>
    <w:rPr>
      <w:color w:val="595959" w:themeColor="text1" w:themeTint="A6"/>
      <w:shd w:val="clear" w:color="auto" w:fill="E1DFDD"/>
    </w:rPr>
  </w:style>
  <w:style w:type="paragraph" w:styleId="ListNumber">
    <w:name w:val="List Number"/>
    <w:basedOn w:val="Normal"/>
    <w:uiPriority w:val="11"/>
    <w:rsid w:val="00704472"/>
    <w:pPr>
      <w:numPr>
        <w:numId w:val="6"/>
      </w:numPr>
      <w:contextualSpacing/>
    </w:pPr>
  </w:style>
  <w:style w:type="table" w:styleId="PlainTable4">
    <w:name w:val="Plain Table 4"/>
    <w:basedOn w:val="TableNormal"/>
    <w:uiPriority w:val="44"/>
    <w:rsid w:val="00083B37"/>
    <w:pPr>
      <w:spacing w:after="0" w:line="240" w:lineRule="auto"/>
    </w:pPr>
    <w:tblPr>
      <w:tblStyleRowBandSize w:val="1"/>
      <w:tblStyleColBandSize w:val="1"/>
      <w:tblCellMar>
        <w:left w:w="0" w:type="dxa"/>
        <w:right w:w="0"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AA6B8E"/>
    <w:pPr>
      <w:ind w:left="720"/>
      <w:contextualSpacing/>
    </w:pPr>
  </w:style>
  <w:style w:type="paragraph" w:styleId="NoSpacing">
    <w:name w:val="No Spacing"/>
    <w:link w:val="NoSpacingChar"/>
    <w:uiPriority w:val="1"/>
    <w:qFormat/>
    <w:rsid w:val="004845FF"/>
    <w:pPr>
      <w:spacing w:after="0" w:line="240" w:lineRule="auto"/>
    </w:pPr>
  </w:style>
  <w:style w:type="character" w:customStyle="1" w:styleId="NoSpacingChar">
    <w:name w:val="No Spacing Char"/>
    <w:basedOn w:val="DefaultParagraphFont"/>
    <w:link w:val="NoSpacing"/>
    <w:uiPriority w:val="1"/>
    <w:rsid w:val="00EE59EA"/>
  </w:style>
  <w:style w:type="paragraph" w:styleId="TOCHeading">
    <w:name w:val="TOC Heading"/>
    <w:basedOn w:val="Heading1"/>
    <w:next w:val="Normal"/>
    <w:uiPriority w:val="39"/>
    <w:unhideWhenUsed/>
    <w:qFormat/>
    <w:rsid w:val="004845FF"/>
    <w:pPr>
      <w:outlineLvl w:val="9"/>
    </w:pPr>
    <w:rPr>
      <w:rFonts w:asciiTheme="majorHAnsi" w:hAnsiTheme="majorHAnsi"/>
      <w:color w:val="2E74B5" w:themeColor="accent1" w:themeShade="BF"/>
    </w:rPr>
  </w:style>
  <w:style w:type="paragraph" w:styleId="TOC1">
    <w:name w:val="toc 1"/>
    <w:basedOn w:val="Normal"/>
    <w:next w:val="Normal"/>
    <w:autoRedefine/>
    <w:uiPriority w:val="39"/>
    <w:unhideWhenUsed/>
    <w:rsid w:val="001265D6"/>
    <w:pPr>
      <w:spacing w:after="100"/>
    </w:pPr>
  </w:style>
  <w:style w:type="paragraph" w:styleId="NormalWeb">
    <w:name w:val="Normal (Web)"/>
    <w:basedOn w:val="Normal"/>
    <w:uiPriority w:val="99"/>
    <w:semiHidden/>
    <w:unhideWhenUsed/>
    <w:rsid w:val="004A6627"/>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character" w:customStyle="1" w:styleId="Heading6Char">
    <w:name w:val="Heading 6 Char"/>
    <w:basedOn w:val="DefaultParagraphFont"/>
    <w:link w:val="Heading6"/>
    <w:uiPriority w:val="9"/>
    <w:semiHidden/>
    <w:rsid w:val="004845F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845FF"/>
    <w:rPr>
      <w:rFonts w:asciiTheme="majorHAnsi" w:eastAsiaTheme="majorEastAsia" w:hAnsiTheme="majorHAnsi" w:cstheme="majorBidi"/>
      <w:i/>
      <w:iCs/>
      <w:color w:val="1F4D78" w:themeColor="accent1" w:themeShade="7F"/>
    </w:rPr>
  </w:style>
  <w:style w:type="paragraph" w:styleId="Caption">
    <w:name w:val="caption"/>
    <w:basedOn w:val="Normal"/>
    <w:next w:val="Normal"/>
    <w:uiPriority w:val="35"/>
    <w:semiHidden/>
    <w:unhideWhenUsed/>
    <w:qFormat/>
    <w:rsid w:val="004845FF"/>
    <w:pPr>
      <w:spacing w:after="200" w:line="240" w:lineRule="auto"/>
    </w:pPr>
    <w:rPr>
      <w:i/>
      <w:iCs/>
      <w:color w:val="2C283A" w:themeColor="text2"/>
    </w:rPr>
  </w:style>
  <w:style w:type="character" w:styleId="Strong">
    <w:name w:val="Strong"/>
    <w:basedOn w:val="DefaultParagraphFont"/>
    <w:uiPriority w:val="22"/>
    <w:qFormat/>
    <w:rsid w:val="004845FF"/>
    <w:rPr>
      <w:b/>
      <w:bCs/>
    </w:rPr>
  </w:style>
  <w:style w:type="character" w:styleId="Emphasis">
    <w:name w:val="Emphasis"/>
    <w:basedOn w:val="DefaultParagraphFont"/>
    <w:uiPriority w:val="20"/>
    <w:qFormat/>
    <w:rsid w:val="004845FF"/>
    <w:rPr>
      <w:i/>
      <w:iCs/>
    </w:rPr>
  </w:style>
  <w:style w:type="paragraph" w:styleId="Quote">
    <w:name w:val="Quote"/>
    <w:basedOn w:val="Normal"/>
    <w:next w:val="Normal"/>
    <w:link w:val="QuoteChar"/>
    <w:uiPriority w:val="29"/>
    <w:qFormat/>
    <w:rsid w:val="004845FF"/>
    <w:pPr>
      <w:spacing w:before="200" w:after="160"/>
      <w:ind w:left="864" w:right="864"/>
      <w:jc w:val="center"/>
    </w:pPr>
    <w:rPr>
      <w:i/>
      <w:iCs/>
    </w:rPr>
  </w:style>
  <w:style w:type="character" w:customStyle="1" w:styleId="QuoteChar">
    <w:name w:val="Quote Char"/>
    <w:basedOn w:val="DefaultParagraphFont"/>
    <w:link w:val="Quote"/>
    <w:uiPriority w:val="29"/>
    <w:rsid w:val="004845FF"/>
    <w:rPr>
      <w:i/>
      <w:iCs/>
    </w:rPr>
  </w:style>
  <w:style w:type="character" w:styleId="SubtleEmphasis">
    <w:name w:val="Subtle Emphasis"/>
    <w:basedOn w:val="DefaultParagraphFont"/>
    <w:uiPriority w:val="19"/>
    <w:qFormat/>
    <w:rsid w:val="004845FF"/>
    <w:rPr>
      <w:i/>
      <w:iCs/>
      <w:color w:val="404040" w:themeColor="text1" w:themeTint="BF"/>
    </w:rPr>
  </w:style>
  <w:style w:type="character" w:styleId="SubtleReference">
    <w:name w:val="Subtle Reference"/>
    <w:basedOn w:val="DefaultParagraphFont"/>
    <w:uiPriority w:val="31"/>
    <w:qFormat/>
    <w:rsid w:val="004845FF"/>
    <w:rPr>
      <w:smallCaps/>
      <w:color w:val="5A5A5A" w:themeColor="text1" w:themeTint="A5"/>
    </w:rPr>
  </w:style>
  <w:style w:type="character" w:styleId="BookTitle">
    <w:name w:val="Book Title"/>
    <w:basedOn w:val="DefaultParagraphFont"/>
    <w:uiPriority w:val="33"/>
    <w:qFormat/>
    <w:rsid w:val="004845FF"/>
    <w:rPr>
      <w:b/>
      <w:bCs/>
      <w:i/>
      <w:iCs/>
      <w:spacing w:val="5"/>
    </w:rPr>
  </w:style>
  <w:style w:type="character" w:customStyle="1" w:styleId="normaltextrun">
    <w:name w:val="normaltextrun"/>
    <w:basedOn w:val="DefaultParagraphFont"/>
    <w:rsid w:val="00136CE2"/>
  </w:style>
  <w:style w:type="character" w:customStyle="1" w:styleId="eop">
    <w:name w:val="eop"/>
    <w:basedOn w:val="DefaultParagraphFont"/>
    <w:rsid w:val="00136CE2"/>
  </w:style>
  <w:style w:type="paragraph" w:styleId="TOC2">
    <w:name w:val="toc 2"/>
    <w:basedOn w:val="Normal"/>
    <w:next w:val="Normal"/>
    <w:autoRedefine/>
    <w:uiPriority w:val="39"/>
    <w:unhideWhenUsed/>
    <w:rsid w:val="00F713F2"/>
    <w:pPr>
      <w:spacing w:after="100"/>
      <w:ind w:left="180"/>
    </w:pPr>
  </w:style>
  <w:style w:type="character" w:styleId="UnresolvedMention">
    <w:name w:val="Unresolved Mention"/>
    <w:basedOn w:val="DefaultParagraphFont"/>
    <w:uiPriority w:val="99"/>
    <w:semiHidden/>
    <w:unhideWhenUsed/>
    <w:rsid w:val="003306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779932">
      <w:bodyDiv w:val="1"/>
      <w:marLeft w:val="0"/>
      <w:marRight w:val="0"/>
      <w:marTop w:val="0"/>
      <w:marBottom w:val="0"/>
      <w:divBdr>
        <w:top w:val="none" w:sz="0" w:space="0" w:color="auto"/>
        <w:left w:val="none" w:sz="0" w:space="0" w:color="auto"/>
        <w:bottom w:val="none" w:sz="0" w:space="0" w:color="auto"/>
        <w:right w:val="none" w:sz="0" w:space="0" w:color="auto"/>
      </w:divBdr>
      <w:divsChild>
        <w:div w:id="17395459">
          <w:marLeft w:val="0"/>
          <w:marRight w:val="0"/>
          <w:marTop w:val="0"/>
          <w:marBottom w:val="0"/>
          <w:divBdr>
            <w:top w:val="none" w:sz="0" w:space="0" w:color="auto"/>
            <w:left w:val="none" w:sz="0" w:space="0" w:color="auto"/>
            <w:bottom w:val="none" w:sz="0" w:space="0" w:color="auto"/>
            <w:right w:val="none" w:sz="0" w:space="0" w:color="auto"/>
          </w:divBdr>
          <w:divsChild>
            <w:div w:id="992560640">
              <w:marLeft w:val="0"/>
              <w:marRight w:val="0"/>
              <w:marTop w:val="0"/>
              <w:marBottom w:val="0"/>
              <w:divBdr>
                <w:top w:val="none" w:sz="0" w:space="0" w:color="auto"/>
                <w:left w:val="none" w:sz="0" w:space="0" w:color="auto"/>
                <w:bottom w:val="none" w:sz="0" w:space="0" w:color="auto"/>
                <w:right w:val="none" w:sz="0" w:space="0" w:color="auto"/>
              </w:divBdr>
            </w:div>
          </w:divsChild>
        </w:div>
        <w:div w:id="213667120">
          <w:marLeft w:val="0"/>
          <w:marRight w:val="0"/>
          <w:marTop w:val="0"/>
          <w:marBottom w:val="0"/>
          <w:divBdr>
            <w:top w:val="none" w:sz="0" w:space="0" w:color="auto"/>
            <w:left w:val="none" w:sz="0" w:space="0" w:color="auto"/>
            <w:bottom w:val="none" w:sz="0" w:space="0" w:color="auto"/>
            <w:right w:val="none" w:sz="0" w:space="0" w:color="auto"/>
          </w:divBdr>
          <w:divsChild>
            <w:div w:id="383142954">
              <w:marLeft w:val="0"/>
              <w:marRight w:val="0"/>
              <w:marTop w:val="0"/>
              <w:marBottom w:val="0"/>
              <w:divBdr>
                <w:top w:val="none" w:sz="0" w:space="0" w:color="auto"/>
                <w:left w:val="none" w:sz="0" w:space="0" w:color="auto"/>
                <w:bottom w:val="none" w:sz="0" w:space="0" w:color="auto"/>
                <w:right w:val="none" w:sz="0" w:space="0" w:color="auto"/>
              </w:divBdr>
            </w:div>
          </w:divsChild>
        </w:div>
        <w:div w:id="395476108">
          <w:marLeft w:val="0"/>
          <w:marRight w:val="0"/>
          <w:marTop w:val="0"/>
          <w:marBottom w:val="0"/>
          <w:divBdr>
            <w:top w:val="none" w:sz="0" w:space="0" w:color="auto"/>
            <w:left w:val="none" w:sz="0" w:space="0" w:color="auto"/>
            <w:bottom w:val="none" w:sz="0" w:space="0" w:color="auto"/>
            <w:right w:val="none" w:sz="0" w:space="0" w:color="auto"/>
          </w:divBdr>
          <w:divsChild>
            <w:div w:id="594099081">
              <w:marLeft w:val="0"/>
              <w:marRight w:val="0"/>
              <w:marTop w:val="0"/>
              <w:marBottom w:val="0"/>
              <w:divBdr>
                <w:top w:val="none" w:sz="0" w:space="0" w:color="auto"/>
                <w:left w:val="none" w:sz="0" w:space="0" w:color="auto"/>
                <w:bottom w:val="none" w:sz="0" w:space="0" w:color="auto"/>
                <w:right w:val="none" w:sz="0" w:space="0" w:color="auto"/>
              </w:divBdr>
            </w:div>
          </w:divsChild>
        </w:div>
        <w:div w:id="395664198">
          <w:marLeft w:val="0"/>
          <w:marRight w:val="0"/>
          <w:marTop w:val="0"/>
          <w:marBottom w:val="0"/>
          <w:divBdr>
            <w:top w:val="none" w:sz="0" w:space="0" w:color="auto"/>
            <w:left w:val="none" w:sz="0" w:space="0" w:color="auto"/>
            <w:bottom w:val="none" w:sz="0" w:space="0" w:color="auto"/>
            <w:right w:val="none" w:sz="0" w:space="0" w:color="auto"/>
          </w:divBdr>
          <w:divsChild>
            <w:div w:id="1358191556">
              <w:marLeft w:val="0"/>
              <w:marRight w:val="0"/>
              <w:marTop w:val="0"/>
              <w:marBottom w:val="0"/>
              <w:divBdr>
                <w:top w:val="none" w:sz="0" w:space="0" w:color="auto"/>
                <w:left w:val="none" w:sz="0" w:space="0" w:color="auto"/>
                <w:bottom w:val="none" w:sz="0" w:space="0" w:color="auto"/>
                <w:right w:val="none" w:sz="0" w:space="0" w:color="auto"/>
              </w:divBdr>
            </w:div>
          </w:divsChild>
        </w:div>
        <w:div w:id="437917099">
          <w:marLeft w:val="0"/>
          <w:marRight w:val="0"/>
          <w:marTop w:val="0"/>
          <w:marBottom w:val="0"/>
          <w:divBdr>
            <w:top w:val="none" w:sz="0" w:space="0" w:color="auto"/>
            <w:left w:val="none" w:sz="0" w:space="0" w:color="auto"/>
            <w:bottom w:val="none" w:sz="0" w:space="0" w:color="auto"/>
            <w:right w:val="none" w:sz="0" w:space="0" w:color="auto"/>
          </w:divBdr>
          <w:divsChild>
            <w:div w:id="268586180">
              <w:marLeft w:val="0"/>
              <w:marRight w:val="0"/>
              <w:marTop w:val="0"/>
              <w:marBottom w:val="0"/>
              <w:divBdr>
                <w:top w:val="none" w:sz="0" w:space="0" w:color="auto"/>
                <w:left w:val="none" w:sz="0" w:space="0" w:color="auto"/>
                <w:bottom w:val="none" w:sz="0" w:space="0" w:color="auto"/>
                <w:right w:val="none" w:sz="0" w:space="0" w:color="auto"/>
              </w:divBdr>
            </w:div>
          </w:divsChild>
        </w:div>
        <w:div w:id="607782130">
          <w:marLeft w:val="0"/>
          <w:marRight w:val="0"/>
          <w:marTop w:val="0"/>
          <w:marBottom w:val="0"/>
          <w:divBdr>
            <w:top w:val="none" w:sz="0" w:space="0" w:color="auto"/>
            <w:left w:val="none" w:sz="0" w:space="0" w:color="auto"/>
            <w:bottom w:val="none" w:sz="0" w:space="0" w:color="auto"/>
            <w:right w:val="none" w:sz="0" w:space="0" w:color="auto"/>
          </w:divBdr>
          <w:divsChild>
            <w:div w:id="1616057203">
              <w:marLeft w:val="0"/>
              <w:marRight w:val="0"/>
              <w:marTop w:val="0"/>
              <w:marBottom w:val="0"/>
              <w:divBdr>
                <w:top w:val="none" w:sz="0" w:space="0" w:color="auto"/>
                <w:left w:val="none" w:sz="0" w:space="0" w:color="auto"/>
                <w:bottom w:val="none" w:sz="0" w:space="0" w:color="auto"/>
                <w:right w:val="none" w:sz="0" w:space="0" w:color="auto"/>
              </w:divBdr>
            </w:div>
          </w:divsChild>
        </w:div>
        <w:div w:id="660737750">
          <w:marLeft w:val="0"/>
          <w:marRight w:val="0"/>
          <w:marTop w:val="0"/>
          <w:marBottom w:val="0"/>
          <w:divBdr>
            <w:top w:val="none" w:sz="0" w:space="0" w:color="auto"/>
            <w:left w:val="none" w:sz="0" w:space="0" w:color="auto"/>
            <w:bottom w:val="none" w:sz="0" w:space="0" w:color="auto"/>
            <w:right w:val="none" w:sz="0" w:space="0" w:color="auto"/>
          </w:divBdr>
          <w:divsChild>
            <w:div w:id="657420303">
              <w:marLeft w:val="0"/>
              <w:marRight w:val="0"/>
              <w:marTop w:val="0"/>
              <w:marBottom w:val="0"/>
              <w:divBdr>
                <w:top w:val="none" w:sz="0" w:space="0" w:color="auto"/>
                <w:left w:val="none" w:sz="0" w:space="0" w:color="auto"/>
                <w:bottom w:val="none" w:sz="0" w:space="0" w:color="auto"/>
                <w:right w:val="none" w:sz="0" w:space="0" w:color="auto"/>
              </w:divBdr>
            </w:div>
          </w:divsChild>
        </w:div>
        <w:div w:id="731541838">
          <w:marLeft w:val="0"/>
          <w:marRight w:val="0"/>
          <w:marTop w:val="0"/>
          <w:marBottom w:val="0"/>
          <w:divBdr>
            <w:top w:val="none" w:sz="0" w:space="0" w:color="auto"/>
            <w:left w:val="none" w:sz="0" w:space="0" w:color="auto"/>
            <w:bottom w:val="none" w:sz="0" w:space="0" w:color="auto"/>
            <w:right w:val="none" w:sz="0" w:space="0" w:color="auto"/>
          </w:divBdr>
          <w:divsChild>
            <w:div w:id="2124838374">
              <w:marLeft w:val="0"/>
              <w:marRight w:val="0"/>
              <w:marTop w:val="0"/>
              <w:marBottom w:val="0"/>
              <w:divBdr>
                <w:top w:val="none" w:sz="0" w:space="0" w:color="auto"/>
                <w:left w:val="none" w:sz="0" w:space="0" w:color="auto"/>
                <w:bottom w:val="none" w:sz="0" w:space="0" w:color="auto"/>
                <w:right w:val="none" w:sz="0" w:space="0" w:color="auto"/>
              </w:divBdr>
            </w:div>
          </w:divsChild>
        </w:div>
        <w:div w:id="1386178763">
          <w:marLeft w:val="0"/>
          <w:marRight w:val="0"/>
          <w:marTop w:val="0"/>
          <w:marBottom w:val="0"/>
          <w:divBdr>
            <w:top w:val="none" w:sz="0" w:space="0" w:color="auto"/>
            <w:left w:val="none" w:sz="0" w:space="0" w:color="auto"/>
            <w:bottom w:val="none" w:sz="0" w:space="0" w:color="auto"/>
            <w:right w:val="none" w:sz="0" w:space="0" w:color="auto"/>
          </w:divBdr>
          <w:divsChild>
            <w:div w:id="860628236">
              <w:marLeft w:val="0"/>
              <w:marRight w:val="0"/>
              <w:marTop w:val="0"/>
              <w:marBottom w:val="0"/>
              <w:divBdr>
                <w:top w:val="none" w:sz="0" w:space="0" w:color="auto"/>
                <w:left w:val="none" w:sz="0" w:space="0" w:color="auto"/>
                <w:bottom w:val="none" w:sz="0" w:space="0" w:color="auto"/>
                <w:right w:val="none" w:sz="0" w:space="0" w:color="auto"/>
              </w:divBdr>
            </w:div>
          </w:divsChild>
        </w:div>
        <w:div w:id="1403219079">
          <w:marLeft w:val="0"/>
          <w:marRight w:val="0"/>
          <w:marTop w:val="0"/>
          <w:marBottom w:val="0"/>
          <w:divBdr>
            <w:top w:val="none" w:sz="0" w:space="0" w:color="auto"/>
            <w:left w:val="none" w:sz="0" w:space="0" w:color="auto"/>
            <w:bottom w:val="none" w:sz="0" w:space="0" w:color="auto"/>
            <w:right w:val="none" w:sz="0" w:space="0" w:color="auto"/>
          </w:divBdr>
          <w:divsChild>
            <w:div w:id="1795172901">
              <w:marLeft w:val="0"/>
              <w:marRight w:val="0"/>
              <w:marTop w:val="0"/>
              <w:marBottom w:val="0"/>
              <w:divBdr>
                <w:top w:val="none" w:sz="0" w:space="0" w:color="auto"/>
                <w:left w:val="none" w:sz="0" w:space="0" w:color="auto"/>
                <w:bottom w:val="none" w:sz="0" w:space="0" w:color="auto"/>
                <w:right w:val="none" w:sz="0" w:space="0" w:color="auto"/>
              </w:divBdr>
            </w:div>
          </w:divsChild>
        </w:div>
        <w:div w:id="1427530147">
          <w:marLeft w:val="0"/>
          <w:marRight w:val="0"/>
          <w:marTop w:val="0"/>
          <w:marBottom w:val="0"/>
          <w:divBdr>
            <w:top w:val="none" w:sz="0" w:space="0" w:color="auto"/>
            <w:left w:val="none" w:sz="0" w:space="0" w:color="auto"/>
            <w:bottom w:val="none" w:sz="0" w:space="0" w:color="auto"/>
            <w:right w:val="none" w:sz="0" w:space="0" w:color="auto"/>
          </w:divBdr>
          <w:divsChild>
            <w:div w:id="1807313249">
              <w:marLeft w:val="0"/>
              <w:marRight w:val="0"/>
              <w:marTop w:val="0"/>
              <w:marBottom w:val="0"/>
              <w:divBdr>
                <w:top w:val="none" w:sz="0" w:space="0" w:color="auto"/>
                <w:left w:val="none" w:sz="0" w:space="0" w:color="auto"/>
                <w:bottom w:val="none" w:sz="0" w:space="0" w:color="auto"/>
                <w:right w:val="none" w:sz="0" w:space="0" w:color="auto"/>
              </w:divBdr>
            </w:div>
          </w:divsChild>
        </w:div>
        <w:div w:id="1494028792">
          <w:marLeft w:val="0"/>
          <w:marRight w:val="0"/>
          <w:marTop w:val="0"/>
          <w:marBottom w:val="0"/>
          <w:divBdr>
            <w:top w:val="none" w:sz="0" w:space="0" w:color="auto"/>
            <w:left w:val="none" w:sz="0" w:space="0" w:color="auto"/>
            <w:bottom w:val="none" w:sz="0" w:space="0" w:color="auto"/>
            <w:right w:val="none" w:sz="0" w:space="0" w:color="auto"/>
          </w:divBdr>
          <w:divsChild>
            <w:div w:id="1076126599">
              <w:marLeft w:val="0"/>
              <w:marRight w:val="0"/>
              <w:marTop w:val="0"/>
              <w:marBottom w:val="0"/>
              <w:divBdr>
                <w:top w:val="none" w:sz="0" w:space="0" w:color="auto"/>
                <w:left w:val="none" w:sz="0" w:space="0" w:color="auto"/>
                <w:bottom w:val="none" w:sz="0" w:space="0" w:color="auto"/>
                <w:right w:val="none" w:sz="0" w:space="0" w:color="auto"/>
              </w:divBdr>
            </w:div>
          </w:divsChild>
        </w:div>
        <w:div w:id="1553074009">
          <w:marLeft w:val="0"/>
          <w:marRight w:val="0"/>
          <w:marTop w:val="0"/>
          <w:marBottom w:val="0"/>
          <w:divBdr>
            <w:top w:val="none" w:sz="0" w:space="0" w:color="auto"/>
            <w:left w:val="none" w:sz="0" w:space="0" w:color="auto"/>
            <w:bottom w:val="none" w:sz="0" w:space="0" w:color="auto"/>
            <w:right w:val="none" w:sz="0" w:space="0" w:color="auto"/>
          </w:divBdr>
          <w:divsChild>
            <w:div w:id="1572539825">
              <w:marLeft w:val="0"/>
              <w:marRight w:val="0"/>
              <w:marTop w:val="0"/>
              <w:marBottom w:val="0"/>
              <w:divBdr>
                <w:top w:val="none" w:sz="0" w:space="0" w:color="auto"/>
                <w:left w:val="none" w:sz="0" w:space="0" w:color="auto"/>
                <w:bottom w:val="none" w:sz="0" w:space="0" w:color="auto"/>
                <w:right w:val="none" w:sz="0" w:space="0" w:color="auto"/>
              </w:divBdr>
            </w:div>
          </w:divsChild>
        </w:div>
        <w:div w:id="1614051754">
          <w:marLeft w:val="0"/>
          <w:marRight w:val="0"/>
          <w:marTop w:val="0"/>
          <w:marBottom w:val="0"/>
          <w:divBdr>
            <w:top w:val="none" w:sz="0" w:space="0" w:color="auto"/>
            <w:left w:val="none" w:sz="0" w:space="0" w:color="auto"/>
            <w:bottom w:val="none" w:sz="0" w:space="0" w:color="auto"/>
            <w:right w:val="none" w:sz="0" w:space="0" w:color="auto"/>
          </w:divBdr>
          <w:divsChild>
            <w:div w:id="182369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3651">
      <w:bodyDiv w:val="1"/>
      <w:marLeft w:val="0"/>
      <w:marRight w:val="0"/>
      <w:marTop w:val="0"/>
      <w:marBottom w:val="0"/>
      <w:divBdr>
        <w:top w:val="none" w:sz="0" w:space="0" w:color="auto"/>
        <w:left w:val="none" w:sz="0" w:space="0" w:color="auto"/>
        <w:bottom w:val="none" w:sz="0" w:space="0" w:color="auto"/>
        <w:right w:val="none" w:sz="0" w:space="0" w:color="auto"/>
      </w:divBdr>
    </w:div>
    <w:div w:id="187002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fluorinated-gas-f-gas-guidance-for-users-producers-and-trader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ibse.org/knowledge/knowledge-items/detail?id=a0q20000008I7etAA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si/2020/1422/contents/ma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nderson\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23dc902-c1f2-47cf-bd39-a6e7ab38e2b2" xsi:nil="true"/>
    <lcf76f155ced4ddcb4097134ff3c332f xmlns="df70444d-8661-4565-864f-f83e07afd187">
      <Terms xmlns="http://schemas.microsoft.com/office/infopath/2007/PartnerControls"/>
    </lcf76f155ced4ddcb4097134ff3c332f>
    <_Flow_SignoffStatus xmlns="df70444d-8661-4565-864f-f83e07afd187" xsi:nil="true"/>
    <SharedWithUsers xmlns="323dc902-c1f2-47cf-bd39-a6e7ab38e2b2">
      <UserInfo>
        <DisplayName/>
        <AccountId xsi:nil="true"/>
        <AccountType/>
      </UserInfo>
    </SharedWithUsers>
    <MediaLengthInSeconds xmlns="df70444d-8661-4565-864f-f83e07afd18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FA684D3F92D9A48937E2F8AD02148A4" ma:contentTypeVersion="16" ma:contentTypeDescription="Create a new document." ma:contentTypeScope="" ma:versionID="fb09a96eaf50e7fbfcc90fc6a7880a69">
  <xsd:schema xmlns:xsd="http://www.w3.org/2001/XMLSchema" xmlns:xs="http://www.w3.org/2001/XMLSchema" xmlns:p="http://schemas.microsoft.com/office/2006/metadata/properties" xmlns:ns2="df70444d-8661-4565-864f-f83e07afd187" xmlns:ns3="323dc902-c1f2-47cf-bd39-a6e7ab38e2b2" targetNamespace="http://schemas.microsoft.com/office/2006/metadata/properties" ma:root="true" ma:fieldsID="18df97fdd4b11f904d87f6ab06d13958" ns2:_="" ns3:_="">
    <xsd:import namespace="df70444d-8661-4565-864f-f83e07afd187"/>
    <xsd:import namespace="323dc902-c1f2-47cf-bd39-a6e7ab38e2b2"/>
    <xsd:element name="properties">
      <xsd:complexType>
        <xsd:sequence>
          <xsd:element name="documentManagement">
            <xsd:complexType>
              <xsd:all>
                <xsd:element ref="ns2:_Flow_SignoffStatus"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0444d-8661-4565-864f-f83e07afd187" elementFormDefault="qualified">
    <xsd:import namespace="http://schemas.microsoft.com/office/2006/documentManagement/types"/>
    <xsd:import namespace="http://schemas.microsoft.com/office/infopath/2007/PartnerControls"/>
    <xsd:element name="_Flow_SignoffStatus" ma:index="3"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b6339fa-3609-4bf1-9110-5bb350ed486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hidden="true"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3dc902-c1f2-47cf-bd39-a6e7ab38e2b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920aa86-15ee-4a7f-8cfd-285550717139}" ma:internalName="TaxCatchAll" ma:readOnly="false" ma:showField="CatchAllData" ma:web="323dc902-c1f2-47cf-bd39-a6e7ab38e2b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1F9AC3-4FB0-4260-AAB9-388ED1351581}">
  <ds:schemaRefs>
    <ds:schemaRef ds:uri="http://www.w3.org/XML/1998/namespace"/>
    <ds:schemaRef ds:uri="http://schemas.microsoft.com/office/2006/metadata/properties"/>
    <ds:schemaRef ds:uri="http://purl.org/dc/elements/1.1/"/>
    <ds:schemaRef ds:uri="http://schemas.microsoft.com/office/2006/documentManagement/types"/>
    <ds:schemaRef ds:uri="http://purl.org/dc/dcmitype/"/>
    <ds:schemaRef ds:uri="http://schemas.openxmlformats.org/package/2006/metadata/core-properties"/>
    <ds:schemaRef ds:uri="323dc902-c1f2-47cf-bd39-a6e7ab38e2b2"/>
    <ds:schemaRef ds:uri="http://schemas.microsoft.com/office/infopath/2007/PartnerControls"/>
    <ds:schemaRef ds:uri="df70444d-8661-4565-864f-f83e07afd187"/>
    <ds:schemaRef ds:uri="http://purl.org/dc/terms/"/>
  </ds:schemaRefs>
</ds:datastoreItem>
</file>

<file path=customXml/itemProps2.xml><?xml version="1.0" encoding="utf-8"?>
<ds:datastoreItem xmlns:ds="http://schemas.openxmlformats.org/officeDocument/2006/customXml" ds:itemID="{CF1FBD24-8439-4EF0-91C9-06E0AACEC196}">
  <ds:schemaRefs>
    <ds:schemaRef ds:uri="http://schemas.microsoft.com/sharepoint/v3/contenttype/forms"/>
  </ds:schemaRefs>
</ds:datastoreItem>
</file>

<file path=customXml/itemProps3.xml><?xml version="1.0" encoding="utf-8"?>
<ds:datastoreItem xmlns:ds="http://schemas.openxmlformats.org/officeDocument/2006/customXml" ds:itemID="{81C8917A-7FB6-497F-A92D-FF0D2C4A4CBA}">
  <ds:schemaRefs>
    <ds:schemaRef ds:uri="http://schemas.openxmlformats.org/officeDocument/2006/bibliography"/>
  </ds:schemaRefs>
</ds:datastoreItem>
</file>

<file path=customXml/itemProps4.xml><?xml version="1.0" encoding="utf-8"?>
<ds:datastoreItem xmlns:ds="http://schemas.openxmlformats.org/officeDocument/2006/customXml" ds:itemID="{A9CF1840-6F2E-419B-9719-851E633CA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0444d-8661-4565-864f-f83e07afd187"/>
    <ds:schemaRef ds:uri="323dc902-c1f2-47cf-bd39-a6e7ab38e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16</TotalTime>
  <Pages>8</Pages>
  <Words>1152</Words>
  <Characters>6567</Characters>
  <Application>Microsoft Office Word</Application>
  <DocSecurity>0</DocSecurity>
  <Lines>54</Lines>
  <Paragraphs>15</Paragraphs>
  <ScaleCrop>false</ScaleCrop>
  <Company>Minerva Learning TRust</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MINERVA LEARNING TRUST</dc:title>
  <dc:subject/>
  <dc:creator>Anderson, Adam</dc:creator>
  <cp:keywords/>
  <cp:lastModifiedBy>Adam Anderson</cp:lastModifiedBy>
  <cp:revision>249</cp:revision>
  <cp:lastPrinted>2020-08-30T20:22:00Z</cp:lastPrinted>
  <dcterms:created xsi:type="dcterms:W3CDTF">2020-07-14T13:03:00Z</dcterms:created>
  <dcterms:modified xsi:type="dcterms:W3CDTF">2023-03-14T13:34:00Z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0x0101007FA684D3F92D9A48937E2F8AD02148A4</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Order">
    <vt:r8>571300</vt:r8>
  </property>
  <property fmtid="{D5CDD505-2E9C-101B-9397-08002B2CF9AE}" pid="9" name="ComplianceAssetId">
    <vt:lpwstr/>
  </property>
  <property fmtid="{D5CDD505-2E9C-101B-9397-08002B2CF9AE}" pid="10" name="xd_Signature">
    <vt:bool>false</vt:bool>
  </property>
  <property fmtid="{D5CDD505-2E9C-101B-9397-08002B2CF9AE}" pid="11" name="xd_ProgID">
    <vt:lpwstr/>
  </property>
  <property fmtid="{D5CDD505-2E9C-101B-9397-08002B2CF9AE}" pid="12" name="TriggerFlowInfo">
    <vt:lpwstr/>
  </property>
  <property fmtid="{D5CDD505-2E9C-101B-9397-08002B2CF9AE}" pid="13" name="TemplateUrl">
    <vt:lpwstr/>
  </property>
  <property fmtid="{D5CDD505-2E9C-101B-9397-08002B2CF9AE}" pid="14" name="_ExtendedDescription">
    <vt:lpwstr/>
  </property>
  <property fmtid="{D5CDD505-2E9C-101B-9397-08002B2CF9AE}" pid="15" name="MediaServiceImageTags">
    <vt:lpwstr/>
  </property>
  <property fmtid="{D5CDD505-2E9C-101B-9397-08002B2CF9AE}" pid="16" name="_SourceUrl">
    <vt:lpwstr/>
  </property>
  <property fmtid="{D5CDD505-2E9C-101B-9397-08002B2CF9AE}" pid="17" name="_SharedFileIndex">
    <vt:lpwstr/>
  </property>
</Properties>
</file>