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2, sub-Lot </w:t>
      </w:r>
      <w:r w:rsidDel="00000000" w:rsidR="00000000" w:rsidRPr="00000000">
        <w:rPr>
          <w:rFonts w:ascii="Arial" w:cs="Arial" w:eastAsia="Arial" w:hAnsi="Arial"/>
          <w:b w:val="1"/>
          <w:color w:val="202124"/>
          <w:sz w:val="28"/>
          <w:szCs w:val="28"/>
          <w:rtl w:val="0"/>
        </w:rPr>
        <w:t xml:space="preserve">2.1 (Purchase)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Healthcare 3D Turnkey Solutions</w:t>
      </w:r>
      <w:r w:rsidDel="00000000" w:rsidR="00000000" w:rsidRPr="00000000">
        <w:rPr>
          <w:rFonts w:ascii="Arial" w:cs="Arial" w:eastAsia="Arial" w:hAnsi="Arial"/>
          <w:b w:val="1"/>
          <w:color w:val="ff0000"/>
          <w:sz w:val="28"/>
          <w:szCs w:val="28"/>
          <w:rtl w:val="0"/>
        </w:rPr>
        <w:t xml:space="preserve">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2, sub-Lot </w:t>
      </w:r>
      <w:r w:rsidDel="00000000" w:rsidR="00000000" w:rsidRPr="00000000">
        <w:rPr>
          <w:rFonts w:ascii="Arial" w:cs="Arial" w:eastAsia="Arial" w:hAnsi="Arial"/>
          <w:highlight w:val="white"/>
          <w:rtl w:val="0"/>
        </w:rPr>
        <w:t xml:space="preserve">2.1</w:t>
      </w:r>
      <w:r w:rsidDel="00000000" w:rsidR="00000000" w:rsidRPr="00000000">
        <w:rPr>
          <w:rFonts w:ascii="Arial" w:cs="Arial" w:eastAsia="Arial" w:hAnsi="Arial"/>
          <w:rtl w:val="0"/>
        </w:rPr>
        <w:t xml:space="preserve">.  To do so, you are required to submit one (1) Certificate of Technical and Professional Ability (COTPA) for the Purchase solution of Lot 2, sub-Lot 2.1.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2, sub-Lot </w:t>
      </w:r>
      <w:r w:rsidDel="00000000" w:rsidR="00000000" w:rsidRPr="00000000">
        <w:rPr>
          <w:rFonts w:ascii="Arial" w:cs="Arial" w:eastAsia="Arial" w:hAnsi="Arial"/>
          <w:highlight w:val="white"/>
          <w:rtl w:val="0"/>
        </w:rPr>
        <w:t xml:space="preserve">2.1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2.1 (Purchase)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highlight w:val="white"/>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br w:type="page"/>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A">
      <w:pPr>
        <w:numPr>
          <w:ilvl w:val="0"/>
          <w:numId w:val="5"/>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B">
      <w:pPr>
        <w:numPr>
          <w:ilvl w:val="0"/>
          <w:numId w:val="5"/>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C">
      <w:pPr>
        <w:numPr>
          <w:ilvl w:val="0"/>
          <w:numId w:val="5"/>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E">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1F">
      <w:pPr>
        <w:numPr>
          <w:ilvl w:val="0"/>
          <w:numId w:val="5"/>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0">
      <w:pPr>
        <w:numPr>
          <w:ilvl w:val="0"/>
          <w:numId w:val="5"/>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1">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2">
      <w:pPr>
        <w:numPr>
          <w:ilvl w:val="0"/>
          <w:numId w:val="5"/>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For Lot 2, sub-Lot 2.1, you must complete and submit Certificates of Technical and Professional Ability for both Hire </w:t>
      </w:r>
      <w:r w:rsidDel="00000000" w:rsidR="00000000" w:rsidRPr="00000000">
        <w:rPr>
          <w:rFonts w:ascii="Arial" w:cs="Arial" w:eastAsia="Arial" w:hAnsi="Arial"/>
          <w:highlight w:val="white"/>
          <w:u w:val="single"/>
          <w:rtl w:val="0"/>
        </w:rPr>
        <w:t xml:space="preserve">and</w:t>
      </w:r>
      <w:r w:rsidDel="00000000" w:rsidR="00000000" w:rsidRPr="00000000">
        <w:rPr>
          <w:rFonts w:ascii="Arial" w:cs="Arial" w:eastAsia="Arial" w:hAnsi="Arial"/>
          <w:highlight w:val="white"/>
          <w:rtl w:val="0"/>
        </w:rPr>
        <w:t xml:space="preserve"> Purchase.</w:t>
      </w:r>
      <w:r w:rsidDel="00000000" w:rsidR="00000000" w:rsidRPr="00000000">
        <w:rPr>
          <w:rtl w:val="0"/>
        </w:rPr>
      </w:r>
    </w:p>
    <w:p w:rsidR="00000000" w:rsidDel="00000000" w:rsidP="00000000" w:rsidRDefault="00000000" w:rsidRPr="00000000" w14:paraId="00000025">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2, sub-Lot 2.1 (Purchase)</w:t>
      </w:r>
    </w:p>
    <w:p w:rsidR="00000000" w:rsidDel="00000000" w:rsidP="00000000" w:rsidRDefault="00000000" w:rsidRPr="00000000" w14:paraId="00000027">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healthcare project, or a design and construction project of comparable complexity, utilising MMC Category 1.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Interpreting and realising HTM and HBN requirements within design and delivery</w:t>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keepLines w:val="1"/>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Both Hire and Purchase Certificates of Technical and Professional Ability are not provided for Lot 2, sub-Lot 2.1</w:t>
      </w:r>
    </w:p>
    <w:p w:rsidR="00000000" w:rsidDel="00000000" w:rsidP="00000000" w:rsidRDefault="00000000" w:rsidRPr="00000000" w14:paraId="00000036">
      <w:pPr>
        <w:widowControl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8">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9">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A">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2, sub-Lot </w:t>
      </w:r>
      <w:r w:rsidDel="00000000" w:rsidR="00000000" w:rsidRPr="00000000">
        <w:rPr>
          <w:rFonts w:ascii="Arial" w:cs="Arial" w:eastAsia="Arial" w:hAnsi="Arial"/>
          <w:b w:val="1"/>
          <w:sz w:val="24"/>
          <w:szCs w:val="24"/>
          <w:highlight w:val="white"/>
          <w:rtl w:val="0"/>
        </w:rPr>
        <w:t xml:space="preserve">2.1 (Purchase)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D">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2, sub-Lot </w:t>
            </w:r>
            <w:r w:rsidDel="00000000" w:rsidR="00000000" w:rsidRPr="00000000">
              <w:rPr>
                <w:rFonts w:ascii="Arial" w:cs="Arial" w:eastAsia="Arial" w:hAnsi="Arial"/>
                <w:b w:val="1"/>
                <w:highlight w:val="white"/>
                <w:rtl w:val="0"/>
              </w:rPr>
              <w:t xml:space="preserve">2.1 Healthcare 3D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E">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1">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3">
            <w:pPr>
              <w:widowControl w:val="0"/>
              <w:numPr>
                <w:ilvl w:val="0"/>
                <w:numId w:val="6"/>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4">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5">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6">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7">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8">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9">
            <w:pPr>
              <w:widowControl w:val="0"/>
              <w:numPr>
                <w:ilvl w:val="1"/>
                <w:numId w:val="6"/>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A">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B">
            <w:pPr>
              <w:widowControl w:val="0"/>
              <w:numPr>
                <w:ilvl w:val="0"/>
                <w:numId w:val="6"/>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C">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D">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E">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F">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70">
            <w:pPr>
              <w:widowControl w:val="0"/>
              <w:numPr>
                <w:ilvl w:val="1"/>
                <w:numId w:val="6"/>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71">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2">
            <w:pPr>
              <w:widowControl w:val="0"/>
              <w:numPr>
                <w:ilvl w:val="0"/>
                <w:numId w:val="6"/>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3">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4">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5">
            <w:pPr>
              <w:widowControl w:val="0"/>
              <w:numPr>
                <w:ilvl w:val="1"/>
                <w:numId w:val="6"/>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6">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7">
            <w:pPr>
              <w:widowControl w:val="0"/>
              <w:numPr>
                <w:ilvl w:val="0"/>
                <w:numId w:val="6"/>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8">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9">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A">
            <w:pPr>
              <w:widowControl w:val="0"/>
              <w:numPr>
                <w:ilvl w:val="1"/>
                <w:numId w:val="6"/>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B">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C">
            <w:pPr>
              <w:widowControl w:val="0"/>
              <w:numPr>
                <w:ilvl w:val="0"/>
                <w:numId w:val="6"/>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D">
            <w:pPr>
              <w:widowControl w:val="0"/>
              <w:numPr>
                <w:ilvl w:val="1"/>
                <w:numId w:val="6"/>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E">
            <w:pPr>
              <w:widowControl w:val="0"/>
              <w:numPr>
                <w:ilvl w:val="1"/>
                <w:numId w:val="6"/>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80">
            <w:pPr>
              <w:widowControl w:val="0"/>
              <w:numPr>
                <w:ilvl w:val="0"/>
                <w:numId w:val="6"/>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81">
            <w:pPr>
              <w:widowControl w:val="0"/>
              <w:numPr>
                <w:ilvl w:val="1"/>
                <w:numId w:val="6"/>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2">
            <w:pPr>
              <w:widowControl w:val="0"/>
              <w:numPr>
                <w:ilvl w:val="1"/>
                <w:numId w:val="6"/>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p>
        </w:tc>
      </w:tr>
    </w:tbl>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8">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9">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8">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B">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E">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F">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2">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5">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sub-Lot </w:t>
    </w:r>
    <w:r w:rsidDel="00000000" w:rsidR="00000000" w:rsidRPr="00000000">
      <w:rPr>
        <w:rFonts w:ascii="Arial" w:cs="Arial" w:eastAsia="Arial" w:hAnsi="Arial"/>
        <w:sz w:val="16"/>
        <w:szCs w:val="16"/>
        <w:highlight w:val="white"/>
        <w:rtl w:val="0"/>
      </w:rPr>
      <w:t xml:space="preserve">2.1 (Purchase)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QOpueMBIm3EGwyv6ZdtdfIJKyg==">AMUW2mW03e7QPGJOSRQ0eSvLmnMc34WBpKYv9aLwGZ9ca0byiTuFAT36pVp7Ti54Y+j2q1iOUnitEKbshVZp5zdDUnW+bTZKeO29UvnCPurVoYCzpkJHAaPv5QhH6q/8afhpy6NVKoeFVg9/PgdXE7DHHlsc/z0h7r9llhwn2gd+4U6mIpky5AjPDdfoDymc9jrSLzz2OfY3AP4WbH3SAW56Sud5AwpB/qp1wL+gbtq7Vi4DBYli/idTww7bRctbtfujpFjaedJwVP5EydwmATyz4quPw2AH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