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D9CE" w14:textId="77777777" w:rsidR="000F0FE9" w:rsidRPr="000F0FE9" w:rsidRDefault="000F0FE9" w:rsidP="000F0FE9">
      <w:pPr>
        <w:rPr>
          <w:b/>
          <w:bCs/>
          <w:sz w:val="28"/>
          <w:szCs w:val="28"/>
        </w:rPr>
      </w:pPr>
      <w:r w:rsidRPr="000F0FE9">
        <w:rPr>
          <w:b/>
          <w:bCs/>
          <w:sz w:val="28"/>
          <w:szCs w:val="28"/>
        </w:rPr>
        <w:t>RM3808 Network Services 2 | Crown Commercial copyright</w:t>
      </w:r>
    </w:p>
    <w:p w14:paraId="74B692EB" w14:textId="77777777" w:rsidR="000F0FE9" w:rsidRPr="000F0FE9" w:rsidRDefault="000F0FE9" w:rsidP="000F0FE9">
      <w:pPr>
        <w:keepNext/>
        <w:keepLines/>
        <w:spacing w:before="240" w:after="0"/>
        <w:outlineLvl w:val="0"/>
        <w:rPr>
          <w:rFonts w:ascii="Arial" w:eastAsia="MS Gothic" w:hAnsi="Arial" w:cs="Arial"/>
          <w:b/>
          <w:sz w:val="36"/>
          <w:szCs w:val="36"/>
        </w:rPr>
      </w:pPr>
      <w:r w:rsidRPr="000F0FE9">
        <w:rPr>
          <w:rFonts w:ascii="Arial" w:eastAsia="MS Gothic" w:hAnsi="Arial" w:cs="Arial"/>
          <w:b/>
          <w:sz w:val="36"/>
          <w:szCs w:val="36"/>
        </w:rPr>
        <w:t>Direct award Order Form Template</w:t>
      </w:r>
    </w:p>
    <w:p w14:paraId="1B2F2E78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</w:p>
    <w:p w14:paraId="3FC2B282" w14:textId="0AAE70AB" w:rsidR="000F0FE9" w:rsidRDefault="000F0FE9" w:rsidP="000F0FE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CALL-OFF REFERENCE</w:t>
      </w:r>
      <w:r w:rsidRPr="000F0FE9">
        <w:rPr>
          <w:rFonts w:ascii="Arial" w:hAnsi="Arial" w:cs="Arial"/>
          <w:sz w:val="24"/>
          <w:szCs w:val="24"/>
        </w:rPr>
        <w:t>:</w:t>
      </w:r>
      <w:r w:rsidRPr="000F0FE9">
        <w:tab/>
      </w:r>
      <w:r w:rsidRPr="000F0FE9">
        <w:tab/>
      </w:r>
      <w:r w:rsidRPr="000F0FE9">
        <w:rPr>
          <w:rFonts w:ascii="Arial" w:hAnsi="Arial" w:cs="Arial"/>
          <w:sz w:val="24"/>
          <w:szCs w:val="24"/>
        </w:rPr>
        <w:t xml:space="preserve">project_24880 </w:t>
      </w:r>
      <w:proofErr w:type="spellStart"/>
      <w:r w:rsidRPr="000F0FE9">
        <w:rPr>
          <w:rFonts w:ascii="Arial" w:hAnsi="Arial" w:cs="Arial"/>
          <w:sz w:val="24"/>
          <w:szCs w:val="24"/>
        </w:rPr>
        <w:t>hSo</w:t>
      </w:r>
      <w:proofErr w:type="spellEnd"/>
      <w:r w:rsidRPr="000F0FE9">
        <w:rPr>
          <w:rFonts w:ascii="Arial" w:hAnsi="Arial" w:cs="Arial"/>
          <w:sz w:val="24"/>
          <w:szCs w:val="24"/>
        </w:rPr>
        <w:t xml:space="preserve"> Circuit Migrations</w:t>
      </w:r>
      <w:r w:rsidRPr="000F0FE9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7C16770D" w14:textId="5FA10827" w:rsidR="000F0FE9" w:rsidRPr="000F0FE9" w:rsidRDefault="000F0FE9" w:rsidP="000F0FE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THE BUYER:</w:t>
      </w:r>
      <w:r w:rsidRPr="000F0FE9">
        <w:tab/>
      </w:r>
      <w:r w:rsidRPr="000F0FE9">
        <w:tab/>
      </w:r>
      <w:r w:rsidRPr="000F0FE9">
        <w:tab/>
      </w:r>
      <w:r w:rsidRPr="000F0FE9">
        <w:rPr>
          <w:rFonts w:ascii="Arial" w:hAnsi="Arial" w:cs="Arial"/>
          <w:sz w:val="24"/>
          <w:szCs w:val="24"/>
        </w:rPr>
        <w:t xml:space="preserve">Department for Work and Pensions </w:t>
      </w:r>
    </w:p>
    <w:p w14:paraId="04E2162D" w14:textId="77777777" w:rsidR="000F0FE9" w:rsidRPr="000F0FE9" w:rsidRDefault="000F0FE9" w:rsidP="000F0FE9">
      <w:pPr>
        <w:spacing w:line="240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BUYER ADDRESS:</w:t>
      </w:r>
      <w:r w:rsidRPr="000F0FE9">
        <w:tab/>
      </w:r>
      <w:r w:rsidRPr="000F0FE9">
        <w:tab/>
      </w:r>
      <w:r w:rsidRPr="000F0FE9">
        <w:rPr>
          <w:rFonts w:ascii="Arial" w:hAnsi="Arial" w:cs="Arial"/>
          <w:sz w:val="24"/>
          <w:szCs w:val="24"/>
        </w:rPr>
        <w:t xml:space="preserve">Caxton House, </w:t>
      </w:r>
      <w:proofErr w:type="spellStart"/>
      <w:r w:rsidRPr="000F0FE9">
        <w:rPr>
          <w:rFonts w:ascii="Arial" w:hAnsi="Arial" w:cs="Arial"/>
          <w:sz w:val="24"/>
          <w:szCs w:val="24"/>
        </w:rPr>
        <w:t>Tothill</w:t>
      </w:r>
      <w:proofErr w:type="spellEnd"/>
      <w:r w:rsidRPr="000F0FE9">
        <w:rPr>
          <w:rFonts w:ascii="Arial" w:hAnsi="Arial" w:cs="Arial"/>
          <w:sz w:val="24"/>
          <w:szCs w:val="24"/>
        </w:rPr>
        <w:t xml:space="preserve"> Street, London SW1H 9NA</w:t>
      </w:r>
    </w:p>
    <w:p w14:paraId="7E0955C9" w14:textId="2D9C13AA" w:rsidR="00D275BE" w:rsidRPr="00046EA1" w:rsidRDefault="000F0FE9" w:rsidP="000F0FE9">
      <w:pPr>
        <w:spacing w:line="240" w:lineRule="auto"/>
        <w:rPr>
          <w:rStyle w:val="normaltextrun"/>
          <w:rFonts w:eastAsia="Times New Roman"/>
          <w:lang w:eastAsia="en-GB"/>
        </w:rPr>
      </w:pPr>
      <w:r w:rsidRPr="000F0FE9">
        <w:rPr>
          <w:rFonts w:ascii="Arial" w:hAnsi="Arial" w:cs="Arial"/>
          <w:b/>
          <w:bCs/>
          <w:sz w:val="24"/>
          <w:szCs w:val="24"/>
        </w:rPr>
        <w:t>SUPPLIER REFERENCE</w:t>
      </w:r>
      <w:r w:rsidRPr="000F0FE9">
        <w:tab/>
      </w:r>
      <w:r w:rsidRPr="000F0FE9">
        <w:tab/>
      </w:r>
      <w:r w:rsidR="00D275BE" w:rsidRPr="00046EA1">
        <w:rPr>
          <w:rStyle w:val="normaltextrun"/>
          <w:rFonts w:ascii="Arial" w:eastAsia="Times New Roman" w:hAnsi="Arial" w:cs="Arial"/>
          <w:sz w:val="24"/>
          <w:szCs w:val="24"/>
          <w:lang w:eastAsia="en-GB"/>
        </w:rPr>
        <w:t>ORD-18728-M3R5</w:t>
      </w:r>
      <w:r w:rsidR="00D275BE" w:rsidRPr="00046EA1" w:rsidDel="00D275BE">
        <w:rPr>
          <w:rStyle w:val="normaltextrun"/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EA860E9" w14:textId="0A1B0474" w:rsidR="000F0FE9" w:rsidRDefault="000F0FE9" w:rsidP="000F0FE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0F0FE9">
        <w:rPr>
          <w:rFonts w:ascii="Arial" w:hAnsi="Arial" w:cs="Arial"/>
          <w:b/>
          <w:bCs/>
        </w:rPr>
        <w:t>THE SUPPLIER</w:t>
      </w:r>
      <w:r w:rsidRPr="000F0FE9">
        <w:rPr>
          <w:rFonts w:ascii="Arial" w:hAnsi="Arial" w:cs="Arial"/>
        </w:rPr>
        <w:t xml:space="preserve">: </w:t>
      </w:r>
      <w:r w:rsidRPr="000F0FE9">
        <w:tab/>
      </w:r>
      <w:r w:rsidRPr="000F0FE9">
        <w:tab/>
      </w:r>
      <w:r w:rsidRPr="000F0FE9">
        <w:tab/>
      </w:r>
      <w:proofErr w:type="spellStart"/>
      <w:r>
        <w:rPr>
          <w:rStyle w:val="normaltextrun"/>
          <w:rFonts w:ascii="Arial" w:hAnsi="Arial" w:cs="Arial"/>
        </w:rPr>
        <w:t>HighSpeed</w:t>
      </w:r>
      <w:proofErr w:type="spellEnd"/>
      <w:r>
        <w:rPr>
          <w:rStyle w:val="normaltextrun"/>
          <w:rFonts w:ascii="Arial" w:hAnsi="Arial" w:cs="Arial"/>
        </w:rPr>
        <w:t xml:space="preserve"> Office Ltd</w:t>
      </w:r>
      <w:r>
        <w:rPr>
          <w:rStyle w:val="eop"/>
          <w:rFonts w:ascii="Arial" w:hAnsi="Arial" w:cs="Arial"/>
        </w:rPr>
        <w:t> </w:t>
      </w:r>
    </w:p>
    <w:p w14:paraId="49869621" w14:textId="77777777" w:rsidR="00D275BE" w:rsidRDefault="00D275BE" w:rsidP="000F0F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9A8FE2" w14:textId="4B3A4E79" w:rsidR="000F0FE9" w:rsidRDefault="000F0FE9" w:rsidP="000F0FE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SUPPLIER ADDRESS</w:t>
      </w:r>
      <w:r>
        <w:rPr>
          <w:rStyle w:val="normaltextrun"/>
          <w:rFonts w:ascii="Arial" w:hAnsi="Arial" w:cs="Arial"/>
        </w:rPr>
        <w:t>:</w:t>
      </w:r>
      <w:r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  <w:b/>
          <w:bCs/>
        </w:rPr>
        <w:tab/>
      </w:r>
      <w:r>
        <w:rPr>
          <w:rStyle w:val="normaltextrun"/>
          <w:rFonts w:ascii="Arial" w:hAnsi="Arial" w:cs="Arial"/>
          <w:b/>
          <w:bCs/>
        </w:rPr>
        <w:tab/>
      </w:r>
      <w:r>
        <w:rPr>
          <w:rStyle w:val="normaltextrun"/>
          <w:rFonts w:ascii="Arial" w:hAnsi="Arial" w:cs="Arial"/>
        </w:rPr>
        <w:t>50 Leman Street London E1 8HQ</w:t>
      </w:r>
      <w:r>
        <w:rPr>
          <w:rStyle w:val="eop"/>
          <w:rFonts w:ascii="Arial" w:hAnsi="Arial" w:cs="Arial"/>
        </w:rPr>
        <w:t> </w:t>
      </w:r>
    </w:p>
    <w:p w14:paraId="16E153AC" w14:textId="77777777" w:rsidR="00D275BE" w:rsidRDefault="00D275BE" w:rsidP="000F0F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08E7E49" w14:textId="5D53AD8C" w:rsidR="000F0FE9" w:rsidRDefault="000F0FE9" w:rsidP="000F0FE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REGISTRATION NUMBER</w:t>
      </w:r>
      <w:r>
        <w:rPr>
          <w:rStyle w:val="normaltextrun"/>
          <w:rFonts w:ascii="Arial" w:hAnsi="Arial" w:cs="Arial"/>
        </w:rPr>
        <w:t>:</w:t>
      </w:r>
      <w:r>
        <w:rPr>
          <w:rStyle w:val="tabchar"/>
          <w:rFonts w:ascii="Calibri" w:eastAsiaTheme="majorEastAsia" w:hAnsi="Calibri" w:cs="Calibri"/>
        </w:rPr>
        <w:t xml:space="preserve">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hAnsi="Arial" w:cs="Arial"/>
        </w:rPr>
        <w:t>3935705</w:t>
      </w:r>
      <w:r>
        <w:rPr>
          <w:rStyle w:val="eop"/>
          <w:rFonts w:ascii="Arial" w:hAnsi="Arial" w:cs="Arial"/>
        </w:rPr>
        <w:t> </w:t>
      </w:r>
    </w:p>
    <w:p w14:paraId="6E35B94F" w14:textId="77777777" w:rsidR="00D275BE" w:rsidRDefault="00D275BE" w:rsidP="000F0F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8F7E4E" w14:textId="5D82DF21" w:rsidR="000F0FE9" w:rsidRDefault="000F0FE9" w:rsidP="000F0F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DUNS NUMBER</w:t>
      </w:r>
      <w:r>
        <w:rPr>
          <w:rStyle w:val="normaltextrun"/>
          <w:rFonts w:ascii="Arial" w:hAnsi="Arial" w:cs="Arial"/>
        </w:rPr>
        <w:t xml:space="preserve">:       </w:t>
      </w:r>
      <w:r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ab/>
      </w:r>
      <w:r w:rsidR="00180846">
        <w:rPr>
          <w:rFonts w:ascii="Arial" w:hAnsi="Arial" w:cs="Arial"/>
          <w:b/>
          <w:bCs/>
        </w:rPr>
        <w:t>REDACTED</w:t>
      </w:r>
    </w:p>
    <w:p w14:paraId="0C78737A" w14:textId="77777777" w:rsidR="000F0FE9" w:rsidRPr="000F0FE9" w:rsidRDefault="000F0FE9" w:rsidP="000F0FE9">
      <w:pPr>
        <w:spacing w:line="240" w:lineRule="auto"/>
        <w:rPr>
          <w:rFonts w:ascii="Arial" w:hAnsi="Arial" w:cs="Arial"/>
          <w:sz w:val="24"/>
          <w:szCs w:val="24"/>
        </w:rPr>
      </w:pPr>
    </w:p>
    <w:p w14:paraId="03F2C798" w14:textId="77777777" w:rsidR="000F0FE9" w:rsidRPr="000F0FE9" w:rsidRDefault="000F0FE9" w:rsidP="000F0FE9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APPLICABLE FRAMEWORK CONTRACT</w:t>
      </w:r>
    </w:p>
    <w:p w14:paraId="13DFD582" w14:textId="77777777" w:rsidR="000F0FE9" w:rsidRPr="000F0FE9" w:rsidRDefault="000F0FE9" w:rsidP="000F0FE9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D0E940D" w14:textId="70C26408" w:rsidR="000F0FE9" w:rsidRPr="000F0FE9" w:rsidRDefault="000F0FE9" w:rsidP="000F0FE9">
      <w:pPr>
        <w:spacing w:after="0" w:line="259" w:lineRule="auto"/>
        <w:jc w:val="both"/>
        <w:rPr>
          <w:sz w:val="24"/>
          <w:szCs w:val="24"/>
          <w:highlight w:val="yellow"/>
        </w:rPr>
      </w:pPr>
      <w:r w:rsidRPr="000F0FE9">
        <w:rPr>
          <w:rFonts w:ascii="Arial" w:hAnsi="Arial" w:cs="Arial"/>
          <w:sz w:val="24"/>
          <w:szCs w:val="24"/>
        </w:rPr>
        <w:t xml:space="preserve">This Order Form is for the provision of the Call-Off Deliverables and dated </w:t>
      </w:r>
      <w:r w:rsidR="00046EA1">
        <w:rPr>
          <w:rFonts w:ascii="Arial" w:hAnsi="Arial" w:cs="Arial"/>
          <w:sz w:val="24"/>
          <w:szCs w:val="24"/>
        </w:rPr>
        <w:t>1</w:t>
      </w:r>
      <w:r w:rsidR="00C5528F">
        <w:rPr>
          <w:rFonts w:ascii="Arial" w:hAnsi="Arial" w:cs="Arial"/>
          <w:sz w:val="24"/>
          <w:szCs w:val="24"/>
        </w:rPr>
        <w:t>8</w:t>
      </w:r>
      <w:r w:rsidR="00C5528F" w:rsidRPr="00C5528F">
        <w:rPr>
          <w:rFonts w:ascii="Arial" w:hAnsi="Arial" w:cs="Arial"/>
          <w:sz w:val="24"/>
          <w:szCs w:val="24"/>
          <w:vertAlign w:val="superscript"/>
        </w:rPr>
        <w:t>th</w:t>
      </w:r>
      <w:r w:rsidR="00C5528F">
        <w:rPr>
          <w:rFonts w:ascii="Arial" w:hAnsi="Arial" w:cs="Arial"/>
          <w:sz w:val="24"/>
          <w:szCs w:val="24"/>
        </w:rPr>
        <w:t xml:space="preserve"> </w:t>
      </w:r>
      <w:r w:rsidR="00046EA1">
        <w:rPr>
          <w:rFonts w:ascii="Arial" w:hAnsi="Arial" w:cs="Arial"/>
          <w:sz w:val="24"/>
          <w:szCs w:val="24"/>
        </w:rPr>
        <w:t>March 2022.</w:t>
      </w:r>
    </w:p>
    <w:p w14:paraId="03527691" w14:textId="77777777" w:rsidR="000F0FE9" w:rsidRPr="000F0FE9" w:rsidRDefault="000F0FE9" w:rsidP="000F0FE9">
      <w:pPr>
        <w:spacing w:after="0" w:line="259" w:lineRule="auto"/>
        <w:jc w:val="both"/>
        <w:rPr>
          <w:sz w:val="24"/>
          <w:szCs w:val="24"/>
        </w:rPr>
      </w:pPr>
    </w:p>
    <w:p w14:paraId="0D9B42DD" w14:textId="77777777" w:rsidR="000F0FE9" w:rsidRPr="000F0FE9" w:rsidRDefault="000F0FE9" w:rsidP="000F0FE9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It’s issued under the Framework Contract with the reference number RM3808 for the provision of Network Services.</w:t>
      </w:r>
    </w:p>
    <w:p w14:paraId="1860D5E2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5F9EF0E" w14:textId="77777777" w:rsidR="000F0FE9" w:rsidRPr="000F0FE9" w:rsidRDefault="000F0FE9" w:rsidP="000F0FE9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CALL-OFF LOT(S):</w:t>
      </w:r>
    </w:p>
    <w:p w14:paraId="397F21F6" w14:textId="3F2A5570" w:rsidR="00C5528F" w:rsidRPr="006F7096" w:rsidRDefault="00C5528F" w:rsidP="00C5528F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6F7096">
        <w:rPr>
          <w:rFonts w:ascii="Arial" w:hAnsi="Arial" w:cs="Arial"/>
          <w:sz w:val="24"/>
          <w:szCs w:val="24"/>
        </w:rPr>
        <w:t>Lot 1 - Data Access Services</w:t>
      </w:r>
    </w:p>
    <w:p w14:paraId="58130FE5" w14:textId="77777777" w:rsidR="00C5528F" w:rsidRPr="000F0FE9" w:rsidRDefault="00C5528F" w:rsidP="000F0FE9">
      <w:pPr>
        <w:tabs>
          <w:tab w:val="left" w:pos="2257"/>
        </w:tabs>
        <w:spacing w:after="0" w:line="259" w:lineRule="auto"/>
        <w:ind w:left="2880" w:hanging="2880"/>
        <w:rPr>
          <w:sz w:val="24"/>
          <w:szCs w:val="24"/>
        </w:rPr>
      </w:pPr>
    </w:p>
    <w:p w14:paraId="0E8BDF1D" w14:textId="77777777" w:rsidR="000F0FE9" w:rsidRPr="000F0FE9" w:rsidRDefault="000F0FE9" w:rsidP="000F0FE9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CALL-OFF INCORPORATED TERMS</w:t>
      </w:r>
    </w:p>
    <w:p w14:paraId="26FB1AED" w14:textId="5813ECA0" w:rsidR="000F0FE9" w:rsidRPr="000F0FE9" w:rsidRDefault="000F0FE9" w:rsidP="000F0FE9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A86132" w:rsidRPr="000F0FE9">
        <w:rPr>
          <w:rFonts w:ascii="Arial" w:hAnsi="Arial" w:cs="Arial"/>
          <w:sz w:val="24"/>
          <w:szCs w:val="24"/>
        </w:rPr>
        <w:t>missing,</w:t>
      </w:r>
      <w:r w:rsidRPr="000F0FE9">
        <w:rPr>
          <w:rFonts w:ascii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0A44CEB4" w14:textId="77777777" w:rsidR="000F0FE9" w:rsidRPr="000F0FE9" w:rsidRDefault="000F0FE9" w:rsidP="000F0FE9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0CBA8DFF" w14:textId="77777777" w:rsidR="000F0FE9" w:rsidRPr="000F0FE9" w:rsidRDefault="000F0FE9" w:rsidP="000F0FE9">
      <w:pPr>
        <w:numPr>
          <w:ilvl w:val="0"/>
          <w:numId w:val="2"/>
        </w:numPr>
        <w:spacing w:after="0" w:line="259" w:lineRule="auto"/>
        <w:contextualSpacing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BE62D1D" w14:textId="77777777" w:rsidR="000F0FE9" w:rsidRPr="000F0FE9" w:rsidRDefault="000F0FE9" w:rsidP="000F0FE9">
      <w:pPr>
        <w:numPr>
          <w:ilvl w:val="0"/>
          <w:numId w:val="2"/>
        </w:numPr>
        <w:spacing w:after="0" w:line="259" w:lineRule="auto"/>
        <w:contextualSpacing/>
        <w:rPr>
          <w:rFonts w:ascii="Arial" w:hAnsi="Arial" w:cs="Arial"/>
          <w:i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 xml:space="preserve">Joint Schedule 1(Definitions and Interpretation) RM3808 </w:t>
      </w:r>
    </w:p>
    <w:p w14:paraId="785D9FF0" w14:textId="77777777" w:rsidR="000F0FE9" w:rsidRPr="000F0FE9" w:rsidRDefault="000F0FE9" w:rsidP="000F0FE9">
      <w:pPr>
        <w:keepNext/>
        <w:numPr>
          <w:ilvl w:val="0"/>
          <w:numId w:val="2"/>
        </w:numPr>
        <w:spacing w:after="0" w:line="259" w:lineRule="auto"/>
        <w:contextualSpacing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The following Schedules in equal order of precedence:</w:t>
      </w:r>
    </w:p>
    <w:p w14:paraId="024ED640" w14:textId="77777777" w:rsidR="000F0FE9" w:rsidRPr="000F0FE9" w:rsidRDefault="000F0FE9" w:rsidP="000F0FE9">
      <w:pPr>
        <w:keepNext/>
        <w:spacing w:after="0"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257E08F4" w14:textId="77777777" w:rsidR="000F0FE9" w:rsidRPr="000F0FE9" w:rsidRDefault="000F0FE9" w:rsidP="000F0FE9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Joint Schedules for framework reference number RM3808</w:t>
      </w:r>
    </w:p>
    <w:p w14:paraId="6F2A38DB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 xml:space="preserve">Joint Schedule 2 (Variation Form) </w:t>
      </w:r>
    </w:p>
    <w:p w14:paraId="41D40D97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  <w:lang w:eastAsia="en-GB"/>
        </w:rPr>
      </w:pPr>
      <w:r w:rsidRPr="000F0FE9">
        <w:rPr>
          <w:rFonts w:ascii="Arial" w:hAnsi="Arial" w:cs="Arial"/>
          <w:iCs/>
          <w:sz w:val="24"/>
          <w:szCs w:val="24"/>
        </w:rPr>
        <w:t>Joint Schedule 3 (Insurance Requirements)</w:t>
      </w:r>
    </w:p>
    <w:p w14:paraId="7F1A2036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lastRenderedPageBreak/>
        <w:t>Joint Schedule 4 (Commercially Sensitive Information)</w:t>
      </w:r>
    </w:p>
    <w:p w14:paraId="2852A6F6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Joint Schedule 6 (Key Subcontractors)</w:t>
      </w:r>
    </w:p>
    <w:p w14:paraId="05DC0237" w14:textId="77777777" w:rsidR="000F0FE9" w:rsidRPr="000F0FE9" w:rsidRDefault="000F0FE9" w:rsidP="000F0FE9">
      <w:pPr>
        <w:numPr>
          <w:ilvl w:val="1"/>
          <w:numId w:val="1"/>
        </w:numPr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Joint Schedule 7 (Financial Difficulties)</w:t>
      </w:r>
    </w:p>
    <w:p w14:paraId="644D9919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Joint Schedule 10 (Rectification Plan)</w:t>
      </w:r>
    </w:p>
    <w:p w14:paraId="0FF738DD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Joint Schedule 11 (Processing Data)</w:t>
      </w:r>
    </w:p>
    <w:p w14:paraId="1A4D3587" w14:textId="77777777" w:rsidR="000F0FE9" w:rsidRPr="000F0FE9" w:rsidRDefault="000F0FE9" w:rsidP="000F0FE9">
      <w:pPr>
        <w:ind w:left="1080"/>
        <w:contextualSpacing/>
        <w:rPr>
          <w:rFonts w:ascii="Arial" w:hAnsi="Arial" w:cs="Arial"/>
          <w:sz w:val="24"/>
          <w:szCs w:val="24"/>
        </w:rPr>
      </w:pPr>
    </w:p>
    <w:p w14:paraId="1F0B3B36" w14:textId="77777777" w:rsidR="000F0FE9" w:rsidRPr="000F0FE9" w:rsidRDefault="000F0FE9" w:rsidP="000F0FE9">
      <w:pPr>
        <w:numPr>
          <w:ilvl w:val="0"/>
          <w:numId w:val="1"/>
        </w:numPr>
        <w:contextualSpacing/>
        <w:rPr>
          <w:rFonts w:eastAsia="MS Mincho" w:cs="Arial"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 xml:space="preserve">Call-Off Schedules for </w:t>
      </w:r>
      <w:proofErr w:type="spellStart"/>
      <w:r w:rsidRPr="000F0FE9">
        <w:rPr>
          <w:rFonts w:ascii="Arial" w:hAnsi="Arial" w:cs="Arial"/>
          <w:b/>
          <w:bCs/>
          <w:sz w:val="24"/>
          <w:szCs w:val="24"/>
        </w:rPr>
        <w:t>hSo</w:t>
      </w:r>
      <w:proofErr w:type="spellEnd"/>
      <w:r w:rsidRPr="000F0FE9">
        <w:rPr>
          <w:rFonts w:ascii="Arial" w:hAnsi="Arial" w:cs="Arial"/>
          <w:b/>
          <w:bCs/>
          <w:sz w:val="24"/>
          <w:szCs w:val="24"/>
        </w:rPr>
        <w:t xml:space="preserve"> Circuit Migrations:</w:t>
      </w:r>
      <w:r w:rsidRPr="000F0FE9">
        <w:tab/>
      </w:r>
      <w:r w:rsidRPr="000F0FE9">
        <w:tab/>
      </w:r>
    </w:p>
    <w:p w14:paraId="0CEB3ED1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Call-Off Schedule 1 (Transparency Reports)</w:t>
      </w:r>
    </w:p>
    <w:p w14:paraId="37D5943E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 xml:space="preserve">Call-Off Schedule 2 (Staff Transfer) </w:t>
      </w:r>
    </w:p>
    <w:p w14:paraId="17A4F0D5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Call-Off Schedule 6 (ICT Services)</w:t>
      </w:r>
    </w:p>
    <w:p w14:paraId="2DB7DAD8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Call-Off Schedule 8 (Business Continuity and Disaster Recovery)</w:t>
      </w:r>
    </w:p>
    <w:p w14:paraId="0153648B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Call-Off Schedule 9 (Security)</w:t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  <w:t xml:space="preserve"> </w:t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  <w:t xml:space="preserve">  </w:t>
      </w:r>
      <w:r w:rsidRPr="000F0FE9">
        <w:rPr>
          <w:rFonts w:ascii="Arial" w:hAnsi="Arial" w:cs="Arial"/>
          <w:iCs/>
          <w:sz w:val="24"/>
          <w:szCs w:val="24"/>
        </w:rPr>
        <w:tab/>
      </w:r>
    </w:p>
    <w:p w14:paraId="7744D453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 xml:space="preserve">Call-Off Schedule 11 (Installation Works) </w:t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  <w:t xml:space="preserve">  </w:t>
      </w:r>
      <w:r w:rsidRPr="000F0FE9">
        <w:rPr>
          <w:rFonts w:ascii="Arial" w:hAnsi="Arial" w:cs="Arial"/>
          <w:iCs/>
          <w:sz w:val="24"/>
          <w:szCs w:val="24"/>
        </w:rPr>
        <w:tab/>
      </w:r>
    </w:p>
    <w:p w14:paraId="26927E53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 xml:space="preserve">Call-Off Schedule 12 (Clustering) </w:t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  <w:t xml:space="preserve"> </w:t>
      </w:r>
    </w:p>
    <w:p w14:paraId="5D04F311" w14:textId="77777777" w:rsidR="000F0FE9" w:rsidRPr="000F0FE9" w:rsidRDefault="000F0FE9" w:rsidP="000F0FE9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  <w:iCs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Call-Off Schedule 14 (Service Levels)</w:t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</w:r>
      <w:r w:rsidRPr="000F0FE9">
        <w:rPr>
          <w:rFonts w:ascii="Arial" w:hAnsi="Arial" w:cs="Arial"/>
          <w:iCs/>
          <w:sz w:val="24"/>
          <w:szCs w:val="24"/>
        </w:rPr>
        <w:tab/>
      </w:r>
    </w:p>
    <w:p w14:paraId="21EDC6DE" w14:textId="77777777" w:rsidR="000F0FE9" w:rsidRPr="000F0FE9" w:rsidRDefault="000F0FE9" w:rsidP="000F0FE9">
      <w:pPr>
        <w:spacing w:after="0" w:line="259" w:lineRule="auto"/>
        <w:ind w:left="1800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39F2F782" w14:textId="77777777" w:rsidR="000F0FE9" w:rsidRPr="000F0FE9" w:rsidRDefault="000F0FE9" w:rsidP="000F0FE9">
      <w:pPr>
        <w:numPr>
          <w:ilvl w:val="0"/>
          <w:numId w:val="2"/>
        </w:numPr>
        <w:spacing w:after="0" w:line="259" w:lineRule="auto"/>
        <w:contextualSpacing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CCS Core Terms (version 3.0.5)</w:t>
      </w:r>
    </w:p>
    <w:p w14:paraId="390E0D4B" w14:textId="77777777" w:rsidR="000F0FE9" w:rsidRPr="000F0FE9" w:rsidRDefault="000F0FE9" w:rsidP="000F0FE9">
      <w:pPr>
        <w:numPr>
          <w:ilvl w:val="0"/>
          <w:numId w:val="2"/>
        </w:numPr>
        <w:spacing w:after="0" w:line="259" w:lineRule="auto"/>
        <w:contextualSpacing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iCs/>
          <w:sz w:val="24"/>
          <w:szCs w:val="24"/>
        </w:rPr>
        <w:t>Joint Schedule 5 (Corporate Social Responsibility)</w:t>
      </w:r>
    </w:p>
    <w:p w14:paraId="6B20D2A1" w14:textId="77777777" w:rsidR="000F0FE9" w:rsidRPr="000F0FE9" w:rsidRDefault="000F0FE9" w:rsidP="000F0FE9">
      <w:pPr>
        <w:spacing w:after="0" w:line="259" w:lineRule="auto"/>
        <w:ind w:left="720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653D6944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7FFC3C6D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47D887A" w14:textId="6C848D8D" w:rsidR="00A86132" w:rsidRDefault="000F0FE9" w:rsidP="00C5528F">
      <w:pPr>
        <w:tabs>
          <w:tab w:val="left" w:pos="2257"/>
        </w:tabs>
        <w:spacing w:after="0" w:line="259" w:lineRule="auto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0F0FE9">
        <w:rPr>
          <w:rFonts w:ascii="Arial" w:hAnsi="Arial" w:cs="Arial"/>
          <w:b/>
          <w:bCs/>
          <w:sz w:val="24"/>
          <w:szCs w:val="24"/>
        </w:rPr>
        <w:t>CALL-OFF SPECIAL TERMS</w:t>
      </w:r>
    </w:p>
    <w:p w14:paraId="3C18DF3C" w14:textId="08C1F916" w:rsidR="00825C23" w:rsidRPr="000F0FE9" w:rsidRDefault="00825C23" w:rsidP="000F0FE9">
      <w:pPr>
        <w:spacing w:after="0" w:line="259" w:lineRule="auto"/>
        <w:rPr>
          <w:b/>
          <w:bCs/>
          <w:color w:val="FF0000"/>
          <w:sz w:val="24"/>
          <w:szCs w:val="24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Not applicable when the Call-Off Contract is awarded through a direct award procedure.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Pr="000F0FE9" w:rsidDel="00825C2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461B63EF" w14:textId="77777777" w:rsidR="000F0FE9" w:rsidRPr="000F0FE9" w:rsidRDefault="000F0FE9" w:rsidP="000F0FE9">
      <w:pPr>
        <w:spacing w:after="0" w:line="259" w:lineRule="auto"/>
        <w:rPr>
          <w:b/>
          <w:bCs/>
          <w:sz w:val="24"/>
          <w:szCs w:val="24"/>
        </w:rPr>
      </w:pPr>
    </w:p>
    <w:p w14:paraId="0665DFFD" w14:textId="77777777" w:rsidR="00A86132" w:rsidRDefault="000F0FE9" w:rsidP="000F0FE9">
      <w:pPr>
        <w:spacing w:after="0" w:line="259" w:lineRule="auto"/>
      </w:pPr>
      <w:r w:rsidRPr="00046EA1">
        <w:rPr>
          <w:rFonts w:ascii="Arial" w:hAnsi="Arial" w:cs="Arial"/>
          <w:b/>
          <w:bCs/>
          <w:sz w:val="24"/>
          <w:szCs w:val="24"/>
        </w:rPr>
        <w:t>CALL-OFF START DATE</w:t>
      </w:r>
      <w:r w:rsidRPr="00046EA1">
        <w:tab/>
      </w:r>
      <w:r w:rsidRPr="00046EA1">
        <w:tab/>
      </w:r>
      <w:r w:rsidRPr="00046EA1">
        <w:tab/>
      </w:r>
      <w:r w:rsidRPr="00046EA1">
        <w:tab/>
      </w:r>
    </w:p>
    <w:p w14:paraId="23D5936E" w14:textId="76B9567A" w:rsidR="000F0FE9" w:rsidRPr="00046EA1" w:rsidRDefault="00046EA1" w:rsidP="000F0FE9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046EA1">
        <w:rPr>
          <w:rFonts w:ascii="Arial" w:hAnsi="Arial" w:cs="Arial"/>
          <w:sz w:val="24"/>
          <w:szCs w:val="24"/>
        </w:rPr>
        <w:t>To be confirmed once Service goes</w:t>
      </w:r>
      <w:r w:rsidR="00A86132">
        <w:rPr>
          <w:rFonts w:ascii="Arial" w:hAnsi="Arial" w:cs="Arial"/>
          <w:sz w:val="24"/>
          <w:szCs w:val="24"/>
        </w:rPr>
        <w:t xml:space="preserve"> </w:t>
      </w:r>
      <w:r w:rsidRPr="00046EA1">
        <w:rPr>
          <w:rFonts w:ascii="Arial" w:hAnsi="Arial" w:cs="Arial"/>
          <w:sz w:val="24"/>
          <w:szCs w:val="24"/>
        </w:rPr>
        <w:t>live</w:t>
      </w:r>
      <w:r w:rsidR="00A86132">
        <w:rPr>
          <w:rFonts w:ascii="Arial" w:hAnsi="Arial" w:cs="Arial"/>
          <w:sz w:val="24"/>
          <w:szCs w:val="24"/>
        </w:rPr>
        <w:t xml:space="preserve"> via Contract Variation once Circuit Migrations have complete. </w:t>
      </w:r>
      <w:r w:rsidR="00180846" w:rsidRPr="00180846">
        <w:rPr>
          <w:rFonts w:ascii="Arial" w:hAnsi="Arial" w:cs="Arial"/>
          <w:b/>
          <w:bCs/>
          <w:sz w:val="24"/>
          <w:szCs w:val="24"/>
        </w:rPr>
        <w:t>REDACTED.</w:t>
      </w:r>
      <w:r w:rsidR="00A86132">
        <w:rPr>
          <w:rFonts w:ascii="Arial" w:hAnsi="Arial" w:cs="Arial"/>
          <w:sz w:val="24"/>
          <w:szCs w:val="24"/>
        </w:rPr>
        <w:t xml:space="preserve">  </w:t>
      </w:r>
    </w:p>
    <w:p w14:paraId="5385A100" w14:textId="77777777" w:rsidR="000F0FE9" w:rsidRPr="00046EA1" w:rsidRDefault="000F0FE9" w:rsidP="000F0FE9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46B2484" w14:textId="77777777" w:rsidR="00A86132" w:rsidRDefault="000F0FE9" w:rsidP="00046EA1">
      <w:pPr>
        <w:spacing w:after="0" w:line="259" w:lineRule="auto"/>
      </w:pPr>
      <w:r w:rsidRPr="00046EA1">
        <w:rPr>
          <w:rFonts w:ascii="Arial" w:hAnsi="Arial" w:cs="Arial"/>
          <w:b/>
          <w:bCs/>
          <w:sz w:val="24"/>
          <w:szCs w:val="24"/>
        </w:rPr>
        <w:t>CALL-OFF EXPIRY DATE</w:t>
      </w:r>
      <w:r w:rsidRPr="00046EA1">
        <w:rPr>
          <w:rFonts w:ascii="Arial" w:hAnsi="Arial" w:cs="Arial"/>
          <w:sz w:val="24"/>
          <w:szCs w:val="24"/>
        </w:rPr>
        <w:t xml:space="preserve"> </w:t>
      </w:r>
      <w:r w:rsidRPr="00046EA1">
        <w:tab/>
      </w:r>
      <w:r w:rsidRPr="00046EA1">
        <w:tab/>
      </w:r>
      <w:r w:rsidRPr="00046EA1">
        <w:tab/>
      </w:r>
    </w:p>
    <w:p w14:paraId="1EC6BA14" w14:textId="722F5AD8" w:rsidR="00A86132" w:rsidRPr="00046EA1" w:rsidRDefault="00A86132" w:rsidP="00A86132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24-months from the Service go live date which will be confirmed by Contract Variation once Circuit Migrations have complete. </w:t>
      </w:r>
    </w:p>
    <w:p w14:paraId="3420AD65" w14:textId="77777777" w:rsidR="000F0FE9" w:rsidRPr="000F0FE9" w:rsidRDefault="000F0FE9" w:rsidP="000F0FE9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4A8D860" w14:textId="7D0FBA8B" w:rsidR="000F0FE9" w:rsidRPr="000F0FE9" w:rsidRDefault="000F0FE9" w:rsidP="000F0FE9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CALL-OFF INITIAL PERIOD</w:t>
      </w:r>
      <w:r w:rsidRPr="000F0FE9">
        <w:tab/>
      </w:r>
      <w:r w:rsidRPr="000F0FE9">
        <w:tab/>
      </w:r>
      <w:r w:rsidRPr="000F0FE9">
        <w:tab/>
      </w:r>
      <w:r w:rsidRPr="000F0FE9">
        <w:rPr>
          <w:rFonts w:ascii="Arial" w:hAnsi="Arial" w:cs="Arial"/>
          <w:sz w:val="24"/>
          <w:szCs w:val="24"/>
        </w:rPr>
        <w:t>2</w:t>
      </w:r>
      <w:r w:rsidR="00A86132">
        <w:rPr>
          <w:rFonts w:ascii="Arial" w:hAnsi="Arial" w:cs="Arial"/>
          <w:sz w:val="24"/>
          <w:szCs w:val="24"/>
        </w:rPr>
        <w:t xml:space="preserve">4 Months </w:t>
      </w:r>
    </w:p>
    <w:p w14:paraId="3C81CF2A" w14:textId="77777777" w:rsidR="000F0FE9" w:rsidRPr="000F0FE9" w:rsidRDefault="000F0FE9" w:rsidP="000F0FE9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AF55480" w14:textId="7D791BCF" w:rsidR="000F0FE9" w:rsidRPr="00A86132" w:rsidRDefault="000F0FE9" w:rsidP="000F0FE9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CALL-OFF OPTIONAL EXTENSION PERIOD</w:t>
      </w:r>
      <w:r w:rsidRPr="000F0FE9">
        <w:tab/>
      </w:r>
      <w:r w:rsidR="00A86132">
        <w:rPr>
          <w:rFonts w:ascii="Arial" w:hAnsi="Arial" w:cs="Arial"/>
          <w:sz w:val="24"/>
          <w:szCs w:val="24"/>
        </w:rPr>
        <w:t xml:space="preserve">12 Months </w:t>
      </w:r>
      <w:r w:rsidRPr="000F0FE9">
        <w:rPr>
          <w:rFonts w:ascii="Arial" w:hAnsi="Arial" w:cs="Arial"/>
          <w:sz w:val="24"/>
          <w:szCs w:val="24"/>
        </w:rPr>
        <w:t xml:space="preserve"> </w:t>
      </w:r>
    </w:p>
    <w:p w14:paraId="10B78EF7" w14:textId="77777777" w:rsidR="000F0FE9" w:rsidRPr="000F0FE9" w:rsidRDefault="000F0FE9" w:rsidP="000F0FE9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CF452C0" w14:textId="77777777" w:rsidR="000F0FE9" w:rsidRPr="000F0FE9" w:rsidRDefault="000F0FE9" w:rsidP="000F0FE9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 xml:space="preserve">MINIMUM PERIOD OF NOTICE FOR WITHOUT REASON TERMINATION </w:t>
      </w:r>
    </w:p>
    <w:p w14:paraId="7417725A" w14:textId="3C3C3D4A" w:rsidR="000F0FE9" w:rsidRDefault="000F0FE9" w:rsidP="000F0FE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F7096">
        <w:rPr>
          <w:rFonts w:ascii="Arial" w:hAnsi="Arial" w:cs="Arial"/>
          <w:sz w:val="24"/>
          <w:szCs w:val="24"/>
        </w:rPr>
        <w:t>The Customer shall have the right to terminate this Call-Off Contract by providing at least sixty-five (65) Working Days’ written notice to the Supplier, such notice to be served no earlier than the first anniversary of the Effective Date</w:t>
      </w:r>
      <w:r w:rsidR="006F7096">
        <w:rPr>
          <w:rFonts w:ascii="Arial" w:hAnsi="Arial" w:cs="Arial"/>
          <w:sz w:val="24"/>
          <w:szCs w:val="24"/>
        </w:rPr>
        <w:t xml:space="preserve">. If the Customer terminates the contract before the initial 24-month term, termination charges will apply. </w:t>
      </w:r>
    </w:p>
    <w:p w14:paraId="401CC3F8" w14:textId="786D9571" w:rsidR="006F7096" w:rsidRDefault="006F7096" w:rsidP="000F0FE9">
      <w:pPr>
        <w:spacing w:after="240"/>
        <w:jc w:val="both"/>
        <w:rPr>
          <w:rFonts w:ascii="Arial" w:hAnsi="Arial" w:cs="Arial"/>
          <w:sz w:val="24"/>
          <w:szCs w:val="24"/>
        </w:rPr>
      </w:pPr>
      <w:r w:rsidRPr="12971151">
        <w:rPr>
          <w:rFonts w:ascii="Arial" w:hAnsi="Arial" w:cs="Arial"/>
          <w:sz w:val="24"/>
          <w:szCs w:val="24"/>
        </w:rPr>
        <w:lastRenderedPageBreak/>
        <w:t xml:space="preserve">Once the circuit migrations have complete, the Customer can terminate the following services with sixty-five (65) Working Days’ notice and will not be charged a termination fee. </w:t>
      </w:r>
    </w:p>
    <w:p w14:paraId="45589541" w14:textId="27693DD4" w:rsidR="006F7096" w:rsidRDefault="12971151" w:rsidP="12971151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12971151">
        <w:rPr>
          <w:rFonts w:ascii="Arial" w:hAnsi="Arial" w:cs="Arial"/>
          <w:b/>
          <w:bCs/>
          <w:sz w:val="24"/>
          <w:szCs w:val="24"/>
        </w:rPr>
        <w:t>REDACTED</w:t>
      </w:r>
    </w:p>
    <w:p w14:paraId="43FD984A" w14:textId="77777777" w:rsidR="00FD161B" w:rsidRDefault="000F0FE9" w:rsidP="00046EA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98239365"/>
      <w:r w:rsidRPr="000F0FE9">
        <w:rPr>
          <w:rFonts w:ascii="Arial" w:hAnsi="Arial" w:cs="Arial"/>
          <w:b/>
          <w:bCs/>
          <w:sz w:val="24"/>
          <w:szCs w:val="24"/>
        </w:rPr>
        <w:t>CATALOGUE SERVICE OFFER REFERENCE</w:t>
      </w:r>
      <w:bookmarkEnd w:id="0"/>
      <w:r w:rsidRPr="007338F3">
        <w:rPr>
          <w:rFonts w:ascii="Arial" w:hAnsi="Arial" w:cs="Arial"/>
          <w:sz w:val="24"/>
          <w:szCs w:val="24"/>
        </w:rPr>
        <w:t>:</w:t>
      </w:r>
    </w:p>
    <w:p w14:paraId="428AE865" w14:textId="4EBD43C4" w:rsidR="000F0FE9" w:rsidRPr="00A86132" w:rsidRDefault="007338F3" w:rsidP="00046EA1">
      <w:pPr>
        <w:spacing w:after="0" w:line="240" w:lineRule="auto"/>
        <w:rPr>
          <w:sz w:val="24"/>
          <w:szCs w:val="24"/>
        </w:rPr>
      </w:pPr>
      <w:r w:rsidRPr="00A86132">
        <w:rPr>
          <w:rFonts w:ascii="Arial" w:hAnsi="Arial" w:cs="Arial"/>
          <w:sz w:val="24"/>
          <w:szCs w:val="24"/>
        </w:rPr>
        <w:t>RM3808-LOT1-HIGHSPEEDOFFICE-001</w:t>
      </w:r>
    </w:p>
    <w:p w14:paraId="660254B7" w14:textId="77777777" w:rsidR="000F0FE9" w:rsidRPr="000F0FE9" w:rsidRDefault="000F0FE9" w:rsidP="00046E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161C09" w14:textId="0B59C0C1" w:rsidR="000F0FE9" w:rsidRPr="000F0FE9" w:rsidRDefault="000F0FE9" w:rsidP="12971151">
      <w:pPr>
        <w:spacing w:after="24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12971151">
        <w:rPr>
          <w:rFonts w:ascii="Arial" w:hAnsi="Arial" w:cs="Arial"/>
          <w:b/>
          <w:bCs/>
          <w:sz w:val="24"/>
          <w:szCs w:val="24"/>
        </w:rPr>
        <w:t xml:space="preserve">CALL-OFF DELIVERABLES - </w:t>
      </w:r>
      <w:r w:rsidR="12971151" w:rsidRPr="12971151">
        <w:rPr>
          <w:rFonts w:ascii="Arial" w:hAnsi="Arial" w:cs="Arial"/>
          <w:b/>
          <w:bCs/>
          <w:sz w:val="24"/>
          <w:szCs w:val="24"/>
        </w:rPr>
        <w:t>REDACTED</w:t>
      </w:r>
    </w:p>
    <w:p w14:paraId="2DF712DF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 xml:space="preserve">MAXIMUM LIABILITY </w:t>
      </w:r>
    </w:p>
    <w:p w14:paraId="7A9BC15C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455EA25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F0473DF" w14:textId="592D209F" w:rsidR="000F0FE9" w:rsidRPr="000F0FE9" w:rsidRDefault="000F0FE9" w:rsidP="12971151">
      <w:pPr>
        <w:spacing w:after="240" w:line="259" w:lineRule="auto"/>
        <w:jc w:val="both"/>
        <w:rPr>
          <w:rFonts w:ascii="Arial" w:hAnsi="Arial" w:cs="Arial"/>
          <w:sz w:val="24"/>
          <w:szCs w:val="24"/>
        </w:rPr>
      </w:pPr>
      <w:r w:rsidRPr="12971151">
        <w:rPr>
          <w:rFonts w:ascii="Arial" w:hAnsi="Arial" w:cs="Arial"/>
          <w:sz w:val="24"/>
          <w:szCs w:val="24"/>
        </w:rPr>
        <w:t xml:space="preserve">The Estimated Year 1 Charges used to calculate liability in the first Contract Year is </w:t>
      </w:r>
      <w:r w:rsidR="12971151" w:rsidRPr="12971151">
        <w:rPr>
          <w:rFonts w:ascii="Arial" w:hAnsi="Arial" w:cs="Arial"/>
          <w:b/>
          <w:bCs/>
          <w:sz w:val="24"/>
          <w:szCs w:val="24"/>
        </w:rPr>
        <w:t>REDACTED</w:t>
      </w:r>
    </w:p>
    <w:p w14:paraId="58DDF11A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5C602212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bookmarkStart w:id="1" w:name="_Hlk98239079"/>
      <w:r w:rsidRPr="000F0FE9">
        <w:rPr>
          <w:rFonts w:ascii="Arial" w:hAnsi="Arial" w:cs="Arial"/>
          <w:b/>
          <w:bCs/>
          <w:sz w:val="24"/>
          <w:szCs w:val="24"/>
        </w:rPr>
        <w:t>CALL-OFF CHARGES</w:t>
      </w:r>
    </w:p>
    <w:p w14:paraId="6F07EE78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b/>
          <w:bCs/>
          <w:sz w:val="24"/>
          <w:szCs w:val="24"/>
        </w:rPr>
      </w:pPr>
    </w:p>
    <w:p w14:paraId="7C095648" w14:textId="67AB6801" w:rsidR="00641A7D" w:rsidRDefault="00641A7D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Total Contract Value of this Call-Off Contract is </w:t>
      </w:r>
      <w:r w:rsidR="000F0FE9" w:rsidRPr="000F0FE9">
        <w:rPr>
          <w:rFonts w:ascii="Arial" w:hAnsi="Arial" w:cs="Arial"/>
          <w:sz w:val="24"/>
          <w:szCs w:val="24"/>
        </w:rPr>
        <w:t xml:space="preserve">£242,253.00 plus VAT </w:t>
      </w:r>
      <w:r>
        <w:rPr>
          <w:rFonts w:ascii="Arial" w:hAnsi="Arial" w:cs="Arial"/>
          <w:sz w:val="24"/>
          <w:szCs w:val="24"/>
        </w:rPr>
        <w:t>which totals</w:t>
      </w:r>
      <w:r w:rsidR="000F0FE9" w:rsidRPr="000F0FE9">
        <w:rPr>
          <w:rFonts w:ascii="Arial" w:hAnsi="Arial" w:cs="Arial"/>
          <w:sz w:val="24"/>
          <w:szCs w:val="24"/>
        </w:rPr>
        <w:t xml:space="preserve"> £290,703.60</w:t>
      </w:r>
      <w:r w:rsidR="00A8613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This is not committed spend. </w:t>
      </w:r>
    </w:p>
    <w:p w14:paraId="6B6B304E" w14:textId="77777777" w:rsidR="00641A7D" w:rsidRDefault="00641A7D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E545AF2" w14:textId="2E3708B3" w:rsidR="000F0FE9" w:rsidRPr="000F0FE9" w:rsidRDefault="00A86132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D2A33">
        <w:rPr>
          <w:rFonts w:ascii="Arial" w:hAnsi="Arial" w:cs="Arial"/>
          <w:sz w:val="24"/>
          <w:szCs w:val="24"/>
        </w:rPr>
        <w:t xml:space="preserve">24-month </w:t>
      </w:r>
      <w:r>
        <w:rPr>
          <w:rFonts w:ascii="Arial" w:hAnsi="Arial" w:cs="Arial"/>
          <w:sz w:val="24"/>
          <w:szCs w:val="24"/>
        </w:rPr>
        <w:t xml:space="preserve">committed spend </w:t>
      </w:r>
      <w:r w:rsidR="00641A7D">
        <w:rPr>
          <w:rFonts w:ascii="Arial" w:hAnsi="Arial" w:cs="Arial"/>
          <w:sz w:val="24"/>
          <w:szCs w:val="24"/>
        </w:rPr>
        <w:t xml:space="preserve">as per the Suppliers breakdown charges detailed in </w:t>
      </w:r>
      <w:r w:rsidR="00641A7D" w:rsidRPr="00641A7D">
        <w:rPr>
          <w:rFonts w:ascii="Arial" w:hAnsi="Arial" w:cs="Arial"/>
          <w:b/>
          <w:bCs/>
          <w:sz w:val="24"/>
          <w:szCs w:val="24"/>
        </w:rPr>
        <w:t>Appendix A</w:t>
      </w:r>
      <w:r w:rsidR="00641A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="00180846" w:rsidRPr="00180846">
        <w:rPr>
          <w:rFonts w:ascii="Arial" w:hAnsi="Arial" w:cs="Arial"/>
          <w:b/>
          <w:bCs/>
          <w:sz w:val="24"/>
          <w:szCs w:val="24"/>
        </w:rPr>
        <w:t>REDACTED.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1"/>
    <w:p w14:paraId="2531B861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b/>
          <w:bCs/>
          <w:sz w:val="24"/>
          <w:szCs w:val="24"/>
        </w:rPr>
      </w:pPr>
    </w:p>
    <w:p w14:paraId="6531F702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All changes to the Charges must use procedures that are equivalent to those in Paragraphs 4 and 5 in Framework Schedule 3 (Framework Prices).</w:t>
      </w:r>
    </w:p>
    <w:p w14:paraId="48DDE5C3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C4421C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The Charges will not be impacted by any change to the Framework Prices.</w:t>
      </w:r>
    </w:p>
    <w:p w14:paraId="1B28DE9A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9F076CA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REIMBURSABLE EXPENSES</w:t>
      </w:r>
    </w:p>
    <w:p w14:paraId="6909E9BD" w14:textId="33BFF58D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recoverable</w:t>
      </w:r>
      <w:r w:rsidR="00A86132">
        <w:rPr>
          <w:rFonts w:ascii="Arial" w:hAnsi="Arial" w:cs="Arial"/>
          <w:sz w:val="24"/>
          <w:szCs w:val="24"/>
        </w:rPr>
        <w:t>.</w:t>
      </w:r>
    </w:p>
    <w:p w14:paraId="3C58E701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9A2E80E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PAYMENT METHOD</w:t>
      </w:r>
    </w:p>
    <w:p w14:paraId="39AD40FF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 xml:space="preserve">BACS Payment. </w:t>
      </w:r>
    </w:p>
    <w:p w14:paraId="46A33D4B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7F734B19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 xml:space="preserve">The Supplier will bill the Buyer quarterly in advance. </w:t>
      </w:r>
    </w:p>
    <w:p w14:paraId="0514EAA8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E7AEA27" w14:textId="5C21961A" w:rsidR="000F0FE9" w:rsidRPr="000F0FE9" w:rsidRDefault="000F0FE9" w:rsidP="12971151">
      <w:pPr>
        <w:tabs>
          <w:tab w:val="left" w:pos="2257"/>
        </w:tabs>
        <w:spacing w:after="0" w:line="259" w:lineRule="auto"/>
        <w:rPr>
          <w:sz w:val="24"/>
          <w:szCs w:val="24"/>
        </w:rPr>
      </w:pPr>
      <w:r w:rsidRPr="12971151">
        <w:rPr>
          <w:rFonts w:ascii="Arial" w:hAnsi="Arial" w:cs="Arial"/>
          <w:b/>
          <w:bCs/>
          <w:sz w:val="24"/>
          <w:szCs w:val="24"/>
        </w:rPr>
        <w:t xml:space="preserve">BUYER’S INVOICE ADDRESS: </w:t>
      </w:r>
      <w:r w:rsidR="12971151" w:rsidRPr="12971151">
        <w:rPr>
          <w:rFonts w:ascii="Arial" w:hAnsi="Arial" w:cs="Arial"/>
          <w:b/>
          <w:bCs/>
          <w:sz w:val="24"/>
          <w:szCs w:val="24"/>
        </w:rPr>
        <w:t>REDACTED</w:t>
      </w:r>
    </w:p>
    <w:p w14:paraId="6AA6778F" w14:textId="663C03C2" w:rsid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4965104" w14:textId="5FDD0ACB" w:rsidR="000F0FE9" w:rsidRPr="000F0FE9" w:rsidRDefault="000F0FE9" w:rsidP="12971151">
      <w:pPr>
        <w:tabs>
          <w:tab w:val="left" w:pos="2257"/>
        </w:tabs>
        <w:spacing w:after="0" w:line="259" w:lineRule="auto"/>
        <w:rPr>
          <w:sz w:val="24"/>
          <w:szCs w:val="24"/>
        </w:rPr>
      </w:pPr>
      <w:r w:rsidRPr="12971151">
        <w:rPr>
          <w:rFonts w:ascii="Arial" w:hAnsi="Arial" w:cs="Arial"/>
          <w:b/>
          <w:bCs/>
          <w:sz w:val="24"/>
          <w:szCs w:val="24"/>
        </w:rPr>
        <w:t xml:space="preserve">BUYER’S AUTHORISED REPRESENTATIVE – </w:t>
      </w:r>
      <w:r w:rsidR="12971151" w:rsidRPr="12971151">
        <w:rPr>
          <w:rFonts w:ascii="Arial" w:hAnsi="Arial" w:cs="Arial"/>
          <w:b/>
          <w:bCs/>
          <w:sz w:val="24"/>
          <w:szCs w:val="24"/>
        </w:rPr>
        <w:t>REDACTED</w:t>
      </w:r>
    </w:p>
    <w:p w14:paraId="3949AFF3" w14:textId="34F1757E" w:rsidR="12971151" w:rsidRDefault="12971151" w:rsidP="12971151">
      <w:pPr>
        <w:tabs>
          <w:tab w:val="left" w:pos="2257"/>
        </w:tabs>
        <w:spacing w:after="0" w:line="259" w:lineRule="auto"/>
        <w:rPr>
          <w:b/>
          <w:bCs/>
          <w:sz w:val="24"/>
          <w:szCs w:val="24"/>
        </w:rPr>
      </w:pPr>
    </w:p>
    <w:p w14:paraId="75AEE742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BUYER’S ENVIRONMENTAL POLICY</w:t>
      </w:r>
    </w:p>
    <w:p w14:paraId="36437EAB" w14:textId="7418EF33" w:rsidR="000F0FE9" w:rsidRPr="000F0FE9" w:rsidRDefault="006F7096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Applicable. </w:t>
      </w:r>
    </w:p>
    <w:p w14:paraId="565F37CB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DEC4023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lastRenderedPageBreak/>
        <w:t>ADDITIONAL INSURANCES</w:t>
      </w:r>
    </w:p>
    <w:p w14:paraId="0B654CF2" w14:textId="77777777" w:rsidR="000F0FE9" w:rsidRPr="000F0FE9" w:rsidRDefault="000F0FE9" w:rsidP="000F0FE9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applicable when the Call-Off Contract is awarded through a direct award procedure.</w:t>
      </w:r>
    </w:p>
    <w:p w14:paraId="4845854E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E17CD51" w14:textId="77777777" w:rsidR="000F0FE9" w:rsidRPr="000F0FE9" w:rsidRDefault="000F0FE9" w:rsidP="000F0FE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GUARANTEE</w:t>
      </w:r>
    </w:p>
    <w:p w14:paraId="622C56F1" w14:textId="77777777" w:rsidR="000F0FE9" w:rsidRPr="000F0FE9" w:rsidRDefault="000F0FE9" w:rsidP="000F0FE9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applicable when the Call-Off Contract is awarded through a direct award procedure.</w:t>
      </w:r>
    </w:p>
    <w:p w14:paraId="5A10566F" w14:textId="77777777" w:rsidR="000F0FE9" w:rsidRPr="000F0FE9" w:rsidRDefault="000F0FE9" w:rsidP="000F0FE9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3FD0B5F8" w14:textId="77777777" w:rsidR="000F0FE9" w:rsidRPr="000F0FE9" w:rsidRDefault="000F0FE9" w:rsidP="000F0FE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SOCIAL VALUE COMMITMENT</w:t>
      </w:r>
    </w:p>
    <w:p w14:paraId="44E1B62C" w14:textId="40E46D69" w:rsidR="000F0FE9" w:rsidRPr="000F0FE9" w:rsidRDefault="000F0FE9" w:rsidP="000F0F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applicable</w:t>
      </w:r>
      <w:r w:rsidR="00AE0BA9">
        <w:rPr>
          <w:rFonts w:ascii="Arial" w:hAnsi="Arial" w:cs="Arial"/>
          <w:sz w:val="24"/>
          <w:szCs w:val="24"/>
        </w:rPr>
        <w:t>.</w:t>
      </w:r>
    </w:p>
    <w:p w14:paraId="22168FFA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9E2311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STAFF TRANSFER</w:t>
      </w:r>
    </w:p>
    <w:p w14:paraId="0BB41454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 xml:space="preserve">Not applicable. </w:t>
      </w:r>
    </w:p>
    <w:p w14:paraId="167C8321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1BF4DB3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QUALITY PLAN</w:t>
      </w:r>
    </w:p>
    <w:p w14:paraId="63149528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applicable when the Call-Off Contract is awarded through a direct award procedure.</w:t>
      </w:r>
      <w:r w:rsidRPr="000F0FE9" w:rsidDel="00D97FE9">
        <w:rPr>
          <w:rFonts w:ascii="Arial" w:hAnsi="Arial" w:cs="Arial"/>
          <w:sz w:val="24"/>
          <w:szCs w:val="24"/>
        </w:rPr>
        <w:t xml:space="preserve"> </w:t>
      </w:r>
    </w:p>
    <w:p w14:paraId="27AB0429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6CB708F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MAINTENANCE OF ICT ENVIRONMENT</w:t>
      </w:r>
    </w:p>
    <w:p w14:paraId="25AA0BB9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applicable when the Call-Off Contract is awarded through a direct award procedure.</w:t>
      </w:r>
      <w:r w:rsidRPr="000F0FE9" w:rsidDel="00D97FE9">
        <w:rPr>
          <w:rFonts w:ascii="Arial" w:hAnsi="Arial" w:cs="Arial"/>
          <w:sz w:val="24"/>
          <w:szCs w:val="24"/>
        </w:rPr>
        <w:t xml:space="preserve"> </w:t>
      </w:r>
    </w:p>
    <w:p w14:paraId="07906FA8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B184364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BUSINESS CONTINUITY AND DISASTER RECOVERY</w:t>
      </w:r>
    </w:p>
    <w:p w14:paraId="7CDE387A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In accordance with Call-Off Schedule 8 (Business Continuity and Disaster Recovery) Part A, the Supplier’s BCDR Plan at Annex 1 will apply.</w:t>
      </w:r>
    </w:p>
    <w:p w14:paraId="7429A8C3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D3C3832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SECURITY REQUIREMENTS</w:t>
      </w:r>
    </w:p>
    <w:p w14:paraId="0A44E402" w14:textId="164630C9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In accordance with Call-Off Schedule 9, Part A (Short Form Security Requirements) to apply</w:t>
      </w:r>
      <w:r w:rsidR="00AE0BA9">
        <w:rPr>
          <w:rFonts w:ascii="Arial" w:hAnsi="Arial" w:cs="Arial"/>
          <w:sz w:val="24"/>
          <w:szCs w:val="24"/>
        </w:rPr>
        <w:t>.</w:t>
      </w:r>
    </w:p>
    <w:p w14:paraId="0FEBCE5C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4586AA6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 xml:space="preserve">BUYER’S SECURITY POLICY  </w:t>
      </w:r>
    </w:p>
    <w:p w14:paraId="2F004A3B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applicable when the Call-Off Contract is awarded through a direct award procedure.</w:t>
      </w:r>
      <w:r w:rsidRPr="000F0FE9" w:rsidDel="00D97FE9">
        <w:rPr>
          <w:rFonts w:ascii="Arial" w:hAnsi="Arial" w:cs="Arial"/>
          <w:sz w:val="24"/>
          <w:szCs w:val="24"/>
        </w:rPr>
        <w:t xml:space="preserve"> </w:t>
      </w:r>
    </w:p>
    <w:p w14:paraId="2AB53672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4F67548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INFORMATION SECURITY MANAGEMENT SYSTEM (ISMS)</w:t>
      </w:r>
    </w:p>
    <w:p w14:paraId="7DFDF1AA" w14:textId="743D6A1B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Applicable</w:t>
      </w:r>
      <w:r w:rsidR="00AE0BA9">
        <w:rPr>
          <w:rFonts w:ascii="Arial" w:hAnsi="Arial" w:cs="Arial"/>
          <w:sz w:val="24"/>
          <w:szCs w:val="24"/>
        </w:rPr>
        <w:t>.</w:t>
      </w:r>
    </w:p>
    <w:p w14:paraId="6687850F" w14:textId="731C8B63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808718E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CLUSTERING</w:t>
      </w:r>
    </w:p>
    <w:p w14:paraId="76F93E02" w14:textId="291C3F4A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Applicable</w:t>
      </w:r>
      <w:r w:rsidR="00AE0BA9">
        <w:rPr>
          <w:rFonts w:ascii="Arial" w:hAnsi="Arial" w:cs="Arial"/>
          <w:sz w:val="24"/>
          <w:szCs w:val="24"/>
        </w:rPr>
        <w:t>.</w:t>
      </w:r>
    </w:p>
    <w:p w14:paraId="52CCC272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5171BFAA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SERVICE LEVELS AND SERVICE CREDITS</w:t>
      </w:r>
    </w:p>
    <w:p w14:paraId="2082AB15" w14:textId="21BB426F" w:rsidR="00A455DD" w:rsidRPr="00AE0BA9" w:rsidRDefault="00A455DD" w:rsidP="00A455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E0BA9">
        <w:rPr>
          <w:rFonts w:ascii="Arial" w:hAnsi="Arial" w:cs="Arial"/>
          <w:sz w:val="24"/>
          <w:szCs w:val="24"/>
        </w:rPr>
        <w:t>The required Service Maintenance Level is Level 4</w:t>
      </w:r>
      <w:r w:rsidR="00AE0BA9">
        <w:rPr>
          <w:rFonts w:ascii="Arial" w:hAnsi="Arial" w:cs="Arial"/>
          <w:sz w:val="24"/>
          <w:szCs w:val="24"/>
        </w:rPr>
        <w:t>.</w:t>
      </w:r>
      <w:r w:rsidRPr="00AE0BA9">
        <w:rPr>
          <w:rFonts w:ascii="Arial" w:hAnsi="Arial" w:cs="Arial"/>
          <w:sz w:val="24"/>
          <w:szCs w:val="24"/>
        </w:rPr>
        <w:t> </w:t>
      </w:r>
    </w:p>
    <w:p w14:paraId="4FEA128E" w14:textId="77777777" w:rsidR="00A455DD" w:rsidRPr="00AE0BA9" w:rsidRDefault="00A455DD" w:rsidP="00A455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E0BA9">
        <w:rPr>
          <w:rFonts w:ascii="Arial" w:hAnsi="Arial" w:cs="Arial"/>
          <w:sz w:val="24"/>
          <w:szCs w:val="24"/>
        </w:rPr>
        <w:t> </w:t>
      </w:r>
    </w:p>
    <w:p w14:paraId="61D6A7D4" w14:textId="3BB4CA22" w:rsidR="00A455DD" w:rsidRPr="00AE0BA9" w:rsidRDefault="00A455DD" w:rsidP="00A455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E0BA9">
        <w:rPr>
          <w:rFonts w:ascii="Arial" w:hAnsi="Arial" w:cs="Arial"/>
          <w:sz w:val="24"/>
          <w:szCs w:val="24"/>
        </w:rPr>
        <w:t>The Service Credit Cap is in accordance with Call-Off Schedule 14 (Service Levels)</w:t>
      </w:r>
      <w:r w:rsidR="00AE0BA9">
        <w:rPr>
          <w:rFonts w:ascii="Arial" w:hAnsi="Arial" w:cs="Arial"/>
          <w:sz w:val="24"/>
          <w:szCs w:val="24"/>
        </w:rPr>
        <w:t>.</w:t>
      </w:r>
      <w:r w:rsidRPr="00AE0BA9">
        <w:rPr>
          <w:rFonts w:ascii="Arial" w:hAnsi="Arial" w:cs="Arial"/>
          <w:sz w:val="24"/>
          <w:szCs w:val="24"/>
        </w:rPr>
        <w:t> </w:t>
      </w:r>
    </w:p>
    <w:p w14:paraId="0A655B4C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D6C2269" w14:textId="5447F599" w:rsidR="000F0FE9" w:rsidRPr="00180846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t>SUPPLIER’S AUTHORISED REPRESENTATIVE</w:t>
      </w:r>
      <w:r w:rsidR="00180846">
        <w:rPr>
          <w:rFonts w:ascii="Arial" w:hAnsi="Arial" w:cs="Arial"/>
          <w:b/>
          <w:bCs/>
          <w:sz w:val="24"/>
          <w:szCs w:val="24"/>
        </w:rPr>
        <w:t xml:space="preserve"> – REDACTED</w:t>
      </w:r>
    </w:p>
    <w:p w14:paraId="54CC6D94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194AFF7" w14:textId="3F2AB66E" w:rsidR="000F0FE9" w:rsidRPr="00180846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0F0FE9">
        <w:rPr>
          <w:rFonts w:ascii="Arial" w:hAnsi="Arial" w:cs="Arial"/>
          <w:b/>
          <w:bCs/>
          <w:sz w:val="24"/>
          <w:szCs w:val="24"/>
        </w:rPr>
        <w:lastRenderedPageBreak/>
        <w:t>SUPPLIER’S CONTRACT MANAGER</w:t>
      </w:r>
      <w:r w:rsidR="00180846">
        <w:rPr>
          <w:rFonts w:ascii="Arial" w:hAnsi="Arial" w:cs="Arial"/>
          <w:b/>
          <w:bCs/>
          <w:sz w:val="24"/>
          <w:szCs w:val="24"/>
        </w:rPr>
        <w:t xml:space="preserve"> –</w:t>
      </w:r>
      <w:r w:rsidR="00180846">
        <w:rPr>
          <w:rFonts w:ascii="Arial" w:hAnsi="Arial" w:cs="Arial"/>
          <w:b/>
          <w:bCs/>
          <w:sz w:val="24"/>
          <w:szCs w:val="24"/>
        </w:rPr>
        <w:t xml:space="preserve"> REDACTED</w:t>
      </w:r>
    </w:p>
    <w:p w14:paraId="036AB033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EF64F46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PROGRESS REPORT FREQUENCY</w:t>
      </w:r>
    </w:p>
    <w:p w14:paraId="3A4BF37E" w14:textId="27F06C20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On the first Working Day of each calendar month</w:t>
      </w:r>
      <w:r w:rsidR="00AE0BA9">
        <w:rPr>
          <w:rFonts w:ascii="Arial" w:hAnsi="Arial" w:cs="Arial"/>
          <w:sz w:val="24"/>
          <w:szCs w:val="24"/>
        </w:rPr>
        <w:t>.</w:t>
      </w:r>
    </w:p>
    <w:p w14:paraId="0EC8F20E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DFACF4A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PROGRESS MEETING FREQUENCY</w:t>
      </w:r>
    </w:p>
    <w:p w14:paraId="29EF194F" w14:textId="4D70CC42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Quarterly on the first Working Day of each quarter</w:t>
      </w:r>
      <w:r w:rsidR="00AE0BA9">
        <w:rPr>
          <w:rFonts w:ascii="Arial" w:hAnsi="Arial" w:cs="Arial"/>
          <w:sz w:val="24"/>
          <w:szCs w:val="24"/>
        </w:rPr>
        <w:t>.</w:t>
      </w:r>
    </w:p>
    <w:p w14:paraId="54AAB3DB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3C2AF54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0FE9">
        <w:rPr>
          <w:rFonts w:ascii="Arial" w:hAnsi="Arial" w:cs="Arial"/>
          <w:b/>
          <w:sz w:val="24"/>
          <w:szCs w:val="24"/>
        </w:rPr>
        <w:t>OPERATIONAL BOARD</w:t>
      </w:r>
    </w:p>
    <w:p w14:paraId="4ECCEA07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F0FE9">
        <w:rPr>
          <w:rFonts w:ascii="Arial" w:hAnsi="Arial" w:cs="Arial"/>
          <w:sz w:val="24"/>
          <w:szCs w:val="24"/>
        </w:rPr>
        <w:t>Not applicable when the Call-Off Contract is awarded through a direct award procedure.</w:t>
      </w:r>
      <w:r w:rsidRPr="000F0FE9" w:rsidDel="00D97FE9">
        <w:rPr>
          <w:rFonts w:ascii="Arial" w:hAnsi="Arial" w:cs="Arial"/>
          <w:sz w:val="24"/>
          <w:szCs w:val="24"/>
        </w:rPr>
        <w:t xml:space="preserve"> </w:t>
      </w:r>
    </w:p>
    <w:p w14:paraId="263AF772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22E6EF4" w14:textId="77777777" w:rsidR="004878F3" w:rsidRDefault="004878F3" w:rsidP="004878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KEY STAFF</w:t>
      </w:r>
      <w:r>
        <w:rPr>
          <w:rStyle w:val="eop"/>
          <w:rFonts w:ascii="Arial" w:hAnsi="Arial" w:cs="Arial"/>
        </w:rPr>
        <w:t> </w:t>
      </w:r>
    </w:p>
    <w:p w14:paraId="4A633851" w14:textId="5AF6925E" w:rsidR="004878F3" w:rsidRDefault="00AE0BA9" w:rsidP="004878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Not applicable. </w:t>
      </w:r>
    </w:p>
    <w:p w14:paraId="5B7465AD" w14:textId="77777777" w:rsidR="004878F3" w:rsidRDefault="004878F3" w:rsidP="004878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6D7E0F" w14:textId="77777777" w:rsidR="004878F3" w:rsidRDefault="004878F3" w:rsidP="004878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KEY SUBCONTRACTOR(S)</w:t>
      </w:r>
      <w:r>
        <w:rPr>
          <w:rStyle w:val="eop"/>
          <w:rFonts w:ascii="Arial" w:hAnsi="Arial" w:cs="Arial"/>
        </w:rPr>
        <w:t> </w:t>
      </w:r>
    </w:p>
    <w:p w14:paraId="22B6C758" w14:textId="77777777" w:rsidR="00AE0BA9" w:rsidRDefault="00AE0BA9" w:rsidP="00AE0B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Not applicable. </w:t>
      </w:r>
    </w:p>
    <w:p w14:paraId="09D59EC5" w14:textId="77777777" w:rsidR="004878F3" w:rsidRDefault="004878F3" w:rsidP="004878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338B345" w14:textId="77777777" w:rsidR="004878F3" w:rsidRDefault="004878F3" w:rsidP="004878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COMMERCIALLY SENSITIVE INFORMATION</w:t>
      </w:r>
      <w:r>
        <w:rPr>
          <w:rStyle w:val="eop"/>
          <w:rFonts w:ascii="Arial" w:hAnsi="Arial" w:cs="Arial"/>
        </w:rPr>
        <w:t> </w:t>
      </w:r>
    </w:p>
    <w:p w14:paraId="114257C1" w14:textId="1E9E84F7" w:rsidR="004878F3" w:rsidRDefault="00AE0BA9" w:rsidP="12971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2971151">
        <w:rPr>
          <w:rStyle w:val="normaltextrun"/>
          <w:rFonts w:ascii="Arial" w:hAnsi="Arial" w:cs="Arial"/>
        </w:rPr>
        <w:t xml:space="preserve">The Supplier’s break down of charges should not be published, only the Total Contract Value. </w:t>
      </w:r>
    </w:p>
    <w:p w14:paraId="44E28357" w14:textId="77777777" w:rsidR="000F0FE9" w:rsidRPr="000F0FE9" w:rsidRDefault="000F0FE9" w:rsidP="000F0F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96D776" w14:textId="082E7464" w:rsidR="00CB7342" w:rsidRPr="009F273E" w:rsidRDefault="00CB7342" w:rsidP="006F709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GridTable2-Accent11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118"/>
        <w:gridCol w:w="1560"/>
        <w:gridCol w:w="3079"/>
      </w:tblGrid>
      <w:tr w:rsidR="00CB7342" w:rsidRPr="009F273E" w14:paraId="5A09B14B" w14:textId="77777777" w:rsidTr="1297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1" w:type="dxa"/>
            <w:gridSpan w:val="2"/>
          </w:tcPr>
          <w:p w14:paraId="33D47D1F" w14:textId="77777777" w:rsidR="00CB7342" w:rsidRPr="009F273E" w:rsidRDefault="00CB7342" w:rsidP="00441E9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39" w:type="dxa"/>
            <w:gridSpan w:val="2"/>
          </w:tcPr>
          <w:p w14:paraId="79D0CB06" w14:textId="77777777" w:rsidR="00CB7342" w:rsidRPr="009F273E" w:rsidRDefault="00CB7342" w:rsidP="00441E9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FF6CA6" w:rsidRPr="009F273E" w14:paraId="1D22258B" w14:textId="77777777" w:rsidTr="1297115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40E37DDC" w14:textId="77777777" w:rsidR="00FF6CA6" w:rsidRPr="009F273E" w:rsidRDefault="00FF6CA6" w:rsidP="00FF6CA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18" w:type="dxa"/>
          </w:tcPr>
          <w:p w14:paraId="7260452C" w14:textId="2E1F9335" w:rsidR="00FF6CA6" w:rsidRPr="00FF6CA6" w:rsidRDefault="12971151" w:rsidP="1297115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3"/>
                <w:szCs w:val="23"/>
              </w:rPr>
            </w:pPr>
            <w:r w:rsidRPr="12971151">
              <w:rPr>
                <w:rFonts w:cs="Arial"/>
                <w:b/>
                <w:bCs/>
                <w:sz w:val="24"/>
                <w:szCs w:val="24"/>
              </w:rPr>
              <w:t>REDACTED</w:t>
            </w:r>
            <w:r w:rsidRPr="12971151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724AAA88" w14:textId="77777777" w:rsidR="00FF6CA6" w:rsidRPr="009F273E" w:rsidRDefault="6032CDE4" w:rsidP="12971151">
            <w:pPr>
              <w:pStyle w:val="MarginText"/>
              <w:rPr>
                <w:rFonts w:cs="Arial"/>
                <w:sz w:val="24"/>
                <w:szCs w:val="24"/>
              </w:rPr>
            </w:pPr>
            <w:r w:rsidRPr="12971151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079" w:type="dxa"/>
            <w:shd w:val="clear" w:color="auto" w:fill="auto"/>
          </w:tcPr>
          <w:p w14:paraId="357D25DB" w14:textId="031C3B57" w:rsidR="00FF6CA6" w:rsidRPr="00FF6CA6" w:rsidRDefault="12971151" w:rsidP="1297115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12971151">
              <w:rPr>
                <w:rFonts w:cs="Arial"/>
                <w:b/>
                <w:bCs/>
                <w:sz w:val="24"/>
                <w:szCs w:val="24"/>
              </w:rPr>
              <w:t>REDACTED</w:t>
            </w:r>
          </w:p>
        </w:tc>
      </w:tr>
      <w:tr w:rsidR="00FF6CA6" w:rsidRPr="009F273E" w14:paraId="16DB0A06" w14:textId="77777777" w:rsidTr="1297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4206F6F3" w14:textId="77777777" w:rsidR="00FF6CA6" w:rsidRPr="009F273E" w:rsidRDefault="00FF6CA6" w:rsidP="00FF6CA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18" w:type="dxa"/>
            <w:shd w:val="clear" w:color="auto" w:fill="auto"/>
          </w:tcPr>
          <w:p w14:paraId="203C9D9F" w14:textId="088791A7" w:rsidR="00FF6CA6" w:rsidRPr="00FF6CA6" w:rsidRDefault="12971151" w:rsidP="1297115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12971151">
              <w:rPr>
                <w:rFonts w:cs="Arial"/>
                <w:b/>
                <w:bCs/>
                <w:sz w:val="24"/>
                <w:szCs w:val="24"/>
              </w:rPr>
              <w:t>REDACTED</w:t>
            </w:r>
            <w:r w:rsidRPr="1297115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5077B254" w14:textId="77777777" w:rsidR="00FF6CA6" w:rsidRPr="009F273E" w:rsidRDefault="6032CDE4" w:rsidP="12971151">
            <w:pPr>
              <w:pStyle w:val="MarginText"/>
              <w:rPr>
                <w:rFonts w:cs="Arial"/>
                <w:sz w:val="24"/>
                <w:szCs w:val="24"/>
              </w:rPr>
            </w:pPr>
            <w:r w:rsidRPr="12971151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079" w:type="dxa"/>
            <w:shd w:val="clear" w:color="auto" w:fill="auto"/>
          </w:tcPr>
          <w:p w14:paraId="1B012AFE" w14:textId="2A059699" w:rsidR="00FF6CA6" w:rsidRPr="00FF6CA6" w:rsidRDefault="12971151" w:rsidP="1297115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12971151">
              <w:rPr>
                <w:rFonts w:cs="Arial"/>
                <w:b/>
                <w:bCs/>
                <w:sz w:val="24"/>
                <w:szCs w:val="24"/>
              </w:rPr>
              <w:t>REDACTED</w:t>
            </w:r>
            <w:r w:rsidRPr="12971151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FF6CA6" w:rsidRPr="009F273E" w14:paraId="022B0135" w14:textId="77777777" w:rsidTr="1297115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6C1C410C" w14:textId="77777777" w:rsidR="00FF6CA6" w:rsidRPr="009F273E" w:rsidRDefault="00FF6CA6" w:rsidP="00FF6CA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18" w:type="dxa"/>
            <w:shd w:val="clear" w:color="auto" w:fill="auto"/>
          </w:tcPr>
          <w:p w14:paraId="12F86465" w14:textId="77A38E85" w:rsidR="00FF6CA6" w:rsidRPr="00FF6CA6" w:rsidRDefault="12971151" w:rsidP="1297115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12971151">
              <w:rPr>
                <w:rFonts w:cs="Arial"/>
                <w:sz w:val="24"/>
                <w:szCs w:val="24"/>
              </w:rPr>
              <w:t xml:space="preserve">Managing Director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5E30340E" w14:textId="77777777" w:rsidR="00FF6CA6" w:rsidRPr="009F273E" w:rsidRDefault="6032CDE4" w:rsidP="12971151">
            <w:pPr>
              <w:pStyle w:val="MarginText"/>
              <w:rPr>
                <w:rFonts w:cs="Arial"/>
                <w:sz w:val="24"/>
                <w:szCs w:val="24"/>
              </w:rPr>
            </w:pPr>
            <w:r w:rsidRPr="12971151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079" w:type="dxa"/>
            <w:shd w:val="clear" w:color="auto" w:fill="auto"/>
          </w:tcPr>
          <w:p w14:paraId="7A49F438" w14:textId="26E53E80" w:rsidR="00FF6CA6" w:rsidRPr="00FF6CA6" w:rsidRDefault="12971151" w:rsidP="1297115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12971151">
              <w:rPr>
                <w:rFonts w:cs="Arial"/>
                <w:sz w:val="24"/>
                <w:szCs w:val="24"/>
              </w:rPr>
              <w:t xml:space="preserve">Networks Commercial Lead </w:t>
            </w:r>
          </w:p>
        </w:tc>
      </w:tr>
      <w:tr w:rsidR="00FF6CA6" w:rsidRPr="009F273E" w14:paraId="628DE595" w14:textId="77777777" w:rsidTr="1297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46DA0148" w14:textId="77777777" w:rsidR="00FF6CA6" w:rsidRPr="009F273E" w:rsidRDefault="00FF6CA6" w:rsidP="00FF6CA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18" w:type="dxa"/>
            <w:shd w:val="clear" w:color="auto" w:fill="auto"/>
          </w:tcPr>
          <w:p w14:paraId="346FF562" w14:textId="03FDF891" w:rsidR="00FF6CA6" w:rsidRPr="00FF6CA6" w:rsidRDefault="12971151" w:rsidP="1297115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12971151">
              <w:rPr>
                <w:rFonts w:cs="Arial"/>
                <w:sz w:val="24"/>
                <w:szCs w:val="24"/>
              </w:rPr>
              <w:t>24/03/2022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4625935B" w14:textId="77777777" w:rsidR="00FF6CA6" w:rsidRPr="009F273E" w:rsidRDefault="6032CDE4" w:rsidP="12971151">
            <w:pPr>
              <w:pStyle w:val="MarginText"/>
              <w:rPr>
                <w:rFonts w:cs="Arial"/>
                <w:sz w:val="24"/>
                <w:szCs w:val="24"/>
              </w:rPr>
            </w:pPr>
            <w:r w:rsidRPr="12971151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079" w:type="dxa"/>
            <w:shd w:val="clear" w:color="auto" w:fill="auto"/>
          </w:tcPr>
          <w:p w14:paraId="2A92F356" w14:textId="2B3FE292" w:rsidR="00FF6CA6" w:rsidRPr="00FF6CA6" w:rsidRDefault="12971151" w:rsidP="1297115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12971151">
              <w:rPr>
                <w:rFonts w:cs="Arial"/>
                <w:sz w:val="24"/>
                <w:szCs w:val="24"/>
              </w:rPr>
              <w:t>21/03/2022</w:t>
            </w:r>
          </w:p>
        </w:tc>
      </w:tr>
    </w:tbl>
    <w:p w14:paraId="70E24BF4" w14:textId="67A5CDBD" w:rsidR="00AE0BA9" w:rsidRDefault="00AE0BA9">
      <w:pPr>
        <w:rPr>
          <w:rFonts w:ascii="Arial" w:hAnsi="Arial" w:cs="Arial"/>
          <w:color w:val="1F497D"/>
          <w:sz w:val="24"/>
          <w:szCs w:val="24"/>
        </w:rPr>
      </w:pPr>
    </w:p>
    <w:p w14:paraId="0372CBC8" w14:textId="69015288" w:rsidR="00AE0BA9" w:rsidRPr="00AE0BA9" w:rsidRDefault="00AE0BA9" w:rsidP="12971151">
      <w:pPr>
        <w:rPr>
          <w:sz w:val="24"/>
          <w:szCs w:val="24"/>
        </w:rPr>
      </w:pPr>
      <w:r w:rsidRPr="12971151">
        <w:rPr>
          <w:rFonts w:ascii="Arial" w:hAnsi="Arial" w:cs="Arial"/>
          <w:b/>
          <w:bCs/>
          <w:color w:val="1F497D"/>
          <w:sz w:val="24"/>
          <w:szCs w:val="24"/>
        </w:rPr>
        <w:t xml:space="preserve">Appendix A – Breakdown of Charges - </w:t>
      </w:r>
      <w:r w:rsidR="12971151" w:rsidRPr="12971151">
        <w:rPr>
          <w:rFonts w:ascii="Arial" w:hAnsi="Arial" w:cs="Arial"/>
          <w:b/>
          <w:bCs/>
          <w:sz w:val="24"/>
          <w:szCs w:val="24"/>
        </w:rPr>
        <w:t>REDACTED</w:t>
      </w:r>
    </w:p>
    <w:p w14:paraId="13DAC829" w14:textId="7D47FDCC" w:rsidR="00AE0BA9" w:rsidRPr="00CB7342" w:rsidRDefault="00AE0BA9">
      <w:pPr>
        <w:rPr>
          <w:b/>
          <w:bCs/>
        </w:rPr>
      </w:pPr>
    </w:p>
    <w:sectPr w:rsidR="00AE0BA9" w:rsidRPr="00CB7342" w:rsidSect="00623ED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7E10" w14:textId="77777777" w:rsidR="00710D7F" w:rsidRDefault="00710D7F">
      <w:pPr>
        <w:spacing w:after="0" w:line="240" w:lineRule="auto"/>
      </w:pPr>
      <w:r>
        <w:separator/>
      </w:r>
    </w:p>
  </w:endnote>
  <w:endnote w:type="continuationSeparator" w:id="0">
    <w:p w14:paraId="1A17787D" w14:textId="77777777" w:rsidR="00710D7F" w:rsidRDefault="0071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BMPlexSans-Light">
    <w:altName w:val="Calibri"/>
    <w:charset w:val="4D"/>
    <w:family w:val="swiss"/>
    <w:pitch w:val="variable"/>
    <w:sig w:usb0="A000026F" w:usb1="5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3BBB" w14:textId="77777777" w:rsidR="00851EF4" w:rsidRPr="00623ED5" w:rsidRDefault="006D09D7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>
      <w:rPr>
        <w:rFonts w:ascii="Arial" w:hAnsi="Arial" w:cs="Arial"/>
        <w:sz w:val="20"/>
        <w:szCs w:val="20"/>
      </w:rPr>
      <w:t>3808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7D4135BE" w14:textId="77777777" w:rsidR="00851EF4" w:rsidRPr="00623ED5" w:rsidRDefault="006D09D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>
      <w:rPr>
        <w:rFonts w:ascii="Arial" w:hAnsi="Arial" w:cs="Arial"/>
        <w:sz w:val="20"/>
        <w:szCs w:val="20"/>
      </w:rPr>
      <w:t>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49B7BECC" w14:textId="77777777" w:rsidR="00851EF4" w:rsidRPr="00623ED5" w:rsidRDefault="006D09D7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</w:t>
    </w:r>
    <w:r>
      <w:rPr>
        <w:rFonts w:ascii="Arial" w:hAnsi="Arial" w:cs="Arial"/>
        <w:sz w:val="20"/>
        <w:szCs w:val="20"/>
      </w:rPr>
      <w:t>2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E5FF" w14:textId="77777777" w:rsidR="00851EF4" w:rsidRPr="000F0FE9" w:rsidRDefault="00710D7F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/>
      </w:rPr>
    </w:pPr>
  </w:p>
  <w:p w14:paraId="72272154" w14:textId="77777777" w:rsidR="00851EF4" w:rsidRPr="00623ED5" w:rsidRDefault="006D09D7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2368E79" w14:textId="77777777" w:rsidR="00851EF4" w:rsidRPr="00623ED5" w:rsidRDefault="006D09D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620494A4" w14:textId="77777777" w:rsidR="00851EF4" w:rsidRPr="00623ED5" w:rsidRDefault="006D09D7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CB78" w14:textId="77777777" w:rsidR="00710D7F" w:rsidRDefault="00710D7F">
      <w:pPr>
        <w:spacing w:after="0" w:line="240" w:lineRule="auto"/>
      </w:pPr>
      <w:r>
        <w:separator/>
      </w:r>
    </w:p>
  </w:footnote>
  <w:footnote w:type="continuationSeparator" w:id="0">
    <w:p w14:paraId="022712D4" w14:textId="77777777" w:rsidR="00710D7F" w:rsidRDefault="0071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9D4E" w14:textId="77777777" w:rsidR="00851EF4" w:rsidRPr="00623ED5" w:rsidRDefault="006D09D7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2869FD6" w14:textId="77777777" w:rsidR="00851EF4" w:rsidRPr="00623ED5" w:rsidRDefault="006D09D7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D1BF" w14:textId="77777777" w:rsidR="00851EF4" w:rsidRPr="00623ED5" w:rsidRDefault="006D09D7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4F3E4B1A" w14:textId="77777777" w:rsidR="00851EF4" w:rsidRPr="00623ED5" w:rsidRDefault="006D09D7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3C2417"/>
    <w:multiLevelType w:val="hybridMultilevel"/>
    <w:tmpl w:val="AE44FAB4"/>
    <w:lvl w:ilvl="0" w:tplc="73B43D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42"/>
    <w:rsid w:val="00046EA1"/>
    <w:rsid w:val="00056544"/>
    <w:rsid w:val="000F0FE9"/>
    <w:rsid w:val="00180846"/>
    <w:rsid w:val="00372A60"/>
    <w:rsid w:val="00461A4F"/>
    <w:rsid w:val="004878F3"/>
    <w:rsid w:val="00524C11"/>
    <w:rsid w:val="00641A7D"/>
    <w:rsid w:val="006755C8"/>
    <w:rsid w:val="00681211"/>
    <w:rsid w:val="006D09D7"/>
    <w:rsid w:val="006D2A33"/>
    <w:rsid w:val="006F7096"/>
    <w:rsid w:val="00710D7F"/>
    <w:rsid w:val="007338F3"/>
    <w:rsid w:val="008051F2"/>
    <w:rsid w:val="00825C23"/>
    <w:rsid w:val="00837A6E"/>
    <w:rsid w:val="008D6880"/>
    <w:rsid w:val="00A455DD"/>
    <w:rsid w:val="00A86132"/>
    <w:rsid w:val="00AE0BA9"/>
    <w:rsid w:val="00AE3B33"/>
    <w:rsid w:val="00AF51D4"/>
    <w:rsid w:val="00B01241"/>
    <w:rsid w:val="00BD76F5"/>
    <w:rsid w:val="00C5528F"/>
    <w:rsid w:val="00CB7342"/>
    <w:rsid w:val="00D00473"/>
    <w:rsid w:val="00D275BE"/>
    <w:rsid w:val="00D36816"/>
    <w:rsid w:val="00D520DB"/>
    <w:rsid w:val="00F6513D"/>
    <w:rsid w:val="00F83E19"/>
    <w:rsid w:val="00FD161B"/>
    <w:rsid w:val="00FF6CA6"/>
    <w:rsid w:val="12971151"/>
    <w:rsid w:val="18ED2A78"/>
    <w:rsid w:val="29F71135"/>
    <w:rsid w:val="5648938C"/>
    <w:rsid w:val="6032CDE4"/>
    <w:rsid w:val="732BF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B0BF"/>
  <w15:chartTrackingRefBased/>
  <w15:docId w15:val="{5837ABD5-B51D-4C20-B1FC-C67D014F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342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E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oIntro">
    <w:name w:val="hSo Intro"/>
    <w:basedOn w:val="Normal"/>
    <w:rsid w:val="00F83E19"/>
    <w:pPr>
      <w:spacing w:before="240" w:after="240"/>
    </w:pPr>
    <w:rPr>
      <w:color w:val="666666" w:themeColor="text1" w:themeTint="99"/>
      <w:sz w:val="28"/>
      <w:szCs w:val="28"/>
    </w:rPr>
  </w:style>
  <w:style w:type="paragraph" w:customStyle="1" w:styleId="hSotitle">
    <w:name w:val="hSo title"/>
    <w:basedOn w:val="Normal"/>
    <w:rsid w:val="00F83E19"/>
    <w:pPr>
      <w:suppressAutoHyphens/>
      <w:autoSpaceDE w:val="0"/>
      <w:autoSpaceDN w:val="0"/>
      <w:adjustRightInd w:val="0"/>
      <w:spacing w:before="360" w:after="360"/>
      <w:textAlignment w:val="center"/>
    </w:pPr>
    <w:rPr>
      <w:rFonts w:ascii="Trebuchet MS" w:hAnsi="Trebuchet MS" w:cs="IBMPlexSans-Light"/>
      <w:color w:val="FFFFFF" w:themeColor="background1"/>
      <w:sz w:val="72"/>
      <w:szCs w:val="56"/>
      <w:shd w:val="clear" w:color="auto" w:fill="4472C4" w:themeFill="accent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hSobody">
    <w:name w:val="hSo body"/>
    <w:basedOn w:val="Normal"/>
    <w:rsid w:val="00681211"/>
    <w:pPr>
      <w:spacing w:before="240" w:after="240"/>
    </w:pPr>
    <w:rPr>
      <w:color w:val="000000" w:themeColor="text1" w:themeShade="BF"/>
      <w:szCs w:val="28"/>
    </w:rPr>
  </w:style>
  <w:style w:type="paragraph" w:customStyle="1" w:styleId="hSoquote">
    <w:name w:val="hSo quote"/>
    <w:basedOn w:val="hSobody"/>
    <w:rsid w:val="00F83E19"/>
    <w:pPr>
      <w:spacing w:before="360" w:after="360"/>
    </w:pPr>
    <w:rPr>
      <w:i/>
      <w:color w:val="FFFFFF" w:themeColor="background1"/>
      <w:szCs w:val="24"/>
      <w:shd w:val="clear" w:color="auto" w:fill="44546A" w:themeFill="text2"/>
    </w:rPr>
  </w:style>
  <w:style w:type="paragraph" w:customStyle="1" w:styleId="hSobodywhite">
    <w:name w:val="hSo body white"/>
    <w:basedOn w:val="hSobody"/>
    <w:rsid w:val="00F83E19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F83E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1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E19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Title">
    <w:name w:val="Title"/>
    <w:basedOn w:val="Normal"/>
    <w:next w:val="Normal"/>
    <w:link w:val="TitleChar"/>
    <w:qFormat/>
    <w:rsid w:val="00AE3B3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E3B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B3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3B33"/>
    <w:rPr>
      <w:rFonts w:eastAsiaTheme="minorEastAsia"/>
      <w:color w:val="5A5A5A" w:themeColor="text1" w:themeTint="A5"/>
      <w:spacing w:val="15"/>
      <w:lang w:val="en-GB"/>
    </w:rPr>
  </w:style>
  <w:style w:type="paragraph" w:styleId="NoSpacing">
    <w:name w:val="No Spacing"/>
    <w:uiPriority w:val="1"/>
    <w:qFormat/>
    <w:rsid w:val="00F83E19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qFormat/>
    <w:rsid w:val="00AE3B3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E1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42"/>
    <w:rPr>
      <w:rFonts w:ascii="Calibri" w:eastAsia="Calibri" w:hAnsi="Calibri" w:cs="Times New Roman"/>
      <w:lang w:val="en-GB"/>
    </w:rPr>
  </w:style>
  <w:style w:type="character" w:styleId="Emphasis">
    <w:name w:val="Emphasis"/>
    <w:basedOn w:val="DefaultParagraphFont"/>
    <w:rsid w:val="00CB7342"/>
    <w:rPr>
      <w:i/>
      <w:iCs/>
    </w:rPr>
  </w:style>
  <w:style w:type="paragraph" w:customStyle="1" w:styleId="MarginText">
    <w:name w:val="Margin Text"/>
    <w:basedOn w:val="Normal"/>
    <w:link w:val="MarginTextChar"/>
    <w:rsid w:val="00CB7342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CB7342"/>
    <w:rPr>
      <w:rFonts w:ascii="Arial" w:eastAsia="STZhongsong" w:hAnsi="Arial" w:cs="Times New Roman"/>
      <w:sz w:val="18"/>
      <w:szCs w:val="18"/>
      <w:lang w:val="en-GB" w:eastAsia="zh-CN"/>
    </w:rPr>
  </w:style>
  <w:style w:type="table" w:customStyle="1" w:styleId="GridTable2-Accent11">
    <w:name w:val="Grid Table 2 - Accent 11"/>
    <w:basedOn w:val="TableNormal"/>
    <w:uiPriority w:val="47"/>
    <w:rsid w:val="00CB7342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F0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FE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F0F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F0FE9"/>
  </w:style>
  <w:style w:type="character" w:customStyle="1" w:styleId="eop">
    <w:name w:val="eop"/>
    <w:basedOn w:val="DefaultParagraphFont"/>
    <w:rsid w:val="000F0FE9"/>
  </w:style>
  <w:style w:type="character" w:customStyle="1" w:styleId="tabchar">
    <w:name w:val="tabchar"/>
    <w:basedOn w:val="DefaultParagraphFont"/>
    <w:rsid w:val="000F0FE9"/>
  </w:style>
  <w:style w:type="paragraph" w:styleId="BalloonText">
    <w:name w:val="Balloon Text"/>
    <w:basedOn w:val="Normal"/>
    <w:link w:val="BalloonTextChar"/>
    <w:uiPriority w:val="99"/>
    <w:semiHidden/>
    <w:unhideWhenUsed/>
    <w:rsid w:val="00046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EA1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So2">
      <a:majorFont>
        <a:latin typeface="Tahoma"/>
        <a:ea typeface=""/>
        <a:cs typeface=""/>
      </a:majorFont>
      <a:minorFont>
        <a:latin typeface="Gadug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98D21B7F194F9CC46B71AE6F503F" ma:contentTypeVersion="14" ma:contentTypeDescription="Create a new document." ma:contentTypeScope="" ma:versionID="a9d46def5ed0281a3d18b7ed2f463fb7">
  <xsd:schema xmlns:xsd="http://www.w3.org/2001/XMLSchema" xmlns:xs="http://www.w3.org/2001/XMLSchema" xmlns:p="http://schemas.microsoft.com/office/2006/metadata/properties" xmlns:ns1="http://schemas.microsoft.com/sharepoint/v3" xmlns:ns2="4584b672-b6e9-4492-999f-3928448eec50" xmlns:ns3="8645f535-753c-4641-954d-addb4b8ba82c" xmlns:ns4="d41db7a8-f706-4153-bf05-380810eb66ed" targetNamespace="http://schemas.microsoft.com/office/2006/metadata/properties" ma:root="true" ma:fieldsID="b8499e807deacb1329fef9cf17075848" ns1:_="" ns2:_="" ns3:_="" ns4:_="">
    <xsd:import namespace="http://schemas.microsoft.com/sharepoint/v3"/>
    <xsd:import namespace="4584b672-b6e9-4492-999f-3928448eec50"/>
    <xsd:import namespace="8645f535-753c-4641-954d-addb4b8ba82c"/>
    <xsd:import namespace="d41db7a8-f706-4153-bf05-380810eb66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b672-b6e9-4492-999f-3928448eec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f535-753c-4641-954d-addb4b8ba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b7a8-f706-4153-bf05-380810eb6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4584b672-b6e9-4492-999f-3928448eec50">STTU64UKAKJC-527381279-303051</_dlc_DocId>
    <_dlc_DocIdUrl xmlns="4584b672-b6e9-4492-999f-3928448eec50">
      <Url>https://dwpgovuk.sharepoint.com/sites/SRO-013/_layouts/15/DocIdRedir.aspx?ID=STTU64UKAKJC-527381279-303051</Url>
      <Description>STTU64UKAKJC-527381279-303051</Description>
    </_dlc_DocIdUrl>
  </documentManagement>
</p:properties>
</file>

<file path=customXml/itemProps1.xml><?xml version="1.0" encoding="utf-8"?>
<ds:datastoreItem xmlns:ds="http://schemas.openxmlformats.org/officeDocument/2006/customXml" ds:itemID="{42FE936E-1DC6-4BBF-96EB-DFE16175D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F21A9-82E3-416D-82F1-451259381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BBE93-F37C-409D-B9EC-391CC584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84b672-b6e9-4492-999f-3928448eec50"/>
    <ds:schemaRef ds:uri="8645f535-753c-4641-954d-addb4b8ba82c"/>
    <ds:schemaRef ds:uri="d41db7a8-f706-4153-bf05-380810eb6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138951-6699-449A-88DD-11BA4650D6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8F14AC-ED9A-436A-890F-CA0E3584F5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84b672-b6e9-4492-999f-3928448ee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Avner Peleg</dc:creator>
  <cp:keywords/>
  <dc:description/>
  <cp:lastModifiedBy>Mackintosh Ashleigh DWP MANCHESTER CORPORATE HUB</cp:lastModifiedBy>
  <cp:revision>2</cp:revision>
  <dcterms:created xsi:type="dcterms:W3CDTF">2022-04-22T08:42:00Z</dcterms:created>
  <dcterms:modified xsi:type="dcterms:W3CDTF">2022-04-22T08:42:00Z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0x010100297698D21B7F194F9CC46B71AE6F503F</vt:lpwstr>
  </property>
  <property fmtid="{D5CDD505-2E9C-101B-9397-08002B2CF9AE}" pid="3" name="_dlc_DocIdItemGuid">
    <vt:lpwstr>ad038b0e-2636-4f12-9f61-2316d3a05fe2</vt:lpwstr>
  </property>
</Properties>
</file>