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0590" w14:textId="77777777" w:rsidR="00A2074A" w:rsidRDefault="00A2074A">
      <w:pPr>
        <w:widowControl w:val="0"/>
        <w:autoSpaceDE w:val="0"/>
        <w:autoSpaceDN w:val="0"/>
        <w:adjustRightInd w:val="0"/>
        <w:spacing w:after="0" w:line="240" w:lineRule="auto"/>
        <w:rPr>
          <w:rFonts w:ascii="Arial" w:hAnsi="Arial" w:cs="Arial"/>
          <w:color w:val="000000"/>
          <w:sz w:val="20"/>
          <w:szCs w:val="20"/>
        </w:rPr>
      </w:pPr>
    </w:p>
    <w:tbl>
      <w:tblPr>
        <w:tblW w:w="5000" w:type="pct"/>
        <w:tblLayout w:type="fixed"/>
        <w:tblCellMar>
          <w:left w:w="0" w:type="dxa"/>
          <w:right w:w="0" w:type="dxa"/>
        </w:tblCellMar>
        <w:tblLook w:val="01E0" w:firstRow="1" w:lastRow="1" w:firstColumn="1" w:lastColumn="1" w:noHBand="0" w:noVBand="0"/>
      </w:tblPr>
      <w:tblGrid>
        <w:gridCol w:w="1860"/>
        <w:gridCol w:w="617"/>
        <w:gridCol w:w="1175"/>
        <w:gridCol w:w="2942"/>
        <w:gridCol w:w="352"/>
        <w:gridCol w:w="2414"/>
      </w:tblGrid>
      <w:tr w:rsidR="00C04010" w:rsidRPr="00C04010" w14:paraId="10F6A39E" w14:textId="77777777" w:rsidTr="006F3B10">
        <w:trPr>
          <w:trHeight w:hRule="exact" w:val="198"/>
        </w:trPr>
        <w:tc>
          <w:tcPr>
            <w:tcW w:w="2477" w:type="dxa"/>
            <w:gridSpan w:val="2"/>
            <w:vMerge w:val="restart"/>
          </w:tcPr>
          <w:p w14:paraId="2793FBFC" w14:textId="77777777" w:rsidR="00C04010" w:rsidRPr="00C04010" w:rsidRDefault="00CD2527" w:rsidP="00C04010">
            <w:pPr>
              <w:spacing w:after="0" w:line="240" w:lineRule="auto"/>
              <w:jc w:val="both"/>
              <w:rPr>
                <w:rFonts w:ascii="CG Times (WN)" w:hAnsi="CG Times (WN)" w:cs="Arial"/>
                <w:sz w:val="24"/>
                <w:szCs w:val="20"/>
                <w:lang w:eastAsia="en-US"/>
              </w:rPr>
            </w:pPr>
            <w:r>
              <w:rPr>
                <w:rFonts w:ascii="CG Times (WN)" w:hAnsi="CG Times (WN)" w:cs="Arial"/>
                <w:noProof/>
                <w:sz w:val="24"/>
                <w:szCs w:val="20"/>
                <w:lang w:eastAsia="en-US"/>
              </w:rPr>
              <w:pict w14:anchorId="615C2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9pt;height:81.5pt;visibility:visible">
                  <v:imagedata r:id="rId7" o:title=""/>
                </v:shape>
              </w:pict>
            </w:r>
          </w:p>
        </w:tc>
        <w:tc>
          <w:tcPr>
            <w:tcW w:w="4469" w:type="dxa"/>
            <w:gridSpan w:val="3"/>
          </w:tcPr>
          <w:p w14:paraId="7336A8CB"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val="restart"/>
            <w:shd w:val="clear" w:color="auto" w:fill="auto"/>
          </w:tcPr>
          <w:p w14:paraId="12F66112" w14:textId="77777777" w:rsidR="00C04010" w:rsidRPr="00C04010" w:rsidRDefault="00C04010" w:rsidP="00C04010">
            <w:pPr>
              <w:tabs>
                <w:tab w:val="num" w:pos="720"/>
              </w:tabs>
              <w:spacing w:after="0" w:line="240" w:lineRule="auto"/>
              <w:ind w:left="360"/>
              <w:jc w:val="both"/>
              <w:rPr>
                <w:rFonts w:ascii="Arial" w:hAnsi="Arial" w:cs="Arial"/>
                <w:sz w:val="24"/>
                <w:szCs w:val="24"/>
                <w:lang w:eastAsia="en-US"/>
              </w:rPr>
            </w:pPr>
            <w:bookmarkStart w:id="0" w:name="sublogo"/>
            <w:bookmarkEnd w:id="0"/>
            <w:r w:rsidRPr="00C04010">
              <w:rPr>
                <w:rFonts w:ascii="Arial" w:hAnsi="Arial" w:cs="Arial"/>
                <w:sz w:val="24"/>
                <w:szCs w:val="24"/>
                <w:lang w:eastAsia="en-US"/>
              </w:rPr>
              <w:tab/>
            </w:r>
          </w:p>
        </w:tc>
      </w:tr>
      <w:tr w:rsidR="00C04010" w:rsidRPr="00C04010" w14:paraId="4551E6F6" w14:textId="77777777" w:rsidTr="006F3B10">
        <w:tc>
          <w:tcPr>
            <w:tcW w:w="2477" w:type="dxa"/>
            <w:gridSpan w:val="2"/>
            <w:vMerge/>
          </w:tcPr>
          <w:p w14:paraId="60EFA117"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4117" w:type="dxa"/>
            <w:gridSpan w:val="2"/>
          </w:tcPr>
          <w:p w14:paraId="6403CE23" w14:textId="59D22E88" w:rsidR="00C04010" w:rsidRPr="00C04010" w:rsidRDefault="002D0EB7" w:rsidP="00C04010">
            <w:pPr>
              <w:spacing w:after="0" w:line="240" w:lineRule="auto"/>
              <w:jc w:val="both"/>
              <w:rPr>
                <w:rFonts w:ascii="Arial" w:hAnsi="Arial" w:cs="Arial"/>
                <w:b/>
                <w:noProof/>
                <w:sz w:val="24"/>
                <w:szCs w:val="24"/>
                <w:lang w:eastAsia="en-US"/>
              </w:rPr>
            </w:pPr>
            <w:r>
              <w:rPr>
                <w:rFonts w:ascii="Arial" w:hAnsi="Arial" w:cs="Arial"/>
                <w:b/>
                <w:noProof/>
                <w:sz w:val="24"/>
                <w:szCs w:val="24"/>
                <w:lang w:eastAsia="en-US"/>
              </w:rPr>
              <w:t>XXX</w:t>
            </w:r>
          </w:p>
        </w:tc>
        <w:tc>
          <w:tcPr>
            <w:tcW w:w="352" w:type="dxa"/>
            <w:shd w:val="clear" w:color="auto" w:fill="auto"/>
          </w:tcPr>
          <w:p w14:paraId="01080C4E"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shd w:val="clear" w:color="auto" w:fill="auto"/>
          </w:tcPr>
          <w:p w14:paraId="2CCCBBEB"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099B06C6" w14:textId="77777777" w:rsidTr="006F3B10">
        <w:tc>
          <w:tcPr>
            <w:tcW w:w="2477" w:type="dxa"/>
            <w:gridSpan w:val="2"/>
            <w:vMerge/>
          </w:tcPr>
          <w:p w14:paraId="7216405F"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4117" w:type="dxa"/>
            <w:gridSpan w:val="2"/>
          </w:tcPr>
          <w:p w14:paraId="5AB06C4E" w14:textId="77777777" w:rsidR="00C04010" w:rsidRPr="00C04010" w:rsidRDefault="00C04010" w:rsidP="00C04010">
            <w:pPr>
              <w:spacing w:after="0" w:line="240" w:lineRule="auto"/>
              <w:jc w:val="both"/>
              <w:rPr>
                <w:rFonts w:ascii="Arial" w:hAnsi="Arial" w:cs="Arial"/>
                <w:noProof/>
                <w:sz w:val="24"/>
                <w:szCs w:val="24"/>
                <w:lang w:eastAsia="en-US"/>
              </w:rPr>
            </w:pPr>
            <w:r w:rsidRPr="00C04010">
              <w:rPr>
                <w:rFonts w:ascii="Arial" w:hAnsi="Arial" w:cs="Arial"/>
                <w:noProof/>
                <w:sz w:val="24"/>
                <w:szCs w:val="24"/>
                <w:lang w:eastAsia="en-US"/>
              </w:rPr>
              <w:t>Commercial Officer</w:t>
            </w:r>
          </w:p>
        </w:tc>
        <w:tc>
          <w:tcPr>
            <w:tcW w:w="352" w:type="dxa"/>
            <w:shd w:val="clear" w:color="auto" w:fill="auto"/>
          </w:tcPr>
          <w:p w14:paraId="3D37C67A"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shd w:val="clear" w:color="auto" w:fill="auto"/>
          </w:tcPr>
          <w:p w14:paraId="1FC5FD81"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0D6A05CB" w14:textId="77777777" w:rsidTr="006F3B10">
        <w:tc>
          <w:tcPr>
            <w:tcW w:w="2477" w:type="dxa"/>
            <w:gridSpan w:val="2"/>
            <w:vMerge/>
          </w:tcPr>
          <w:p w14:paraId="1B5F834B"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4117" w:type="dxa"/>
            <w:gridSpan w:val="2"/>
          </w:tcPr>
          <w:p w14:paraId="3A3C91EA" w14:textId="77777777" w:rsidR="00C04010" w:rsidRPr="00C04010" w:rsidRDefault="00C04010" w:rsidP="00C04010">
            <w:pPr>
              <w:spacing w:after="0" w:line="240" w:lineRule="auto"/>
              <w:jc w:val="both"/>
              <w:rPr>
                <w:rFonts w:ascii="Arial" w:hAnsi="Arial" w:cs="Arial"/>
                <w:sz w:val="24"/>
                <w:szCs w:val="24"/>
                <w:lang w:eastAsia="en-US"/>
              </w:rPr>
            </w:pPr>
          </w:p>
        </w:tc>
        <w:tc>
          <w:tcPr>
            <w:tcW w:w="352" w:type="dxa"/>
            <w:shd w:val="clear" w:color="auto" w:fill="auto"/>
          </w:tcPr>
          <w:p w14:paraId="40B6844A"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shd w:val="clear" w:color="auto" w:fill="auto"/>
          </w:tcPr>
          <w:p w14:paraId="34FDF342"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5AA608C7" w14:textId="77777777" w:rsidTr="006F3B10">
        <w:trPr>
          <w:trHeight w:val="974"/>
        </w:trPr>
        <w:tc>
          <w:tcPr>
            <w:tcW w:w="2477" w:type="dxa"/>
            <w:gridSpan w:val="2"/>
            <w:vMerge/>
          </w:tcPr>
          <w:p w14:paraId="376CF5EB"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4117" w:type="dxa"/>
            <w:gridSpan w:val="2"/>
          </w:tcPr>
          <w:p w14:paraId="6A23028C" w14:textId="77777777" w:rsidR="00C04010" w:rsidRPr="00C04010" w:rsidRDefault="00C04010" w:rsidP="00C04010">
            <w:pPr>
              <w:spacing w:after="0" w:line="240" w:lineRule="auto"/>
              <w:jc w:val="both"/>
              <w:rPr>
                <w:rFonts w:ascii="Arial" w:hAnsi="Arial" w:cs="Arial"/>
                <w:noProof/>
                <w:sz w:val="24"/>
                <w:szCs w:val="24"/>
                <w:lang w:eastAsia="en-US"/>
              </w:rPr>
            </w:pPr>
            <w:r w:rsidRPr="00C04010">
              <w:rPr>
                <w:rFonts w:ascii="Arial" w:hAnsi="Arial" w:cs="Arial"/>
                <w:noProof/>
                <w:sz w:val="24"/>
                <w:szCs w:val="24"/>
                <w:lang w:eastAsia="en-US"/>
              </w:rPr>
              <w:t>Kentigern House</w:t>
            </w:r>
          </w:p>
          <w:p w14:paraId="5C25AE51" w14:textId="77777777" w:rsidR="00C04010" w:rsidRPr="00C04010" w:rsidRDefault="00C04010" w:rsidP="00C04010">
            <w:pPr>
              <w:spacing w:after="0" w:line="240" w:lineRule="auto"/>
              <w:jc w:val="both"/>
              <w:rPr>
                <w:rFonts w:ascii="Arial" w:hAnsi="Arial" w:cs="Arial"/>
                <w:noProof/>
                <w:sz w:val="24"/>
                <w:szCs w:val="24"/>
                <w:lang w:eastAsia="en-US"/>
              </w:rPr>
            </w:pPr>
            <w:r w:rsidRPr="00C04010">
              <w:rPr>
                <w:rFonts w:ascii="Arial" w:hAnsi="Arial" w:cs="Arial"/>
                <w:noProof/>
                <w:sz w:val="24"/>
                <w:szCs w:val="24"/>
                <w:lang w:eastAsia="en-US"/>
              </w:rPr>
              <w:t>65 Brown Street</w:t>
            </w:r>
          </w:p>
          <w:p w14:paraId="2C9D4420" w14:textId="77777777" w:rsidR="00C04010" w:rsidRPr="00C04010" w:rsidRDefault="00C04010" w:rsidP="00C04010">
            <w:pPr>
              <w:tabs>
                <w:tab w:val="left" w:pos="1985"/>
                <w:tab w:val="right" w:pos="6804"/>
              </w:tabs>
              <w:spacing w:after="0" w:line="146" w:lineRule="atLeast"/>
              <w:jc w:val="both"/>
              <w:rPr>
                <w:rFonts w:ascii="Arial" w:hAnsi="Arial" w:cs="Arial"/>
                <w:noProof/>
                <w:sz w:val="24"/>
                <w:szCs w:val="24"/>
                <w:lang w:eastAsia="en-US"/>
              </w:rPr>
            </w:pPr>
            <w:r w:rsidRPr="00C04010">
              <w:rPr>
                <w:rFonts w:ascii="Arial" w:hAnsi="Arial" w:cs="Arial"/>
                <w:noProof/>
                <w:sz w:val="24"/>
                <w:szCs w:val="24"/>
                <w:lang w:eastAsia="en-US"/>
              </w:rPr>
              <w:t>Glasgow</w:t>
            </w:r>
          </w:p>
          <w:p w14:paraId="284B4C47" w14:textId="77777777" w:rsidR="00C04010" w:rsidRPr="00C04010" w:rsidRDefault="00C04010" w:rsidP="00C04010">
            <w:pPr>
              <w:tabs>
                <w:tab w:val="left" w:pos="1985"/>
                <w:tab w:val="right" w:pos="6804"/>
              </w:tabs>
              <w:spacing w:after="0" w:line="146" w:lineRule="atLeast"/>
              <w:jc w:val="both"/>
              <w:rPr>
                <w:rFonts w:ascii="Arial" w:hAnsi="Arial" w:cs="Arial"/>
                <w:noProof/>
                <w:sz w:val="24"/>
                <w:szCs w:val="24"/>
                <w:lang w:eastAsia="en-US"/>
              </w:rPr>
            </w:pPr>
            <w:r w:rsidRPr="00C04010">
              <w:rPr>
                <w:rFonts w:ascii="Arial" w:hAnsi="Arial" w:cs="Arial"/>
                <w:noProof/>
                <w:sz w:val="24"/>
                <w:szCs w:val="24"/>
                <w:lang w:eastAsia="en-US"/>
              </w:rPr>
              <w:t>G2 8EX</w:t>
            </w:r>
          </w:p>
          <w:p w14:paraId="6BBA12A9" w14:textId="77777777" w:rsidR="00C04010" w:rsidRPr="00C04010" w:rsidRDefault="00C04010" w:rsidP="00C04010">
            <w:pPr>
              <w:tabs>
                <w:tab w:val="left" w:pos="1985"/>
                <w:tab w:val="right" w:pos="6804"/>
              </w:tabs>
              <w:spacing w:after="0" w:line="146" w:lineRule="atLeast"/>
              <w:jc w:val="both"/>
              <w:rPr>
                <w:rFonts w:ascii="Arial" w:hAnsi="Arial" w:cs="Arial"/>
                <w:noProof/>
                <w:sz w:val="24"/>
                <w:szCs w:val="24"/>
                <w:lang w:eastAsia="en-US"/>
              </w:rPr>
            </w:pPr>
          </w:p>
        </w:tc>
        <w:tc>
          <w:tcPr>
            <w:tcW w:w="352" w:type="dxa"/>
            <w:vMerge w:val="restart"/>
            <w:shd w:val="clear" w:color="auto" w:fill="auto"/>
          </w:tcPr>
          <w:p w14:paraId="5C6AD98D"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shd w:val="clear" w:color="auto" w:fill="auto"/>
          </w:tcPr>
          <w:p w14:paraId="0A28CF51"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5C5CD843" w14:textId="77777777" w:rsidTr="006F3B10">
        <w:trPr>
          <w:trHeight w:val="141"/>
        </w:trPr>
        <w:tc>
          <w:tcPr>
            <w:tcW w:w="2477" w:type="dxa"/>
            <w:gridSpan w:val="2"/>
            <w:vMerge/>
          </w:tcPr>
          <w:p w14:paraId="2EAB9688"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4117" w:type="dxa"/>
            <w:gridSpan w:val="2"/>
          </w:tcPr>
          <w:p w14:paraId="07BAA9E4" w14:textId="2CE83BBC" w:rsidR="00C04010" w:rsidRPr="00C04010" w:rsidRDefault="00C04010" w:rsidP="00C04010">
            <w:pPr>
              <w:tabs>
                <w:tab w:val="left" w:pos="1985"/>
                <w:tab w:val="right" w:pos="6804"/>
              </w:tabs>
              <w:spacing w:after="0" w:line="146" w:lineRule="atLeast"/>
              <w:jc w:val="both"/>
              <w:rPr>
                <w:rFonts w:ascii="Arial" w:hAnsi="Arial" w:cs="Arial"/>
                <w:sz w:val="24"/>
                <w:szCs w:val="24"/>
                <w:lang w:eastAsia="en-US"/>
              </w:rPr>
            </w:pPr>
            <w:r w:rsidRPr="00C04010">
              <w:rPr>
                <w:rFonts w:ascii="Arial" w:hAnsi="Arial" w:cs="Arial"/>
                <w:sz w:val="24"/>
                <w:szCs w:val="24"/>
                <w:lang w:eastAsia="en-US"/>
              </w:rPr>
              <w:t xml:space="preserve">Email: </w:t>
            </w:r>
            <w:r w:rsidR="002D0EB7">
              <w:rPr>
                <w:rFonts w:ascii="Arial" w:hAnsi="Arial" w:cs="Arial"/>
                <w:sz w:val="24"/>
                <w:szCs w:val="24"/>
                <w:lang w:eastAsia="en-US"/>
              </w:rPr>
              <w:t>XXX</w:t>
            </w:r>
          </w:p>
        </w:tc>
        <w:tc>
          <w:tcPr>
            <w:tcW w:w="352" w:type="dxa"/>
            <w:vMerge/>
            <w:shd w:val="clear" w:color="auto" w:fill="auto"/>
          </w:tcPr>
          <w:p w14:paraId="1F143213"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shd w:val="clear" w:color="auto" w:fill="auto"/>
          </w:tcPr>
          <w:p w14:paraId="64D1B6C0"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4A8FD261" w14:textId="77777777" w:rsidTr="006F3B10">
        <w:trPr>
          <w:cantSplit/>
          <w:trHeight w:hRule="exact" w:val="318"/>
        </w:trPr>
        <w:tc>
          <w:tcPr>
            <w:tcW w:w="2477" w:type="dxa"/>
            <w:gridSpan w:val="2"/>
            <w:tcBorders>
              <w:bottom w:val="single" w:sz="4" w:space="0" w:color="auto"/>
            </w:tcBorders>
          </w:tcPr>
          <w:p w14:paraId="70E16D7C"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4117" w:type="dxa"/>
            <w:gridSpan w:val="2"/>
            <w:tcBorders>
              <w:bottom w:val="single" w:sz="4" w:space="0" w:color="auto"/>
            </w:tcBorders>
          </w:tcPr>
          <w:p w14:paraId="13322483" w14:textId="16F3DE92" w:rsidR="00C04010" w:rsidRPr="00C04010" w:rsidRDefault="00C04010" w:rsidP="002D0EB7">
            <w:pPr>
              <w:spacing w:after="0" w:line="240" w:lineRule="auto"/>
              <w:rPr>
                <w:rFonts w:ascii="Arial" w:hAnsi="Arial" w:cs="Arial"/>
                <w:sz w:val="24"/>
                <w:szCs w:val="24"/>
                <w:lang w:eastAsia="en-US"/>
              </w:rPr>
            </w:pPr>
          </w:p>
        </w:tc>
        <w:tc>
          <w:tcPr>
            <w:tcW w:w="352" w:type="dxa"/>
            <w:tcBorders>
              <w:bottom w:val="single" w:sz="4" w:space="0" w:color="auto"/>
            </w:tcBorders>
            <w:shd w:val="clear" w:color="auto" w:fill="auto"/>
          </w:tcPr>
          <w:p w14:paraId="05AF6FD0"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tcBorders>
              <w:bottom w:val="single" w:sz="4" w:space="0" w:color="auto"/>
            </w:tcBorders>
            <w:shd w:val="clear" w:color="auto" w:fill="auto"/>
          </w:tcPr>
          <w:p w14:paraId="36613736"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17C2D5E2" w14:textId="77777777" w:rsidTr="006F3B10">
        <w:tc>
          <w:tcPr>
            <w:tcW w:w="2477" w:type="dxa"/>
            <w:gridSpan w:val="2"/>
            <w:tcBorders>
              <w:top w:val="single" w:sz="4" w:space="0" w:color="auto"/>
            </w:tcBorders>
          </w:tcPr>
          <w:p w14:paraId="0A86C32F"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4117" w:type="dxa"/>
            <w:gridSpan w:val="2"/>
            <w:tcBorders>
              <w:top w:val="single" w:sz="4" w:space="0" w:color="auto"/>
            </w:tcBorders>
          </w:tcPr>
          <w:p w14:paraId="6EFAA3C9"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tcBorders>
              <w:top w:val="single" w:sz="4" w:space="0" w:color="auto"/>
            </w:tcBorders>
            <w:shd w:val="clear" w:color="auto" w:fill="auto"/>
          </w:tcPr>
          <w:p w14:paraId="206A3B53"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tcBorders>
              <w:top w:val="single" w:sz="4" w:space="0" w:color="auto"/>
            </w:tcBorders>
            <w:shd w:val="clear" w:color="auto" w:fill="auto"/>
          </w:tcPr>
          <w:p w14:paraId="2672A8CF"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5FE9AD45" w14:textId="77777777" w:rsidTr="006F3B10">
        <w:tc>
          <w:tcPr>
            <w:tcW w:w="3652" w:type="dxa"/>
            <w:gridSpan w:val="3"/>
            <w:vMerge w:val="restart"/>
          </w:tcPr>
          <w:p w14:paraId="2893F9EC" w14:textId="77777777" w:rsidR="00C04010" w:rsidRPr="00C04010" w:rsidRDefault="00C04010" w:rsidP="00C04010">
            <w:pPr>
              <w:spacing w:after="0" w:line="240" w:lineRule="auto"/>
              <w:jc w:val="both"/>
              <w:rPr>
                <w:rFonts w:ascii="Arial" w:hAnsi="Arial" w:cs="Arial"/>
                <w:sz w:val="24"/>
                <w:szCs w:val="24"/>
                <w:lang w:eastAsia="en-US"/>
              </w:rPr>
            </w:pPr>
            <w:r w:rsidRPr="00C04010">
              <w:rPr>
                <w:rFonts w:ascii="Arial" w:hAnsi="Arial" w:cs="Arial"/>
                <w:sz w:val="24"/>
                <w:szCs w:val="24"/>
                <w:lang w:eastAsia="en-US"/>
              </w:rPr>
              <w:t>Treble 5 Treble 1 Ltd</w:t>
            </w:r>
          </w:p>
          <w:p w14:paraId="4FE79CC3" w14:textId="77777777" w:rsidR="00C04010" w:rsidRPr="00C04010" w:rsidRDefault="00C04010" w:rsidP="00C04010">
            <w:pPr>
              <w:spacing w:after="0" w:line="240" w:lineRule="auto"/>
              <w:jc w:val="both"/>
              <w:rPr>
                <w:rFonts w:ascii="Arial" w:hAnsi="Arial" w:cs="Arial"/>
                <w:sz w:val="24"/>
                <w:szCs w:val="24"/>
                <w:lang w:eastAsia="en-US"/>
              </w:rPr>
            </w:pPr>
            <w:r w:rsidRPr="00C04010">
              <w:rPr>
                <w:rFonts w:ascii="Arial" w:hAnsi="Arial" w:cs="Arial"/>
                <w:sz w:val="24"/>
                <w:szCs w:val="24"/>
                <w:lang w:eastAsia="en-US"/>
              </w:rPr>
              <w:t>10 Queen Street Place</w:t>
            </w:r>
          </w:p>
          <w:p w14:paraId="0375D05E" w14:textId="77777777" w:rsidR="00C04010" w:rsidRPr="00C04010" w:rsidRDefault="00C04010" w:rsidP="00C04010">
            <w:pPr>
              <w:spacing w:after="0" w:line="240" w:lineRule="auto"/>
              <w:jc w:val="both"/>
              <w:rPr>
                <w:rFonts w:ascii="Arial" w:hAnsi="Arial" w:cs="Arial"/>
                <w:sz w:val="24"/>
                <w:szCs w:val="24"/>
                <w:lang w:eastAsia="en-US"/>
              </w:rPr>
            </w:pPr>
            <w:r w:rsidRPr="00C04010">
              <w:rPr>
                <w:rFonts w:ascii="Arial" w:hAnsi="Arial" w:cs="Arial"/>
                <w:sz w:val="24"/>
                <w:szCs w:val="24"/>
                <w:lang w:eastAsia="en-US"/>
              </w:rPr>
              <w:t>London</w:t>
            </w:r>
          </w:p>
          <w:p w14:paraId="59C74C5C" w14:textId="77777777" w:rsidR="00C04010" w:rsidRPr="00C04010" w:rsidRDefault="00C04010" w:rsidP="00C04010">
            <w:pPr>
              <w:spacing w:after="0" w:line="240" w:lineRule="auto"/>
              <w:jc w:val="both"/>
              <w:rPr>
                <w:rFonts w:ascii="Arial" w:hAnsi="Arial" w:cs="Arial"/>
                <w:sz w:val="24"/>
                <w:szCs w:val="24"/>
                <w:lang w:eastAsia="en-US"/>
              </w:rPr>
            </w:pPr>
            <w:r w:rsidRPr="00C04010">
              <w:rPr>
                <w:rFonts w:ascii="Arial" w:hAnsi="Arial" w:cs="Arial"/>
                <w:sz w:val="24"/>
                <w:szCs w:val="24"/>
                <w:lang w:eastAsia="en-US"/>
              </w:rPr>
              <w:t>EC4R 1BE</w:t>
            </w:r>
          </w:p>
          <w:p w14:paraId="4DC957B0" w14:textId="77777777" w:rsidR="00C04010" w:rsidRPr="00C04010" w:rsidRDefault="00C04010" w:rsidP="00C04010">
            <w:pPr>
              <w:spacing w:after="0" w:line="240" w:lineRule="auto"/>
              <w:jc w:val="both"/>
              <w:rPr>
                <w:rFonts w:ascii="Arial" w:hAnsi="Arial" w:cs="Arial"/>
                <w:sz w:val="24"/>
                <w:szCs w:val="24"/>
                <w:lang w:eastAsia="en-US"/>
              </w:rPr>
            </w:pPr>
          </w:p>
        </w:tc>
        <w:tc>
          <w:tcPr>
            <w:tcW w:w="2942" w:type="dxa"/>
            <w:vMerge w:val="restart"/>
          </w:tcPr>
          <w:p w14:paraId="4035D4DA"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shd w:val="clear" w:color="auto" w:fill="auto"/>
          </w:tcPr>
          <w:p w14:paraId="6C3387D5"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val="restart"/>
            <w:shd w:val="clear" w:color="auto" w:fill="auto"/>
          </w:tcPr>
          <w:p w14:paraId="0FEEF204" w14:textId="77777777" w:rsidR="00C04010" w:rsidRPr="00C04010" w:rsidRDefault="00C04010" w:rsidP="00C04010">
            <w:pPr>
              <w:spacing w:after="0" w:line="240" w:lineRule="auto"/>
              <w:jc w:val="both"/>
              <w:rPr>
                <w:rFonts w:ascii="Arial" w:hAnsi="Arial" w:cs="Arial"/>
                <w:sz w:val="24"/>
                <w:szCs w:val="24"/>
                <w:lang w:eastAsia="en-US"/>
              </w:rPr>
            </w:pPr>
            <w:r w:rsidRPr="00C04010">
              <w:rPr>
                <w:rFonts w:ascii="Arial" w:hAnsi="Arial" w:cs="Arial"/>
                <w:sz w:val="24"/>
                <w:szCs w:val="24"/>
                <w:lang w:eastAsia="en-US"/>
              </w:rPr>
              <w:t xml:space="preserve">Your Reference: </w:t>
            </w:r>
          </w:p>
          <w:p w14:paraId="5CC72BD7"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218FAEA1" w14:textId="77777777" w:rsidTr="006F3B10">
        <w:tc>
          <w:tcPr>
            <w:tcW w:w="3652" w:type="dxa"/>
            <w:gridSpan w:val="3"/>
            <w:vMerge/>
          </w:tcPr>
          <w:p w14:paraId="22A92BED" w14:textId="77777777" w:rsidR="00C04010" w:rsidRPr="00C04010" w:rsidRDefault="00C04010" w:rsidP="00C04010">
            <w:pPr>
              <w:spacing w:after="0" w:line="240" w:lineRule="auto"/>
              <w:jc w:val="both"/>
              <w:rPr>
                <w:rFonts w:ascii="Arial" w:hAnsi="Arial" w:cs="Arial"/>
                <w:sz w:val="24"/>
                <w:szCs w:val="24"/>
                <w:lang w:eastAsia="en-US"/>
              </w:rPr>
            </w:pPr>
          </w:p>
        </w:tc>
        <w:tc>
          <w:tcPr>
            <w:tcW w:w="2942" w:type="dxa"/>
            <w:vMerge/>
          </w:tcPr>
          <w:p w14:paraId="4F06E03D"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shd w:val="clear" w:color="auto" w:fill="auto"/>
          </w:tcPr>
          <w:p w14:paraId="55D56664"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shd w:val="clear" w:color="auto" w:fill="auto"/>
          </w:tcPr>
          <w:p w14:paraId="76C5E92F"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0F95AEB1" w14:textId="77777777" w:rsidTr="006F3B10">
        <w:tc>
          <w:tcPr>
            <w:tcW w:w="3652" w:type="dxa"/>
            <w:gridSpan w:val="3"/>
            <w:vMerge/>
          </w:tcPr>
          <w:p w14:paraId="202B2863" w14:textId="77777777" w:rsidR="00C04010" w:rsidRPr="00C04010" w:rsidRDefault="00C04010" w:rsidP="00C04010">
            <w:pPr>
              <w:spacing w:after="0" w:line="240" w:lineRule="auto"/>
              <w:jc w:val="both"/>
              <w:rPr>
                <w:rFonts w:ascii="Arial" w:hAnsi="Arial" w:cs="Arial"/>
                <w:sz w:val="24"/>
                <w:szCs w:val="24"/>
                <w:lang w:eastAsia="en-US"/>
              </w:rPr>
            </w:pPr>
          </w:p>
        </w:tc>
        <w:tc>
          <w:tcPr>
            <w:tcW w:w="2942" w:type="dxa"/>
            <w:vMerge/>
          </w:tcPr>
          <w:p w14:paraId="32B925E6"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shd w:val="clear" w:color="auto" w:fill="auto"/>
          </w:tcPr>
          <w:p w14:paraId="03EFAA6C"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val="restart"/>
            <w:shd w:val="clear" w:color="auto" w:fill="auto"/>
          </w:tcPr>
          <w:p w14:paraId="1C6997C0" w14:textId="77777777" w:rsidR="00C04010" w:rsidRPr="00C04010" w:rsidRDefault="00C04010" w:rsidP="00C04010">
            <w:pPr>
              <w:spacing w:after="0" w:line="240" w:lineRule="auto"/>
              <w:jc w:val="both"/>
              <w:rPr>
                <w:rFonts w:ascii="Arial" w:hAnsi="Arial" w:cs="Arial"/>
                <w:sz w:val="24"/>
                <w:szCs w:val="24"/>
                <w:lang w:eastAsia="en-US"/>
              </w:rPr>
            </w:pPr>
            <w:r w:rsidRPr="00C04010">
              <w:rPr>
                <w:rFonts w:ascii="Arial" w:hAnsi="Arial" w:cs="Arial"/>
                <w:sz w:val="24"/>
                <w:szCs w:val="24"/>
                <w:lang w:eastAsia="en-US"/>
              </w:rPr>
              <w:t>Our Reference: 710593450</w:t>
            </w:r>
          </w:p>
          <w:p w14:paraId="19EF622A"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6C63D291" w14:textId="77777777" w:rsidTr="006F3B10">
        <w:tc>
          <w:tcPr>
            <w:tcW w:w="3652" w:type="dxa"/>
            <w:gridSpan w:val="3"/>
            <w:vMerge/>
          </w:tcPr>
          <w:p w14:paraId="7C5B7013" w14:textId="77777777" w:rsidR="00C04010" w:rsidRPr="00C04010" w:rsidRDefault="00C04010" w:rsidP="00C04010">
            <w:pPr>
              <w:spacing w:after="0" w:line="240" w:lineRule="auto"/>
              <w:jc w:val="both"/>
              <w:rPr>
                <w:rFonts w:ascii="Arial" w:hAnsi="Arial" w:cs="Arial"/>
                <w:sz w:val="24"/>
                <w:szCs w:val="24"/>
                <w:lang w:eastAsia="en-US"/>
              </w:rPr>
            </w:pPr>
          </w:p>
        </w:tc>
        <w:tc>
          <w:tcPr>
            <w:tcW w:w="2942" w:type="dxa"/>
            <w:vMerge/>
          </w:tcPr>
          <w:p w14:paraId="5AE77672"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shd w:val="clear" w:color="auto" w:fill="auto"/>
          </w:tcPr>
          <w:p w14:paraId="7CB7E2D4"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vMerge/>
            <w:shd w:val="clear" w:color="auto" w:fill="auto"/>
          </w:tcPr>
          <w:p w14:paraId="3585E30A"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19586721" w14:textId="77777777" w:rsidTr="006F3B10">
        <w:tc>
          <w:tcPr>
            <w:tcW w:w="3652" w:type="dxa"/>
            <w:gridSpan w:val="3"/>
            <w:vMerge/>
          </w:tcPr>
          <w:p w14:paraId="4C920002" w14:textId="77777777" w:rsidR="00C04010" w:rsidRPr="00C04010" w:rsidRDefault="00C04010" w:rsidP="00C04010">
            <w:pPr>
              <w:spacing w:after="0" w:line="240" w:lineRule="auto"/>
              <w:jc w:val="both"/>
              <w:rPr>
                <w:rFonts w:ascii="Arial" w:hAnsi="Arial" w:cs="Arial"/>
                <w:sz w:val="24"/>
                <w:szCs w:val="24"/>
                <w:lang w:eastAsia="en-US"/>
              </w:rPr>
            </w:pPr>
          </w:p>
        </w:tc>
        <w:tc>
          <w:tcPr>
            <w:tcW w:w="2942" w:type="dxa"/>
            <w:vMerge/>
          </w:tcPr>
          <w:p w14:paraId="181725F8"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shd w:val="clear" w:color="auto" w:fill="auto"/>
          </w:tcPr>
          <w:p w14:paraId="4B185B62"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shd w:val="clear" w:color="auto" w:fill="auto"/>
          </w:tcPr>
          <w:p w14:paraId="0076929A" w14:textId="122A7233" w:rsidR="00C04010" w:rsidRPr="00C04010" w:rsidRDefault="00C04010" w:rsidP="00C04010">
            <w:pPr>
              <w:spacing w:after="0" w:line="240" w:lineRule="auto"/>
              <w:jc w:val="both"/>
              <w:rPr>
                <w:rFonts w:ascii="Arial" w:hAnsi="Arial" w:cs="Arial"/>
                <w:sz w:val="24"/>
                <w:szCs w:val="24"/>
                <w:lang w:eastAsia="en-US"/>
              </w:rPr>
            </w:pPr>
            <w:r w:rsidRPr="00C04010">
              <w:rPr>
                <w:rFonts w:ascii="Arial" w:hAnsi="Arial" w:cs="Arial"/>
                <w:sz w:val="24"/>
                <w:szCs w:val="24"/>
                <w:lang w:eastAsia="en-US"/>
              </w:rPr>
              <w:t xml:space="preserve">Date: </w:t>
            </w:r>
            <w:r w:rsidR="00DC7D3A">
              <w:rPr>
                <w:rFonts w:ascii="Arial" w:hAnsi="Arial" w:cs="Arial"/>
                <w:sz w:val="24"/>
                <w:szCs w:val="24"/>
                <w:lang w:eastAsia="en-US"/>
              </w:rPr>
              <w:t>21</w:t>
            </w:r>
            <w:r w:rsidRPr="00C04010">
              <w:rPr>
                <w:rFonts w:ascii="Arial" w:hAnsi="Arial" w:cs="Arial"/>
                <w:sz w:val="24"/>
                <w:szCs w:val="24"/>
                <w:lang w:eastAsia="en-US"/>
              </w:rPr>
              <w:t>/3/24</w:t>
            </w:r>
          </w:p>
          <w:p w14:paraId="5FE2C2CF"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421C68E9" w14:textId="77777777" w:rsidTr="006F3B10">
        <w:tc>
          <w:tcPr>
            <w:tcW w:w="3652" w:type="dxa"/>
            <w:gridSpan w:val="3"/>
            <w:vMerge/>
            <w:tcBorders>
              <w:bottom w:val="single" w:sz="4" w:space="0" w:color="auto"/>
            </w:tcBorders>
          </w:tcPr>
          <w:p w14:paraId="6F791974" w14:textId="77777777" w:rsidR="00C04010" w:rsidRPr="00C04010" w:rsidRDefault="00C04010" w:rsidP="00C04010">
            <w:pPr>
              <w:spacing w:after="0" w:line="240" w:lineRule="auto"/>
              <w:jc w:val="both"/>
              <w:rPr>
                <w:rFonts w:ascii="Arial" w:hAnsi="Arial" w:cs="Arial"/>
                <w:sz w:val="24"/>
                <w:szCs w:val="24"/>
                <w:lang w:eastAsia="en-US"/>
              </w:rPr>
            </w:pPr>
          </w:p>
        </w:tc>
        <w:tc>
          <w:tcPr>
            <w:tcW w:w="2942" w:type="dxa"/>
            <w:vMerge/>
            <w:tcBorders>
              <w:bottom w:val="single" w:sz="4" w:space="0" w:color="auto"/>
            </w:tcBorders>
          </w:tcPr>
          <w:p w14:paraId="13D26763"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tcBorders>
              <w:bottom w:val="single" w:sz="4" w:space="0" w:color="auto"/>
            </w:tcBorders>
            <w:shd w:val="clear" w:color="auto" w:fill="auto"/>
          </w:tcPr>
          <w:p w14:paraId="09D4F857"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tcBorders>
              <w:bottom w:val="single" w:sz="4" w:space="0" w:color="auto"/>
            </w:tcBorders>
            <w:shd w:val="clear" w:color="auto" w:fill="auto"/>
          </w:tcPr>
          <w:p w14:paraId="4A47DDFF" w14:textId="77777777" w:rsidR="00C04010" w:rsidRPr="00C04010" w:rsidRDefault="00C04010" w:rsidP="00C04010">
            <w:pPr>
              <w:spacing w:after="0" w:line="240" w:lineRule="auto"/>
              <w:jc w:val="both"/>
              <w:rPr>
                <w:rFonts w:ascii="Arial" w:hAnsi="Arial" w:cs="Arial"/>
                <w:sz w:val="24"/>
                <w:szCs w:val="24"/>
                <w:lang w:eastAsia="en-US"/>
              </w:rPr>
            </w:pPr>
          </w:p>
        </w:tc>
      </w:tr>
      <w:tr w:rsidR="00C04010" w:rsidRPr="00C04010" w14:paraId="685F84FA" w14:textId="77777777" w:rsidTr="006F3B10">
        <w:tc>
          <w:tcPr>
            <w:tcW w:w="1860" w:type="dxa"/>
            <w:tcBorders>
              <w:top w:val="single" w:sz="4" w:space="0" w:color="auto"/>
            </w:tcBorders>
          </w:tcPr>
          <w:p w14:paraId="56F1945A" w14:textId="77777777" w:rsidR="00C04010" w:rsidRPr="00C04010" w:rsidRDefault="00C04010" w:rsidP="00C04010">
            <w:pPr>
              <w:spacing w:after="0" w:line="240" w:lineRule="auto"/>
              <w:jc w:val="both"/>
              <w:rPr>
                <w:rFonts w:ascii="CG Times (WN)" w:hAnsi="CG Times (WN)" w:cs="Arial"/>
                <w:sz w:val="24"/>
                <w:szCs w:val="20"/>
                <w:lang w:eastAsia="en-US"/>
              </w:rPr>
            </w:pPr>
          </w:p>
        </w:tc>
        <w:tc>
          <w:tcPr>
            <w:tcW w:w="1792" w:type="dxa"/>
            <w:gridSpan w:val="2"/>
            <w:tcBorders>
              <w:top w:val="single" w:sz="4" w:space="0" w:color="auto"/>
            </w:tcBorders>
          </w:tcPr>
          <w:p w14:paraId="0CD51525" w14:textId="77777777" w:rsidR="00C04010" w:rsidRPr="00C04010" w:rsidRDefault="00C04010" w:rsidP="00C04010">
            <w:pPr>
              <w:spacing w:after="0" w:line="240" w:lineRule="auto"/>
              <w:jc w:val="both"/>
              <w:rPr>
                <w:rFonts w:ascii="Arial" w:hAnsi="Arial" w:cs="Arial"/>
                <w:sz w:val="24"/>
                <w:szCs w:val="24"/>
                <w:lang w:eastAsia="en-US"/>
              </w:rPr>
            </w:pPr>
          </w:p>
        </w:tc>
        <w:tc>
          <w:tcPr>
            <w:tcW w:w="2942" w:type="dxa"/>
            <w:tcBorders>
              <w:top w:val="single" w:sz="4" w:space="0" w:color="auto"/>
            </w:tcBorders>
          </w:tcPr>
          <w:p w14:paraId="6598D4C0" w14:textId="77777777" w:rsidR="00C04010" w:rsidRPr="00C04010" w:rsidRDefault="00C04010" w:rsidP="00C04010">
            <w:pPr>
              <w:spacing w:after="0" w:line="240" w:lineRule="auto"/>
              <w:jc w:val="right"/>
              <w:rPr>
                <w:rFonts w:ascii="Arial" w:hAnsi="Arial" w:cs="Arial"/>
                <w:sz w:val="24"/>
                <w:szCs w:val="24"/>
                <w:lang w:eastAsia="en-US"/>
              </w:rPr>
            </w:pPr>
          </w:p>
        </w:tc>
        <w:tc>
          <w:tcPr>
            <w:tcW w:w="352" w:type="dxa"/>
            <w:tcBorders>
              <w:top w:val="single" w:sz="4" w:space="0" w:color="auto"/>
            </w:tcBorders>
            <w:shd w:val="clear" w:color="auto" w:fill="auto"/>
          </w:tcPr>
          <w:p w14:paraId="3326BF50" w14:textId="77777777" w:rsidR="00C04010" w:rsidRPr="00C04010" w:rsidRDefault="00C04010" w:rsidP="00C04010">
            <w:pPr>
              <w:spacing w:after="0" w:line="240" w:lineRule="auto"/>
              <w:jc w:val="both"/>
              <w:rPr>
                <w:rFonts w:ascii="Arial" w:hAnsi="Arial" w:cs="Arial"/>
                <w:sz w:val="24"/>
                <w:szCs w:val="24"/>
                <w:lang w:eastAsia="en-US"/>
              </w:rPr>
            </w:pPr>
          </w:p>
        </w:tc>
        <w:tc>
          <w:tcPr>
            <w:tcW w:w="2414" w:type="dxa"/>
            <w:tcBorders>
              <w:top w:val="single" w:sz="4" w:space="0" w:color="auto"/>
            </w:tcBorders>
            <w:shd w:val="clear" w:color="auto" w:fill="auto"/>
          </w:tcPr>
          <w:p w14:paraId="708639AD" w14:textId="77777777" w:rsidR="00C04010" w:rsidRPr="00C04010" w:rsidRDefault="00C04010" w:rsidP="00C04010">
            <w:pPr>
              <w:spacing w:after="0" w:line="240" w:lineRule="auto"/>
              <w:jc w:val="both"/>
              <w:rPr>
                <w:rFonts w:ascii="Arial" w:hAnsi="Arial" w:cs="Arial"/>
                <w:sz w:val="24"/>
                <w:szCs w:val="24"/>
                <w:lang w:eastAsia="en-US"/>
              </w:rPr>
            </w:pPr>
          </w:p>
        </w:tc>
      </w:tr>
    </w:tbl>
    <w:p w14:paraId="337D50A6" w14:textId="77777777" w:rsidR="00C04010" w:rsidRPr="00C04010" w:rsidRDefault="00C04010" w:rsidP="00C04010">
      <w:pPr>
        <w:spacing w:after="0" w:line="240" w:lineRule="auto"/>
        <w:rPr>
          <w:rFonts w:ascii="Arial" w:hAnsi="Arial"/>
          <w:sz w:val="24"/>
          <w:szCs w:val="24"/>
          <w:lang w:eastAsia="en-US"/>
        </w:rPr>
      </w:pPr>
    </w:p>
    <w:p w14:paraId="698BC45F" w14:textId="62D00988" w:rsidR="00C04010" w:rsidRPr="00C04010" w:rsidRDefault="00C04010" w:rsidP="00C04010">
      <w:pPr>
        <w:spacing w:after="0" w:line="240" w:lineRule="auto"/>
        <w:rPr>
          <w:rFonts w:ascii="Arial" w:hAnsi="Arial" w:cs="Arial"/>
          <w:lang w:eastAsia="en-US"/>
        </w:rPr>
      </w:pPr>
      <w:r w:rsidRPr="00C04010">
        <w:rPr>
          <w:rFonts w:ascii="Arial" w:hAnsi="Arial" w:cs="Arial"/>
          <w:lang w:eastAsia="en-US"/>
        </w:rPr>
        <w:t xml:space="preserve">Dear </w:t>
      </w:r>
      <w:r w:rsidR="002D0EB7">
        <w:rPr>
          <w:rFonts w:ascii="Arial" w:hAnsi="Arial" w:cs="Arial"/>
          <w:lang w:eastAsia="en-US"/>
        </w:rPr>
        <w:t>XXX</w:t>
      </w:r>
      <w:r w:rsidRPr="00C04010">
        <w:rPr>
          <w:rFonts w:ascii="Arial" w:hAnsi="Arial" w:cs="Arial"/>
          <w:lang w:eastAsia="en-US"/>
        </w:rPr>
        <w:t>,</w:t>
      </w:r>
    </w:p>
    <w:p w14:paraId="31F96913" w14:textId="77777777" w:rsidR="00C04010" w:rsidRPr="00C04010" w:rsidRDefault="00C04010" w:rsidP="00C04010">
      <w:pPr>
        <w:spacing w:after="0" w:line="240" w:lineRule="auto"/>
        <w:rPr>
          <w:rFonts w:ascii="Arial" w:hAnsi="Arial" w:cs="Arial"/>
          <w:lang w:eastAsia="en-US"/>
        </w:rPr>
      </w:pPr>
    </w:p>
    <w:p w14:paraId="4840BB58" w14:textId="77777777" w:rsidR="00C04010" w:rsidRPr="00C04010" w:rsidRDefault="00C04010" w:rsidP="00C04010">
      <w:pPr>
        <w:spacing w:after="0" w:line="240" w:lineRule="auto"/>
        <w:jc w:val="both"/>
        <w:outlineLvl w:val="0"/>
        <w:rPr>
          <w:rFonts w:ascii="Arial" w:hAnsi="Arial" w:cs="Arial"/>
          <w:b/>
          <w:lang w:eastAsia="en-US"/>
        </w:rPr>
      </w:pPr>
      <w:r w:rsidRPr="00C04010">
        <w:rPr>
          <w:rFonts w:ascii="Arial" w:hAnsi="Arial" w:cs="Arial"/>
          <w:b/>
          <w:lang w:eastAsia="en-US"/>
        </w:rPr>
        <w:t>Offer Of Contract 710593450 for the Supply of an Information Sharing Agreement</w:t>
      </w:r>
    </w:p>
    <w:p w14:paraId="765FF6B5" w14:textId="77777777" w:rsidR="00C04010" w:rsidRPr="00C04010" w:rsidRDefault="00C04010" w:rsidP="00C04010">
      <w:pPr>
        <w:spacing w:after="0" w:line="240" w:lineRule="auto"/>
        <w:rPr>
          <w:rFonts w:ascii="Arial" w:hAnsi="Arial" w:cs="Arial"/>
          <w:lang w:eastAsia="en-US"/>
        </w:rPr>
      </w:pPr>
    </w:p>
    <w:p w14:paraId="5A88727E" w14:textId="77777777" w:rsidR="00C04010" w:rsidRPr="00C04010" w:rsidRDefault="00C04010" w:rsidP="00C04010">
      <w:pPr>
        <w:numPr>
          <w:ilvl w:val="0"/>
          <w:numId w:val="1"/>
        </w:numPr>
        <w:spacing w:after="0" w:line="240" w:lineRule="auto"/>
        <w:ind w:left="567" w:hanging="567"/>
        <w:contextualSpacing/>
        <w:jc w:val="both"/>
        <w:rPr>
          <w:rFonts w:ascii="Arial" w:hAnsi="Arial" w:cs="Arial"/>
          <w:szCs w:val="20"/>
          <w:lang w:eastAsia="en-US"/>
        </w:rPr>
      </w:pPr>
      <w:r w:rsidRPr="00C04010">
        <w:rPr>
          <w:rFonts w:ascii="Arial" w:hAnsi="Arial" w:cs="Arial"/>
          <w:szCs w:val="20"/>
          <w:lang w:eastAsia="en-US"/>
        </w:rPr>
        <w:t>As you are aware, the Authority intends to enter into the above contract with you.</w:t>
      </w:r>
    </w:p>
    <w:p w14:paraId="3F9D259D" w14:textId="77777777" w:rsidR="00C04010" w:rsidRPr="00C04010" w:rsidRDefault="00C04010" w:rsidP="00C04010">
      <w:pPr>
        <w:numPr>
          <w:ilvl w:val="0"/>
          <w:numId w:val="1"/>
        </w:numPr>
        <w:spacing w:before="120" w:after="120" w:line="240" w:lineRule="auto"/>
        <w:jc w:val="both"/>
        <w:rPr>
          <w:rFonts w:ascii="Arial" w:hAnsi="Arial" w:cs="Arial"/>
          <w:lang w:eastAsia="en-US"/>
        </w:rPr>
      </w:pPr>
      <w:r w:rsidRPr="00C04010">
        <w:rPr>
          <w:rFonts w:ascii="Arial" w:hAnsi="Arial" w:cs="Arial"/>
          <w:szCs w:val="20"/>
          <w:lang w:eastAsia="en-US"/>
        </w:rPr>
        <w:t>Please sign and return the enclosed final version of the Contract within 10 working days of the date of this letter to acknowledge your acceptance of the Terms and Conditions.</w:t>
      </w:r>
      <w:r w:rsidRPr="00C04010">
        <w:rPr>
          <w:rFonts w:ascii="Arial" w:hAnsi="Arial" w:cs="Arial"/>
          <w:lang w:eastAsia="en-US"/>
        </w:rPr>
        <w:t xml:space="preserve"> </w:t>
      </w:r>
    </w:p>
    <w:p w14:paraId="0AB8C9B6" w14:textId="77777777" w:rsidR="00C04010" w:rsidRPr="00C04010" w:rsidRDefault="00C04010" w:rsidP="00C04010">
      <w:pPr>
        <w:numPr>
          <w:ilvl w:val="0"/>
          <w:numId w:val="1"/>
        </w:numPr>
        <w:spacing w:before="120" w:after="120" w:line="240" w:lineRule="auto"/>
        <w:jc w:val="both"/>
        <w:rPr>
          <w:rFonts w:ascii="Arial" w:hAnsi="Arial" w:cs="Arial"/>
          <w:lang w:eastAsia="en-US"/>
        </w:rPr>
      </w:pPr>
      <w:r w:rsidRPr="00C04010">
        <w:rPr>
          <w:rFonts w:ascii="Arial" w:hAnsi="Arial" w:cs="Arial"/>
          <w:lang w:eastAsia="en-US"/>
        </w:rPr>
        <w:t xml:space="preserve">Please note that no Contract will come into force until both parties have signed it. </w:t>
      </w:r>
      <w:r w:rsidRPr="00C04010">
        <w:rPr>
          <w:rFonts w:ascii="Arial" w:hAnsi="Arial" w:cs="Arial"/>
          <w:szCs w:val="20"/>
          <w:lang w:eastAsia="en-US"/>
        </w:rPr>
        <w:t>The Authority will countersign the Contract and return a copy of the same to you.</w:t>
      </w:r>
    </w:p>
    <w:p w14:paraId="6E1EFE24" w14:textId="77777777" w:rsidR="00C04010" w:rsidRPr="00C04010" w:rsidRDefault="00C04010" w:rsidP="00C04010">
      <w:pPr>
        <w:numPr>
          <w:ilvl w:val="0"/>
          <w:numId w:val="1"/>
        </w:numPr>
        <w:spacing w:before="120" w:after="120" w:line="240" w:lineRule="auto"/>
        <w:contextualSpacing/>
        <w:jc w:val="both"/>
        <w:rPr>
          <w:rFonts w:ascii="Arial" w:hAnsi="Arial" w:cs="Arial"/>
          <w:lang w:eastAsia="en-US"/>
        </w:rPr>
      </w:pPr>
      <w:r w:rsidRPr="00C04010">
        <w:rPr>
          <w:rFonts w:ascii="Arial" w:hAnsi="Arial" w:cs="Arial"/>
          <w:lang w:eastAsia="en-US"/>
        </w:rPr>
        <w:t xml:space="preserve">Payment will be made in accordance with the attached Terms and Conditions.  If your company has not already provided </w:t>
      </w:r>
      <w:r w:rsidRPr="00C04010">
        <w:rPr>
          <w:rFonts w:ascii="Arial" w:hAnsi="Arial" w:cs="Arial"/>
          <w:highlight w:val="white"/>
          <w:shd w:val="clear" w:color="auto" w:fill="FFFFFF"/>
          <w:lang w:eastAsia="en-US"/>
        </w:rPr>
        <w:t>its banking</w:t>
      </w:r>
      <w:r w:rsidRPr="00C04010">
        <w:rPr>
          <w:rFonts w:ascii="Arial" w:hAnsi="Arial" w:cs="Arial"/>
          <w:lang w:eastAsia="en-US"/>
        </w:rPr>
        <w:t xml:space="preserve"> details to the Defence Business Services (DBS) Finance Branch, please complete the Form CX723, which is available from the Gov.uk (</w:t>
      </w:r>
      <w:hyperlink r:id="rId8" w:history="1">
        <w:r w:rsidRPr="00C04010">
          <w:rPr>
            <w:rFonts w:ascii="Arial" w:hAnsi="Arial" w:cs="Arial"/>
            <w:color w:val="0000FF"/>
            <w:szCs w:val="20"/>
            <w:highlight w:val="white"/>
            <w:u w:val="single"/>
          </w:rPr>
          <w:t>https://www.gov.uk/government/publications/dbs-finance-payments-nominate-a-bank-form</w:t>
        </w:r>
      </w:hyperlink>
      <w:r w:rsidRPr="00C04010">
        <w:rPr>
          <w:rFonts w:ascii="Arial" w:hAnsi="Arial" w:cs="Arial"/>
          <w:lang w:eastAsia="en-US"/>
        </w:rPr>
        <w:t>) and forward to DBS Finance, Walker House, Exchange Flags, Liverpool, L2 3YL.</w:t>
      </w:r>
    </w:p>
    <w:p w14:paraId="36089FAB" w14:textId="77777777" w:rsidR="00C04010" w:rsidRPr="00C04010" w:rsidRDefault="00C04010" w:rsidP="00C04010">
      <w:pPr>
        <w:numPr>
          <w:ilvl w:val="0"/>
          <w:numId w:val="1"/>
        </w:numPr>
        <w:spacing w:before="120" w:after="120" w:line="240" w:lineRule="auto"/>
        <w:jc w:val="both"/>
        <w:rPr>
          <w:rFonts w:ascii="Arial" w:hAnsi="Arial" w:cs="Arial"/>
          <w:szCs w:val="20"/>
          <w:lang w:eastAsia="en-US"/>
        </w:rPr>
      </w:pPr>
      <w:r w:rsidRPr="00C04010">
        <w:rPr>
          <w:rFonts w:ascii="Arial" w:hAnsi="Arial" w:cs="Arial"/>
          <w:szCs w:val="20"/>
          <w:lang w:eastAsia="en-US"/>
        </w:rPr>
        <w:lastRenderedPageBreak/>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03E22EE1" w14:textId="77777777" w:rsidR="00C04010" w:rsidRPr="00C04010" w:rsidRDefault="00C04010" w:rsidP="00C04010">
      <w:pPr>
        <w:numPr>
          <w:ilvl w:val="0"/>
          <w:numId w:val="1"/>
        </w:numPr>
        <w:spacing w:before="120" w:after="120" w:line="240" w:lineRule="auto"/>
        <w:jc w:val="both"/>
        <w:rPr>
          <w:rFonts w:ascii="Arial" w:hAnsi="Arial" w:cs="Arial"/>
          <w:szCs w:val="20"/>
          <w:lang w:eastAsia="en-US"/>
        </w:rPr>
      </w:pPr>
      <w:r w:rsidRPr="00C04010">
        <w:rPr>
          <w:rFonts w:ascii="Arial" w:hAnsi="Arial" w:cs="Arial"/>
          <w:szCs w:val="20"/>
          <w:lang w:eastAsia="en-US"/>
        </w:rPr>
        <w:t>If you wish to make a similar announcement you must seek approval from the named Commercial Officer.</w:t>
      </w:r>
    </w:p>
    <w:p w14:paraId="172D135B" w14:textId="77777777" w:rsidR="00C04010" w:rsidRPr="00C04010" w:rsidRDefault="00C04010" w:rsidP="00C04010">
      <w:pPr>
        <w:numPr>
          <w:ilvl w:val="0"/>
          <w:numId w:val="1"/>
        </w:numPr>
        <w:spacing w:before="120" w:after="120" w:line="240" w:lineRule="auto"/>
        <w:jc w:val="both"/>
        <w:rPr>
          <w:rFonts w:ascii="Arial" w:hAnsi="Arial" w:cs="Arial"/>
          <w:szCs w:val="20"/>
          <w:lang w:eastAsia="en-US"/>
        </w:rPr>
      </w:pPr>
      <w:r w:rsidRPr="00C04010">
        <w:rPr>
          <w:rFonts w:ascii="Arial" w:hAnsi="Arial" w:cs="Arial"/>
          <w:szCs w:val="20"/>
          <w:lang w:eastAsia="en-US"/>
        </w:rPr>
        <w:t xml:space="preserve">Under no circumstances should you confirm to any third party that you are entering into a legally binding contract for </w:t>
      </w:r>
      <w:r w:rsidRPr="00C04010">
        <w:rPr>
          <w:rFonts w:ascii="Arial" w:hAnsi="Arial" w:cs="Arial"/>
          <w:b/>
          <w:bCs/>
          <w:szCs w:val="20"/>
          <w:lang w:eastAsia="en-US"/>
        </w:rPr>
        <w:t>an Information Sharing Agreement</w:t>
      </w:r>
      <w:r w:rsidRPr="00C04010">
        <w:rPr>
          <w:rFonts w:ascii="Arial" w:hAnsi="Arial" w:cs="Arial"/>
          <w:szCs w:val="20"/>
          <w:lang w:eastAsia="en-US"/>
        </w:rPr>
        <w:t xml:space="preserve"> prior to both parties signing the Terms and Conditions, or ahead of the </w:t>
      </w:r>
      <w:r w:rsidRPr="00C04010">
        <w:rPr>
          <w:rFonts w:ascii="Arial" w:hAnsi="Arial" w:cs="Arial"/>
          <w:szCs w:val="20"/>
          <w:highlight w:val="white"/>
          <w:shd w:val="clear" w:color="auto" w:fill="FFFFFF"/>
          <w:lang w:eastAsia="en-US"/>
        </w:rPr>
        <w:t>Authority's</w:t>
      </w:r>
      <w:r w:rsidRPr="00C04010">
        <w:rPr>
          <w:rFonts w:ascii="Arial" w:hAnsi="Arial" w:cs="Arial"/>
          <w:szCs w:val="20"/>
          <w:lang w:eastAsia="en-US"/>
        </w:rPr>
        <w:t xml:space="preserve"> announcement of the Contract award.</w:t>
      </w:r>
    </w:p>
    <w:p w14:paraId="374C4494" w14:textId="77777777" w:rsidR="00C04010" w:rsidRPr="00C04010" w:rsidRDefault="00C04010" w:rsidP="00C04010">
      <w:pPr>
        <w:spacing w:after="0" w:line="240" w:lineRule="auto"/>
        <w:ind w:left="720" w:hanging="720"/>
        <w:rPr>
          <w:rFonts w:ascii="Arial" w:hAnsi="Arial" w:cs="Arial"/>
          <w:szCs w:val="20"/>
          <w:lang w:eastAsia="en-US"/>
        </w:rPr>
      </w:pPr>
    </w:p>
    <w:p w14:paraId="03EFB64A" w14:textId="77777777" w:rsidR="00C04010" w:rsidRPr="00C04010" w:rsidRDefault="00C04010" w:rsidP="00C04010">
      <w:pPr>
        <w:spacing w:after="0" w:line="240" w:lineRule="auto"/>
        <w:rPr>
          <w:rFonts w:ascii="Arial" w:hAnsi="Arial" w:cs="Arial"/>
          <w:szCs w:val="20"/>
          <w:lang w:eastAsia="en-US"/>
        </w:rPr>
      </w:pPr>
    </w:p>
    <w:p w14:paraId="1E30E42A" w14:textId="77777777" w:rsidR="00C04010" w:rsidRPr="00C04010" w:rsidRDefault="00C04010" w:rsidP="00C04010">
      <w:pPr>
        <w:spacing w:after="0" w:line="240" w:lineRule="auto"/>
        <w:rPr>
          <w:rFonts w:ascii="Arial" w:hAnsi="Arial" w:cs="Arial"/>
          <w:szCs w:val="20"/>
          <w:lang w:eastAsia="en-US"/>
        </w:rPr>
      </w:pPr>
      <w:r w:rsidRPr="00C04010">
        <w:rPr>
          <w:rFonts w:ascii="Arial" w:hAnsi="Arial" w:cs="Arial"/>
          <w:szCs w:val="20"/>
          <w:lang w:eastAsia="en-US"/>
        </w:rPr>
        <w:t xml:space="preserve">Yours sincerely, </w:t>
      </w:r>
    </w:p>
    <w:p w14:paraId="78D7B412" w14:textId="7B6E6A24" w:rsidR="005751B8" w:rsidRPr="00F3350E" w:rsidRDefault="000911E9" w:rsidP="00F3350E">
      <w:pPr>
        <w:spacing w:after="0" w:line="240" w:lineRule="auto"/>
        <w:rPr>
          <w:rFonts w:ascii="Arial" w:hAnsi="Arial" w:cs="Arial"/>
          <w:szCs w:val="20"/>
          <w:lang w:eastAsia="en-US"/>
        </w:rPr>
        <w:sectPr w:rsidR="005751B8" w:rsidRPr="00F3350E">
          <w:footerReference w:type="default" r:id="rId9"/>
          <w:pgSz w:w="12240" w:h="15840"/>
          <w:pgMar w:top="2160" w:right="1440" w:bottom="2580" w:left="1440" w:header="1440" w:footer="1440" w:gutter="0"/>
          <w:cols w:space="720"/>
          <w:noEndnote/>
        </w:sectPr>
      </w:pPr>
      <w:r>
        <w:rPr>
          <w:rFonts w:ascii="Arial" w:hAnsi="Arial" w:cs="Arial"/>
          <w:szCs w:val="20"/>
          <w:lang w:eastAsia="en-US"/>
        </w:rPr>
        <w:t>XXX</w:t>
      </w:r>
    </w:p>
    <w:p w14:paraId="20644C8A"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 w:name="SSECTION14240175"/>
      <w:r>
        <w:rPr>
          <w:rFonts w:ascii="Arial" w:hAnsi="Arial" w:cs="Arial"/>
          <w:b/>
          <w:bCs/>
          <w:color w:val="000000"/>
          <w:sz w:val="20"/>
          <w:szCs w:val="20"/>
        </w:rPr>
        <w:t>Standardised Contracting Terms</w:t>
      </w:r>
      <w:bookmarkEnd w:id="1"/>
    </w:p>
    <w:p w14:paraId="1B046C13" w14:textId="77777777" w:rsidR="00550DD7" w:rsidRDefault="00550DD7">
      <w:pPr>
        <w:widowControl w:val="0"/>
        <w:autoSpaceDE w:val="0"/>
        <w:autoSpaceDN w:val="0"/>
        <w:adjustRightInd w:val="0"/>
        <w:spacing w:after="0" w:line="240" w:lineRule="auto"/>
        <w:rPr>
          <w:rFonts w:ascii="Arial" w:hAnsi="Arial" w:cs="Arial"/>
          <w:sz w:val="24"/>
          <w:szCs w:val="24"/>
        </w:rPr>
      </w:pPr>
      <w:bookmarkStart w:id="2" w:name="SARTICLE15651657"/>
      <w:bookmarkEnd w:id="2"/>
    </w:p>
    <w:p w14:paraId="13B2D7D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(Edn 10/22)</w:t>
      </w:r>
    </w:p>
    <w:p w14:paraId="4F0E284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Definitions - In the Contract:</w:t>
      </w:r>
    </w:p>
    <w:p w14:paraId="6D2BB382"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4092774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Article   </w:t>
      </w:r>
      <w:r>
        <w:rPr>
          <w:rFonts w:ascii="Arial" w:hAnsi="Arial" w:cs="Arial"/>
          <w:color w:val="000000"/>
          <w:sz w:val="20"/>
          <w:szCs w:val="20"/>
        </w:rPr>
        <w:t>means, in relation to Clause 9 only, an object which during production is given a special shape, surface or design which determines its function to a greater degree than does its chemical composition;</w:t>
      </w:r>
    </w:p>
    <w:p w14:paraId="4DF63B0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The Authority   </w:t>
      </w:r>
      <w:r>
        <w:rPr>
          <w:rFonts w:ascii="Arial" w:hAnsi="Arial" w:cs="Arial"/>
          <w:color w:val="000000"/>
          <w:sz w:val="20"/>
          <w:szCs w:val="20"/>
        </w:rPr>
        <w:t>means the Secretary of State for Defence of the United Kingdom of Great Britain and Northern Ireland, (referred to in this document as "the Authority"), acting as part of the Crown;</w:t>
      </w:r>
    </w:p>
    <w:p w14:paraId="7A44494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Business Day   </w:t>
      </w:r>
      <w:r>
        <w:rPr>
          <w:rFonts w:ascii="Arial" w:hAnsi="Arial" w:cs="Arial"/>
          <w:color w:val="000000"/>
          <w:sz w:val="20"/>
          <w:szCs w:val="20"/>
        </w:rPr>
        <w:t>means 09:00 to 17:00 Monday to Friday, excluding public and statutory holidays;</w:t>
      </w:r>
    </w:p>
    <w:p w14:paraId="28BBDD5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w:t>
      </w:r>
      <w:r>
        <w:rPr>
          <w:rFonts w:ascii="Arial" w:hAnsi="Arial" w:cs="Arial"/>
          <w:color w:val="000000"/>
          <w:sz w:val="20"/>
          <w:szCs w:val="2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4A26530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Contractor   </w:t>
      </w:r>
      <w:r>
        <w:rPr>
          <w:rFonts w:ascii="Arial" w:hAnsi="Arial" w:cs="Arial"/>
          <w:color w:val="000000"/>
          <w:sz w:val="20"/>
          <w:szCs w:val="20"/>
        </w:rPr>
        <w:t>means the person, firm or company specified as such in the purchase order. Where the Contractor is an individual or a partnership, the expression shall include the personal representatives of the individual or of the partners, as the case may be;</w:t>
      </w:r>
    </w:p>
    <w:p w14:paraId="3B4B1A6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Contractor Deliverables</w:t>
      </w:r>
      <w:r>
        <w:rPr>
          <w:rFonts w:ascii="Arial" w:hAnsi="Arial" w:cs="Arial"/>
          <w:color w:val="000000"/>
          <w:sz w:val="20"/>
          <w:szCs w:val="2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4B403DA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Effective Date of Contract</w:t>
      </w:r>
      <w:r>
        <w:rPr>
          <w:rFonts w:ascii="Arial" w:hAnsi="Arial" w:cs="Arial"/>
          <w:color w:val="000000"/>
          <w:sz w:val="20"/>
          <w:szCs w:val="20"/>
        </w:rPr>
        <w:t xml:space="preserve">   means the date stated on the purchase order or, if there is no such date stated, the date upon which both Parties have signed the purchase order;</w:t>
      </w:r>
    </w:p>
    <w:p w14:paraId="7A8AFD6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Firm Price</w:t>
      </w:r>
      <w:r>
        <w:rPr>
          <w:rFonts w:ascii="Arial" w:hAnsi="Arial" w:cs="Arial"/>
          <w:color w:val="000000"/>
          <w:sz w:val="20"/>
          <w:szCs w:val="20"/>
        </w:rPr>
        <w:t xml:space="preserve">   means a price excluding Value Added Tax (VAT) which is not subject to variation;</w:t>
      </w:r>
    </w:p>
    <w:p w14:paraId="41280CF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Government Furnished Assets (GFA)</w:t>
      </w:r>
      <w:r>
        <w:rPr>
          <w:rFonts w:ascii="Arial" w:hAnsi="Arial" w:cs="Arial"/>
          <w:color w:val="000000"/>
          <w:sz w:val="20"/>
          <w:szCs w:val="20"/>
        </w:rPr>
        <w:t xml:space="preserve"> is a generic term for any MOD asset such as equipment, information or resources issued or made available to the Contractor in connection with the Contract by or on behalf of the Authority;</w:t>
      </w:r>
    </w:p>
    <w:p w14:paraId="3885602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Hazardous Contractor Deliverable</w:t>
      </w:r>
      <w:r>
        <w:rPr>
          <w:rFonts w:ascii="Arial" w:hAnsi="Arial" w:cs="Arial"/>
          <w:color w:val="000000"/>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FC59F0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Issued Property</w:t>
      </w:r>
      <w:r>
        <w:rPr>
          <w:rFonts w:ascii="Arial" w:hAnsi="Arial" w:cs="Arial"/>
          <w:color w:val="000000"/>
          <w:sz w:val="20"/>
          <w:szCs w:val="20"/>
        </w:rPr>
        <w:t xml:space="preserve"> means any item of Government Furnished Assets (GFA), including any materiel issued or otherwise furnished to the Contractor in connection with the Contract by or on behalf of the Authority;</w:t>
      </w:r>
    </w:p>
    <w:p w14:paraId="0B722BC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Legislation </w:t>
      </w:r>
      <w:r>
        <w:rPr>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6073F1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Mixture</w:t>
      </w:r>
      <w:r>
        <w:rPr>
          <w:rFonts w:ascii="Arial" w:hAnsi="Arial" w:cs="Arial"/>
          <w:color w:val="000000"/>
          <w:sz w:val="20"/>
          <w:szCs w:val="20"/>
        </w:rPr>
        <w:t xml:space="preserve"> means a mixture or solution composed of two or more substances;</w:t>
      </w:r>
    </w:p>
    <w:p w14:paraId="4F0C83F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Notices </w:t>
      </w:r>
      <w:r>
        <w:rPr>
          <w:rFonts w:ascii="Arial" w:hAnsi="Arial" w:cs="Arial"/>
          <w:color w:val="000000"/>
          <w:sz w:val="20"/>
          <w:szCs w:val="20"/>
        </w:rPr>
        <w:t xml:space="preserve">  means all notices, orders, or other forms of communication required to be given in writing under or in connection with the Contract;</w:t>
      </w:r>
    </w:p>
    <w:p w14:paraId="2E2E709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Parties</w:t>
      </w:r>
      <w:r>
        <w:rPr>
          <w:rFonts w:ascii="Arial" w:hAnsi="Arial" w:cs="Arial"/>
          <w:color w:val="000000"/>
          <w:sz w:val="20"/>
          <w:szCs w:val="20"/>
        </w:rPr>
        <w:t xml:space="preserve">   means the Contractor and the Authority, and Party shall be construed accordingly;</w:t>
      </w:r>
    </w:p>
    <w:p w14:paraId="46A1577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PPT</w:t>
      </w:r>
      <w:r>
        <w:rPr>
          <w:rFonts w:ascii="Arial" w:hAnsi="Arial" w:cs="Arial"/>
          <w:color w:val="000000"/>
          <w:sz w:val="20"/>
          <w:szCs w:val="20"/>
        </w:rPr>
        <w:t>means a tax called “plastic packaging tax” charged in accordance with Part 2 of the Finance Act 2021;</w:t>
      </w:r>
    </w:p>
    <w:p w14:paraId="36A58CE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PPT Legislation</w:t>
      </w:r>
      <w:r>
        <w:rPr>
          <w:rFonts w:ascii="Arial" w:hAnsi="Arial" w:cs="Arial"/>
          <w:color w:val="000000"/>
          <w:sz w:val="20"/>
          <w:szCs w:val="2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081B72D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Plastic Packaging Component(s)</w:t>
      </w:r>
      <w:r>
        <w:rPr>
          <w:rFonts w:ascii="Arial" w:hAnsi="Arial" w:cs="Arial"/>
          <w:color w:val="000000"/>
          <w:sz w:val="20"/>
          <w:szCs w:val="20"/>
        </w:rPr>
        <w:t xml:space="preserve"> shall have the same meaning as set out in Part 2 of the Finance Act 2021 together with any associated secondary legislation;</w:t>
      </w:r>
    </w:p>
    <w:p w14:paraId="2011F57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Sensitive Information</w:t>
      </w:r>
      <w:r>
        <w:rPr>
          <w:rFonts w:ascii="Arial" w:hAnsi="Arial" w:cs="Arial"/>
          <w:color w:val="000000"/>
          <w:sz w:val="20"/>
          <w:szCs w:val="2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C0332D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Substance</w:t>
      </w:r>
      <w:r>
        <w:rPr>
          <w:rFonts w:ascii="Arial" w:hAnsi="Arial" w:cs="Arial"/>
          <w:color w:val="000000"/>
          <w:sz w:val="20"/>
          <w:szCs w:val="2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1C1728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Transparency Information</w:t>
      </w:r>
      <w:r>
        <w:rPr>
          <w:rFonts w:ascii="Arial" w:hAnsi="Arial" w:cs="Arial"/>
          <w:color w:val="000000"/>
          <w:sz w:val="20"/>
          <w:szCs w:val="20"/>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0553E04B"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7DD04DA5"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3B3FC02F"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   General</w:t>
      </w:r>
    </w:p>
    <w:p w14:paraId="17BC8DB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comply with all applicable Legislation, whether specifically referenced in this Contract or not.</w:t>
      </w:r>
    </w:p>
    <w:p w14:paraId="37945EC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Any variation to the Contract shall have no effect unless expressly agreed in writing and signed by both Parties. </w:t>
      </w:r>
    </w:p>
    <w:p w14:paraId="5204907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If there is any inconsistency between these terms and conditions and the purchase order or the documents expressly referred to therein, the conflict shall be resolved according to the following descending order of priority:</w:t>
      </w:r>
    </w:p>
    <w:p w14:paraId="14282551"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the terms and conditions;</w:t>
      </w:r>
    </w:p>
    <w:p w14:paraId="632C4B59"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the purchase order; and</w:t>
      </w:r>
    </w:p>
    <w:p w14:paraId="355374A4"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the documents expressly referred to in the purchase order.</w:t>
      </w:r>
    </w:p>
    <w:p w14:paraId="5DAE933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Neither Party shall be entitled to assign the Contract (or any part thereof) without the prior written consent of the other Party.</w:t>
      </w:r>
    </w:p>
    <w:p w14:paraId="0D52847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1AFA64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The Parties to the Contract do not intend that any term of the Contract shall be enforceable by virtue of the Contracts (Rights of Third Parties) Act 1999 by any person that is not a Party to it.</w:t>
      </w:r>
    </w:p>
    <w:p w14:paraId="3A8A2F8F"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24F44E8"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16136ED2"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028F2F6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    Application of Conditions</w:t>
      </w:r>
    </w:p>
    <w:p w14:paraId="4A1A565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purchase order, these terms and conditions and the specification govern the Contract to the entire exclusion of all other terms and conditions. No other terms or conditions are implied.</w:t>
      </w:r>
    </w:p>
    <w:p w14:paraId="6F6F0BD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 constitutes the entire agreement and understanding and supersedes any previous agreement between the Parties relating to the subject matter of the Contract.</w:t>
      </w:r>
    </w:p>
    <w:p w14:paraId="12272056"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0210513F"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470994BC"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   Disclosure of Information</w:t>
      </w:r>
    </w:p>
    <w:p w14:paraId="559BC8A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Disclosure of information under the Contract shall be managed in accordance with DEFCON 531 (SC1).</w:t>
      </w:r>
    </w:p>
    <w:p w14:paraId="546D0BFA"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76714BD6"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73773EA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5   Transparency</w:t>
      </w:r>
    </w:p>
    <w:p w14:paraId="40ABC53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Notwithstanding any other condition of this Contract, and in particular Clause 4, the Contractor understands that the Authority may publish the Transparency Information to the general public.  </w:t>
      </w:r>
    </w:p>
    <w:p w14:paraId="18B9B78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Subject to Clause 5.c, the Authority shall publish and maintain an up-to-date version of the Transparency Information in a format readily accessible and reusable by the general public under an open licence where applicable.</w:t>
      </w:r>
    </w:p>
    <w:p w14:paraId="27C1B89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DD4365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134FF71"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before publishing redact any information that would be exempt from disclosure if it was the subject of a request for information under the FOIA and/or the EIR , for the avoidance of doubt, including Sensitive Information;</w:t>
      </w:r>
    </w:p>
    <w:p w14:paraId="49388477"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83EB11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(3)   present information in a format that assists the general public in understanding the relevance and completeness of the information being published to ensure the public obtain a fair view on how this Contract is being performed.</w:t>
      </w:r>
    </w:p>
    <w:p w14:paraId="381C4307"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2F44399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6   Notices</w:t>
      </w:r>
    </w:p>
    <w:p w14:paraId="676110D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A Notice served under the Contract shall be:</w:t>
      </w:r>
    </w:p>
    <w:p w14:paraId="11D10066"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in writing in the English Language;</w:t>
      </w:r>
    </w:p>
    <w:p w14:paraId="1A09042D"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authenticated by signature or such other method as may be agreed between the Parties;</w:t>
      </w:r>
    </w:p>
    <w:p w14:paraId="66F1F1E3"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sent for the attention of the other Party’s representative, and to the address set out in the purchase order;</w:t>
      </w:r>
    </w:p>
    <w:p w14:paraId="6AD96C80"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(4)   marked with the number of the Contract; and</w:t>
      </w:r>
    </w:p>
    <w:p w14:paraId="32245EF1"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(5)   delivered by hand, prepaid post (or airmail), facsimile transmission or, if agreed in the purchase order, by electronic mail.</w:t>
      </w:r>
    </w:p>
    <w:p w14:paraId="385B018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Notices shall be deemed to have been received:</w:t>
      </w:r>
    </w:p>
    <w:p w14:paraId="1656071D"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if delivered by hand, on the day of delivery if it is the recipient’s Business Day and otherwise on the first Business Day of the recipient immediately following the day of delivery;</w:t>
      </w:r>
    </w:p>
    <w:p w14:paraId="7D5B950F"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if sent by prepaid post, on the fourth Business Day (or the tenth Business Day in the case of airmail) after the day of posting;</w:t>
      </w:r>
    </w:p>
    <w:p w14:paraId="3D726320"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 xml:space="preserve">(3)   if sent by facsimile or electronic means: </w:t>
      </w:r>
    </w:p>
    <w:p w14:paraId="68519412" w14:textId="77777777" w:rsidR="00550DD7" w:rsidRDefault="00550DD7">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1CAA6164" w14:textId="77777777" w:rsidR="00550DD7" w:rsidRDefault="00550DD7">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4F66ED8D"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3AB42B3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7   Intellectual Property</w:t>
      </w:r>
    </w:p>
    <w:p w14:paraId="2CEAB38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2F5EDA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6FAAEE9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B8F14C9"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0B1D09E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Notification of Intellectual Property Rights (IPR)</w:t>
      </w:r>
      <w:r>
        <w:rPr>
          <w:rFonts w:ascii="Arial" w:hAnsi="Arial" w:cs="Arial"/>
          <w:color w:val="000000"/>
          <w:sz w:val="20"/>
          <w:szCs w:val="20"/>
        </w:rPr>
        <w:t xml:space="preserve"> Restrictions </w:t>
      </w:r>
    </w:p>
    <w:p w14:paraId="7411ED8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ED27BF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(1)   DEFCON 15 - including notification of any self-standing background Intellectual Property; </w:t>
      </w:r>
    </w:p>
    <w:p w14:paraId="1BEA421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(2)   DEFCON 90 - including copyright material supplied under clause 5; </w:t>
      </w:r>
    </w:p>
    <w:p w14:paraId="04F64F5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(3)   DEFCON 91 - limitations of Deliverable Software under clause 3b; </w:t>
      </w:r>
    </w:p>
    <w:p w14:paraId="784E6E0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The Contractor shall promptly notify the Authority in writing if they become aware during the performance of the Contract of any required additions, inaccuracies or omissions in Schedule 5.</w:t>
      </w:r>
    </w:p>
    <w:p w14:paraId="73E10AC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Any amendment to Schedule 5 shall be made in accordance with DEFCON 503 (SC1).</w:t>
      </w:r>
    </w:p>
    <w:p w14:paraId="1B67E364"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7B8B3E7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8   Supply of Contractor Deliverables and Quality Assurance</w:t>
      </w:r>
    </w:p>
    <w:p w14:paraId="27E8D5A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This Contract comes into effect on the Effective Date of Contract.</w:t>
      </w:r>
    </w:p>
    <w:p w14:paraId="2A58D03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supply the Contractor Deliverables to the Authority at the Firm Price stated in the Schedule to the purchase order.</w:t>
      </w:r>
    </w:p>
    <w:p w14:paraId="2C38AD7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ensure that the Contractor Deliverables:</w:t>
      </w:r>
    </w:p>
    <w:p w14:paraId="15628B44"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correspond with the specification;</w:t>
      </w:r>
    </w:p>
    <w:p w14:paraId="00856090"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7D611E9"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comply with any applicable Quality Assurance Requirements specified in the purchase order.</w:t>
      </w:r>
    </w:p>
    <w:p w14:paraId="0A79E7D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1BF2FE8"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1E9D937D"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1E2FE71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   Supply of Data for Hazardous Substances, Mixtures and Articles in Contractor Deliverables</w:t>
      </w:r>
    </w:p>
    <w:p w14:paraId="2EC1007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Nothing in this Clause 9 shall reduce or limit any statutory duty or legal obligation of the Authority or the Contractor.</w:t>
      </w:r>
    </w:p>
    <w:p w14:paraId="3D3B794F"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DA9A401"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confirmation as to whether or not to the best of its knowledge any of the Contractor Deliverables contain Hazardous Substances, Mixtures or Articles; and</w:t>
      </w:r>
    </w:p>
    <w:p w14:paraId="6005837E"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for each Substance, Mixture or Article supplied in meeting the criteria of classification as hazardous in accordance with the GB Classification, Labelling and Packaging (GB CLP) a UK REACH compliant Safety Data Sheet (SDS);</w:t>
      </w:r>
    </w:p>
    <w:p w14:paraId="4E925D67"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where Mixtures supplied do not meet the criteria for classification as hazardous according to GB CLP but contain a hazardous Substance an SDS is to be made available on request; and</w:t>
      </w:r>
    </w:p>
    <w:p w14:paraId="60161015"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4973E36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substances, Mixtures or Articles that meet the criteria list in clause 9.b above:</w:t>
      </w:r>
    </w:p>
    <w:p w14:paraId="7DE79DDD"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39A01102"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CB95EF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E7C9FB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If the Substances, Mixtures or Articles in Contractor Deliverables, are or contain or embody a radioactive substance as defined in the Ionising Radiation Regulations SI 2017/1075, the Contractor shall additionally provide details on DEFFORM 68 of:</w:t>
      </w:r>
    </w:p>
    <w:p w14:paraId="0E07161B"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activity; and</w:t>
      </w:r>
    </w:p>
    <w:p w14:paraId="40E7C454"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substance and form (including any isotope). </w:t>
      </w:r>
    </w:p>
    <w:p w14:paraId="16639F0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6D8F1E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BC5691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Where delivery is made to the Defence Fulfilment Centre (DFC) and / or other Team Leidos location / building, the Contractor must comply with the Logistic Commodities and Services Transformation (LCST) Supplier Manual.</w:t>
      </w:r>
    </w:p>
    <w:p w14:paraId="6F5D4AFA"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69125EC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   Delivery / Collection</w:t>
      </w:r>
    </w:p>
    <w:p w14:paraId="00CB62E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purchase order shall specify whether the Contractor Deliverables are to be delivered to the consignee by the Contractor or collected from the consignor by the Authority.</w:t>
      </w:r>
    </w:p>
    <w:p w14:paraId="159DBA2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Title and risk in the Contractor Deliverables shall pass from the Contractor to the Authority on delivery or on collection in accordance with Clause 10.a.    </w:t>
      </w:r>
    </w:p>
    <w:p w14:paraId="5EFBC85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Authority shall be deemed to have accepted the Contractor Deliverables within a reasonable time after title and risk has passed to the Authority unless it has rejected the Contractor Deliverables within the same period.</w:t>
      </w:r>
    </w:p>
    <w:p w14:paraId="7C413982"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6D48237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   Marking of Contractor Deliverables</w:t>
      </w:r>
    </w:p>
    <w:p w14:paraId="0385742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1C5F9F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Any marking method used shall not have a detrimental effect on the strength, serviceability or corrosion resistance of the Contractor Deliverables.</w:t>
      </w:r>
    </w:p>
    <w:p w14:paraId="13139E5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marking shall include any serial numbers allocated to the Contractor Deliverable.</w:t>
      </w:r>
    </w:p>
    <w:p w14:paraId="72AD99F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8F85AF9"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3AC6A57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   Packaging and Labelling of Contractor Deliverables (Excluding Contractor Deliverables Containing Ammunition or Explosives)</w:t>
      </w:r>
    </w:p>
    <w:p w14:paraId="71C5FFF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pack or have packed the Contractor Deliverables in accordance with any requirements specified in the purchase order and Def Stan 81-041 (Part 1 and Part 6).</w:t>
      </w:r>
    </w:p>
    <w:p w14:paraId="53F8D89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0C9994B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(2)   the International Maritime Dangerous Goods (IMDG) Code;</w:t>
      </w:r>
    </w:p>
    <w:p w14:paraId="7AEBCA82"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Regulations Concerning the International Carriage of Dangerous Goods by Rail (RID); and</w:t>
      </w:r>
    </w:p>
    <w:p w14:paraId="42C4D1BD" w14:textId="77777777" w:rsidR="00550DD7" w:rsidRDefault="00550DD7">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the European Agreement Concerning the International Carriage of Dangerous Goods by Road (ADR).</w:t>
      </w:r>
    </w:p>
    <w:p w14:paraId="13AF2AE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420CF72B"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0673090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13   Plastic Packaging Tax</w:t>
      </w:r>
    </w:p>
    <w:p w14:paraId="062D6A2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w:t>
      </w:r>
      <w:r>
        <w:rPr>
          <w:rFonts w:ascii="Arial" w:hAnsi="Arial" w:cs="Arial"/>
          <w:b/>
          <w:bCs/>
          <w:color w:val="000000"/>
          <w:sz w:val="20"/>
          <w:szCs w:val="20"/>
        </w:rPr>
        <w:t xml:space="preserve">.  </w:t>
      </w:r>
      <w:r>
        <w:rPr>
          <w:rFonts w:ascii="Arial" w:hAnsi="Arial" w:cs="Arial"/>
          <w:color w:val="000000"/>
          <w:sz w:val="20"/>
          <w:szCs w:val="20"/>
        </w:rPr>
        <w:t>The Contractor shall ensure that any PPT due in relation to this Contract is paid in accordance with the PPT Legislation.</w:t>
      </w:r>
    </w:p>
    <w:p w14:paraId="174DCDCF"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 Price includes any PPT that may be payable by the Contractor in relation to the Contract.</w:t>
      </w:r>
    </w:p>
    <w:p w14:paraId="1EDD32C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26F2A99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6607B1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In accordance with DEFCON 609 (SC1) the Contractor (and their sub-contractors) shall maintain all records relating to PPT and make them available to the Authority when requested on reasonable notice for reasons related to the Contract.</w:t>
      </w:r>
    </w:p>
    <w:p w14:paraId="7E5E0F0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79731678"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confirmation of the tax status of any Plastic Packaging   Component;</w:t>
      </w:r>
    </w:p>
    <w:p w14:paraId="4F31E9E9"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         (2)   documents to confirm that PPT has been properly accounted for;</w:t>
      </w:r>
    </w:p>
    <w:p w14:paraId="48E77446"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product specifications for the packaging components, including, but not limited to, the weight and composition of the products and any other product specifications that may be required; and</w:t>
      </w:r>
    </w:p>
    <w:p w14:paraId="72647918"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copies of any certifications or audits that have been obtained or conducted in relation to the provision of Plastic Packaging Components.</w:t>
      </w:r>
    </w:p>
    <w:p w14:paraId="13867B7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13.f above is accurate.</w:t>
      </w:r>
    </w:p>
    <w:p w14:paraId="293C484C"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8AE55F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2323B939"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2C857BC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14   Progress Monitoring, Meetings and Reports</w:t>
      </w:r>
    </w:p>
    <w:p w14:paraId="17EB34E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5584134"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15CA3AD7" w14:textId="3ADA08F2"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15</w:t>
      </w:r>
      <w:r w:rsidR="00C32456">
        <w:rPr>
          <w:rFonts w:ascii="Arial" w:hAnsi="Arial" w:cs="Arial"/>
          <w:b/>
          <w:bCs/>
          <w:color w:val="000000"/>
          <w:sz w:val="20"/>
          <w:szCs w:val="20"/>
        </w:rPr>
        <w:t xml:space="preserve"> </w:t>
      </w:r>
      <w:r>
        <w:rPr>
          <w:rFonts w:ascii="Arial" w:hAnsi="Arial" w:cs="Arial"/>
          <w:b/>
          <w:bCs/>
          <w:color w:val="000000"/>
          <w:sz w:val="20"/>
          <w:szCs w:val="20"/>
        </w:rPr>
        <w:t>Payment</w:t>
      </w:r>
    </w:p>
    <w:p w14:paraId="0A40008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46029C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Where the Contractor submits an invoice to the Authority in accordance with clause 15a, the Authority will consider and verify that invoice in a timely fashion.</w:t>
      </w:r>
    </w:p>
    <w:p w14:paraId="082EC99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05F8CF6C"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the Authority fails to comply with clause 15b and there is undue delay in considering and verifying the invoice, the invoice shall be regarded as valid and undisputed for the purpose of clause 15c after a reasonable time has passed.</w:t>
      </w:r>
    </w:p>
    <w:p w14:paraId="353A17BC"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10AD554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4AE21D1"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07544DA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16   Dispute Resolution</w:t>
      </w:r>
    </w:p>
    <w:p w14:paraId="4832F93F"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690C4F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AE14B3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00E5C43"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11F6386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17   Termination for Corrupt Gifts</w:t>
      </w:r>
    </w:p>
    <w:p w14:paraId="2DDF8F6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Authority may terminate the Contract with immediate effect, without compensation, by giving written notice to the Contractor at any time after any of the following events: </w:t>
      </w:r>
    </w:p>
    <w:p w14:paraId="748C57A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where the Authority becomes aware that the Contractor, its employees, agents or any sub-contractor (or anyone acting on its behalf or any of its or their employees):</w:t>
      </w:r>
    </w:p>
    <w:p w14:paraId="470B6C39"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has offered, promised or given to any Crown servant any gift or financial or other advantage of any kind as an inducement or reward;</w:t>
      </w:r>
    </w:p>
    <w:p w14:paraId="1C43965C"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commits or has committed any prohibited act or any offence under the Bribery Act 2010 with or without the knowledge or authority of the Contractor in relation to this Contract or any other contract with the Crown;</w:t>
      </w:r>
    </w:p>
    <w:p w14:paraId="67EBFE1E"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380B5A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In exercising its rights or remedies to terminate the Contract under Clause 17.a. the Authority shall:</w:t>
      </w:r>
    </w:p>
    <w:p w14:paraId="5BC622C2"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(1)   act in a reasonable and proportionate manner having regard to such matters as the gravity of, and the identity of the person committing the prohibited act;</w:t>
      </w:r>
    </w:p>
    <w:p w14:paraId="5B304ACF" w14:textId="77777777" w:rsidR="00550DD7" w:rsidRDefault="00550DD7">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color w:val="000000"/>
          <w:sz w:val="20"/>
          <w:szCs w:val="20"/>
        </w:rPr>
        <w:t>(2)   give due consideration, where appropriate, to action other than termination of the Contract, including (without being limited to):</w:t>
      </w:r>
    </w:p>
    <w:p w14:paraId="66B2DB56" w14:textId="77777777" w:rsidR="00550DD7" w:rsidRDefault="00550DD7">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(a)   requiring the Contractor to procure the termination of a subcontract where the prohibited act is that of a Subcontractor or anyone acting on its or their behalf;</w:t>
      </w:r>
    </w:p>
    <w:p w14:paraId="769560E9" w14:textId="77777777" w:rsidR="00550DD7" w:rsidRDefault="00550DD7">
      <w:pPr>
        <w:widowControl w:val="0"/>
        <w:autoSpaceDE w:val="0"/>
        <w:autoSpaceDN w:val="0"/>
        <w:adjustRightInd w:val="0"/>
        <w:spacing w:after="60" w:line="240" w:lineRule="auto"/>
        <w:ind w:left="1134"/>
        <w:jc w:val="both"/>
        <w:rPr>
          <w:rFonts w:ascii="Arial" w:hAnsi="Arial" w:cs="Arial"/>
          <w:sz w:val="24"/>
          <w:szCs w:val="24"/>
        </w:rPr>
      </w:pPr>
      <w:r>
        <w:rPr>
          <w:rFonts w:ascii="Arial" w:hAnsi="Arial" w:cs="Arial"/>
          <w:color w:val="000000"/>
          <w:sz w:val="20"/>
          <w:szCs w:val="20"/>
        </w:rPr>
        <w:t>(b)   requiring the Contractor to procure the dismissal of an employee (whether its own or that of a Subcontractor or anyone acting on its behalf) where the prohibited act is that of such employee.</w:t>
      </w:r>
    </w:p>
    <w:p w14:paraId="5BB3AF5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75AC7F8"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10B6386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18   Material Breach</w:t>
      </w:r>
    </w:p>
    <w:p w14:paraId="399DBF6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73C5786F"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79AA313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19   Insolvency</w:t>
      </w:r>
    </w:p>
    <w:p w14:paraId="112FAED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Authority shall have the right to terminate the contract if the Contractor is declared bankrupt or goes into liquidation or administration. This is without prejudice to any other rights or remedies under this Contract.</w:t>
      </w:r>
    </w:p>
    <w:p w14:paraId="6D52C15F"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1AD148DC" w14:textId="2F256DC4"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20</w:t>
      </w:r>
      <w:r w:rsidR="00C32456">
        <w:rPr>
          <w:rFonts w:ascii="Arial" w:hAnsi="Arial" w:cs="Arial"/>
          <w:b/>
          <w:bCs/>
          <w:color w:val="000000"/>
          <w:sz w:val="20"/>
          <w:szCs w:val="20"/>
        </w:rPr>
        <w:t xml:space="preserve"> </w:t>
      </w:r>
      <w:r>
        <w:rPr>
          <w:rFonts w:ascii="Arial" w:hAnsi="Arial" w:cs="Arial"/>
          <w:b/>
          <w:bCs/>
          <w:color w:val="000000"/>
          <w:sz w:val="20"/>
          <w:szCs w:val="20"/>
        </w:rPr>
        <w:t>Limitation of Contractor’s Liability</w:t>
      </w:r>
    </w:p>
    <w:p w14:paraId="69E4D06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Subject to Clause 20.b the Contractor's liability to the Authority in connection with this Contract shall be limited to £5m (five million pounds).</w:t>
      </w:r>
    </w:p>
    <w:p w14:paraId="0A1BC6E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Nothing in this Contract shall operate to limit or exclude the Contractor's liability:</w:t>
      </w:r>
    </w:p>
    <w:p w14:paraId="66AA4A55" w14:textId="77777777" w:rsidR="00550DD7" w:rsidRDefault="00550DD7">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(1)   for:</w:t>
      </w:r>
    </w:p>
    <w:p w14:paraId="2DF2847C" w14:textId="77777777" w:rsidR="00550DD7" w:rsidRDefault="00550DD7">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any liquidated damages (to the extent expressly provided for under this Contract);</w:t>
      </w:r>
    </w:p>
    <w:p w14:paraId="4BD14836" w14:textId="77777777" w:rsidR="00550DD7" w:rsidRDefault="00550DD7">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36CC1E2D" w14:textId="77777777" w:rsidR="00550DD7" w:rsidRDefault="00550DD7">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c.   any interest payable in relation to the late payment of any sum due and payable by the Contractor to the Authority under this Contract;</w:t>
      </w:r>
    </w:p>
    <w:p w14:paraId="4FAE8707" w14:textId="77777777" w:rsidR="00550DD7" w:rsidRDefault="00550DD7">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d.   any amount payable by the Contractor to the Authority in relation to TUPE or pensions to the extent expressly provided for under this Contract;</w:t>
      </w:r>
    </w:p>
    <w:p w14:paraId="757EF9D9" w14:textId="77777777" w:rsidR="00550DD7" w:rsidRDefault="00550DD7">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(2)   under Condition 7 of the Contract (Intellectual Property), and DEFCONs 91 or 638 (SC1) where specified in the contract;</w:t>
      </w:r>
    </w:p>
    <w:p w14:paraId="2343DFA9" w14:textId="77777777" w:rsidR="00550DD7" w:rsidRDefault="00550DD7">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(3)   for death or personal injury caused by the Contractor’s negligence or the negligence of any of its personnel, agents, consultants or sub-contractors;</w:t>
      </w:r>
    </w:p>
    <w:p w14:paraId="7DE82A89" w14:textId="77777777" w:rsidR="00550DD7" w:rsidRDefault="00550DD7">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(4)   for fraud, fraudulent misrepresentation, wilful misconduct or negligence;</w:t>
      </w:r>
    </w:p>
    <w:p w14:paraId="4EB4C94C" w14:textId="77777777" w:rsidR="00550DD7" w:rsidRDefault="00550DD7">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(5)   in relation to the termination of this Contract on the basis of abandonment by the Contractor;</w:t>
      </w:r>
    </w:p>
    <w:p w14:paraId="089B4872" w14:textId="77777777" w:rsidR="00550DD7" w:rsidRDefault="00550DD7">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(6)   for breach of the terms implied by Section 2 of the Supply of Goods and Services Act 1982; or</w:t>
      </w:r>
    </w:p>
    <w:p w14:paraId="4836FD1A" w14:textId="77777777" w:rsidR="00550DD7" w:rsidRDefault="00550DD7">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(7)   for any other liability which cannot be limited or excluded under general (including statute and common) law.</w:t>
      </w:r>
    </w:p>
    <w:p w14:paraId="0098B76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rights of the Authority under this Contract are in addition to, and not exclusive of, any rights or remedies provided by general (including statute and common) law.</w:t>
      </w:r>
    </w:p>
    <w:p w14:paraId="7DC17010"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00F5211C"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5703E199"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4AF28DCA" w14:textId="77777777" w:rsidR="00550DD7" w:rsidRDefault="00550DD7">
      <w:pPr>
        <w:widowControl w:val="0"/>
        <w:autoSpaceDE w:val="0"/>
        <w:autoSpaceDN w:val="0"/>
        <w:adjustRightInd w:val="0"/>
        <w:spacing w:after="60" w:line="240" w:lineRule="auto"/>
        <w:jc w:val="right"/>
        <w:rPr>
          <w:rFonts w:ascii="Arial" w:hAnsi="Arial" w:cs="Arial"/>
          <w:color w:val="000000"/>
          <w:sz w:val="20"/>
          <w:szCs w:val="20"/>
        </w:rPr>
      </w:pPr>
    </w:p>
    <w:p w14:paraId="56365034"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7DBAA453" w14:textId="77777777" w:rsidR="00550DD7" w:rsidRDefault="00550DD7">
      <w:pPr>
        <w:widowControl w:val="0"/>
        <w:autoSpaceDE w:val="0"/>
        <w:autoSpaceDN w:val="0"/>
        <w:adjustRightInd w:val="0"/>
        <w:spacing w:after="0" w:line="240" w:lineRule="auto"/>
        <w:rPr>
          <w:rFonts w:ascii="Arial" w:hAnsi="Arial" w:cs="Arial"/>
          <w:sz w:val="24"/>
          <w:szCs w:val="24"/>
        </w:rPr>
      </w:pPr>
      <w:bookmarkStart w:id="3" w:name="SSECTION14240169"/>
      <w:r>
        <w:rPr>
          <w:rFonts w:ascii="Arial" w:hAnsi="Arial" w:cs="Arial"/>
          <w:b/>
          <w:bCs/>
          <w:color w:val="000000"/>
          <w:sz w:val="20"/>
          <w:szCs w:val="20"/>
        </w:rPr>
        <w:t>21 The project specific DEFCONs and SC variants that apply to this Contract</w:t>
      </w:r>
      <w:bookmarkEnd w:id="3"/>
    </w:p>
    <w:p w14:paraId="7C3EF72A" w14:textId="77777777" w:rsidR="00550DD7" w:rsidRDefault="00550DD7">
      <w:pPr>
        <w:widowControl w:val="0"/>
        <w:autoSpaceDE w:val="0"/>
        <w:autoSpaceDN w:val="0"/>
        <w:adjustRightInd w:val="0"/>
        <w:spacing w:after="0" w:line="240" w:lineRule="auto"/>
        <w:rPr>
          <w:rFonts w:ascii="Arial" w:hAnsi="Arial" w:cs="Arial"/>
          <w:sz w:val="24"/>
          <w:szCs w:val="24"/>
        </w:rPr>
      </w:pPr>
    </w:p>
    <w:p w14:paraId="169CFF92" w14:textId="77777777" w:rsidR="00550DD7" w:rsidRDefault="00550DD7">
      <w:pPr>
        <w:widowControl w:val="0"/>
        <w:autoSpaceDE w:val="0"/>
        <w:autoSpaceDN w:val="0"/>
        <w:adjustRightInd w:val="0"/>
        <w:spacing w:after="0" w:line="240" w:lineRule="auto"/>
        <w:rPr>
          <w:rFonts w:ascii="Arial" w:hAnsi="Arial" w:cs="Arial"/>
          <w:sz w:val="24"/>
          <w:szCs w:val="24"/>
        </w:rPr>
      </w:pPr>
      <w:bookmarkStart w:id="4" w:name="SARTICLE15651645"/>
      <w:bookmarkEnd w:id="4"/>
    </w:p>
    <w:p w14:paraId="20053A84" w14:textId="77777777" w:rsidR="00550DD7" w:rsidRDefault="00550DD7">
      <w:pPr>
        <w:widowControl w:val="0"/>
        <w:autoSpaceDE w:val="0"/>
        <w:autoSpaceDN w:val="0"/>
        <w:adjustRightInd w:val="0"/>
        <w:spacing w:after="0" w:line="240" w:lineRule="auto"/>
        <w:rPr>
          <w:rFonts w:ascii="Arial" w:hAnsi="Arial" w:cs="Arial"/>
          <w:sz w:val="24"/>
          <w:szCs w:val="24"/>
        </w:rPr>
      </w:pPr>
    </w:p>
    <w:p w14:paraId="03A28F7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503 (SC1) (Edn. 06/22) - Formal Amendments to the Contract</w:t>
      </w:r>
    </w:p>
    <w:p w14:paraId="0E662325"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7F5EF949" w14:textId="77777777" w:rsidR="00550DD7" w:rsidRDefault="00550DD7">
      <w:pPr>
        <w:widowControl w:val="0"/>
        <w:autoSpaceDE w:val="0"/>
        <w:autoSpaceDN w:val="0"/>
        <w:adjustRightInd w:val="0"/>
        <w:spacing w:after="0" w:line="240" w:lineRule="auto"/>
        <w:rPr>
          <w:rFonts w:ascii="Arial" w:hAnsi="Arial" w:cs="Arial"/>
          <w:sz w:val="24"/>
          <w:szCs w:val="24"/>
        </w:rPr>
      </w:pPr>
      <w:bookmarkStart w:id="5" w:name="SARTICLE15651646"/>
      <w:bookmarkEnd w:id="5"/>
    </w:p>
    <w:p w14:paraId="798E6438" w14:textId="77777777" w:rsidR="00550DD7" w:rsidRDefault="00550DD7">
      <w:pPr>
        <w:widowControl w:val="0"/>
        <w:autoSpaceDE w:val="0"/>
        <w:autoSpaceDN w:val="0"/>
        <w:adjustRightInd w:val="0"/>
        <w:spacing w:after="0" w:line="240" w:lineRule="auto"/>
        <w:rPr>
          <w:rFonts w:ascii="Arial" w:hAnsi="Arial" w:cs="Arial"/>
          <w:sz w:val="24"/>
          <w:szCs w:val="24"/>
        </w:rPr>
      </w:pPr>
    </w:p>
    <w:p w14:paraId="66A7BE8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531 (SC1) (Edn. 09/21) - Disclosure of Information</w:t>
      </w:r>
    </w:p>
    <w:p w14:paraId="4C459A42"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253BC5EC" w14:textId="77777777" w:rsidR="00550DD7" w:rsidRDefault="00550DD7">
      <w:pPr>
        <w:widowControl w:val="0"/>
        <w:autoSpaceDE w:val="0"/>
        <w:autoSpaceDN w:val="0"/>
        <w:adjustRightInd w:val="0"/>
        <w:spacing w:after="0" w:line="240" w:lineRule="auto"/>
        <w:rPr>
          <w:rFonts w:ascii="Arial" w:hAnsi="Arial" w:cs="Arial"/>
          <w:sz w:val="24"/>
          <w:szCs w:val="24"/>
        </w:rPr>
      </w:pPr>
      <w:bookmarkStart w:id="6" w:name="SARTICLE15651647"/>
      <w:bookmarkEnd w:id="6"/>
    </w:p>
    <w:p w14:paraId="0124B073" w14:textId="77777777" w:rsidR="00550DD7" w:rsidRDefault="00550DD7">
      <w:pPr>
        <w:widowControl w:val="0"/>
        <w:autoSpaceDE w:val="0"/>
        <w:autoSpaceDN w:val="0"/>
        <w:adjustRightInd w:val="0"/>
        <w:spacing w:after="0" w:line="240" w:lineRule="auto"/>
        <w:rPr>
          <w:rFonts w:ascii="Arial" w:hAnsi="Arial" w:cs="Arial"/>
          <w:sz w:val="24"/>
          <w:szCs w:val="24"/>
        </w:rPr>
      </w:pPr>
    </w:p>
    <w:p w14:paraId="7791EAB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534 (Edn 06/21) - Subcontracting and Prompt Payment</w:t>
      </w:r>
    </w:p>
    <w:p w14:paraId="33E65E80"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27C428CC" w14:textId="77777777" w:rsidR="00550DD7" w:rsidRDefault="00550DD7">
      <w:pPr>
        <w:widowControl w:val="0"/>
        <w:autoSpaceDE w:val="0"/>
        <w:autoSpaceDN w:val="0"/>
        <w:adjustRightInd w:val="0"/>
        <w:spacing w:after="0" w:line="240" w:lineRule="auto"/>
        <w:rPr>
          <w:rFonts w:ascii="Arial" w:hAnsi="Arial" w:cs="Arial"/>
          <w:sz w:val="24"/>
          <w:szCs w:val="24"/>
        </w:rPr>
      </w:pPr>
      <w:bookmarkStart w:id="7" w:name="SARTICLE15651648"/>
      <w:bookmarkEnd w:id="7"/>
    </w:p>
    <w:p w14:paraId="2B5DDAD9" w14:textId="77777777" w:rsidR="00550DD7" w:rsidRDefault="00550DD7">
      <w:pPr>
        <w:widowControl w:val="0"/>
        <w:autoSpaceDE w:val="0"/>
        <w:autoSpaceDN w:val="0"/>
        <w:adjustRightInd w:val="0"/>
        <w:spacing w:after="0" w:line="240" w:lineRule="auto"/>
        <w:rPr>
          <w:rFonts w:ascii="Arial" w:hAnsi="Arial" w:cs="Arial"/>
          <w:sz w:val="24"/>
          <w:szCs w:val="24"/>
        </w:rPr>
      </w:pPr>
    </w:p>
    <w:p w14:paraId="4AA18E4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537 (Edn 12/21) - Rights of Third Parties</w:t>
      </w:r>
    </w:p>
    <w:p w14:paraId="32DBEC4C"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3A04E36C" w14:textId="77777777" w:rsidR="00550DD7" w:rsidRDefault="00550DD7">
      <w:pPr>
        <w:widowControl w:val="0"/>
        <w:autoSpaceDE w:val="0"/>
        <w:autoSpaceDN w:val="0"/>
        <w:adjustRightInd w:val="0"/>
        <w:spacing w:after="0" w:line="240" w:lineRule="auto"/>
        <w:rPr>
          <w:rFonts w:ascii="Arial" w:hAnsi="Arial" w:cs="Arial"/>
          <w:sz w:val="24"/>
          <w:szCs w:val="24"/>
        </w:rPr>
      </w:pPr>
      <w:bookmarkStart w:id="8" w:name="SARTICLE15651649"/>
      <w:bookmarkEnd w:id="8"/>
    </w:p>
    <w:p w14:paraId="68956878" w14:textId="77777777" w:rsidR="00550DD7" w:rsidRDefault="00550DD7">
      <w:pPr>
        <w:widowControl w:val="0"/>
        <w:autoSpaceDE w:val="0"/>
        <w:autoSpaceDN w:val="0"/>
        <w:adjustRightInd w:val="0"/>
        <w:spacing w:after="0" w:line="240" w:lineRule="auto"/>
        <w:rPr>
          <w:rFonts w:ascii="Arial" w:hAnsi="Arial" w:cs="Arial"/>
          <w:sz w:val="24"/>
          <w:szCs w:val="24"/>
        </w:rPr>
      </w:pPr>
    </w:p>
    <w:p w14:paraId="46D5B35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538 (Edn 06/02) - Severability</w:t>
      </w:r>
    </w:p>
    <w:p w14:paraId="0F4CD73C"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11E9E41A" w14:textId="77777777" w:rsidR="00550DD7" w:rsidRDefault="00550DD7">
      <w:pPr>
        <w:widowControl w:val="0"/>
        <w:autoSpaceDE w:val="0"/>
        <w:autoSpaceDN w:val="0"/>
        <w:adjustRightInd w:val="0"/>
        <w:spacing w:after="0" w:line="240" w:lineRule="auto"/>
        <w:rPr>
          <w:rFonts w:ascii="Arial" w:hAnsi="Arial" w:cs="Arial"/>
          <w:sz w:val="24"/>
          <w:szCs w:val="24"/>
        </w:rPr>
      </w:pPr>
      <w:bookmarkStart w:id="9" w:name="SARTICLE15651651"/>
      <w:bookmarkEnd w:id="9"/>
    </w:p>
    <w:p w14:paraId="54E081FA" w14:textId="77777777" w:rsidR="00550DD7" w:rsidRDefault="00550DD7">
      <w:pPr>
        <w:widowControl w:val="0"/>
        <w:autoSpaceDE w:val="0"/>
        <w:autoSpaceDN w:val="0"/>
        <w:adjustRightInd w:val="0"/>
        <w:spacing w:after="0" w:line="240" w:lineRule="auto"/>
        <w:rPr>
          <w:rFonts w:ascii="Arial" w:hAnsi="Arial" w:cs="Arial"/>
          <w:sz w:val="24"/>
          <w:szCs w:val="24"/>
        </w:rPr>
      </w:pPr>
    </w:p>
    <w:p w14:paraId="43E7271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566 (Edn 10/20) - Change of Control of Contractor</w:t>
      </w:r>
    </w:p>
    <w:p w14:paraId="15D28973"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316C960F"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0" w:name="SSECTION14240165"/>
      <w:r>
        <w:rPr>
          <w:rFonts w:ascii="Arial" w:hAnsi="Arial" w:cs="Arial"/>
          <w:b/>
          <w:bCs/>
          <w:color w:val="000000"/>
          <w:sz w:val="20"/>
          <w:szCs w:val="20"/>
        </w:rPr>
        <w:t>General Conditions</w:t>
      </w:r>
      <w:bookmarkEnd w:id="10"/>
    </w:p>
    <w:p w14:paraId="2DC58C33" w14:textId="77777777" w:rsidR="00550DD7" w:rsidRDefault="00550DD7">
      <w:pPr>
        <w:widowControl w:val="0"/>
        <w:autoSpaceDE w:val="0"/>
        <w:autoSpaceDN w:val="0"/>
        <w:adjustRightInd w:val="0"/>
        <w:spacing w:after="0" w:line="240" w:lineRule="auto"/>
        <w:rPr>
          <w:rFonts w:ascii="Arial" w:hAnsi="Arial" w:cs="Arial"/>
          <w:sz w:val="24"/>
          <w:szCs w:val="24"/>
        </w:rPr>
      </w:pPr>
    </w:p>
    <w:p w14:paraId="0EA056B3"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1" w:name="SARTICLE15651644"/>
      <w:bookmarkEnd w:id="11"/>
    </w:p>
    <w:p w14:paraId="382AC028" w14:textId="77777777" w:rsidR="00550DD7" w:rsidRDefault="00550DD7">
      <w:pPr>
        <w:widowControl w:val="0"/>
        <w:autoSpaceDE w:val="0"/>
        <w:autoSpaceDN w:val="0"/>
        <w:adjustRightInd w:val="0"/>
        <w:spacing w:after="0" w:line="240" w:lineRule="auto"/>
        <w:rPr>
          <w:rFonts w:ascii="Arial" w:hAnsi="Arial" w:cs="Arial"/>
          <w:sz w:val="24"/>
          <w:szCs w:val="24"/>
        </w:rPr>
      </w:pPr>
    </w:p>
    <w:p w14:paraId="5B1AA20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AUTHORISATIONBY THE CROWN FOR USE OF THIRD PARTY INTELLECTUAL PROPERTY RIGHTS</w:t>
      </w:r>
    </w:p>
    <w:p w14:paraId="27C7158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w:t>
      </w:r>
    </w:p>
    <w:p w14:paraId="1B90AE5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7FA7FE2"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2" w:name="SSECTION14240166"/>
      <w:r>
        <w:rPr>
          <w:rFonts w:ascii="Arial" w:hAnsi="Arial" w:cs="Arial"/>
          <w:b/>
          <w:bCs/>
          <w:color w:val="000000"/>
          <w:sz w:val="20"/>
          <w:szCs w:val="20"/>
        </w:rPr>
        <w:t>Intellectual Property Rights</w:t>
      </w:r>
      <w:bookmarkEnd w:id="12"/>
    </w:p>
    <w:p w14:paraId="6B2B8C17"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3" w:name="SSECTION14240167"/>
      <w:r>
        <w:rPr>
          <w:rFonts w:ascii="Arial" w:hAnsi="Arial" w:cs="Arial"/>
          <w:b/>
          <w:bCs/>
          <w:color w:val="000000"/>
          <w:sz w:val="20"/>
          <w:szCs w:val="20"/>
        </w:rPr>
        <w:t>Payment Terms</w:t>
      </w:r>
      <w:bookmarkEnd w:id="13"/>
    </w:p>
    <w:p w14:paraId="00AA2C65" w14:textId="77777777" w:rsidR="00550DD7" w:rsidRDefault="00550DD7">
      <w:pPr>
        <w:widowControl w:val="0"/>
        <w:autoSpaceDE w:val="0"/>
        <w:autoSpaceDN w:val="0"/>
        <w:adjustRightInd w:val="0"/>
        <w:spacing w:after="0" w:line="240" w:lineRule="auto"/>
        <w:rPr>
          <w:rFonts w:ascii="Arial" w:hAnsi="Arial" w:cs="Arial"/>
          <w:sz w:val="24"/>
          <w:szCs w:val="24"/>
        </w:rPr>
      </w:pPr>
    </w:p>
    <w:p w14:paraId="11D30FE2"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4" w:name="SSECTION14240168"/>
      <w:r>
        <w:rPr>
          <w:rFonts w:ascii="Arial" w:hAnsi="Arial" w:cs="Arial"/>
          <w:b/>
          <w:bCs/>
          <w:color w:val="000000"/>
          <w:sz w:val="20"/>
          <w:szCs w:val="20"/>
        </w:rPr>
        <w:t>Special Indemnity Conditions</w:t>
      </w:r>
      <w:bookmarkEnd w:id="14"/>
    </w:p>
    <w:p w14:paraId="69151552" w14:textId="77777777" w:rsidR="00550DD7" w:rsidRDefault="00550DD7">
      <w:pPr>
        <w:widowControl w:val="0"/>
        <w:autoSpaceDE w:val="0"/>
        <w:autoSpaceDN w:val="0"/>
        <w:adjustRightInd w:val="0"/>
        <w:spacing w:after="0" w:line="240" w:lineRule="auto"/>
        <w:rPr>
          <w:rFonts w:ascii="Arial" w:hAnsi="Arial" w:cs="Arial"/>
          <w:sz w:val="24"/>
          <w:szCs w:val="24"/>
        </w:rPr>
      </w:pPr>
    </w:p>
    <w:p w14:paraId="709BDB9A"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5" w:name="SSECTION14240170"/>
      <w:r>
        <w:rPr>
          <w:rFonts w:ascii="Arial" w:hAnsi="Arial" w:cs="Arial"/>
          <w:b/>
          <w:bCs/>
          <w:color w:val="000000"/>
          <w:sz w:val="20"/>
          <w:szCs w:val="20"/>
        </w:rPr>
        <w:t>22 The special conditions that apply to this Contract are</w:t>
      </w:r>
      <w:bookmarkEnd w:id="15"/>
    </w:p>
    <w:p w14:paraId="264487E0" w14:textId="77777777" w:rsidR="00550DD7" w:rsidRDefault="00550DD7">
      <w:pPr>
        <w:widowControl w:val="0"/>
        <w:autoSpaceDE w:val="0"/>
        <w:autoSpaceDN w:val="0"/>
        <w:adjustRightInd w:val="0"/>
        <w:spacing w:after="0" w:line="240" w:lineRule="auto"/>
        <w:rPr>
          <w:rFonts w:ascii="Arial" w:hAnsi="Arial" w:cs="Arial"/>
          <w:sz w:val="24"/>
          <w:szCs w:val="24"/>
        </w:rPr>
      </w:pPr>
    </w:p>
    <w:p w14:paraId="396A0361"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6" w:name="SSECTION14240171"/>
      <w:r>
        <w:rPr>
          <w:rFonts w:ascii="Arial" w:hAnsi="Arial" w:cs="Arial"/>
          <w:b/>
          <w:bCs/>
          <w:color w:val="000000"/>
          <w:sz w:val="20"/>
          <w:szCs w:val="20"/>
        </w:rPr>
        <w:t>23 The processes that apply to this Contract are:</w:t>
      </w:r>
      <w:bookmarkEnd w:id="16"/>
    </w:p>
    <w:p w14:paraId="33107B6D" w14:textId="77777777" w:rsidR="00550DD7" w:rsidRDefault="00550DD7">
      <w:pPr>
        <w:widowControl w:val="0"/>
        <w:autoSpaceDE w:val="0"/>
        <w:autoSpaceDN w:val="0"/>
        <w:adjustRightInd w:val="0"/>
        <w:spacing w:after="0" w:line="240" w:lineRule="auto"/>
        <w:rPr>
          <w:rFonts w:ascii="Arial" w:hAnsi="Arial" w:cs="Arial"/>
          <w:sz w:val="24"/>
          <w:szCs w:val="24"/>
        </w:rPr>
      </w:pPr>
    </w:p>
    <w:p w14:paraId="1A5BE09D" w14:textId="77777777" w:rsidR="00550DD7" w:rsidRDefault="00550DD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51C49C9C"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7" w:name="SSECTION14240172"/>
      <w:r>
        <w:rPr>
          <w:rFonts w:ascii="Arial" w:hAnsi="Arial" w:cs="Arial"/>
          <w:b/>
          <w:bCs/>
          <w:color w:val="000000"/>
          <w:sz w:val="20"/>
          <w:szCs w:val="20"/>
        </w:rPr>
        <w:t>Schedule 1 - Additional Definitions of Contract</w:t>
      </w:r>
      <w:bookmarkEnd w:id="17"/>
    </w:p>
    <w:p w14:paraId="7EB8E1A3" w14:textId="77777777" w:rsidR="00550DD7" w:rsidRDefault="00550DD7">
      <w:pPr>
        <w:widowControl w:val="0"/>
        <w:autoSpaceDE w:val="0"/>
        <w:autoSpaceDN w:val="0"/>
        <w:adjustRightInd w:val="0"/>
        <w:spacing w:after="0" w:line="240" w:lineRule="auto"/>
        <w:rPr>
          <w:rFonts w:ascii="Arial" w:hAnsi="Arial" w:cs="Arial"/>
          <w:sz w:val="24"/>
          <w:szCs w:val="24"/>
        </w:rPr>
      </w:pPr>
    </w:p>
    <w:p w14:paraId="14E300E7" w14:textId="77777777" w:rsidR="00BE4B8E" w:rsidRPr="00BE4B8E" w:rsidRDefault="00BE4B8E" w:rsidP="00BE4B8E">
      <w:pPr>
        <w:rPr>
          <w:rFonts w:ascii="Arial" w:eastAsia="Calibri" w:hAnsi="Arial" w:cs="Arial"/>
          <w:b/>
          <w:bCs/>
          <w:sz w:val="24"/>
          <w:szCs w:val="24"/>
          <w:lang w:eastAsia="en-US"/>
        </w:rPr>
      </w:pPr>
      <w:bookmarkStart w:id="18" w:name="SARTICLE15651652"/>
      <w:bookmarkEnd w:id="18"/>
      <w:r w:rsidRPr="00BE4B8E">
        <w:rPr>
          <w:rFonts w:ascii="Arial" w:eastAsia="Calibri" w:hAnsi="Arial" w:cs="Arial"/>
          <w:b/>
          <w:bCs/>
          <w:sz w:val="24"/>
          <w:szCs w:val="24"/>
          <w:lang w:eastAsia="en-US"/>
        </w:rPr>
        <w:t>Defence Serious Crime Command Security Consultancy Statement of Requirement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6"/>
      </w:tblGrid>
      <w:tr w:rsidR="00BE4B8E" w:rsidRPr="00BE4B8E" w14:paraId="7D28F165" w14:textId="77777777" w:rsidTr="00BE4B8E">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BFBFBF"/>
            <w:hideMark/>
          </w:tcPr>
          <w:p w14:paraId="63A6481A" w14:textId="77777777" w:rsidR="00BE4B8E" w:rsidRPr="00BE4B8E" w:rsidRDefault="00BE4B8E" w:rsidP="00BE4B8E">
            <w:pPr>
              <w:rPr>
                <w:rFonts w:ascii="Arial" w:eastAsia="Calibri" w:hAnsi="Arial" w:cs="Arial"/>
                <w:b/>
                <w:bCs/>
                <w:sz w:val="24"/>
                <w:szCs w:val="24"/>
                <w:lang w:eastAsia="en-US"/>
              </w:rPr>
            </w:pPr>
            <w:r w:rsidRPr="00BE4B8E">
              <w:rPr>
                <w:rFonts w:ascii="Arial" w:eastAsia="Calibri" w:hAnsi="Arial" w:cs="Arial"/>
                <w:b/>
                <w:bCs/>
                <w:sz w:val="24"/>
                <w:szCs w:val="24"/>
                <w:lang w:eastAsia="en-US"/>
              </w:rPr>
              <w:t>Part 1: Context </w:t>
            </w:r>
          </w:p>
        </w:tc>
      </w:tr>
      <w:tr w:rsidR="00BE4B8E" w:rsidRPr="00BE4B8E" w14:paraId="6A5C262C" w14:textId="77777777" w:rsidTr="00D82E9E">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26C1BBBC" w14:textId="77777777" w:rsidR="00BE4B8E" w:rsidRPr="00BE4B8E" w:rsidRDefault="00BE4B8E" w:rsidP="00BE4B8E">
            <w:pPr>
              <w:rPr>
                <w:rFonts w:ascii="Arial" w:eastAsia="Arial" w:hAnsi="Arial" w:cs="Arial"/>
                <w:b/>
                <w:bCs/>
                <w:sz w:val="24"/>
                <w:szCs w:val="24"/>
                <w:lang w:eastAsia="en-US"/>
              </w:rPr>
            </w:pPr>
            <w:r w:rsidRPr="00BE4B8E">
              <w:rPr>
                <w:rFonts w:ascii="Arial" w:eastAsia="Calibri" w:hAnsi="Arial" w:cs="Arial"/>
                <w:b/>
                <w:bCs/>
                <w:sz w:val="24"/>
                <w:szCs w:val="24"/>
                <w:lang w:eastAsia="en-US"/>
              </w:rPr>
              <w:t>I</w:t>
            </w:r>
            <w:r w:rsidRPr="00BE4B8E">
              <w:rPr>
                <w:rFonts w:ascii="Arial" w:eastAsia="Arial" w:hAnsi="Arial" w:cs="Arial"/>
                <w:b/>
                <w:bCs/>
                <w:sz w:val="24"/>
                <w:szCs w:val="24"/>
                <w:lang w:eastAsia="en-US"/>
              </w:rPr>
              <w:t>ntroduction </w:t>
            </w:r>
          </w:p>
          <w:p w14:paraId="714BE181" w14:textId="77777777" w:rsidR="00BE4B8E" w:rsidRPr="00BE4B8E" w:rsidRDefault="00BE4B8E" w:rsidP="00BE4B8E">
            <w:pPr>
              <w:rPr>
                <w:rFonts w:ascii="Arial" w:eastAsia="Arial" w:hAnsi="Arial" w:cs="Arial"/>
                <w:sz w:val="24"/>
                <w:szCs w:val="24"/>
                <w:lang w:eastAsia="en-US"/>
              </w:rPr>
            </w:pPr>
            <w:r w:rsidRPr="00BE4B8E">
              <w:rPr>
                <w:rFonts w:ascii="Arial" w:eastAsia="Arial" w:hAnsi="Arial" w:cs="Arial"/>
                <w:sz w:val="24"/>
                <w:szCs w:val="24"/>
                <w:lang w:eastAsia="en-US"/>
              </w:rPr>
              <w:t xml:space="preserve">A significant decline has been identified in Intelligence Reports (IR) generated by the Service Police. This has impacted in the forces ability to support policing investigations whilst also limiting the ability to utilise force specialised capabilities to further develop intelligence opportunities.   </w:t>
            </w:r>
          </w:p>
          <w:p w14:paraId="0716F346" w14:textId="77777777" w:rsidR="00BE4B8E" w:rsidRPr="00BE4B8E" w:rsidRDefault="00BE4B8E" w:rsidP="00BE4B8E">
            <w:pPr>
              <w:rPr>
                <w:rFonts w:ascii="Arial" w:eastAsia="Arial" w:hAnsi="Arial" w:cs="Arial"/>
                <w:sz w:val="24"/>
                <w:szCs w:val="24"/>
                <w:lang w:eastAsia="en-US"/>
              </w:rPr>
            </w:pPr>
            <w:r w:rsidRPr="00BE4B8E">
              <w:rPr>
                <w:rFonts w:ascii="Arial" w:eastAsia="Arial" w:hAnsi="Arial" w:cs="Arial"/>
                <w:color w:val="000000"/>
                <w:sz w:val="24"/>
                <w:szCs w:val="24"/>
                <w:lang w:eastAsia="en-US"/>
              </w:rPr>
              <w:t xml:space="preserve">CRIMESTOPPERS are a charity organisation that provides a platform for members of the public to provide information relating to criminal activity anonymously.  The digital platform utilised offers a ‘two-way’ engagement function, allowing back and forth conversation between the source and call handler. This provides the opportunity to further provenance the information initially obtained which is conducted by trained call handlers. A proven and successful method currently utilised by all the 43 Home Office Police Forces currently utilising CRIMESTOPPERS.  </w:t>
            </w:r>
            <w:r w:rsidRPr="00BE4B8E">
              <w:rPr>
                <w:rFonts w:ascii="Arial" w:eastAsia="Arial" w:hAnsi="Arial" w:cs="Arial"/>
                <w:sz w:val="24"/>
                <w:szCs w:val="24"/>
                <w:lang w:eastAsia="en-US"/>
              </w:rPr>
              <w:t xml:space="preserve"> </w:t>
            </w:r>
          </w:p>
          <w:p w14:paraId="167F7D01" w14:textId="77777777" w:rsidR="00BE4B8E" w:rsidRPr="00BE4B8E" w:rsidRDefault="00BE4B8E" w:rsidP="00BE4B8E">
            <w:pPr>
              <w:rPr>
                <w:rFonts w:ascii="Arial" w:eastAsia="Arial" w:hAnsi="Arial" w:cs="Arial"/>
                <w:sz w:val="24"/>
                <w:szCs w:val="24"/>
                <w:lang w:eastAsia="en-US"/>
              </w:rPr>
            </w:pPr>
            <w:r w:rsidRPr="00BE4B8E">
              <w:rPr>
                <w:rFonts w:ascii="Arial" w:eastAsia="Arial" w:hAnsi="Arial" w:cs="Arial"/>
                <w:sz w:val="24"/>
                <w:szCs w:val="24"/>
                <w:lang w:eastAsia="en-US"/>
              </w:rPr>
              <w:t>Statistical research was conducted whereby a comprehensive search of keywords relating to the Armed Forces was ran through the CRIMESTOPPERS database. The results identified that between 2012 and 2023, a total of 2638 reports were generated, working off an average of 219 reports generated each year.</w:t>
            </w:r>
          </w:p>
          <w:p w14:paraId="33EB4829" w14:textId="77777777" w:rsidR="00BE4B8E" w:rsidRPr="00BE4B8E" w:rsidRDefault="00BE4B8E" w:rsidP="00BE4B8E">
            <w:pPr>
              <w:spacing w:after="0"/>
              <w:rPr>
                <w:rFonts w:ascii="Arial" w:eastAsia="Calibri" w:hAnsi="Arial" w:cs="Arial"/>
                <w:sz w:val="24"/>
                <w:szCs w:val="24"/>
                <w:lang w:eastAsia="en-US"/>
              </w:rPr>
            </w:pPr>
            <w:r w:rsidRPr="00BE4B8E">
              <w:rPr>
                <w:rFonts w:ascii="Arial" w:eastAsia="Calibri" w:hAnsi="Arial" w:cs="Arial"/>
                <w:sz w:val="24"/>
                <w:szCs w:val="24"/>
                <w:lang w:eastAsia="en-US"/>
              </w:rPr>
              <w:t xml:space="preserve">Using the successful public facing Crimestoppers service, the infrastructure is lifted and implemented as a police whistleblowing/reporting line.  The service acts as a supporting mechanism in addition to the current systems and procedures in place and to demonstrate total transparency. We benefit from the trust and confidence in our independence and anonymity, people who work for the police know better than anyone that our 100% anonymous promise is guaranteed. </w:t>
            </w:r>
          </w:p>
          <w:p w14:paraId="643C1A98" w14:textId="77777777" w:rsidR="00BE4B8E" w:rsidRPr="00BE4B8E" w:rsidRDefault="00BE4B8E" w:rsidP="00BE4B8E">
            <w:pPr>
              <w:rPr>
                <w:rFonts w:ascii="Arial" w:eastAsia="Arial" w:hAnsi="Arial" w:cs="Arial"/>
                <w:sz w:val="24"/>
                <w:szCs w:val="24"/>
                <w:lang w:eastAsia="en-US"/>
              </w:rPr>
            </w:pPr>
          </w:p>
          <w:p w14:paraId="70D520EB" w14:textId="77777777" w:rsidR="00BE4B8E" w:rsidRPr="00BE4B8E" w:rsidRDefault="00BE4B8E" w:rsidP="00BE4B8E">
            <w:pPr>
              <w:rPr>
                <w:rFonts w:ascii="Arial" w:eastAsia="Arial" w:hAnsi="Arial" w:cs="Arial"/>
                <w:sz w:val="24"/>
                <w:szCs w:val="24"/>
                <w:lang w:eastAsia="en-US"/>
              </w:rPr>
            </w:pPr>
            <w:r w:rsidRPr="00BE4B8E">
              <w:rPr>
                <w:rFonts w:ascii="Arial" w:eastAsia="Arial" w:hAnsi="Arial" w:cs="Arial"/>
                <w:b/>
                <w:bCs/>
                <w:sz w:val="24"/>
                <w:szCs w:val="24"/>
                <w:lang w:eastAsia="en-US"/>
              </w:rPr>
              <w:t>Objective</w:t>
            </w:r>
          </w:p>
          <w:p w14:paraId="3B5CC032" w14:textId="77777777" w:rsidR="00BE4B8E" w:rsidRPr="00BE4B8E" w:rsidRDefault="00BE4B8E" w:rsidP="00BE4B8E">
            <w:pPr>
              <w:rPr>
                <w:rFonts w:ascii="Arial" w:eastAsia="Arial" w:hAnsi="Arial" w:cs="Arial"/>
                <w:sz w:val="24"/>
                <w:szCs w:val="24"/>
                <w:lang w:eastAsia="en-US"/>
              </w:rPr>
            </w:pPr>
            <w:r w:rsidRPr="00BE4B8E">
              <w:rPr>
                <w:rFonts w:ascii="Arial" w:eastAsia="Arial" w:hAnsi="Arial" w:cs="Arial"/>
                <w:sz w:val="24"/>
                <w:szCs w:val="24"/>
                <w:lang w:eastAsia="en-US"/>
              </w:rPr>
              <w:t>Agree an information sharing agreement and Police Integrity Line with Crimestoppers.</w:t>
            </w:r>
          </w:p>
          <w:p w14:paraId="70461C7F" w14:textId="77777777" w:rsidR="00BE4B8E" w:rsidRPr="00BE4B8E" w:rsidRDefault="00BE4B8E" w:rsidP="00BE4B8E">
            <w:pPr>
              <w:rPr>
                <w:rFonts w:ascii="Arial" w:eastAsia="Arial" w:hAnsi="Arial" w:cs="Arial"/>
                <w:b/>
                <w:bCs/>
                <w:sz w:val="24"/>
                <w:szCs w:val="24"/>
                <w:lang w:eastAsia="en-US"/>
              </w:rPr>
            </w:pPr>
            <w:r w:rsidRPr="00BE4B8E">
              <w:rPr>
                <w:rFonts w:ascii="Arial" w:eastAsia="Arial" w:hAnsi="Arial" w:cs="Arial"/>
                <w:b/>
                <w:bCs/>
                <w:sz w:val="24"/>
                <w:szCs w:val="24"/>
                <w:lang w:eastAsia="en-US"/>
              </w:rPr>
              <w:t>Requirements</w:t>
            </w:r>
          </w:p>
          <w:p w14:paraId="4CC02846" w14:textId="77777777" w:rsidR="00BE4B8E" w:rsidRPr="00BE4B8E" w:rsidRDefault="00BE4B8E" w:rsidP="00BE4B8E">
            <w:pPr>
              <w:rPr>
                <w:rFonts w:ascii="Arial" w:eastAsia="Arial" w:hAnsi="Arial" w:cs="Arial"/>
                <w:sz w:val="24"/>
                <w:szCs w:val="24"/>
                <w:lang w:eastAsia="en-US"/>
              </w:rPr>
            </w:pPr>
            <w:r w:rsidRPr="00BE4B8E">
              <w:rPr>
                <w:rFonts w:ascii="Arial" w:eastAsia="Arial" w:hAnsi="Arial" w:cs="Arial"/>
                <w:sz w:val="24"/>
                <w:szCs w:val="24"/>
                <w:lang w:eastAsia="en-US"/>
              </w:rPr>
              <w:t>Information sharing uses the charity’s core infrastructure. When information comes to their Contact Centre relevant to the Armed Forces it will be passed on to the Force Intelligence Bureau(FIB). The decision on what should be shared will be discussed at the start of the agreement and then reviewed regularly to ensure they  provide the most useful information.</w:t>
            </w:r>
          </w:p>
          <w:p w14:paraId="02D5F441" w14:textId="77777777" w:rsidR="00BE4B8E" w:rsidRPr="00BE4B8E" w:rsidRDefault="00BE4B8E" w:rsidP="00BE4B8E">
            <w:pPr>
              <w:rPr>
                <w:rFonts w:ascii="Arial" w:eastAsia="Arial" w:hAnsi="Arial" w:cs="Arial"/>
                <w:bCs/>
                <w:sz w:val="24"/>
                <w:szCs w:val="24"/>
                <w:lang w:eastAsia="en-US"/>
              </w:rPr>
            </w:pPr>
            <w:r w:rsidRPr="00BE4B8E">
              <w:rPr>
                <w:rFonts w:ascii="Arial" w:eastAsia="Arial" w:hAnsi="Arial" w:cs="Arial"/>
                <w:bCs/>
                <w:sz w:val="24"/>
                <w:szCs w:val="24"/>
                <w:lang w:eastAsia="en-US"/>
              </w:rPr>
              <w:t>Service Outline</w:t>
            </w:r>
          </w:p>
          <w:p w14:paraId="65080786" w14:textId="77777777" w:rsidR="00BE4B8E" w:rsidRPr="00BE4B8E" w:rsidRDefault="00BE4B8E" w:rsidP="00BE4B8E">
            <w:pPr>
              <w:numPr>
                <w:ilvl w:val="0"/>
                <w:numId w:val="2"/>
              </w:numPr>
              <w:rPr>
                <w:rFonts w:ascii="Arial" w:eastAsia="Arial" w:hAnsi="Arial" w:cs="Arial"/>
                <w:sz w:val="24"/>
                <w:szCs w:val="24"/>
                <w:lang w:eastAsia="en-US"/>
              </w:rPr>
            </w:pPr>
            <w:r w:rsidRPr="00BE4B8E">
              <w:rPr>
                <w:rFonts w:ascii="Arial" w:eastAsia="Arial" w:hAnsi="Arial" w:cs="Arial"/>
                <w:sz w:val="24"/>
                <w:szCs w:val="24"/>
                <w:lang w:eastAsia="en-US"/>
              </w:rPr>
              <w:t>Dissemination of information reported by the public to Crimestoppers, both via phone (</w:t>
            </w:r>
            <w:r w:rsidRPr="00BE4B8E">
              <w:rPr>
                <w:rFonts w:ascii="Arial" w:eastAsia="Arial" w:hAnsi="Arial" w:cs="Arial"/>
                <w:b/>
                <w:sz w:val="24"/>
                <w:szCs w:val="24"/>
                <w:lang w:eastAsia="en-US"/>
              </w:rPr>
              <w:t xml:space="preserve">0800 555 111 - </w:t>
            </w:r>
            <w:r w:rsidRPr="00BE4B8E">
              <w:rPr>
                <w:rFonts w:ascii="Arial" w:eastAsia="Arial" w:hAnsi="Arial" w:cs="Arial"/>
                <w:sz w:val="24"/>
                <w:szCs w:val="24"/>
                <w:lang w:eastAsia="en-US"/>
              </w:rPr>
              <w:t>all calls to this number are free) and online (www.crimestoppers-uk.org).</w:t>
            </w:r>
          </w:p>
          <w:p w14:paraId="00159C71" w14:textId="77777777" w:rsidR="00BE4B8E" w:rsidRPr="00BE4B8E" w:rsidRDefault="00BE4B8E" w:rsidP="00BE4B8E">
            <w:pPr>
              <w:numPr>
                <w:ilvl w:val="0"/>
                <w:numId w:val="2"/>
              </w:numPr>
              <w:rPr>
                <w:rFonts w:ascii="Arial" w:eastAsia="Arial" w:hAnsi="Arial" w:cs="Arial"/>
                <w:sz w:val="24"/>
                <w:szCs w:val="24"/>
                <w:lang w:eastAsia="en-US"/>
              </w:rPr>
            </w:pPr>
            <w:r w:rsidRPr="00BE4B8E">
              <w:rPr>
                <w:rFonts w:ascii="Arial" w:eastAsia="Arial" w:hAnsi="Arial" w:cs="Arial"/>
                <w:sz w:val="24"/>
                <w:szCs w:val="24"/>
                <w:lang w:eastAsia="en-US"/>
              </w:rPr>
              <w:t>Translation service provided for non-English speaking contacts.</w:t>
            </w:r>
          </w:p>
          <w:p w14:paraId="581F4FB9" w14:textId="77777777" w:rsidR="00BE4B8E" w:rsidRPr="00BE4B8E" w:rsidRDefault="00BE4B8E" w:rsidP="00BE4B8E">
            <w:pPr>
              <w:numPr>
                <w:ilvl w:val="0"/>
                <w:numId w:val="2"/>
              </w:numPr>
              <w:rPr>
                <w:rFonts w:ascii="Arial" w:eastAsia="Arial" w:hAnsi="Arial" w:cs="Arial"/>
                <w:sz w:val="24"/>
                <w:szCs w:val="24"/>
                <w:lang w:eastAsia="en-US"/>
              </w:rPr>
            </w:pPr>
            <w:r w:rsidRPr="00BE4B8E">
              <w:rPr>
                <w:rFonts w:ascii="Arial" w:eastAsia="Arial" w:hAnsi="Arial" w:cs="Arial"/>
                <w:sz w:val="24"/>
                <w:szCs w:val="24"/>
                <w:lang w:eastAsia="en-US"/>
              </w:rPr>
              <w:t>24/7/365 call handling, online form management, and dissemination of information pertaining to crimes involving the Armed Forces - information will be dual disseminated to the police/law enforcement where necessary.</w:t>
            </w:r>
          </w:p>
          <w:p w14:paraId="444260A6" w14:textId="77777777" w:rsidR="00BE4B8E" w:rsidRPr="00BE4B8E" w:rsidRDefault="00BE4B8E" w:rsidP="00BE4B8E">
            <w:pPr>
              <w:numPr>
                <w:ilvl w:val="0"/>
                <w:numId w:val="2"/>
              </w:numPr>
              <w:rPr>
                <w:rFonts w:ascii="Arial" w:eastAsia="Arial" w:hAnsi="Arial" w:cs="Arial"/>
                <w:sz w:val="24"/>
                <w:szCs w:val="24"/>
                <w:lang w:eastAsia="en-US"/>
              </w:rPr>
            </w:pPr>
            <w:r w:rsidRPr="00BE4B8E">
              <w:rPr>
                <w:rFonts w:ascii="Arial" w:eastAsia="Arial" w:hAnsi="Arial" w:cs="Arial"/>
                <w:sz w:val="24"/>
                <w:szCs w:val="24"/>
                <w:lang w:eastAsia="en-US"/>
              </w:rPr>
              <w:t>Time-critical public reports to be escalated and called through to a nominated point of contact. These reports will also be disseminated in the usual manner.</w:t>
            </w:r>
          </w:p>
          <w:p w14:paraId="41828BC2" w14:textId="77777777" w:rsidR="00BE4B8E" w:rsidRPr="00BE4B8E" w:rsidRDefault="00BE4B8E" w:rsidP="00BE4B8E">
            <w:pPr>
              <w:numPr>
                <w:ilvl w:val="0"/>
                <w:numId w:val="2"/>
              </w:numPr>
              <w:rPr>
                <w:rFonts w:ascii="Arial" w:eastAsia="Arial" w:hAnsi="Arial" w:cs="Arial"/>
                <w:sz w:val="24"/>
                <w:szCs w:val="24"/>
                <w:lang w:eastAsia="en-US"/>
              </w:rPr>
            </w:pPr>
            <w:r w:rsidRPr="00BE4B8E">
              <w:rPr>
                <w:rFonts w:ascii="Arial" w:eastAsia="Arial" w:hAnsi="Arial" w:cs="Arial"/>
                <w:sz w:val="24"/>
                <w:szCs w:val="24"/>
                <w:lang w:eastAsia="en-US"/>
              </w:rPr>
              <w:t>Two-way facility for all online forms, allowing defence the opportunity to request further questions to be asked.</w:t>
            </w:r>
          </w:p>
          <w:p w14:paraId="483867F2"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Monthly management information will be provided to enable you to monitor the volumes of reports received.</w:t>
            </w:r>
          </w:p>
          <w:p w14:paraId="36F879EB" w14:textId="77777777" w:rsidR="00BE4B8E" w:rsidRPr="00BE4B8E" w:rsidRDefault="00BE4B8E" w:rsidP="00BE4B8E">
            <w:pPr>
              <w:spacing w:after="0" w:line="240" w:lineRule="auto"/>
              <w:ind w:left="720"/>
              <w:rPr>
                <w:rFonts w:ascii="Arial" w:eastAsia="Calibri" w:hAnsi="Arial" w:cs="Arial"/>
                <w:sz w:val="24"/>
                <w:szCs w:val="20"/>
                <w:lang w:eastAsia="en-US"/>
              </w:rPr>
            </w:pPr>
          </w:p>
          <w:p w14:paraId="7569FF64"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 xml:space="preserve">Creation of communication asset pack. </w:t>
            </w:r>
          </w:p>
          <w:p w14:paraId="7E77830E" w14:textId="77777777" w:rsidR="00BE4B8E" w:rsidRPr="00BE4B8E" w:rsidRDefault="00BE4B8E" w:rsidP="00BE4B8E">
            <w:pPr>
              <w:spacing w:after="0" w:line="240" w:lineRule="auto"/>
              <w:rPr>
                <w:rFonts w:ascii="Arial" w:eastAsia="Calibri" w:hAnsi="Arial" w:cs="Arial"/>
                <w:sz w:val="24"/>
                <w:szCs w:val="20"/>
                <w:lang w:eastAsia="en-US"/>
              </w:rPr>
            </w:pPr>
          </w:p>
          <w:p w14:paraId="49EBA74C"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 xml:space="preserve">Use of a dedicated number, 0800 111 4444, which is exclusively used by Police Integrity Line clients. </w:t>
            </w:r>
          </w:p>
          <w:p w14:paraId="707DE825" w14:textId="77777777" w:rsidR="00BE4B8E" w:rsidRPr="00BE4B8E" w:rsidRDefault="00BE4B8E" w:rsidP="00BE4B8E">
            <w:pPr>
              <w:spacing w:after="0" w:line="240" w:lineRule="auto"/>
              <w:rPr>
                <w:rFonts w:ascii="Arial" w:eastAsia="Calibri" w:hAnsi="Arial" w:cs="Arial"/>
                <w:sz w:val="24"/>
                <w:szCs w:val="20"/>
                <w:lang w:eastAsia="en-US"/>
              </w:rPr>
            </w:pPr>
          </w:p>
          <w:p w14:paraId="293FD5F8"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24/7, 365 call handling and report dissemination direct to a nominated point of contact (PSD/ACU).</w:t>
            </w:r>
          </w:p>
          <w:p w14:paraId="11004EC2" w14:textId="77777777" w:rsidR="00BE4B8E" w:rsidRPr="00BE4B8E" w:rsidRDefault="00BE4B8E" w:rsidP="00BE4B8E">
            <w:pPr>
              <w:spacing w:after="0" w:line="240" w:lineRule="auto"/>
              <w:rPr>
                <w:rFonts w:ascii="Arial" w:eastAsia="Calibri" w:hAnsi="Arial" w:cs="Arial"/>
                <w:sz w:val="24"/>
                <w:szCs w:val="20"/>
                <w:lang w:eastAsia="en-US"/>
              </w:rPr>
            </w:pPr>
          </w:p>
          <w:p w14:paraId="53DA1CC7"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 xml:space="preserve">A bespoke online reporting form (fully optimised for mobile – www.policeintegrityline.co.uk/ </w:t>
            </w:r>
            <w:hyperlink r:id="rId10" w:history="1">
              <w:r w:rsidRPr="00BE4B8E">
                <w:rPr>
                  <w:rFonts w:ascii="Arial" w:eastAsia="Calibri" w:hAnsi="Arial" w:cs="Arial"/>
                  <w:color w:val="0563C1"/>
                  <w:sz w:val="24"/>
                  <w:szCs w:val="20"/>
                  <w:u w:val="single"/>
                  <w:lang w:eastAsia="en-US"/>
                </w:rPr>
                <w:t>www.policeintegrityline.com</w:t>
              </w:r>
            </w:hyperlink>
            <w:r w:rsidRPr="00BE4B8E">
              <w:rPr>
                <w:rFonts w:ascii="Arial" w:eastAsia="Calibri" w:hAnsi="Arial" w:cs="Arial"/>
                <w:sz w:val="24"/>
                <w:szCs w:val="20"/>
                <w:lang w:eastAsia="en-US"/>
              </w:rPr>
              <w:t>)</w:t>
            </w:r>
          </w:p>
          <w:p w14:paraId="718ECFE3" w14:textId="77777777" w:rsidR="00BE4B8E" w:rsidRPr="00BE4B8E" w:rsidRDefault="00BE4B8E" w:rsidP="00BE4B8E">
            <w:pPr>
              <w:spacing w:after="0" w:line="240" w:lineRule="auto"/>
              <w:rPr>
                <w:rFonts w:ascii="Arial" w:eastAsia="Calibri" w:hAnsi="Arial" w:cs="Arial"/>
                <w:sz w:val="24"/>
                <w:szCs w:val="20"/>
                <w:lang w:eastAsia="en-US"/>
              </w:rPr>
            </w:pPr>
          </w:p>
          <w:p w14:paraId="0ECA3041"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Two-way facility for all online forms, allowing questions to be asked to the source whilst main-training anonymity.</w:t>
            </w:r>
          </w:p>
          <w:p w14:paraId="7DA9D998" w14:textId="77777777" w:rsidR="00BE4B8E" w:rsidRPr="00BE4B8E" w:rsidRDefault="00BE4B8E" w:rsidP="00BE4B8E">
            <w:pPr>
              <w:spacing w:after="0" w:line="240" w:lineRule="auto"/>
              <w:rPr>
                <w:rFonts w:ascii="Arial" w:eastAsia="Calibri" w:hAnsi="Arial" w:cs="Arial"/>
                <w:sz w:val="24"/>
                <w:szCs w:val="20"/>
                <w:lang w:eastAsia="en-US"/>
              </w:rPr>
            </w:pPr>
          </w:p>
          <w:p w14:paraId="780D8DF5"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 xml:space="preserve">Use of the Police Integrity Line and Crimestoppers logo and brand. </w:t>
            </w:r>
          </w:p>
          <w:p w14:paraId="3B0BE604" w14:textId="77777777" w:rsidR="00BE4B8E" w:rsidRPr="00BE4B8E" w:rsidRDefault="00BE4B8E" w:rsidP="00BE4B8E">
            <w:pPr>
              <w:spacing w:after="0" w:line="240" w:lineRule="auto"/>
              <w:rPr>
                <w:rFonts w:ascii="Arial" w:eastAsia="Calibri" w:hAnsi="Arial" w:cs="Arial"/>
                <w:sz w:val="24"/>
                <w:szCs w:val="20"/>
                <w:lang w:eastAsia="en-US"/>
              </w:rPr>
            </w:pPr>
          </w:p>
          <w:p w14:paraId="52840497"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 xml:space="preserve">Access to generic marketing materials. </w:t>
            </w:r>
          </w:p>
          <w:p w14:paraId="2DB0E63B" w14:textId="77777777" w:rsidR="00BE4B8E" w:rsidRPr="00BE4B8E" w:rsidRDefault="00BE4B8E" w:rsidP="00BE4B8E">
            <w:pPr>
              <w:spacing w:after="0" w:line="240" w:lineRule="auto"/>
              <w:rPr>
                <w:rFonts w:ascii="Arial" w:eastAsia="Calibri" w:hAnsi="Arial" w:cs="Arial"/>
                <w:sz w:val="24"/>
                <w:szCs w:val="20"/>
                <w:lang w:eastAsia="en-US"/>
              </w:rPr>
            </w:pPr>
          </w:p>
          <w:p w14:paraId="767D22F2" w14:textId="77777777" w:rsidR="00BE4B8E" w:rsidRPr="00BE4B8E" w:rsidRDefault="00BE4B8E" w:rsidP="00BE4B8E">
            <w:pPr>
              <w:numPr>
                <w:ilvl w:val="0"/>
                <w:numId w:val="2"/>
              </w:numPr>
              <w:spacing w:after="0" w:line="240" w:lineRule="auto"/>
              <w:rPr>
                <w:rFonts w:ascii="Arial" w:eastAsia="Calibri" w:hAnsi="Arial" w:cs="Arial"/>
                <w:sz w:val="24"/>
                <w:szCs w:val="20"/>
                <w:lang w:eastAsia="en-US"/>
              </w:rPr>
            </w:pPr>
            <w:r w:rsidRPr="00BE4B8E">
              <w:rPr>
                <w:rFonts w:ascii="Arial" w:eastAsia="Calibri" w:hAnsi="Arial" w:cs="Arial"/>
                <w:sz w:val="24"/>
                <w:szCs w:val="20"/>
                <w:lang w:eastAsia="en-US"/>
              </w:rPr>
              <w:t xml:space="preserve">Translation service from both phone calls and online forms. </w:t>
            </w:r>
          </w:p>
          <w:p w14:paraId="39B2A2FD" w14:textId="77777777" w:rsidR="00BE4B8E" w:rsidRPr="00BE4B8E" w:rsidRDefault="00BE4B8E" w:rsidP="00BE4B8E">
            <w:pPr>
              <w:spacing w:after="0" w:line="240" w:lineRule="auto"/>
              <w:rPr>
                <w:rFonts w:ascii="Arial" w:eastAsia="Calibri" w:hAnsi="Arial" w:cs="Arial"/>
                <w:sz w:val="24"/>
                <w:szCs w:val="20"/>
                <w:lang w:eastAsia="en-US"/>
              </w:rPr>
            </w:pPr>
          </w:p>
          <w:p w14:paraId="15238E2B" w14:textId="77777777" w:rsidR="00BE4B8E" w:rsidRPr="00BE4B8E" w:rsidRDefault="00BE4B8E" w:rsidP="00BE4B8E">
            <w:pPr>
              <w:numPr>
                <w:ilvl w:val="0"/>
                <w:numId w:val="2"/>
              </w:numPr>
              <w:rPr>
                <w:rFonts w:ascii="Arial" w:eastAsia="Arial" w:hAnsi="Arial" w:cs="Arial"/>
                <w:sz w:val="24"/>
                <w:szCs w:val="24"/>
                <w:lang w:eastAsia="en-US"/>
              </w:rPr>
            </w:pPr>
            <w:r w:rsidRPr="00BE4B8E">
              <w:rPr>
                <w:rFonts w:ascii="Arial" w:eastAsia="Calibri" w:hAnsi="Arial" w:cs="Arial"/>
                <w:sz w:val="24"/>
                <w:szCs w:val="20"/>
                <w:lang w:eastAsia="en-US"/>
              </w:rPr>
              <w:t>Standard management information and reporting.</w:t>
            </w:r>
          </w:p>
          <w:p w14:paraId="1011BB53" w14:textId="77777777" w:rsidR="00BE4B8E" w:rsidRPr="00BE4B8E" w:rsidRDefault="00BE4B8E" w:rsidP="00BE4B8E">
            <w:pPr>
              <w:rPr>
                <w:rFonts w:ascii="Arial" w:eastAsia="Arial" w:hAnsi="Arial" w:cs="Arial"/>
                <w:sz w:val="24"/>
                <w:szCs w:val="24"/>
                <w:lang w:eastAsia="en-US"/>
              </w:rPr>
            </w:pPr>
            <w:r w:rsidRPr="00BE4B8E">
              <w:rPr>
                <w:rFonts w:ascii="Arial" w:eastAsia="Arial" w:hAnsi="Arial" w:cs="Arial"/>
                <w:sz w:val="24"/>
                <w:szCs w:val="24"/>
                <w:lang w:eastAsia="en-US"/>
              </w:rPr>
              <w:t>Monthly management information will be provided to enable us to monitor the volumes of reports received.</w:t>
            </w:r>
          </w:p>
          <w:p w14:paraId="134C1F5E" w14:textId="77777777" w:rsidR="00BE4B8E" w:rsidRPr="00BE4B8E" w:rsidRDefault="00BE4B8E" w:rsidP="00BE4B8E">
            <w:pPr>
              <w:rPr>
                <w:rFonts w:ascii="Arial" w:eastAsia="Calibri" w:hAnsi="Arial" w:cs="Arial"/>
                <w:sz w:val="24"/>
                <w:szCs w:val="24"/>
                <w:lang w:eastAsia="en-US"/>
              </w:rPr>
            </w:pPr>
          </w:p>
        </w:tc>
      </w:tr>
    </w:tbl>
    <w:p w14:paraId="15B529AC" w14:textId="77777777" w:rsidR="00550DD7" w:rsidRDefault="00550DD7">
      <w:pPr>
        <w:widowControl w:val="0"/>
        <w:autoSpaceDE w:val="0"/>
        <w:autoSpaceDN w:val="0"/>
        <w:adjustRightInd w:val="0"/>
        <w:spacing w:after="0" w:line="240" w:lineRule="auto"/>
        <w:rPr>
          <w:rFonts w:ascii="Arial" w:hAnsi="Arial" w:cs="Arial"/>
          <w:sz w:val="24"/>
          <w:szCs w:val="24"/>
        </w:rPr>
      </w:pPr>
    </w:p>
    <w:p w14:paraId="620C5DE9" w14:textId="77777777" w:rsidR="00550DD7" w:rsidRDefault="00550DD7">
      <w:pPr>
        <w:widowControl w:val="0"/>
        <w:autoSpaceDE w:val="0"/>
        <w:autoSpaceDN w:val="0"/>
        <w:adjustRightInd w:val="0"/>
        <w:spacing w:after="0" w:line="240" w:lineRule="auto"/>
        <w:rPr>
          <w:rFonts w:ascii="Arial" w:hAnsi="Arial" w:cs="Arial"/>
          <w:sz w:val="24"/>
          <w:szCs w:val="24"/>
        </w:rPr>
      </w:pPr>
    </w:p>
    <w:p w14:paraId="0930E392"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6EDBAC1B" w14:textId="3D8110EE" w:rsidR="00550DD7" w:rsidRDefault="00550DD7" w:rsidP="00F3350E">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p>
    <w:p w14:paraId="7C666CA9" w14:textId="77777777" w:rsidR="00550DD7" w:rsidRDefault="00550DD7">
      <w:pPr>
        <w:widowControl w:val="0"/>
        <w:autoSpaceDE w:val="0"/>
        <w:autoSpaceDN w:val="0"/>
        <w:adjustRightInd w:val="0"/>
        <w:spacing w:after="0" w:line="240" w:lineRule="auto"/>
        <w:rPr>
          <w:rFonts w:ascii="Arial" w:hAnsi="Arial" w:cs="Arial"/>
          <w:sz w:val="24"/>
          <w:szCs w:val="24"/>
        </w:rPr>
      </w:pPr>
      <w:bookmarkStart w:id="19" w:name="SARTICLE15651658"/>
      <w:bookmarkEnd w:id="19"/>
    </w:p>
    <w:p w14:paraId="00637C1F" w14:textId="77777777" w:rsidR="00550DD7" w:rsidRDefault="00550DD7">
      <w:pPr>
        <w:widowControl w:val="0"/>
        <w:autoSpaceDE w:val="0"/>
        <w:autoSpaceDN w:val="0"/>
        <w:adjustRightInd w:val="0"/>
        <w:spacing w:after="0" w:line="240" w:lineRule="auto"/>
        <w:rPr>
          <w:rFonts w:ascii="Arial" w:hAnsi="Arial" w:cs="Arial"/>
          <w:sz w:val="24"/>
          <w:szCs w:val="24"/>
        </w:rPr>
      </w:pPr>
    </w:p>
    <w:p w14:paraId="039D53F5" w14:textId="77777777" w:rsidR="00550DD7" w:rsidRDefault="00550DD7">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PURCHASE ORDER</w:t>
      </w:r>
    </w:p>
    <w:p w14:paraId="45AA954D" w14:textId="77777777" w:rsidR="00550DD7" w:rsidRDefault="00550DD7">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SC1A PO</w:t>
      </w:r>
    </w:p>
    <w:p w14:paraId="3C2E9522" w14:textId="77777777" w:rsidR="00550DD7" w:rsidRDefault="00550DD7">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(Edn02/24)</w:t>
      </w:r>
    </w:p>
    <w:p w14:paraId="621C0B19" w14:textId="77777777" w:rsidR="00550DD7" w:rsidRDefault="00550DD7">
      <w:pPr>
        <w:widowControl w:val="0"/>
        <w:autoSpaceDE w:val="0"/>
        <w:autoSpaceDN w:val="0"/>
        <w:adjustRightInd w:val="0"/>
        <w:spacing w:after="0" w:line="240" w:lineRule="auto"/>
        <w:jc w:val="both"/>
        <w:rPr>
          <w:rFonts w:ascii="Arial" w:hAnsi="Arial" w:cs="Arial"/>
          <w:sz w:val="24"/>
          <w:szCs w:val="24"/>
        </w:rPr>
      </w:pPr>
      <w:bookmarkStart w:id="20" w:name="#Text39"/>
      <w:bookmarkEnd w:id="20"/>
    </w:p>
    <w:p w14:paraId="68E29E70" w14:textId="4297FCCB"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Contract No: </w:t>
      </w:r>
      <w:r w:rsidR="0066721B">
        <w:rPr>
          <w:rFonts w:ascii="Arial" w:hAnsi="Arial" w:cs="Arial"/>
          <w:b/>
          <w:bCs/>
          <w:color w:val="000000"/>
          <w:sz w:val="20"/>
          <w:szCs w:val="20"/>
        </w:rPr>
        <w:t>710593450</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8E51F27"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68E90DA8" w14:textId="0021AE0B"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Contract Name:</w:t>
      </w:r>
      <w:r>
        <w:rPr>
          <w:rFonts w:ascii="Arial" w:hAnsi="Arial" w:cs="Arial"/>
          <w:color w:val="000000"/>
          <w:sz w:val="20"/>
          <w:szCs w:val="20"/>
        </w:rPr>
        <w:t xml:space="preserve"> </w:t>
      </w:r>
      <w:r>
        <w:rPr>
          <w:rFonts w:ascii="Arial" w:hAnsi="Arial" w:cs="Arial"/>
          <w:color w:val="000000"/>
          <w:sz w:val="20"/>
          <w:szCs w:val="20"/>
        </w:rPr>
        <w:t> </w:t>
      </w:r>
      <w:r w:rsidR="0066721B">
        <w:rPr>
          <w:rFonts w:ascii="Arial" w:hAnsi="Arial" w:cs="Arial"/>
          <w:color w:val="000000"/>
          <w:sz w:val="20"/>
          <w:szCs w:val="20"/>
        </w:rPr>
        <w:t>Crimestoppers Information Sharing Agreement</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4FBDD4D9"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409B7B79" w14:textId="180CFCC9" w:rsidR="00550DD7" w:rsidRDefault="00550DD7">
      <w:pPr>
        <w:widowControl w:val="0"/>
        <w:tabs>
          <w:tab w:val="left" w:leader="dot" w:pos="6000"/>
        </w:tabs>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Dated: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66721B">
        <w:rPr>
          <w:rFonts w:ascii="Arial" w:hAnsi="Arial" w:cs="Arial"/>
          <w:color w:val="000000"/>
          <w:sz w:val="20"/>
          <w:szCs w:val="20"/>
        </w:rPr>
        <w:t>21/3/24</w:t>
      </w:r>
    </w:p>
    <w:p w14:paraId="27DCA75A"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70CEBB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Supply the Deliverables described in the Schedule to this Purchase Order, subject to the attached MOD Terms and Conditions for Less Complex Requirements (up to the applicable procurement threshold).</w:t>
      </w:r>
    </w:p>
    <w:p w14:paraId="25BC3C14"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550DD7" w14:paraId="325BDE2B"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159884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Contractor</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22CD204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Quality Assurance Requirement (Clause 8)</w:t>
            </w:r>
          </w:p>
        </w:tc>
      </w:tr>
      <w:tr w:rsidR="00550DD7" w14:paraId="22EFC88C"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966EF11"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w:t>
            </w:r>
          </w:p>
          <w:p w14:paraId="4CEE11AD"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64290405"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148C1C6B"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Registered Address:</w:t>
            </w:r>
          </w:p>
          <w:p w14:paraId="5E2AFE39"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3267CA3E"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2C677D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N/A</w:t>
            </w:r>
          </w:p>
        </w:tc>
      </w:tr>
    </w:tbl>
    <w:p w14:paraId="63ED761A"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550DD7" w14:paraId="5C89F140"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27D8BC15"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Consignor (if different from Contractor’s registered address)</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0B4360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Transport Instructions (Clause 10)</w:t>
            </w:r>
          </w:p>
        </w:tc>
      </w:tr>
      <w:tr w:rsidR="00550DD7" w14:paraId="50BB14C6"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2F9195D" w14:textId="77777777" w:rsidR="00550DD7" w:rsidRDefault="00550DD7">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Name:</w:t>
            </w:r>
          </w:p>
          <w:p w14:paraId="194EDAF5"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0132982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0D0333DC"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Address:</w:t>
            </w:r>
          </w:p>
          <w:p w14:paraId="4EE93AC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48141B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Select method of transport of Deliverables</w:t>
            </w:r>
          </w:p>
          <w:p w14:paraId="4DC3FCD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2C70C95"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To be Delivered by the Contractor    (Y/N)</w:t>
            </w:r>
          </w:p>
          <w:p w14:paraId="593A997A"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[Special Instructions]</w:t>
            </w:r>
          </w:p>
          <w:p w14:paraId="381EC625"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0FA457B4"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EC55B33"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To be Collected by the Authority       (Y/N)</w:t>
            </w:r>
          </w:p>
          <w:p w14:paraId="64487FF4"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[Special Instructions]</w:t>
            </w:r>
          </w:p>
          <w:p w14:paraId="4C6197F8"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70FE74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18275A25"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Each consignment of the Deliverables shall be accompanied by a delivery note</w:t>
            </w:r>
          </w:p>
          <w:p w14:paraId="38B9F364"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bl>
    <w:p w14:paraId="3418DAC7"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550DD7" w14:paraId="2E55327A"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388DDEE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Progress Meetings (Clause 14)</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35AC4EBB"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Progress Reports (Clause 14)</w:t>
            </w:r>
          </w:p>
        </w:tc>
      </w:tr>
      <w:tr w:rsidR="00550DD7" w14:paraId="461A2F11"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57E444B"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shall be required to attend the following meetings:</w:t>
            </w:r>
          </w:p>
          <w:p w14:paraId="24D3F809" w14:textId="62E4A6CF" w:rsidR="00550DD7" w:rsidRDefault="009D2C7F" w:rsidP="00F3350E">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Arrangements to be made on request</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2DF26D7"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is required to submit the following Reports:</w:t>
            </w:r>
          </w:p>
          <w:p w14:paraId="2785765A" w14:textId="7BD5180F" w:rsidR="00550DD7" w:rsidRDefault="003A6520" w:rsidP="00F3350E">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sz w:val="20"/>
                <w:szCs w:val="20"/>
              </w:rPr>
              <w:t>Arrangement to be made on request</w:t>
            </w:r>
          </w:p>
        </w:tc>
      </w:tr>
    </w:tbl>
    <w:p w14:paraId="758C66E1"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550DD7" w14:paraId="75E36B79" w14:textId="77777777">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2653BF6C"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Payment (Clause 15)</w:t>
            </w:r>
          </w:p>
        </w:tc>
      </w:tr>
      <w:tr w:rsidR="00550DD7" w14:paraId="5AE1480A"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09EE79C"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B281FD1" w14:textId="77777777" w:rsidR="00550DD7" w:rsidRDefault="00550DD7">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Payment is to be enabled by CP&amp;F.</w:t>
            </w:r>
          </w:p>
          <w:p w14:paraId="2D596E18"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bl>
    <w:p w14:paraId="0F957FC0"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550DD7" w14:paraId="081F1674" w14:textId="77777777">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7552B39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Forms and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0C1066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Supply of Hazardous Deliverables (Clause 9)</w:t>
            </w:r>
          </w:p>
        </w:tc>
      </w:tr>
      <w:tr w:rsidR="00550DD7" w14:paraId="6A684000"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BAD17BD"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Forms can be obtained from the following websites:</w:t>
            </w:r>
          </w:p>
          <w:p w14:paraId="2A748A7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3F09610" w14:textId="77777777" w:rsidR="00550DD7" w:rsidRDefault="00CD2527">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1" w:history="1">
              <w:r w:rsidR="00550DD7">
                <w:rPr>
                  <w:rFonts w:ascii="Arial" w:hAnsi="Arial" w:cs="Arial"/>
                  <w:color w:val="0000FF"/>
                  <w:sz w:val="20"/>
                  <w:szCs w:val="20"/>
                  <w:u w:val="single"/>
                </w:rPr>
                <w:t>https://www.kid.mod.uk/maincontent/business/commercial/index.htm</w:t>
              </w:r>
            </w:hyperlink>
          </w:p>
          <w:p w14:paraId="4FB9C70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(Registration is required). </w:t>
            </w:r>
          </w:p>
          <w:p w14:paraId="2516412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1CE1935" w14:textId="77777777" w:rsidR="00550DD7" w:rsidRDefault="00CD2527">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2" w:anchor="invoice-processing" w:history="1">
              <w:r w:rsidR="00550DD7">
                <w:rPr>
                  <w:rFonts w:ascii="Arial" w:hAnsi="Arial" w:cs="Arial"/>
                  <w:color w:val="0000FF"/>
                  <w:sz w:val="20"/>
                  <w:szCs w:val="20"/>
                  <w:u w:val="single"/>
                </w:rPr>
                <w:t>https://www.gov.uk/government/organisations/ministry-of-</w:t>
              </w:r>
            </w:hyperlink>
            <w:hyperlink r:id="rId13" w:anchor="invoice-processing" w:history="1">
              <w:r w:rsidR="00550DD7">
                <w:rPr>
                  <w:rFonts w:ascii="Arial" w:hAnsi="Arial" w:cs="Arial"/>
                  <w:color w:val="0000FF"/>
                  <w:sz w:val="20"/>
                  <w:szCs w:val="20"/>
                  <w:u w:val="single"/>
                </w:rPr>
                <w:t>defence/about/procurement#invoice-processing</w:t>
              </w:r>
            </w:hyperlink>
          </w:p>
          <w:p w14:paraId="3AA9EE4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42611F3" w14:textId="77777777" w:rsidR="00550DD7" w:rsidRDefault="00CD2527">
            <w:pPr>
              <w:widowControl w:val="0"/>
              <w:autoSpaceDE w:val="0"/>
              <w:autoSpaceDN w:val="0"/>
              <w:adjustRightInd w:val="0"/>
              <w:spacing w:after="60" w:line="240" w:lineRule="auto"/>
              <w:ind w:left="118" w:right="10"/>
              <w:rPr>
                <w:rFonts w:ascii="Arial" w:hAnsi="Arial" w:cs="Arial"/>
                <w:color w:val="0000FF"/>
                <w:sz w:val="20"/>
                <w:szCs w:val="20"/>
                <w:u w:val="single"/>
              </w:rPr>
            </w:pPr>
            <w:hyperlink r:id="rId14" w:history="1">
              <w:r w:rsidR="00550DD7">
                <w:rPr>
                  <w:rFonts w:ascii="Arial" w:hAnsi="Arial" w:cs="Arial"/>
                  <w:color w:val="0000FF"/>
                  <w:sz w:val="20"/>
                  <w:szCs w:val="20"/>
                  <w:u w:val="single"/>
                </w:rPr>
                <w:t>https://www.dstan.mod.uk/</w:t>
              </w:r>
            </w:hyperlink>
          </w:p>
          <w:p w14:paraId="638B650D"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(Registration is required).</w:t>
            </w:r>
          </w:p>
          <w:p w14:paraId="75B09264"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11ECEB09"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MOD Forms and Documentation referred to in the Conditions are available free of charge from:</w:t>
            </w:r>
          </w:p>
          <w:p w14:paraId="4901708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74747C8"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Ministry of Defence, Forms and Pubs Commodity Management </w:t>
            </w:r>
          </w:p>
          <w:p w14:paraId="6499A1D7"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 Box 2, Building C16, C Site</w:t>
            </w:r>
          </w:p>
          <w:p w14:paraId="74E29B4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Lower Arncott</w:t>
            </w:r>
          </w:p>
          <w:p w14:paraId="346CF640"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Bicester, OX25 1LP  </w:t>
            </w:r>
          </w:p>
          <w:p w14:paraId="532FB2EA"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(Tel. 01869 256197 Fax: 01869 256824)</w:t>
            </w:r>
          </w:p>
          <w:p w14:paraId="67EFA7A7"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FFF9A0A" w14:textId="77777777" w:rsidR="00550DD7" w:rsidRPr="00D5507E" w:rsidRDefault="00550DD7">
            <w:pPr>
              <w:widowControl w:val="0"/>
              <w:autoSpaceDE w:val="0"/>
              <w:autoSpaceDN w:val="0"/>
              <w:adjustRightInd w:val="0"/>
              <w:spacing w:after="60" w:line="240" w:lineRule="auto"/>
              <w:ind w:left="118" w:right="10"/>
              <w:rPr>
                <w:rFonts w:ascii="Arial" w:hAnsi="Arial" w:cs="Arial"/>
                <w:color w:val="000000"/>
                <w:sz w:val="20"/>
                <w:szCs w:val="20"/>
                <w:lang w:val="fr-FR"/>
              </w:rPr>
            </w:pPr>
            <w:r w:rsidRPr="00D5507E">
              <w:rPr>
                <w:rFonts w:ascii="Arial" w:hAnsi="Arial" w:cs="Arial"/>
                <w:color w:val="000000"/>
                <w:sz w:val="20"/>
                <w:szCs w:val="20"/>
                <w:lang w:val="fr-FR"/>
              </w:rPr>
              <w:t xml:space="preserve">Applications via email: </w:t>
            </w:r>
          </w:p>
          <w:p w14:paraId="3BC572CF" w14:textId="77777777" w:rsidR="00550DD7" w:rsidRPr="00D5507E" w:rsidRDefault="00CD2527">
            <w:pPr>
              <w:widowControl w:val="0"/>
              <w:autoSpaceDE w:val="0"/>
              <w:autoSpaceDN w:val="0"/>
              <w:adjustRightInd w:val="0"/>
              <w:spacing w:after="60" w:line="240" w:lineRule="auto"/>
              <w:ind w:left="118" w:right="10"/>
              <w:rPr>
                <w:rFonts w:ascii="Arial" w:hAnsi="Arial" w:cs="Arial"/>
                <w:color w:val="0000FF"/>
                <w:sz w:val="20"/>
                <w:szCs w:val="20"/>
                <w:u w:val="single"/>
                <w:lang w:val="fr-FR"/>
              </w:rPr>
            </w:pPr>
            <w:hyperlink r:id="rId15" w:history="1">
              <w:r w:rsidR="00550DD7" w:rsidRPr="00D5507E">
                <w:rPr>
                  <w:rFonts w:ascii="Arial" w:hAnsi="Arial" w:cs="Arial"/>
                  <w:color w:val="0000FF"/>
                  <w:sz w:val="20"/>
                  <w:szCs w:val="20"/>
                  <w:u w:val="single"/>
                  <w:lang w:val="fr-FR"/>
                </w:rPr>
                <w:t>Leidos-FormsPublications@teamleidos.mod.uk</w:t>
              </w:r>
            </w:hyperlink>
          </w:p>
          <w:p w14:paraId="20D24EBC" w14:textId="77777777" w:rsidR="00550DD7" w:rsidRPr="00D5507E" w:rsidRDefault="00550DD7">
            <w:pPr>
              <w:widowControl w:val="0"/>
              <w:autoSpaceDE w:val="0"/>
              <w:autoSpaceDN w:val="0"/>
              <w:adjustRightInd w:val="0"/>
              <w:spacing w:after="60" w:line="240" w:lineRule="auto"/>
              <w:ind w:left="118" w:right="10"/>
              <w:rPr>
                <w:rFonts w:ascii="Arial" w:hAnsi="Arial" w:cs="Arial"/>
                <w:sz w:val="24"/>
                <w:szCs w:val="24"/>
                <w:lang w:val="fr-FR"/>
              </w:rPr>
            </w:pPr>
          </w:p>
          <w:p w14:paraId="3F234C7A"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If you require this document in a different format (i.e. in a larger font) please contact the Authority’s Representative (Commercial Officer), detailed below.</w:t>
            </w:r>
          </w:p>
          <w:p w14:paraId="4839B76A"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93E4834"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1564E5E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AD4C827" w14:textId="77777777" w:rsidR="00550DD7" w:rsidRDefault="00550DD7">
            <w:pPr>
              <w:widowControl w:val="0"/>
              <w:autoSpaceDE w:val="0"/>
              <w:autoSpaceDN w:val="0"/>
              <w:adjustRightInd w:val="0"/>
              <w:spacing w:after="60" w:line="240" w:lineRule="auto"/>
              <w:ind w:left="237" w:right="10"/>
              <w:rPr>
                <w:rFonts w:ascii="Arial" w:hAnsi="Arial" w:cs="Arial"/>
                <w:color w:val="000000"/>
                <w:sz w:val="20"/>
                <w:szCs w:val="20"/>
              </w:rPr>
            </w:pPr>
            <w:r>
              <w:rPr>
                <w:rFonts w:ascii="Arial" w:hAnsi="Arial" w:cs="Arial"/>
                <w:color w:val="000000"/>
                <w:sz w:val="20"/>
                <w:szCs w:val="20"/>
              </w:rPr>
              <w:t>(1) Hard copies to be sent to:</w:t>
            </w:r>
          </w:p>
          <w:p w14:paraId="300F55F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7619762"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Hazardous Stores Information System (HSIS)</w:t>
            </w:r>
          </w:p>
          <w:p w14:paraId="55F95C59"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Spruce 2C, #1260</w:t>
            </w:r>
          </w:p>
          <w:p w14:paraId="5A58A2B0"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MOD Abbey Wood (South)</w:t>
            </w:r>
          </w:p>
          <w:p w14:paraId="15662A68"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Bristol, BS34 8JH</w:t>
            </w:r>
          </w:p>
          <w:p w14:paraId="0B75A3E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B1DEA1A" w14:textId="77777777" w:rsidR="00550DD7" w:rsidRDefault="00550DD7">
            <w:pPr>
              <w:widowControl w:val="0"/>
              <w:autoSpaceDE w:val="0"/>
              <w:autoSpaceDN w:val="0"/>
              <w:adjustRightInd w:val="0"/>
              <w:spacing w:after="60" w:line="240" w:lineRule="auto"/>
              <w:ind w:left="237" w:right="10"/>
              <w:rPr>
                <w:rFonts w:ascii="Arial" w:hAnsi="Arial" w:cs="Arial"/>
                <w:color w:val="000000"/>
                <w:sz w:val="20"/>
                <w:szCs w:val="20"/>
              </w:rPr>
            </w:pPr>
            <w:r>
              <w:rPr>
                <w:rFonts w:ascii="Arial" w:hAnsi="Arial" w:cs="Arial"/>
                <w:color w:val="000000"/>
                <w:sz w:val="20"/>
                <w:szCs w:val="20"/>
              </w:rPr>
              <w:t>(2) Emails to be sent to:</w:t>
            </w:r>
          </w:p>
          <w:p w14:paraId="05AAB3B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00BD969B" w14:textId="77777777" w:rsidR="00550DD7" w:rsidRDefault="00550DD7">
            <w:pPr>
              <w:widowControl w:val="0"/>
              <w:autoSpaceDE w:val="0"/>
              <w:autoSpaceDN w:val="0"/>
              <w:adjustRightInd w:val="0"/>
              <w:spacing w:after="60" w:line="240" w:lineRule="auto"/>
              <w:ind w:left="118" w:right="10"/>
              <w:rPr>
                <w:rFonts w:ascii="Arial" w:hAnsi="Arial" w:cs="Arial"/>
                <w:color w:val="0000FF"/>
                <w:sz w:val="20"/>
                <w:szCs w:val="20"/>
                <w:u w:val="single"/>
              </w:rPr>
            </w:pPr>
            <w:r>
              <w:rPr>
                <w:rFonts w:ascii="Arial" w:hAnsi="Arial" w:cs="Arial"/>
                <w:color w:val="000000"/>
                <w:sz w:val="20"/>
                <w:szCs w:val="20"/>
              </w:rPr>
              <w:t xml:space="preserve">b.  </w:t>
            </w:r>
            <w:hyperlink r:id="rId16" w:history="1">
              <w:r>
                <w:rPr>
                  <w:rFonts w:ascii="Arial" w:hAnsi="Arial" w:cs="Arial"/>
                  <w:color w:val="0000FF"/>
                  <w:sz w:val="20"/>
                  <w:szCs w:val="20"/>
                  <w:u w:val="single"/>
                </w:rPr>
                <w:t>DESTECH-QSEPEnv-HSISMulti@mod.gov.uk</w:t>
              </w:r>
            </w:hyperlink>
          </w:p>
          <w:p w14:paraId="044755FC"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FBA5554"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SDS which are classified above OFFICIAL including Explosive Hazard Data Sheets (EHDS) for Ordnance, Munitions or Explosives (OME) are not to be sent to HSIS and must be held by the respective Authority Delivery Team</w:t>
            </w:r>
          </w:p>
        </w:tc>
      </w:tr>
    </w:tbl>
    <w:p w14:paraId="3C6C41B4"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550DD7" w14:paraId="079A7889" w14:textId="77777777">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202159FA" w14:textId="77777777" w:rsidR="00550DD7" w:rsidRDefault="00550DD7">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Contractor’s Sensitive Information (Clause 5). Not to be published.</w:t>
            </w:r>
          </w:p>
          <w:p w14:paraId="3A859F84"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This list shall be agreed in consultation with the Authority and the Contractor and may be reviewed and amended by agreement. The Authority shall review the list before publication of any information.</w:t>
            </w:r>
          </w:p>
          <w:p w14:paraId="334560AC"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49A0F915"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C0ECF46"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Description of Contractor’s Sensitive Information:</w:t>
            </w:r>
          </w:p>
          <w:p w14:paraId="6F32906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01DB0023"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150A2216"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F808794"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Cross reference to location of Sensitive Information:</w:t>
            </w:r>
          </w:p>
          <w:p w14:paraId="40DE074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0CA8983"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05EA7210"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0CA6203"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Explanation of Sensitivity:</w:t>
            </w:r>
          </w:p>
          <w:p w14:paraId="2F1ED38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4CA58BA1"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7D208D8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E2689BC"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Details of potential harm resulting from disclosure:</w:t>
            </w:r>
          </w:p>
          <w:p w14:paraId="777EB46E"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2DCD692"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7F0E8B03"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4E37DB7"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Period of Confidence (if Applicable): </w:t>
            </w:r>
          </w:p>
          <w:p w14:paraId="065ABC8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1FE97B3"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7EA37D74"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BF7DBE3"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Contact Details for Transparency / Freedom of Information matters:</w:t>
            </w:r>
          </w:p>
          <w:p w14:paraId="1EBB7F97"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w:t>
            </w:r>
          </w:p>
          <w:p w14:paraId="1A1A7B88"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p>
          <w:p w14:paraId="0501C250"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Address:</w:t>
            </w:r>
          </w:p>
          <w:p w14:paraId="2F88297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Telephone Number:</w:t>
            </w:r>
          </w:p>
          <w:p w14:paraId="15AC839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E-mail Address:</w:t>
            </w:r>
          </w:p>
          <w:p w14:paraId="16420AC2"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42E6B2EC"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110C83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BDD0625"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4941AD6E"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7A735B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4C3B43F"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bl>
    <w:p w14:paraId="276AE000"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550DD7" w14:paraId="512F8096" w14:textId="77777777">
        <w:tc>
          <w:tcPr>
            <w:tcW w:w="9360" w:type="dxa"/>
            <w:gridSpan w:val="2"/>
            <w:tcBorders>
              <w:top w:val="single" w:sz="8" w:space="0" w:color="000000"/>
              <w:left w:val="single" w:sz="8" w:space="0" w:color="000000"/>
              <w:bottom w:val="single" w:sz="8" w:space="0" w:color="000000"/>
              <w:right w:val="single" w:sz="8" w:space="0" w:color="000000"/>
            </w:tcBorders>
            <w:shd w:val="clear" w:color="auto" w:fill="BFBFBF"/>
          </w:tcPr>
          <w:p w14:paraId="4A2038C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Offer and Acceptance</w:t>
            </w:r>
          </w:p>
        </w:tc>
      </w:tr>
      <w:tr w:rsidR="00550DD7" w14:paraId="51803325"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664E737"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 The Purchase Order constitutes an offer by the Contractor to supply the Deliverables. This is open for acceptance by the Authority for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days from the date of signature. By signing the Purchase Order the Contractor agrees to be bound by the attached Terms and Conditions for Less Complex Requirements (Up to the applicable procurement threshold).</w:t>
            </w:r>
          </w:p>
          <w:p w14:paraId="0806F1F7"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0D7D411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1935BC5C" w14:textId="0FFAEDAB"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(Block Capitals):</w:t>
            </w:r>
            <w:r w:rsidR="00D5507E">
              <w:rPr>
                <w:rFonts w:ascii="Arial" w:hAnsi="Arial" w:cs="Arial"/>
                <w:color w:val="000000"/>
                <w:sz w:val="20"/>
                <w:szCs w:val="20"/>
              </w:rPr>
              <w:t xml:space="preserve"> </w:t>
            </w:r>
            <w:r w:rsidR="00CD2527">
              <w:rPr>
                <w:rFonts w:ascii="Arial" w:hAnsi="Arial" w:cs="Arial"/>
                <w:color w:val="000000"/>
                <w:sz w:val="20"/>
                <w:szCs w:val="20"/>
              </w:rPr>
              <w:t>XXX</w:t>
            </w:r>
          </w:p>
          <w:p w14:paraId="3D87DC14"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012D01F" w14:textId="027B8049"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r w:rsidR="00D5507E">
              <w:rPr>
                <w:rFonts w:ascii="Arial" w:hAnsi="Arial" w:cs="Arial"/>
                <w:color w:val="000000"/>
                <w:sz w:val="20"/>
                <w:szCs w:val="20"/>
              </w:rPr>
              <w:t xml:space="preserve"> </w:t>
            </w:r>
            <w:r w:rsidR="00CD2527">
              <w:rPr>
                <w:rFonts w:ascii="Arial" w:hAnsi="Arial" w:cs="Arial"/>
                <w:color w:val="000000"/>
                <w:sz w:val="20"/>
                <w:szCs w:val="20"/>
              </w:rPr>
              <w:t>XXX</w:t>
            </w:r>
          </w:p>
          <w:p w14:paraId="0CC6FB79"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 and on behalf of the Contractor</w:t>
            </w:r>
          </w:p>
          <w:p w14:paraId="48AA0C0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E9B3AEF"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430C1FB" w14:textId="20EAB93B"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Authorised Signatory </w:t>
            </w:r>
            <w:r w:rsidR="00CD2527">
              <w:rPr>
                <w:noProof/>
              </w:rPr>
              <w:t>XXX</w:t>
            </w:r>
          </w:p>
          <w:p w14:paraId="3D8EAE3F"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5BF8E97" w14:textId="5511373D"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Date:</w:t>
            </w:r>
            <w:r w:rsidR="00D5507E">
              <w:rPr>
                <w:rFonts w:ascii="Arial" w:hAnsi="Arial" w:cs="Arial"/>
                <w:color w:val="000000"/>
                <w:sz w:val="20"/>
                <w:szCs w:val="20"/>
              </w:rPr>
              <w:t xml:space="preserve"> 22</w:t>
            </w:r>
            <w:r w:rsidR="00D5507E" w:rsidRPr="00D5507E">
              <w:rPr>
                <w:rFonts w:ascii="Arial" w:hAnsi="Arial" w:cs="Arial"/>
                <w:color w:val="000000"/>
                <w:sz w:val="20"/>
                <w:szCs w:val="20"/>
                <w:vertAlign w:val="superscript"/>
              </w:rPr>
              <w:t>nd</w:t>
            </w:r>
            <w:r w:rsidR="00D5507E">
              <w:rPr>
                <w:rFonts w:ascii="Arial" w:hAnsi="Arial" w:cs="Arial"/>
                <w:color w:val="000000"/>
                <w:sz w:val="20"/>
                <w:szCs w:val="20"/>
              </w:rPr>
              <w:t xml:space="preserve"> March 2023</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0CDF95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8E276B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2F004BE"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CF2DFD1"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B) Acceptance</w:t>
            </w:r>
          </w:p>
          <w:p w14:paraId="7C8112E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EBE96FB"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0B3199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1E979D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14F3172D"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4CCCE16E" w14:textId="01703A7A"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(Block Capitals):</w:t>
            </w:r>
            <w:r w:rsidR="003A2070">
              <w:rPr>
                <w:rFonts w:ascii="Arial" w:hAnsi="Arial" w:cs="Arial"/>
                <w:color w:val="000000"/>
                <w:sz w:val="20"/>
                <w:szCs w:val="20"/>
              </w:rPr>
              <w:t xml:space="preserve"> </w:t>
            </w:r>
            <w:r w:rsidR="00CD2527">
              <w:rPr>
                <w:rFonts w:ascii="Arial" w:hAnsi="Arial" w:cs="Arial"/>
                <w:color w:val="000000"/>
                <w:sz w:val="20"/>
                <w:szCs w:val="20"/>
              </w:rPr>
              <w:t>XXX</w:t>
            </w:r>
          </w:p>
          <w:p w14:paraId="6AF108C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BE9E57A" w14:textId="5195256E"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Position:</w:t>
            </w:r>
            <w:r w:rsidR="003A2070">
              <w:rPr>
                <w:rFonts w:ascii="Arial" w:hAnsi="Arial" w:cs="Arial"/>
                <w:color w:val="000000"/>
                <w:sz w:val="20"/>
                <w:szCs w:val="20"/>
              </w:rPr>
              <w:t xml:space="preserve"> Commercial Officer</w:t>
            </w:r>
          </w:p>
          <w:p w14:paraId="17153B7C"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For and on behalf of the Authority</w:t>
            </w:r>
          </w:p>
          <w:p w14:paraId="2497C66F"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DA4679D"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5727E353" w14:textId="5B44E02D" w:rsidR="00550DD7" w:rsidRPr="00861AFD" w:rsidRDefault="00550DD7">
            <w:pPr>
              <w:widowControl w:val="0"/>
              <w:autoSpaceDE w:val="0"/>
              <w:autoSpaceDN w:val="0"/>
              <w:adjustRightInd w:val="0"/>
              <w:spacing w:after="60" w:line="240" w:lineRule="auto"/>
              <w:ind w:left="118" w:right="10"/>
              <w:rPr>
                <w:rFonts w:ascii="Brush Script MT" w:hAnsi="Brush Script MT" w:cs="Arial"/>
                <w:color w:val="000000"/>
                <w:sz w:val="20"/>
                <w:szCs w:val="20"/>
              </w:rPr>
            </w:pPr>
            <w:r>
              <w:rPr>
                <w:rFonts w:ascii="Arial" w:hAnsi="Arial" w:cs="Arial"/>
                <w:color w:val="000000"/>
                <w:sz w:val="20"/>
                <w:szCs w:val="20"/>
              </w:rPr>
              <w:t xml:space="preserve">Authorised Signatory </w:t>
            </w:r>
            <w:r w:rsidR="00CD2527">
              <w:rPr>
                <w:rFonts w:ascii="Brush Script MT" w:hAnsi="Brush Script MT" w:cs="Arial"/>
                <w:color w:val="000000"/>
                <w:sz w:val="20"/>
                <w:szCs w:val="20"/>
              </w:rPr>
              <w:t>XXX</w:t>
            </w:r>
          </w:p>
          <w:p w14:paraId="3048D99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5CF7786" w14:textId="3C461F4D"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Date:</w:t>
            </w:r>
            <w:r w:rsidR="003A2070">
              <w:rPr>
                <w:rFonts w:ascii="Arial" w:hAnsi="Arial" w:cs="Arial"/>
                <w:color w:val="000000"/>
                <w:sz w:val="20"/>
                <w:szCs w:val="20"/>
              </w:rPr>
              <w:t xml:space="preserve"> </w:t>
            </w:r>
            <w:r w:rsidR="00861AFD">
              <w:rPr>
                <w:rFonts w:ascii="Arial" w:hAnsi="Arial" w:cs="Arial"/>
                <w:color w:val="000000"/>
                <w:sz w:val="20"/>
                <w:szCs w:val="20"/>
              </w:rPr>
              <w:t>3/4/23</w:t>
            </w:r>
          </w:p>
          <w:p w14:paraId="33294671"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5A614B5B" w14:textId="77777777">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36E0F7" w14:textId="0660D923"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C) Effective Date of Contract: </w:t>
            </w:r>
            <w:r w:rsidR="003A2070">
              <w:rPr>
                <w:rFonts w:ascii="Arial" w:hAnsi="Arial" w:cs="Arial"/>
                <w:color w:val="000000"/>
                <w:sz w:val="20"/>
                <w:szCs w:val="20"/>
              </w:rPr>
              <w:t>Upon agreement between both parties</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bl>
    <w:p w14:paraId="6194C3EA"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232CCA64" w14:textId="77777777" w:rsidR="00550DD7" w:rsidRDefault="00550DD7">
      <w:pPr>
        <w:widowControl w:val="0"/>
        <w:autoSpaceDE w:val="0"/>
        <w:autoSpaceDN w:val="0"/>
        <w:adjustRightInd w:val="0"/>
        <w:spacing w:before="100" w:after="0" w:line="240" w:lineRule="auto"/>
        <w:rPr>
          <w:rFonts w:ascii="Arial" w:hAnsi="Arial" w:cs="Arial"/>
          <w:sz w:val="24"/>
          <w:szCs w:val="24"/>
        </w:rPr>
      </w:pPr>
    </w:p>
    <w:p w14:paraId="44C97FA1" w14:textId="51E85A35" w:rsidR="004A1DD0" w:rsidRPr="004A1DD0" w:rsidRDefault="00550DD7" w:rsidP="004A1DD0">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r w:rsidR="004A1DD0" w:rsidRPr="004A1DD0">
        <w:rPr>
          <w:rFonts w:ascii="Arial" w:hAnsi="Arial" w:cs="Arial"/>
          <w:b/>
          <w:bCs/>
          <w:sz w:val="24"/>
          <w:szCs w:val="24"/>
        </w:rPr>
        <w:t>SCHEDULE OF REQUIREMENTS FOR THE SUPPLY OF INFORMATION SHARING AGREEMENT</w:t>
      </w:r>
      <w:r w:rsidR="004A1DD0" w:rsidRPr="004A1DD0">
        <w:rPr>
          <w:rFonts w:ascii="Arial" w:hAnsi="Arial" w:cs="Arial"/>
          <w:b/>
          <w:bCs/>
          <w:sz w:val="24"/>
          <w:szCs w:val="24"/>
        </w:rPr>
        <w:t> </w:t>
      </w:r>
      <w:r w:rsidR="008958A6">
        <w:rPr>
          <w:rFonts w:ascii="Arial" w:hAnsi="Arial" w:cs="Arial"/>
          <w:b/>
          <w:bCs/>
          <w:sz w:val="24"/>
          <w:szCs w:val="24"/>
        </w:rPr>
        <w:t xml:space="preserve">&amp; </w:t>
      </w:r>
      <w:r w:rsidR="003C1155" w:rsidRPr="003C1155">
        <w:rPr>
          <w:rFonts w:ascii="Arial" w:hAnsi="Arial" w:cs="Arial"/>
          <w:b/>
          <w:bCs/>
          <w:sz w:val="24"/>
          <w:szCs w:val="24"/>
        </w:rPr>
        <w:t xml:space="preserve">Police Professional Standards Integrity Line </w:t>
      </w:r>
      <w:r w:rsidR="004A1DD0" w:rsidRPr="004A1DD0">
        <w:rPr>
          <w:rFonts w:ascii="Arial" w:hAnsi="Arial" w:cs="Arial"/>
          <w:b/>
          <w:bCs/>
          <w:sz w:val="24"/>
          <w:szCs w:val="24"/>
        </w:rPr>
        <w:t> </w:t>
      </w:r>
      <w:r w:rsidR="004A1DD0" w:rsidRPr="004A1DD0">
        <w:rPr>
          <w:rFonts w:ascii="Arial" w:hAnsi="Arial" w:cs="Arial"/>
          <w:b/>
          <w:bCs/>
          <w:sz w:val="24"/>
          <w:szCs w:val="24"/>
        </w:rPr>
        <w:t> </w:t>
      </w:r>
    </w:p>
    <w:p w14:paraId="085D24C4" w14:textId="01321E75" w:rsidR="00550DD7" w:rsidRDefault="00550DD7">
      <w:pPr>
        <w:widowControl w:val="0"/>
        <w:autoSpaceDE w:val="0"/>
        <w:autoSpaceDN w:val="0"/>
        <w:adjustRightInd w:val="0"/>
        <w:spacing w:after="0" w:line="240" w:lineRule="auto"/>
        <w:jc w:val="both"/>
        <w:rPr>
          <w:rFonts w:ascii="Arial" w:hAnsi="Arial" w:cs="Arial"/>
          <w:color w:val="000000"/>
          <w:sz w:val="20"/>
          <w:szCs w:val="20"/>
        </w:rPr>
      </w:pPr>
    </w:p>
    <w:p w14:paraId="78581CC9" w14:textId="77777777" w:rsidR="00550DD7" w:rsidRDefault="00550DD7">
      <w:pPr>
        <w:widowControl w:val="0"/>
        <w:autoSpaceDE w:val="0"/>
        <w:autoSpaceDN w:val="0"/>
        <w:adjustRightInd w:val="0"/>
        <w:spacing w:after="0" w:line="240" w:lineRule="auto"/>
        <w:jc w:val="center"/>
        <w:rPr>
          <w:rFonts w:ascii="Arial" w:hAnsi="Arial" w:cs="Arial"/>
          <w:sz w:val="24"/>
          <w:szCs w:val="24"/>
        </w:rPr>
      </w:pPr>
      <w:bookmarkStart w:id="21" w:name="#Text262"/>
      <w:bookmarkEnd w:id="21"/>
    </w:p>
    <w:p w14:paraId="4D1CC813" w14:textId="77777777" w:rsidR="00550DD7" w:rsidRDefault="00550DD7">
      <w:pPr>
        <w:widowControl w:val="0"/>
        <w:autoSpaceDE w:val="0"/>
        <w:autoSpaceDN w:val="0"/>
        <w:adjustRightInd w:val="0"/>
        <w:spacing w:after="60" w:line="240" w:lineRule="auto"/>
        <w:jc w:val="center"/>
        <w:rPr>
          <w:rFonts w:ascii="Arial" w:hAnsi="Arial" w:cs="Arial"/>
          <w:sz w:val="24"/>
          <w:szCs w:val="24"/>
        </w:rPr>
      </w:pPr>
    </w:p>
    <w:p w14:paraId="643451F9" w14:textId="6965BE13" w:rsidR="00550DD7" w:rsidRDefault="00796940" w:rsidP="00F3350E">
      <w:pPr>
        <w:widowControl w:val="0"/>
        <w:autoSpaceDE w:val="0"/>
        <w:autoSpaceDN w:val="0"/>
        <w:adjustRightInd w:val="0"/>
        <w:spacing w:after="60" w:line="240" w:lineRule="auto"/>
        <w:rPr>
          <w:rFonts w:ascii="Arial" w:hAnsi="Arial" w:cs="Arial"/>
          <w:sz w:val="24"/>
          <w:szCs w:val="24"/>
        </w:rPr>
      </w:pPr>
      <w:r>
        <w:rPr>
          <w:rFonts w:ascii="Arial" w:hAnsi="Arial" w:cs="Arial"/>
          <w:sz w:val="24"/>
          <w:szCs w:val="24"/>
        </w:rPr>
        <w:t xml:space="preserve">Total Cost = </w:t>
      </w:r>
      <w:r w:rsidR="002031E6">
        <w:rPr>
          <w:rFonts w:ascii="Arial" w:hAnsi="Arial" w:cs="Arial"/>
          <w:sz w:val="24"/>
          <w:szCs w:val="24"/>
        </w:rPr>
        <w:t>£</w:t>
      </w:r>
      <w:r w:rsidR="002031E6" w:rsidRPr="002031E6">
        <w:rPr>
          <w:rFonts w:ascii="Arial" w:hAnsi="Arial" w:cs="Arial"/>
          <w:sz w:val="24"/>
          <w:szCs w:val="24"/>
        </w:rPr>
        <w:t>25,251.67</w:t>
      </w:r>
      <w:r w:rsidR="002031E6" w:rsidRPr="002031E6">
        <w:rPr>
          <w:rFonts w:ascii="Arial" w:hAnsi="Arial" w:cs="Arial"/>
          <w:sz w:val="24"/>
          <w:szCs w:val="24"/>
        </w:rPr>
        <w:t>‬</w:t>
      </w:r>
      <w:r w:rsidR="002031E6">
        <w:rPr>
          <w:rFonts w:ascii="Arial" w:hAnsi="Arial" w:cs="Arial"/>
          <w:sz w:val="24"/>
          <w:szCs w:val="24"/>
        </w:rPr>
        <w:t xml:space="preserve"> (Ex VAT)</w:t>
      </w:r>
    </w:p>
    <w:p w14:paraId="16DE6A75" w14:textId="77777777" w:rsidR="00816F2D" w:rsidRDefault="00816F2D">
      <w:pPr>
        <w:spacing w:after="0"/>
        <w:rPr>
          <w:vanish/>
        </w:rPr>
      </w:pPr>
      <w:bookmarkStart w:id="22" w:name="#Text123"/>
      <w:bookmarkStart w:id="23" w:name="#Text257"/>
      <w:bookmarkEnd w:id="22"/>
      <w:bookmarkEnd w:id="23"/>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4A1DD0" w:rsidRPr="004A1DD0" w14:paraId="71C22B3C" w14:textId="77777777" w:rsidTr="00F3350E">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1472EA68" w14:textId="77777777" w:rsidR="004A1DD0" w:rsidRPr="004A1DD0" w:rsidRDefault="004A1DD0" w:rsidP="004A1DD0">
            <w:pPr>
              <w:spacing w:after="0" w:line="240" w:lineRule="auto"/>
              <w:jc w:val="center"/>
              <w:rPr>
                <w:rFonts w:ascii="Arial" w:hAnsi="Arial" w:cs="Arial"/>
                <w:lang w:eastAsia="en-US"/>
              </w:rPr>
            </w:pPr>
            <w:r w:rsidRPr="004A1DD0">
              <w:rPr>
                <w:rFonts w:ascii="Arial" w:hAnsi="Arial" w:cs="Arial"/>
                <w:b/>
                <w:bCs/>
                <w:lang w:eastAsia="en-US"/>
              </w:rPr>
              <w:t>Serial</w:t>
            </w:r>
            <w:r w:rsidRPr="004A1DD0">
              <w:rPr>
                <w:rFonts w:ascii="Arial" w:hAnsi="Arial" w:cs="Arial"/>
                <w:lang w:eastAsia="en-US"/>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17975F57" w14:textId="77777777" w:rsidR="004A1DD0" w:rsidRPr="004A1DD0" w:rsidRDefault="004A1DD0" w:rsidP="004A1DD0">
            <w:pPr>
              <w:spacing w:after="0" w:line="240" w:lineRule="auto"/>
              <w:jc w:val="center"/>
              <w:rPr>
                <w:rFonts w:ascii="Arial" w:hAnsi="Arial" w:cs="Arial"/>
                <w:lang w:eastAsia="en-US"/>
              </w:rPr>
            </w:pPr>
            <w:r w:rsidRPr="004A1DD0">
              <w:rPr>
                <w:rFonts w:ascii="Arial" w:hAnsi="Arial" w:cs="Arial"/>
                <w:b/>
                <w:bCs/>
                <w:lang w:eastAsia="en-US"/>
              </w:rPr>
              <w:t>Description</w:t>
            </w:r>
            <w:r w:rsidRPr="004A1DD0">
              <w:rPr>
                <w:rFonts w:ascii="Arial" w:hAnsi="Arial" w:cs="Arial"/>
                <w:lang w:eastAsia="en-US"/>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253151FE" w14:textId="77777777" w:rsidR="004A1DD0" w:rsidRPr="004A1DD0" w:rsidRDefault="004A1DD0" w:rsidP="004A1DD0">
            <w:pPr>
              <w:spacing w:after="0" w:line="240" w:lineRule="auto"/>
              <w:jc w:val="center"/>
              <w:rPr>
                <w:rFonts w:ascii="Arial" w:hAnsi="Arial" w:cs="Arial"/>
                <w:b/>
                <w:bCs/>
                <w:lang w:eastAsia="en-US"/>
              </w:rPr>
            </w:pPr>
            <w:r w:rsidRPr="004A1DD0">
              <w:rPr>
                <w:rFonts w:ascii="Arial" w:hAnsi="Arial" w:cs="Arial"/>
                <w:b/>
                <w:bCs/>
                <w:lang w:eastAsia="en-US"/>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70233864" w14:textId="77777777" w:rsidR="004A1DD0" w:rsidRPr="004A1DD0" w:rsidRDefault="004A1DD0" w:rsidP="004A1DD0">
            <w:pPr>
              <w:spacing w:after="0" w:line="240" w:lineRule="auto"/>
              <w:jc w:val="center"/>
              <w:rPr>
                <w:rFonts w:ascii="Arial" w:hAnsi="Arial" w:cs="Arial"/>
                <w:lang w:eastAsia="en-US"/>
              </w:rPr>
            </w:pPr>
            <w:r w:rsidRPr="004A1DD0">
              <w:rPr>
                <w:rFonts w:ascii="Arial" w:hAnsi="Arial" w:cs="Arial"/>
                <w:b/>
                <w:bCs/>
                <w:lang w:eastAsia="en-US"/>
              </w:rPr>
              <w:t>Firm Price</w:t>
            </w:r>
            <w:r w:rsidRPr="004A1DD0">
              <w:rPr>
                <w:rFonts w:ascii="Arial" w:hAnsi="Arial" w:cs="Arial"/>
                <w:lang w:eastAsia="en-US"/>
              </w:rPr>
              <w:t> </w:t>
            </w:r>
          </w:p>
          <w:p w14:paraId="12373A3C" w14:textId="77777777" w:rsidR="004A1DD0" w:rsidRPr="004A1DD0" w:rsidRDefault="004A1DD0" w:rsidP="004A1DD0">
            <w:pPr>
              <w:spacing w:after="0" w:line="240" w:lineRule="auto"/>
              <w:jc w:val="center"/>
              <w:rPr>
                <w:rFonts w:ascii="Arial" w:hAnsi="Arial" w:cs="Arial"/>
                <w:lang w:eastAsia="en-US"/>
              </w:rPr>
            </w:pPr>
            <w:r w:rsidRPr="004A1DD0">
              <w:rPr>
                <w:rFonts w:ascii="Arial" w:hAnsi="Arial" w:cs="Arial"/>
                <w:b/>
                <w:bCs/>
                <w:lang w:eastAsia="en-US"/>
              </w:rPr>
              <w:t>(£)</w:t>
            </w:r>
            <w:r w:rsidRPr="004A1DD0">
              <w:rPr>
                <w:rFonts w:ascii="Arial" w:hAnsi="Arial" w:cs="Arial"/>
                <w:lang w:eastAsia="en-US"/>
              </w:rPr>
              <w:t> </w:t>
            </w:r>
          </w:p>
          <w:p w14:paraId="6BC1C478" w14:textId="77777777" w:rsidR="004A1DD0" w:rsidRPr="004A1DD0" w:rsidRDefault="004A1DD0" w:rsidP="004A1DD0">
            <w:pPr>
              <w:spacing w:after="0" w:line="240" w:lineRule="auto"/>
              <w:jc w:val="center"/>
              <w:rPr>
                <w:rFonts w:ascii="Arial" w:hAnsi="Arial" w:cs="Arial"/>
                <w:lang w:eastAsia="en-US"/>
              </w:rPr>
            </w:pPr>
            <w:r w:rsidRPr="004A1DD0">
              <w:rPr>
                <w:rFonts w:ascii="Arial" w:hAnsi="Arial" w:cs="Arial"/>
                <w:lang w:eastAsia="en-US"/>
              </w:rPr>
              <w:t> </w:t>
            </w:r>
          </w:p>
          <w:p w14:paraId="039B2409" w14:textId="77777777" w:rsidR="004A1DD0" w:rsidRPr="004A1DD0" w:rsidRDefault="004A1DD0" w:rsidP="004A1DD0">
            <w:pPr>
              <w:spacing w:after="0" w:line="240" w:lineRule="auto"/>
              <w:jc w:val="center"/>
              <w:rPr>
                <w:rFonts w:ascii="Arial" w:hAnsi="Arial" w:cs="Arial"/>
                <w:lang w:eastAsia="en-US"/>
              </w:rPr>
            </w:pPr>
            <w:r w:rsidRPr="004A1DD0">
              <w:rPr>
                <w:rFonts w:ascii="Arial" w:hAnsi="Arial" w:cs="Arial"/>
                <w:lang w:eastAsia="en-US"/>
              </w:rPr>
              <w:t> </w:t>
            </w:r>
          </w:p>
        </w:tc>
      </w:tr>
      <w:tr w:rsidR="004A1DD0" w:rsidRPr="004A1DD0" w14:paraId="1FB8CF4A" w14:textId="77777777" w:rsidTr="00F3350E">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41017EF4" w14:textId="77777777" w:rsidR="004A1DD0" w:rsidRPr="004A1DD0" w:rsidRDefault="004A1DD0" w:rsidP="004A1DD0">
            <w:pPr>
              <w:spacing w:after="0" w:line="240" w:lineRule="auto"/>
              <w:rPr>
                <w:rFonts w:ascii="Arial" w:hAnsi="Arial" w:cs="Arial"/>
                <w:lang w:eastAsia="en-US"/>
              </w:rPr>
            </w:pPr>
            <w:r w:rsidRPr="004A1DD0">
              <w:rPr>
                <w:rFonts w:ascii="Arial" w:hAnsi="Arial" w:cs="Arial"/>
                <w:lang w:eastAsia="en-US"/>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71702EAE" w14:textId="0EFF9A45" w:rsidR="004A1DD0" w:rsidRPr="004A1DD0" w:rsidRDefault="008958A6" w:rsidP="004A1DD0">
            <w:pPr>
              <w:spacing w:after="0" w:line="240" w:lineRule="auto"/>
              <w:rPr>
                <w:rFonts w:ascii="Arial" w:hAnsi="Arial" w:cs="Arial"/>
                <w:lang w:eastAsia="en-US"/>
              </w:rPr>
            </w:pPr>
            <w:r>
              <w:rPr>
                <w:rFonts w:ascii="Arial" w:hAnsi="Arial" w:cs="Arial"/>
                <w:lang w:eastAsia="en-US"/>
              </w:rPr>
              <w:t>Information Sharing</w:t>
            </w:r>
          </w:p>
        </w:tc>
        <w:tc>
          <w:tcPr>
            <w:tcW w:w="2932" w:type="dxa"/>
            <w:tcBorders>
              <w:top w:val="single" w:sz="6" w:space="0" w:color="auto"/>
              <w:left w:val="single" w:sz="6" w:space="0" w:color="auto"/>
              <w:bottom w:val="single" w:sz="6" w:space="0" w:color="auto"/>
              <w:right w:val="single" w:sz="6" w:space="0" w:color="auto"/>
            </w:tcBorders>
          </w:tcPr>
          <w:p w14:paraId="77BBB375" w14:textId="7D63DB2B" w:rsidR="004A1DD0" w:rsidRPr="004A1DD0" w:rsidRDefault="00B479A5" w:rsidP="004A1DD0">
            <w:pPr>
              <w:spacing w:after="0" w:line="240" w:lineRule="auto"/>
              <w:rPr>
                <w:rFonts w:ascii="Arial" w:hAnsi="Arial" w:cs="Arial"/>
                <w:lang w:eastAsia="en-US"/>
              </w:rPr>
            </w:pPr>
            <w:r>
              <w:rPr>
                <w:rFonts w:ascii="Arial" w:hAnsi="Arial" w:cs="Arial"/>
                <w:lang w:eastAsia="en-US"/>
              </w:rPr>
              <w:t>1</w:t>
            </w:r>
            <w:r w:rsidR="004A1DD0" w:rsidRPr="004A1DD0">
              <w:rPr>
                <w:rFonts w:ascii="Arial" w:hAnsi="Arial" w:cs="Arial"/>
                <w:lang w:eastAsia="en-US"/>
              </w:rPr>
              <w:t xml:space="preserve"> Year </w:t>
            </w:r>
            <w:r w:rsidR="001E259F">
              <w:rPr>
                <w:rFonts w:ascii="Arial" w:hAnsi="Arial" w:cs="Arial"/>
                <w:lang w:eastAsia="en-US"/>
              </w:rPr>
              <w:t>8</w:t>
            </w:r>
            <w:r w:rsidR="004A1DD0" w:rsidRPr="004A1DD0">
              <w:rPr>
                <w:rFonts w:ascii="Arial" w:hAnsi="Arial" w:cs="Arial"/>
                <w:lang w:eastAsia="en-US"/>
              </w:rPr>
              <w:t>/</w:t>
            </w:r>
            <w:r w:rsidR="001E259F">
              <w:rPr>
                <w:rFonts w:ascii="Arial" w:hAnsi="Arial" w:cs="Arial"/>
                <w:lang w:eastAsia="en-US"/>
              </w:rPr>
              <w:t>4</w:t>
            </w:r>
            <w:r w:rsidR="004A1DD0" w:rsidRPr="004A1DD0">
              <w:rPr>
                <w:rFonts w:ascii="Arial" w:hAnsi="Arial" w:cs="Arial"/>
                <w:lang w:eastAsia="en-US"/>
              </w:rPr>
              <w:t xml:space="preserve">/24 – </w:t>
            </w:r>
            <w:r w:rsidR="001E259F">
              <w:rPr>
                <w:rFonts w:ascii="Arial" w:hAnsi="Arial" w:cs="Arial"/>
                <w:lang w:eastAsia="en-US"/>
              </w:rPr>
              <w:t>7</w:t>
            </w:r>
            <w:r w:rsidR="004A1DD0" w:rsidRPr="004A1DD0">
              <w:rPr>
                <w:rFonts w:ascii="Arial" w:hAnsi="Arial" w:cs="Arial"/>
                <w:lang w:eastAsia="en-US"/>
              </w:rPr>
              <w:t>/</w:t>
            </w:r>
            <w:r w:rsidR="001E259F">
              <w:rPr>
                <w:rFonts w:ascii="Arial" w:hAnsi="Arial" w:cs="Arial"/>
                <w:lang w:eastAsia="en-US"/>
              </w:rPr>
              <w:t>4</w:t>
            </w:r>
            <w:r w:rsidR="004A1DD0" w:rsidRPr="004A1DD0">
              <w:rPr>
                <w:rFonts w:ascii="Arial" w:hAnsi="Arial" w:cs="Arial"/>
                <w:lang w:eastAsia="en-US"/>
              </w:rPr>
              <w:t>/2</w:t>
            </w:r>
            <w:r w:rsidR="003449FD">
              <w:rPr>
                <w:rFonts w:ascii="Arial" w:hAnsi="Arial" w:cs="Arial"/>
                <w:lang w:eastAsia="en-US"/>
              </w:rPr>
              <w:t>5</w:t>
            </w:r>
          </w:p>
          <w:p w14:paraId="76E07F38" w14:textId="77777777" w:rsidR="004A1DD0" w:rsidRPr="004A1DD0" w:rsidRDefault="004A1DD0" w:rsidP="004A1DD0">
            <w:pPr>
              <w:spacing w:after="0" w:line="240" w:lineRule="auto"/>
              <w:jc w:val="center"/>
              <w:rPr>
                <w:rFonts w:ascii="Arial" w:hAnsi="Arial" w:cs="Arial"/>
                <w:lang w:eastAsia="en-US"/>
              </w:rPr>
            </w:pP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1D7D80F4" w14:textId="672583FF" w:rsidR="004A1DD0" w:rsidRPr="004A1DD0" w:rsidRDefault="004A1DD0" w:rsidP="004A1DD0">
            <w:pPr>
              <w:spacing w:after="0" w:line="240" w:lineRule="auto"/>
              <w:rPr>
                <w:rFonts w:ascii="Arial" w:hAnsi="Arial" w:cs="Arial"/>
                <w:lang w:eastAsia="en-US"/>
              </w:rPr>
            </w:pPr>
            <w:r w:rsidRPr="004A1DD0">
              <w:rPr>
                <w:rFonts w:ascii="Arial" w:hAnsi="Arial" w:cs="Arial"/>
                <w:lang w:eastAsia="en-US"/>
              </w:rPr>
              <w:t> £</w:t>
            </w:r>
            <w:r w:rsidR="003C1155">
              <w:rPr>
                <w:rFonts w:ascii="Arial" w:hAnsi="Arial" w:cs="Arial"/>
                <w:lang w:eastAsia="en-US"/>
              </w:rPr>
              <w:t>19,500.00 (Ex VAT)</w:t>
            </w:r>
          </w:p>
          <w:p w14:paraId="72C8E2FC" w14:textId="77777777" w:rsidR="004A1DD0" w:rsidRPr="004A1DD0" w:rsidRDefault="004A1DD0" w:rsidP="004A1DD0">
            <w:pPr>
              <w:spacing w:after="0" w:line="240" w:lineRule="auto"/>
              <w:rPr>
                <w:rFonts w:ascii="Arial" w:hAnsi="Arial" w:cs="Arial"/>
                <w:lang w:eastAsia="en-US"/>
              </w:rPr>
            </w:pPr>
          </w:p>
        </w:tc>
      </w:tr>
      <w:tr w:rsidR="004A1DD0" w:rsidRPr="004A1DD0" w14:paraId="7FE0C074" w14:textId="77777777" w:rsidTr="00F3350E">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0FF51989" w14:textId="77777777" w:rsidR="004A1DD0" w:rsidRPr="004A1DD0" w:rsidRDefault="004A1DD0" w:rsidP="004A1DD0">
            <w:pPr>
              <w:spacing w:after="0" w:line="240" w:lineRule="auto"/>
              <w:rPr>
                <w:rFonts w:ascii="Arial" w:hAnsi="Arial" w:cs="Arial"/>
                <w:lang w:eastAsia="en-US"/>
              </w:rPr>
            </w:pPr>
            <w:r w:rsidRPr="004A1DD0">
              <w:rPr>
                <w:rFonts w:ascii="Arial" w:hAnsi="Arial" w:cs="Arial"/>
                <w:lang w:eastAsia="en-US"/>
              </w:rPr>
              <w:t>2.</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48E15378" w14:textId="54473C86" w:rsidR="004A1DD0" w:rsidRPr="004A1DD0" w:rsidRDefault="003449FD" w:rsidP="004A1DD0">
            <w:pPr>
              <w:spacing w:after="0" w:line="240" w:lineRule="auto"/>
              <w:rPr>
                <w:rFonts w:ascii="Arial" w:hAnsi="Arial" w:cs="Arial"/>
                <w:lang w:eastAsia="en-US"/>
              </w:rPr>
            </w:pPr>
            <w:r>
              <w:rPr>
                <w:rFonts w:ascii="Arial" w:hAnsi="Arial" w:cs="Arial"/>
                <w:lang w:eastAsia="en-US"/>
              </w:rPr>
              <w:t>Police Professional Standards Integrity Line</w:t>
            </w:r>
          </w:p>
        </w:tc>
        <w:tc>
          <w:tcPr>
            <w:tcW w:w="2932" w:type="dxa"/>
            <w:tcBorders>
              <w:top w:val="single" w:sz="6" w:space="0" w:color="auto"/>
              <w:left w:val="single" w:sz="6" w:space="0" w:color="auto"/>
              <w:bottom w:val="single" w:sz="6" w:space="0" w:color="auto"/>
              <w:right w:val="single" w:sz="6" w:space="0" w:color="auto"/>
            </w:tcBorders>
          </w:tcPr>
          <w:p w14:paraId="074BED00" w14:textId="6301C874" w:rsidR="004A1DD0" w:rsidRPr="004A1DD0" w:rsidRDefault="003449FD" w:rsidP="004A1DD0">
            <w:pPr>
              <w:spacing w:after="0" w:line="240" w:lineRule="auto"/>
              <w:rPr>
                <w:rFonts w:ascii="Arial" w:hAnsi="Arial" w:cs="Arial"/>
                <w:lang w:eastAsia="en-US"/>
              </w:rPr>
            </w:pPr>
            <w:r>
              <w:rPr>
                <w:rFonts w:ascii="Arial" w:hAnsi="Arial" w:cs="Arial"/>
                <w:lang w:eastAsia="en-US"/>
              </w:rPr>
              <w:t>1 Year</w:t>
            </w:r>
            <w:r w:rsidR="00C12122">
              <w:rPr>
                <w:rFonts w:ascii="Arial" w:hAnsi="Arial" w:cs="Arial"/>
                <w:lang w:eastAsia="en-US"/>
              </w:rPr>
              <w:t xml:space="preserve"> </w:t>
            </w:r>
            <w:r w:rsidR="001E259F">
              <w:rPr>
                <w:rFonts w:ascii="Arial" w:hAnsi="Arial" w:cs="Arial"/>
                <w:lang w:eastAsia="en-US"/>
              </w:rPr>
              <w:t>8</w:t>
            </w:r>
            <w:r w:rsidR="00C12122">
              <w:rPr>
                <w:rFonts w:ascii="Arial" w:hAnsi="Arial" w:cs="Arial"/>
                <w:lang w:eastAsia="en-US"/>
              </w:rPr>
              <w:t>/</w:t>
            </w:r>
            <w:r w:rsidR="001E259F">
              <w:rPr>
                <w:rFonts w:ascii="Arial" w:hAnsi="Arial" w:cs="Arial"/>
                <w:lang w:eastAsia="en-US"/>
              </w:rPr>
              <w:t>4</w:t>
            </w:r>
            <w:r w:rsidR="00C12122">
              <w:rPr>
                <w:rFonts w:ascii="Arial" w:hAnsi="Arial" w:cs="Arial"/>
                <w:lang w:eastAsia="en-US"/>
              </w:rPr>
              <w:t xml:space="preserve">/24 – </w:t>
            </w:r>
            <w:r w:rsidR="001E259F">
              <w:rPr>
                <w:rFonts w:ascii="Arial" w:hAnsi="Arial" w:cs="Arial"/>
                <w:lang w:eastAsia="en-US"/>
              </w:rPr>
              <w:t>7</w:t>
            </w:r>
            <w:r w:rsidR="00C12122">
              <w:rPr>
                <w:rFonts w:ascii="Arial" w:hAnsi="Arial" w:cs="Arial"/>
                <w:lang w:eastAsia="en-US"/>
              </w:rPr>
              <w:t>/</w:t>
            </w:r>
            <w:r w:rsidR="001E259F">
              <w:rPr>
                <w:rFonts w:ascii="Arial" w:hAnsi="Arial" w:cs="Arial"/>
                <w:lang w:eastAsia="en-US"/>
              </w:rPr>
              <w:t>4</w:t>
            </w:r>
            <w:r w:rsidR="00C12122">
              <w:rPr>
                <w:rFonts w:ascii="Arial" w:hAnsi="Arial" w:cs="Arial"/>
                <w:lang w:eastAsia="en-US"/>
              </w:rPr>
              <w:t>/25</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06CFDAA4" w14:textId="1208E6D8" w:rsidR="004A1DD0" w:rsidRPr="004A1DD0" w:rsidRDefault="004A1DD0" w:rsidP="004A1DD0">
            <w:pPr>
              <w:spacing w:after="0" w:line="240" w:lineRule="auto"/>
              <w:rPr>
                <w:rFonts w:ascii="Arial" w:hAnsi="Arial" w:cs="Arial"/>
                <w:lang w:eastAsia="en-US"/>
              </w:rPr>
            </w:pPr>
            <w:r w:rsidRPr="004A1DD0">
              <w:rPr>
                <w:rFonts w:ascii="Arial" w:hAnsi="Arial" w:cs="Arial"/>
                <w:lang w:eastAsia="en-US"/>
              </w:rPr>
              <w:t>£</w:t>
            </w:r>
            <w:r w:rsidR="00325F68" w:rsidRPr="00325F68">
              <w:rPr>
                <w:rFonts w:ascii="Arial" w:hAnsi="Arial" w:cs="Arial"/>
                <w:lang w:eastAsia="en-US"/>
              </w:rPr>
              <w:t>5751.67</w:t>
            </w:r>
            <w:r w:rsidR="00325F68">
              <w:rPr>
                <w:rFonts w:ascii="Arial" w:hAnsi="Arial" w:cs="Arial"/>
                <w:lang w:eastAsia="en-US"/>
              </w:rPr>
              <w:t xml:space="preserve"> (Ex VAT</w:t>
            </w:r>
            <w:r w:rsidR="002031E6">
              <w:rPr>
                <w:rFonts w:ascii="Arial" w:hAnsi="Arial" w:cs="Arial"/>
                <w:lang w:eastAsia="en-US"/>
              </w:rPr>
              <w:t>)</w:t>
            </w:r>
          </w:p>
          <w:p w14:paraId="6F037D8C" w14:textId="77777777" w:rsidR="004A1DD0" w:rsidRPr="004A1DD0" w:rsidRDefault="004A1DD0" w:rsidP="004A1DD0">
            <w:pPr>
              <w:spacing w:after="0" w:line="240" w:lineRule="auto"/>
              <w:rPr>
                <w:rFonts w:ascii="Arial" w:hAnsi="Arial" w:cs="Arial"/>
                <w:lang w:eastAsia="en-US"/>
              </w:rPr>
            </w:pPr>
          </w:p>
          <w:p w14:paraId="73F457FF" w14:textId="77777777" w:rsidR="004A1DD0" w:rsidRPr="004A1DD0" w:rsidRDefault="004A1DD0" w:rsidP="004A1DD0">
            <w:pPr>
              <w:spacing w:after="0" w:line="240" w:lineRule="auto"/>
              <w:rPr>
                <w:rFonts w:ascii="Arial" w:hAnsi="Arial" w:cs="Arial"/>
                <w:lang w:eastAsia="en-US"/>
              </w:rPr>
            </w:pPr>
          </w:p>
        </w:tc>
      </w:tr>
    </w:tbl>
    <w:p w14:paraId="006FD851"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DCA484E" w14:textId="77777777" w:rsidR="00550DD7" w:rsidRDefault="00550DD7">
      <w:pPr>
        <w:widowControl w:val="0"/>
        <w:autoSpaceDE w:val="0"/>
        <w:autoSpaceDN w:val="0"/>
        <w:adjustRightInd w:val="0"/>
        <w:spacing w:before="100" w:after="0" w:line="240" w:lineRule="auto"/>
        <w:rPr>
          <w:rFonts w:ascii="Arial" w:hAnsi="Arial" w:cs="Arial"/>
          <w:sz w:val="24"/>
          <w:szCs w:val="24"/>
        </w:rPr>
      </w:pPr>
    </w:p>
    <w:p w14:paraId="210F941E"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6DB216AA"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641C7ACE" w14:textId="77777777" w:rsidR="00550DD7" w:rsidRDefault="00550DD7">
      <w:pPr>
        <w:widowControl w:val="0"/>
        <w:autoSpaceDE w:val="0"/>
        <w:autoSpaceDN w:val="0"/>
        <w:adjustRightInd w:val="0"/>
        <w:spacing w:after="0" w:line="240" w:lineRule="auto"/>
        <w:rPr>
          <w:rFonts w:ascii="Arial" w:hAnsi="Arial" w:cs="Arial"/>
          <w:sz w:val="24"/>
          <w:szCs w:val="24"/>
        </w:rPr>
      </w:pPr>
      <w:bookmarkStart w:id="24" w:name="SARTICLE15651640"/>
      <w:bookmarkEnd w:id="24"/>
    </w:p>
    <w:p w14:paraId="33A02533" w14:textId="77777777" w:rsidR="00550DD7" w:rsidRDefault="00550DD7">
      <w:pPr>
        <w:widowControl w:val="0"/>
        <w:autoSpaceDE w:val="0"/>
        <w:autoSpaceDN w:val="0"/>
        <w:adjustRightInd w:val="0"/>
        <w:spacing w:after="0" w:line="240" w:lineRule="auto"/>
        <w:rPr>
          <w:rFonts w:ascii="Arial" w:hAnsi="Arial" w:cs="Arial"/>
          <w:sz w:val="24"/>
          <w:szCs w:val="24"/>
        </w:rPr>
      </w:pPr>
    </w:p>
    <w:p w14:paraId="4BCC89C0" w14:textId="77777777" w:rsidR="002031E6" w:rsidRDefault="002031E6">
      <w:pPr>
        <w:widowControl w:val="0"/>
        <w:autoSpaceDE w:val="0"/>
        <w:autoSpaceDN w:val="0"/>
        <w:adjustRightInd w:val="0"/>
        <w:spacing w:after="0" w:line="240" w:lineRule="auto"/>
        <w:rPr>
          <w:rFonts w:ascii="Arial" w:hAnsi="Arial" w:cs="Arial"/>
          <w:sz w:val="24"/>
          <w:szCs w:val="24"/>
        </w:rPr>
      </w:pPr>
    </w:p>
    <w:p w14:paraId="5B9E1C18" w14:textId="77777777" w:rsidR="002031E6" w:rsidRDefault="002031E6">
      <w:pPr>
        <w:widowControl w:val="0"/>
        <w:autoSpaceDE w:val="0"/>
        <w:autoSpaceDN w:val="0"/>
        <w:adjustRightInd w:val="0"/>
        <w:spacing w:after="0" w:line="240" w:lineRule="auto"/>
        <w:rPr>
          <w:rFonts w:ascii="Arial" w:hAnsi="Arial" w:cs="Arial"/>
          <w:sz w:val="24"/>
          <w:szCs w:val="24"/>
        </w:rPr>
      </w:pPr>
    </w:p>
    <w:p w14:paraId="6D62ED9B" w14:textId="77777777" w:rsidR="002031E6" w:rsidRDefault="002031E6">
      <w:pPr>
        <w:widowControl w:val="0"/>
        <w:autoSpaceDE w:val="0"/>
        <w:autoSpaceDN w:val="0"/>
        <w:adjustRightInd w:val="0"/>
        <w:spacing w:after="0" w:line="240" w:lineRule="auto"/>
        <w:rPr>
          <w:rFonts w:ascii="Arial" w:hAnsi="Arial" w:cs="Arial"/>
          <w:sz w:val="24"/>
          <w:szCs w:val="24"/>
        </w:rPr>
      </w:pPr>
    </w:p>
    <w:p w14:paraId="7D6E1A52" w14:textId="77777777" w:rsidR="002031E6" w:rsidRDefault="002031E6">
      <w:pPr>
        <w:widowControl w:val="0"/>
        <w:autoSpaceDE w:val="0"/>
        <w:autoSpaceDN w:val="0"/>
        <w:adjustRightInd w:val="0"/>
        <w:spacing w:after="0" w:line="240" w:lineRule="auto"/>
        <w:rPr>
          <w:rFonts w:ascii="Arial" w:hAnsi="Arial" w:cs="Arial"/>
          <w:sz w:val="24"/>
          <w:szCs w:val="24"/>
        </w:rPr>
      </w:pPr>
    </w:p>
    <w:p w14:paraId="38FC251C" w14:textId="77777777" w:rsidR="002031E6" w:rsidRDefault="002031E6">
      <w:pPr>
        <w:widowControl w:val="0"/>
        <w:autoSpaceDE w:val="0"/>
        <w:autoSpaceDN w:val="0"/>
        <w:adjustRightInd w:val="0"/>
        <w:spacing w:after="0" w:line="240" w:lineRule="auto"/>
        <w:rPr>
          <w:rFonts w:ascii="Arial" w:hAnsi="Arial" w:cs="Arial"/>
          <w:sz w:val="24"/>
          <w:szCs w:val="24"/>
        </w:rPr>
      </w:pPr>
    </w:p>
    <w:p w14:paraId="719A819D" w14:textId="77777777" w:rsidR="002031E6" w:rsidRDefault="002031E6">
      <w:pPr>
        <w:widowControl w:val="0"/>
        <w:autoSpaceDE w:val="0"/>
        <w:autoSpaceDN w:val="0"/>
        <w:adjustRightInd w:val="0"/>
        <w:spacing w:after="0" w:line="240" w:lineRule="auto"/>
        <w:rPr>
          <w:rFonts w:ascii="Arial" w:hAnsi="Arial" w:cs="Arial"/>
          <w:sz w:val="24"/>
          <w:szCs w:val="24"/>
        </w:rPr>
      </w:pPr>
    </w:p>
    <w:p w14:paraId="3777088D" w14:textId="77777777" w:rsidR="002031E6" w:rsidRDefault="002031E6">
      <w:pPr>
        <w:widowControl w:val="0"/>
        <w:autoSpaceDE w:val="0"/>
        <w:autoSpaceDN w:val="0"/>
        <w:adjustRightInd w:val="0"/>
        <w:spacing w:after="0" w:line="240" w:lineRule="auto"/>
        <w:rPr>
          <w:rFonts w:ascii="Arial" w:hAnsi="Arial" w:cs="Arial"/>
          <w:sz w:val="24"/>
          <w:szCs w:val="24"/>
        </w:rPr>
      </w:pPr>
    </w:p>
    <w:p w14:paraId="4431F396" w14:textId="77777777" w:rsidR="002031E6" w:rsidRDefault="002031E6">
      <w:pPr>
        <w:widowControl w:val="0"/>
        <w:autoSpaceDE w:val="0"/>
        <w:autoSpaceDN w:val="0"/>
        <w:adjustRightInd w:val="0"/>
        <w:spacing w:after="0" w:line="240" w:lineRule="auto"/>
        <w:rPr>
          <w:rFonts w:ascii="Arial" w:hAnsi="Arial" w:cs="Arial"/>
          <w:sz w:val="24"/>
          <w:szCs w:val="24"/>
        </w:rPr>
      </w:pPr>
    </w:p>
    <w:p w14:paraId="725C416C" w14:textId="77777777" w:rsidR="002031E6" w:rsidRDefault="002031E6">
      <w:pPr>
        <w:widowControl w:val="0"/>
        <w:autoSpaceDE w:val="0"/>
        <w:autoSpaceDN w:val="0"/>
        <w:adjustRightInd w:val="0"/>
        <w:spacing w:after="0" w:line="240" w:lineRule="auto"/>
        <w:rPr>
          <w:rFonts w:ascii="Arial" w:hAnsi="Arial" w:cs="Arial"/>
          <w:sz w:val="24"/>
          <w:szCs w:val="24"/>
        </w:rPr>
      </w:pPr>
    </w:p>
    <w:p w14:paraId="2AE7C6DC" w14:textId="77777777" w:rsidR="002031E6" w:rsidRDefault="002031E6">
      <w:pPr>
        <w:widowControl w:val="0"/>
        <w:autoSpaceDE w:val="0"/>
        <w:autoSpaceDN w:val="0"/>
        <w:adjustRightInd w:val="0"/>
        <w:spacing w:after="0" w:line="240" w:lineRule="auto"/>
        <w:rPr>
          <w:rFonts w:ascii="Arial" w:hAnsi="Arial" w:cs="Arial"/>
          <w:sz w:val="24"/>
          <w:szCs w:val="24"/>
        </w:rPr>
      </w:pPr>
    </w:p>
    <w:p w14:paraId="63F9D080" w14:textId="77777777" w:rsidR="002031E6" w:rsidRDefault="002031E6">
      <w:pPr>
        <w:widowControl w:val="0"/>
        <w:autoSpaceDE w:val="0"/>
        <w:autoSpaceDN w:val="0"/>
        <w:adjustRightInd w:val="0"/>
        <w:spacing w:after="0" w:line="240" w:lineRule="auto"/>
        <w:rPr>
          <w:rFonts w:ascii="Arial" w:hAnsi="Arial" w:cs="Arial"/>
          <w:sz w:val="24"/>
          <w:szCs w:val="24"/>
        </w:rPr>
      </w:pPr>
    </w:p>
    <w:p w14:paraId="79C2CD0D" w14:textId="77777777" w:rsidR="002031E6" w:rsidRDefault="002031E6">
      <w:pPr>
        <w:widowControl w:val="0"/>
        <w:autoSpaceDE w:val="0"/>
        <w:autoSpaceDN w:val="0"/>
        <w:adjustRightInd w:val="0"/>
        <w:spacing w:after="0" w:line="240" w:lineRule="auto"/>
        <w:rPr>
          <w:rFonts w:ascii="Arial" w:hAnsi="Arial" w:cs="Arial"/>
          <w:sz w:val="24"/>
          <w:szCs w:val="24"/>
        </w:rPr>
      </w:pPr>
    </w:p>
    <w:p w14:paraId="63610DFA" w14:textId="77777777" w:rsidR="002031E6" w:rsidRDefault="002031E6">
      <w:pPr>
        <w:widowControl w:val="0"/>
        <w:autoSpaceDE w:val="0"/>
        <w:autoSpaceDN w:val="0"/>
        <w:adjustRightInd w:val="0"/>
        <w:spacing w:after="0" w:line="240" w:lineRule="auto"/>
        <w:rPr>
          <w:rFonts w:ascii="Arial" w:hAnsi="Arial" w:cs="Arial"/>
          <w:sz w:val="24"/>
          <w:szCs w:val="24"/>
        </w:rPr>
      </w:pPr>
    </w:p>
    <w:p w14:paraId="21BFF2BE" w14:textId="77777777" w:rsidR="00550DD7" w:rsidRDefault="00550DD7">
      <w:pPr>
        <w:widowControl w:val="0"/>
        <w:autoSpaceDE w:val="0"/>
        <w:autoSpaceDN w:val="0"/>
        <w:adjustRightInd w:val="0"/>
        <w:spacing w:after="60" w:line="240" w:lineRule="auto"/>
        <w:jc w:val="center"/>
        <w:rPr>
          <w:rFonts w:ascii="Arial" w:hAnsi="Arial" w:cs="Arial"/>
          <w:b/>
          <w:bCs/>
          <w:color w:val="000000"/>
          <w:sz w:val="20"/>
          <w:szCs w:val="20"/>
        </w:rPr>
      </w:pPr>
    </w:p>
    <w:p w14:paraId="5BD01500" w14:textId="77777777" w:rsidR="00550DD7" w:rsidRDefault="00550DD7">
      <w:pPr>
        <w:widowControl w:val="0"/>
        <w:autoSpaceDE w:val="0"/>
        <w:autoSpaceDN w:val="0"/>
        <w:adjustRightInd w:val="0"/>
        <w:spacing w:after="60" w:line="240" w:lineRule="auto"/>
        <w:jc w:val="center"/>
        <w:rPr>
          <w:rFonts w:ascii="Arial" w:hAnsi="Arial" w:cs="Arial"/>
          <w:sz w:val="24"/>
          <w:szCs w:val="24"/>
        </w:rPr>
      </w:pPr>
    </w:p>
    <w:p w14:paraId="5F80AE89" w14:textId="77777777" w:rsidR="00550DD7" w:rsidRDefault="00550DD7">
      <w:pPr>
        <w:widowControl w:val="0"/>
        <w:autoSpaceDE w:val="0"/>
        <w:autoSpaceDN w:val="0"/>
        <w:adjustRightInd w:val="0"/>
        <w:spacing w:after="0" w:line="240" w:lineRule="auto"/>
        <w:rPr>
          <w:rFonts w:ascii="Arial" w:hAnsi="Arial" w:cs="Arial"/>
          <w:sz w:val="24"/>
          <w:szCs w:val="24"/>
        </w:rPr>
      </w:pPr>
      <w:bookmarkStart w:id="25" w:name="#Text142"/>
      <w:bookmarkStart w:id="26" w:name="#Text139"/>
      <w:bookmarkStart w:id="27" w:name="#Text140"/>
      <w:bookmarkStart w:id="28" w:name="#Text141"/>
      <w:bookmarkStart w:id="29" w:name="#Text190"/>
      <w:bookmarkStart w:id="30" w:name="#Text186"/>
      <w:bookmarkStart w:id="31" w:name="SSECTION14240173"/>
      <w:bookmarkEnd w:id="25"/>
      <w:bookmarkEnd w:id="26"/>
      <w:bookmarkEnd w:id="27"/>
      <w:bookmarkEnd w:id="28"/>
      <w:bookmarkEnd w:id="29"/>
      <w:bookmarkEnd w:id="30"/>
      <w:r>
        <w:rPr>
          <w:rFonts w:ascii="Arial" w:hAnsi="Arial" w:cs="Arial"/>
          <w:b/>
          <w:bCs/>
          <w:color w:val="000000"/>
          <w:sz w:val="20"/>
          <w:szCs w:val="20"/>
        </w:rPr>
        <w:t>Schedule 2 - Notification of IPR Restrictions (iaw Clause 7)</w:t>
      </w:r>
      <w:bookmarkEnd w:id="31"/>
    </w:p>
    <w:p w14:paraId="66B4A279" w14:textId="77777777" w:rsidR="00550DD7" w:rsidRDefault="00550DD7">
      <w:pPr>
        <w:widowControl w:val="0"/>
        <w:autoSpaceDE w:val="0"/>
        <w:autoSpaceDN w:val="0"/>
        <w:adjustRightInd w:val="0"/>
        <w:spacing w:after="0" w:line="240" w:lineRule="auto"/>
        <w:rPr>
          <w:rFonts w:ascii="Arial" w:hAnsi="Arial" w:cs="Arial"/>
          <w:sz w:val="24"/>
          <w:szCs w:val="24"/>
        </w:rPr>
      </w:pPr>
    </w:p>
    <w:p w14:paraId="3AC9DA98" w14:textId="77777777" w:rsidR="00550DD7" w:rsidRDefault="00550DD7">
      <w:pPr>
        <w:widowControl w:val="0"/>
        <w:autoSpaceDE w:val="0"/>
        <w:autoSpaceDN w:val="0"/>
        <w:adjustRightInd w:val="0"/>
        <w:spacing w:after="0" w:line="240" w:lineRule="auto"/>
        <w:rPr>
          <w:rFonts w:ascii="Arial" w:hAnsi="Arial" w:cs="Arial"/>
          <w:sz w:val="24"/>
          <w:szCs w:val="24"/>
        </w:rPr>
      </w:pPr>
      <w:bookmarkStart w:id="32" w:name="SARTICLE15651653"/>
      <w:bookmarkEnd w:id="32"/>
    </w:p>
    <w:p w14:paraId="6CD3BC80" w14:textId="77777777" w:rsidR="00550DD7" w:rsidRDefault="00550DD7">
      <w:pPr>
        <w:widowControl w:val="0"/>
        <w:autoSpaceDE w:val="0"/>
        <w:autoSpaceDN w:val="0"/>
        <w:adjustRightInd w:val="0"/>
        <w:spacing w:after="0" w:line="240" w:lineRule="auto"/>
        <w:rPr>
          <w:rFonts w:ascii="Arial" w:hAnsi="Arial" w:cs="Arial"/>
          <w:sz w:val="24"/>
          <w:szCs w:val="24"/>
        </w:rPr>
      </w:pPr>
    </w:p>
    <w:p w14:paraId="11F37F0D" w14:textId="77777777" w:rsidR="00550DD7" w:rsidRDefault="00550DD7">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sz w:val="20"/>
          <w:szCs w:val="20"/>
        </w:rPr>
        <w:t>DEFFORM 711 (Edn 11/22)</w:t>
      </w:r>
    </w:p>
    <w:p w14:paraId="455DD5A3"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3BD9A5BB" w14:textId="77777777" w:rsidR="00550DD7" w:rsidRDefault="00550DD7">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Ministry of Defence</w:t>
      </w:r>
    </w:p>
    <w:p w14:paraId="27B7D6C5" w14:textId="77777777" w:rsidR="00550DD7" w:rsidRDefault="00550DD7">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u w:val="single"/>
        </w:rPr>
        <w:t>DEFFORM 711 – NOTIFICATION OF INTELLECTUAL PROPERTY RIGHTS (IPR) RESTRICTIONS</w:t>
      </w:r>
    </w:p>
    <w:p w14:paraId="52B70341"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204BD9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u w:val="single"/>
        </w:rPr>
        <w:t>DEFFORM 711 - PART A – Notification of IPR Restrictions</w:t>
      </w:r>
    </w:p>
    <w:p w14:paraId="1AEA0FB1" w14:textId="77777777" w:rsidR="00550DD7" w:rsidRDefault="00550DD7">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860"/>
        <w:gridCol w:w="1860"/>
        <w:gridCol w:w="1860"/>
        <w:gridCol w:w="1860"/>
        <w:gridCol w:w="1860"/>
      </w:tblGrid>
      <w:tr w:rsidR="00550DD7" w14:paraId="7CCD2547" w14:textId="77777777">
        <w:tc>
          <w:tcPr>
            <w:tcW w:w="37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068B7D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1, ITT/Contract Number</w:t>
            </w:r>
          </w:p>
          <w:p w14:paraId="6C628CD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1BC157F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3577192"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55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CACD0A5"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33640FE5"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51BFEBD"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2. ID#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E0892DD"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3. Unique Technical Data Reference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9F7324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4. </w:t>
            </w:r>
          </w:p>
          <w:p w14:paraId="0B51A44B"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Unique Article(s) Identification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6188F70"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5. </w:t>
            </w:r>
          </w:p>
          <w:p w14:paraId="07438C64"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Statement </w:t>
            </w:r>
          </w:p>
          <w:p w14:paraId="456D7D7E"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Describing IPR Restriction</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4742836"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6. </w:t>
            </w:r>
          </w:p>
          <w:p w14:paraId="4737668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Ownership of the Intellectual Property Rights</w:t>
            </w:r>
          </w:p>
        </w:tc>
      </w:tr>
      <w:tr w:rsidR="00550DD7" w14:paraId="3D673445"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0C2A467"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1</w:t>
            </w:r>
          </w:p>
          <w:p w14:paraId="6629BF95"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AA7B1DC"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E5F32FE"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5340D97"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8FA5976"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746C428"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0E00686"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04096C54"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B4D22F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2</w:t>
            </w:r>
          </w:p>
          <w:p w14:paraId="194441A4"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A97027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E46CA40"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CC9E17A"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7DBD233"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71BAFF1"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C3979FB"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482195A9"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88D7355"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3</w:t>
            </w:r>
          </w:p>
          <w:p w14:paraId="658E7325"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4E4489B"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64C226F1"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75CD414"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F40C5A8"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2EB6EF6"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D0C9E4B"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50CD745A"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B775C3F"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4</w:t>
            </w:r>
          </w:p>
          <w:p w14:paraId="3D1AAD4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43769F8A"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8D338B1"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A32A3B0"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3BE520F"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75EC8FD"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A516CF2"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7BC6FB6B"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4F584DF"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5</w:t>
            </w:r>
          </w:p>
          <w:p w14:paraId="09F7599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134FC5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18C1E443"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15E909D"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3DED2AC"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644B8B9"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56F5970"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770F3C29"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BA840F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6</w:t>
            </w:r>
          </w:p>
          <w:p w14:paraId="20D2135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63C938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4CF447E2"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2767886"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5FA9B33"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A20CA4C"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6FD861F"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2BD107C2"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E83D620"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7</w:t>
            </w:r>
          </w:p>
          <w:p w14:paraId="42BA4C6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001145BD"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31AD19FC"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8CAA679"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16153D5"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DDA1774"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2C28764"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6959C6E2"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D235DD8"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8</w:t>
            </w:r>
          </w:p>
          <w:p w14:paraId="20D3DC1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AAE65A5"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0F7E533F"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C4C455D"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50E0ACE"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6C14ACA"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05F0BF0"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60505DD5"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42FBDF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9</w:t>
            </w:r>
          </w:p>
          <w:p w14:paraId="269896B6"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46DA8B0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49135265"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54CCCE7"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E5D7615"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287FE5D"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635FDA5"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r w:rsidR="00550DD7" w14:paraId="4C15100B" w14:textId="77777777">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62CABBE"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10</w:t>
            </w:r>
          </w:p>
          <w:p w14:paraId="7AC5590F"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7FF687C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p>
          <w:p w14:paraId="2FC332A9"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E7B49BE"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AC901C0"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C54E2D0"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F8E2B04" w14:textId="77777777" w:rsidR="00550DD7" w:rsidRDefault="00550DD7">
            <w:pPr>
              <w:widowControl w:val="0"/>
              <w:autoSpaceDE w:val="0"/>
              <w:autoSpaceDN w:val="0"/>
              <w:adjustRightInd w:val="0"/>
              <w:spacing w:after="0" w:line="240" w:lineRule="auto"/>
              <w:ind w:left="118" w:right="10"/>
              <w:rPr>
                <w:rFonts w:ascii="Arial" w:hAnsi="Arial" w:cs="Arial"/>
                <w:sz w:val="24"/>
                <w:szCs w:val="24"/>
              </w:rPr>
            </w:pPr>
          </w:p>
        </w:tc>
      </w:tr>
    </w:tbl>
    <w:p w14:paraId="5F155CCC"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195E00A"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7DC0C8F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Please continue on additional sheets where necessary </w:t>
      </w:r>
    </w:p>
    <w:p w14:paraId="67EB2DDB" w14:textId="77777777" w:rsidR="00550DD7" w:rsidRDefault="00550DD7">
      <w:pPr>
        <w:widowControl w:val="0"/>
        <w:autoSpaceDE w:val="0"/>
        <w:autoSpaceDN w:val="0"/>
        <w:adjustRightInd w:val="0"/>
        <w:spacing w:before="100" w:after="0" w:line="240" w:lineRule="auto"/>
        <w:rPr>
          <w:rFonts w:ascii="Arial" w:hAnsi="Arial" w:cs="Arial"/>
          <w:sz w:val="24"/>
          <w:szCs w:val="24"/>
        </w:rPr>
      </w:pPr>
    </w:p>
    <w:p w14:paraId="444B2152"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114A1CCF" w14:textId="77777777" w:rsidR="00550DD7" w:rsidRDefault="00550DD7">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sz w:val="20"/>
          <w:szCs w:val="20"/>
        </w:rPr>
        <w:t>DEFFORM 711 (Edn 11/22)</w:t>
      </w:r>
    </w:p>
    <w:p w14:paraId="633FF8C1"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2836EFD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DEFFORM 711 - PART B – System / Product Breakdown Structure (PBS)</w:t>
      </w:r>
    </w:p>
    <w:p w14:paraId="5E9CAC67"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3B8ED15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Contractor should insert their PBS here. For Software, please provide a Modular Breakdown Structure</w:t>
      </w:r>
    </w:p>
    <w:p w14:paraId="710111D3"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5115C017"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4A7716AF" w14:textId="77777777" w:rsidR="00550DD7" w:rsidRDefault="00550DD7">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sz w:val="20"/>
          <w:szCs w:val="20"/>
        </w:rPr>
        <w:t>DEFFORM 711 (Edn 11/22)</w:t>
      </w:r>
    </w:p>
    <w:p w14:paraId="55AE19B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Completion Notes</w:t>
      </w:r>
    </w:p>
    <w:p w14:paraId="131DF2D4"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7EF964F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Part A</w:t>
      </w:r>
    </w:p>
    <w:p w14:paraId="40A3292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E6F8E45"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28B1CEA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For example, any of the following must be disclosed:</w:t>
      </w:r>
    </w:p>
    <w:p w14:paraId="485096A2"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6AF9BC4"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29F7A305"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C35B11D"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c)    the nature of any allegation referred to under sub-paragraph (b) above, including any request or obligation to make payments in respect of the IPR of any confidential information and / or;</w:t>
      </w:r>
    </w:p>
    <w:p w14:paraId="52D86526"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d)    action the Contractor needs to take, or the Authority is requested to take, to deal with the consequences of any allegation referred to under sub-paragraph (b) above.</w:t>
      </w:r>
    </w:p>
    <w:p w14:paraId="52AD44CF"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tbl>
      <w:tblPr>
        <w:tblW w:w="0" w:type="auto"/>
        <w:tblInd w:w="436" w:type="dxa"/>
        <w:tblLayout w:type="fixed"/>
        <w:tblCellMar>
          <w:left w:w="0" w:type="dxa"/>
          <w:right w:w="0" w:type="dxa"/>
        </w:tblCellMar>
        <w:tblLook w:val="0000" w:firstRow="0" w:lastRow="0" w:firstColumn="0" w:lastColumn="0" w:noHBand="0" w:noVBand="0"/>
      </w:tblPr>
      <w:tblGrid>
        <w:gridCol w:w="4460"/>
        <w:gridCol w:w="4460"/>
      </w:tblGrid>
      <w:tr w:rsidR="00550DD7" w14:paraId="6A6D78EC"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5C35A984"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1</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1B5118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 xml:space="preserve">Enter the associated Invitation to Tender (ITT) or Contract number as appropriate. </w:t>
            </w:r>
          </w:p>
        </w:tc>
      </w:tr>
      <w:tr w:rsidR="00550DD7" w14:paraId="6592D531"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4C4E7A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2</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0F6C29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No action – This sequential numbering is to assist isolation and discussion of any line item</w:t>
            </w:r>
          </w:p>
        </w:tc>
      </w:tr>
      <w:tr w:rsidR="00550DD7" w14:paraId="0123F911"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D09B28F"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3</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813F82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550DD7" w14:paraId="2A5B285A"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5C16AF2E"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4</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D4B65C8" w14:textId="77777777" w:rsidR="00550DD7" w:rsidRDefault="00550DD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008C8872"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550DD7" w14:paraId="6DD0D515"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627BB40"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5</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3D4727DB"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This is a freeform narrative field to allow a short explanation justifying why this information / technical data has limited rights applying to it.</w:t>
            </w:r>
          </w:p>
        </w:tc>
      </w:tr>
      <w:tr w:rsidR="00550DD7" w14:paraId="6FFE2AEA" w14:textId="77777777">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7F8B8AF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Block 6</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275E8417"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Identify who is the owner of the IPR in the information / technical data (i.e. copyright, design right etc).  If it is a sub-contractor or supplier, please identify this also.</w:t>
            </w:r>
          </w:p>
        </w:tc>
      </w:tr>
    </w:tbl>
    <w:p w14:paraId="04C13492"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030A6556" w14:textId="77777777" w:rsidR="00550DD7" w:rsidRDefault="00550DD7">
      <w:pPr>
        <w:widowControl w:val="0"/>
        <w:autoSpaceDE w:val="0"/>
        <w:autoSpaceDN w:val="0"/>
        <w:adjustRightInd w:val="0"/>
        <w:spacing w:before="100" w:after="0" w:line="240" w:lineRule="auto"/>
        <w:rPr>
          <w:rFonts w:ascii="Arial" w:hAnsi="Arial" w:cs="Arial"/>
          <w:sz w:val="24"/>
          <w:szCs w:val="24"/>
        </w:rPr>
      </w:pPr>
    </w:p>
    <w:p w14:paraId="40DE52BC" w14:textId="77777777" w:rsidR="00550DD7" w:rsidRDefault="00550DD7">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2C18BC82" w14:textId="77777777" w:rsidR="00550DD7" w:rsidRDefault="00550DD7">
      <w:pPr>
        <w:widowControl w:val="0"/>
        <w:autoSpaceDE w:val="0"/>
        <w:autoSpaceDN w:val="0"/>
        <w:adjustRightInd w:val="0"/>
        <w:spacing w:after="60" w:line="240" w:lineRule="auto"/>
        <w:ind w:left="426"/>
        <w:jc w:val="right"/>
        <w:rPr>
          <w:rFonts w:ascii="Arial" w:hAnsi="Arial" w:cs="Arial"/>
          <w:sz w:val="24"/>
          <w:szCs w:val="24"/>
        </w:rPr>
      </w:pPr>
      <w:r>
        <w:rPr>
          <w:rFonts w:ascii="Arial" w:hAnsi="Arial" w:cs="Arial"/>
          <w:color w:val="000000"/>
          <w:sz w:val="20"/>
          <w:szCs w:val="20"/>
        </w:rPr>
        <w:t>DEFFORM 711 (Edn 11/22)</w:t>
      </w:r>
    </w:p>
    <w:p w14:paraId="4C049946"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b/>
          <w:bCs/>
          <w:color w:val="000000"/>
          <w:sz w:val="20"/>
          <w:szCs w:val="20"/>
        </w:rPr>
        <w:t>Part B</w:t>
      </w:r>
    </w:p>
    <w:p w14:paraId="6778E84C"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24748B9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If neither hardware nor software is proposed to be designed, developed or delivered as part of the Contract, Part B should be marked “NIL RETURN”.  </w:t>
      </w:r>
    </w:p>
    <w:p w14:paraId="261C13D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1E32263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04F05F7A"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148B82D8"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Against each unique item within the PBS / module breakdown, one of the following categories shall be recorded:</w:t>
      </w:r>
    </w:p>
    <w:p w14:paraId="472762CC"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a)    (PVF) - Private Venture Funded - where the article existed prior to the proposed Contract and its design was created through funding otherwise than from Her Majesty’s Government (HMG).</w:t>
      </w:r>
    </w:p>
    <w:p w14:paraId="4D060D24"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b)    (PAF) - Previous Authority Funded (inc. HMG Funded) - where the article existed prior to the proposed Contract and its design was created through Previous Authority Funding.</w:t>
      </w:r>
    </w:p>
    <w:p w14:paraId="7C330088"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c)    (CAF) - Contract Authority Funded (inc. HMG Funded) - where the article did not exist prior to the Contract and its design will be created through Contract Authority Funding under this Contract.</w:t>
      </w:r>
    </w:p>
    <w:p w14:paraId="4BA8552C"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d)    (DNM) Design Not Mature - where the article / design configuration is not yet fixed.</w:t>
      </w:r>
    </w:p>
    <w:p w14:paraId="13D844E4"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6AD79260"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In combination with one of categories (a) to (d) above, the Contractor shall further identify where an item has, or will have, foreign export control applying to it, through use of the further following category:</w:t>
      </w:r>
    </w:p>
    <w:p w14:paraId="6B176BE0"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e)    (FEX) Foreign Export Controlled </w:t>
      </w:r>
    </w:p>
    <w:p w14:paraId="7C926C14"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18493746"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Notes:</w:t>
      </w:r>
    </w:p>
    <w:p w14:paraId="4BDA4395"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0F5F8C17"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5F8E037A"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6285734"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For the avoidance of doubt, where a parent system did not exist prior to the Contract yet makes use of Private Venture Funded Articles, it must be identified as (CAF). The Private Venture Funded sub-components / sub-systems can be identified as PVF.</w:t>
      </w:r>
    </w:p>
    <w:p w14:paraId="34A657B5"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Where items are identified as category (b), the Contractor should provide the number(s) of the previous Contract(s) under which the design was created and the Previous Authority Funding was applied.</w:t>
      </w:r>
    </w:p>
    <w:p w14:paraId="6C7F9138"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74F302B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Example PBS</w:t>
      </w:r>
    </w:p>
    <w:p w14:paraId="29BBD337" w14:textId="77777777" w:rsidR="00550DD7" w:rsidRDefault="00550DD7">
      <w:pPr>
        <w:widowControl w:val="0"/>
        <w:autoSpaceDE w:val="0"/>
        <w:autoSpaceDN w:val="0"/>
        <w:adjustRightInd w:val="0"/>
        <w:spacing w:after="60" w:line="240" w:lineRule="auto"/>
        <w:ind w:left="426"/>
        <w:jc w:val="both"/>
        <w:rPr>
          <w:rFonts w:ascii="Arial" w:hAnsi="Arial" w:cs="Arial"/>
          <w:sz w:val="24"/>
          <w:szCs w:val="24"/>
        </w:rPr>
      </w:pPr>
    </w:p>
    <w:p w14:paraId="25A2A96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DEFFORM 711 on the Commercial Toolkit </w:t>
      </w:r>
      <w:hyperlink r:id="rId17" w:history="1">
        <w:r>
          <w:rPr>
            <w:rFonts w:ascii="Arial" w:hAnsi="Arial" w:cs="Arial"/>
            <w:color w:val="0000FF"/>
            <w:sz w:val="20"/>
            <w:szCs w:val="20"/>
            <w:u w:val="single"/>
          </w:rPr>
          <w:t>http://aof.uwh.diif.r.mil.uk/aofcontent/tactical/toolkit/downloads/defforms/word/711_0422.doc</w:t>
        </w:r>
      </w:hyperlink>
      <w:r>
        <w:rPr>
          <w:rFonts w:ascii="Arial" w:hAnsi="Arial" w:cs="Arial"/>
          <w:color w:val="000000"/>
          <w:sz w:val="20"/>
          <w:szCs w:val="20"/>
        </w:rPr>
        <w:t xml:space="preserve"> contains a theoretical pictorial example but it is to be noted that the configuration may equally be dealt with in a hierarchal tabularised format.</w:t>
      </w:r>
    </w:p>
    <w:p w14:paraId="6C4934F2"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49EC8011" w14:textId="15670761" w:rsidR="00550DD7" w:rsidRDefault="00550DD7" w:rsidP="00F3350E">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p>
    <w:p w14:paraId="10F9EEC9" w14:textId="77777777" w:rsidR="00550DD7" w:rsidRDefault="00550DD7">
      <w:pPr>
        <w:widowControl w:val="0"/>
        <w:autoSpaceDE w:val="0"/>
        <w:autoSpaceDN w:val="0"/>
        <w:adjustRightInd w:val="0"/>
        <w:spacing w:after="0" w:line="240" w:lineRule="auto"/>
        <w:rPr>
          <w:rFonts w:ascii="Arial" w:hAnsi="Arial" w:cs="Arial"/>
          <w:sz w:val="24"/>
          <w:szCs w:val="24"/>
        </w:rPr>
      </w:pPr>
      <w:bookmarkStart w:id="33" w:name="SSECTION14240177"/>
      <w:r>
        <w:rPr>
          <w:rFonts w:ascii="Arial" w:hAnsi="Arial" w:cs="Arial"/>
          <w:b/>
          <w:bCs/>
          <w:color w:val="000000"/>
          <w:sz w:val="20"/>
          <w:szCs w:val="20"/>
        </w:rPr>
        <w:t>DEFFORM 111</w:t>
      </w:r>
      <w:bookmarkEnd w:id="33"/>
    </w:p>
    <w:p w14:paraId="5F4A49FE" w14:textId="77777777" w:rsidR="00550DD7" w:rsidRDefault="00550DD7">
      <w:pPr>
        <w:widowControl w:val="0"/>
        <w:autoSpaceDE w:val="0"/>
        <w:autoSpaceDN w:val="0"/>
        <w:adjustRightInd w:val="0"/>
        <w:spacing w:after="0" w:line="240" w:lineRule="auto"/>
        <w:rPr>
          <w:rFonts w:ascii="Arial" w:hAnsi="Arial" w:cs="Arial"/>
          <w:sz w:val="24"/>
          <w:szCs w:val="24"/>
        </w:rPr>
      </w:pPr>
    </w:p>
    <w:p w14:paraId="2DEE8167" w14:textId="77777777" w:rsidR="00550DD7" w:rsidRDefault="00550DD7">
      <w:pPr>
        <w:widowControl w:val="0"/>
        <w:autoSpaceDE w:val="0"/>
        <w:autoSpaceDN w:val="0"/>
        <w:adjustRightInd w:val="0"/>
        <w:spacing w:after="0" w:line="240" w:lineRule="auto"/>
        <w:rPr>
          <w:rFonts w:ascii="Arial" w:hAnsi="Arial" w:cs="Arial"/>
          <w:sz w:val="24"/>
          <w:szCs w:val="24"/>
        </w:rPr>
      </w:pPr>
      <w:bookmarkStart w:id="34" w:name="SARTICLE15651643"/>
      <w:bookmarkEnd w:id="34"/>
    </w:p>
    <w:p w14:paraId="31E7222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Appendix - Addresses and Other Information</w:t>
      </w:r>
    </w:p>
    <w:p w14:paraId="0B156AC4" w14:textId="77777777" w:rsidR="00550DD7" w:rsidRDefault="00550DD7">
      <w:pPr>
        <w:widowControl w:val="0"/>
        <w:autoSpaceDE w:val="0"/>
        <w:autoSpaceDN w:val="0"/>
        <w:adjustRightInd w:val="0"/>
        <w:spacing w:after="60" w:line="240" w:lineRule="auto"/>
        <w:ind w:left="720"/>
        <w:jc w:val="both"/>
        <w:rPr>
          <w:rFonts w:ascii="Arial" w:hAnsi="Arial" w:cs="Arial"/>
          <w:sz w:val="24"/>
          <w:szCs w:val="24"/>
        </w:rPr>
      </w:pPr>
    </w:p>
    <w:p w14:paraId="4FAD90B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Commercial Officer</w:t>
      </w:r>
    </w:p>
    <w:p w14:paraId="50954FBD" w14:textId="3B73FD5F"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Name: </w:t>
      </w:r>
      <w:r w:rsidR="00CD2527">
        <w:rPr>
          <w:rFonts w:ascii="Arial" w:hAnsi="Arial" w:cs="Arial"/>
          <w:color w:val="000000"/>
          <w:sz w:val="20"/>
          <w:szCs w:val="20"/>
        </w:rPr>
        <w:t>XXX</w:t>
      </w:r>
    </w:p>
    <w:p w14:paraId="0B20D34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Address: Kentigern House, 65 Brown Street, Glasgow, G2 8EX</w:t>
      </w:r>
    </w:p>
    <w:p w14:paraId="05567842" w14:textId="3D16B39A"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Email:  </w:t>
      </w:r>
      <w:r w:rsidR="00CD2527">
        <w:rPr>
          <w:rFonts w:ascii="Arial" w:hAnsi="Arial" w:cs="Arial"/>
          <w:color w:val="000000"/>
          <w:sz w:val="20"/>
          <w:szCs w:val="20"/>
        </w:rPr>
        <w:t>XXX</w:t>
      </w:r>
      <w:r>
        <w:rPr>
          <w:rFonts w:ascii="Wingdings" w:hAnsi="Wingdings" w:cs="Wingdings"/>
          <w:color w:val="000000"/>
          <w:sz w:val="20"/>
          <w:szCs w:val="20"/>
        </w:rPr>
        <w:t>((</w:t>
      </w:r>
      <w:r>
        <w:rPr>
          <w:rFonts w:ascii="Arial" w:hAnsi="Arial" w:cs="Arial"/>
          <w:color w:val="000000"/>
          <w:sz w:val="20"/>
          <w:szCs w:val="20"/>
        </w:rPr>
        <w:t xml:space="preserve">     N/A</w:t>
      </w:r>
    </w:p>
    <w:p w14:paraId="61501C32"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956880C"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 Project Manager, Equipment Support Manager or PT Leader</w:t>
      </w:r>
      <w:r>
        <w:rPr>
          <w:rFonts w:ascii="Arial" w:hAnsi="Arial" w:cs="Arial"/>
          <w:color w:val="000000"/>
          <w:sz w:val="20"/>
          <w:szCs w:val="20"/>
        </w:rPr>
        <w:t xml:space="preserve"> (from whom technical information is available)</w:t>
      </w:r>
    </w:p>
    <w:p w14:paraId="67AE250D" w14:textId="171EA716"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Name:  </w:t>
      </w:r>
      <w:r w:rsidR="00CD2527">
        <w:rPr>
          <w:rFonts w:ascii="Arial" w:hAnsi="Arial" w:cs="Arial"/>
          <w:color w:val="000000"/>
          <w:sz w:val="20"/>
          <w:szCs w:val="20"/>
        </w:rPr>
        <w:t>XXX</w:t>
      </w:r>
    </w:p>
    <w:p w14:paraId="1ED044C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Address HQ Defence Serious Crime Command | 3rd Floor, Overlord Building |</w:t>
      </w:r>
    </w:p>
    <w:p w14:paraId="36EA8292" w14:textId="589455BF"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Email:  </w:t>
      </w:r>
      <w:r w:rsidR="00CD2527">
        <w:rPr>
          <w:rFonts w:ascii="Arial" w:hAnsi="Arial" w:cs="Arial"/>
          <w:color w:val="000000"/>
          <w:sz w:val="20"/>
          <w:szCs w:val="20"/>
        </w:rPr>
        <w:t>XXX</w:t>
      </w:r>
      <w:r>
        <w:rPr>
          <w:rFonts w:ascii="Wingdings" w:hAnsi="Wingdings" w:cs="Wingdings"/>
          <w:color w:val="000000"/>
          <w:sz w:val="20"/>
          <w:szCs w:val="20"/>
        </w:rPr>
        <w:t>((</w:t>
      </w:r>
      <w:r>
        <w:rPr>
          <w:rFonts w:ascii="Arial" w:hAnsi="Arial" w:cs="Arial"/>
          <w:color w:val="000000"/>
          <w:sz w:val="20"/>
          <w:szCs w:val="20"/>
        </w:rPr>
        <w:t xml:space="preserve">      +44(0) 3001623052</w:t>
      </w:r>
    </w:p>
    <w:p w14:paraId="5D9FE870"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AA502E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 Packaging Design Authority</w:t>
      </w:r>
      <w:r>
        <w:rPr>
          <w:rFonts w:ascii="Arial" w:hAnsi="Arial" w:cs="Arial"/>
          <w:color w:val="000000"/>
          <w:sz w:val="20"/>
          <w:szCs w:val="20"/>
        </w:rPr>
        <w:t xml:space="preserve"> Organisation &amp; point of contact:</w:t>
      </w:r>
    </w:p>
    <w:p w14:paraId="076C44B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N/A</w:t>
      </w:r>
    </w:p>
    <w:p w14:paraId="5F93CA5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(Where no address is shown please contact the Project Team in Box 2) </w:t>
      </w:r>
    </w:p>
    <w:p w14:paraId="43C61A2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N/A</w:t>
      </w:r>
    </w:p>
    <w:p w14:paraId="21E582D7"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7CD9289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 (a) Supply / Support Management Branch or Order Manager:</w:t>
      </w:r>
    </w:p>
    <w:p w14:paraId="31F691A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Branch/Name: </w:t>
      </w:r>
      <w:r>
        <w:rPr>
          <w:rFonts w:ascii="Arial" w:hAnsi="Arial" w:cs="Arial"/>
          <w:color w:val="000000"/>
          <w:sz w:val="20"/>
          <w:szCs w:val="20"/>
        </w:rPr>
        <w:t>N/A</w:t>
      </w:r>
    </w:p>
    <w:p w14:paraId="5B3D9BA3"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N/A</w:t>
      </w:r>
    </w:p>
    <w:p w14:paraId="6588A75C"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 U.I.N.   </w:t>
      </w:r>
      <w:r>
        <w:rPr>
          <w:rFonts w:ascii="Arial" w:hAnsi="Arial" w:cs="Arial"/>
          <w:color w:val="000000"/>
          <w:sz w:val="20"/>
          <w:szCs w:val="20"/>
        </w:rPr>
        <w:t>N/A</w:t>
      </w:r>
    </w:p>
    <w:p w14:paraId="46896AE2"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20D6409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5. Drawings/Specifications are available from</w:t>
      </w:r>
      <w:r>
        <w:rPr>
          <w:rFonts w:ascii="Arial" w:hAnsi="Arial" w:cs="Arial"/>
          <w:color w:val="000000"/>
          <w:sz w:val="20"/>
          <w:szCs w:val="20"/>
        </w:rPr>
        <w:t xml:space="preserve"> N/A</w:t>
      </w:r>
    </w:p>
    <w:p w14:paraId="567978B6"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0D18C85E" w14:textId="77777777" w:rsidR="00550DD7" w:rsidRDefault="00550DD7">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Intentionally Blank</w:t>
      </w:r>
    </w:p>
    <w:p w14:paraId="0ACB875B"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3D14734B" w14:textId="77777777" w:rsidR="00550DD7" w:rsidRDefault="00550DD7">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5497D7CA"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Commercial staff are reminded that all Quality Assurance requirements should be listed under the General Contract Conditions. </w:t>
      </w:r>
    </w:p>
    <w:p w14:paraId="603E4E87"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1576B55" w14:textId="77777777" w:rsidR="00550DD7" w:rsidRDefault="00550DD7">
      <w:pPr>
        <w:widowControl w:val="0"/>
        <w:tabs>
          <w:tab w:val="left" w:pos="280"/>
        </w:tabs>
        <w:autoSpaceDE w:val="0"/>
        <w:autoSpaceDN w:val="0"/>
        <w:adjustRightInd w:val="0"/>
        <w:spacing w:after="0" w:line="240" w:lineRule="auto"/>
        <w:ind w:left="280" w:hanging="280"/>
        <w:jc w:val="both"/>
        <w:rPr>
          <w:rFonts w:ascii="Arial" w:hAnsi="Arial" w:cs="Arial"/>
          <w:sz w:val="24"/>
          <w:szCs w:val="24"/>
        </w:rPr>
      </w:pPr>
      <w:r>
        <w:rPr>
          <w:rFonts w:ascii="Arial" w:hAnsi="Arial" w:cs="Arial"/>
          <w:color w:val="000000"/>
          <w:sz w:val="20"/>
          <w:szCs w:val="2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21BD7100"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7BA4CDA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  Consignment Instructions</w:t>
      </w:r>
      <w:r>
        <w:rPr>
          <w:rFonts w:ascii="Arial" w:hAnsi="Arial" w:cs="Arial"/>
          <w:color w:val="000000"/>
          <w:sz w:val="20"/>
          <w:szCs w:val="20"/>
        </w:rPr>
        <w:t xml:space="preserve"> The items are to be consigned as follows: N/A</w:t>
      </w:r>
    </w:p>
    <w:p w14:paraId="7C72C33A"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9B88B9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  Transport.</w:t>
      </w:r>
      <w:r>
        <w:rPr>
          <w:rFonts w:ascii="Arial" w:hAnsi="Arial" w:cs="Arial"/>
          <w:color w:val="000000"/>
          <w:sz w:val="20"/>
          <w:szCs w:val="20"/>
        </w:rPr>
        <w:t xml:space="preserve"> The appropriate Ministry of Defence Transport Offices are:</w:t>
      </w:r>
    </w:p>
    <w:p w14:paraId="17CF317D"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 </w:t>
      </w:r>
      <w:r>
        <w:rPr>
          <w:rFonts w:ascii="Arial" w:hAnsi="Arial" w:cs="Arial"/>
          <w:b/>
          <w:bCs/>
          <w:color w:val="000000"/>
          <w:sz w:val="20"/>
          <w:szCs w:val="20"/>
          <w:u w:val="single"/>
        </w:rPr>
        <w:t>DSCOM</w:t>
      </w:r>
      <w:r>
        <w:rPr>
          <w:rFonts w:ascii="Arial" w:hAnsi="Arial" w:cs="Arial"/>
          <w:color w:val="000000"/>
          <w:sz w:val="20"/>
          <w:szCs w:val="20"/>
        </w:rPr>
        <w:t xml:space="preserve">, DE&amp;S, DSCOM, MoD Abbey Wood, Cedar 3c, Mail Point 3351, BRISTOL BS34 8JH                      </w:t>
      </w:r>
    </w:p>
    <w:p w14:paraId="02AA4CE6"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u w:val="single"/>
        </w:rPr>
        <w:t>Air Freight Centre</w:t>
      </w:r>
    </w:p>
    <w:p w14:paraId="5A54C7C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IMPORTS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01810E4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4F0DF41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u w:val="single"/>
        </w:rPr>
        <w:t>Surface Freight Centre</w:t>
      </w:r>
    </w:p>
    <w:p w14:paraId="6558F91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IMPORTS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215875D2"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59ACAEF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B.</w:t>
      </w:r>
      <w:r>
        <w:rPr>
          <w:rFonts w:ascii="Arial" w:hAnsi="Arial" w:cs="Arial"/>
          <w:b/>
          <w:bCs/>
          <w:color w:val="000000"/>
          <w:sz w:val="20"/>
          <w:szCs w:val="20"/>
          <w:u w:val="single"/>
        </w:rPr>
        <w:t>JSCS</w:t>
      </w:r>
    </w:p>
    <w:p w14:paraId="50C0092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JSCS Helpdesk No. 01869 256052 (select option 2, then option 3)</w:t>
      </w:r>
    </w:p>
    <w:p w14:paraId="722AE59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JSCS Fax No. 01869 256837</w:t>
      </w:r>
    </w:p>
    <w:p w14:paraId="72B6D14E" w14:textId="77777777" w:rsidR="00550DD7" w:rsidRDefault="00CD2527">
      <w:pPr>
        <w:widowControl w:val="0"/>
        <w:autoSpaceDE w:val="0"/>
        <w:autoSpaceDN w:val="0"/>
        <w:adjustRightInd w:val="0"/>
        <w:spacing w:after="60" w:line="240" w:lineRule="auto"/>
        <w:jc w:val="both"/>
        <w:rPr>
          <w:rFonts w:ascii="Arial" w:hAnsi="Arial" w:cs="Arial"/>
          <w:sz w:val="24"/>
          <w:szCs w:val="24"/>
        </w:rPr>
      </w:pPr>
      <w:hyperlink r:id="rId18" w:history="1">
        <w:r w:rsidR="00550DD7">
          <w:rPr>
            <w:rFonts w:ascii="Arial" w:hAnsi="Arial" w:cs="Arial"/>
            <w:color w:val="0000FF"/>
            <w:sz w:val="20"/>
            <w:szCs w:val="20"/>
            <w:u w:val="single"/>
          </w:rPr>
          <w:t>www.freightcollection.com</w:t>
        </w:r>
      </w:hyperlink>
    </w:p>
    <w:p w14:paraId="6A889C7D"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15E84AB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 The Invoice Paying Authority</w:t>
      </w:r>
    </w:p>
    <w:p w14:paraId="0B8635A1"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Ministry of Defence, DBS Finance, Walker House, Exchange Flags Liverpool, L2 3YL                    </w:t>
      </w:r>
    </w:p>
    <w:p w14:paraId="36C4265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0151-242-2000 Fax:  0151-242-2809</w:t>
      </w:r>
    </w:p>
    <w:p w14:paraId="1DFFFB6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Website is: </w:t>
      </w:r>
      <w:hyperlink w:anchor="https://www.gov.uk/government/organisations/ministry_of_defence/about/procurement" w:history="1">
        <w:r>
          <w:rPr>
            <w:rFonts w:ascii="Arial" w:hAnsi="Arial" w:cs="Arial"/>
            <w:color w:val="000000"/>
            <w:sz w:val="20"/>
            <w:szCs w:val="20"/>
          </w:rPr>
          <w:t>https://www.gov.uk/government/organisations/ministry-of-defence/about/procurement#invoice-processing</w:t>
        </w:r>
      </w:hyperlink>
    </w:p>
    <w:p w14:paraId="005C5472"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71204B77"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  Forms and Documentation are available through *:</w:t>
      </w:r>
    </w:p>
    <w:p w14:paraId="7EFBFAF5"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Ministry of Defence, Forms and Pubs Commodity Management PO Box 2, Building C16, C Site, Lower Arncott, Bicester, OX25 1LP  (Tel. 01869 256197  Fax: 01869 256824)</w:t>
      </w:r>
    </w:p>
    <w:p w14:paraId="23D7726E" w14:textId="39E68516"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Applications via fax or email: </w:t>
      </w:r>
      <w:hyperlink r:id="rId19" w:history="1">
        <w:r>
          <w:rPr>
            <w:rFonts w:ascii="Arial" w:hAnsi="Arial" w:cs="Arial"/>
            <w:color w:val="0000FF"/>
            <w:sz w:val="20"/>
            <w:szCs w:val="20"/>
            <w:u w:val="single"/>
          </w:rPr>
          <w:t>Leidos-FormsPublications@teamleidos.mod.uk</w:t>
        </w:r>
      </w:hyperlink>
    </w:p>
    <w:p w14:paraId="1B4DAF51"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0E4B899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NOTE</w:t>
      </w:r>
    </w:p>
    <w:p w14:paraId="02EA7DE4"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1. </w:t>
      </w:r>
      <w:r>
        <w:rPr>
          <w:rFonts w:ascii="Arial" w:hAnsi="Arial" w:cs="Arial"/>
          <w:color w:val="000000"/>
          <w:sz w:val="20"/>
          <w:szCs w:val="20"/>
        </w:rPr>
        <w:t xml:space="preserve">Many </w:t>
      </w:r>
      <w:r>
        <w:rPr>
          <w:rFonts w:ascii="Arial" w:hAnsi="Arial" w:cs="Arial"/>
          <w:b/>
          <w:bCs/>
          <w:color w:val="000000"/>
          <w:sz w:val="20"/>
          <w:szCs w:val="20"/>
        </w:rPr>
        <w:t xml:space="preserve">DEFCONs </w:t>
      </w:r>
      <w:r>
        <w:rPr>
          <w:rFonts w:ascii="Arial" w:hAnsi="Arial" w:cs="Arial"/>
          <w:color w:val="000000"/>
          <w:sz w:val="20"/>
          <w:szCs w:val="20"/>
        </w:rPr>
        <w:t xml:space="preserve">and </w:t>
      </w:r>
      <w:r>
        <w:rPr>
          <w:rFonts w:ascii="Arial" w:hAnsi="Arial" w:cs="Arial"/>
          <w:b/>
          <w:bCs/>
          <w:color w:val="000000"/>
          <w:sz w:val="20"/>
          <w:szCs w:val="20"/>
        </w:rPr>
        <w:t>DEFFORMs</w:t>
      </w:r>
      <w:r>
        <w:rPr>
          <w:rFonts w:ascii="Arial" w:hAnsi="Arial" w:cs="Arial"/>
          <w:color w:val="000000"/>
          <w:sz w:val="20"/>
          <w:szCs w:val="20"/>
        </w:rPr>
        <w:t xml:space="preserve"> can be obtained from the MOD Internet Site: </w:t>
      </w:r>
    </w:p>
    <w:p w14:paraId="78EC35FE"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https://www.kid.mod.uk/maincontent/business/commercial/index.htm</w:t>
      </w:r>
    </w:p>
    <w:p w14:paraId="18E04AE3"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6FA5A960"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2. If the required forms or documentation are not available on the MOD Internet site requests should be submitted through the Commercial Officer named in Section 1.  </w:t>
      </w:r>
    </w:p>
    <w:p w14:paraId="415FA995"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30FA809A" w14:textId="158F12FA" w:rsidR="00550DD7" w:rsidRDefault="00550DD7" w:rsidP="00F3350E">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bookmarkStart w:id="35" w:name="SSECTION14718165"/>
      <w:r>
        <w:rPr>
          <w:rFonts w:ascii="Arial" w:hAnsi="Arial" w:cs="Arial"/>
          <w:b/>
          <w:bCs/>
          <w:color w:val="000000"/>
          <w:sz w:val="20"/>
          <w:szCs w:val="20"/>
        </w:rPr>
        <w:t>20 Project specific DEFCONs and DEFCON SC variants that apply to this Contract:</w:t>
      </w:r>
      <w:bookmarkEnd w:id="35"/>
    </w:p>
    <w:p w14:paraId="1524536A" w14:textId="77777777" w:rsidR="00550DD7" w:rsidRDefault="00550DD7">
      <w:pPr>
        <w:widowControl w:val="0"/>
        <w:autoSpaceDE w:val="0"/>
        <w:autoSpaceDN w:val="0"/>
        <w:adjustRightInd w:val="0"/>
        <w:spacing w:after="0" w:line="240" w:lineRule="auto"/>
        <w:rPr>
          <w:rFonts w:ascii="Arial" w:hAnsi="Arial" w:cs="Arial"/>
          <w:sz w:val="24"/>
          <w:szCs w:val="24"/>
        </w:rPr>
      </w:pPr>
    </w:p>
    <w:p w14:paraId="2DA0B737" w14:textId="77777777" w:rsidR="00550DD7" w:rsidRDefault="00550DD7">
      <w:pPr>
        <w:widowControl w:val="0"/>
        <w:autoSpaceDE w:val="0"/>
        <w:autoSpaceDN w:val="0"/>
        <w:adjustRightInd w:val="0"/>
        <w:spacing w:after="0" w:line="240" w:lineRule="auto"/>
        <w:rPr>
          <w:rFonts w:ascii="Arial" w:hAnsi="Arial" w:cs="Arial"/>
          <w:sz w:val="24"/>
          <w:szCs w:val="24"/>
        </w:rPr>
      </w:pPr>
      <w:bookmarkStart w:id="36" w:name="SARTICLE16195640"/>
      <w:bookmarkEnd w:id="36"/>
    </w:p>
    <w:p w14:paraId="09A18B2E" w14:textId="77777777" w:rsidR="00550DD7" w:rsidRDefault="00550DD7">
      <w:pPr>
        <w:widowControl w:val="0"/>
        <w:autoSpaceDE w:val="0"/>
        <w:autoSpaceDN w:val="0"/>
        <w:adjustRightInd w:val="0"/>
        <w:spacing w:after="0" w:line="240" w:lineRule="auto"/>
        <w:rPr>
          <w:rFonts w:ascii="Arial" w:hAnsi="Arial" w:cs="Arial"/>
          <w:sz w:val="24"/>
          <w:szCs w:val="24"/>
        </w:rPr>
      </w:pPr>
    </w:p>
    <w:p w14:paraId="15652128"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532B (Edn. 12/22) - Protection Of Personal Data (Where Personal Data is being processed on behalf of the Authority)</w:t>
      </w:r>
    </w:p>
    <w:p w14:paraId="63B5ACE8"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4BB73505" w14:textId="77777777" w:rsidR="00550DD7" w:rsidRDefault="00550DD7">
      <w:pPr>
        <w:widowControl w:val="0"/>
        <w:autoSpaceDE w:val="0"/>
        <w:autoSpaceDN w:val="0"/>
        <w:adjustRightInd w:val="0"/>
        <w:spacing w:after="0" w:line="240" w:lineRule="auto"/>
        <w:rPr>
          <w:rFonts w:ascii="Arial" w:hAnsi="Arial" w:cs="Arial"/>
          <w:sz w:val="24"/>
          <w:szCs w:val="24"/>
        </w:rPr>
      </w:pPr>
      <w:bookmarkStart w:id="37" w:name="SARTICLE16195642"/>
      <w:bookmarkEnd w:id="37"/>
    </w:p>
    <w:p w14:paraId="4E79DA81" w14:textId="77777777" w:rsidR="00550DD7" w:rsidRDefault="00550DD7">
      <w:pPr>
        <w:widowControl w:val="0"/>
        <w:autoSpaceDE w:val="0"/>
        <w:autoSpaceDN w:val="0"/>
        <w:adjustRightInd w:val="0"/>
        <w:spacing w:after="0" w:line="240" w:lineRule="auto"/>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6001"/>
        <w:gridCol w:w="3028"/>
      </w:tblGrid>
      <w:tr w:rsidR="00550DD7" w14:paraId="1487BB45" w14:textId="77777777">
        <w:tc>
          <w:tcPr>
            <w:tcW w:w="6001" w:type="dxa"/>
            <w:tcBorders>
              <w:top w:val="nil"/>
              <w:left w:val="nil"/>
              <w:bottom w:val="nil"/>
              <w:right w:val="nil"/>
            </w:tcBorders>
            <w:shd w:val="clear" w:color="auto" w:fill="FFFFFF"/>
          </w:tcPr>
          <w:p w14:paraId="33C070F6" w14:textId="77777777" w:rsidR="00550DD7" w:rsidRDefault="00550DD7">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Personal Data Particulars</w:t>
            </w:r>
          </w:p>
        </w:tc>
        <w:tc>
          <w:tcPr>
            <w:tcW w:w="3028" w:type="dxa"/>
            <w:tcBorders>
              <w:top w:val="nil"/>
              <w:left w:val="nil"/>
              <w:bottom w:val="nil"/>
              <w:right w:val="nil"/>
            </w:tcBorders>
            <w:shd w:val="clear" w:color="auto" w:fill="FFFFFF"/>
          </w:tcPr>
          <w:p w14:paraId="78BA6EFF" w14:textId="77777777" w:rsidR="00550DD7" w:rsidRDefault="00550DD7">
            <w:pPr>
              <w:widowControl w:val="0"/>
              <w:autoSpaceDE w:val="0"/>
              <w:autoSpaceDN w:val="0"/>
              <w:adjustRightInd w:val="0"/>
              <w:spacing w:after="60" w:line="240" w:lineRule="auto"/>
              <w:ind w:left="1339"/>
              <w:rPr>
                <w:rFonts w:ascii="Arial" w:hAnsi="Arial" w:cs="Arial"/>
                <w:b/>
                <w:bCs/>
                <w:color w:val="000000"/>
                <w:sz w:val="20"/>
                <w:szCs w:val="20"/>
              </w:rPr>
            </w:pPr>
            <w:r>
              <w:rPr>
                <w:rFonts w:ascii="Arial" w:hAnsi="Arial" w:cs="Arial"/>
                <w:b/>
                <w:bCs/>
                <w:color w:val="000000"/>
                <w:sz w:val="20"/>
                <w:szCs w:val="20"/>
              </w:rPr>
              <w:t>DEFFORM 532</w:t>
            </w:r>
          </w:p>
          <w:p w14:paraId="2341207A" w14:textId="77777777" w:rsidR="00550DD7" w:rsidRDefault="00550DD7">
            <w:pPr>
              <w:widowControl w:val="0"/>
              <w:autoSpaceDE w:val="0"/>
              <w:autoSpaceDN w:val="0"/>
              <w:adjustRightInd w:val="0"/>
              <w:spacing w:after="60" w:line="240" w:lineRule="auto"/>
              <w:ind w:left="1339"/>
              <w:rPr>
                <w:rFonts w:ascii="Arial" w:hAnsi="Arial" w:cs="Arial"/>
                <w:sz w:val="24"/>
                <w:szCs w:val="24"/>
              </w:rPr>
            </w:pPr>
            <w:r>
              <w:rPr>
                <w:rFonts w:ascii="Arial" w:hAnsi="Arial" w:cs="Arial"/>
                <w:color w:val="000000"/>
                <w:sz w:val="20"/>
                <w:szCs w:val="20"/>
              </w:rPr>
              <w:t>Edn 10/19</w:t>
            </w:r>
          </w:p>
        </w:tc>
      </w:tr>
    </w:tbl>
    <w:p w14:paraId="3627FC77" w14:textId="77777777" w:rsidR="00550DD7" w:rsidRDefault="00550DD7">
      <w:pPr>
        <w:widowControl w:val="0"/>
        <w:autoSpaceDE w:val="0"/>
        <w:autoSpaceDN w:val="0"/>
        <w:adjustRightInd w:val="0"/>
        <w:spacing w:after="60" w:line="240" w:lineRule="auto"/>
        <w:jc w:val="both"/>
        <w:rPr>
          <w:rFonts w:ascii="Arial" w:hAnsi="Arial" w:cs="Arial"/>
          <w:color w:val="000000"/>
          <w:sz w:val="20"/>
          <w:szCs w:val="20"/>
        </w:rPr>
      </w:pPr>
    </w:p>
    <w:p w14:paraId="370D3620" w14:textId="77777777" w:rsidR="00550DD7" w:rsidRDefault="00550DD7">
      <w:pPr>
        <w:widowControl w:val="0"/>
        <w:tabs>
          <w:tab w:val="left" w:leader="dot" w:pos="600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14:paraId="10E23BC0" w14:textId="77777777" w:rsidR="00550DD7" w:rsidRDefault="00550DD7">
      <w:pPr>
        <w:widowControl w:val="0"/>
        <w:autoSpaceDE w:val="0"/>
        <w:autoSpaceDN w:val="0"/>
        <w:adjustRightInd w:val="0"/>
        <w:spacing w:after="60" w:line="240" w:lineRule="auto"/>
        <w:jc w:val="both"/>
        <w:rPr>
          <w:rFonts w:ascii="Arial" w:hAnsi="Arial" w:cs="Arial"/>
          <w:sz w:val="24"/>
          <w:szCs w:val="24"/>
        </w:rPr>
      </w:pPr>
    </w:p>
    <w:p w14:paraId="521AEB39"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This Form forms part of the Contract and must be completed and attached to each Contract containing DEFCON 532B.</w:t>
      </w: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550DD7" w14:paraId="727C68D8"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DBEC59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Data Controller</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AAE400A" w14:textId="77777777" w:rsidR="00550DD7" w:rsidRDefault="00550DD7">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The Data Controller is the Secretary of State for Defence (the Authority).</w:t>
            </w:r>
          </w:p>
          <w:p w14:paraId="19DB9CEC" w14:textId="77777777" w:rsidR="00550DD7" w:rsidRDefault="00550DD7">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The Personal Data will be provided by:</w:t>
            </w:r>
          </w:p>
          <w:p w14:paraId="191FC2AF" w14:textId="19C45E2D" w:rsidR="00550DD7" w:rsidRPr="00A179D3" w:rsidRDefault="002A3E7E">
            <w:pPr>
              <w:widowControl w:val="0"/>
              <w:autoSpaceDE w:val="0"/>
              <w:autoSpaceDN w:val="0"/>
              <w:adjustRightInd w:val="0"/>
              <w:spacing w:after="180" w:line="240" w:lineRule="auto"/>
              <w:ind w:left="118" w:right="10"/>
              <w:rPr>
                <w:rFonts w:ascii="Arial" w:hAnsi="Arial" w:cs="Arial"/>
                <w:sz w:val="24"/>
                <w:szCs w:val="24"/>
              </w:rPr>
            </w:pPr>
            <w:r w:rsidRPr="002A3E7E">
              <w:rPr>
                <w:rFonts w:ascii="Arial" w:hAnsi="Arial" w:cs="Arial"/>
                <w:b/>
                <w:bCs/>
                <w:i/>
                <w:sz w:val="24"/>
                <w:szCs w:val="24"/>
              </w:rPr>
              <w:t>Members of the public and service community via Crimestoppers reporting mechanisms</w:t>
            </w:r>
          </w:p>
        </w:tc>
      </w:tr>
      <w:tr w:rsidR="00550DD7" w14:paraId="5E39CE33"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9CF2C4B"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Data Processor</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BE2FC9C" w14:textId="77777777" w:rsidR="00550DD7" w:rsidRDefault="00550DD7">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The Data Processor is the Contractor.</w:t>
            </w:r>
          </w:p>
          <w:p w14:paraId="1E01AB77" w14:textId="77777777" w:rsidR="00550DD7" w:rsidRDefault="00550DD7">
            <w:pPr>
              <w:widowControl w:val="0"/>
              <w:autoSpaceDE w:val="0"/>
              <w:autoSpaceDN w:val="0"/>
              <w:adjustRightInd w:val="0"/>
              <w:spacing w:after="180" w:line="240" w:lineRule="auto"/>
              <w:ind w:left="118" w:right="10"/>
              <w:rPr>
                <w:rFonts w:ascii="Arial" w:hAnsi="Arial" w:cs="Arial"/>
                <w:color w:val="000000"/>
                <w:sz w:val="20"/>
                <w:szCs w:val="20"/>
              </w:rPr>
            </w:pPr>
            <w:r>
              <w:rPr>
                <w:rFonts w:ascii="Arial" w:hAnsi="Arial" w:cs="Arial"/>
                <w:color w:val="000000"/>
                <w:sz w:val="20"/>
                <w:szCs w:val="20"/>
              </w:rPr>
              <w:t xml:space="preserve">The Personal Data will be processed at: </w:t>
            </w:r>
          </w:p>
          <w:p w14:paraId="47D82FFA" w14:textId="77777777" w:rsidR="00852436" w:rsidRPr="00852436" w:rsidRDefault="00852436" w:rsidP="00852436">
            <w:pPr>
              <w:widowControl w:val="0"/>
              <w:autoSpaceDE w:val="0"/>
              <w:autoSpaceDN w:val="0"/>
              <w:adjustRightInd w:val="0"/>
              <w:spacing w:after="180" w:line="240" w:lineRule="auto"/>
              <w:ind w:left="118" w:right="10"/>
              <w:rPr>
                <w:rFonts w:ascii="Arial" w:hAnsi="Arial" w:cs="Arial"/>
                <w:i/>
                <w:sz w:val="24"/>
                <w:szCs w:val="24"/>
              </w:rPr>
            </w:pPr>
            <w:r w:rsidRPr="00852436">
              <w:rPr>
                <w:rFonts w:ascii="Arial" w:hAnsi="Arial" w:cs="Arial"/>
                <w:b/>
                <w:bCs/>
                <w:i/>
                <w:sz w:val="24"/>
                <w:szCs w:val="24"/>
              </w:rPr>
              <w:t>Crimestoppers Trust</w:t>
            </w:r>
            <w:r w:rsidRPr="00852436">
              <w:rPr>
                <w:rFonts w:ascii="Arial" w:hAnsi="Arial" w:cs="Arial"/>
                <w:i/>
                <w:sz w:val="24"/>
                <w:szCs w:val="24"/>
              </w:rPr>
              <w:t xml:space="preserve">, </w:t>
            </w:r>
            <w:r w:rsidRPr="00852436">
              <w:rPr>
                <w:rFonts w:ascii="Arial" w:hAnsi="Arial" w:cs="Arial"/>
                <w:b/>
                <w:bCs/>
                <w:i/>
                <w:sz w:val="24"/>
                <w:szCs w:val="24"/>
              </w:rPr>
              <w:t>PO Box 324, Wallington, SM6 6BG</w:t>
            </w:r>
          </w:p>
          <w:p w14:paraId="411BAFF3" w14:textId="504ADA59" w:rsidR="00550DD7" w:rsidRDefault="00550DD7">
            <w:pPr>
              <w:widowControl w:val="0"/>
              <w:autoSpaceDE w:val="0"/>
              <w:autoSpaceDN w:val="0"/>
              <w:adjustRightInd w:val="0"/>
              <w:spacing w:after="180" w:line="240" w:lineRule="auto"/>
              <w:ind w:left="118" w:right="10"/>
              <w:rPr>
                <w:rFonts w:ascii="Arial" w:hAnsi="Arial" w:cs="Arial"/>
                <w:sz w:val="24"/>
                <w:szCs w:val="24"/>
              </w:rPr>
            </w:pPr>
          </w:p>
        </w:tc>
      </w:tr>
      <w:tr w:rsidR="00550DD7" w14:paraId="0115E349"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AA85AF5"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Data Subjects</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7B66070" w14:textId="163C4513" w:rsidR="00550DD7" w:rsidRDefault="00550DD7">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Personal Data to be processed under the Contract concern the following Data Subjects or categories of Data Subjects: </w:t>
            </w:r>
            <w:r w:rsidR="000F5863" w:rsidRPr="000F5863">
              <w:rPr>
                <w:rFonts w:ascii="Arial" w:hAnsi="Arial" w:cs="Arial"/>
                <w:b/>
                <w:bCs/>
                <w:color w:val="000000"/>
                <w:sz w:val="20"/>
                <w:szCs w:val="20"/>
              </w:rPr>
              <w:t>Personnel working within the Ministry of Defence inc. Service personnel, Civil Servants and Contractors.</w:t>
            </w:r>
          </w:p>
          <w:p w14:paraId="0A9E970F" w14:textId="04F1A3DD" w:rsidR="00550DD7" w:rsidRDefault="00550DD7">
            <w:pPr>
              <w:widowControl w:val="0"/>
              <w:autoSpaceDE w:val="0"/>
              <w:autoSpaceDN w:val="0"/>
              <w:adjustRightInd w:val="0"/>
              <w:spacing w:after="180" w:line="240" w:lineRule="auto"/>
              <w:ind w:left="118" w:right="10"/>
              <w:rPr>
                <w:rFonts w:ascii="Arial" w:hAnsi="Arial" w:cs="Arial"/>
                <w:sz w:val="24"/>
                <w:szCs w:val="24"/>
              </w:rPr>
            </w:pPr>
          </w:p>
        </w:tc>
      </w:tr>
      <w:tr w:rsidR="00550DD7" w14:paraId="17E35891"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FBD09E9"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Categories of Data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6C7BE7B" w14:textId="6A05479C" w:rsidR="00550DD7" w:rsidRDefault="00550DD7" w:rsidP="00504B4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sz w:val="20"/>
                <w:szCs w:val="20"/>
              </w:rPr>
              <w:t xml:space="preserve">The Personal Data to be processed under the Contract concern the following categories of data: </w:t>
            </w:r>
            <w:r w:rsidR="00504B44" w:rsidRPr="00504B44">
              <w:rPr>
                <w:rFonts w:ascii="Arial" w:hAnsi="Arial" w:cs="Arial"/>
                <w:b/>
                <w:bCs/>
                <w:i/>
                <w:color w:val="000000"/>
                <w:sz w:val="20"/>
                <w:szCs w:val="20"/>
              </w:rPr>
              <w:t>Names, Service Numbers, Unit, Place of Work, residential address and information relating to criminal activities.</w:t>
            </w:r>
          </w:p>
        </w:tc>
      </w:tr>
      <w:tr w:rsidR="00550DD7" w14:paraId="1D5A6F64"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7C96B07"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Special Categories of data (if appropriate)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51B8F6F" w14:textId="16741941" w:rsidR="00550DD7" w:rsidRPr="00351B2C" w:rsidRDefault="00550DD7" w:rsidP="00351B2C">
            <w:pPr>
              <w:widowControl w:val="0"/>
              <w:autoSpaceDE w:val="0"/>
              <w:autoSpaceDN w:val="0"/>
              <w:adjustRightInd w:val="0"/>
              <w:spacing w:after="180" w:line="240" w:lineRule="auto"/>
              <w:ind w:left="118" w:right="10"/>
              <w:rPr>
                <w:rFonts w:ascii="Arial" w:hAnsi="Arial" w:cs="Arial"/>
                <w:b/>
                <w:bCs/>
                <w:i/>
                <w:color w:val="000000"/>
                <w:sz w:val="20"/>
                <w:szCs w:val="20"/>
              </w:rPr>
            </w:pPr>
            <w:r>
              <w:rPr>
                <w:rFonts w:ascii="Arial" w:hAnsi="Arial" w:cs="Arial"/>
                <w:color w:val="000000"/>
                <w:sz w:val="20"/>
                <w:szCs w:val="20"/>
              </w:rPr>
              <w:t xml:space="preserve">The Personal Data to be processed under the Contract concern the following Special Categories of data: </w:t>
            </w:r>
            <w:r w:rsidR="00351B2C" w:rsidRPr="00351B2C">
              <w:rPr>
                <w:rFonts w:ascii="Arial" w:hAnsi="Arial" w:cs="Arial"/>
                <w:b/>
                <w:bCs/>
                <w:i/>
                <w:color w:val="000000"/>
                <w:sz w:val="20"/>
                <w:szCs w:val="20"/>
              </w:rPr>
              <w:t xml:space="preserve">It is not envisaged that any special Categories of data will be processed however there is a risk that all categories may be processed. </w:t>
            </w:r>
          </w:p>
        </w:tc>
      </w:tr>
      <w:tr w:rsidR="00550DD7" w14:paraId="78057C17"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1700F8B"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Subject matter of the processing</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14764E6" w14:textId="77777777" w:rsidR="00550DD7" w:rsidRDefault="00550DD7" w:rsidP="00351B2C">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processing activities to be performed under the contract are as follows: </w:t>
            </w:r>
            <w:r>
              <w:rPr>
                <w:rFonts w:ascii="Arial" w:hAnsi="Arial" w:cs="Arial"/>
                <w:i/>
                <w:iCs/>
                <w:color w:val="000000"/>
                <w:sz w:val="20"/>
                <w:szCs w:val="20"/>
              </w:rPr>
              <w:t>[please specify]</w:t>
            </w:r>
          </w:p>
          <w:p w14:paraId="314D2808" w14:textId="6EAF1796" w:rsidR="00351B2C" w:rsidRPr="00351B2C" w:rsidRDefault="00BD0C34" w:rsidP="00351B2C">
            <w:pPr>
              <w:widowControl w:val="0"/>
              <w:autoSpaceDE w:val="0"/>
              <w:autoSpaceDN w:val="0"/>
              <w:adjustRightInd w:val="0"/>
              <w:spacing w:after="180" w:line="240" w:lineRule="auto"/>
              <w:ind w:left="118" w:right="10"/>
              <w:rPr>
                <w:rFonts w:ascii="Arial" w:hAnsi="Arial" w:cs="Arial"/>
                <w:i/>
                <w:iCs/>
                <w:color w:val="000000"/>
                <w:sz w:val="20"/>
                <w:szCs w:val="20"/>
              </w:rPr>
            </w:pPr>
            <w:r w:rsidRPr="00BD0C34">
              <w:rPr>
                <w:rFonts w:ascii="Arial" w:hAnsi="Arial" w:cs="Arial"/>
                <w:b/>
                <w:bCs/>
                <w:i/>
                <w:iCs/>
                <w:color w:val="000000"/>
                <w:sz w:val="20"/>
                <w:szCs w:val="20"/>
              </w:rPr>
              <w:t>Information will be provided to crimestoppers relating to potential criminal activity involving personnel within the defence community. This information will be provided to Defence to evaluate and action as required.</w:t>
            </w:r>
          </w:p>
        </w:tc>
      </w:tr>
      <w:tr w:rsidR="00550DD7" w14:paraId="24AD3920"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5767F9C"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Nature and the purposes of the Processing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ADB287D" w14:textId="7CE143BD" w:rsidR="00550DD7" w:rsidRPr="00CD4AC1" w:rsidRDefault="00550DD7" w:rsidP="00CD4AC1">
            <w:pPr>
              <w:widowControl w:val="0"/>
              <w:autoSpaceDE w:val="0"/>
              <w:autoSpaceDN w:val="0"/>
              <w:adjustRightInd w:val="0"/>
              <w:spacing w:after="180" w:line="240" w:lineRule="auto"/>
              <w:ind w:left="118" w:right="10"/>
              <w:rPr>
                <w:rFonts w:ascii="Arial" w:hAnsi="Arial" w:cs="Arial"/>
                <w:b/>
                <w:bCs/>
                <w:i/>
                <w:color w:val="000000"/>
                <w:sz w:val="20"/>
                <w:szCs w:val="20"/>
              </w:rPr>
            </w:pPr>
            <w:r>
              <w:rPr>
                <w:rFonts w:ascii="Arial" w:hAnsi="Arial" w:cs="Arial"/>
                <w:color w:val="000000"/>
                <w:sz w:val="20"/>
                <w:szCs w:val="20"/>
              </w:rPr>
              <w:t xml:space="preserve">The Personal Data to be processed under the Contract will be processed as follows: </w:t>
            </w:r>
            <w:r w:rsidR="00CD4AC1" w:rsidRPr="00CD4AC1">
              <w:rPr>
                <w:rFonts w:ascii="Arial" w:hAnsi="Arial" w:cs="Arial"/>
                <w:b/>
                <w:bCs/>
                <w:color w:val="000000"/>
                <w:sz w:val="20"/>
                <w:szCs w:val="20"/>
              </w:rPr>
              <w:t>Collection, recording, use, disclosure.</w:t>
            </w:r>
          </w:p>
        </w:tc>
      </w:tr>
      <w:tr w:rsidR="00550DD7" w14:paraId="2226E537"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47541D1"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Technical and organisational measures</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30D5948" w14:textId="538889CB" w:rsidR="00550DD7" w:rsidRPr="0086356C" w:rsidRDefault="00550DD7" w:rsidP="0086356C">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following technical and organisational measures to safeguard the Personal Data are required for the performance of this Contract: </w:t>
            </w:r>
            <w:r w:rsidR="0086356C" w:rsidRPr="0086356C">
              <w:rPr>
                <w:rFonts w:ascii="Arial" w:hAnsi="Arial" w:cs="Arial"/>
                <w:b/>
                <w:bCs/>
                <w:iCs/>
                <w:color w:val="000000"/>
                <w:sz w:val="20"/>
                <w:szCs w:val="20"/>
              </w:rPr>
              <w:t>No Information will be shared back with Crimestoppers, all information being supplied with Crimestoppers will be processed by Spec Ops FIB</w:t>
            </w:r>
            <w:r w:rsidR="0086356C">
              <w:rPr>
                <w:rFonts w:ascii="Arial" w:hAnsi="Arial" w:cs="Arial"/>
                <w:b/>
                <w:bCs/>
                <w:iCs/>
                <w:color w:val="000000"/>
                <w:sz w:val="20"/>
                <w:szCs w:val="20"/>
              </w:rPr>
              <w:t>.</w:t>
            </w:r>
          </w:p>
        </w:tc>
      </w:tr>
      <w:tr w:rsidR="00550DD7" w14:paraId="61D61677"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9344273"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 xml:space="preserve">Instructions for disposal of Personal Data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E1AC3BE" w14:textId="77777777" w:rsidR="00550DD7" w:rsidRDefault="00550DD7" w:rsidP="0086356C">
            <w:pPr>
              <w:widowControl w:val="0"/>
              <w:autoSpaceDE w:val="0"/>
              <w:autoSpaceDN w:val="0"/>
              <w:adjustRightInd w:val="0"/>
              <w:spacing w:after="180" w:line="240" w:lineRule="auto"/>
              <w:ind w:left="118" w:right="10"/>
              <w:rPr>
                <w:rFonts w:ascii="Arial" w:hAnsi="Arial" w:cs="Arial"/>
                <w:i/>
                <w:iCs/>
                <w:color w:val="000000"/>
                <w:sz w:val="20"/>
                <w:szCs w:val="20"/>
              </w:rPr>
            </w:pPr>
            <w:r>
              <w:rPr>
                <w:rFonts w:ascii="Arial" w:hAnsi="Arial" w:cs="Arial"/>
                <w:color w:val="000000"/>
                <w:sz w:val="20"/>
                <w:szCs w:val="2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sz w:val="20"/>
                <w:szCs w:val="20"/>
              </w:rPr>
              <w:t>[please specify]</w:t>
            </w:r>
          </w:p>
          <w:p w14:paraId="3AF19B0D" w14:textId="5093313A" w:rsidR="0086356C" w:rsidRPr="000169CF" w:rsidRDefault="000169CF" w:rsidP="000169CF">
            <w:pPr>
              <w:widowControl w:val="0"/>
              <w:autoSpaceDE w:val="0"/>
              <w:autoSpaceDN w:val="0"/>
              <w:adjustRightInd w:val="0"/>
              <w:spacing w:after="180" w:line="240" w:lineRule="auto"/>
              <w:ind w:left="118" w:right="10"/>
              <w:rPr>
                <w:rFonts w:ascii="Arial" w:hAnsi="Arial" w:cs="Arial"/>
                <w:b/>
                <w:bCs/>
                <w:i/>
                <w:iCs/>
                <w:color w:val="000000"/>
                <w:sz w:val="20"/>
                <w:szCs w:val="20"/>
              </w:rPr>
            </w:pPr>
            <w:r w:rsidRPr="000169CF">
              <w:rPr>
                <w:rFonts w:ascii="Arial" w:hAnsi="Arial" w:cs="Arial"/>
                <w:b/>
                <w:bCs/>
                <w:i/>
                <w:iCs/>
                <w:color w:val="000000"/>
                <w:sz w:val="20"/>
                <w:szCs w:val="20"/>
              </w:rPr>
              <w:t xml:space="preserve">Will be kept in line with current MOD Policy for personal data. </w:t>
            </w:r>
          </w:p>
        </w:tc>
      </w:tr>
      <w:tr w:rsidR="00550DD7" w14:paraId="1C4EF7B4" w14:textId="77777777">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D28BDC7" w14:textId="77777777" w:rsidR="00550DD7" w:rsidRDefault="00550DD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Date from which Personal Data is to be processed</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F05605F" w14:textId="04D8EDE0" w:rsidR="00550DD7" w:rsidRDefault="00550DD7">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sz w:val="20"/>
                <w:szCs w:val="20"/>
              </w:rPr>
              <w:t>Where the date from which the Personal Data will be processed is different from the Contract commencement date this should be specified here:</w:t>
            </w:r>
            <w:r w:rsidR="004E2FC0" w:rsidRPr="004E2FC0">
              <w:rPr>
                <w:rFonts w:ascii="Verdana" w:hAnsi="Verdana"/>
                <w:b/>
                <w:bCs/>
                <w:lang w:eastAsia="en-US"/>
              </w:rPr>
              <w:t xml:space="preserve"> </w:t>
            </w:r>
            <w:r w:rsidR="004E2FC0" w:rsidRPr="004E2FC0">
              <w:rPr>
                <w:rFonts w:ascii="Arial" w:hAnsi="Arial" w:cs="Arial"/>
                <w:b/>
                <w:bCs/>
                <w:color w:val="000000"/>
                <w:sz w:val="20"/>
                <w:szCs w:val="20"/>
              </w:rPr>
              <w:t>1</w:t>
            </w:r>
            <w:r w:rsidR="004E2FC0" w:rsidRPr="004E2FC0">
              <w:rPr>
                <w:rFonts w:ascii="Arial" w:hAnsi="Arial" w:cs="Arial"/>
                <w:b/>
                <w:bCs/>
                <w:color w:val="000000"/>
                <w:sz w:val="20"/>
                <w:szCs w:val="20"/>
                <w:vertAlign w:val="superscript"/>
              </w:rPr>
              <w:t>st</w:t>
            </w:r>
            <w:r w:rsidR="004E2FC0" w:rsidRPr="004E2FC0">
              <w:rPr>
                <w:rFonts w:ascii="Arial" w:hAnsi="Arial" w:cs="Arial"/>
                <w:b/>
                <w:bCs/>
                <w:color w:val="000000"/>
                <w:sz w:val="20"/>
                <w:szCs w:val="20"/>
              </w:rPr>
              <w:t xml:space="preserve"> April 2024</w:t>
            </w:r>
            <w:r>
              <w:rPr>
                <w:rFonts w:ascii="Arial" w:hAnsi="Arial" w:cs="Arial"/>
                <w:color w:val="000000"/>
                <w:sz w:val="20"/>
                <w:szCs w:val="20"/>
              </w:rPr>
              <w:t xml:space="preserve"> </w:t>
            </w:r>
          </w:p>
        </w:tc>
      </w:tr>
    </w:tbl>
    <w:p w14:paraId="1C816A0B" w14:textId="77777777" w:rsidR="00550DD7" w:rsidRDefault="00550DD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capitalised terms used in this form shall have the same meanings as in the General Data Protection Regulations. </w:t>
      </w:r>
    </w:p>
    <w:p w14:paraId="2BCDDD92" w14:textId="77777777" w:rsidR="00550DD7" w:rsidRDefault="00550DD7">
      <w:pPr>
        <w:widowControl w:val="0"/>
        <w:autoSpaceDE w:val="0"/>
        <w:autoSpaceDN w:val="0"/>
        <w:adjustRightInd w:val="0"/>
        <w:spacing w:before="100" w:after="0" w:line="240" w:lineRule="auto"/>
        <w:rPr>
          <w:rFonts w:ascii="Arial" w:hAnsi="Arial" w:cs="Arial"/>
          <w:sz w:val="24"/>
          <w:szCs w:val="24"/>
        </w:rPr>
      </w:pPr>
    </w:p>
    <w:p w14:paraId="3A0DB8F1" w14:textId="4221C4EF" w:rsidR="00550DD7" w:rsidRDefault="00550DD7" w:rsidP="00F3350E">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bookmarkStart w:id="38" w:name="SARTICLE16195643"/>
      <w:bookmarkEnd w:id="38"/>
      <w:r>
        <w:rPr>
          <w:rFonts w:ascii="Arial" w:hAnsi="Arial" w:cs="Arial"/>
          <w:b/>
          <w:bCs/>
          <w:color w:val="000000"/>
          <w:sz w:val="20"/>
          <w:szCs w:val="20"/>
        </w:rPr>
        <w:t>Russian and Belarusian Exclusion Condition for Inclusion in Contracts</w:t>
      </w:r>
    </w:p>
    <w:p w14:paraId="3B7CBFF5" w14:textId="77777777" w:rsidR="00550DD7" w:rsidRDefault="00550DD7">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      The Contractor shall, and shall procure that their Sub-contractors shall, notify the Authority in writing as soon as they become aware that:</w:t>
      </w:r>
    </w:p>
    <w:p w14:paraId="3BDCDBA4" w14:textId="77777777" w:rsidR="00550DD7" w:rsidRDefault="00550DD7">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a.   the Contract Deliverables and/or Services contain any Russian/Belarussian products and/or services; or</w:t>
      </w:r>
    </w:p>
    <w:p w14:paraId="22E300EA" w14:textId="77777777" w:rsidR="00550DD7" w:rsidRDefault="00550DD7">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9A6DEC8" w14:textId="77777777" w:rsidR="00550DD7" w:rsidRDefault="00550DD7">
      <w:pPr>
        <w:widowControl w:val="0"/>
        <w:autoSpaceDE w:val="0"/>
        <w:autoSpaceDN w:val="0"/>
        <w:adjustRightInd w:val="0"/>
        <w:spacing w:after="220" w:line="240" w:lineRule="auto"/>
        <w:ind w:left="851"/>
        <w:jc w:val="both"/>
        <w:rPr>
          <w:rFonts w:ascii="Arial" w:hAnsi="Arial" w:cs="Arial"/>
          <w:sz w:val="24"/>
          <w:szCs w:val="24"/>
        </w:rPr>
      </w:pPr>
      <w:r>
        <w:rPr>
          <w:rFonts w:ascii="Arial" w:hAnsi="Arial" w:cs="Arial"/>
          <w:color w:val="000000"/>
          <w:sz w:val="20"/>
          <w:szCs w:val="20"/>
        </w:rPr>
        <w:t>(1)   registered in the UK or in a country with which the UK has a relevant international agreement providing reciprocal rights of access in the relevant field of public procurement; and/or</w:t>
      </w:r>
    </w:p>
    <w:p w14:paraId="11BD8D54" w14:textId="77777777" w:rsidR="00550DD7" w:rsidRDefault="00550DD7">
      <w:pPr>
        <w:widowControl w:val="0"/>
        <w:autoSpaceDE w:val="0"/>
        <w:autoSpaceDN w:val="0"/>
        <w:adjustRightInd w:val="0"/>
        <w:spacing w:after="220" w:line="240" w:lineRule="auto"/>
        <w:ind w:left="851"/>
        <w:jc w:val="both"/>
        <w:rPr>
          <w:rFonts w:ascii="Arial" w:hAnsi="Arial" w:cs="Arial"/>
          <w:sz w:val="24"/>
          <w:szCs w:val="24"/>
        </w:rPr>
      </w:pPr>
      <w:r>
        <w:rPr>
          <w:rFonts w:ascii="Arial" w:hAnsi="Arial" w:cs="Arial"/>
          <w:color w:val="000000"/>
          <w:sz w:val="20"/>
          <w:szCs w:val="20"/>
        </w:rPr>
        <w:t>(2)   which have significant business operations in the UK or in a country with which the UK has a relevant international agreement providing reciprocal rights of access in the relevant field of public procurement.</w:t>
      </w:r>
    </w:p>
    <w:p w14:paraId="2FE38DEF" w14:textId="77777777" w:rsidR="00550DD7" w:rsidRDefault="00550DD7">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7C8C910" w14:textId="77777777" w:rsidR="00550DD7" w:rsidRDefault="00550DD7">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CD65056" w14:textId="77777777" w:rsidR="00550DD7" w:rsidRDefault="00550DD7">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4.      The Contractor shall include provisions equivalent to those set out in this clause in all relevant Sub-contracts.</w:t>
      </w:r>
    </w:p>
    <w:p w14:paraId="44D4F82A" w14:textId="77777777" w:rsidR="00550DD7" w:rsidRDefault="00550DD7">
      <w:pPr>
        <w:widowControl w:val="0"/>
        <w:autoSpaceDE w:val="0"/>
        <w:autoSpaceDN w:val="0"/>
        <w:adjustRightInd w:val="0"/>
        <w:spacing w:before="100" w:after="0" w:line="240" w:lineRule="auto"/>
        <w:jc w:val="both"/>
        <w:rPr>
          <w:rFonts w:ascii="Arial" w:hAnsi="Arial" w:cs="Arial"/>
          <w:sz w:val="24"/>
          <w:szCs w:val="24"/>
        </w:rPr>
      </w:pPr>
    </w:p>
    <w:p w14:paraId="5C5E42D5" w14:textId="77777777" w:rsidR="004E2FC0" w:rsidRDefault="004E2FC0" w:rsidP="004E2FC0">
      <w:pPr>
        <w:widowControl w:val="0"/>
        <w:autoSpaceDE w:val="0"/>
        <w:autoSpaceDN w:val="0"/>
        <w:adjustRightInd w:val="0"/>
        <w:spacing w:after="0" w:line="240" w:lineRule="auto"/>
        <w:jc w:val="both"/>
        <w:rPr>
          <w:rFonts w:ascii="Arial" w:hAnsi="Arial" w:cs="Arial"/>
          <w:sz w:val="24"/>
          <w:szCs w:val="24"/>
        </w:rPr>
      </w:pPr>
      <w:bookmarkStart w:id="39" w:name="SSECTION14718166"/>
    </w:p>
    <w:p w14:paraId="41313363" w14:textId="6CB0F971" w:rsidR="00550DD7" w:rsidRPr="004E2FC0" w:rsidRDefault="00550DD7" w:rsidP="004E2FC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Quality Assurance Conditions</w:t>
      </w:r>
      <w:bookmarkEnd w:id="39"/>
    </w:p>
    <w:p w14:paraId="178D3E00" w14:textId="77777777" w:rsidR="00550DD7" w:rsidRDefault="00550DD7">
      <w:pPr>
        <w:widowControl w:val="0"/>
        <w:autoSpaceDE w:val="0"/>
        <w:autoSpaceDN w:val="0"/>
        <w:adjustRightInd w:val="0"/>
        <w:spacing w:after="0" w:line="240" w:lineRule="auto"/>
        <w:rPr>
          <w:rFonts w:ascii="Arial" w:hAnsi="Arial" w:cs="Arial"/>
          <w:sz w:val="24"/>
          <w:szCs w:val="24"/>
        </w:rPr>
      </w:pPr>
    </w:p>
    <w:p w14:paraId="5944601E" w14:textId="77777777" w:rsidR="00550DD7" w:rsidRDefault="00550DD7">
      <w:pPr>
        <w:widowControl w:val="0"/>
        <w:autoSpaceDE w:val="0"/>
        <w:autoSpaceDN w:val="0"/>
        <w:adjustRightInd w:val="0"/>
        <w:spacing w:after="0" w:line="240" w:lineRule="auto"/>
        <w:rPr>
          <w:rFonts w:ascii="Arial" w:hAnsi="Arial" w:cs="Arial"/>
          <w:sz w:val="24"/>
          <w:szCs w:val="24"/>
        </w:rPr>
      </w:pPr>
      <w:bookmarkStart w:id="40" w:name="SARTICLE16195641"/>
      <w:bookmarkEnd w:id="40"/>
    </w:p>
    <w:p w14:paraId="7DF2D130" w14:textId="51304264" w:rsidR="00550DD7" w:rsidRDefault="00550DD7" w:rsidP="004E2FC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No Specific Quality Management System requirements are defined. This does not relieve the Supplier of providing conforming Products under this Contract.</w:t>
      </w:r>
    </w:p>
    <w:p w14:paraId="675016EC" w14:textId="77777777" w:rsidR="00550DD7" w:rsidRDefault="00550DD7">
      <w:pPr>
        <w:widowControl w:val="0"/>
        <w:autoSpaceDE w:val="0"/>
        <w:autoSpaceDN w:val="0"/>
        <w:adjustRightInd w:val="0"/>
        <w:spacing w:after="0" w:line="240" w:lineRule="auto"/>
        <w:rPr>
          <w:rFonts w:ascii="Arial" w:hAnsi="Arial" w:cs="Arial"/>
          <w:sz w:val="24"/>
          <w:szCs w:val="24"/>
        </w:rPr>
      </w:pPr>
      <w:bookmarkStart w:id="41" w:name="eod"/>
      <w:bookmarkEnd w:id="41"/>
    </w:p>
    <w:p w14:paraId="068C3893" w14:textId="77777777" w:rsidR="00550DD7" w:rsidRDefault="00550DD7">
      <w:pPr>
        <w:widowControl w:val="0"/>
        <w:autoSpaceDE w:val="0"/>
        <w:autoSpaceDN w:val="0"/>
        <w:adjustRightInd w:val="0"/>
        <w:spacing w:after="200" w:line="276" w:lineRule="auto"/>
        <w:ind w:left="108" w:right="108"/>
        <w:rPr>
          <w:rFonts w:ascii="Arial" w:hAnsi="Arial" w:cs="Arial"/>
          <w:sz w:val="24"/>
          <w:szCs w:val="24"/>
        </w:rPr>
      </w:pPr>
    </w:p>
    <w:sectPr w:rsidR="00550DD7" w:rsidSect="00F3350E">
      <w:headerReference w:type="default" r:id="rId20"/>
      <w:pgSz w:w="12240" w:h="15840"/>
      <w:pgMar w:top="2127" w:right="1440" w:bottom="25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8D46" w14:textId="77777777" w:rsidR="00B032D5" w:rsidRDefault="00B032D5">
      <w:pPr>
        <w:spacing w:after="0" w:line="240" w:lineRule="auto"/>
      </w:pPr>
      <w:r>
        <w:separator/>
      </w:r>
    </w:p>
  </w:endnote>
  <w:endnote w:type="continuationSeparator" w:id="0">
    <w:p w14:paraId="62B78B8C" w14:textId="77777777" w:rsidR="00B032D5" w:rsidRDefault="00B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550DD7" w14:paraId="1E372A50" w14:textId="77777777">
      <w:tc>
        <w:tcPr>
          <w:tcW w:w="3240" w:type="dxa"/>
          <w:tcBorders>
            <w:top w:val="nil"/>
            <w:left w:val="nil"/>
            <w:bottom w:val="nil"/>
            <w:right w:val="nil"/>
          </w:tcBorders>
          <w:shd w:val="clear" w:color="auto" w:fill="FFFFFF"/>
        </w:tcPr>
        <w:p w14:paraId="16493D2E" w14:textId="77777777" w:rsidR="00550DD7" w:rsidRDefault="00550DD7">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12BCDC17" w14:textId="77777777" w:rsidR="00550DD7" w:rsidRDefault="00550DD7">
          <w:pPr>
            <w:widowControl w:val="0"/>
            <w:autoSpaceDE w:val="0"/>
            <w:autoSpaceDN w:val="0"/>
            <w:adjustRightInd w:val="0"/>
            <w:spacing w:after="0" w:line="240" w:lineRule="auto"/>
            <w:rPr>
              <w:rFonts w:ascii="Arial" w:hAnsi="Arial" w:cs="Arial"/>
              <w:sz w:val="24"/>
              <w:szCs w:val="24"/>
            </w:rPr>
          </w:pPr>
        </w:p>
      </w:tc>
      <w:tc>
        <w:tcPr>
          <w:tcW w:w="3240" w:type="dxa"/>
          <w:tcBorders>
            <w:top w:val="nil"/>
            <w:left w:val="nil"/>
            <w:bottom w:val="nil"/>
            <w:right w:val="nil"/>
          </w:tcBorders>
          <w:shd w:val="clear" w:color="auto" w:fill="FFFFFF"/>
        </w:tcPr>
        <w:p w14:paraId="725411AE" w14:textId="2928AC01" w:rsidR="00550DD7" w:rsidRDefault="00550DD7">
          <w:pPr>
            <w:widowControl w:val="0"/>
            <w:autoSpaceDE w:val="0"/>
            <w:autoSpaceDN w:val="0"/>
            <w:adjustRightInd w:val="0"/>
            <w:spacing w:after="0" w:line="240" w:lineRule="auto"/>
            <w:ind w:left="16"/>
            <w:jc w:val="right"/>
            <w:rPr>
              <w:rFonts w:ascii="Arial" w:hAnsi="Arial" w:cs="Arial"/>
              <w:sz w:val="24"/>
              <w:szCs w:val="2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F365" w14:textId="77777777" w:rsidR="00B032D5" w:rsidRDefault="00B032D5">
      <w:pPr>
        <w:spacing w:after="0" w:line="240" w:lineRule="auto"/>
      </w:pPr>
      <w:r>
        <w:separator/>
      </w:r>
    </w:p>
  </w:footnote>
  <w:footnote w:type="continuationSeparator" w:id="0">
    <w:p w14:paraId="00879FDE" w14:textId="77777777" w:rsidR="00B032D5" w:rsidRDefault="00B0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0075" w14:textId="7F9A86EB" w:rsidR="004D7011" w:rsidRDefault="004D7011" w:rsidP="00F335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B09"/>
    <w:multiLevelType w:val="multilevel"/>
    <w:tmpl w:val="E17621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num w:numId="1" w16cid:durableId="788741579">
    <w:abstractNumId w:val="1"/>
  </w:num>
  <w:num w:numId="2" w16cid:durableId="55994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D11"/>
    <w:rsid w:val="000169CF"/>
    <w:rsid w:val="000911E9"/>
    <w:rsid w:val="000E7006"/>
    <w:rsid w:val="000F5863"/>
    <w:rsid w:val="001E259F"/>
    <w:rsid w:val="001E505D"/>
    <w:rsid w:val="002031E6"/>
    <w:rsid w:val="002265F0"/>
    <w:rsid w:val="002A3E7E"/>
    <w:rsid w:val="002D0EB7"/>
    <w:rsid w:val="00325F68"/>
    <w:rsid w:val="003449FD"/>
    <w:rsid w:val="00351B2C"/>
    <w:rsid w:val="003A2070"/>
    <w:rsid w:val="003A6520"/>
    <w:rsid w:val="003C1155"/>
    <w:rsid w:val="00417B73"/>
    <w:rsid w:val="004A1DD0"/>
    <w:rsid w:val="004D7011"/>
    <w:rsid w:val="004E2FC0"/>
    <w:rsid w:val="00504B44"/>
    <w:rsid w:val="00550DD7"/>
    <w:rsid w:val="005751B8"/>
    <w:rsid w:val="0066721B"/>
    <w:rsid w:val="006F3B10"/>
    <w:rsid w:val="00737810"/>
    <w:rsid w:val="00796940"/>
    <w:rsid w:val="00816F2D"/>
    <w:rsid w:val="00852436"/>
    <w:rsid w:val="00861AFD"/>
    <w:rsid w:val="0086356C"/>
    <w:rsid w:val="008958A6"/>
    <w:rsid w:val="008C4686"/>
    <w:rsid w:val="008D3458"/>
    <w:rsid w:val="0097100C"/>
    <w:rsid w:val="009D2C7F"/>
    <w:rsid w:val="00A14D11"/>
    <w:rsid w:val="00A179D3"/>
    <w:rsid w:val="00A2074A"/>
    <w:rsid w:val="00A44B05"/>
    <w:rsid w:val="00AB3DD8"/>
    <w:rsid w:val="00B032D5"/>
    <w:rsid w:val="00B273C3"/>
    <w:rsid w:val="00B479A5"/>
    <w:rsid w:val="00BD0C34"/>
    <w:rsid w:val="00BE20AF"/>
    <w:rsid w:val="00BE4B8E"/>
    <w:rsid w:val="00BF7078"/>
    <w:rsid w:val="00C04010"/>
    <w:rsid w:val="00C12122"/>
    <w:rsid w:val="00C32456"/>
    <w:rsid w:val="00CD2527"/>
    <w:rsid w:val="00CD2BFF"/>
    <w:rsid w:val="00CD4AC1"/>
    <w:rsid w:val="00D32982"/>
    <w:rsid w:val="00D5507E"/>
    <w:rsid w:val="00D634FD"/>
    <w:rsid w:val="00DC7D3A"/>
    <w:rsid w:val="00F3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D02884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14D11"/>
    <w:rPr>
      <w:sz w:val="22"/>
      <w:szCs w:val="22"/>
    </w:rPr>
  </w:style>
  <w:style w:type="paragraph" w:styleId="Header">
    <w:name w:val="header"/>
    <w:basedOn w:val="Normal"/>
    <w:link w:val="HeaderChar"/>
    <w:uiPriority w:val="99"/>
    <w:unhideWhenUsed/>
    <w:rsid w:val="00A14D11"/>
    <w:pPr>
      <w:tabs>
        <w:tab w:val="center" w:pos="4513"/>
        <w:tab w:val="right" w:pos="9026"/>
      </w:tabs>
    </w:pPr>
  </w:style>
  <w:style w:type="character" w:customStyle="1" w:styleId="HeaderChar">
    <w:name w:val="Header Char"/>
    <w:link w:val="Header"/>
    <w:uiPriority w:val="99"/>
    <w:locked/>
    <w:rsid w:val="00A14D11"/>
    <w:rPr>
      <w:rFonts w:cs="Times New Roman"/>
    </w:rPr>
  </w:style>
  <w:style w:type="paragraph" w:styleId="Footer">
    <w:name w:val="footer"/>
    <w:basedOn w:val="Normal"/>
    <w:link w:val="FooterChar"/>
    <w:uiPriority w:val="99"/>
    <w:unhideWhenUsed/>
    <w:rsid w:val="00A14D11"/>
    <w:pPr>
      <w:tabs>
        <w:tab w:val="center" w:pos="4513"/>
        <w:tab w:val="right" w:pos="9026"/>
      </w:tabs>
    </w:pPr>
  </w:style>
  <w:style w:type="character" w:customStyle="1" w:styleId="FooterChar">
    <w:name w:val="Footer Char"/>
    <w:link w:val="Footer"/>
    <w:uiPriority w:val="99"/>
    <w:locked/>
    <w:rsid w:val="00A14D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nance-payments-nominate-a-bank-form" TargetMode="External"/><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http://www.freightcollection.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http://aof.uwh.diif.r.mil.uk/aofcontent/tactical/toolkit/downloads/defforms/word/711_0422.doc%20" TargetMode="External"/><Relationship Id="rId2" Type="http://schemas.openxmlformats.org/officeDocument/2006/relationships/styles" Target="styles.xml"/><Relationship Id="rId16" Type="http://schemas.openxmlformats.org/officeDocument/2006/relationships/hyperlink" Target="mailto:DESTECH-QSEPEnv-HSISMulti@mod.gov.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d.mod.uk/maincontent/business/commercial/index.htm" TargetMode="External"/><Relationship Id="rId5" Type="http://schemas.openxmlformats.org/officeDocument/2006/relationships/footnotes" Target="footnotes.xml"/><Relationship Id="rId15" Type="http://schemas.openxmlformats.org/officeDocument/2006/relationships/hyperlink" Target="mailto:Leidos-FormsPublications@teamleidos.mod.uk" TargetMode="External"/><Relationship Id="rId10" Type="http://schemas.openxmlformats.org/officeDocument/2006/relationships/hyperlink" Target="http://www.policeintegrityline.com" TargetMode="External"/><Relationship Id="rId19" Type="http://schemas.openxmlformats.org/officeDocument/2006/relationships/hyperlink" Target="file:///C:\u01\appmprod\apps\fs2\FMW_Home\user_projects\domains\EBS_domain\Leidos-FormsPublications@teamleidos.mod.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stan.mod.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9096</Words>
  <Characters>51851</Characters>
  <Application>Microsoft Office Word</Application>
  <DocSecurity>0</DocSecurity>
  <Lines>432</Lines>
  <Paragraphs>121</Paragraphs>
  <ScaleCrop>false</ScaleCrop>
  <Company/>
  <LinksUpToDate>false</LinksUpToDate>
  <CharactersWithSpaces>60826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2024-04-03T15:09:00Z</dcterms:created>
  <dcterms:modified xsi:type="dcterms:W3CDTF">2024-04-09T15:06:00Z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2024-03-14T08:49:21Z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ad1e804f-187f-460c-9625-bf58df700759</vt:lpwstr>
  </property>
  <property fmtid="{D5CDD505-2E9C-101B-9397-08002B2CF9AE}" pid="8" name="MSIP_Label_d8a60473-494b-4586-a1bb-b0e663054676_ContentBits">
    <vt:lpwstr>0</vt:lpwstr>
  </property>
</Properties>
</file>