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104E6" w14:textId="77777777" w:rsidR="00B315EA" w:rsidRPr="009E633A" w:rsidRDefault="00B315EA" w:rsidP="005A62F9">
      <w:pPr>
        <w:ind w:right="-667"/>
        <w:jc w:val="center"/>
        <w:rPr>
          <w:rFonts w:ascii="Arial" w:hAnsi="Arial" w:cs="Arial"/>
          <w:b/>
          <w:sz w:val="22"/>
          <w:szCs w:val="22"/>
        </w:rPr>
      </w:pPr>
    </w:p>
    <w:p w14:paraId="1E95A793" w14:textId="77777777" w:rsidR="00AC4CC3" w:rsidRPr="009E633A" w:rsidRDefault="00AC4CC3" w:rsidP="005A62F9">
      <w:pPr>
        <w:ind w:right="-667"/>
        <w:jc w:val="center"/>
        <w:rPr>
          <w:rFonts w:ascii="Arial" w:hAnsi="Arial" w:cs="Arial"/>
          <w:b/>
          <w:sz w:val="22"/>
          <w:szCs w:val="22"/>
        </w:rPr>
      </w:pPr>
    </w:p>
    <w:p w14:paraId="6E4A78D5"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3A0A79B1" w14:textId="77777777" w:rsidR="00613FEC" w:rsidRPr="009E633A" w:rsidRDefault="00613FEC" w:rsidP="00345019">
      <w:pPr>
        <w:spacing w:line="360" w:lineRule="auto"/>
        <w:ind w:right="-669"/>
        <w:jc w:val="center"/>
        <w:rPr>
          <w:rFonts w:ascii="Arial" w:hAnsi="Arial" w:cs="Arial"/>
          <w:b/>
          <w:sz w:val="22"/>
          <w:szCs w:val="22"/>
        </w:rPr>
      </w:pPr>
    </w:p>
    <w:p w14:paraId="3EEB4DF2" w14:textId="77777777" w:rsidR="00345019" w:rsidRPr="009E633A" w:rsidRDefault="00345019" w:rsidP="00345019">
      <w:pPr>
        <w:spacing w:line="360" w:lineRule="auto"/>
        <w:ind w:right="-669"/>
        <w:jc w:val="center"/>
        <w:rPr>
          <w:rFonts w:ascii="Arial" w:hAnsi="Arial" w:cs="Arial"/>
          <w:b/>
          <w:sz w:val="22"/>
          <w:szCs w:val="22"/>
        </w:rPr>
      </w:pPr>
    </w:p>
    <w:p w14:paraId="641A242A"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59EA44A2" w14:textId="77777777" w:rsidR="00613FEC" w:rsidRPr="009E633A" w:rsidRDefault="00613FEC" w:rsidP="00345019">
      <w:pPr>
        <w:spacing w:line="360" w:lineRule="auto"/>
        <w:ind w:right="-669"/>
        <w:jc w:val="center"/>
        <w:rPr>
          <w:rFonts w:ascii="Arial" w:hAnsi="Arial" w:cs="Arial"/>
          <w:sz w:val="22"/>
          <w:szCs w:val="22"/>
        </w:rPr>
      </w:pPr>
    </w:p>
    <w:p w14:paraId="0B57F1D7" w14:textId="77777777" w:rsidR="001A747B" w:rsidRPr="009E633A" w:rsidRDefault="001A747B" w:rsidP="00345019">
      <w:pPr>
        <w:spacing w:line="360" w:lineRule="auto"/>
        <w:ind w:right="-669"/>
        <w:jc w:val="center"/>
        <w:rPr>
          <w:rFonts w:ascii="Arial" w:hAnsi="Arial" w:cs="Arial"/>
          <w:b/>
          <w:sz w:val="22"/>
          <w:szCs w:val="22"/>
        </w:rPr>
      </w:pPr>
    </w:p>
    <w:p w14:paraId="47E589AA" w14:textId="2252BFA9" w:rsidR="00050B36" w:rsidRPr="009E633A" w:rsidRDefault="00CC0505" w:rsidP="00345019">
      <w:pPr>
        <w:spacing w:line="360" w:lineRule="auto"/>
        <w:ind w:right="-669"/>
        <w:jc w:val="center"/>
        <w:rPr>
          <w:rFonts w:ascii="Arial" w:hAnsi="Arial" w:cs="Arial"/>
          <w:b/>
          <w:sz w:val="22"/>
          <w:szCs w:val="22"/>
        </w:rPr>
      </w:pPr>
      <w:r w:rsidRPr="009E633A">
        <w:rPr>
          <w:rFonts w:ascii="Arial" w:hAnsi="Arial" w:cs="Arial"/>
          <w:b/>
          <w:sz w:val="22"/>
          <w:szCs w:val="22"/>
          <w:highlight w:val="yellow"/>
        </w:rPr>
        <w:t xml:space="preserve">FOR THE </w:t>
      </w:r>
      <w:r w:rsidR="00765A9E">
        <w:rPr>
          <w:rFonts w:ascii="Arial" w:hAnsi="Arial" w:cs="Arial"/>
          <w:b/>
          <w:sz w:val="22"/>
          <w:szCs w:val="22"/>
        </w:rPr>
        <w:t xml:space="preserve">Design, Supply &amp; Installation of a Toddler Play Area at </w:t>
      </w:r>
      <w:proofErr w:type="spellStart"/>
      <w:r w:rsidR="00765A9E">
        <w:rPr>
          <w:rFonts w:ascii="Arial" w:hAnsi="Arial" w:cs="Arial"/>
          <w:b/>
          <w:sz w:val="22"/>
          <w:szCs w:val="22"/>
        </w:rPr>
        <w:t>Braybrooke</w:t>
      </w:r>
      <w:proofErr w:type="spellEnd"/>
      <w:r w:rsidR="00765A9E">
        <w:rPr>
          <w:rFonts w:ascii="Arial" w:hAnsi="Arial" w:cs="Arial"/>
          <w:b/>
          <w:sz w:val="22"/>
          <w:szCs w:val="22"/>
        </w:rPr>
        <w:t xml:space="preserve"> Rd, Desborough</w:t>
      </w:r>
    </w:p>
    <w:p w14:paraId="4BDF2050" w14:textId="77777777" w:rsidR="00D01134" w:rsidRPr="009E633A" w:rsidRDefault="00D01134" w:rsidP="00F16B0F">
      <w:pPr>
        <w:ind w:right="-667"/>
        <w:jc w:val="center"/>
        <w:rPr>
          <w:rFonts w:ascii="Arial" w:hAnsi="Arial" w:cs="Arial"/>
          <w:sz w:val="22"/>
          <w:szCs w:val="22"/>
        </w:rPr>
      </w:pPr>
    </w:p>
    <w:p w14:paraId="49E789EF" w14:textId="77777777" w:rsidR="00050B36" w:rsidRPr="009E633A" w:rsidRDefault="00050B36" w:rsidP="005A62F9">
      <w:pPr>
        <w:jc w:val="both"/>
        <w:rPr>
          <w:rFonts w:ascii="Arial" w:hAnsi="Arial" w:cs="Arial"/>
          <w:sz w:val="22"/>
          <w:szCs w:val="22"/>
        </w:rPr>
      </w:pPr>
    </w:p>
    <w:p w14:paraId="52A36CBD" w14:textId="77777777" w:rsidR="00246E85" w:rsidRPr="009E633A" w:rsidRDefault="00246E85" w:rsidP="005A62F9">
      <w:pPr>
        <w:jc w:val="both"/>
        <w:rPr>
          <w:rFonts w:ascii="Arial" w:hAnsi="Arial" w:cs="Arial"/>
          <w:b/>
          <w:sz w:val="22"/>
          <w:szCs w:val="22"/>
          <w:u w:val="single"/>
        </w:rPr>
      </w:pPr>
    </w:p>
    <w:p w14:paraId="628F8379"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36B3999E" w14:textId="77777777" w:rsidR="00D327A5" w:rsidRPr="009E633A" w:rsidRDefault="00D327A5" w:rsidP="00D327A5">
      <w:pPr>
        <w:tabs>
          <w:tab w:val="left" w:pos="426"/>
          <w:tab w:val="left" w:pos="993"/>
        </w:tabs>
        <w:rPr>
          <w:rFonts w:ascii="Arial" w:hAnsi="Arial" w:cs="Arial"/>
          <w:sz w:val="22"/>
          <w:szCs w:val="22"/>
        </w:rPr>
      </w:pPr>
    </w:p>
    <w:p w14:paraId="231902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16F0F19" w14:textId="77777777" w:rsidR="00D327A5" w:rsidRPr="009E633A" w:rsidRDefault="00D327A5" w:rsidP="00D327A5">
      <w:pPr>
        <w:tabs>
          <w:tab w:val="left" w:pos="426"/>
          <w:tab w:val="left" w:pos="993"/>
        </w:tabs>
        <w:rPr>
          <w:rFonts w:ascii="Arial" w:hAnsi="Arial" w:cs="Arial"/>
          <w:sz w:val="22"/>
          <w:szCs w:val="22"/>
        </w:rPr>
      </w:pPr>
    </w:p>
    <w:p w14:paraId="6CA2FC0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43ABC9D3" w14:textId="77777777" w:rsidR="00D327A5" w:rsidRPr="009E633A" w:rsidRDefault="00D327A5" w:rsidP="00D327A5">
      <w:pPr>
        <w:tabs>
          <w:tab w:val="left" w:pos="426"/>
          <w:tab w:val="left" w:pos="993"/>
        </w:tabs>
        <w:rPr>
          <w:rFonts w:ascii="Arial" w:hAnsi="Arial" w:cs="Arial"/>
          <w:sz w:val="22"/>
          <w:szCs w:val="22"/>
        </w:rPr>
      </w:pPr>
    </w:p>
    <w:p w14:paraId="306A7480"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7F042BF6"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5E1777EC"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456086C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232060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2C15B7C6" w14:textId="19CA3837"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765A9E">
        <w:rPr>
          <w:rFonts w:ascii="Arial" w:hAnsi="Arial" w:cs="Arial"/>
          <w:b/>
          <w:sz w:val="22"/>
          <w:szCs w:val="22"/>
        </w:rPr>
        <w:t>12</w:t>
      </w:r>
      <w:r w:rsidR="00765A9E" w:rsidRPr="00765A9E">
        <w:rPr>
          <w:rFonts w:ascii="Arial" w:hAnsi="Arial" w:cs="Arial"/>
          <w:b/>
          <w:sz w:val="22"/>
          <w:szCs w:val="22"/>
          <w:vertAlign w:val="superscript"/>
        </w:rPr>
        <w:t>th</w:t>
      </w:r>
      <w:r w:rsidR="00765A9E">
        <w:rPr>
          <w:rFonts w:ascii="Arial" w:hAnsi="Arial" w:cs="Arial"/>
          <w:b/>
          <w:sz w:val="22"/>
          <w:szCs w:val="22"/>
        </w:rPr>
        <w:t xml:space="preserve"> Feb 2021</w:t>
      </w:r>
      <w:r w:rsidRPr="009E633A">
        <w:rPr>
          <w:rFonts w:ascii="Arial" w:hAnsi="Arial" w:cs="Arial"/>
          <w:b/>
          <w:sz w:val="22"/>
          <w:szCs w:val="22"/>
        </w:rPr>
        <w:t>.</w:t>
      </w:r>
    </w:p>
    <w:p w14:paraId="5837E738" w14:textId="77777777" w:rsidR="00D327A5" w:rsidRPr="009E633A" w:rsidRDefault="00D327A5" w:rsidP="00D327A5">
      <w:pPr>
        <w:tabs>
          <w:tab w:val="left" w:pos="426"/>
          <w:tab w:val="left" w:pos="993"/>
        </w:tabs>
        <w:rPr>
          <w:rFonts w:ascii="Arial" w:hAnsi="Arial" w:cs="Arial"/>
          <w:sz w:val="22"/>
          <w:szCs w:val="22"/>
        </w:rPr>
      </w:pPr>
    </w:p>
    <w:p w14:paraId="0BEFCD5F" w14:textId="77777777" w:rsidR="00765A9E" w:rsidRPr="009E633A" w:rsidRDefault="00D327A5" w:rsidP="00765A9E">
      <w:pPr>
        <w:spacing w:line="360" w:lineRule="auto"/>
        <w:ind w:right="-669"/>
        <w:jc w:val="center"/>
        <w:rPr>
          <w:rFonts w:ascii="Arial" w:hAnsi="Arial" w:cs="Arial"/>
          <w:b/>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C5005" w:rsidRPr="009E633A">
          <w:rPr>
            <w:rStyle w:val="Hyperlink"/>
            <w:rFonts w:ascii="Arial" w:hAnsi="Arial" w:cs="Arial"/>
            <w:b/>
            <w:sz w:val="22"/>
            <w:szCs w:val="22"/>
          </w:rPr>
          <w:t>webprocurement@kettering.gov.uk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765A9E">
        <w:rPr>
          <w:rFonts w:ascii="Arial" w:hAnsi="Arial" w:cs="Arial"/>
          <w:b/>
          <w:sz w:val="22"/>
          <w:szCs w:val="22"/>
        </w:rPr>
        <w:t xml:space="preserve">Design, Supply &amp; Installation of a Toddler Play Area at </w:t>
      </w:r>
      <w:proofErr w:type="spellStart"/>
      <w:r w:rsidR="00765A9E">
        <w:rPr>
          <w:rFonts w:ascii="Arial" w:hAnsi="Arial" w:cs="Arial"/>
          <w:b/>
          <w:sz w:val="22"/>
          <w:szCs w:val="22"/>
        </w:rPr>
        <w:t>Braybrooke</w:t>
      </w:r>
      <w:proofErr w:type="spellEnd"/>
      <w:r w:rsidR="00765A9E">
        <w:rPr>
          <w:rFonts w:ascii="Arial" w:hAnsi="Arial" w:cs="Arial"/>
          <w:b/>
          <w:sz w:val="22"/>
          <w:szCs w:val="22"/>
        </w:rPr>
        <w:t xml:space="preserve"> Rd, Desborough</w:t>
      </w:r>
    </w:p>
    <w:p w14:paraId="73AE2356" w14:textId="09A65B94" w:rsidR="00D327A5" w:rsidRPr="009E633A" w:rsidRDefault="00D327A5" w:rsidP="00E64D10">
      <w:pPr>
        <w:tabs>
          <w:tab w:val="left" w:pos="426"/>
          <w:tab w:val="left" w:pos="993"/>
        </w:tabs>
        <w:ind w:left="420" w:hanging="420"/>
        <w:rPr>
          <w:rFonts w:ascii="Arial" w:hAnsi="Arial" w:cs="Arial"/>
          <w:sz w:val="22"/>
          <w:szCs w:val="22"/>
        </w:rPr>
      </w:pPr>
    </w:p>
    <w:p w14:paraId="7A8E8BD5" w14:textId="77777777" w:rsidR="00D327A5" w:rsidRPr="009E633A" w:rsidRDefault="00D327A5" w:rsidP="00D327A5">
      <w:pPr>
        <w:tabs>
          <w:tab w:val="left" w:pos="426"/>
          <w:tab w:val="left" w:pos="993"/>
        </w:tabs>
        <w:rPr>
          <w:rFonts w:ascii="Arial" w:hAnsi="Arial" w:cs="Arial"/>
          <w:sz w:val="22"/>
          <w:szCs w:val="22"/>
        </w:rPr>
      </w:pPr>
    </w:p>
    <w:p w14:paraId="4997524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4D3D51C7" w14:textId="77777777" w:rsidR="00D327A5" w:rsidRPr="009E633A" w:rsidRDefault="00D327A5" w:rsidP="00D327A5">
      <w:pPr>
        <w:tabs>
          <w:tab w:val="left" w:pos="426"/>
          <w:tab w:val="left" w:pos="993"/>
        </w:tabs>
        <w:rPr>
          <w:rFonts w:ascii="Arial" w:hAnsi="Arial" w:cs="Arial"/>
          <w:sz w:val="22"/>
          <w:szCs w:val="22"/>
        </w:rPr>
      </w:pPr>
    </w:p>
    <w:p w14:paraId="4477182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27E6A0B5" w14:textId="77777777" w:rsidR="00050B36" w:rsidRPr="009E633A" w:rsidRDefault="00050B36" w:rsidP="005A62F9">
      <w:pPr>
        <w:jc w:val="both"/>
        <w:rPr>
          <w:rFonts w:ascii="Arial" w:hAnsi="Arial" w:cs="Arial"/>
          <w:sz w:val="22"/>
          <w:szCs w:val="22"/>
        </w:rPr>
      </w:pPr>
    </w:p>
    <w:p w14:paraId="55B001FD"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5C4936A0" w14:textId="77777777" w:rsidR="00050B36" w:rsidRPr="009E633A" w:rsidRDefault="00050B36" w:rsidP="005A62F9">
      <w:pPr>
        <w:jc w:val="both"/>
        <w:rPr>
          <w:rFonts w:ascii="Arial" w:hAnsi="Arial" w:cs="Arial"/>
          <w:b/>
          <w:sz w:val="22"/>
          <w:szCs w:val="22"/>
        </w:rPr>
      </w:pPr>
    </w:p>
    <w:p w14:paraId="7FC191A8"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3FFDCBB3" w14:textId="77777777" w:rsidR="00D7001A" w:rsidRPr="009E633A" w:rsidRDefault="00D7001A" w:rsidP="00D7001A">
      <w:pPr>
        <w:jc w:val="both"/>
        <w:rPr>
          <w:rFonts w:ascii="Arial" w:hAnsi="Arial" w:cs="Arial"/>
          <w:b/>
          <w:sz w:val="22"/>
          <w:szCs w:val="22"/>
        </w:rPr>
      </w:pPr>
    </w:p>
    <w:p w14:paraId="067C5AA3" w14:textId="77777777" w:rsidR="00D7001A" w:rsidRPr="009E633A" w:rsidRDefault="00D7001A" w:rsidP="00D7001A">
      <w:pPr>
        <w:jc w:val="both"/>
        <w:rPr>
          <w:rFonts w:ascii="Arial" w:hAnsi="Arial" w:cs="Arial"/>
          <w:b/>
          <w:sz w:val="22"/>
          <w:szCs w:val="22"/>
        </w:rPr>
      </w:pPr>
    </w:p>
    <w:p w14:paraId="6BADD310"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06870154" w14:textId="77777777" w:rsidR="00613FEC" w:rsidRPr="009E633A" w:rsidRDefault="00613FEC" w:rsidP="005A62F9">
      <w:pPr>
        <w:ind w:left="567"/>
        <w:jc w:val="both"/>
        <w:rPr>
          <w:rFonts w:ascii="Arial" w:hAnsi="Arial" w:cs="Arial"/>
          <w:sz w:val="22"/>
          <w:szCs w:val="22"/>
        </w:rPr>
      </w:pPr>
    </w:p>
    <w:p w14:paraId="6F86BA16" w14:textId="77777777" w:rsidR="00765A9E" w:rsidRPr="009E633A" w:rsidRDefault="00613FEC" w:rsidP="00765A9E">
      <w:pPr>
        <w:spacing w:line="360" w:lineRule="auto"/>
        <w:ind w:right="-669"/>
        <w:jc w:val="center"/>
        <w:rPr>
          <w:rFonts w:ascii="Arial" w:hAnsi="Arial" w:cs="Arial"/>
          <w:b/>
          <w:sz w:val="22"/>
          <w:szCs w:val="22"/>
        </w:rPr>
      </w:pPr>
      <w:r w:rsidRPr="009E633A">
        <w:rPr>
          <w:rFonts w:ascii="Arial" w:hAnsi="Arial" w:cs="Arial"/>
          <w:sz w:val="22"/>
          <w:szCs w:val="22"/>
          <w:highlight w:val="yellow"/>
        </w:rPr>
        <w:t>Quotations are invited</w:t>
      </w:r>
      <w:r w:rsidR="001E6EF1" w:rsidRPr="009E633A">
        <w:rPr>
          <w:rFonts w:ascii="Arial" w:hAnsi="Arial" w:cs="Arial"/>
          <w:sz w:val="22"/>
          <w:szCs w:val="22"/>
          <w:highlight w:val="yellow"/>
        </w:rPr>
        <w:t xml:space="preserve"> from Kettering Borough Council</w:t>
      </w:r>
      <w:r w:rsidRPr="009E633A">
        <w:rPr>
          <w:rFonts w:ascii="Arial" w:hAnsi="Arial" w:cs="Arial"/>
          <w:sz w:val="22"/>
          <w:szCs w:val="22"/>
          <w:highlight w:val="yellow"/>
        </w:rPr>
        <w:t xml:space="preserve"> for the provision of </w:t>
      </w:r>
      <w:r w:rsidR="00765A9E">
        <w:rPr>
          <w:rFonts w:ascii="Arial" w:hAnsi="Arial" w:cs="Arial"/>
          <w:b/>
          <w:sz w:val="22"/>
          <w:szCs w:val="22"/>
        </w:rPr>
        <w:t xml:space="preserve">Design, Supply &amp; Installation of a Toddler Play Area at </w:t>
      </w:r>
      <w:proofErr w:type="spellStart"/>
      <w:r w:rsidR="00765A9E">
        <w:rPr>
          <w:rFonts w:ascii="Arial" w:hAnsi="Arial" w:cs="Arial"/>
          <w:b/>
          <w:sz w:val="22"/>
          <w:szCs w:val="22"/>
        </w:rPr>
        <w:t>Braybrooke</w:t>
      </w:r>
      <w:proofErr w:type="spellEnd"/>
      <w:r w:rsidR="00765A9E">
        <w:rPr>
          <w:rFonts w:ascii="Arial" w:hAnsi="Arial" w:cs="Arial"/>
          <w:b/>
          <w:sz w:val="22"/>
          <w:szCs w:val="22"/>
        </w:rPr>
        <w:t xml:space="preserve"> Rd, Desborough</w:t>
      </w:r>
    </w:p>
    <w:p w14:paraId="044AB861" w14:textId="1E9DDC40" w:rsidR="00613FEC" w:rsidRPr="009E633A" w:rsidRDefault="00613FEC" w:rsidP="005A62F9">
      <w:pPr>
        <w:ind w:left="567"/>
        <w:jc w:val="both"/>
        <w:rPr>
          <w:rFonts w:ascii="Arial" w:hAnsi="Arial" w:cs="Arial"/>
          <w:sz w:val="22"/>
          <w:szCs w:val="22"/>
        </w:rPr>
      </w:pPr>
    </w:p>
    <w:p w14:paraId="419011F1" w14:textId="77777777" w:rsidR="00613FEC" w:rsidRPr="009E633A" w:rsidRDefault="00613FEC" w:rsidP="005A62F9">
      <w:pPr>
        <w:ind w:left="567"/>
        <w:jc w:val="both"/>
        <w:rPr>
          <w:rFonts w:ascii="Arial" w:hAnsi="Arial" w:cs="Arial"/>
          <w:b/>
          <w:sz w:val="22"/>
          <w:szCs w:val="22"/>
        </w:rPr>
      </w:pPr>
    </w:p>
    <w:p w14:paraId="4F0D26F0"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469B9D9A" w14:textId="77777777" w:rsidR="00050B36" w:rsidRPr="009E633A" w:rsidRDefault="00050B36" w:rsidP="005A62F9">
      <w:pPr>
        <w:jc w:val="both"/>
        <w:rPr>
          <w:rFonts w:ascii="Arial" w:hAnsi="Arial" w:cs="Arial"/>
          <w:b/>
          <w:sz w:val="22"/>
          <w:szCs w:val="22"/>
        </w:rPr>
      </w:pPr>
    </w:p>
    <w:p w14:paraId="5AFA03AC"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46BB873" w14:textId="77777777" w:rsidR="002C1D89" w:rsidRPr="009E633A" w:rsidRDefault="002C1D89" w:rsidP="002C1D89">
      <w:pPr>
        <w:ind w:left="1437" w:hanging="870"/>
        <w:jc w:val="both"/>
        <w:rPr>
          <w:rFonts w:ascii="Arial" w:hAnsi="Arial" w:cs="Arial"/>
          <w:sz w:val="22"/>
          <w:szCs w:val="22"/>
        </w:rPr>
      </w:pPr>
    </w:p>
    <w:p w14:paraId="738FDAE2"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70CCF866" w14:textId="77777777" w:rsidR="007D067D" w:rsidRPr="009E633A" w:rsidRDefault="007D067D" w:rsidP="002C1D89">
      <w:pPr>
        <w:ind w:left="1418" w:hanging="851"/>
        <w:rPr>
          <w:rFonts w:ascii="Arial" w:eastAsia="Calibri" w:hAnsi="Arial" w:cs="Arial"/>
          <w:sz w:val="22"/>
          <w:szCs w:val="22"/>
        </w:rPr>
      </w:pPr>
    </w:p>
    <w:p w14:paraId="02625B4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1253FD13" w14:textId="77777777" w:rsidR="002C1D89" w:rsidRPr="009E633A" w:rsidRDefault="002C1D89" w:rsidP="005A62F9">
      <w:pPr>
        <w:ind w:left="709" w:hanging="709"/>
        <w:rPr>
          <w:rFonts w:ascii="Arial" w:eastAsia="Calibri" w:hAnsi="Arial" w:cs="Arial"/>
          <w:sz w:val="22"/>
          <w:szCs w:val="22"/>
        </w:rPr>
      </w:pPr>
    </w:p>
    <w:p w14:paraId="3B206C51"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15BF91C3" w14:textId="29173946" w:rsidR="00C21BC6" w:rsidRDefault="00C21BC6" w:rsidP="00C21BC6">
      <w:pPr>
        <w:pStyle w:val="ListParagraph"/>
        <w:ind w:left="567"/>
        <w:jc w:val="both"/>
        <w:rPr>
          <w:rFonts w:ascii="Arial" w:hAnsi="Arial" w:cs="Arial"/>
          <w:b/>
          <w:sz w:val="22"/>
          <w:szCs w:val="22"/>
        </w:rPr>
      </w:pPr>
    </w:p>
    <w:p w14:paraId="0B8F22AA" w14:textId="77777777" w:rsidR="00765A9E" w:rsidRDefault="00765A9E" w:rsidP="00765A9E">
      <w:pPr>
        <w:pStyle w:val="ListParagraph"/>
        <w:numPr>
          <w:ilvl w:val="0"/>
          <w:numId w:val="21"/>
        </w:numPr>
        <w:spacing w:after="200" w:line="276" w:lineRule="auto"/>
        <w:contextualSpacing/>
        <w:rPr>
          <w:rFonts w:ascii="Arial" w:hAnsi="Arial" w:cs="Arial"/>
          <w:highlight w:val="yellow"/>
        </w:rPr>
      </w:pPr>
      <w:r w:rsidRPr="00C82DE7">
        <w:rPr>
          <w:rFonts w:ascii="Arial" w:hAnsi="Arial" w:cs="Arial"/>
          <w:highlight w:val="yellow"/>
        </w:rPr>
        <w:t xml:space="preserve">Invitation to Quotation/ Tender published on Contracts Finder – </w:t>
      </w:r>
      <w:r>
        <w:rPr>
          <w:rFonts w:ascii="Arial" w:hAnsi="Arial" w:cs="Arial"/>
          <w:highlight w:val="yellow"/>
        </w:rPr>
        <w:t>25</w:t>
      </w:r>
      <w:r w:rsidRPr="00C82DE7">
        <w:rPr>
          <w:rFonts w:ascii="Arial" w:hAnsi="Arial" w:cs="Arial"/>
          <w:highlight w:val="yellow"/>
          <w:vertAlign w:val="superscript"/>
        </w:rPr>
        <w:t>th</w:t>
      </w:r>
      <w:r>
        <w:rPr>
          <w:rFonts w:ascii="Arial" w:hAnsi="Arial" w:cs="Arial"/>
          <w:highlight w:val="yellow"/>
        </w:rPr>
        <w:t xml:space="preserve"> January 2021</w:t>
      </w:r>
    </w:p>
    <w:p w14:paraId="0D319D91" w14:textId="77777777" w:rsidR="00765A9E" w:rsidRDefault="00765A9E" w:rsidP="00765A9E">
      <w:pPr>
        <w:pStyle w:val="ListParagraph"/>
        <w:numPr>
          <w:ilvl w:val="0"/>
          <w:numId w:val="21"/>
        </w:numPr>
        <w:spacing w:after="200" w:line="276" w:lineRule="auto"/>
        <w:contextualSpacing/>
        <w:rPr>
          <w:rFonts w:ascii="Arial" w:hAnsi="Arial" w:cs="Arial"/>
          <w:highlight w:val="yellow"/>
        </w:rPr>
      </w:pPr>
      <w:r w:rsidRPr="00C82DE7">
        <w:rPr>
          <w:rFonts w:ascii="Arial" w:hAnsi="Arial" w:cs="Arial"/>
          <w:highlight w:val="yellow"/>
        </w:rPr>
        <w:t>Deadline for Clarification Questions by the bidders</w:t>
      </w:r>
      <w:r w:rsidRPr="00C82DE7">
        <w:rPr>
          <w:rFonts w:ascii="Arial" w:hAnsi="Arial" w:cs="Arial"/>
          <w:highlight w:val="yellow"/>
        </w:rPr>
        <w:tab/>
        <w:t>- 12 noon on</w:t>
      </w:r>
      <w:r>
        <w:rPr>
          <w:rFonts w:ascii="Arial" w:hAnsi="Arial" w:cs="Arial"/>
          <w:highlight w:val="yellow"/>
        </w:rPr>
        <w:t xml:space="preserve"> 1</w:t>
      </w:r>
      <w:r w:rsidRPr="00C82DE7">
        <w:rPr>
          <w:rFonts w:ascii="Arial" w:hAnsi="Arial" w:cs="Arial"/>
          <w:highlight w:val="yellow"/>
          <w:vertAlign w:val="superscript"/>
        </w:rPr>
        <w:t>st</w:t>
      </w:r>
      <w:r>
        <w:rPr>
          <w:rFonts w:ascii="Arial" w:hAnsi="Arial" w:cs="Arial"/>
          <w:highlight w:val="yellow"/>
        </w:rPr>
        <w:t xml:space="preserve"> February 2021</w:t>
      </w:r>
    </w:p>
    <w:p w14:paraId="437673EE" w14:textId="77777777" w:rsidR="00765A9E" w:rsidRPr="00C82DE7" w:rsidRDefault="00765A9E" w:rsidP="00765A9E">
      <w:pPr>
        <w:pStyle w:val="ListParagraph"/>
        <w:numPr>
          <w:ilvl w:val="0"/>
          <w:numId w:val="21"/>
        </w:numPr>
        <w:spacing w:after="200" w:line="276" w:lineRule="auto"/>
        <w:contextualSpacing/>
        <w:rPr>
          <w:rFonts w:ascii="Arial" w:hAnsi="Arial" w:cs="Arial"/>
          <w:highlight w:val="yellow"/>
        </w:rPr>
      </w:pPr>
      <w:r w:rsidRPr="00C82DE7">
        <w:rPr>
          <w:rFonts w:ascii="Arial" w:hAnsi="Arial" w:cs="Arial"/>
          <w:highlight w:val="yellow"/>
        </w:rPr>
        <w:t xml:space="preserve">Deadline for Quotation/ Tender Responses – 12 noon on </w:t>
      </w:r>
      <w:r>
        <w:rPr>
          <w:rFonts w:ascii="Arial" w:hAnsi="Arial" w:cs="Arial"/>
          <w:highlight w:val="yellow"/>
        </w:rPr>
        <w:t>12</w:t>
      </w:r>
      <w:r w:rsidRPr="00C82DE7">
        <w:rPr>
          <w:rFonts w:ascii="Arial" w:hAnsi="Arial" w:cs="Arial"/>
          <w:highlight w:val="yellow"/>
          <w:vertAlign w:val="superscript"/>
        </w:rPr>
        <w:t>th</w:t>
      </w:r>
      <w:r>
        <w:rPr>
          <w:rFonts w:ascii="Arial" w:hAnsi="Arial" w:cs="Arial"/>
          <w:highlight w:val="yellow"/>
        </w:rPr>
        <w:t xml:space="preserve"> February 2021</w:t>
      </w:r>
    </w:p>
    <w:p w14:paraId="324A4A67" w14:textId="77777777" w:rsidR="00765A9E" w:rsidRPr="00361D1D" w:rsidRDefault="00765A9E" w:rsidP="00765A9E">
      <w:pPr>
        <w:pStyle w:val="ListParagraph"/>
        <w:numPr>
          <w:ilvl w:val="0"/>
          <w:numId w:val="21"/>
        </w:numPr>
        <w:spacing w:after="200" w:line="276" w:lineRule="auto"/>
        <w:contextualSpacing/>
        <w:rPr>
          <w:rFonts w:ascii="Arial" w:hAnsi="Arial" w:cs="Arial"/>
          <w:highlight w:val="yellow"/>
        </w:rPr>
      </w:pPr>
      <w:r w:rsidRPr="00361D1D">
        <w:rPr>
          <w:rFonts w:ascii="Arial" w:hAnsi="Arial" w:cs="Arial"/>
          <w:highlight w:val="yellow"/>
        </w:rPr>
        <w:t xml:space="preserve">Quotation Evaluation – w/c </w:t>
      </w:r>
      <w:r>
        <w:rPr>
          <w:rFonts w:ascii="Arial" w:hAnsi="Arial" w:cs="Arial"/>
          <w:highlight w:val="yellow"/>
        </w:rPr>
        <w:t>15</w:t>
      </w:r>
      <w:r w:rsidRPr="00C82DE7">
        <w:rPr>
          <w:rFonts w:ascii="Arial" w:hAnsi="Arial" w:cs="Arial"/>
          <w:highlight w:val="yellow"/>
          <w:vertAlign w:val="superscript"/>
        </w:rPr>
        <w:t>th</w:t>
      </w:r>
      <w:r>
        <w:rPr>
          <w:rFonts w:ascii="Arial" w:hAnsi="Arial" w:cs="Arial"/>
          <w:highlight w:val="yellow"/>
        </w:rPr>
        <w:t xml:space="preserve"> Feb 2021</w:t>
      </w:r>
    </w:p>
    <w:p w14:paraId="67151C32" w14:textId="77777777" w:rsidR="00765A9E" w:rsidRPr="00361D1D" w:rsidRDefault="00765A9E" w:rsidP="00765A9E">
      <w:pPr>
        <w:pStyle w:val="ListParagraph"/>
        <w:numPr>
          <w:ilvl w:val="0"/>
          <w:numId w:val="21"/>
        </w:numPr>
        <w:spacing w:after="200" w:line="276" w:lineRule="auto"/>
        <w:contextualSpacing/>
        <w:rPr>
          <w:rFonts w:ascii="Arial" w:hAnsi="Arial" w:cs="Arial"/>
          <w:highlight w:val="yellow"/>
        </w:rPr>
      </w:pPr>
      <w:r w:rsidRPr="00361D1D">
        <w:rPr>
          <w:rFonts w:ascii="Arial" w:hAnsi="Arial" w:cs="Arial"/>
          <w:highlight w:val="yellow"/>
        </w:rPr>
        <w:t xml:space="preserve">Award Decision – w/c </w:t>
      </w:r>
      <w:r>
        <w:rPr>
          <w:rFonts w:ascii="Arial" w:hAnsi="Arial" w:cs="Arial"/>
          <w:highlight w:val="yellow"/>
        </w:rPr>
        <w:t>15</w:t>
      </w:r>
      <w:r w:rsidRPr="00C82DE7">
        <w:rPr>
          <w:rFonts w:ascii="Arial" w:hAnsi="Arial" w:cs="Arial"/>
          <w:highlight w:val="yellow"/>
          <w:vertAlign w:val="superscript"/>
        </w:rPr>
        <w:t>th</w:t>
      </w:r>
      <w:r>
        <w:rPr>
          <w:rFonts w:ascii="Arial" w:hAnsi="Arial" w:cs="Arial"/>
          <w:highlight w:val="yellow"/>
        </w:rPr>
        <w:t xml:space="preserve"> Feb 2021</w:t>
      </w:r>
    </w:p>
    <w:p w14:paraId="2FE78EA5" w14:textId="77777777" w:rsidR="00765A9E" w:rsidRPr="00361D1D" w:rsidRDefault="00765A9E" w:rsidP="00765A9E">
      <w:pPr>
        <w:pStyle w:val="ListParagraph"/>
        <w:numPr>
          <w:ilvl w:val="0"/>
          <w:numId w:val="21"/>
        </w:numPr>
        <w:spacing w:after="200" w:line="276" w:lineRule="auto"/>
        <w:contextualSpacing/>
        <w:rPr>
          <w:rFonts w:ascii="Arial" w:hAnsi="Arial" w:cs="Arial"/>
          <w:highlight w:val="yellow"/>
        </w:rPr>
      </w:pPr>
      <w:r w:rsidRPr="00361D1D">
        <w:rPr>
          <w:rFonts w:ascii="Arial" w:hAnsi="Arial" w:cs="Arial"/>
          <w:highlight w:val="yellow"/>
        </w:rPr>
        <w:t xml:space="preserve">Proposed Contract Start Date – </w:t>
      </w:r>
      <w:r>
        <w:rPr>
          <w:rFonts w:ascii="Arial" w:hAnsi="Arial" w:cs="Arial"/>
          <w:highlight w:val="yellow"/>
        </w:rPr>
        <w:t>19</w:t>
      </w:r>
      <w:r w:rsidRPr="00C82DE7">
        <w:rPr>
          <w:rFonts w:ascii="Arial" w:hAnsi="Arial" w:cs="Arial"/>
          <w:highlight w:val="yellow"/>
          <w:vertAlign w:val="superscript"/>
        </w:rPr>
        <w:t>th</w:t>
      </w:r>
      <w:r>
        <w:rPr>
          <w:rFonts w:ascii="Arial" w:hAnsi="Arial" w:cs="Arial"/>
          <w:highlight w:val="yellow"/>
        </w:rPr>
        <w:t xml:space="preserve"> Feb 2021</w:t>
      </w:r>
    </w:p>
    <w:p w14:paraId="615819AB" w14:textId="77777777" w:rsidR="00765A9E" w:rsidRPr="00361D1D" w:rsidRDefault="00765A9E" w:rsidP="00765A9E">
      <w:pPr>
        <w:pStyle w:val="ListParagraph"/>
        <w:numPr>
          <w:ilvl w:val="0"/>
          <w:numId w:val="21"/>
        </w:numPr>
        <w:spacing w:after="200" w:line="276" w:lineRule="auto"/>
        <w:contextualSpacing/>
        <w:rPr>
          <w:rFonts w:ascii="Arial" w:hAnsi="Arial" w:cs="Arial"/>
          <w:highlight w:val="yellow"/>
        </w:rPr>
      </w:pPr>
      <w:r w:rsidRPr="00361D1D">
        <w:rPr>
          <w:rFonts w:ascii="Arial" w:hAnsi="Arial" w:cs="Arial"/>
          <w:highlight w:val="yellow"/>
        </w:rPr>
        <w:t>Expiry of Contract – [DD/MM/YY]</w:t>
      </w:r>
      <w:r>
        <w:rPr>
          <w:rFonts w:ascii="Arial" w:hAnsi="Arial" w:cs="Arial"/>
          <w:highlight w:val="yellow"/>
        </w:rPr>
        <w:t xml:space="preserve"> 30th April 2021</w:t>
      </w:r>
    </w:p>
    <w:p w14:paraId="7AFD0AD8" w14:textId="5895E732" w:rsidR="00765A9E" w:rsidRDefault="00765A9E" w:rsidP="00C21BC6">
      <w:pPr>
        <w:pStyle w:val="ListParagraph"/>
        <w:ind w:left="567"/>
        <w:jc w:val="both"/>
        <w:rPr>
          <w:rFonts w:ascii="Arial" w:hAnsi="Arial" w:cs="Arial"/>
          <w:b/>
          <w:sz w:val="22"/>
          <w:szCs w:val="22"/>
        </w:rPr>
      </w:pPr>
    </w:p>
    <w:p w14:paraId="09D34435" w14:textId="77777777" w:rsidR="00765A9E" w:rsidRPr="009E633A" w:rsidRDefault="00765A9E" w:rsidP="00C21BC6">
      <w:pPr>
        <w:pStyle w:val="ListParagraph"/>
        <w:ind w:left="567"/>
        <w:jc w:val="both"/>
        <w:rPr>
          <w:rFonts w:ascii="Arial" w:hAnsi="Arial" w:cs="Arial"/>
          <w:b/>
          <w:sz w:val="22"/>
          <w:szCs w:val="22"/>
        </w:rPr>
      </w:pPr>
    </w:p>
    <w:p w14:paraId="71479F28"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63B1C002"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351FFDF2"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275DF200"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5A19AF9B" w14:textId="77777777" w:rsidR="005A62F9" w:rsidRPr="009E633A" w:rsidRDefault="005A62F9" w:rsidP="005A62F9">
      <w:pPr>
        <w:tabs>
          <w:tab w:val="left" w:pos="0"/>
        </w:tabs>
        <w:ind w:right="-242"/>
        <w:jc w:val="both"/>
        <w:rPr>
          <w:rFonts w:ascii="Arial" w:hAnsi="Arial" w:cs="Arial"/>
          <w:b/>
          <w:sz w:val="22"/>
          <w:szCs w:val="22"/>
        </w:rPr>
      </w:pPr>
    </w:p>
    <w:p w14:paraId="2672C3B2"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1BCA5D35" w14:textId="77777777" w:rsidR="00C21BC6" w:rsidRPr="009E633A" w:rsidRDefault="00C21BC6" w:rsidP="005A62F9">
      <w:pPr>
        <w:tabs>
          <w:tab w:val="left" w:pos="567"/>
        </w:tabs>
        <w:ind w:left="567" w:right="-242"/>
        <w:jc w:val="both"/>
        <w:rPr>
          <w:rFonts w:ascii="Arial" w:hAnsi="Arial" w:cs="Arial"/>
          <w:sz w:val="22"/>
          <w:szCs w:val="22"/>
        </w:rPr>
      </w:pPr>
    </w:p>
    <w:p w14:paraId="3D66700E" w14:textId="77777777"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655E8F" w:rsidRPr="009E633A">
          <w:rPr>
            <w:rStyle w:val="Hyperlink"/>
            <w:rFonts w:ascii="Arial" w:hAnsi="Arial" w:cs="Arial"/>
            <w:b/>
            <w:sz w:val="22"/>
            <w:szCs w:val="22"/>
          </w:rPr>
          <w:t>webprocurement@kettering.gov.uk</w:t>
        </w:r>
      </w:hyperlink>
    </w:p>
    <w:p w14:paraId="1DE58C99" w14:textId="77777777" w:rsidR="00C21BC6" w:rsidRPr="009E633A" w:rsidRDefault="00C21BC6" w:rsidP="005A62F9">
      <w:pPr>
        <w:tabs>
          <w:tab w:val="left" w:pos="567"/>
        </w:tabs>
        <w:ind w:left="567" w:right="-242"/>
        <w:jc w:val="both"/>
        <w:rPr>
          <w:rFonts w:ascii="Arial" w:hAnsi="Arial" w:cs="Arial"/>
          <w:sz w:val="22"/>
          <w:szCs w:val="22"/>
        </w:rPr>
      </w:pPr>
    </w:p>
    <w:p w14:paraId="0A4F9650"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2A462E8A" w14:textId="77777777" w:rsidR="00050B36" w:rsidRPr="009E633A" w:rsidRDefault="00050B36" w:rsidP="005A62F9">
      <w:pPr>
        <w:jc w:val="both"/>
        <w:rPr>
          <w:rFonts w:ascii="Arial" w:hAnsi="Arial" w:cs="Arial"/>
          <w:sz w:val="22"/>
          <w:szCs w:val="22"/>
        </w:rPr>
      </w:pPr>
    </w:p>
    <w:p w14:paraId="617435CE"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4240F93A" w14:textId="77777777" w:rsidR="00050B36" w:rsidRPr="009E633A" w:rsidRDefault="00050B36" w:rsidP="005A62F9">
      <w:pPr>
        <w:ind w:left="360"/>
        <w:rPr>
          <w:rFonts w:ascii="Arial" w:hAnsi="Arial" w:cs="Arial"/>
          <w:b/>
          <w:sz w:val="22"/>
          <w:szCs w:val="22"/>
        </w:rPr>
      </w:pPr>
    </w:p>
    <w:p w14:paraId="51A5F44B"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699D35C" w14:textId="77777777" w:rsidR="00083350" w:rsidRPr="009E633A" w:rsidRDefault="00083350" w:rsidP="00C21BC6">
      <w:pPr>
        <w:ind w:left="567"/>
        <w:contextualSpacing/>
        <w:jc w:val="both"/>
        <w:rPr>
          <w:rFonts w:ascii="Arial" w:hAnsi="Arial" w:cs="Arial"/>
          <w:sz w:val="22"/>
          <w:szCs w:val="22"/>
        </w:rPr>
      </w:pPr>
    </w:p>
    <w:p w14:paraId="364E62C3" w14:textId="77777777" w:rsidR="00083350" w:rsidRPr="009E633A" w:rsidRDefault="00765A9E" w:rsidP="00C21BC6">
      <w:pPr>
        <w:ind w:left="567"/>
        <w:contextualSpacing/>
        <w:jc w:val="both"/>
        <w:rPr>
          <w:rFonts w:ascii="Arial" w:hAnsi="Arial" w:cs="Arial"/>
          <w:b/>
          <w:sz w:val="22"/>
          <w:szCs w:val="22"/>
        </w:rPr>
      </w:pPr>
      <w:hyperlink r:id="rId9" w:history="1">
        <w:r w:rsidR="00083350" w:rsidRPr="009E633A">
          <w:rPr>
            <w:rStyle w:val="Hyperlink"/>
            <w:rFonts w:ascii="Arial" w:hAnsi="Arial" w:cs="Arial"/>
            <w:b/>
            <w:sz w:val="22"/>
            <w:szCs w:val="22"/>
          </w:rPr>
          <w:t>webprocurement@kettering.gov.uk</w:t>
        </w:r>
      </w:hyperlink>
    </w:p>
    <w:p w14:paraId="782FB3B8" w14:textId="77777777" w:rsidR="00083350" w:rsidRPr="009E633A" w:rsidRDefault="00083350" w:rsidP="00C21BC6">
      <w:pPr>
        <w:ind w:left="567"/>
        <w:contextualSpacing/>
        <w:jc w:val="both"/>
        <w:rPr>
          <w:rFonts w:ascii="Arial" w:hAnsi="Arial" w:cs="Arial"/>
          <w:sz w:val="22"/>
          <w:szCs w:val="22"/>
        </w:rPr>
      </w:pPr>
    </w:p>
    <w:p w14:paraId="590E94BA"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1F6C7937" w14:textId="77777777" w:rsidR="002C1D89" w:rsidRPr="009E633A" w:rsidRDefault="002C1D89" w:rsidP="005A62F9">
      <w:pPr>
        <w:rPr>
          <w:rFonts w:ascii="Arial" w:hAnsi="Arial" w:cs="Arial"/>
          <w:sz w:val="22"/>
          <w:szCs w:val="22"/>
        </w:rPr>
      </w:pPr>
    </w:p>
    <w:p w14:paraId="1F72FE10"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19895F71" w14:textId="77777777" w:rsidR="005A62F9" w:rsidRPr="009E633A" w:rsidRDefault="005A62F9" w:rsidP="005A62F9">
      <w:pPr>
        <w:jc w:val="both"/>
        <w:rPr>
          <w:rFonts w:ascii="Arial" w:hAnsi="Arial" w:cs="Arial"/>
          <w:sz w:val="22"/>
          <w:szCs w:val="22"/>
        </w:rPr>
      </w:pPr>
    </w:p>
    <w:p w14:paraId="461F2B4C"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34CCD3C2" w14:textId="77777777" w:rsidR="00083350" w:rsidRPr="009E633A" w:rsidRDefault="00083350" w:rsidP="00A94C8A">
      <w:pPr>
        <w:ind w:left="567"/>
        <w:jc w:val="both"/>
        <w:rPr>
          <w:rFonts w:ascii="Arial" w:hAnsi="Arial" w:cs="Arial"/>
          <w:sz w:val="22"/>
          <w:szCs w:val="22"/>
        </w:rPr>
      </w:pPr>
    </w:p>
    <w:p w14:paraId="30E48874" w14:textId="77777777" w:rsidR="00011DF0" w:rsidRPr="009E633A" w:rsidRDefault="00765A9E" w:rsidP="00083350">
      <w:pPr>
        <w:ind w:left="567"/>
        <w:jc w:val="both"/>
        <w:rPr>
          <w:rFonts w:ascii="Arial" w:hAnsi="Arial" w:cs="Arial"/>
          <w:b/>
          <w:sz w:val="22"/>
          <w:szCs w:val="22"/>
        </w:rPr>
      </w:pPr>
      <w:hyperlink r:id="rId10" w:history="1">
        <w:r w:rsidR="00011DF0" w:rsidRPr="009E633A">
          <w:rPr>
            <w:rStyle w:val="Hyperlink"/>
            <w:rFonts w:ascii="Arial" w:hAnsi="Arial" w:cs="Arial"/>
            <w:b/>
            <w:sz w:val="22"/>
            <w:szCs w:val="22"/>
          </w:rPr>
          <w:t>webprocurement@kettering.gov.uk</w:t>
        </w:r>
      </w:hyperlink>
    </w:p>
    <w:p w14:paraId="4A538ED9" w14:textId="77777777" w:rsidR="00083350" w:rsidRPr="009E633A" w:rsidRDefault="00083350" w:rsidP="00083350">
      <w:pPr>
        <w:ind w:left="567"/>
        <w:jc w:val="both"/>
        <w:rPr>
          <w:rFonts w:ascii="Arial" w:hAnsi="Arial" w:cs="Arial"/>
          <w:sz w:val="22"/>
          <w:szCs w:val="22"/>
        </w:rPr>
      </w:pPr>
    </w:p>
    <w:p w14:paraId="029C0A54"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3744F6C8" w14:textId="77777777" w:rsidR="00A94C8A" w:rsidRPr="009E633A" w:rsidRDefault="00A94C8A" w:rsidP="00A94C8A">
      <w:pPr>
        <w:ind w:left="567"/>
        <w:jc w:val="both"/>
        <w:rPr>
          <w:rFonts w:ascii="Arial" w:hAnsi="Arial" w:cs="Arial"/>
          <w:sz w:val="22"/>
          <w:szCs w:val="22"/>
        </w:rPr>
      </w:pPr>
    </w:p>
    <w:p w14:paraId="6BBC2E53"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D4A0490" w14:textId="77777777" w:rsidR="00C11BC4" w:rsidRPr="009E633A" w:rsidRDefault="00C11BC4" w:rsidP="00C11BC4">
      <w:pPr>
        <w:tabs>
          <w:tab w:val="left" w:pos="567"/>
        </w:tabs>
        <w:rPr>
          <w:rFonts w:ascii="Arial" w:hAnsi="Arial" w:cs="Arial"/>
          <w:sz w:val="22"/>
          <w:szCs w:val="22"/>
        </w:rPr>
      </w:pPr>
    </w:p>
    <w:p w14:paraId="0B9DDD0F"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42364CA2" w14:textId="77777777" w:rsidR="00C11BC4" w:rsidRPr="009E633A" w:rsidRDefault="00C11BC4" w:rsidP="005A62F9">
      <w:pPr>
        <w:tabs>
          <w:tab w:val="left" w:pos="567"/>
        </w:tabs>
        <w:ind w:left="567"/>
        <w:rPr>
          <w:rFonts w:ascii="Arial" w:hAnsi="Arial" w:cs="Arial"/>
          <w:sz w:val="22"/>
          <w:szCs w:val="22"/>
        </w:rPr>
      </w:pPr>
    </w:p>
    <w:p w14:paraId="3826C7EE"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42D0D093" w14:textId="77777777" w:rsidR="005A62F9" w:rsidRPr="009E633A" w:rsidRDefault="005A62F9" w:rsidP="005A62F9">
      <w:pPr>
        <w:rPr>
          <w:rFonts w:ascii="Arial" w:hAnsi="Arial" w:cs="Arial"/>
          <w:sz w:val="22"/>
          <w:szCs w:val="22"/>
        </w:rPr>
      </w:pPr>
    </w:p>
    <w:p w14:paraId="5FDE6C72"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72F33178" w14:textId="77777777" w:rsidR="005A62F9" w:rsidRPr="009E633A" w:rsidRDefault="005A62F9" w:rsidP="005A62F9">
      <w:pPr>
        <w:ind w:left="567"/>
        <w:rPr>
          <w:rFonts w:ascii="Arial" w:hAnsi="Arial" w:cs="Arial"/>
          <w:sz w:val="22"/>
          <w:szCs w:val="22"/>
        </w:rPr>
      </w:pPr>
    </w:p>
    <w:p w14:paraId="76BDC38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6903D4E8" w14:textId="77777777" w:rsidR="005A62F9" w:rsidRPr="009E633A" w:rsidRDefault="005A62F9" w:rsidP="005A62F9">
      <w:pPr>
        <w:ind w:left="567"/>
        <w:rPr>
          <w:rFonts w:ascii="Arial" w:hAnsi="Arial" w:cs="Arial"/>
          <w:sz w:val="22"/>
          <w:szCs w:val="22"/>
        </w:rPr>
      </w:pPr>
    </w:p>
    <w:p w14:paraId="530BBCA5"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450E328" w14:textId="77777777" w:rsidR="00C11BC4" w:rsidRPr="009E633A" w:rsidRDefault="00C11BC4" w:rsidP="00C11BC4">
      <w:pPr>
        <w:ind w:left="567"/>
        <w:rPr>
          <w:rFonts w:ascii="Arial" w:hAnsi="Arial" w:cs="Arial"/>
          <w:sz w:val="22"/>
          <w:szCs w:val="22"/>
        </w:rPr>
      </w:pPr>
    </w:p>
    <w:p w14:paraId="2E272783"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2F2385FC" w14:textId="77777777" w:rsidR="00A94C8A" w:rsidRPr="009E633A" w:rsidRDefault="00A94C8A" w:rsidP="005A62F9">
      <w:pPr>
        <w:ind w:left="567"/>
        <w:rPr>
          <w:rFonts w:ascii="Arial" w:hAnsi="Arial" w:cs="Arial"/>
          <w:sz w:val="22"/>
          <w:szCs w:val="22"/>
        </w:rPr>
      </w:pPr>
    </w:p>
    <w:p w14:paraId="00D7F3A3"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77AA5495"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5C7BC3F3"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9E633A">
        <w:rPr>
          <w:rFonts w:ascii="Arial" w:hAnsi="Arial" w:cs="Arial"/>
          <w:sz w:val="22"/>
          <w:szCs w:val="22"/>
          <w:highlight w:val="yellow"/>
        </w:rPr>
        <w:t xml:space="preserve">It is anticipated that the Contract will be in operation </w:t>
      </w:r>
      <w:r w:rsidR="009E633A">
        <w:rPr>
          <w:rFonts w:ascii="Arial" w:hAnsi="Arial" w:cs="Arial"/>
          <w:sz w:val="22"/>
          <w:szCs w:val="22"/>
          <w:highlight w:val="yellow"/>
        </w:rPr>
        <w:t xml:space="preserve">as set out in 1.2 above </w:t>
      </w:r>
      <w:r w:rsidRPr="009E633A">
        <w:rPr>
          <w:rFonts w:ascii="Arial" w:hAnsi="Arial" w:cs="Arial"/>
          <w:sz w:val="22"/>
          <w:szCs w:val="22"/>
          <w:highlight w:val="yellow"/>
        </w:rPr>
        <w:t xml:space="preserve">and it will be subject to the KBC’s conditions of contract (the “Contract”) (see Part </w:t>
      </w:r>
      <w:r w:rsidR="00E64D10" w:rsidRPr="009E633A">
        <w:rPr>
          <w:rFonts w:ascii="Arial" w:hAnsi="Arial" w:cs="Arial"/>
          <w:sz w:val="22"/>
          <w:szCs w:val="22"/>
          <w:highlight w:val="yellow"/>
        </w:rPr>
        <w:t>3</w:t>
      </w:r>
      <w:r w:rsidRPr="009E633A">
        <w:rPr>
          <w:rFonts w:ascii="Arial" w:hAnsi="Arial" w:cs="Arial"/>
          <w:sz w:val="22"/>
          <w:szCs w:val="22"/>
          <w:highlight w:val="yellow"/>
        </w:rPr>
        <w:t xml:space="preserve"> Conditions of Contract).</w:t>
      </w:r>
    </w:p>
    <w:p w14:paraId="13193558"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4920324E"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336C328"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16E9DA28" w14:textId="77777777" w:rsidR="000C1610" w:rsidRPr="009E633A" w:rsidRDefault="000C1610" w:rsidP="000C1610">
      <w:pPr>
        <w:tabs>
          <w:tab w:val="left" w:pos="709"/>
        </w:tabs>
        <w:rPr>
          <w:rFonts w:ascii="Arial" w:hAnsi="Arial" w:cs="Arial"/>
          <w:b/>
          <w:sz w:val="22"/>
          <w:szCs w:val="22"/>
          <w:lang w:eastAsia="en-US"/>
        </w:rPr>
      </w:pPr>
    </w:p>
    <w:p w14:paraId="2462F77E"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03BD50C7" w14:textId="77777777" w:rsidR="005B7442" w:rsidRPr="009E633A" w:rsidRDefault="005B7442" w:rsidP="005B7442">
      <w:pPr>
        <w:tabs>
          <w:tab w:val="left" w:pos="567"/>
        </w:tabs>
        <w:ind w:left="567"/>
        <w:rPr>
          <w:rFonts w:ascii="Arial" w:hAnsi="Arial" w:cs="Arial"/>
          <w:color w:val="auto"/>
          <w:sz w:val="22"/>
          <w:szCs w:val="22"/>
          <w:lang w:eastAsia="en-US"/>
        </w:rPr>
      </w:pPr>
    </w:p>
    <w:p w14:paraId="10D0980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2D64B45C" w14:textId="77777777" w:rsidR="005B7442" w:rsidRPr="009E633A" w:rsidRDefault="005B7442" w:rsidP="005B7442">
      <w:pPr>
        <w:tabs>
          <w:tab w:val="left" w:pos="567"/>
        </w:tabs>
        <w:ind w:left="567"/>
        <w:rPr>
          <w:rFonts w:ascii="Arial" w:hAnsi="Arial" w:cs="Arial"/>
          <w:color w:val="auto"/>
          <w:sz w:val="22"/>
          <w:szCs w:val="22"/>
          <w:lang w:eastAsia="en-US"/>
        </w:rPr>
      </w:pPr>
    </w:p>
    <w:p w14:paraId="0B67FE46"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lastRenderedPageBreak/>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2F927688" w14:textId="77777777" w:rsidR="00780F03" w:rsidRPr="009E633A" w:rsidRDefault="00780F03" w:rsidP="005B7442">
      <w:pPr>
        <w:tabs>
          <w:tab w:val="left" w:pos="567"/>
        </w:tabs>
        <w:ind w:left="567"/>
        <w:rPr>
          <w:rFonts w:ascii="Arial" w:hAnsi="Arial" w:cs="Arial"/>
          <w:color w:val="auto"/>
          <w:sz w:val="22"/>
          <w:szCs w:val="22"/>
          <w:lang w:eastAsia="en-US"/>
        </w:rPr>
      </w:pPr>
    </w:p>
    <w:p w14:paraId="20DA149A" w14:textId="7777777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1361FE" w:rsidRPr="009E633A">
        <w:rPr>
          <w:rFonts w:ascii="Arial" w:hAnsi="Arial" w:cs="Arial"/>
          <w:color w:val="auto"/>
          <w:sz w:val="22"/>
          <w:szCs w:val="22"/>
          <w:lang w:eastAsia="en-US"/>
        </w:rPr>
        <w:t>70</w:t>
      </w:r>
      <w:r w:rsidRPr="009E633A">
        <w:rPr>
          <w:rFonts w:ascii="Arial" w:hAnsi="Arial" w:cs="Arial"/>
          <w:color w:val="auto"/>
          <w:sz w:val="22"/>
          <w:szCs w:val="22"/>
          <w:lang w:eastAsia="en-US"/>
        </w:rPr>
        <w:t xml:space="preserve">% + Pricing at </w:t>
      </w:r>
      <w:r w:rsidR="005446D1" w:rsidRPr="009E633A">
        <w:rPr>
          <w:rFonts w:ascii="Arial" w:hAnsi="Arial" w:cs="Arial"/>
          <w:color w:val="auto"/>
          <w:sz w:val="22"/>
          <w:szCs w:val="22"/>
          <w:lang w:eastAsia="en-US"/>
        </w:rPr>
        <w:t>3</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69551F9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4A68189D"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01A93D1F"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549A8542"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46F71B41" w14:textId="77777777" w:rsidR="000C1610" w:rsidRPr="009E633A" w:rsidRDefault="000C1610" w:rsidP="009E574B">
            <w:pPr>
              <w:rPr>
                <w:rFonts w:ascii="Arial" w:hAnsi="Arial" w:cs="Arial"/>
                <w:b/>
                <w:color w:val="FFFFFF"/>
                <w:sz w:val="22"/>
                <w:szCs w:val="22"/>
              </w:rPr>
            </w:pPr>
          </w:p>
          <w:p w14:paraId="10DD6F9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1A0EF20A" w14:textId="77777777" w:rsidR="009E574B" w:rsidRPr="009E633A" w:rsidRDefault="009E574B" w:rsidP="009E574B">
            <w:pPr>
              <w:rPr>
                <w:rFonts w:ascii="Arial" w:hAnsi="Arial" w:cs="Arial"/>
                <w:b/>
                <w:color w:val="auto"/>
                <w:sz w:val="22"/>
                <w:szCs w:val="22"/>
              </w:rPr>
            </w:pPr>
          </w:p>
        </w:tc>
      </w:tr>
      <w:tr w:rsidR="000C1610" w:rsidRPr="009E633A" w14:paraId="2924E0FC"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685149B"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A74426C"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E5396B7"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6D7DC6C"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22FC98B"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3DED3ED3"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7C9AD52"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5F0AD72A"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2E6CB0A5"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18FF2F4"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A684D5D"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08AED811"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AC164D6"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84636B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36A3AAC4" w14:textId="77777777" w:rsidR="000C1610" w:rsidRPr="009E633A" w:rsidRDefault="000C1610" w:rsidP="000C1610">
      <w:pPr>
        <w:ind w:left="720"/>
        <w:jc w:val="both"/>
        <w:rPr>
          <w:rFonts w:ascii="Arial" w:hAnsi="Arial" w:cs="Arial"/>
          <w:color w:val="auto"/>
          <w:sz w:val="22"/>
          <w:szCs w:val="22"/>
          <w:lang w:eastAsia="en-US"/>
        </w:rPr>
      </w:pPr>
    </w:p>
    <w:p w14:paraId="3FDAE996"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4C3FE4CD" w14:textId="77777777" w:rsidR="008C7F06" w:rsidRPr="009E633A" w:rsidRDefault="008C7F06" w:rsidP="008C7F06">
      <w:pPr>
        <w:ind w:left="567"/>
        <w:jc w:val="both"/>
        <w:rPr>
          <w:rFonts w:ascii="Arial" w:hAnsi="Arial" w:cs="Arial"/>
          <w:color w:val="auto"/>
          <w:sz w:val="22"/>
          <w:szCs w:val="22"/>
          <w:lang w:eastAsia="en-US"/>
        </w:rPr>
      </w:pPr>
    </w:p>
    <w:p w14:paraId="4A3966FC"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1730BB93" w14:textId="77777777" w:rsidR="00083350" w:rsidRPr="009E633A" w:rsidRDefault="00083350" w:rsidP="008C7F06">
      <w:pPr>
        <w:ind w:left="567"/>
        <w:jc w:val="both"/>
        <w:rPr>
          <w:rFonts w:ascii="Arial" w:hAnsi="Arial" w:cs="Arial"/>
          <w:color w:val="auto"/>
          <w:sz w:val="22"/>
          <w:szCs w:val="22"/>
          <w:lang w:eastAsia="en-US"/>
        </w:rPr>
      </w:pPr>
    </w:p>
    <w:p w14:paraId="4398AAB4"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52D98CFD" w14:textId="77777777" w:rsidR="00083350" w:rsidRPr="009E633A" w:rsidRDefault="00083350" w:rsidP="008C7F06">
      <w:pPr>
        <w:ind w:left="567"/>
        <w:jc w:val="both"/>
        <w:rPr>
          <w:rFonts w:ascii="Arial" w:hAnsi="Arial" w:cs="Arial"/>
          <w:color w:val="auto"/>
          <w:sz w:val="22"/>
          <w:szCs w:val="22"/>
          <w:lang w:eastAsia="en-US"/>
        </w:rPr>
      </w:pPr>
    </w:p>
    <w:p w14:paraId="7F029854"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19AC73A"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1B8FEF5C" w14:textId="77777777" w:rsidTr="004672D2">
        <w:tc>
          <w:tcPr>
            <w:tcW w:w="8567" w:type="dxa"/>
          </w:tcPr>
          <w:p w14:paraId="49D9C786" w14:textId="77777777" w:rsidR="004672D2" w:rsidRPr="009E633A" w:rsidRDefault="004672D2" w:rsidP="004672D2">
            <w:pPr>
              <w:ind w:left="567" w:firstLine="153"/>
              <w:jc w:val="both"/>
              <w:rPr>
                <w:rFonts w:ascii="Arial" w:hAnsi="Arial" w:cs="Arial"/>
                <w:color w:val="auto"/>
                <w:sz w:val="22"/>
                <w:szCs w:val="22"/>
                <w:lang w:eastAsia="en-US"/>
              </w:rPr>
            </w:pPr>
          </w:p>
          <w:p w14:paraId="42C83626"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15D21AD0" w14:textId="77777777" w:rsidR="004672D2" w:rsidRPr="009E633A" w:rsidRDefault="004672D2" w:rsidP="004672D2">
            <w:pPr>
              <w:jc w:val="both"/>
              <w:rPr>
                <w:rFonts w:ascii="Arial" w:hAnsi="Arial" w:cs="Arial"/>
                <w:color w:val="auto"/>
                <w:sz w:val="22"/>
                <w:szCs w:val="22"/>
                <w:lang w:eastAsia="en-US"/>
              </w:rPr>
            </w:pPr>
          </w:p>
          <w:p w14:paraId="385B4A38"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213B2A13" w14:textId="77777777" w:rsidR="004672D2" w:rsidRPr="009E633A" w:rsidRDefault="004672D2" w:rsidP="004672D2">
            <w:pPr>
              <w:jc w:val="both"/>
              <w:rPr>
                <w:rFonts w:ascii="Arial" w:hAnsi="Arial" w:cs="Arial"/>
                <w:color w:val="auto"/>
                <w:sz w:val="22"/>
                <w:szCs w:val="22"/>
                <w:lang w:eastAsia="en-US"/>
              </w:rPr>
            </w:pPr>
          </w:p>
          <w:p w14:paraId="75C9EBAC"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5E631E58" w14:textId="77777777" w:rsidR="004672D2" w:rsidRPr="009E633A" w:rsidRDefault="004672D2" w:rsidP="008C7F06">
            <w:pPr>
              <w:jc w:val="both"/>
              <w:rPr>
                <w:rFonts w:ascii="Arial" w:hAnsi="Arial" w:cs="Arial"/>
                <w:color w:val="auto"/>
                <w:sz w:val="22"/>
                <w:szCs w:val="22"/>
                <w:lang w:eastAsia="en-US"/>
              </w:rPr>
            </w:pPr>
          </w:p>
        </w:tc>
      </w:tr>
    </w:tbl>
    <w:p w14:paraId="7BDE6AA5" w14:textId="77777777" w:rsidR="004672D2" w:rsidRPr="009E633A" w:rsidRDefault="004672D2" w:rsidP="008C7F06">
      <w:pPr>
        <w:ind w:left="567"/>
        <w:jc w:val="both"/>
        <w:rPr>
          <w:rFonts w:ascii="Arial" w:hAnsi="Arial" w:cs="Arial"/>
          <w:color w:val="auto"/>
          <w:sz w:val="22"/>
          <w:szCs w:val="22"/>
          <w:lang w:eastAsia="en-US"/>
        </w:rPr>
      </w:pPr>
    </w:p>
    <w:p w14:paraId="1EAE2E0F"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1B29C181" w14:textId="77777777" w:rsidR="004730D8" w:rsidRPr="009E633A" w:rsidRDefault="004730D8" w:rsidP="004730D8">
      <w:pPr>
        <w:ind w:left="567"/>
        <w:rPr>
          <w:rFonts w:ascii="Arial" w:hAnsi="Arial" w:cs="Arial"/>
          <w:sz w:val="22"/>
          <w:szCs w:val="22"/>
        </w:rPr>
      </w:pPr>
    </w:p>
    <w:p w14:paraId="2BF1335A"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lastRenderedPageBreak/>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5F4BD417" w14:textId="77777777" w:rsidR="00192F11" w:rsidRPr="009E633A" w:rsidRDefault="00192F11" w:rsidP="00192F11">
      <w:pPr>
        <w:ind w:left="567"/>
        <w:rPr>
          <w:rFonts w:ascii="Arial" w:hAnsi="Arial" w:cs="Arial"/>
          <w:sz w:val="22"/>
          <w:szCs w:val="22"/>
        </w:rPr>
      </w:pPr>
    </w:p>
    <w:p w14:paraId="7B1472BC"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5A828437" w14:textId="77777777" w:rsidR="00FD7CF2" w:rsidRPr="009E633A" w:rsidRDefault="00FD7CF2" w:rsidP="00FD7CF2">
      <w:pPr>
        <w:rPr>
          <w:rFonts w:ascii="Arial" w:hAnsi="Arial" w:cs="Arial"/>
          <w:sz w:val="22"/>
          <w:szCs w:val="22"/>
        </w:rPr>
      </w:pPr>
    </w:p>
    <w:p w14:paraId="5C171DCD"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7DDF29EB" w14:textId="77777777" w:rsidR="00FD7CF2" w:rsidRPr="009E633A" w:rsidRDefault="00FD7CF2" w:rsidP="00FD7CF2">
      <w:pPr>
        <w:tabs>
          <w:tab w:val="num" w:pos="567"/>
        </w:tabs>
        <w:ind w:left="567" w:hanging="567"/>
        <w:jc w:val="both"/>
        <w:rPr>
          <w:rFonts w:ascii="Arial" w:hAnsi="Arial" w:cs="Arial"/>
          <w:sz w:val="22"/>
          <w:szCs w:val="22"/>
        </w:rPr>
      </w:pPr>
    </w:p>
    <w:p w14:paraId="75582483" w14:textId="787D7CA2" w:rsidR="00700F83" w:rsidRPr="009E633A" w:rsidRDefault="00FD7CF2"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Pr="009E633A">
        <w:rPr>
          <w:rFonts w:ascii="Arial" w:hAnsi="Arial" w:cs="Arial"/>
          <w:sz w:val="22"/>
          <w:szCs w:val="22"/>
          <w:highlight w:val="yellow"/>
        </w:rPr>
        <w:t>Th</w:t>
      </w:r>
      <w:r w:rsidR="00765A9E">
        <w:rPr>
          <w:rFonts w:ascii="Arial" w:hAnsi="Arial" w:cs="Arial"/>
          <w:sz w:val="22"/>
          <w:szCs w:val="22"/>
          <w:highlight w:val="yellow"/>
        </w:rPr>
        <w:t>e Maximum</w:t>
      </w:r>
      <w:r w:rsidR="007F45B3" w:rsidRPr="009E633A">
        <w:rPr>
          <w:rFonts w:ascii="Arial" w:hAnsi="Arial" w:cs="Arial"/>
          <w:sz w:val="22"/>
          <w:szCs w:val="22"/>
          <w:highlight w:val="yellow"/>
        </w:rPr>
        <w:t xml:space="preserve"> b</w:t>
      </w:r>
      <w:r w:rsidRPr="009E633A">
        <w:rPr>
          <w:rFonts w:ascii="Arial" w:hAnsi="Arial" w:cs="Arial"/>
          <w:sz w:val="22"/>
          <w:szCs w:val="22"/>
          <w:highlight w:val="yellow"/>
        </w:rPr>
        <w:t xml:space="preserve">udget </w:t>
      </w:r>
      <w:r w:rsidR="007F45B3" w:rsidRPr="009E633A">
        <w:rPr>
          <w:rFonts w:ascii="Arial" w:hAnsi="Arial" w:cs="Arial"/>
          <w:sz w:val="22"/>
          <w:szCs w:val="22"/>
          <w:highlight w:val="yellow"/>
        </w:rPr>
        <w:t xml:space="preserve">allocation </w:t>
      </w:r>
      <w:r w:rsidR="005B7442" w:rsidRPr="009E633A">
        <w:rPr>
          <w:rFonts w:ascii="Arial" w:hAnsi="Arial" w:cs="Arial"/>
          <w:sz w:val="22"/>
          <w:szCs w:val="22"/>
          <w:highlight w:val="yellow"/>
        </w:rPr>
        <w:t>for the</w:t>
      </w:r>
      <w:r w:rsidR="00926A5D" w:rsidRPr="009E633A">
        <w:rPr>
          <w:rFonts w:ascii="Arial" w:hAnsi="Arial" w:cs="Arial"/>
          <w:sz w:val="22"/>
          <w:szCs w:val="22"/>
          <w:highlight w:val="yellow"/>
        </w:rPr>
        <w:t xml:space="preserve"> Services </w:t>
      </w:r>
      <w:r w:rsidR="005B7442" w:rsidRPr="009E633A">
        <w:rPr>
          <w:rFonts w:ascii="Arial" w:hAnsi="Arial" w:cs="Arial"/>
          <w:sz w:val="22"/>
          <w:szCs w:val="22"/>
          <w:highlight w:val="yellow"/>
        </w:rPr>
        <w:t xml:space="preserve">is </w:t>
      </w:r>
      <w:r w:rsidR="00765A9E">
        <w:rPr>
          <w:rFonts w:ascii="Arial" w:hAnsi="Arial" w:cs="Arial"/>
          <w:sz w:val="22"/>
          <w:szCs w:val="22"/>
          <w:highlight w:val="yellow"/>
        </w:rPr>
        <w:t>£30,000</w:t>
      </w:r>
      <w:r w:rsidR="001361FE" w:rsidRPr="009E633A">
        <w:rPr>
          <w:rFonts w:ascii="Arial" w:hAnsi="Arial" w:cs="Arial"/>
          <w:sz w:val="22"/>
          <w:szCs w:val="22"/>
          <w:highlight w:val="yellow"/>
        </w:rPr>
        <w:t>.</w:t>
      </w:r>
    </w:p>
    <w:p w14:paraId="517DB771" w14:textId="77777777" w:rsidR="00700F83" w:rsidRPr="009E633A" w:rsidRDefault="00700F83" w:rsidP="00700F83">
      <w:pPr>
        <w:tabs>
          <w:tab w:val="num" w:pos="567"/>
        </w:tabs>
        <w:ind w:left="567" w:hanging="567"/>
        <w:jc w:val="both"/>
        <w:rPr>
          <w:rFonts w:ascii="Arial" w:hAnsi="Arial" w:cs="Arial"/>
          <w:sz w:val="22"/>
          <w:szCs w:val="22"/>
        </w:rPr>
      </w:pPr>
    </w:p>
    <w:p w14:paraId="5EF33BA5"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344421B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34CEAEEB" w14:textId="77777777" w:rsidR="00700F83" w:rsidRPr="009E633A" w:rsidRDefault="00700F83" w:rsidP="00700F83">
      <w:pPr>
        <w:tabs>
          <w:tab w:val="num" w:pos="567"/>
        </w:tabs>
        <w:ind w:left="567" w:hanging="567"/>
        <w:jc w:val="both"/>
        <w:rPr>
          <w:rFonts w:ascii="Arial" w:hAnsi="Arial" w:cs="Arial"/>
          <w:sz w:val="22"/>
          <w:szCs w:val="22"/>
          <w:highlight w:val="yellow"/>
        </w:rPr>
      </w:pPr>
      <w:r w:rsidRPr="009E633A">
        <w:rPr>
          <w:rFonts w:ascii="Arial" w:hAnsi="Arial" w:cs="Arial"/>
          <w:sz w:val="22"/>
          <w:szCs w:val="22"/>
        </w:rPr>
        <w:tab/>
      </w:r>
      <w:r w:rsidR="00FD7CF2" w:rsidRPr="009E633A">
        <w:rPr>
          <w:rFonts w:ascii="Arial" w:hAnsi="Arial" w:cs="Arial"/>
          <w:sz w:val="22"/>
          <w:szCs w:val="22"/>
          <w:highlight w:val="yellow"/>
        </w:rPr>
        <w:t>Kettering Borough Council</w:t>
      </w:r>
    </w:p>
    <w:p w14:paraId="781938BF" w14:textId="54A4459A" w:rsidR="00FD7CF2" w:rsidRPr="009E633A" w:rsidRDefault="00700F83" w:rsidP="007535BC">
      <w:pPr>
        <w:tabs>
          <w:tab w:val="num" w:pos="567"/>
        </w:tabs>
        <w:ind w:left="567" w:hanging="567"/>
        <w:jc w:val="both"/>
        <w:rPr>
          <w:rFonts w:ascii="Arial" w:hAnsi="Arial" w:cs="Arial"/>
          <w:sz w:val="22"/>
          <w:szCs w:val="22"/>
        </w:rPr>
      </w:pPr>
      <w:r w:rsidRPr="009E633A">
        <w:rPr>
          <w:rFonts w:ascii="Arial" w:hAnsi="Arial" w:cs="Arial"/>
          <w:sz w:val="22"/>
          <w:szCs w:val="22"/>
          <w:highlight w:val="yellow"/>
        </w:rPr>
        <w:tab/>
      </w:r>
      <w:r w:rsidR="00491FA2" w:rsidRPr="009E633A">
        <w:rPr>
          <w:rFonts w:ascii="Arial" w:hAnsi="Arial" w:cs="Arial"/>
          <w:sz w:val="22"/>
          <w:szCs w:val="22"/>
          <w:highlight w:val="yellow"/>
        </w:rPr>
        <w:t xml:space="preserve">For the Attention of </w:t>
      </w:r>
      <w:r w:rsidR="00765A9E">
        <w:rPr>
          <w:rFonts w:ascii="Arial" w:hAnsi="Arial" w:cs="Arial"/>
          <w:sz w:val="22"/>
          <w:szCs w:val="22"/>
          <w:highlight w:val="yellow"/>
        </w:rPr>
        <w:t>Dave Lane.</w:t>
      </w:r>
      <w:r w:rsidR="007535BC" w:rsidRPr="009E633A">
        <w:rPr>
          <w:rFonts w:ascii="Arial" w:hAnsi="Arial" w:cs="Arial"/>
          <w:sz w:val="22"/>
          <w:szCs w:val="22"/>
          <w:highlight w:val="yellow"/>
        </w:rPr>
        <w:t xml:space="preserve"> </w:t>
      </w:r>
      <w:r w:rsidR="009F7583" w:rsidRPr="009E633A">
        <w:rPr>
          <w:rFonts w:ascii="Arial" w:hAnsi="Arial" w:cs="Arial"/>
          <w:sz w:val="22"/>
          <w:szCs w:val="22"/>
          <w:highlight w:val="yellow"/>
        </w:rPr>
        <w:t>Email:</w:t>
      </w:r>
      <w:r w:rsidR="001A747B" w:rsidRPr="009E633A">
        <w:rPr>
          <w:rFonts w:ascii="Arial" w:hAnsi="Arial" w:cs="Arial"/>
          <w:sz w:val="22"/>
          <w:szCs w:val="22"/>
          <w:highlight w:val="yellow"/>
        </w:rPr>
        <w:t xml:space="preserve"> </w:t>
      </w:r>
      <w:r w:rsidR="00765A9E">
        <w:rPr>
          <w:rFonts w:ascii="Arial" w:hAnsi="Arial" w:cs="Arial"/>
          <w:sz w:val="22"/>
          <w:szCs w:val="22"/>
          <w:highlight w:val="yellow"/>
        </w:rPr>
        <w:t>Davelane</w:t>
      </w:r>
      <w:hyperlink r:id="rId11" w:history="1">
        <w:r w:rsidR="007535BC" w:rsidRPr="009E633A">
          <w:rPr>
            <w:rStyle w:val="Hyperlink"/>
            <w:rFonts w:ascii="Arial" w:hAnsi="Arial" w:cs="Arial"/>
            <w:sz w:val="22"/>
            <w:szCs w:val="22"/>
            <w:highlight w:val="yellow"/>
          </w:rPr>
          <w:t>@kettering.gov.uk</w:t>
        </w:r>
      </w:hyperlink>
    </w:p>
    <w:p w14:paraId="7AA2ED3F" w14:textId="77777777" w:rsidR="001A747B" w:rsidRPr="009E633A" w:rsidRDefault="001A747B" w:rsidP="001A747B">
      <w:pPr>
        <w:tabs>
          <w:tab w:val="num" w:pos="567"/>
        </w:tabs>
        <w:ind w:left="567"/>
        <w:rPr>
          <w:rFonts w:ascii="Arial" w:hAnsi="Arial" w:cs="Arial"/>
          <w:sz w:val="22"/>
          <w:szCs w:val="22"/>
        </w:rPr>
      </w:pPr>
    </w:p>
    <w:p w14:paraId="57747F7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2B4A3878" w14:textId="77777777" w:rsidR="00FD7CF2" w:rsidRPr="009E633A" w:rsidRDefault="00FD7CF2" w:rsidP="00FD7CF2">
      <w:pPr>
        <w:tabs>
          <w:tab w:val="num" w:pos="567"/>
        </w:tabs>
        <w:ind w:left="567"/>
        <w:jc w:val="both"/>
        <w:rPr>
          <w:rFonts w:ascii="Arial" w:hAnsi="Arial" w:cs="Arial"/>
          <w:sz w:val="22"/>
          <w:szCs w:val="22"/>
        </w:rPr>
      </w:pPr>
    </w:p>
    <w:p w14:paraId="59651754"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163CD326" w14:textId="77777777" w:rsidR="00FD7CF2" w:rsidRPr="009E633A" w:rsidRDefault="00FD7CF2" w:rsidP="00FD7CF2">
      <w:pPr>
        <w:tabs>
          <w:tab w:val="num" w:pos="567"/>
        </w:tabs>
        <w:ind w:left="567"/>
        <w:jc w:val="both"/>
        <w:rPr>
          <w:rFonts w:ascii="Arial" w:hAnsi="Arial" w:cs="Arial"/>
          <w:sz w:val="22"/>
          <w:szCs w:val="22"/>
        </w:rPr>
      </w:pPr>
    </w:p>
    <w:p w14:paraId="367D2648"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7A326AF3" w14:textId="77777777" w:rsidR="00FD7CF2" w:rsidRPr="009E633A" w:rsidRDefault="00FD7CF2" w:rsidP="00FD7CF2">
      <w:pPr>
        <w:tabs>
          <w:tab w:val="num" w:pos="567"/>
        </w:tabs>
        <w:ind w:left="567" w:hanging="567"/>
        <w:jc w:val="both"/>
        <w:rPr>
          <w:rFonts w:ascii="Arial" w:hAnsi="Arial" w:cs="Arial"/>
          <w:sz w:val="22"/>
          <w:szCs w:val="22"/>
        </w:rPr>
      </w:pPr>
    </w:p>
    <w:p w14:paraId="7B3DE176"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0FFF6F5F" w14:textId="77777777" w:rsidR="009E633A" w:rsidRDefault="009E633A" w:rsidP="00FD7CF2">
      <w:pPr>
        <w:tabs>
          <w:tab w:val="num" w:pos="567"/>
        </w:tabs>
        <w:ind w:left="567" w:hanging="567"/>
        <w:jc w:val="both"/>
        <w:rPr>
          <w:rFonts w:ascii="Arial" w:hAnsi="Arial" w:cs="Arial"/>
          <w:sz w:val="22"/>
          <w:szCs w:val="22"/>
        </w:rPr>
      </w:pPr>
    </w:p>
    <w:p w14:paraId="55603A98"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67B4C410" w14:textId="77777777" w:rsidR="009E633A" w:rsidRPr="00012AC3" w:rsidRDefault="009E633A" w:rsidP="009E633A">
      <w:pPr>
        <w:tabs>
          <w:tab w:val="num" w:pos="567"/>
        </w:tabs>
        <w:ind w:left="567" w:hanging="567"/>
        <w:jc w:val="both"/>
        <w:rPr>
          <w:rFonts w:ascii="Arial" w:hAnsi="Arial" w:cs="Arial"/>
          <w:sz w:val="22"/>
          <w:szCs w:val="22"/>
        </w:rPr>
      </w:pPr>
    </w:p>
    <w:p w14:paraId="1CD29AC4"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6881BD5" w14:textId="77777777" w:rsidR="009E633A" w:rsidRPr="00012AC3" w:rsidRDefault="009E633A" w:rsidP="009E633A">
      <w:pPr>
        <w:tabs>
          <w:tab w:val="num" w:pos="567"/>
        </w:tabs>
        <w:ind w:left="567" w:hanging="567"/>
        <w:jc w:val="both"/>
        <w:rPr>
          <w:rFonts w:ascii="Arial" w:hAnsi="Arial" w:cs="Arial"/>
          <w:sz w:val="22"/>
          <w:szCs w:val="22"/>
        </w:rPr>
      </w:pPr>
    </w:p>
    <w:p w14:paraId="3EA090EC"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30E47FB5"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5FAEB" w14:textId="77777777" w:rsidR="00986DE1" w:rsidRDefault="00986DE1" w:rsidP="00910FCC">
      <w:r>
        <w:separator/>
      </w:r>
    </w:p>
  </w:endnote>
  <w:endnote w:type="continuationSeparator" w:id="0">
    <w:p w14:paraId="6D97BC89"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411A7" w14:textId="77777777" w:rsidR="00986DE1" w:rsidRDefault="00986DE1" w:rsidP="00910FCC">
      <w:r>
        <w:separator/>
      </w:r>
    </w:p>
  </w:footnote>
  <w:footnote w:type="continuationSeparator" w:id="0">
    <w:p w14:paraId="1C6AD42F"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8FFC" w14:textId="77777777" w:rsidR="00765A9E" w:rsidRPr="009E633A" w:rsidRDefault="00F02C7B" w:rsidP="00765A9E">
    <w:pPr>
      <w:spacing w:line="360" w:lineRule="auto"/>
      <w:ind w:right="-669"/>
      <w:jc w:val="center"/>
      <w:rPr>
        <w:rFonts w:ascii="Arial" w:hAnsi="Arial" w:cs="Arial"/>
        <w:b/>
        <w:sz w:val="22"/>
        <w:szCs w:val="22"/>
      </w:rPr>
    </w:pPr>
    <w:r w:rsidRPr="00E26A93">
      <w:rPr>
        <w:rFonts w:ascii="Arial" w:hAnsi="Arial" w:cs="Arial"/>
        <w:sz w:val="18"/>
        <w:szCs w:val="18"/>
        <w:highlight w:val="yellow"/>
      </w:rPr>
      <w:t xml:space="preserve">Part 1 </w:t>
    </w:r>
    <w:r w:rsidR="00821184" w:rsidRPr="00E26A93">
      <w:rPr>
        <w:rFonts w:ascii="Arial" w:hAnsi="Arial" w:cs="Arial"/>
        <w:sz w:val="18"/>
        <w:szCs w:val="18"/>
        <w:highlight w:val="yellow"/>
      </w:rPr>
      <w:t>–</w:t>
    </w:r>
    <w:r w:rsidRPr="00E26A93">
      <w:rPr>
        <w:rFonts w:ascii="Arial" w:hAnsi="Arial" w:cs="Arial"/>
        <w:sz w:val="18"/>
        <w:szCs w:val="18"/>
        <w:highlight w:val="yellow"/>
      </w:rPr>
      <w:t xml:space="preserve"> </w:t>
    </w:r>
    <w:r w:rsidR="00821184" w:rsidRPr="00E26A93">
      <w:rPr>
        <w:rFonts w:ascii="Arial" w:hAnsi="Arial" w:cs="Arial"/>
        <w:sz w:val="18"/>
        <w:szCs w:val="18"/>
        <w:highlight w:val="yellow"/>
      </w:rPr>
      <w:t xml:space="preserve">ITQ - </w:t>
    </w:r>
    <w:r w:rsidR="00B315EA" w:rsidRPr="00E26A93">
      <w:rPr>
        <w:rFonts w:ascii="Arial" w:hAnsi="Arial" w:cs="Arial"/>
        <w:sz w:val="18"/>
        <w:szCs w:val="18"/>
        <w:highlight w:val="yellow"/>
      </w:rPr>
      <w:t>General Requirement – Information to Bidders</w:t>
    </w:r>
    <w:r w:rsidR="00E26A93" w:rsidRPr="00E26A93">
      <w:rPr>
        <w:rFonts w:ascii="Arial" w:hAnsi="Arial" w:cs="Arial"/>
        <w:sz w:val="18"/>
        <w:szCs w:val="18"/>
        <w:highlight w:val="yellow"/>
      </w:rPr>
      <w:t xml:space="preserve"> for </w:t>
    </w:r>
    <w:r w:rsidR="00765A9E">
      <w:rPr>
        <w:rFonts w:ascii="Arial" w:hAnsi="Arial" w:cs="Arial"/>
        <w:b/>
        <w:sz w:val="22"/>
        <w:szCs w:val="22"/>
      </w:rPr>
      <w:t xml:space="preserve">Design, Supply &amp; Installation of a Toddler Play Area at </w:t>
    </w:r>
    <w:proofErr w:type="spellStart"/>
    <w:r w:rsidR="00765A9E">
      <w:rPr>
        <w:rFonts w:ascii="Arial" w:hAnsi="Arial" w:cs="Arial"/>
        <w:b/>
        <w:sz w:val="22"/>
        <w:szCs w:val="22"/>
      </w:rPr>
      <w:t>Braybrooke</w:t>
    </w:r>
    <w:proofErr w:type="spellEnd"/>
    <w:r w:rsidR="00765A9E">
      <w:rPr>
        <w:rFonts w:ascii="Arial" w:hAnsi="Arial" w:cs="Arial"/>
        <w:b/>
        <w:sz w:val="22"/>
        <w:szCs w:val="22"/>
      </w:rPr>
      <w:t xml:space="preserve"> Rd, Desborough</w:t>
    </w:r>
  </w:p>
  <w:p w14:paraId="459DF1AF" w14:textId="15857F01" w:rsidR="00B315EA" w:rsidRPr="00B315EA" w:rsidRDefault="00B315EA">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D12"/>
    <w:multiLevelType w:val="hybridMultilevel"/>
    <w:tmpl w:val="B5D41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2"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2"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5"/>
  </w:num>
  <w:num w:numId="4">
    <w:abstractNumId w:val="7"/>
  </w:num>
  <w:num w:numId="5">
    <w:abstractNumId w:val="10"/>
  </w:num>
  <w:num w:numId="6">
    <w:abstractNumId w:val="13"/>
  </w:num>
  <w:num w:numId="7">
    <w:abstractNumId w:val="12"/>
  </w:num>
  <w:num w:numId="8">
    <w:abstractNumId w:val="9"/>
  </w:num>
  <w:num w:numId="9">
    <w:abstractNumId w:val="17"/>
  </w:num>
  <w:num w:numId="10">
    <w:abstractNumId w:val="18"/>
  </w:num>
  <w:num w:numId="11">
    <w:abstractNumId w:val="2"/>
  </w:num>
  <w:num w:numId="12">
    <w:abstractNumId w:val="6"/>
  </w:num>
  <w:num w:numId="13">
    <w:abstractNumId w:val="20"/>
  </w:num>
  <w:num w:numId="14">
    <w:abstractNumId w:val="1"/>
  </w:num>
  <w:num w:numId="15">
    <w:abstractNumId w:val="16"/>
  </w:num>
  <w:num w:numId="16">
    <w:abstractNumId w:val="8"/>
  </w:num>
  <w:num w:numId="17">
    <w:abstractNumId w:val="19"/>
  </w:num>
  <w:num w:numId="18">
    <w:abstractNumId w:val="4"/>
  </w:num>
  <w:num w:numId="19">
    <w:abstractNumId w:val="3"/>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65A9E"/>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108D"/>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Keane@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Dave Lane</cp:lastModifiedBy>
  <cp:revision>2</cp:revision>
  <cp:lastPrinted>2016-10-12T09:38:00Z</cp:lastPrinted>
  <dcterms:created xsi:type="dcterms:W3CDTF">2021-01-18T11:52:00Z</dcterms:created>
  <dcterms:modified xsi:type="dcterms:W3CDTF">2021-01-18T11:52:00Z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