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2AA56" w14:textId="77777777" w:rsidR="001A3937" w:rsidRDefault="001A3937" w:rsidP="001A3937">
      <w:pPr>
        <w:pStyle w:val="Heading2"/>
        <w:rPr>
          <w:rFonts w:cs="Arial"/>
          <w:noProof/>
          <w:szCs w:val="44"/>
          <w:lang w:eastAsia="en-GB"/>
        </w:rPr>
      </w:pPr>
      <w:bookmarkStart w:id="0" w:name="_Toc195343867"/>
      <w:r>
        <w:rPr>
          <w:rFonts w:cs="Arial"/>
          <w:noProof/>
          <w:szCs w:val="44"/>
          <w:lang w:eastAsia="en-GB"/>
        </w:rPr>
        <w:t>Open tender</w:t>
      </w:r>
    </w:p>
    <w:p w14:paraId="3D5D781D" w14:textId="77777777" w:rsidR="001A3937" w:rsidRPr="009E6749" w:rsidRDefault="00583BCF" w:rsidP="001A3937">
      <w:r>
        <w:rPr>
          <w:noProof/>
          <w:lang w:eastAsia="zh-CN"/>
        </w:rPr>
        <mc:AlternateContent>
          <mc:Choice Requires="wps">
            <w:drawing>
              <wp:anchor distT="0" distB="0" distL="114300" distR="114300" simplePos="0" relativeHeight="251660288" behindDoc="0" locked="0" layoutInCell="1" allowOverlap="1" wp14:anchorId="25C7321F" wp14:editId="65DA977E">
                <wp:simplePos x="0" y="0"/>
                <wp:positionH relativeFrom="column">
                  <wp:posOffset>504825</wp:posOffset>
                </wp:positionH>
                <wp:positionV relativeFrom="paragraph">
                  <wp:posOffset>157480</wp:posOffset>
                </wp:positionV>
                <wp:extent cx="4495800" cy="478155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4781550"/>
                        </a:xfrm>
                        <a:prstGeom prst="rect">
                          <a:avLst/>
                        </a:prstGeom>
                        <a:solidFill>
                          <a:srgbClr val="BFBFBF"/>
                        </a:solidFill>
                        <a:ln w="9525">
                          <a:solidFill>
                            <a:srgbClr val="000000"/>
                          </a:solidFill>
                          <a:miter lim="800000"/>
                          <a:headEnd/>
                          <a:tailEnd/>
                        </a:ln>
                      </wps:spPr>
                      <wps:txbx>
                        <w:txbxContent>
                          <w:p w14:paraId="1BC73384" w14:textId="77777777" w:rsidR="00762B80" w:rsidRPr="0093446D" w:rsidRDefault="00762B80" w:rsidP="0093446D">
                            <w:pPr>
                              <w:pStyle w:val="NoSpacing"/>
                              <w:jc w:val="center"/>
                              <w:rPr>
                                <w:rFonts w:ascii="Arial" w:hAnsi="Arial" w:cs="Arial"/>
                                <w:b/>
                                <w:noProof/>
                                <w:sz w:val="48"/>
                                <w:szCs w:val="36"/>
                              </w:rPr>
                            </w:pPr>
                            <w:r w:rsidRPr="0093446D">
                              <w:rPr>
                                <w:rFonts w:ascii="Arial" w:hAnsi="Arial" w:cs="Arial"/>
                                <w:b/>
                                <w:noProof/>
                                <w:sz w:val="48"/>
                                <w:szCs w:val="36"/>
                              </w:rPr>
                              <w:t>West Midlands</w:t>
                            </w:r>
                          </w:p>
                          <w:p w14:paraId="44101B01" w14:textId="77777777" w:rsidR="00762B80" w:rsidRPr="0093446D" w:rsidRDefault="00762B80" w:rsidP="0093446D">
                            <w:pPr>
                              <w:pStyle w:val="NoSpacing"/>
                              <w:jc w:val="center"/>
                              <w:rPr>
                                <w:rFonts w:ascii="Arial" w:hAnsi="Arial" w:cs="Arial"/>
                                <w:b/>
                                <w:noProof/>
                                <w:sz w:val="48"/>
                                <w:szCs w:val="36"/>
                              </w:rPr>
                            </w:pPr>
                            <w:r w:rsidRPr="0093446D">
                              <w:rPr>
                                <w:rFonts w:ascii="Arial" w:hAnsi="Arial" w:cs="Arial"/>
                                <w:b/>
                                <w:noProof/>
                                <w:sz w:val="48"/>
                                <w:szCs w:val="36"/>
                              </w:rPr>
                              <w:t>Growth Company</w:t>
                            </w:r>
                          </w:p>
                          <w:p w14:paraId="38E8DD37" w14:textId="77777777" w:rsidR="00762B80" w:rsidRPr="00866DD8" w:rsidRDefault="00762B80" w:rsidP="001A3937">
                            <w:pPr>
                              <w:pStyle w:val="Heading2"/>
                              <w:spacing w:before="360" w:beforeAutospacing="0" w:after="360" w:afterAutospacing="0" w:line="240" w:lineRule="auto"/>
                              <w:rPr>
                                <w:rFonts w:cs="Arial"/>
                                <w:noProof/>
                                <w:szCs w:val="44"/>
                                <w:lang w:eastAsia="en-GB"/>
                              </w:rPr>
                            </w:pPr>
                          </w:p>
                          <w:p w14:paraId="587B5761" w14:textId="264BE6A1" w:rsidR="00762B80" w:rsidRPr="00FD2292" w:rsidRDefault="00762B80" w:rsidP="001A3937">
                            <w:pPr>
                              <w:pStyle w:val="Heading2"/>
                              <w:rPr>
                                <w:rFonts w:cs="Arial"/>
                                <w:noProof/>
                                <w:szCs w:val="44"/>
                                <w:lang w:eastAsia="en-GB"/>
                              </w:rPr>
                            </w:pPr>
                            <w:r>
                              <w:rPr>
                                <w:rFonts w:cs="Arial"/>
                                <w:noProof/>
                                <w:szCs w:val="44"/>
                                <w:lang w:eastAsia="en-GB"/>
                              </w:rPr>
                              <w:t>Research on Tourism Strategy</w:t>
                            </w:r>
                          </w:p>
                          <w:p w14:paraId="0ED3FA42" w14:textId="77777777" w:rsidR="00762B80" w:rsidRPr="00EF2DE6" w:rsidRDefault="00762B80" w:rsidP="001A3937">
                            <w:pPr>
                              <w:pStyle w:val="Heading2"/>
                              <w:rPr>
                                <w:rFonts w:cs="Arial"/>
                                <w:noProof/>
                                <w:szCs w:val="44"/>
                                <w:lang w:eastAsia="en-GB"/>
                              </w:rPr>
                            </w:pPr>
                          </w:p>
                          <w:p w14:paraId="75347D88" w14:textId="3131A2DA" w:rsidR="00762B80" w:rsidRDefault="00762B80" w:rsidP="001A3937">
                            <w:pPr>
                              <w:pStyle w:val="Heading2"/>
                              <w:rPr>
                                <w:rFonts w:cs="Arial"/>
                                <w:noProof/>
                                <w:szCs w:val="44"/>
                                <w:lang w:eastAsia="en-GB"/>
                              </w:rPr>
                            </w:pPr>
                            <w:r>
                              <w:rPr>
                                <w:rFonts w:cs="Arial"/>
                                <w:noProof/>
                                <w:szCs w:val="44"/>
                                <w:lang w:eastAsia="en-GB"/>
                              </w:rPr>
                              <w:t>Tender code – 2018</w:t>
                            </w:r>
                            <w:r w:rsidRPr="00A66B7D">
                              <w:rPr>
                                <w:rFonts w:cs="Arial"/>
                                <w:noProof/>
                                <w:szCs w:val="44"/>
                                <w:lang w:eastAsia="en-GB"/>
                              </w:rPr>
                              <w:t>-WMGC</w:t>
                            </w:r>
                            <w:r>
                              <w:rPr>
                                <w:rFonts w:cs="Arial"/>
                                <w:noProof/>
                                <w:szCs w:val="44"/>
                                <w:lang w:eastAsia="en-GB"/>
                              </w:rPr>
                              <w:t>-RTS01</w:t>
                            </w:r>
                          </w:p>
                          <w:p w14:paraId="79C0B626" w14:textId="77777777" w:rsidR="00762B80" w:rsidRPr="00866DD8" w:rsidRDefault="00762B80" w:rsidP="001A3937">
                            <w:pPr>
                              <w:pStyle w:val="Heading2"/>
                              <w:rPr>
                                <w:rFonts w:cs="Arial"/>
                                <w:szCs w:val="44"/>
                              </w:rPr>
                            </w:pPr>
                          </w:p>
                          <w:p w14:paraId="7118D7CC" w14:textId="1D828864" w:rsidR="00762B80" w:rsidRPr="00331BB8" w:rsidRDefault="00762B80" w:rsidP="001A3937">
                            <w:pPr>
                              <w:pStyle w:val="Heading2"/>
                              <w:rPr>
                                <w:rFonts w:cs="Arial"/>
                                <w:sz w:val="28"/>
                                <w:szCs w:val="28"/>
                              </w:rPr>
                            </w:pPr>
                            <w:r>
                              <w:rPr>
                                <w:rFonts w:cs="Arial"/>
                                <w:sz w:val="28"/>
                                <w:szCs w:val="28"/>
                              </w:rPr>
                              <w:t>October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7321F" id="_x0000_t202" coordsize="21600,21600" o:spt="202" path="m,l,21600r21600,l21600,xe">
                <v:stroke joinstyle="miter"/>
                <v:path gradientshapeok="t" o:connecttype="rect"/>
              </v:shapetype>
              <v:shape id="Text Box 4" o:spid="_x0000_s1026" type="#_x0000_t202" style="position:absolute;left:0;text-align:left;margin-left:39.75pt;margin-top:12.4pt;width:354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" fillcolor="#bfbfbf">
                <v:textbox>
                  <w:txbxContent>
                    <w:p w14:paraId="1BC73384" w14:textId="77777777" w:rsidR="00762B80" w:rsidRPr="0093446D" w:rsidRDefault="00762B80" w:rsidP="0093446D">
                      <w:pPr>
                        <w:pStyle w:val="NoSpacing"/>
                        <w:jc w:val="center"/>
                        <w:rPr>
                          <w:rFonts w:ascii="Arial" w:hAnsi="Arial" w:cs="Arial"/>
                          <w:b/>
                          <w:noProof/>
                          <w:sz w:val="48"/>
                          <w:szCs w:val="36"/>
                        </w:rPr>
                      </w:pPr>
                      <w:r w:rsidRPr="0093446D">
                        <w:rPr>
                          <w:rFonts w:ascii="Arial" w:hAnsi="Arial" w:cs="Arial"/>
                          <w:b/>
                          <w:noProof/>
                          <w:sz w:val="48"/>
                          <w:szCs w:val="36"/>
                        </w:rPr>
                        <w:t>West Midlands</w:t>
                      </w:r>
                    </w:p>
                    <w:p w14:paraId="44101B01" w14:textId="77777777" w:rsidR="00762B80" w:rsidRPr="0093446D" w:rsidRDefault="00762B80" w:rsidP="0093446D">
                      <w:pPr>
                        <w:pStyle w:val="NoSpacing"/>
                        <w:jc w:val="center"/>
                        <w:rPr>
                          <w:rFonts w:ascii="Arial" w:hAnsi="Arial" w:cs="Arial"/>
                          <w:b/>
                          <w:noProof/>
                          <w:sz w:val="48"/>
                          <w:szCs w:val="36"/>
                        </w:rPr>
                      </w:pPr>
                      <w:r w:rsidRPr="0093446D">
                        <w:rPr>
                          <w:rFonts w:ascii="Arial" w:hAnsi="Arial" w:cs="Arial"/>
                          <w:b/>
                          <w:noProof/>
                          <w:sz w:val="48"/>
                          <w:szCs w:val="36"/>
                        </w:rPr>
                        <w:t>Growth Company</w:t>
                      </w:r>
                    </w:p>
                    <w:p w14:paraId="38E8DD37" w14:textId="77777777" w:rsidR="00762B80" w:rsidRPr="00866DD8" w:rsidRDefault="00762B80" w:rsidP="001A3937">
                      <w:pPr>
                        <w:pStyle w:val="Heading2"/>
                        <w:spacing w:before="360" w:beforeAutospacing="0" w:after="360" w:afterAutospacing="0" w:line="240" w:lineRule="auto"/>
                        <w:rPr>
                          <w:rFonts w:cs="Arial"/>
                          <w:noProof/>
                          <w:szCs w:val="44"/>
                          <w:lang w:eastAsia="en-GB"/>
                        </w:rPr>
                      </w:pPr>
                    </w:p>
                    <w:p w14:paraId="587B5761" w14:textId="264BE6A1" w:rsidR="00762B80" w:rsidRPr="00FD2292" w:rsidRDefault="00762B80" w:rsidP="001A3937">
                      <w:pPr>
                        <w:pStyle w:val="Heading2"/>
                        <w:rPr>
                          <w:rFonts w:cs="Arial"/>
                          <w:noProof/>
                          <w:szCs w:val="44"/>
                          <w:lang w:eastAsia="en-GB"/>
                        </w:rPr>
                      </w:pPr>
                      <w:r>
                        <w:rPr>
                          <w:rFonts w:cs="Arial"/>
                          <w:noProof/>
                          <w:szCs w:val="44"/>
                          <w:lang w:eastAsia="en-GB"/>
                        </w:rPr>
                        <w:t>Research on Tourism Strategy</w:t>
                      </w:r>
                    </w:p>
                    <w:p w14:paraId="0ED3FA42" w14:textId="77777777" w:rsidR="00762B80" w:rsidRPr="00EF2DE6" w:rsidRDefault="00762B80" w:rsidP="001A3937">
                      <w:pPr>
                        <w:pStyle w:val="Heading2"/>
                        <w:rPr>
                          <w:rFonts w:cs="Arial"/>
                          <w:noProof/>
                          <w:szCs w:val="44"/>
                          <w:lang w:eastAsia="en-GB"/>
                        </w:rPr>
                      </w:pPr>
                    </w:p>
                    <w:p w14:paraId="75347D88" w14:textId="3131A2DA" w:rsidR="00762B80" w:rsidRDefault="00762B80" w:rsidP="001A3937">
                      <w:pPr>
                        <w:pStyle w:val="Heading2"/>
                        <w:rPr>
                          <w:rFonts w:cs="Arial"/>
                          <w:noProof/>
                          <w:szCs w:val="44"/>
                          <w:lang w:eastAsia="en-GB"/>
                        </w:rPr>
                      </w:pPr>
                      <w:r>
                        <w:rPr>
                          <w:rFonts w:cs="Arial"/>
                          <w:noProof/>
                          <w:szCs w:val="44"/>
                          <w:lang w:eastAsia="en-GB"/>
                        </w:rPr>
                        <w:t>Tender code – 2018</w:t>
                      </w:r>
                      <w:r w:rsidRPr="00A66B7D">
                        <w:rPr>
                          <w:rFonts w:cs="Arial"/>
                          <w:noProof/>
                          <w:szCs w:val="44"/>
                          <w:lang w:eastAsia="en-GB"/>
                        </w:rPr>
                        <w:t>-WMGC</w:t>
                      </w:r>
                      <w:r>
                        <w:rPr>
                          <w:rFonts w:cs="Arial"/>
                          <w:noProof/>
                          <w:szCs w:val="44"/>
                          <w:lang w:eastAsia="en-GB"/>
                        </w:rPr>
                        <w:t>-RTS01</w:t>
                      </w:r>
                    </w:p>
                    <w:p w14:paraId="79C0B626" w14:textId="77777777" w:rsidR="00762B80" w:rsidRPr="00866DD8" w:rsidRDefault="00762B80" w:rsidP="001A3937">
                      <w:pPr>
                        <w:pStyle w:val="Heading2"/>
                        <w:rPr>
                          <w:rFonts w:cs="Arial"/>
                          <w:szCs w:val="44"/>
                        </w:rPr>
                      </w:pPr>
                    </w:p>
                    <w:p w14:paraId="7118D7CC" w14:textId="1D828864" w:rsidR="00762B80" w:rsidRPr="00331BB8" w:rsidRDefault="00762B80" w:rsidP="001A3937">
                      <w:pPr>
                        <w:pStyle w:val="Heading2"/>
                        <w:rPr>
                          <w:rFonts w:cs="Arial"/>
                          <w:sz w:val="28"/>
                          <w:szCs w:val="28"/>
                        </w:rPr>
                      </w:pPr>
                      <w:r>
                        <w:rPr>
                          <w:rFonts w:cs="Arial"/>
                          <w:sz w:val="28"/>
                          <w:szCs w:val="28"/>
                        </w:rPr>
                        <w:t>October 2018</w:t>
                      </w:r>
                    </w:p>
                  </w:txbxContent>
                </v:textbox>
              </v:shape>
            </w:pict>
          </mc:Fallback>
        </mc:AlternateContent>
      </w:r>
    </w:p>
    <w:p w14:paraId="45D5C654" w14:textId="77777777" w:rsidR="001A3937" w:rsidRPr="009E6749" w:rsidRDefault="001A3937" w:rsidP="001A3937"/>
    <w:p w14:paraId="35265D88" w14:textId="77777777" w:rsidR="001A3937" w:rsidRPr="009E6749" w:rsidRDefault="001A3937" w:rsidP="001A3937"/>
    <w:p w14:paraId="1BDEFC28" w14:textId="77777777" w:rsidR="001A3937" w:rsidRPr="009E6749" w:rsidRDefault="001A3937" w:rsidP="001A3937"/>
    <w:p w14:paraId="547C4486" w14:textId="77777777" w:rsidR="001A3937" w:rsidRPr="009E6749" w:rsidRDefault="001A3937" w:rsidP="001A3937"/>
    <w:p w14:paraId="3E5DB926" w14:textId="77777777" w:rsidR="001A3937" w:rsidRPr="009E6749" w:rsidRDefault="001A3937" w:rsidP="001A3937"/>
    <w:p w14:paraId="2C94B2EF" w14:textId="77777777" w:rsidR="001A3937" w:rsidRPr="009E6749" w:rsidRDefault="001A3937" w:rsidP="001A3937"/>
    <w:p w14:paraId="5FA14347" w14:textId="77777777" w:rsidR="001A3937" w:rsidRDefault="001A3937" w:rsidP="001A3937"/>
    <w:p w14:paraId="489EED6F" w14:textId="77777777" w:rsidR="001A3937" w:rsidRDefault="001A3937" w:rsidP="001A3937"/>
    <w:p w14:paraId="140791B8" w14:textId="77777777" w:rsidR="001A3937" w:rsidRDefault="001A3937" w:rsidP="001A3937"/>
    <w:p w14:paraId="016E03E2" w14:textId="77777777" w:rsidR="001A3937" w:rsidRDefault="001A3937" w:rsidP="001A3937"/>
    <w:p w14:paraId="7497A5E1" w14:textId="77777777" w:rsidR="001A3937" w:rsidRDefault="001A3937" w:rsidP="001A3937"/>
    <w:p w14:paraId="78C38C17" w14:textId="77777777" w:rsidR="001A3937" w:rsidRDefault="001A3937" w:rsidP="001A3937"/>
    <w:p w14:paraId="00E2548E" w14:textId="77777777" w:rsidR="001A3937" w:rsidRDefault="001A3937" w:rsidP="001A3937"/>
    <w:p w14:paraId="05D28B5B" w14:textId="77777777" w:rsidR="001A3937" w:rsidRDefault="001A3937" w:rsidP="001A3937"/>
    <w:p w14:paraId="7938C546" w14:textId="77777777" w:rsidR="001A3937" w:rsidRDefault="001A3937" w:rsidP="001A3937"/>
    <w:p w14:paraId="11F50201" w14:textId="77777777" w:rsidR="001A3937" w:rsidRDefault="001A3937" w:rsidP="001A3937"/>
    <w:p w14:paraId="7F5AA66B" w14:textId="77777777" w:rsidR="001A3937" w:rsidRPr="009E6749" w:rsidRDefault="001A3937" w:rsidP="001A3937"/>
    <w:p w14:paraId="53AF50B4" w14:textId="77777777" w:rsidR="001A3937" w:rsidRPr="009E6749" w:rsidRDefault="001A3937" w:rsidP="001A3937"/>
    <w:p w14:paraId="07B7F0B8" w14:textId="77777777" w:rsidR="001A3937" w:rsidRPr="009E6749" w:rsidRDefault="001A3937" w:rsidP="001A3937"/>
    <w:p w14:paraId="369A88D4" w14:textId="77777777" w:rsidR="0093446D" w:rsidRDefault="0093446D" w:rsidP="001A3937">
      <w:pPr>
        <w:spacing w:before="0" w:after="0"/>
        <w:rPr>
          <w:rFonts w:cs="Arial"/>
          <w:b/>
          <w:sz w:val="28"/>
          <w:szCs w:val="28"/>
        </w:rPr>
      </w:pPr>
    </w:p>
    <w:p w14:paraId="617FF984" w14:textId="77777777" w:rsidR="001A3937" w:rsidRPr="00866DD8" w:rsidRDefault="0093446D" w:rsidP="001A3937">
      <w:pPr>
        <w:spacing w:before="0" w:after="0"/>
        <w:rPr>
          <w:rFonts w:cs="Arial"/>
          <w:b/>
          <w:sz w:val="28"/>
          <w:szCs w:val="28"/>
        </w:rPr>
      </w:pPr>
      <w:r>
        <w:rPr>
          <w:rFonts w:cs="Arial"/>
          <w:b/>
          <w:sz w:val="28"/>
          <w:szCs w:val="28"/>
        </w:rPr>
        <w:t>West Midlands Growth Company</w:t>
      </w:r>
    </w:p>
    <w:p w14:paraId="05942841" w14:textId="77777777" w:rsidR="001A3937" w:rsidRPr="009E6749" w:rsidRDefault="001A3937" w:rsidP="001A3937">
      <w:pPr>
        <w:spacing w:before="0" w:after="0"/>
        <w:rPr>
          <w:rFonts w:cs="Arial"/>
          <w:sz w:val="28"/>
          <w:szCs w:val="28"/>
          <w:lang w:eastAsia="en-GB"/>
        </w:rPr>
      </w:pPr>
      <w:r w:rsidRPr="009E6749">
        <w:rPr>
          <w:rFonts w:cs="Arial"/>
          <w:sz w:val="28"/>
          <w:szCs w:val="28"/>
          <w:lang w:eastAsia="en-GB"/>
        </w:rPr>
        <w:t>Baskerville House</w:t>
      </w:r>
    </w:p>
    <w:p w14:paraId="1FD8FD4A" w14:textId="77777777" w:rsidR="001A3937" w:rsidRPr="009E6749" w:rsidRDefault="0093446D" w:rsidP="001A3937">
      <w:pPr>
        <w:spacing w:before="0" w:after="0"/>
        <w:rPr>
          <w:rFonts w:cs="Arial"/>
          <w:sz w:val="28"/>
          <w:szCs w:val="28"/>
          <w:lang w:eastAsia="en-GB"/>
        </w:rPr>
      </w:pPr>
      <w:r>
        <w:rPr>
          <w:rFonts w:cs="Arial"/>
          <w:sz w:val="28"/>
          <w:szCs w:val="28"/>
          <w:lang w:eastAsia="en-GB"/>
        </w:rPr>
        <w:lastRenderedPageBreak/>
        <w:t xml:space="preserve">2 </w:t>
      </w:r>
      <w:r w:rsidR="001A3937" w:rsidRPr="009E6749">
        <w:rPr>
          <w:rFonts w:cs="Arial"/>
          <w:sz w:val="28"/>
          <w:szCs w:val="28"/>
          <w:lang w:eastAsia="en-GB"/>
        </w:rPr>
        <w:t>Centenary Square</w:t>
      </w:r>
    </w:p>
    <w:p w14:paraId="6279B1C9" w14:textId="77777777" w:rsidR="001A3937" w:rsidRPr="009E6749" w:rsidRDefault="001A3937" w:rsidP="001A3937">
      <w:pPr>
        <w:spacing w:before="0" w:after="0"/>
        <w:rPr>
          <w:rFonts w:cs="Arial"/>
          <w:sz w:val="28"/>
          <w:szCs w:val="28"/>
          <w:lang w:eastAsia="en-GB"/>
        </w:rPr>
      </w:pPr>
      <w:r w:rsidRPr="009E6749">
        <w:rPr>
          <w:rFonts w:cs="Arial"/>
          <w:sz w:val="28"/>
          <w:szCs w:val="28"/>
          <w:lang w:eastAsia="en-GB"/>
        </w:rPr>
        <w:t>Birmingham</w:t>
      </w:r>
    </w:p>
    <w:p w14:paraId="71A644CF" w14:textId="77777777" w:rsidR="001A3937" w:rsidRPr="009E6749" w:rsidRDefault="001A3937" w:rsidP="001A3937">
      <w:pPr>
        <w:spacing w:before="0" w:after="0"/>
        <w:rPr>
          <w:rFonts w:cs="Arial"/>
          <w:sz w:val="28"/>
          <w:szCs w:val="28"/>
          <w:lang w:eastAsia="en-GB"/>
        </w:rPr>
      </w:pPr>
      <w:r w:rsidRPr="009E6749">
        <w:rPr>
          <w:rFonts w:cs="Arial"/>
          <w:sz w:val="28"/>
          <w:szCs w:val="28"/>
          <w:lang w:eastAsia="en-GB"/>
        </w:rPr>
        <w:t>B1 2ND</w:t>
      </w:r>
    </w:p>
    <w:p w14:paraId="12AA9C68" w14:textId="77777777" w:rsidR="001A3937" w:rsidRPr="009E6749" w:rsidRDefault="001A3937" w:rsidP="001A3937">
      <w:pPr>
        <w:spacing w:before="0" w:after="0"/>
        <w:rPr>
          <w:rFonts w:cs="Arial"/>
          <w:sz w:val="28"/>
          <w:szCs w:val="28"/>
          <w:lang w:eastAsia="en-GB"/>
        </w:rPr>
      </w:pPr>
      <w:r w:rsidRPr="009E6749">
        <w:rPr>
          <w:rFonts w:cs="Arial"/>
          <w:sz w:val="28"/>
          <w:szCs w:val="28"/>
          <w:lang w:eastAsia="en-GB"/>
        </w:rPr>
        <w:t>United Kingdom</w:t>
      </w:r>
    </w:p>
    <w:p w14:paraId="363F0824" w14:textId="77777777" w:rsidR="001A3937" w:rsidRPr="0028229B" w:rsidRDefault="001A3937" w:rsidP="001A3937">
      <w:pPr>
        <w:spacing w:before="0" w:after="0"/>
        <w:rPr>
          <w:sz w:val="28"/>
        </w:rPr>
      </w:pPr>
      <w:r w:rsidRPr="0028229B">
        <w:rPr>
          <w:sz w:val="28"/>
        </w:rPr>
        <w:t>T: +44 (0) 121 202 5115</w:t>
      </w:r>
    </w:p>
    <w:p w14:paraId="2B28160F" w14:textId="3D0E11F2" w:rsidR="001A3937" w:rsidRDefault="001A3937" w:rsidP="001A3937">
      <w:pPr>
        <w:rPr>
          <w:sz w:val="28"/>
        </w:rPr>
      </w:pPr>
      <w:r w:rsidRPr="0028229B">
        <w:rPr>
          <w:sz w:val="28"/>
        </w:rPr>
        <w:t xml:space="preserve">W: </w:t>
      </w:r>
      <w:hyperlink r:id="rId8" w:history="1">
        <w:r w:rsidR="005C5D4E" w:rsidRPr="0011030A">
          <w:rPr>
            <w:rStyle w:val="Hyperlink"/>
            <w:sz w:val="28"/>
          </w:rPr>
          <w:t>www.wmgrowth.com</w:t>
        </w:r>
      </w:hyperlink>
    </w:p>
    <w:p w14:paraId="3BE31424" w14:textId="77777777" w:rsidR="001A3937" w:rsidRPr="009E6749" w:rsidRDefault="001A3937" w:rsidP="001A3937">
      <w:pPr>
        <w:rPr>
          <w:b/>
          <w:sz w:val="32"/>
        </w:rPr>
      </w:pPr>
      <w:r>
        <w:br w:type="page"/>
      </w:r>
      <w:r w:rsidRPr="009E6749">
        <w:rPr>
          <w:b/>
          <w:sz w:val="32"/>
        </w:rPr>
        <w:lastRenderedPageBreak/>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5695"/>
        <w:gridCol w:w="984"/>
      </w:tblGrid>
      <w:tr w:rsidR="001A3937" w:rsidRPr="00476A48" w14:paraId="0B475788" w14:textId="77777777" w:rsidTr="007B58FC">
        <w:trPr>
          <w:trHeight w:val="452"/>
        </w:trPr>
        <w:tc>
          <w:tcPr>
            <w:tcW w:w="8061" w:type="dxa"/>
            <w:gridSpan w:val="2"/>
            <w:shd w:val="clear" w:color="auto" w:fill="BFBFBF"/>
          </w:tcPr>
          <w:p w14:paraId="118888FD" w14:textId="77777777" w:rsidR="001A3937" w:rsidRPr="00476A48" w:rsidRDefault="001A3937" w:rsidP="00476A48">
            <w:pPr>
              <w:rPr>
                <w:sz w:val="20"/>
              </w:rPr>
            </w:pPr>
            <w:r w:rsidRPr="00476A48">
              <w:rPr>
                <w:b/>
                <w:sz w:val="20"/>
              </w:rPr>
              <w:t xml:space="preserve">SECTION ONE - </w:t>
            </w:r>
            <w:r w:rsidRPr="00476A48">
              <w:rPr>
                <w:sz w:val="20"/>
              </w:rPr>
              <w:t>Tender information</w:t>
            </w:r>
          </w:p>
        </w:tc>
        <w:tc>
          <w:tcPr>
            <w:tcW w:w="977" w:type="dxa"/>
            <w:shd w:val="clear" w:color="auto" w:fill="BFBFBF"/>
          </w:tcPr>
          <w:p w14:paraId="3DFC1891" w14:textId="77777777" w:rsidR="001A3937" w:rsidRPr="00476A48" w:rsidRDefault="001A3937" w:rsidP="00476A48">
            <w:pPr>
              <w:rPr>
                <w:color w:val="000000"/>
                <w:sz w:val="20"/>
              </w:rPr>
            </w:pPr>
          </w:p>
        </w:tc>
      </w:tr>
      <w:tr w:rsidR="001A3937" w:rsidRPr="00476A48" w14:paraId="062E8DB6" w14:textId="77777777" w:rsidTr="007B58FC">
        <w:tc>
          <w:tcPr>
            <w:tcW w:w="2361" w:type="dxa"/>
            <w:shd w:val="clear" w:color="auto" w:fill="BFBFBF"/>
          </w:tcPr>
          <w:p w14:paraId="4AF5C29D" w14:textId="77777777" w:rsidR="001A3937" w:rsidRPr="00476A48" w:rsidRDefault="001A3937" w:rsidP="00476A48">
            <w:pPr>
              <w:rPr>
                <w:color w:val="000000"/>
                <w:sz w:val="20"/>
              </w:rPr>
            </w:pPr>
          </w:p>
        </w:tc>
        <w:tc>
          <w:tcPr>
            <w:tcW w:w="5700" w:type="dxa"/>
          </w:tcPr>
          <w:p w14:paraId="5137E271" w14:textId="77777777" w:rsidR="001A3937" w:rsidRPr="00476A48" w:rsidRDefault="00827687" w:rsidP="00476A48">
            <w:pPr>
              <w:rPr>
                <w:sz w:val="20"/>
              </w:rPr>
            </w:pPr>
            <w:r>
              <w:rPr>
                <w:sz w:val="20"/>
              </w:rPr>
              <w:t xml:space="preserve">1.1 </w:t>
            </w:r>
            <w:r w:rsidR="001A3937" w:rsidRPr="00476A48">
              <w:rPr>
                <w:sz w:val="20"/>
              </w:rPr>
              <w:t>Background</w:t>
            </w:r>
          </w:p>
        </w:tc>
        <w:tc>
          <w:tcPr>
            <w:tcW w:w="977" w:type="dxa"/>
            <w:vAlign w:val="center"/>
          </w:tcPr>
          <w:p w14:paraId="67F6E7FC" w14:textId="77777777" w:rsidR="001A3937" w:rsidRPr="00476A48" w:rsidRDefault="00476A48" w:rsidP="00476A48">
            <w:pPr>
              <w:rPr>
                <w:sz w:val="20"/>
              </w:rPr>
            </w:pPr>
            <w:r>
              <w:rPr>
                <w:sz w:val="20"/>
              </w:rPr>
              <w:t>3</w:t>
            </w:r>
          </w:p>
        </w:tc>
      </w:tr>
      <w:tr w:rsidR="001A3937" w:rsidRPr="00476A48" w14:paraId="41AD37B9" w14:textId="77777777" w:rsidTr="007B58FC">
        <w:trPr>
          <w:trHeight w:val="229"/>
        </w:trPr>
        <w:tc>
          <w:tcPr>
            <w:tcW w:w="2361" w:type="dxa"/>
            <w:shd w:val="clear" w:color="auto" w:fill="BFBFBF"/>
          </w:tcPr>
          <w:p w14:paraId="42FF2674" w14:textId="77777777" w:rsidR="001A3937" w:rsidRPr="00476A48" w:rsidRDefault="001A3937" w:rsidP="00476A48">
            <w:pPr>
              <w:rPr>
                <w:color w:val="000000"/>
                <w:sz w:val="20"/>
              </w:rPr>
            </w:pPr>
          </w:p>
        </w:tc>
        <w:tc>
          <w:tcPr>
            <w:tcW w:w="5700" w:type="dxa"/>
          </w:tcPr>
          <w:p w14:paraId="517317D7" w14:textId="77777777" w:rsidR="001A3937" w:rsidRPr="00476A48" w:rsidRDefault="00827687" w:rsidP="00476A48">
            <w:pPr>
              <w:rPr>
                <w:sz w:val="20"/>
              </w:rPr>
            </w:pPr>
            <w:r>
              <w:rPr>
                <w:sz w:val="20"/>
              </w:rPr>
              <w:t xml:space="preserve">1.2 </w:t>
            </w:r>
            <w:r w:rsidR="001A3937" w:rsidRPr="00476A48">
              <w:rPr>
                <w:sz w:val="20"/>
              </w:rPr>
              <w:t>Project aims</w:t>
            </w:r>
          </w:p>
        </w:tc>
        <w:tc>
          <w:tcPr>
            <w:tcW w:w="977" w:type="dxa"/>
            <w:vAlign w:val="center"/>
          </w:tcPr>
          <w:p w14:paraId="47667BEE" w14:textId="77777777" w:rsidR="001A3937" w:rsidRPr="00476A48" w:rsidRDefault="001A3937" w:rsidP="00476A48">
            <w:pPr>
              <w:rPr>
                <w:sz w:val="20"/>
              </w:rPr>
            </w:pPr>
            <w:r w:rsidRPr="00476A48">
              <w:rPr>
                <w:sz w:val="20"/>
              </w:rPr>
              <w:t>4</w:t>
            </w:r>
          </w:p>
        </w:tc>
      </w:tr>
      <w:tr w:rsidR="001A3937" w:rsidRPr="00476A48" w14:paraId="15B0E012" w14:textId="77777777" w:rsidTr="007B58FC">
        <w:tc>
          <w:tcPr>
            <w:tcW w:w="8061" w:type="dxa"/>
            <w:gridSpan w:val="2"/>
            <w:shd w:val="clear" w:color="auto" w:fill="BFBFBF"/>
          </w:tcPr>
          <w:p w14:paraId="2D3F7B04" w14:textId="77777777" w:rsidR="001A3937" w:rsidRPr="00476A48" w:rsidRDefault="001A3937" w:rsidP="00476A48">
            <w:pPr>
              <w:rPr>
                <w:sz w:val="20"/>
                <w:highlight w:val="lightGray"/>
              </w:rPr>
            </w:pPr>
            <w:r w:rsidRPr="005E5736">
              <w:rPr>
                <w:b/>
                <w:sz w:val="20"/>
              </w:rPr>
              <w:t xml:space="preserve">SECTION TWO - </w:t>
            </w:r>
            <w:r w:rsidRPr="005E5736">
              <w:rPr>
                <w:sz w:val="20"/>
              </w:rPr>
              <w:t>Tender specification</w:t>
            </w:r>
          </w:p>
        </w:tc>
        <w:tc>
          <w:tcPr>
            <w:tcW w:w="977" w:type="dxa"/>
            <w:shd w:val="clear" w:color="auto" w:fill="BFBFBF"/>
            <w:vAlign w:val="center"/>
          </w:tcPr>
          <w:p w14:paraId="775F14E0" w14:textId="77777777" w:rsidR="001A3937" w:rsidRPr="00476A48" w:rsidRDefault="001A3937" w:rsidP="00476A48">
            <w:pPr>
              <w:rPr>
                <w:color w:val="000000"/>
                <w:sz w:val="20"/>
              </w:rPr>
            </w:pPr>
          </w:p>
        </w:tc>
      </w:tr>
      <w:tr w:rsidR="001A3937" w:rsidRPr="00476A48" w14:paraId="7B635076" w14:textId="77777777" w:rsidTr="007B58FC">
        <w:tc>
          <w:tcPr>
            <w:tcW w:w="2361" w:type="dxa"/>
            <w:shd w:val="clear" w:color="auto" w:fill="BFBFBF"/>
          </w:tcPr>
          <w:p w14:paraId="3D90CE68" w14:textId="77777777" w:rsidR="001A3937" w:rsidRPr="00476A48" w:rsidRDefault="001A3937" w:rsidP="00476A48">
            <w:pPr>
              <w:rPr>
                <w:color w:val="000000"/>
                <w:sz w:val="20"/>
              </w:rPr>
            </w:pPr>
          </w:p>
        </w:tc>
        <w:tc>
          <w:tcPr>
            <w:tcW w:w="5700" w:type="dxa"/>
          </w:tcPr>
          <w:p w14:paraId="774B4AA3" w14:textId="77777777" w:rsidR="001A3937" w:rsidRPr="00476A48" w:rsidRDefault="001A3937" w:rsidP="00476A48">
            <w:pPr>
              <w:rPr>
                <w:sz w:val="20"/>
              </w:rPr>
            </w:pPr>
            <w:r w:rsidRPr="00476A48">
              <w:rPr>
                <w:sz w:val="20"/>
              </w:rPr>
              <w:t xml:space="preserve">2.1 Description of requirement </w:t>
            </w:r>
          </w:p>
        </w:tc>
        <w:tc>
          <w:tcPr>
            <w:tcW w:w="977" w:type="dxa"/>
            <w:vAlign w:val="center"/>
          </w:tcPr>
          <w:p w14:paraId="1E7B4DC5" w14:textId="77777777" w:rsidR="001A3937" w:rsidRPr="00476A48" w:rsidRDefault="00BC4946" w:rsidP="00476A48">
            <w:pPr>
              <w:rPr>
                <w:sz w:val="20"/>
              </w:rPr>
            </w:pPr>
            <w:r>
              <w:rPr>
                <w:sz w:val="20"/>
              </w:rPr>
              <w:t>5</w:t>
            </w:r>
          </w:p>
        </w:tc>
      </w:tr>
      <w:tr w:rsidR="001A3937" w:rsidRPr="00476A48" w14:paraId="1768267E" w14:textId="77777777" w:rsidTr="007B58FC">
        <w:tc>
          <w:tcPr>
            <w:tcW w:w="2361" w:type="dxa"/>
            <w:shd w:val="clear" w:color="auto" w:fill="BFBFBF"/>
          </w:tcPr>
          <w:p w14:paraId="2C12AD2A" w14:textId="77777777" w:rsidR="001A3937" w:rsidRPr="00476A48" w:rsidRDefault="001A3937" w:rsidP="00476A48">
            <w:pPr>
              <w:rPr>
                <w:color w:val="000000"/>
                <w:sz w:val="20"/>
              </w:rPr>
            </w:pPr>
          </w:p>
        </w:tc>
        <w:tc>
          <w:tcPr>
            <w:tcW w:w="5700" w:type="dxa"/>
          </w:tcPr>
          <w:p w14:paraId="6389E61E" w14:textId="77777777" w:rsidR="001A3937" w:rsidRPr="00476A48" w:rsidRDefault="001A3937" w:rsidP="00476A48">
            <w:pPr>
              <w:rPr>
                <w:sz w:val="20"/>
              </w:rPr>
            </w:pPr>
            <w:r w:rsidRPr="00476A48">
              <w:rPr>
                <w:sz w:val="20"/>
              </w:rPr>
              <w:t>2.2 Project management</w:t>
            </w:r>
          </w:p>
        </w:tc>
        <w:tc>
          <w:tcPr>
            <w:tcW w:w="977" w:type="dxa"/>
            <w:vAlign w:val="center"/>
          </w:tcPr>
          <w:p w14:paraId="3C4E0024" w14:textId="77777777" w:rsidR="001A3937" w:rsidRPr="00476A48" w:rsidRDefault="0096617C" w:rsidP="00476A48">
            <w:pPr>
              <w:rPr>
                <w:sz w:val="20"/>
              </w:rPr>
            </w:pPr>
            <w:r>
              <w:rPr>
                <w:sz w:val="20"/>
              </w:rPr>
              <w:t>7</w:t>
            </w:r>
          </w:p>
        </w:tc>
      </w:tr>
      <w:tr w:rsidR="001A3937" w:rsidRPr="00476A48" w14:paraId="17CDF743" w14:textId="77777777" w:rsidTr="007B58FC">
        <w:tc>
          <w:tcPr>
            <w:tcW w:w="2361" w:type="dxa"/>
            <w:tcBorders>
              <w:bottom w:val="single" w:sz="4" w:space="0" w:color="auto"/>
            </w:tcBorders>
            <w:shd w:val="clear" w:color="auto" w:fill="BFBFBF"/>
          </w:tcPr>
          <w:p w14:paraId="11997935" w14:textId="77777777" w:rsidR="001A3937" w:rsidRPr="00476A48" w:rsidRDefault="001A3937" w:rsidP="00476A48">
            <w:pPr>
              <w:rPr>
                <w:color w:val="000000"/>
                <w:sz w:val="20"/>
              </w:rPr>
            </w:pPr>
          </w:p>
        </w:tc>
        <w:tc>
          <w:tcPr>
            <w:tcW w:w="5700" w:type="dxa"/>
            <w:tcBorders>
              <w:bottom w:val="single" w:sz="4" w:space="0" w:color="auto"/>
            </w:tcBorders>
          </w:tcPr>
          <w:p w14:paraId="47CB9A07" w14:textId="77777777" w:rsidR="001A3937" w:rsidRPr="00476A48" w:rsidRDefault="001A3937" w:rsidP="00476A48">
            <w:pPr>
              <w:rPr>
                <w:sz w:val="20"/>
              </w:rPr>
            </w:pPr>
            <w:r w:rsidRPr="00476A48">
              <w:rPr>
                <w:sz w:val="20"/>
              </w:rPr>
              <w:t>2.3 Confidentiality</w:t>
            </w:r>
          </w:p>
        </w:tc>
        <w:tc>
          <w:tcPr>
            <w:tcW w:w="977" w:type="dxa"/>
            <w:tcBorders>
              <w:bottom w:val="single" w:sz="4" w:space="0" w:color="auto"/>
            </w:tcBorders>
            <w:vAlign w:val="center"/>
          </w:tcPr>
          <w:p w14:paraId="68E0EC16" w14:textId="77777777" w:rsidR="001A3937" w:rsidRPr="00476A48" w:rsidRDefault="0096617C" w:rsidP="00476A48">
            <w:pPr>
              <w:rPr>
                <w:sz w:val="20"/>
              </w:rPr>
            </w:pPr>
            <w:r>
              <w:rPr>
                <w:sz w:val="20"/>
              </w:rPr>
              <w:t>7</w:t>
            </w:r>
          </w:p>
        </w:tc>
      </w:tr>
      <w:tr w:rsidR="001A3937" w:rsidRPr="00476A48" w14:paraId="6A16FC1F" w14:textId="77777777" w:rsidTr="007B58FC">
        <w:tc>
          <w:tcPr>
            <w:tcW w:w="2361" w:type="dxa"/>
            <w:tcBorders>
              <w:bottom w:val="single" w:sz="4" w:space="0" w:color="auto"/>
            </w:tcBorders>
            <w:shd w:val="clear" w:color="auto" w:fill="BFBFBF"/>
          </w:tcPr>
          <w:p w14:paraId="53939510" w14:textId="77777777" w:rsidR="001A3937" w:rsidRPr="00476A48" w:rsidRDefault="001A3937" w:rsidP="00476A48">
            <w:pPr>
              <w:rPr>
                <w:color w:val="000000"/>
                <w:sz w:val="20"/>
              </w:rPr>
            </w:pPr>
          </w:p>
        </w:tc>
        <w:tc>
          <w:tcPr>
            <w:tcW w:w="5700" w:type="dxa"/>
            <w:tcBorders>
              <w:bottom w:val="single" w:sz="4" w:space="0" w:color="auto"/>
            </w:tcBorders>
          </w:tcPr>
          <w:p w14:paraId="5FCA6AD7" w14:textId="77777777" w:rsidR="001A3937" w:rsidRPr="00476A48" w:rsidRDefault="001A3937" w:rsidP="00476A48">
            <w:pPr>
              <w:rPr>
                <w:sz w:val="20"/>
              </w:rPr>
            </w:pPr>
            <w:r w:rsidRPr="00476A48">
              <w:rPr>
                <w:sz w:val="20"/>
              </w:rPr>
              <w:t xml:space="preserve">2.4 Freedom of information </w:t>
            </w:r>
          </w:p>
        </w:tc>
        <w:tc>
          <w:tcPr>
            <w:tcW w:w="977" w:type="dxa"/>
            <w:tcBorders>
              <w:bottom w:val="single" w:sz="4" w:space="0" w:color="auto"/>
            </w:tcBorders>
            <w:vAlign w:val="center"/>
          </w:tcPr>
          <w:p w14:paraId="7371A6C0" w14:textId="77777777" w:rsidR="001A3937" w:rsidRPr="00476A48" w:rsidRDefault="0096617C" w:rsidP="00476A48">
            <w:pPr>
              <w:rPr>
                <w:sz w:val="20"/>
              </w:rPr>
            </w:pPr>
            <w:r>
              <w:rPr>
                <w:sz w:val="20"/>
              </w:rPr>
              <w:t>7</w:t>
            </w:r>
          </w:p>
        </w:tc>
      </w:tr>
      <w:tr w:rsidR="007B58FC" w:rsidRPr="00476A48" w14:paraId="66CFFE59" w14:textId="77777777" w:rsidTr="007B58FC">
        <w:tc>
          <w:tcPr>
            <w:tcW w:w="2361" w:type="dxa"/>
            <w:tcBorders>
              <w:bottom w:val="single" w:sz="4" w:space="0" w:color="auto"/>
            </w:tcBorders>
            <w:shd w:val="clear" w:color="auto" w:fill="BFBFBF"/>
          </w:tcPr>
          <w:p w14:paraId="407CA64D" w14:textId="77777777" w:rsidR="007B58FC" w:rsidRPr="00476A48" w:rsidRDefault="007B58FC" w:rsidP="00476A48">
            <w:pPr>
              <w:rPr>
                <w:color w:val="000000"/>
                <w:sz w:val="20"/>
              </w:rPr>
            </w:pPr>
          </w:p>
        </w:tc>
        <w:tc>
          <w:tcPr>
            <w:tcW w:w="5700" w:type="dxa"/>
            <w:tcBorders>
              <w:bottom w:val="single" w:sz="4" w:space="0" w:color="auto"/>
            </w:tcBorders>
          </w:tcPr>
          <w:p w14:paraId="09049E09" w14:textId="1E869BF9" w:rsidR="007B58FC" w:rsidRPr="00476A48" w:rsidRDefault="007B58FC" w:rsidP="00476A48">
            <w:pPr>
              <w:rPr>
                <w:sz w:val="20"/>
              </w:rPr>
            </w:pPr>
            <w:r>
              <w:rPr>
                <w:sz w:val="20"/>
              </w:rPr>
              <w:t>2.5 Sub-contracting</w:t>
            </w:r>
          </w:p>
        </w:tc>
        <w:tc>
          <w:tcPr>
            <w:tcW w:w="977" w:type="dxa"/>
            <w:tcBorders>
              <w:bottom w:val="single" w:sz="4" w:space="0" w:color="auto"/>
            </w:tcBorders>
            <w:vAlign w:val="center"/>
          </w:tcPr>
          <w:p w14:paraId="112F8362" w14:textId="36EE98CB" w:rsidR="007B58FC" w:rsidRDefault="007B58FC" w:rsidP="00476A48">
            <w:pPr>
              <w:rPr>
                <w:sz w:val="20"/>
              </w:rPr>
            </w:pPr>
            <w:r>
              <w:rPr>
                <w:sz w:val="20"/>
              </w:rPr>
              <w:t>8</w:t>
            </w:r>
          </w:p>
        </w:tc>
      </w:tr>
      <w:tr w:rsidR="001A3937" w:rsidRPr="00476A48" w14:paraId="27CE08C7" w14:textId="77777777" w:rsidTr="007B58FC">
        <w:trPr>
          <w:trHeight w:val="499"/>
        </w:trPr>
        <w:tc>
          <w:tcPr>
            <w:tcW w:w="8061" w:type="dxa"/>
            <w:gridSpan w:val="2"/>
            <w:shd w:val="clear" w:color="auto" w:fill="BFBFBF"/>
          </w:tcPr>
          <w:p w14:paraId="0ED33284" w14:textId="77777777" w:rsidR="001A3937" w:rsidRPr="00476A48" w:rsidRDefault="001A3937" w:rsidP="00476A48">
            <w:pPr>
              <w:rPr>
                <w:color w:val="000000"/>
                <w:sz w:val="20"/>
              </w:rPr>
            </w:pPr>
            <w:r w:rsidRPr="00476A48">
              <w:rPr>
                <w:b/>
                <w:sz w:val="20"/>
              </w:rPr>
              <w:t>SECTION THREE</w:t>
            </w:r>
            <w:r w:rsidRPr="00476A48">
              <w:rPr>
                <w:sz w:val="20"/>
              </w:rPr>
              <w:t xml:space="preserve"> </w:t>
            </w:r>
            <w:r w:rsidRPr="00476A48">
              <w:rPr>
                <w:b/>
                <w:sz w:val="20"/>
              </w:rPr>
              <w:t>–</w:t>
            </w:r>
            <w:r w:rsidRPr="00476A48">
              <w:rPr>
                <w:sz w:val="20"/>
              </w:rPr>
              <w:t xml:space="preserve"> Tender process and evaluation</w:t>
            </w:r>
          </w:p>
        </w:tc>
        <w:tc>
          <w:tcPr>
            <w:tcW w:w="977" w:type="dxa"/>
            <w:shd w:val="clear" w:color="auto" w:fill="BFBFBF"/>
            <w:vAlign w:val="center"/>
          </w:tcPr>
          <w:p w14:paraId="5745B217" w14:textId="77777777" w:rsidR="001A3937" w:rsidRPr="00476A48" w:rsidRDefault="001A3937" w:rsidP="00476A48">
            <w:pPr>
              <w:rPr>
                <w:color w:val="000000"/>
                <w:sz w:val="20"/>
              </w:rPr>
            </w:pPr>
          </w:p>
        </w:tc>
      </w:tr>
      <w:tr w:rsidR="001A3937" w:rsidRPr="00476A48" w14:paraId="78990F07" w14:textId="77777777" w:rsidTr="007B58FC">
        <w:trPr>
          <w:trHeight w:val="70"/>
        </w:trPr>
        <w:tc>
          <w:tcPr>
            <w:tcW w:w="2361" w:type="dxa"/>
            <w:shd w:val="clear" w:color="auto" w:fill="BFBFBF"/>
          </w:tcPr>
          <w:p w14:paraId="26338DC4" w14:textId="77777777" w:rsidR="001A3937" w:rsidRPr="00476A48" w:rsidRDefault="001A3937" w:rsidP="00476A48">
            <w:pPr>
              <w:rPr>
                <w:b/>
                <w:color w:val="000000"/>
                <w:sz w:val="20"/>
              </w:rPr>
            </w:pPr>
          </w:p>
        </w:tc>
        <w:tc>
          <w:tcPr>
            <w:tcW w:w="5700" w:type="dxa"/>
            <w:shd w:val="clear" w:color="auto" w:fill="auto"/>
          </w:tcPr>
          <w:p w14:paraId="22D25905" w14:textId="77777777" w:rsidR="001A3937" w:rsidRPr="00476A48" w:rsidRDefault="001A3937" w:rsidP="00476A48">
            <w:pPr>
              <w:rPr>
                <w:sz w:val="20"/>
              </w:rPr>
            </w:pPr>
            <w:r w:rsidRPr="00476A48">
              <w:rPr>
                <w:sz w:val="20"/>
              </w:rPr>
              <w:t>3.1 Response requirements</w:t>
            </w:r>
          </w:p>
        </w:tc>
        <w:tc>
          <w:tcPr>
            <w:tcW w:w="977" w:type="dxa"/>
            <w:shd w:val="clear" w:color="auto" w:fill="auto"/>
            <w:vAlign w:val="center"/>
          </w:tcPr>
          <w:p w14:paraId="7AADCCDC" w14:textId="6D2EB96E" w:rsidR="001A3937" w:rsidRPr="00CD502C" w:rsidRDefault="007B58FC" w:rsidP="00476A48">
            <w:pPr>
              <w:rPr>
                <w:sz w:val="20"/>
              </w:rPr>
            </w:pPr>
            <w:r>
              <w:rPr>
                <w:sz w:val="20"/>
              </w:rPr>
              <w:t>8</w:t>
            </w:r>
          </w:p>
        </w:tc>
      </w:tr>
      <w:tr w:rsidR="001A3937" w:rsidRPr="00476A48" w14:paraId="6F4021D2" w14:textId="77777777" w:rsidTr="007B58FC">
        <w:trPr>
          <w:trHeight w:val="70"/>
        </w:trPr>
        <w:tc>
          <w:tcPr>
            <w:tcW w:w="2361" w:type="dxa"/>
            <w:shd w:val="clear" w:color="auto" w:fill="BFBFBF"/>
          </w:tcPr>
          <w:p w14:paraId="22E26A2B" w14:textId="77777777" w:rsidR="001A3937" w:rsidRPr="00476A48" w:rsidRDefault="001A3937" w:rsidP="00476A48">
            <w:pPr>
              <w:rPr>
                <w:b/>
                <w:color w:val="000000"/>
                <w:sz w:val="20"/>
              </w:rPr>
            </w:pPr>
          </w:p>
        </w:tc>
        <w:tc>
          <w:tcPr>
            <w:tcW w:w="5700" w:type="dxa"/>
            <w:shd w:val="clear" w:color="auto" w:fill="auto"/>
          </w:tcPr>
          <w:p w14:paraId="630FB961" w14:textId="77777777" w:rsidR="001A3937" w:rsidRPr="00476A48" w:rsidRDefault="001A3937" w:rsidP="00476A48">
            <w:pPr>
              <w:rPr>
                <w:sz w:val="20"/>
              </w:rPr>
            </w:pPr>
            <w:r w:rsidRPr="00476A48">
              <w:rPr>
                <w:sz w:val="20"/>
              </w:rPr>
              <w:t>3.2 How do we select from the response received?</w:t>
            </w:r>
          </w:p>
        </w:tc>
        <w:tc>
          <w:tcPr>
            <w:tcW w:w="977" w:type="dxa"/>
            <w:shd w:val="clear" w:color="auto" w:fill="auto"/>
            <w:vAlign w:val="center"/>
          </w:tcPr>
          <w:p w14:paraId="6D479C32" w14:textId="029CD291" w:rsidR="001A3937" w:rsidRPr="00CD502C" w:rsidRDefault="007B58FC" w:rsidP="00476A48">
            <w:pPr>
              <w:rPr>
                <w:sz w:val="20"/>
              </w:rPr>
            </w:pPr>
            <w:r>
              <w:rPr>
                <w:sz w:val="20"/>
              </w:rPr>
              <w:t>9</w:t>
            </w:r>
          </w:p>
        </w:tc>
      </w:tr>
      <w:tr w:rsidR="001A3937" w:rsidRPr="00476A48" w14:paraId="0D758979" w14:textId="77777777" w:rsidTr="007B58FC">
        <w:trPr>
          <w:trHeight w:val="70"/>
        </w:trPr>
        <w:tc>
          <w:tcPr>
            <w:tcW w:w="2361" w:type="dxa"/>
            <w:shd w:val="clear" w:color="auto" w:fill="BFBFBF"/>
          </w:tcPr>
          <w:p w14:paraId="0A5E78A4" w14:textId="77777777" w:rsidR="001A3937" w:rsidRPr="00476A48" w:rsidRDefault="001A3937" w:rsidP="00476A48">
            <w:pPr>
              <w:rPr>
                <w:b/>
                <w:color w:val="000000"/>
                <w:sz w:val="20"/>
              </w:rPr>
            </w:pPr>
          </w:p>
        </w:tc>
        <w:tc>
          <w:tcPr>
            <w:tcW w:w="5700" w:type="dxa"/>
            <w:shd w:val="clear" w:color="auto" w:fill="auto"/>
          </w:tcPr>
          <w:p w14:paraId="6546EF16" w14:textId="77777777" w:rsidR="001A3937" w:rsidRPr="00476A48" w:rsidRDefault="001A3937" w:rsidP="00476A48">
            <w:pPr>
              <w:rPr>
                <w:sz w:val="20"/>
              </w:rPr>
            </w:pPr>
            <w:r w:rsidRPr="00476A48">
              <w:rPr>
                <w:sz w:val="20"/>
              </w:rPr>
              <w:t>3.3 Process and timescales</w:t>
            </w:r>
          </w:p>
        </w:tc>
        <w:tc>
          <w:tcPr>
            <w:tcW w:w="977" w:type="dxa"/>
            <w:shd w:val="clear" w:color="auto" w:fill="auto"/>
            <w:vAlign w:val="center"/>
          </w:tcPr>
          <w:p w14:paraId="6D4F1214" w14:textId="0A83929A" w:rsidR="001A3937" w:rsidRPr="00CD502C" w:rsidRDefault="007B58FC" w:rsidP="00476A48">
            <w:pPr>
              <w:rPr>
                <w:sz w:val="20"/>
              </w:rPr>
            </w:pPr>
            <w:r>
              <w:rPr>
                <w:sz w:val="20"/>
              </w:rPr>
              <w:t>12</w:t>
            </w:r>
          </w:p>
        </w:tc>
      </w:tr>
      <w:tr w:rsidR="001A3937" w:rsidRPr="00476A48" w14:paraId="15EAE19D" w14:textId="77777777" w:rsidTr="007B58FC">
        <w:trPr>
          <w:trHeight w:val="70"/>
        </w:trPr>
        <w:tc>
          <w:tcPr>
            <w:tcW w:w="2361" w:type="dxa"/>
            <w:shd w:val="clear" w:color="auto" w:fill="BFBFBF"/>
          </w:tcPr>
          <w:p w14:paraId="71279256" w14:textId="77777777" w:rsidR="001A3937" w:rsidRPr="00476A48" w:rsidRDefault="001A3937" w:rsidP="00476A48">
            <w:pPr>
              <w:rPr>
                <w:b/>
                <w:sz w:val="20"/>
              </w:rPr>
            </w:pPr>
          </w:p>
        </w:tc>
        <w:tc>
          <w:tcPr>
            <w:tcW w:w="5700" w:type="dxa"/>
            <w:shd w:val="clear" w:color="auto" w:fill="auto"/>
          </w:tcPr>
          <w:p w14:paraId="1625F3F7" w14:textId="77777777" w:rsidR="001A3937" w:rsidRPr="00476A48" w:rsidRDefault="001A3937" w:rsidP="00476A48">
            <w:pPr>
              <w:rPr>
                <w:sz w:val="20"/>
              </w:rPr>
            </w:pPr>
            <w:r w:rsidRPr="00476A48">
              <w:rPr>
                <w:sz w:val="20"/>
              </w:rPr>
              <w:t xml:space="preserve">3.4 Tender Queries </w:t>
            </w:r>
          </w:p>
        </w:tc>
        <w:tc>
          <w:tcPr>
            <w:tcW w:w="977" w:type="dxa"/>
            <w:shd w:val="clear" w:color="auto" w:fill="auto"/>
            <w:vAlign w:val="center"/>
          </w:tcPr>
          <w:p w14:paraId="490D14FC" w14:textId="18B30E8D" w:rsidR="001A3937" w:rsidRPr="00CD502C" w:rsidRDefault="001A3937" w:rsidP="00476A48">
            <w:pPr>
              <w:rPr>
                <w:sz w:val="20"/>
              </w:rPr>
            </w:pPr>
            <w:r w:rsidRPr="00CD502C">
              <w:rPr>
                <w:sz w:val="20"/>
              </w:rPr>
              <w:t>1</w:t>
            </w:r>
            <w:r w:rsidR="007B58FC">
              <w:rPr>
                <w:sz w:val="20"/>
              </w:rPr>
              <w:t>3</w:t>
            </w:r>
          </w:p>
        </w:tc>
      </w:tr>
      <w:tr w:rsidR="001A3937" w:rsidRPr="00476A48" w14:paraId="3F87ABA1" w14:textId="77777777" w:rsidTr="007B58FC">
        <w:trPr>
          <w:trHeight w:val="70"/>
        </w:trPr>
        <w:tc>
          <w:tcPr>
            <w:tcW w:w="2361" w:type="dxa"/>
            <w:shd w:val="clear" w:color="auto" w:fill="BFBFBF"/>
          </w:tcPr>
          <w:p w14:paraId="6EDE043F" w14:textId="77777777" w:rsidR="001A3937" w:rsidRPr="00476A48" w:rsidRDefault="001A3937" w:rsidP="00476A48">
            <w:pPr>
              <w:rPr>
                <w:b/>
                <w:sz w:val="20"/>
              </w:rPr>
            </w:pPr>
          </w:p>
        </w:tc>
        <w:tc>
          <w:tcPr>
            <w:tcW w:w="5700" w:type="dxa"/>
            <w:shd w:val="clear" w:color="auto" w:fill="auto"/>
          </w:tcPr>
          <w:p w14:paraId="5655D846" w14:textId="77777777" w:rsidR="001A3937" w:rsidRPr="00476A48" w:rsidRDefault="001A3937" w:rsidP="00476A48">
            <w:pPr>
              <w:rPr>
                <w:sz w:val="20"/>
              </w:rPr>
            </w:pPr>
            <w:r w:rsidRPr="00476A48">
              <w:rPr>
                <w:sz w:val="20"/>
              </w:rPr>
              <w:t xml:space="preserve">3.5 Extensions to deadlines </w:t>
            </w:r>
          </w:p>
        </w:tc>
        <w:tc>
          <w:tcPr>
            <w:tcW w:w="977" w:type="dxa"/>
            <w:shd w:val="clear" w:color="auto" w:fill="auto"/>
            <w:vAlign w:val="center"/>
          </w:tcPr>
          <w:p w14:paraId="3656EB25" w14:textId="77777777" w:rsidR="001A3937" w:rsidRPr="00CD502C" w:rsidRDefault="000E3732" w:rsidP="00476A48">
            <w:pPr>
              <w:rPr>
                <w:sz w:val="20"/>
              </w:rPr>
            </w:pPr>
            <w:r w:rsidRPr="00CD502C">
              <w:rPr>
                <w:sz w:val="20"/>
              </w:rPr>
              <w:t>1</w:t>
            </w:r>
            <w:r w:rsidR="00CD502C">
              <w:rPr>
                <w:sz w:val="20"/>
              </w:rPr>
              <w:t>3</w:t>
            </w:r>
          </w:p>
        </w:tc>
      </w:tr>
      <w:tr w:rsidR="001A3937" w:rsidRPr="00476A48" w14:paraId="066FBD15" w14:textId="77777777" w:rsidTr="007B58FC">
        <w:trPr>
          <w:trHeight w:val="70"/>
        </w:trPr>
        <w:tc>
          <w:tcPr>
            <w:tcW w:w="2361" w:type="dxa"/>
            <w:shd w:val="clear" w:color="auto" w:fill="BFBFBF"/>
          </w:tcPr>
          <w:p w14:paraId="52D01A60" w14:textId="77777777" w:rsidR="001A3937" w:rsidRPr="00476A48" w:rsidRDefault="001A3937" w:rsidP="00476A48">
            <w:pPr>
              <w:rPr>
                <w:b/>
                <w:sz w:val="20"/>
              </w:rPr>
            </w:pPr>
          </w:p>
        </w:tc>
        <w:tc>
          <w:tcPr>
            <w:tcW w:w="5700" w:type="dxa"/>
            <w:shd w:val="clear" w:color="auto" w:fill="auto"/>
          </w:tcPr>
          <w:p w14:paraId="1490BB61" w14:textId="77777777" w:rsidR="001A3937" w:rsidRPr="00476A48" w:rsidRDefault="001A3937" w:rsidP="00476A48">
            <w:pPr>
              <w:rPr>
                <w:sz w:val="20"/>
              </w:rPr>
            </w:pPr>
            <w:r w:rsidRPr="00476A48">
              <w:rPr>
                <w:sz w:val="20"/>
              </w:rPr>
              <w:t xml:space="preserve">3.6 Period of validity </w:t>
            </w:r>
          </w:p>
        </w:tc>
        <w:tc>
          <w:tcPr>
            <w:tcW w:w="977" w:type="dxa"/>
            <w:shd w:val="clear" w:color="auto" w:fill="auto"/>
            <w:vAlign w:val="center"/>
          </w:tcPr>
          <w:p w14:paraId="0F713E4D" w14:textId="502EA3C7" w:rsidR="001A3937" w:rsidRPr="00CD502C" w:rsidRDefault="000E3732" w:rsidP="00476A48">
            <w:pPr>
              <w:rPr>
                <w:sz w:val="20"/>
              </w:rPr>
            </w:pPr>
            <w:r w:rsidRPr="00CD502C">
              <w:rPr>
                <w:sz w:val="20"/>
              </w:rPr>
              <w:t>1</w:t>
            </w:r>
            <w:r w:rsidR="007B58FC">
              <w:rPr>
                <w:sz w:val="20"/>
              </w:rPr>
              <w:t>4</w:t>
            </w:r>
          </w:p>
        </w:tc>
      </w:tr>
      <w:tr w:rsidR="001A3937" w:rsidRPr="00476A48" w14:paraId="15AEA239" w14:textId="77777777" w:rsidTr="007B58FC">
        <w:trPr>
          <w:trHeight w:val="70"/>
        </w:trPr>
        <w:tc>
          <w:tcPr>
            <w:tcW w:w="2361" w:type="dxa"/>
            <w:shd w:val="clear" w:color="auto" w:fill="BFBFBF"/>
          </w:tcPr>
          <w:p w14:paraId="07B58F72" w14:textId="77777777" w:rsidR="001A3937" w:rsidRPr="00476A48" w:rsidRDefault="001A3937" w:rsidP="00476A48">
            <w:pPr>
              <w:rPr>
                <w:b/>
                <w:sz w:val="20"/>
              </w:rPr>
            </w:pPr>
          </w:p>
        </w:tc>
        <w:tc>
          <w:tcPr>
            <w:tcW w:w="5700" w:type="dxa"/>
            <w:shd w:val="clear" w:color="auto" w:fill="auto"/>
          </w:tcPr>
          <w:p w14:paraId="5B4CC076" w14:textId="77777777" w:rsidR="001A3937" w:rsidRPr="00476A48" w:rsidRDefault="001A3937" w:rsidP="00476A48">
            <w:pPr>
              <w:rPr>
                <w:sz w:val="20"/>
              </w:rPr>
            </w:pPr>
            <w:r w:rsidRPr="00476A48">
              <w:rPr>
                <w:sz w:val="20"/>
              </w:rPr>
              <w:t>3.7 Failure to Proceed</w:t>
            </w:r>
          </w:p>
        </w:tc>
        <w:tc>
          <w:tcPr>
            <w:tcW w:w="977" w:type="dxa"/>
            <w:shd w:val="clear" w:color="auto" w:fill="auto"/>
            <w:vAlign w:val="center"/>
          </w:tcPr>
          <w:p w14:paraId="2A80439D" w14:textId="648EAD35" w:rsidR="001A3937" w:rsidRPr="00CD502C" w:rsidRDefault="007B58FC" w:rsidP="00476A48">
            <w:pPr>
              <w:rPr>
                <w:sz w:val="20"/>
              </w:rPr>
            </w:pPr>
            <w:r>
              <w:rPr>
                <w:sz w:val="20"/>
              </w:rPr>
              <w:t>14</w:t>
            </w:r>
          </w:p>
        </w:tc>
      </w:tr>
      <w:tr w:rsidR="001A3937" w:rsidRPr="00476A48" w14:paraId="10606B03" w14:textId="77777777" w:rsidTr="007B58FC">
        <w:trPr>
          <w:trHeight w:val="70"/>
        </w:trPr>
        <w:tc>
          <w:tcPr>
            <w:tcW w:w="2361" w:type="dxa"/>
            <w:shd w:val="clear" w:color="auto" w:fill="BFBFBF"/>
          </w:tcPr>
          <w:p w14:paraId="6792236C" w14:textId="77777777" w:rsidR="001A3937" w:rsidRPr="00476A48" w:rsidRDefault="001A3937" w:rsidP="00476A48">
            <w:pPr>
              <w:rPr>
                <w:b/>
                <w:sz w:val="20"/>
              </w:rPr>
            </w:pPr>
          </w:p>
        </w:tc>
        <w:tc>
          <w:tcPr>
            <w:tcW w:w="5700" w:type="dxa"/>
            <w:shd w:val="clear" w:color="auto" w:fill="auto"/>
          </w:tcPr>
          <w:p w14:paraId="6C65C158" w14:textId="77777777" w:rsidR="001A3937" w:rsidRPr="00476A48" w:rsidRDefault="001A3937" w:rsidP="00476A48">
            <w:pPr>
              <w:rPr>
                <w:sz w:val="20"/>
              </w:rPr>
            </w:pPr>
            <w:r w:rsidRPr="00476A48">
              <w:rPr>
                <w:sz w:val="20"/>
              </w:rPr>
              <w:t xml:space="preserve">3.8 Error in pricing </w:t>
            </w:r>
          </w:p>
        </w:tc>
        <w:tc>
          <w:tcPr>
            <w:tcW w:w="977" w:type="dxa"/>
            <w:shd w:val="clear" w:color="auto" w:fill="auto"/>
            <w:vAlign w:val="center"/>
          </w:tcPr>
          <w:p w14:paraId="16B74861" w14:textId="0FFCB6E7" w:rsidR="001A3937" w:rsidRPr="00CD502C" w:rsidRDefault="007B58FC" w:rsidP="00476A48">
            <w:pPr>
              <w:rPr>
                <w:sz w:val="20"/>
              </w:rPr>
            </w:pPr>
            <w:r>
              <w:rPr>
                <w:sz w:val="20"/>
              </w:rPr>
              <w:t>14</w:t>
            </w:r>
          </w:p>
        </w:tc>
      </w:tr>
      <w:tr w:rsidR="001A3937" w:rsidRPr="00476A48" w14:paraId="0EB2D419" w14:textId="77777777" w:rsidTr="007B58FC">
        <w:trPr>
          <w:trHeight w:val="70"/>
        </w:trPr>
        <w:tc>
          <w:tcPr>
            <w:tcW w:w="2361" w:type="dxa"/>
            <w:shd w:val="clear" w:color="auto" w:fill="BFBFBF"/>
          </w:tcPr>
          <w:p w14:paraId="5DF6074A" w14:textId="77777777" w:rsidR="001A3937" w:rsidRPr="00476A48" w:rsidRDefault="001A3937" w:rsidP="00476A48">
            <w:pPr>
              <w:rPr>
                <w:b/>
                <w:sz w:val="20"/>
              </w:rPr>
            </w:pPr>
          </w:p>
        </w:tc>
        <w:tc>
          <w:tcPr>
            <w:tcW w:w="5700" w:type="dxa"/>
            <w:shd w:val="clear" w:color="auto" w:fill="auto"/>
          </w:tcPr>
          <w:p w14:paraId="42827A60" w14:textId="77777777" w:rsidR="001A3937" w:rsidRPr="00476A48" w:rsidRDefault="001A3937" w:rsidP="00476A48">
            <w:pPr>
              <w:rPr>
                <w:sz w:val="20"/>
              </w:rPr>
            </w:pPr>
            <w:r w:rsidRPr="00476A48">
              <w:rPr>
                <w:sz w:val="20"/>
              </w:rPr>
              <w:t>3.9 Tender return documents</w:t>
            </w:r>
          </w:p>
        </w:tc>
        <w:tc>
          <w:tcPr>
            <w:tcW w:w="977" w:type="dxa"/>
            <w:shd w:val="clear" w:color="auto" w:fill="auto"/>
            <w:vAlign w:val="center"/>
          </w:tcPr>
          <w:p w14:paraId="229D7C35" w14:textId="77777777" w:rsidR="001A3937" w:rsidRPr="00CD502C" w:rsidRDefault="00CD502C" w:rsidP="00476A48">
            <w:pPr>
              <w:rPr>
                <w:sz w:val="20"/>
              </w:rPr>
            </w:pPr>
            <w:r>
              <w:rPr>
                <w:sz w:val="20"/>
              </w:rPr>
              <w:t>14</w:t>
            </w:r>
          </w:p>
        </w:tc>
      </w:tr>
      <w:tr w:rsidR="001A3937" w:rsidRPr="00476A48" w14:paraId="3AC1CA67" w14:textId="77777777" w:rsidTr="007B58FC">
        <w:trPr>
          <w:trHeight w:val="70"/>
        </w:trPr>
        <w:tc>
          <w:tcPr>
            <w:tcW w:w="2361" w:type="dxa"/>
            <w:shd w:val="clear" w:color="auto" w:fill="BFBFBF"/>
          </w:tcPr>
          <w:p w14:paraId="7D7F8A8F" w14:textId="77777777" w:rsidR="001A3937" w:rsidRPr="00476A48" w:rsidRDefault="001A3937" w:rsidP="00476A48">
            <w:pPr>
              <w:rPr>
                <w:b/>
                <w:color w:val="000000"/>
                <w:sz w:val="20"/>
              </w:rPr>
            </w:pPr>
            <w:r w:rsidRPr="00476A48">
              <w:rPr>
                <w:b/>
                <w:sz w:val="20"/>
              </w:rPr>
              <w:t>Appendix A</w:t>
            </w:r>
            <w:r w:rsidRPr="00476A48">
              <w:rPr>
                <w:sz w:val="20"/>
              </w:rPr>
              <w:t xml:space="preserve"> </w:t>
            </w:r>
          </w:p>
        </w:tc>
        <w:tc>
          <w:tcPr>
            <w:tcW w:w="5700" w:type="dxa"/>
            <w:shd w:val="clear" w:color="auto" w:fill="auto"/>
          </w:tcPr>
          <w:p w14:paraId="20F39B18" w14:textId="77777777" w:rsidR="001A3937" w:rsidRPr="00476A48" w:rsidRDefault="001A3937" w:rsidP="00476A48">
            <w:pPr>
              <w:rPr>
                <w:sz w:val="20"/>
              </w:rPr>
            </w:pPr>
            <w:r w:rsidRPr="00476A48">
              <w:rPr>
                <w:sz w:val="20"/>
              </w:rPr>
              <w:t>Supplier information</w:t>
            </w:r>
          </w:p>
        </w:tc>
        <w:tc>
          <w:tcPr>
            <w:tcW w:w="977" w:type="dxa"/>
            <w:shd w:val="clear" w:color="auto" w:fill="auto"/>
            <w:vAlign w:val="center"/>
          </w:tcPr>
          <w:p w14:paraId="3C91A709" w14:textId="77777777" w:rsidR="001A3937" w:rsidRPr="00CD502C" w:rsidRDefault="00CD502C" w:rsidP="00476A48">
            <w:pPr>
              <w:rPr>
                <w:sz w:val="20"/>
              </w:rPr>
            </w:pPr>
            <w:r>
              <w:rPr>
                <w:sz w:val="20"/>
              </w:rPr>
              <w:t>15</w:t>
            </w:r>
          </w:p>
        </w:tc>
      </w:tr>
      <w:tr w:rsidR="001A3937" w:rsidRPr="00476A48" w14:paraId="3B3AA583" w14:textId="77777777" w:rsidTr="007B58FC">
        <w:trPr>
          <w:trHeight w:val="70"/>
        </w:trPr>
        <w:tc>
          <w:tcPr>
            <w:tcW w:w="2361" w:type="dxa"/>
            <w:shd w:val="clear" w:color="auto" w:fill="BFBFBF"/>
          </w:tcPr>
          <w:p w14:paraId="377EABDB" w14:textId="77777777" w:rsidR="001A3937" w:rsidRPr="00476A48" w:rsidRDefault="001A3937" w:rsidP="00476A48">
            <w:pPr>
              <w:rPr>
                <w:b/>
                <w:sz w:val="20"/>
              </w:rPr>
            </w:pPr>
            <w:r w:rsidRPr="00476A48">
              <w:rPr>
                <w:b/>
                <w:sz w:val="20"/>
              </w:rPr>
              <w:t>Appendix B</w:t>
            </w:r>
            <w:r w:rsidRPr="00476A48">
              <w:rPr>
                <w:sz w:val="20"/>
              </w:rPr>
              <w:t xml:space="preserve"> </w:t>
            </w:r>
          </w:p>
        </w:tc>
        <w:tc>
          <w:tcPr>
            <w:tcW w:w="5700" w:type="dxa"/>
            <w:shd w:val="clear" w:color="auto" w:fill="auto"/>
          </w:tcPr>
          <w:p w14:paraId="1193D39E" w14:textId="77777777" w:rsidR="001A3937" w:rsidRPr="00476A48" w:rsidRDefault="001A3937" w:rsidP="00476A48">
            <w:pPr>
              <w:rPr>
                <w:sz w:val="20"/>
              </w:rPr>
            </w:pPr>
            <w:r w:rsidRPr="00476A48">
              <w:rPr>
                <w:sz w:val="20"/>
              </w:rPr>
              <w:t>Bidding Information</w:t>
            </w:r>
          </w:p>
        </w:tc>
        <w:tc>
          <w:tcPr>
            <w:tcW w:w="977" w:type="dxa"/>
            <w:shd w:val="clear" w:color="auto" w:fill="auto"/>
            <w:vAlign w:val="center"/>
          </w:tcPr>
          <w:p w14:paraId="6F2A0CD1" w14:textId="77777777" w:rsidR="001A3937" w:rsidRPr="00CD502C" w:rsidRDefault="00CD502C" w:rsidP="00476A48">
            <w:pPr>
              <w:rPr>
                <w:sz w:val="20"/>
              </w:rPr>
            </w:pPr>
            <w:r>
              <w:rPr>
                <w:sz w:val="20"/>
              </w:rPr>
              <w:t>16</w:t>
            </w:r>
          </w:p>
        </w:tc>
      </w:tr>
      <w:tr w:rsidR="001A3937" w:rsidRPr="00476A48" w14:paraId="09AAFF35" w14:textId="77777777" w:rsidTr="007B58FC">
        <w:trPr>
          <w:trHeight w:val="70"/>
        </w:trPr>
        <w:tc>
          <w:tcPr>
            <w:tcW w:w="2361" w:type="dxa"/>
            <w:shd w:val="clear" w:color="auto" w:fill="BFBFBF"/>
          </w:tcPr>
          <w:p w14:paraId="53EC6888" w14:textId="77777777" w:rsidR="001A3937" w:rsidRPr="00476A48" w:rsidRDefault="001A3937" w:rsidP="00476A48">
            <w:pPr>
              <w:rPr>
                <w:b/>
                <w:color w:val="000000"/>
                <w:sz w:val="20"/>
              </w:rPr>
            </w:pPr>
            <w:r w:rsidRPr="00476A48">
              <w:rPr>
                <w:b/>
                <w:sz w:val="20"/>
              </w:rPr>
              <w:t>Appendix C</w:t>
            </w:r>
          </w:p>
        </w:tc>
        <w:tc>
          <w:tcPr>
            <w:tcW w:w="5700" w:type="dxa"/>
            <w:shd w:val="clear" w:color="auto" w:fill="auto"/>
          </w:tcPr>
          <w:p w14:paraId="2F73105C" w14:textId="77777777" w:rsidR="001A3937" w:rsidRPr="00476A48" w:rsidRDefault="001A3937" w:rsidP="00476A48">
            <w:pPr>
              <w:rPr>
                <w:sz w:val="20"/>
              </w:rPr>
            </w:pPr>
            <w:r w:rsidRPr="00476A48">
              <w:rPr>
                <w:sz w:val="20"/>
              </w:rPr>
              <w:t>Financial information</w:t>
            </w:r>
          </w:p>
        </w:tc>
        <w:tc>
          <w:tcPr>
            <w:tcW w:w="977" w:type="dxa"/>
            <w:shd w:val="clear" w:color="auto" w:fill="auto"/>
            <w:vAlign w:val="center"/>
          </w:tcPr>
          <w:p w14:paraId="6C4762ED" w14:textId="2F955696" w:rsidR="001A3937" w:rsidRPr="00CD502C" w:rsidRDefault="007B58FC" w:rsidP="00476A48">
            <w:pPr>
              <w:rPr>
                <w:sz w:val="20"/>
              </w:rPr>
            </w:pPr>
            <w:r>
              <w:rPr>
                <w:sz w:val="20"/>
              </w:rPr>
              <w:t>18</w:t>
            </w:r>
          </w:p>
        </w:tc>
      </w:tr>
      <w:tr w:rsidR="001A3937" w:rsidRPr="00476A48" w14:paraId="479BF211" w14:textId="77777777" w:rsidTr="007B58FC">
        <w:trPr>
          <w:trHeight w:val="70"/>
        </w:trPr>
        <w:tc>
          <w:tcPr>
            <w:tcW w:w="2361" w:type="dxa"/>
            <w:shd w:val="clear" w:color="auto" w:fill="BFBFBF"/>
          </w:tcPr>
          <w:p w14:paraId="000D5752" w14:textId="77777777" w:rsidR="001A3937" w:rsidRPr="00476A48" w:rsidRDefault="001A3937" w:rsidP="00476A48">
            <w:pPr>
              <w:rPr>
                <w:b/>
                <w:sz w:val="20"/>
              </w:rPr>
            </w:pPr>
            <w:r w:rsidRPr="00476A48">
              <w:rPr>
                <w:b/>
                <w:sz w:val="20"/>
              </w:rPr>
              <w:t>Appendix D</w:t>
            </w:r>
          </w:p>
        </w:tc>
        <w:tc>
          <w:tcPr>
            <w:tcW w:w="5700" w:type="dxa"/>
            <w:shd w:val="clear" w:color="auto" w:fill="auto"/>
          </w:tcPr>
          <w:p w14:paraId="1ADB87B5" w14:textId="77777777" w:rsidR="001A3937" w:rsidRPr="00476A48" w:rsidRDefault="001A3937" w:rsidP="00476A48">
            <w:pPr>
              <w:rPr>
                <w:color w:val="000000"/>
                <w:sz w:val="20"/>
              </w:rPr>
            </w:pPr>
            <w:r w:rsidRPr="00476A48">
              <w:rPr>
                <w:sz w:val="20"/>
              </w:rPr>
              <w:t xml:space="preserve">Technical and professional ability  </w:t>
            </w:r>
          </w:p>
        </w:tc>
        <w:tc>
          <w:tcPr>
            <w:tcW w:w="977" w:type="dxa"/>
            <w:shd w:val="clear" w:color="auto" w:fill="auto"/>
            <w:vAlign w:val="center"/>
          </w:tcPr>
          <w:p w14:paraId="72F1F6F4" w14:textId="27A5A33D" w:rsidR="001A3937" w:rsidRPr="00CD502C" w:rsidRDefault="007B58FC" w:rsidP="00476A48">
            <w:pPr>
              <w:rPr>
                <w:sz w:val="20"/>
              </w:rPr>
            </w:pPr>
            <w:r>
              <w:rPr>
                <w:sz w:val="20"/>
              </w:rPr>
              <w:t>19</w:t>
            </w:r>
          </w:p>
        </w:tc>
      </w:tr>
      <w:tr w:rsidR="001A3937" w:rsidRPr="00476A48" w14:paraId="7E58024F" w14:textId="77777777" w:rsidTr="007B58FC">
        <w:trPr>
          <w:trHeight w:val="70"/>
        </w:trPr>
        <w:tc>
          <w:tcPr>
            <w:tcW w:w="2361" w:type="dxa"/>
            <w:shd w:val="clear" w:color="auto" w:fill="BFBFBF"/>
          </w:tcPr>
          <w:p w14:paraId="44A240BB" w14:textId="77777777" w:rsidR="001A3937" w:rsidRPr="00476A48" w:rsidRDefault="001A3937" w:rsidP="00476A48">
            <w:pPr>
              <w:rPr>
                <w:b/>
                <w:sz w:val="20"/>
              </w:rPr>
            </w:pPr>
            <w:r w:rsidRPr="00476A48">
              <w:rPr>
                <w:b/>
                <w:sz w:val="20"/>
              </w:rPr>
              <w:t>Appendix E</w:t>
            </w:r>
          </w:p>
        </w:tc>
        <w:tc>
          <w:tcPr>
            <w:tcW w:w="5700" w:type="dxa"/>
            <w:shd w:val="clear" w:color="auto" w:fill="auto"/>
          </w:tcPr>
          <w:p w14:paraId="1F9A1582" w14:textId="77777777" w:rsidR="001A3937" w:rsidRPr="00476A48" w:rsidRDefault="001A3937" w:rsidP="00476A48">
            <w:pPr>
              <w:rPr>
                <w:sz w:val="20"/>
              </w:rPr>
            </w:pPr>
            <w:r w:rsidRPr="00476A48">
              <w:rPr>
                <w:sz w:val="20"/>
              </w:rPr>
              <w:t>Marking Schedule</w:t>
            </w:r>
          </w:p>
        </w:tc>
        <w:tc>
          <w:tcPr>
            <w:tcW w:w="977" w:type="dxa"/>
            <w:shd w:val="clear" w:color="auto" w:fill="auto"/>
            <w:vAlign w:val="center"/>
          </w:tcPr>
          <w:p w14:paraId="7537F251" w14:textId="307A9A30" w:rsidR="001A3937" w:rsidRPr="00CD502C" w:rsidRDefault="007B58FC" w:rsidP="00476A48">
            <w:pPr>
              <w:rPr>
                <w:sz w:val="20"/>
              </w:rPr>
            </w:pPr>
            <w:r>
              <w:rPr>
                <w:sz w:val="20"/>
              </w:rPr>
              <w:t>22</w:t>
            </w:r>
          </w:p>
        </w:tc>
      </w:tr>
      <w:tr w:rsidR="007210C7" w:rsidRPr="00476A48" w14:paraId="62C0799A" w14:textId="77777777" w:rsidTr="007B58FC">
        <w:trPr>
          <w:trHeight w:val="70"/>
        </w:trPr>
        <w:tc>
          <w:tcPr>
            <w:tcW w:w="2361" w:type="dxa"/>
            <w:shd w:val="clear" w:color="auto" w:fill="BFBFBF"/>
          </w:tcPr>
          <w:p w14:paraId="655B6145" w14:textId="639996BF" w:rsidR="007210C7" w:rsidRPr="00476A48" w:rsidRDefault="007210C7" w:rsidP="00476A48">
            <w:pPr>
              <w:rPr>
                <w:b/>
                <w:sz w:val="20"/>
              </w:rPr>
            </w:pPr>
            <w:r>
              <w:rPr>
                <w:b/>
                <w:sz w:val="20"/>
              </w:rPr>
              <w:lastRenderedPageBreak/>
              <w:t>Appendix F</w:t>
            </w:r>
          </w:p>
        </w:tc>
        <w:tc>
          <w:tcPr>
            <w:tcW w:w="5700" w:type="dxa"/>
            <w:shd w:val="clear" w:color="auto" w:fill="auto"/>
          </w:tcPr>
          <w:p w14:paraId="7DAF8C66" w14:textId="33F5465A" w:rsidR="007210C7" w:rsidRPr="00476A48" w:rsidRDefault="007210C7" w:rsidP="00476A48">
            <w:pPr>
              <w:rPr>
                <w:sz w:val="20"/>
              </w:rPr>
            </w:pPr>
            <w:r>
              <w:rPr>
                <w:sz w:val="20"/>
              </w:rPr>
              <w:t>Eligibility Guidance</w:t>
            </w:r>
          </w:p>
        </w:tc>
        <w:tc>
          <w:tcPr>
            <w:tcW w:w="977" w:type="dxa"/>
            <w:shd w:val="clear" w:color="auto" w:fill="auto"/>
            <w:vAlign w:val="center"/>
          </w:tcPr>
          <w:p w14:paraId="52AA1A51" w14:textId="7671649F" w:rsidR="007210C7" w:rsidRDefault="007210C7" w:rsidP="00476A48">
            <w:pPr>
              <w:rPr>
                <w:sz w:val="20"/>
              </w:rPr>
            </w:pPr>
            <w:r>
              <w:rPr>
                <w:sz w:val="20"/>
              </w:rPr>
              <w:t>attached</w:t>
            </w:r>
          </w:p>
        </w:tc>
      </w:tr>
      <w:tr w:rsidR="007210C7" w:rsidRPr="00476A48" w14:paraId="18B3B21D" w14:textId="77777777" w:rsidTr="007B58FC">
        <w:trPr>
          <w:trHeight w:val="70"/>
        </w:trPr>
        <w:tc>
          <w:tcPr>
            <w:tcW w:w="2361" w:type="dxa"/>
            <w:shd w:val="clear" w:color="auto" w:fill="BFBFBF"/>
          </w:tcPr>
          <w:p w14:paraId="1DF4A34F" w14:textId="4B37438D" w:rsidR="007210C7" w:rsidRPr="00476A48" w:rsidRDefault="007210C7" w:rsidP="00476A48">
            <w:pPr>
              <w:rPr>
                <w:b/>
                <w:sz w:val="20"/>
              </w:rPr>
            </w:pPr>
            <w:r>
              <w:rPr>
                <w:b/>
                <w:sz w:val="20"/>
              </w:rPr>
              <w:t>Appendix G</w:t>
            </w:r>
          </w:p>
        </w:tc>
        <w:tc>
          <w:tcPr>
            <w:tcW w:w="5700" w:type="dxa"/>
            <w:shd w:val="clear" w:color="auto" w:fill="auto"/>
          </w:tcPr>
          <w:p w14:paraId="4D29DE06" w14:textId="14B3D638" w:rsidR="007210C7" w:rsidRPr="00476A48" w:rsidRDefault="007210C7" w:rsidP="00476A48">
            <w:pPr>
              <w:rPr>
                <w:sz w:val="20"/>
              </w:rPr>
            </w:pPr>
            <w:r>
              <w:rPr>
                <w:sz w:val="20"/>
              </w:rPr>
              <w:t xml:space="preserve">Branding and Publicity Guidance </w:t>
            </w:r>
          </w:p>
        </w:tc>
        <w:tc>
          <w:tcPr>
            <w:tcW w:w="977" w:type="dxa"/>
            <w:shd w:val="clear" w:color="auto" w:fill="auto"/>
            <w:vAlign w:val="center"/>
          </w:tcPr>
          <w:p w14:paraId="5A375B3A" w14:textId="5B4DC082" w:rsidR="007210C7" w:rsidRDefault="007210C7" w:rsidP="00476A48">
            <w:pPr>
              <w:rPr>
                <w:sz w:val="20"/>
              </w:rPr>
            </w:pPr>
            <w:r>
              <w:rPr>
                <w:sz w:val="20"/>
              </w:rPr>
              <w:t>attached</w:t>
            </w:r>
          </w:p>
        </w:tc>
      </w:tr>
    </w:tbl>
    <w:p w14:paraId="6E3DD8FF" w14:textId="77777777" w:rsidR="001A3937" w:rsidRDefault="001A3937" w:rsidP="001A3937">
      <w:pPr>
        <w:spacing w:before="0" w:after="360" w:line="240" w:lineRule="auto"/>
        <w:rPr>
          <w:rFonts w:cs="Arial"/>
          <w:b/>
          <w:sz w:val="28"/>
          <w:szCs w:val="28"/>
        </w:rPr>
      </w:pPr>
      <w:bookmarkStart w:id="1" w:name="_Toc195344581"/>
      <w:bookmarkStart w:id="2" w:name="_Toc195344669"/>
      <w:bookmarkStart w:id="3" w:name="_Toc195344684"/>
      <w:bookmarkStart w:id="4" w:name="_Toc195348414"/>
      <w:bookmarkStart w:id="5" w:name="_Toc195348831"/>
      <w:r w:rsidRPr="003635F1">
        <w:rPr>
          <w:rFonts w:cs="Arial"/>
          <w:b/>
          <w:sz w:val="28"/>
          <w:szCs w:val="28"/>
        </w:rPr>
        <w:t>SECTION ONE</w:t>
      </w:r>
      <w:r>
        <w:rPr>
          <w:rFonts w:cs="Arial"/>
          <w:b/>
          <w:sz w:val="28"/>
          <w:szCs w:val="28"/>
        </w:rPr>
        <w:t xml:space="preserve"> – tender information</w:t>
      </w:r>
    </w:p>
    <w:p w14:paraId="55BA9750" w14:textId="77777777" w:rsidR="001A3937" w:rsidRPr="00324CE6" w:rsidRDefault="001A3937" w:rsidP="001A3937">
      <w:r w:rsidRPr="00324CE6">
        <w:t>This document contains:</w:t>
      </w:r>
    </w:p>
    <w:p w14:paraId="724BA875" w14:textId="77777777" w:rsidR="001A3937" w:rsidRPr="009E6749" w:rsidRDefault="001A3937" w:rsidP="001A3937">
      <w:pPr>
        <w:pStyle w:val="ListParagraph"/>
        <w:numPr>
          <w:ilvl w:val="0"/>
          <w:numId w:val="1"/>
        </w:numPr>
        <w:spacing w:line="240" w:lineRule="auto"/>
        <w:ind w:left="714" w:hanging="357"/>
        <w:rPr>
          <w:rFonts w:cs="Arial"/>
          <w:b/>
          <w:bCs/>
          <w:szCs w:val="20"/>
        </w:rPr>
      </w:pPr>
      <w:r w:rsidRPr="009E6749">
        <w:rPr>
          <w:rFonts w:cs="Arial"/>
          <w:b/>
          <w:bCs/>
          <w:szCs w:val="20"/>
        </w:rPr>
        <w:t>Contract information - for reference only</w:t>
      </w:r>
    </w:p>
    <w:p w14:paraId="5B8A8CE2" w14:textId="77777777" w:rsidR="001A3937" w:rsidRPr="00E00943" w:rsidRDefault="001A3937" w:rsidP="007D3937">
      <w:pPr>
        <w:pStyle w:val="ListParagraph"/>
        <w:ind w:left="1077"/>
      </w:pPr>
      <w:r w:rsidRPr="00E00943">
        <w:t xml:space="preserve">Project </w:t>
      </w:r>
      <w:r>
        <w:t>aim</w:t>
      </w:r>
    </w:p>
    <w:p w14:paraId="6D4BA805" w14:textId="77777777" w:rsidR="001A3937" w:rsidRPr="009E6749" w:rsidRDefault="001A3937" w:rsidP="001A3937">
      <w:pPr>
        <w:pStyle w:val="ListParagraph"/>
        <w:numPr>
          <w:ilvl w:val="0"/>
          <w:numId w:val="1"/>
        </w:numPr>
        <w:spacing w:line="240" w:lineRule="auto"/>
        <w:ind w:left="714" w:hanging="357"/>
        <w:rPr>
          <w:rFonts w:cs="Arial"/>
          <w:b/>
          <w:bCs/>
          <w:szCs w:val="20"/>
        </w:rPr>
      </w:pPr>
      <w:r w:rsidRPr="009E6749">
        <w:rPr>
          <w:rFonts w:cs="Arial"/>
          <w:b/>
          <w:szCs w:val="20"/>
        </w:rPr>
        <w:t xml:space="preserve">Tender specifications </w:t>
      </w:r>
    </w:p>
    <w:p w14:paraId="0A79B391" w14:textId="77777777" w:rsidR="001A3937" w:rsidRDefault="001A3937" w:rsidP="009F2805">
      <w:pPr>
        <w:pStyle w:val="ListParagraph"/>
        <w:numPr>
          <w:ilvl w:val="0"/>
          <w:numId w:val="6"/>
        </w:numPr>
      </w:pPr>
      <w:r>
        <w:t>Project briefing</w:t>
      </w:r>
    </w:p>
    <w:p w14:paraId="79EA7CF1" w14:textId="77777777" w:rsidR="001A3937" w:rsidRDefault="001A3937" w:rsidP="001A3937">
      <w:pPr>
        <w:pStyle w:val="ListParagraph"/>
        <w:numPr>
          <w:ilvl w:val="0"/>
          <w:numId w:val="1"/>
        </w:numPr>
        <w:rPr>
          <w:b/>
        </w:rPr>
      </w:pPr>
      <w:r w:rsidRPr="00295CB4">
        <w:rPr>
          <w:b/>
        </w:rPr>
        <w:t>Tender process and evaluation</w:t>
      </w:r>
    </w:p>
    <w:p w14:paraId="33C81D64" w14:textId="77777777" w:rsidR="001A3937" w:rsidRPr="00E00943" w:rsidRDefault="001A3937" w:rsidP="009F2805">
      <w:pPr>
        <w:pStyle w:val="ListParagraph"/>
        <w:numPr>
          <w:ilvl w:val="0"/>
          <w:numId w:val="6"/>
        </w:numPr>
      </w:pPr>
      <w:r w:rsidRPr="00E00943">
        <w:t>You will need to respond to the requirements listed, considering the evaluation criteria specified and</w:t>
      </w:r>
    </w:p>
    <w:p w14:paraId="1F1C5847" w14:textId="77777777" w:rsidR="00B46CF2" w:rsidRPr="00852363" w:rsidRDefault="001A3937" w:rsidP="009F2805">
      <w:pPr>
        <w:pStyle w:val="ListParagraph"/>
        <w:numPr>
          <w:ilvl w:val="0"/>
          <w:numId w:val="6"/>
        </w:numPr>
      </w:pPr>
      <w:r w:rsidRPr="00E00943">
        <w:t>You will need to respond via the process and</w:t>
      </w:r>
      <w:r>
        <w:t xml:space="preserve"> within the</w:t>
      </w:r>
      <w:r w:rsidRPr="00E00943">
        <w:t xml:space="preserve"> timelines as indicated</w:t>
      </w:r>
    </w:p>
    <w:p w14:paraId="1D735231" w14:textId="77777777" w:rsidR="001A3937" w:rsidRPr="009E6749" w:rsidRDefault="001A3937" w:rsidP="001A3937">
      <w:pPr>
        <w:keepNext/>
        <w:spacing w:before="240" w:after="240" w:line="240" w:lineRule="auto"/>
        <w:rPr>
          <w:b/>
          <w:bCs/>
        </w:rPr>
      </w:pPr>
      <w:r w:rsidRPr="009E6749">
        <w:rPr>
          <w:b/>
          <w:bCs/>
        </w:rPr>
        <w:t>1.1</w:t>
      </w:r>
      <w:r w:rsidRPr="009E6749">
        <w:rPr>
          <w:b/>
          <w:bCs/>
        </w:rPr>
        <w:tab/>
        <w:t>Background</w:t>
      </w:r>
    </w:p>
    <w:p w14:paraId="228491FF" w14:textId="77777777" w:rsidR="008B7778" w:rsidRPr="00167B24" w:rsidRDefault="008B7778" w:rsidP="008B7778">
      <w:pPr>
        <w:rPr>
          <w:rFonts w:cs="Arial"/>
        </w:rPr>
      </w:pPr>
      <w:r w:rsidRPr="00167B24">
        <w:rPr>
          <w:rFonts w:cs="Arial"/>
        </w:rPr>
        <w:t xml:space="preserve">The West Midlands Growth Company (WMGC) will help to create new jobs, expand existing businesses and attract new businesses and investment to the region, aligned to the ambitions set out in the West Midlands Combined Authority (WMCA) Strategic Economic Plan.    </w:t>
      </w:r>
    </w:p>
    <w:p w14:paraId="52E1A50C" w14:textId="77777777" w:rsidR="008B7778" w:rsidRDefault="008B7778" w:rsidP="008B7778">
      <w:pPr>
        <w:rPr>
          <w:rFonts w:cs="Arial"/>
        </w:rPr>
      </w:pPr>
    </w:p>
    <w:p w14:paraId="3585AD27" w14:textId="77777777" w:rsidR="008B7778" w:rsidRDefault="008B7778" w:rsidP="008B7778">
      <w:pPr>
        <w:rPr>
          <w:rFonts w:cs="Arial"/>
        </w:rPr>
      </w:pPr>
      <w:r>
        <w:rPr>
          <w:rFonts w:cs="Arial"/>
        </w:rPr>
        <w:t xml:space="preserve">Formerly Marketing Birmingham, we now work across the region. </w:t>
      </w:r>
      <w:r w:rsidRPr="00A745C9">
        <w:rPr>
          <w:rFonts w:cs="Arial"/>
          <w:color w:val="212123"/>
        </w:rPr>
        <w:t>Aligning with local tourism partners, our focus is on growing numbers and revenues across both leisure and business segments, in order to develop and maximise the direct and indirect economic contribution of the tourism sector.</w:t>
      </w:r>
    </w:p>
    <w:p w14:paraId="64508B4E" w14:textId="77777777" w:rsidR="008B7778" w:rsidRDefault="008B7778" w:rsidP="008B7778">
      <w:pPr>
        <w:rPr>
          <w:rFonts w:cs="Arial"/>
        </w:rPr>
      </w:pPr>
    </w:p>
    <w:p w14:paraId="00FD1CE3" w14:textId="77777777" w:rsidR="008B7778" w:rsidRDefault="008B7778" w:rsidP="008B7778">
      <w:pPr>
        <w:rPr>
          <w:rFonts w:cs="Arial"/>
        </w:rPr>
      </w:pPr>
      <w:r w:rsidRPr="00167B24">
        <w:rPr>
          <w:rFonts w:cs="Arial"/>
        </w:rPr>
        <w:t>The WMGC has been established in partnership with Local Enterprise Partnerships, local authorities, Growth Hubs, universities and a wide range of businesses across the private sector. It focuses its core activities across Greater Birmingham and Solihull, Coventry and Warwickshire and the Black Country, with the potential and scope to deliver services in a wider Midlands context.</w:t>
      </w:r>
    </w:p>
    <w:p w14:paraId="0949D303" w14:textId="77777777" w:rsidR="008B7778" w:rsidRPr="00167B24" w:rsidRDefault="008B7778" w:rsidP="008B7778">
      <w:pPr>
        <w:rPr>
          <w:rFonts w:cs="Arial"/>
        </w:rPr>
      </w:pPr>
    </w:p>
    <w:p w14:paraId="7030C373" w14:textId="77777777" w:rsidR="008B7778" w:rsidRDefault="008B7778" w:rsidP="008B7778">
      <w:pPr>
        <w:rPr>
          <w:rFonts w:cs="Arial"/>
        </w:rPr>
      </w:pPr>
      <w:r w:rsidRPr="00167B24">
        <w:rPr>
          <w:rFonts w:cs="Arial"/>
        </w:rPr>
        <w:t>The WMGC is owned by the WMCA, its Constituent Members and Universities, with governance that heavily involves the private sector in the majority. Its core WMCA and local authority funding will be used to attract significant additional funding from the private sector and other sources, such as future Devolution Deals.</w:t>
      </w:r>
    </w:p>
    <w:p w14:paraId="19C70250" w14:textId="77777777" w:rsidR="008B7778" w:rsidRDefault="008B7778" w:rsidP="008B7778">
      <w:pPr>
        <w:rPr>
          <w:rFonts w:cs="Arial"/>
        </w:rPr>
      </w:pPr>
    </w:p>
    <w:p w14:paraId="02B065BF" w14:textId="77777777" w:rsidR="008B7778" w:rsidRPr="00167B24" w:rsidRDefault="008B7778" w:rsidP="008B7778">
      <w:pPr>
        <w:rPr>
          <w:rFonts w:cs="Arial"/>
        </w:rPr>
      </w:pPr>
      <w:r>
        <w:rPr>
          <w:rFonts w:cs="Arial"/>
        </w:rPr>
        <w:t>As background information, this brief is accompanied by the latest regional tourism stats and an overview of the region’s brand identity.</w:t>
      </w:r>
    </w:p>
    <w:p w14:paraId="443C0A15" w14:textId="77777777" w:rsidR="008B7778" w:rsidRPr="00167B24" w:rsidRDefault="008B7778" w:rsidP="008B7778">
      <w:pPr>
        <w:rPr>
          <w:rFonts w:cs="Arial"/>
          <w:b/>
          <w:bCs/>
        </w:rPr>
      </w:pPr>
    </w:p>
    <w:p w14:paraId="04522D40" w14:textId="77777777" w:rsidR="005C5D4E" w:rsidRPr="00167B24" w:rsidRDefault="005C5D4E" w:rsidP="005C5D4E">
      <w:pPr>
        <w:rPr>
          <w:rFonts w:cs="Arial"/>
          <w:b/>
          <w:bCs/>
        </w:rPr>
      </w:pPr>
    </w:p>
    <w:p w14:paraId="41FD9C1E" w14:textId="77777777" w:rsidR="001A3937" w:rsidRDefault="001A3937" w:rsidP="007379C9">
      <w:pPr>
        <w:pStyle w:val="NoSpacing"/>
        <w:rPr>
          <w:rFonts w:ascii="Arial" w:hAnsi="Arial" w:cs="Arial"/>
          <w:b/>
          <w:bCs/>
        </w:rPr>
      </w:pPr>
      <w:r w:rsidRPr="007379C9">
        <w:rPr>
          <w:rFonts w:ascii="Arial" w:hAnsi="Arial" w:cs="Arial"/>
          <w:b/>
          <w:bCs/>
        </w:rPr>
        <w:t>1.2</w:t>
      </w:r>
      <w:r w:rsidRPr="007379C9">
        <w:rPr>
          <w:rFonts w:ascii="Arial" w:hAnsi="Arial" w:cs="Arial"/>
          <w:b/>
          <w:bCs/>
        </w:rPr>
        <w:tab/>
        <w:t xml:space="preserve">Project aims </w:t>
      </w:r>
    </w:p>
    <w:p w14:paraId="395B0E7B" w14:textId="77777777" w:rsidR="001F3601" w:rsidRDefault="001F3601" w:rsidP="007379C9">
      <w:pPr>
        <w:pStyle w:val="NoSpacing"/>
        <w:rPr>
          <w:rFonts w:ascii="Arial" w:hAnsi="Arial" w:cs="Arial"/>
          <w:b/>
          <w:bCs/>
        </w:rPr>
      </w:pPr>
    </w:p>
    <w:p w14:paraId="75474784" w14:textId="77777777" w:rsidR="001A3937" w:rsidRPr="00331BB8" w:rsidRDefault="001A3937" w:rsidP="001A3937">
      <w:pPr>
        <w:keepNext/>
        <w:spacing w:before="240" w:after="240" w:line="240" w:lineRule="auto"/>
        <w:rPr>
          <w:rFonts w:cs="Arial"/>
          <w:b/>
          <w:bCs/>
          <w:szCs w:val="22"/>
        </w:rPr>
      </w:pPr>
      <w:r w:rsidRPr="00331BB8">
        <w:rPr>
          <w:rFonts w:cs="Arial"/>
          <w:b/>
          <w:bCs/>
          <w:szCs w:val="22"/>
        </w:rPr>
        <w:t>1.2.1</w:t>
      </w:r>
      <w:r w:rsidRPr="00331BB8">
        <w:rPr>
          <w:rFonts w:cs="Arial"/>
          <w:b/>
          <w:bCs/>
          <w:szCs w:val="22"/>
        </w:rPr>
        <w:tab/>
        <w:t xml:space="preserve">Aims </w:t>
      </w:r>
    </w:p>
    <w:p w14:paraId="027E0201" w14:textId="77777777" w:rsidR="008B7778" w:rsidRPr="00167B24" w:rsidRDefault="008B7778" w:rsidP="008B7778">
      <w:pPr>
        <w:rPr>
          <w:rFonts w:cs="Arial"/>
        </w:rPr>
      </w:pPr>
      <w:bookmarkStart w:id="6" w:name="_GoBack"/>
      <w:r w:rsidRPr="00167B24">
        <w:rPr>
          <w:rFonts w:cs="Arial"/>
        </w:rPr>
        <w:t xml:space="preserve">The main objective of the project is the development of a new </w:t>
      </w:r>
      <w:r>
        <w:rPr>
          <w:rFonts w:cs="Arial"/>
        </w:rPr>
        <w:t>tourism</w:t>
      </w:r>
      <w:r w:rsidRPr="00167B24">
        <w:rPr>
          <w:rFonts w:cs="Arial"/>
        </w:rPr>
        <w:t xml:space="preserve"> strategy which will underpin the company’s business plan for the WMCA region</w:t>
      </w:r>
      <w:r>
        <w:rPr>
          <w:rFonts w:cs="Arial"/>
        </w:rPr>
        <w:t xml:space="preserve"> and its wider place marketing work</w:t>
      </w:r>
      <w:r w:rsidRPr="00167B24">
        <w:rPr>
          <w:rFonts w:cs="Arial"/>
        </w:rPr>
        <w:t xml:space="preserve">.  For this </w:t>
      </w:r>
      <w:r>
        <w:rPr>
          <w:rFonts w:cs="Arial"/>
        </w:rPr>
        <w:t>brief</w:t>
      </w:r>
      <w:r w:rsidRPr="00167B24">
        <w:rPr>
          <w:rFonts w:cs="Arial"/>
        </w:rPr>
        <w:t xml:space="preserve">, the WMCA region refers to the 3 LEP geography of the Black Country, Greater Birmingham and Solihull and Coventry and Warwickshire LEPs. </w:t>
      </w:r>
      <w:bookmarkEnd w:id="6"/>
      <w:r w:rsidRPr="00167B24">
        <w:rPr>
          <w:rFonts w:cs="Arial"/>
        </w:rPr>
        <w:t xml:space="preserve"> </w:t>
      </w:r>
    </w:p>
    <w:p w14:paraId="371F9497" w14:textId="77777777" w:rsidR="008B7778" w:rsidRPr="00167B24" w:rsidRDefault="008B7778" w:rsidP="008B7778">
      <w:pPr>
        <w:rPr>
          <w:rFonts w:cs="Arial"/>
        </w:rPr>
      </w:pPr>
    </w:p>
    <w:p w14:paraId="51942F7C" w14:textId="77777777" w:rsidR="008B7778" w:rsidRPr="00167B24" w:rsidRDefault="008B7778" w:rsidP="008B7778">
      <w:pPr>
        <w:rPr>
          <w:rFonts w:cs="Arial"/>
        </w:rPr>
      </w:pPr>
      <w:r w:rsidRPr="00167B24">
        <w:rPr>
          <w:rFonts w:cs="Arial"/>
        </w:rPr>
        <w:t>The project is seeking to appoint an organisation who can provide:</w:t>
      </w:r>
    </w:p>
    <w:p w14:paraId="3CEE9598" w14:textId="77777777" w:rsidR="008B7778" w:rsidRPr="00167B24" w:rsidRDefault="008B7778" w:rsidP="008B7778">
      <w:pPr>
        <w:numPr>
          <w:ilvl w:val="0"/>
          <w:numId w:val="17"/>
        </w:numPr>
        <w:spacing w:before="0" w:after="0" w:line="240" w:lineRule="auto"/>
        <w:jc w:val="left"/>
        <w:rPr>
          <w:rFonts w:cs="Arial"/>
        </w:rPr>
      </w:pPr>
      <w:r w:rsidRPr="00167B24">
        <w:rPr>
          <w:rFonts w:cs="Arial"/>
        </w:rPr>
        <w:t xml:space="preserve">Intelligence on trends and developments in </w:t>
      </w:r>
      <w:r>
        <w:rPr>
          <w:rFonts w:cs="Arial"/>
        </w:rPr>
        <w:t>consumer and business tourism</w:t>
      </w:r>
      <w:r w:rsidRPr="00167B24">
        <w:rPr>
          <w:rFonts w:cs="Arial"/>
        </w:rPr>
        <w:t xml:space="preserve"> </w:t>
      </w:r>
      <w:r>
        <w:rPr>
          <w:rFonts w:cs="Arial"/>
        </w:rPr>
        <w:t xml:space="preserve">globally (US, China and India are of key interest), in Europe, </w:t>
      </w:r>
      <w:r w:rsidRPr="00167B24">
        <w:rPr>
          <w:rFonts w:cs="Arial"/>
        </w:rPr>
        <w:t>the UK and the West Midlands.</w:t>
      </w:r>
    </w:p>
    <w:p w14:paraId="27EDB120" w14:textId="77777777" w:rsidR="008B7778" w:rsidRDefault="008B7778" w:rsidP="008B7778">
      <w:pPr>
        <w:numPr>
          <w:ilvl w:val="0"/>
          <w:numId w:val="17"/>
        </w:numPr>
        <w:spacing w:before="0" w:after="0" w:line="240" w:lineRule="auto"/>
        <w:jc w:val="left"/>
        <w:rPr>
          <w:rFonts w:cs="Arial"/>
        </w:rPr>
      </w:pPr>
      <w:r w:rsidRPr="00167B24">
        <w:rPr>
          <w:rFonts w:cs="Arial"/>
        </w:rPr>
        <w:t xml:space="preserve">Detailed insight into </w:t>
      </w:r>
      <w:r>
        <w:rPr>
          <w:rFonts w:cs="Arial"/>
        </w:rPr>
        <w:t>national and international consumer and business tourism market segments, including the travel trade and conference organisers, who would find the regions’ business and consumer tourism offer most appealing.</w:t>
      </w:r>
    </w:p>
    <w:p w14:paraId="39190D0F" w14:textId="3F54EF97" w:rsidR="008B7778" w:rsidRPr="008B7778" w:rsidRDefault="008B7778" w:rsidP="008B7778">
      <w:pPr>
        <w:numPr>
          <w:ilvl w:val="0"/>
          <w:numId w:val="17"/>
        </w:numPr>
        <w:spacing w:before="0" w:after="0" w:line="240" w:lineRule="auto"/>
        <w:jc w:val="left"/>
        <w:rPr>
          <w:rFonts w:cs="Arial"/>
        </w:rPr>
      </w:pPr>
      <w:r w:rsidRPr="008B7778">
        <w:rPr>
          <w:rFonts w:cs="Arial"/>
        </w:rPr>
        <w:t>Benchmarking of the WMCA region as a ‘place’ against other comparable tourism destinations globally and locally, and an understanding of its positioning for different types of consumer and business tourism activity</w:t>
      </w:r>
      <w:r>
        <w:rPr>
          <w:rFonts w:cs="Arial"/>
        </w:rPr>
        <w:t xml:space="preserve"> </w:t>
      </w:r>
      <w:r w:rsidRPr="008B7778">
        <w:rPr>
          <w:rFonts w:cs="Arial"/>
        </w:rPr>
        <w:t xml:space="preserve">relative to key competitors and market segments  The benchmarking work should include how the region is perceived.  WMGC will be looking to the appointed consultant to recommend and then discuss with the WMGC </w:t>
      </w:r>
      <w:r w:rsidRPr="008B7778">
        <w:rPr>
          <w:rFonts w:cs="Arial"/>
        </w:rPr>
        <w:lastRenderedPageBreak/>
        <w:t>team, the relevant countries and UK regions to be used for the benchmarking process and how the perception work will be implemented.</w:t>
      </w:r>
    </w:p>
    <w:p w14:paraId="1116DC7B" w14:textId="77777777" w:rsidR="008B7778" w:rsidRPr="00871DED" w:rsidRDefault="008B7778" w:rsidP="008B7778">
      <w:pPr>
        <w:numPr>
          <w:ilvl w:val="0"/>
          <w:numId w:val="17"/>
        </w:numPr>
        <w:spacing w:before="0" w:after="0" w:line="240" w:lineRule="auto"/>
        <w:jc w:val="left"/>
        <w:rPr>
          <w:rFonts w:cs="Arial"/>
        </w:rPr>
      </w:pPr>
      <w:r>
        <w:rPr>
          <w:rFonts w:cs="Arial"/>
        </w:rPr>
        <w:t>Benchmarking of the relevant regional identities and perceptions (Coventry, Birmingham, Black Country, Dudley, Wolverhampton, Warwickshire/Shakespeare’s England) and the region as a whole (West Midlands) as ‘place’ against o</w:t>
      </w:r>
      <w:r w:rsidRPr="00F73738">
        <w:rPr>
          <w:rFonts w:cs="Arial"/>
        </w:rPr>
        <w:t xml:space="preserve">ther </w:t>
      </w:r>
      <w:r>
        <w:rPr>
          <w:rFonts w:cs="Arial"/>
        </w:rPr>
        <w:t>comparable tourism des</w:t>
      </w:r>
      <w:r w:rsidRPr="00F73738">
        <w:rPr>
          <w:rFonts w:cs="Arial"/>
        </w:rPr>
        <w:t>tinations</w:t>
      </w:r>
      <w:r>
        <w:rPr>
          <w:rFonts w:cs="Arial"/>
        </w:rPr>
        <w:t xml:space="preserve"> </w:t>
      </w:r>
      <w:r w:rsidRPr="00167B24">
        <w:rPr>
          <w:rFonts w:cs="Arial"/>
        </w:rPr>
        <w:t xml:space="preserve">and an understanding of </w:t>
      </w:r>
      <w:r>
        <w:rPr>
          <w:rFonts w:cs="Arial"/>
        </w:rPr>
        <w:t>their</w:t>
      </w:r>
      <w:r w:rsidRPr="00167B24">
        <w:rPr>
          <w:rFonts w:cs="Arial"/>
        </w:rPr>
        <w:t xml:space="preserve"> positioning for different types of </w:t>
      </w:r>
      <w:r>
        <w:rPr>
          <w:rFonts w:cs="Arial"/>
        </w:rPr>
        <w:t xml:space="preserve">consumer and business tourism activity </w:t>
      </w:r>
      <w:r w:rsidRPr="00871DED">
        <w:rPr>
          <w:rFonts w:cs="Arial"/>
        </w:rPr>
        <w:t>relative to key competitors.</w:t>
      </w:r>
      <w:r>
        <w:rPr>
          <w:rFonts w:cs="Arial"/>
        </w:rPr>
        <w:t xml:space="preserve">  Again, the study will be looking to the appointed consultant to recommend and then agree the countries/regions to be used for this process.</w:t>
      </w:r>
    </w:p>
    <w:p w14:paraId="351520F8" w14:textId="77777777" w:rsidR="008B7778" w:rsidRPr="00167B24" w:rsidRDefault="008B7778" w:rsidP="008B7778">
      <w:pPr>
        <w:numPr>
          <w:ilvl w:val="0"/>
          <w:numId w:val="17"/>
        </w:numPr>
        <w:spacing w:before="0" w:after="0" w:line="240" w:lineRule="auto"/>
        <w:jc w:val="left"/>
        <w:rPr>
          <w:rFonts w:cs="Arial"/>
        </w:rPr>
      </w:pPr>
      <w:r w:rsidRPr="00167B24">
        <w:rPr>
          <w:rFonts w:cs="Arial"/>
        </w:rPr>
        <w:t xml:space="preserve">Identify the </w:t>
      </w:r>
      <w:r>
        <w:rPr>
          <w:rFonts w:cs="Arial"/>
        </w:rPr>
        <w:t xml:space="preserve">regional (WMCA area) </w:t>
      </w:r>
      <w:r w:rsidRPr="00167B24">
        <w:rPr>
          <w:rFonts w:cs="Arial"/>
        </w:rPr>
        <w:t xml:space="preserve">value proposition </w:t>
      </w:r>
      <w:r>
        <w:rPr>
          <w:rFonts w:cs="Arial"/>
        </w:rPr>
        <w:t xml:space="preserve">based on audience insight and research findings above </w:t>
      </w:r>
      <w:r w:rsidRPr="00167B24">
        <w:rPr>
          <w:rFonts w:cs="Arial"/>
        </w:rPr>
        <w:t xml:space="preserve">and reveal the key strengths and weaknesses </w:t>
      </w:r>
      <w:r>
        <w:rPr>
          <w:rFonts w:cs="Arial"/>
        </w:rPr>
        <w:t>across the area</w:t>
      </w:r>
      <w:r w:rsidRPr="00167B24">
        <w:rPr>
          <w:rFonts w:cs="Arial"/>
        </w:rPr>
        <w:t xml:space="preserve">, for different </w:t>
      </w:r>
      <w:r>
        <w:rPr>
          <w:rFonts w:cs="Arial"/>
        </w:rPr>
        <w:t xml:space="preserve">consumer and </w:t>
      </w:r>
      <w:r w:rsidRPr="00167B24">
        <w:rPr>
          <w:rFonts w:cs="Arial"/>
        </w:rPr>
        <w:t xml:space="preserve">business </w:t>
      </w:r>
      <w:r>
        <w:rPr>
          <w:rFonts w:cs="Arial"/>
        </w:rPr>
        <w:t>customer segments</w:t>
      </w:r>
      <w:r w:rsidRPr="00167B24">
        <w:rPr>
          <w:rFonts w:cs="Arial"/>
        </w:rPr>
        <w:t xml:space="preserve">.  It is envisaged that the tenderer </w:t>
      </w:r>
      <w:r>
        <w:rPr>
          <w:rFonts w:cs="Arial"/>
        </w:rPr>
        <w:t>will recommend a promotional place hierarchy based on the benchmarking exercise</w:t>
      </w:r>
      <w:r w:rsidRPr="00167B24">
        <w:rPr>
          <w:rFonts w:cs="Arial"/>
        </w:rPr>
        <w:t>.</w:t>
      </w:r>
    </w:p>
    <w:p w14:paraId="069E8C1C" w14:textId="77777777" w:rsidR="008B7778" w:rsidRPr="00167B24" w:rsidRDefault="008B7778" w:rsidP="008B7778">
      <w:pPr>
        <w:numPr>
          <w:ilvl w:val="0"/>
          <w:numId w:val="17"/>
        </w:numPr>
        <w:spacing w:before="0" w:after="0" w:line="240" w:lineRule="auto"/>
        <w:jc w:val="left"/>
        <w:rPr>
          <w:rFonts w:cs="Arial"/>
        </w:rPr>
      </w:pPr>
      <w:r>
        <w:rPr>
          <w:rFonts w:cs="Arial"/>
        </w:rPr>
        <w:t>Use the</w:t>
      </w:r>
      <w:r w:rsidRPr="00167B24">
        <w:rPr>
          <w:rFonts w:cs="Arial"/>
        </w:rPr>
        <w:t xml:space="preserve"> </w:t>
      </w:r>
      <w:r>
        <w:rPr>
          <w:rFonts w:cs="Arial"/>
        </w:rPr>
        <w:t xml:space="preserve">tourism </w:t>
      </w:r>
      <w:r w:rsidRPr="00167B24">
        <w:rPr>
          <w:rFonts w:cs="Arial"/>
        </w:rPr>
        <w:t>intelligence to recommend future growth</w:t>
      </w:r>
      <w:r>
        <w:rPr>
          <w:rFonts w:cs="Arial"/>
        </w:rPr>
        <w:t>/tourism development</w:t>
      </w:r>
      <w:r w:rsidRPr="00167B24">
        <w:rPr>
          <w:rFonts w:cs="Arial"/>
        </w:rPr>
        <w:t xml:space="preserve"> </w:t>
      </w:r>
      <w:r>
        <w:rPr>
          <w:rFonts w:cs="Arial"/>
        </w:rPr>
        <w:t>areas</w:t>
      </w:r>
      <w:r w:rsidRPr="00167B24">
        <w:rPr>
          <w:rFonts w:cs="Arial"/>
        </w:rPr>
        <w:t xml:space="preserve"> for the </w:t>
      </w:r>
      <w:r>
        <w:rPr>
          <w:rFonts w:cs="Arial"/>
        </w:rPr>
        <w:t>region, prioritising areas that will generate greatest economic benefit for the area and most appropriate routes to market.</w:t>
      </w:r>
    </w:p>
    <w:p w14:paraId="0B71C2A0" w14:textId="77777777" w:rsidR="008B7778" w:rsidRDefault="008B7778" w:rsidP="008B7778">
      <w:pPr>
        <w:numPr>
          <w:ilvl w:val="0"/>
          <w:numId w:val="17"/>
        </w:numPr>
        <w:spacing w:before="0" w:after="0" w:line="240" w:lineRule="auto"/>
        <w:jc w:val="left"/>
        <w:rPr>
          <w:rFonts w:cs="Arial"/>
        </w:rPr>
      </w:pPr>
      <w:r w:rsidRPr="00167B24">
        <w:rPr>
          <w:rFonts w:cs="Arial"/>
        </w:rPr>
        <w:t xml:space="preserve">Insight into how </w:t>
      </w:r>
      <w:r>
        <w:rPr>
          <w:rFonts w:cs="Arial"/>
        </w:rPr>
        <w:t>the region can maximise the benefits of Coventry City of Culture 2021 and the Commonwealth Games in 2022, so that all areas of the WMCA footprint can benefit from these two events</w:t>
      </w:r>
      <w:r w:rsidRPr="00167B24">
        <w:rPr>
          <w:rFonts w:cs="Arial"/>
        </w:rPr>
        <w:t xml:space="preserve">.  </w:t>
      </w:r>
    </w:p>
    <w:p w14:paraId="26442D4C" w14:textId="77777777" w:rsidR="008B7778" w:rsidRDefault="008B7778" w:rsidP="008B7778">
      <w:pPr>
        <w:numPr>
          <w:ilvl w:val="0"/>
          <w:numId w:val="17"/>
        </w:numPr>
        <w:spacing w:before="0" w:after="0" w:line="240" w:lineRule="auto"/>
        <w:jc w:val="left"/>
        <w:rPr>
          <w:rFonts w:cs="Arial"/>
        </w:rPr>
      </w:pPr>
      <w:r w:rsidRPr="00167B24">
        <w:rPr>
          <w:rFonts w:cs="Arial"/>
        </w:rPr>
        <w:t>To further inform future promotional activity, benchmark</w:t>
      </w:r>
      <w:r>
        <w:rPr>
          <w:rFonts w:cs="Arial"/>
        </w:rPr>
        <w:t xml:space="preserve"> DMO </w:t>
      </w:r>
      <w:r w:rsidRPr="00167B24">
        <w:rPr>
          <w:rFonts w:cs="Arial"/>
        </w:rPr>
        <w:t xml:space="preserve">best practice in </w:t>
      </w:r>
      <w:r>
        <w:rPr>
          <w:rFonts w:cs="Arial"/>
        </w:rPr>
        <w:t>generating greater awareness and visitor numbers for the region as a tourism destination;  recommending a future DMO model with regard to collaborating with both public and private sector stakeholders across the region – providing gap analysis of the strengths and weakness of the current regional tourism offer</w:t>
      </w:r>
    </w:p>
    <w:p w14:paraId="208A86CA" w14:textId="77777777" w:rsidR="008B7778" w:rsidRPr="00167B24" w:rsidRDefault="008B7778" w:rsidP="008B7778">
      <w:pPr>
        <w:numPr>
          <w:ilvl w:val="0"/>
          <w:numId w:val="17"/>
        </w:numPr>
        <w:spacing w:before="0" w:after="0" w:line="240" w:lineRule="auto"/>
        <w:jc w:val="left"/>
        <w:rPr>
          <w:rFonts w:cs="Arial"/>
        </w:rPr>
      </w:pPr>
      <w:r>
        <w:rPr>
          <w:rFonts w:cs="Arial"/>
        </w:rPr>
        <w:t xml:space="preserve">Provide illustrative examples of tactical tourism activity to support the strategy, including interaction with the travel trade and intermediaries. </w:t>
      </w:r>
    </w:p>
    <w:p w14:paraId="2BF1CC80" w14:textId="0638C90F" w:rsidR="006349E6" w:rsidRPr="00F52802" w:rsidRDefault="001A3937" w:rsidP="001A3937">
      <w:pPr>
        <w:keepNext/>
        <w:spacing w:before="240" w:after="240" w:line="240" w:lineRule="auto"/>
        <w:rPr>
          <w:rFonts w:cs="Arial"/>
          <w:b/>
          <w:bCs/>
          <w:szCs w:val="22"/>
        </w:rPr>
      </w:pPr>
      <w:r w:rsidRPr="00F52802">
        <w:rPr>
          <w:rFonts w:cs="Arial"/>
          <w:b/>
          <w:bCs/>
          <w:szCs w:val="22"/>
        </w:rPr>
        <w:t>1.2.2</w:t>
      </w:r>
      <w:r w:rsidRPr="00F52802">
        <w:rPr>
          <w:rFonts w:cs="Arial"/>
          <w:b/>
          <w:bCs/>
          <w:szCs w:val="22"/>
        </w:rPr>
        <w:tab/>
        <w:t>Duration</w:t>
      </w:r>
    </w:p>
    <w:p w14:paraId="773E13C6" w14:textId="1AE16357" w:rsidR="005C5D4E" w:rsidRPr="003C0AAF" w:rsidRDefault="005C5D4E" w:rsidP="005C5D4E">
      <w:pPr>
        <w:rPr>
          <w:rFonts w:cs="Arial"/>
        </w:rPr>
      </w:pPr>
      <w:r w:rsidRPr="004428A4">
        <w:rPr>
          <w:rFonts w:cs="Arial"/>
        </w:rPr>
        <w:t xml:space="preserve">The contract will run from </w:t>
      </w:r>
      <w:r w:rsidR="003C0AAF" w:rsidRPr="004428A4">
        <w:rPr>
          <w:rFonts w:cs="Arial"/>
        </w:rPr>
        <w:t>1</w:t>
      </w:r>
      <w:r w:rsidR="00762B80" w:rsidRPr="004428A4">
        <w:rPr>
          <w:rFonts w:cs="Arial"/>
        </w:rPr>
        <w:t>9</w:t>
      </w:r>
      <w:r w:rsidR="008B7778" w:rsidRPr="004428A4">
        <w:rPr>
          <w:rFonts w:cs="Arial"/>
          <w:vertAlign w:val="superscript"/>
        </w:rPr>
        <w:t>th</w:t>
      </w:r>
      <w:r w:rsidR="008B7778" w:rsidRPr="004428A4">
        <w:rPr>
          <w:rFonts w:cs="Arial"/>
        </w:rPr>
        <w:t xml:space="preserve"> </w:t>
      </w:r>
      <w:r w:rsidRPr="004428A4">
        <w:rPr>
          <w:rFonts w:cs="Arial"/>
        </w:rPr>
        <w:t>November 2018 until 31</w:t>
      </w:r>
      <w:r w:rsidRPr="004428A4">
        <w:rPr>
          <w:rFonts w:cs="Arial"/>
          <w:vertAlign w:val="superscript"/>
        </w:rPr>
        <w:t>st</w:t>
      </w:r>
      <w:r w:rsidRPr="004428A4">
        <w:rPr>
          <w:rFonts w:cs="Arial"/>
        </w:rPr>
        <w:t xml:space="preserve"> </w:t>
      </w:r>
      <w:r w:rsidR="003C0AAF" w:rsidRPr="004428A4">
        <w:rPr>
          <w:rFonts w:cs="Arial"/>
        </w:rPr>
        <w:t>March</w:t>
      </w:r>
      <w:r w:rsidRPr="004428A4">
        <w:rPr>
          <w:rFonts w:cs="Arial"/>
        </w:rPr>
        <w:t xml:space="preserve"> 2019.</w:t>
      </w:r>
    </w:p>
    <w:p w14:paraId="511C359F" w14:textId="77777777" w:rsidR="006349E6" w:rsidRPr="00F52802" w:rsidRDefault="006349E6" w:rsidP="001A3937">
      <w:pPr>
        <w:rPr>
          <w:rFonts w:cs="Arial"/>
          <w:szCs w:val="22"/>
        </w:rPr>
      </w:pPr>
    </w:p>
    <w:p w14:paraId="43575FEF" w14:textId="77777777" w:rsidR="001A3937" w:rsidRPr="00A12A17" w:rsidRDefault="001A3937" w:rsidP="001A3937">
      <w:pPr>
        <w:keepNext/>
        <w:spacing w:before="240" w:after="240" w:line="240" w:lineRule="auto"/>
        <w:rPr>
          <w:rFonts w:cs="Arial"/>
          <w:b/>
          <w:bCs/>
          <w:szCs w:val="22"/>
        </w:rPr>
      </w:pPr>
      <w:r w:rsidRPr="00A12A17">
        <w:rPr>
          <w:rFonts w:cs="Arial"/>
          <w:b/>
          <w:bCs/>
          <w:szCs w:val="22"/>
        </w:rPr>
        <w:t>1.2.3</w:t>
      </w:r>
      <w:r w:rsidRPr="00A12A17">
        <w:rPr>
          <w:rFonts w:cs="Arial"/>
          <w:b/>
          <w:bCs/>
          <w:szCs w:val="22"/>
        </w:rPr>
        <w:tab/>
        <w:t>Value</w:t>
      </w:r>
    </w:p>
    <w:p w14:paraId="26A75B0B" w14:textId="2AB249EB" w:rsidR="006349E6" w:rsidRPr="00A12A17" w:rsidRDefault="005C5D4E" w:rsidP="006349E6">
      <w:pPr>
        <w:rPr>
          <w:rFonts w:cs="Arial"/>
          <w:b/>
          <w:szCs w:val="22"/>
        </w:rPr>
      </w:pPr>
      <w:r w:rsidRPr="00A12A17">
        <w:rPr>
          <w:rFonts w:cs="Arial"/>
        </w:rPr>
        <w:t xml:space="preserve">The anticipated maximum value of this contract is </w:t>
      </w:r>
      <w:r w:rsidRPr="00A12A17">
        <w:rPr>
          <w:rFonts w:cs="Arial"/>
          <w:i/>
        </w:rPr>
        <w:t>up to</w:t>
      </w:r>
      <w:r w:rsidRPr="00A12A17">
        <w:rPr>
          <w:rFonts w:cs="Arial"/>
        </w:rPr>
        <w:t xml:space="preserve"> £40,000 excluding VAT</w:t>
      </w:r>
      <w:r w:rsidR="00102D29">
        <w:rPr>
          <w:rFonts w:cs="Arial"/>
        </w:rPr>
        <w:t>. All bids in excess of this value will be disregarded.</w:t>
      </w:r>
    </w:p>
    <w:p w14:paraId="00FD98F3" w14:textId="77777777" w:rsidR="00102D29" w:rsidRDefault="00102D29" w:rsidP="00102D29">
      <w:pPr>
        <w:rPr>
          <w:rFonts w:cs="Arial"/>
          <w:b/>
          <w:szCs w:val="22"/>
        </w:rPr>
      </w:pPr>
    </w:p>
    <w:p w14:paraId="768A8767" w14:textId="58C46257" w:rsidR="001A3937" w:rsidRPr="00102D29" w:rsidRDefault="001A3937" w:rsidP="00102D29">
      <w:pPr>
        <w:rPr>
          <w:rFonts w:cs="Arial"/>
          <w:b/>
          <w:szCs w:val="22"/>
        </w:rPr>
      </w:pPr>
      <w:r w:rsidRPr="00331BB8">
        <w:rPr>
          <w:rFonts w:cs="Arial"/>
          <w:b/>
          <w:bCs/>
          <w:sz w:val="28"/>
          <w:szCs w:val="28"/>
        </w:rPr>
        <w:t xml:space="preserve">SECTION TWO – tender </w:t>
      </w:r>
      <w:r>
        <w:rPr>
          <w:rFonts w:cs="Arial"/>
          <w:b/>
          <w:bCs/>
          <w:sz w:val="28"/>
          <w:szCs w:val="28"/>
        </w:rPr>
        <w:t>specification</w:t>
      </w:r>
    </w:p>
    <w:p w14:paraId="3B7965DE" w14:textId="77777777" w:rsidR="001A3937" w:rsidRPr="00331BB8" w:rsidRDefault="001A3937" w:rsidP="001A3937">
      <w:pPr>
        <w:spacing w:before="360" w:after="360" w:line="240" w:lineRule="auto"/>
        <w:rPr>
          <w:b/>
          <w:bCs/>
        </w:rPr>
      </w:pPr>
      <w:r w:rsidRPr="00331BB8">
        <w:rPr>
          <w:b/>
          <w:bCs/>
        </w:rPr>
        <w:t>2.1</w:t>
      </w:r>
      <w:r w:rsidRPr="00331BB8">
        <w:rPr>
          <w:b/>
          <w:bCs/>
        </w:rPr>
        <w:tab/>
        <w:t>Description of requirement</w:t>
      </w:r>
    </w:p>
    <w:p w14:paraId="3B45BB68" w14:textId="77777777" w:rsidR="008E0D28" w:rsidRDefault="001A3937" w:rsidP="008E0D28">
      <w:pPr>
        <w:rPr>
          <w:b/>
          <w:bCs/>
        </w:rPr>
      </w:pPr>
      <w:r w:rsidRPr="00331BB8">
        <w:rPr>
          <w:b/>
          <w:bCs/>
        </w:rPr>
        <w:t>2.1.1</w:t>
      </w:r>
      <w:r w:rsidRPr="00331BB8">
        <w:rPr>
          <w:b/>
          <w:bCs/>
        </w:rPr>
        <w:tab/>
      </w:r>
    </w:p>
    <w:p w14:paraId="13D991DF" w14:textId="1ACF6548" w:rsidR="00D714A3" w:rsidRPr="00167B24" w:rsidRDefault="00D714A3" w:rsidP="00D714A3">
      <w:pPr>
        <w:rPr>
          <w:rFonts w:cs="Arial"/>
        </w:rPr>
      </w:pPr>
      <w:r w:rsidRPr="00167B24">
        <w:rPr>
          <w:rFonts w:cs="Arial"/>
        </w:rPr>
        <w:t xml:space="preserve">The WMGC is owned by a range of stakeholders across the region, therefore it will be critical to gain the views of a wide range of stakeholders and </w:t>
      </w:r>
      <w:r>
        <w:rPr>
          <w:rFonts w:cs="Arial"/>
        </w:rPr>
        <w:t xml:space="preserve">private </w:t>
      </w:r>
      <w:r w:rsidRPr="00167B24">
        <w:rPr>
          <w:rFonts w:cs="Arial"/>
        </w:rPr>
        <w:t xml:space="preserve">sector </w:t>
      </w:r>
      <w:r>
        <w:rPr>
          <w:rFonts w:cs="Arial"/>
        </w:rPr>
        <w:t>visitor economy companies</w:t>
      </w:r>
      <w:r w:rsidRPr="00167B24">
        <w:rPr>
          <w:rFonts w:cs="Arial"/>
        </w:rPr>
        <w:t xml:space="preserve"> to fully define the regional proposition.  The proposal should therefore provide a clear outline of the proposed methodology </w:t>
      </w:r>
      <w:r w:rsidR="006774AC">
        <w:rPr>
          <w:rFonts w:cs="Arial"/>
        </w:rPr>
        <w:t>to engage with</w:t>
      </w:r>
      <w:r w:rsidRPr="00167B24">
        <w:rPr>
          <w:rFonts w:cs="Arial"/>
        </w:rPr>
        <w:t xml:space="preserve"> regional </w:t>
      </w:r>
      <w:r>
        <w:rPr>
          <w:rFonts w:cs="Arial"/>
        </w:rPr>
        <w:t>stakeholders</w:t>
      </w:r>
      <w:r w:rsidRPr="00167B24">
        <w:rPr>
          <w:rFonts w:cs="Arial"/>
        </w:rPr>
        <w:t>.  Key stakeholders include:</w:t>
      </w:r>
    </w:p>
    <w:p w14:paraId="1CBDCAAA" w14:textId="77777777" w:rsidR="00D714A3" w:rsidRPr="00167B24" w:rsidRDefault="00D714A3" w:rsidP="00D714A3">
      <w:pPr>
        <w:numPr>
          <w:ilvl w:val="0"/>
          <w:numId w:val="18"/>
        </w:numPr>
        <w:spacing w:before="0" w:after="0" w:line="240" w:lineRule="auto"/>
        <w:jc w:val="left"/>
        <w:rPr>
          <w:rFonts w:cs="Arial"/>
        </w:rPr>
      </w:pPr>
      <w:r w:rsidRPr="00167B24">
        <w:rPr>
          <w:rFonts w:cs="Arial"/>
        </w:rPr>
        <w:t xml:space="preserve">Leading, local businesses, including </w:t>
      </w:r>
      <w:r>
        <w:rPr>
          <w:rFonts w:cs="Arial"/>
        </w:rPr>
        <w:t>hotels, attractions, conferencing venues etc.</w:t>
      </w:r>
    </w:p>
    <w:p w14:paraId="3814AD81" w14:textId="77777777" w:rsidR="00D714A3" w:rsidRPr="00167B24" w:rsidRDefault="00D714A3" w:rsidP="00D714A3">
      <w:pPr>
        <w:numPr>
          <w:ilvl w:val="0"/>
          <w:numId w:val="18"/>
        </w:numPr>
        <w:spacing w:before="0" w:after="0" w:line="240" w:lineRule="auto"/>
        <w:jc w:val="left"/>
        <w:rPr>
          <w:rFonts w:cs="Arial"/>
        </w:rPr>
      </w:pPr>
      <w:r>
        <w:rPr>
          <w:rFonts w:cs="Arial"/>
        </w:rPr>
        <w:t>8</w:t>
      </w:r>
      <w:r w:rsidRPr="00167B24">
        <w:rPr>
          <w:rFonts w:cs="Arial"/>
        </w:rPr>
        <w:t xml:space="preserve"> shareholding </w:t>
      </w:r>
      <w:r>
        <w:rPr>
          <w:rFonts w:cs="Arial"/>
        </w:rPr>
        <w:t>Local Authorities – Coventry, Solihull, Birmingham, Walsall, Dudley, Wolverhampton, Sandwell and the WMCA</w:t>
      </w:r>
      <w:r w:rsidRPr="00167B24">
        <w:rPr>
          <w:rFonts w:cs="Arial"/>
        </w:rPr>
        <w:t>.</w:t>
      </w:r>
    </w:p>
    <w:p w14:paraId="1C9B6AD0" w14:textId="1CD77CCC" w:rsidR="00D714A3" w:rsidRPr="00D714A3" w:rsidRDefault="00D714A3" w:rsidP="00D714A3">
      <w:pPr>
        <w:numPr>
          <w:ilvl w:val="0"/>
          <w:numId w:val="18"/>
        </w:numPr>
        <w:spacing w:before="0" w:after="0" w:line="240" w:lineRule="auto"/>
        <w:jc w:val="left"/>
        <w:rPr>
          <w:rFonts w:cs="Arial"/>
        </w:rPr>
      </w:pPr>
      <w:r w:rsidRPr="00D714A3">
        <w:rPr>
          <w:rFonts w:cs="Arial"/>
        </w:rPr>
        <w:t>Tourism organisations from each LEP area – Black Country, Greater Birmingham and Solihull, Coventry and Warwickshire including Shakespeare’s England, City of Culture, Commonwealth Games Organising Committee.</w:t>
      </w:r>
    </w:p>
    <w:p w14:paraId="115D79B1" w14:textId="77777777" w:rsidR="00D714A3" w:rsidRDefault="00D714A3" w:rsidP="00D714A3">
      <w:pPr>
        <w:pStyle w:val="ListParagraph"/>
        <w:numPr>
          <w:ilvl w:val="0"/>
          <w:numId w:val="18"/>
        </w:numPr>
        <w:spacing w:before="0" w:after="0" w:line="240" w:lineRule="auto"/>
        <w:contextualSpacing/>
        <w:jc w:val="left"/>
        <w:rPr>
          <w:rFonts w:cs="Arial"/>
        </w:rPr>
      </w:pPr>
      <w:r>
        <w:rPr>
          <w:rFonts w:cs="Arial"/>
        </w:rPr>
        <w:t>Visit Britain/Visit England</w:t>
      </w:r>
    </w:p>
    <w:p w14:paraId="4A1243C2" w14:textId="77777777" w:rsidR="00D714A3" w:rsidRPr="00871DED" w:rsidRDefault="00D714A3" w:rsidP="00D714A3">
      <w:pPr>
        <w:pStyle w:val="ListParagraph"/>
        <w:numPr>
          <w:ilvl w:val="0"/>
          <w:numId w:val="18"/>
        </w:numPr>
        <w:spacing w:before="0" w:after="0" w:line="240" w:lineRule="auto"/>
        <w:contextualSpacing/>
        <w:jc w:val="left"/>
        <w:rPr>
          <w:rFonts w:cs="Arial"/>
        </w:rPr>
      </w:pPr>
      <w:r>
        <w:rPr>
          <w:rFonts w:cs="Arial"/>
        </w:rPr>
        <w:t>Transport partners (ie West Midlands Trains/ TfWM)</w:t>
      </w:r>
    </w:p>
    <w:p w14:paraId="39BE35C1" w14:textId="77777777" w:rsidR="00D714A3" w:rsidRPr="00167B24" w:rsidRDefault="00D714A3" w:rsidP="00D714A3">
      <w:pPr>
        <w:numPr>
          <w:ilvl w:val="0"/>
          <w:numId w:val="18"/>
        </w:numPr>
        <w:spacing w:before="0" w:after="0" w:line="240" w:lineRule="auto"/>
        <w:jc w:val="left"/>
        <w:rPr>
          <w:rFonts w:cs="Arial"/>
        </w:rPr>
      </w:pPr>
      <w:r>
        <w:rPr>
          <w:rFonts w:cs="Arial"/>
        </w:rPr>
        <w:t>Regional Observatory research team</w:t>
      </w:r>
    </w:p>
    <w:p w14:paraId="5698DAD8" w14:textId="2EAB740C" w:rsidR="005C5D4E" w:rsidRDefault="005C5D4E" w:rsidP="003E684A">
      <w:pPr>
        <w:pStyle w:val="NoSpacing"/>
        <w:rPr>
          <w:rFonts w:ascii="Arial" w:hAnsi="Arial" w:cs="Arial"/>
          <w:b/>
        </w:rPr>
      </w:pPr>
    </w:p>
    <w:p w14:paraId="028FCB1A" w14:textId="77777777" w:rsidR="00D714A3" w:rsidRDefault="00D714A3" w:rsidP="003E684A">
      <w:pPr>
        <w:pStyle w:val="NoSpacing"/>
        <w:rPr>
          <w:rFonts w:ascii="Arial" w:hAnsi="Arial" w:cs="Arial"/>
          <w:b/>
        </w:rPr>
      </w:pPr>
    </w:p>
    <w:p w14:paraId="75F24124" w14:textId="6B632BEC" w:rsidR="003E684A" w:rsidRPr="00266C5F" w:rsidRDefault="00F67D54" w:rsidP="003E684A">
      <w:pPr>
        <w:pStyle w:val="NoSpacing"/>
        <w:rPr>
          <w:rFonts w:ascii="Arial" w:hAnsi="Arial" w:cs="Arial"/>
          <w:b/>
        </w:rPr>
      </w:pPr>
      <w:r w:rsidRPr="00266C5F">
        <w:rPr>
          <w:rFonts w:ascii="Arial" w:hAnsi="Arial" w:cs="Arial"/>
          <w:b/>
        </w:rPr>
        <w:t>2.1.2</w:t>
      </w:r>
      <w:r w:rsidRPr="00266C5F">
        <w:rPr>
          <w:rFonts w:ascii="Arial" w:hAnsi="Arial" w:cs="Arial"/>
          <w:b/>
        </w:rPr>
        <w:tab/>
        <w:t>Outputs</w:t>
      </w:r>
    </w:p>
    <w:p w14:paraId="61D6F5F0" w14:textId="77777777" w:rsidR="00D714A3" w:rsidRPr="00167B24" w:rsidRDefault="00D714A3" w:rsidP="00D714A3">
      <w:pPr>
        <w:rPr>
          <w:rFonts w:cs="Arial"/>
        </w:rPr>
      </w:pPr>
      <w:r w:rsidRPr="00167B24">
        <w:rPr>
          <w:rFonts w:cs="Arial"/>
        </w:rPr>
        <w:t xml:space="preserve">The service provider will need to deliver an interim report by </w:t>
      </w:r>
      <w:r>
        <w:rPr>
          <w:rFonts w:cs="Arial"/>
        </w:rPr>
        <w:t>1</w:t>
      </w:r>
      <w:r w:rsidRPr="00871DED">
        <w:rPr>
          <w:rFonts w:cs="Arial"/>
          <w:vertAlign w:val="superscript"/>
        </w:rPr>
        <w:t>st</w:t>
      </w:r>
      <w:r>
        <w:rPr>
          <w:rFonts w:cs="Arial"/>
        </w:rPr>
        <w:t xml:space="preserve"> February</w:t>
      </w:r>
      <w:r w:rsidRPr="00167B24">
        <w:rPr>
          <w:rFonts w:cs="Arial"/>
        </w:rPr>
        <w:t xml:space="preserve"> that can be used for </w:t>
      </w:r>
      <w:r>
        <w:rPr>
          <w:rFonts w:cs="Arial"/>
        </w:rPr>
        <w:t>stakeholder engagement/consultation</w:t>
      </w:r>
      <w:r w:rsidRPr="00167B24">
        <w:rPr>
          <w:rFonts w:cs="Arial"/>
        </w:rPr>
        <w:t xml:space="preserve">, with the final, full report and </w:t>
      </w:r>
      <w:r>
        <w:rPr>
          <w:rFonts w:cs="Arial"/>
        </w:rPr>
        <w:t>strategy</w:t>
      </w:r>
      <w:r w:rsidRPr="00167B24">
        <w:rPr>
          <w:rFonts w:cs="Arial"/>
        </w:rPr>
        <w:t xml:space="preserve"> being provided by the end of the project at the </w:t>
      </w:r>
      <w:r>
        <w:rPr>
          <w:rFonts w:cs="Arial"/>
        </w:rPr>
        <w:t>beginning of March.</w:t>
      </w:r>
      <w:r w:rsidRPr="00167B24">
        <w:rPr>
          <w:rFonts w:cs="Arial"/>
        </w:rPr>
        <w:t xml:space="preserve">  Required outputs include:</w:t>
      </w:r>
    </w:p>
    <w:p w14:paraId="0EA5EB95" w14:textId="77777777" w:rsidR="00D714A3" w:rsidRPr="00167B24" w:rsidRDefault="00D714A3" w:rsidP="00D714A3">
      <w:pPr>
        <w:numPr>
          <w:ilvl w:val="0"/>
          <w:numId w:val="19"/>
        </w:numPr>
        <w:spacing w:before="0" w:after="0" w:line="240" w:lineRule="auto"/>
        <w:jc w:val="left"/>
        <w:rPr>
          <w:rFonts w:cs="Arial"/>
        </w:rPr>
      </w:pPr>
      <w:r w:rsidRPr="00167B24">
        <w:rPr>
          <w:rFonts w:cs="Arial"/>
        </w:rPr>
        <w:t>A range of stakeholder engagement workshops and interviews and their key trends/findings</w:t>
      </w:r>
    </w:p>
    <w:p w14:paraId="0E4B5C1E" w14:textId="77777777" w:rsidR="00D714A3" w:rsidRPr="00167B24" w:rsidRDefault="00D714A3" w:rsidP="00D714A3">
      <w:pPr>
        <w:numPr>
          <w:ilvl w:val="0"/>
          <w:numId w:val="19"/>
        </w:numPr>
        <w:spacing w:before="0" w:after="0" w:line="240" w:lineRule="auto"/>
        <w:jc w:val="left"/>
        <w:rPr>
          <w:rFonts w:cs="Arial"/>
        </w:rPr>
      </w:pPr>
      <w:r w:rsidRPr="00167B24">
        <w:rPr>
          <w:rFonts w:cs="Arial"/>
        </w:rPr>
        <w:t>Final research report highlighting</w:t>
      </w:r>
    </w:p>
    <w:p w14:paraId="7C19AC15" w14:textId="77777777" w:rsidR="00D714A3" w:rsidRDefault="00D714A3" w:rsidP="00D714A3">
      <w:pPr>
        <w:numPr>
          <w:ilvl w:val="1"/>
          <w:numId w:val="19"/>
        </w:numPr>
        <w:spacing w:before="0" w:after="0" w:line="240" w:lineRule="auto"/>
        <w:jc w:val="left"/>
        <w:rPr>
          <w:rFonts w:cs="Arial"/>
        </w:rPr>
      </w:pPr>
      <w:r>
        <w:rPr>
          <w:rFonts w:cs="Arial"/>
        </w:rPr>
        <w:t>Global tourism trends</w:t>
      </w:r>
    </w:p>
    <w:p w14:paraId="7FEBA2E0" w14:textId="77777777" w:rsidR="00D714A3" w:rsidRPr="00C82424" w:rsidRDefault="00D714A3" w:rsidP="00D714A3">
      <w:pPr>
        <w:numPr>
          <w:ilvl w:val="1"/>
          <w:numId w:val="19"/>
        </w:numPr>
        <w:spacing w:before="0" w:after="0" w:line="240" w:lineRule="auto"/>
        <w:jc w:val="left"/>
        <w:rPr>
          <w:rFonts w:cs="Arial"/>
        </w:rPr>
      </w:pPr>
      <w:r>
        <w:rPr>
          <w:rFonts w:cs="Arial"/>
        </w:rPr>
        <w:t>Regional Place benchmarking analysis to include how the region is perceived. It is important to note that this will need to be done in association with the company’s regional branding work.</w:t>
      </w:r>
    </w:p>
    <w:p w14:paraId="0DD47852" w14:textId="77777777" w:rsidR="00D714A3" w:rsidRPr="00167B24" w:rsidRDefault="00D714A3" w:rsidP="00D714A3">
      <w:pPr>
        <w:numPr>
          <w:ilvl w:val="1"/>
          <w:numId w:val="19"/>
        </w:numPr>
        <w:spacing w:before="0" w:after="0" w:line="240" w:lineRule="auto"/>
        <w:jc w:val="left"/>
        <w:rPr>
          <w:rFonts w:cs="Arial"/>
        </w:rPr>
      </w:pPr>
      <w:r>
        <w:rPr>
          <w:rFonts w:cs="Arial"/>
        </w:rPr>
        <w:t>Recommended Place marketing hierarchy for international, national and regional audiences</w:t>
      </w:r>
    </w:p>
    <w:p w14:paraId="2B188887" w14:textId="58F682AF" w:rsidR="00D714A3" w:rsidRDefault="00D714A3" w:rsidP="00D714A3">
      <w:pPr>
        <w:numPr>
          <w:ilvl w:val="1"/>
          <w:numId w:val="19"/>
        </w:numPr>
        <w:spacing w:before="0" w:after="0" w:line="240" w:lineRule="auto"/>
        <w:jc w:val="left"/>
        <w:rPr>
          <w:rFonts w:cs="Arial"/>
        </w:rPr>
      </w:pPr>
      <w:r>
        <w:rPr>
          <w:rFonts w:cs="Arial"/>
        </w:rPr>
        <w:lastRenderedPageBreak/>
        <w:t>Overview on DMO best practise</w:t>
      </w:r>
    </w:p>
    <w:p w14:paraId="673A795C" w14:textId="77777777" w:rsidR="00D714A3" w:rsidRPr="00167B24" w:rsidRDefault="00D714A3" w:rsidP="00D714A3">
      <w:pPr>
        <w:numPr>
          <w:ilvl w:val="0"/>
          <w:numId w:val="19"/>
        </w:numPr>
        <w:spacing w:before="0" w:after="0" w:line="240" w:lineRule="auto"/>
        <w:jc w:val="left"/>
        <w:rPr>
          <w:rFonts w:cs="Arial"/>
        </w:rPr>
      </w:pPr>
      <w:r w:rsidRPr="00167B24">
        <w:rPr>
          <w:rFonts w:cs="Arial"/>
        </w:rPr>
        <w:t>Competitive positioning for the WMCA</w:t>
      </w:r>
      <w:r>
        <w:rPr>
          <w:rFonts w:cs="Arial"/>
        </w:rPr>
        <w:t xml:space="preserve"> tourism offer</w:t>
      </w:r>
    </w:p>
    <w:p w14:paraId="494EA1DA" w14:textId="77777777" w:rsidR="00D714A3" w:rsidRDefault="00D714A3" w:rsidP="00D714A3">
      <w:pPr>
        <w:numPr>
          <w:ilvl w:val="1"/>
          <w:numId w:val="19"/>
        </w:numPr>
        <w:spacing w:before="0" w:after="0" w:line="240" w:lineRule="auto"/>
        <w:jc w:val="left"/>
        <w:rPr>
          <w:rFonts w:cs="Arial"/>
        </w:rPr>
      </w:pPr>
      <w:r>
        <w:rPr>
          <w:rFonts w:cs="Arial"/>
        </w:rPr>
        <w:t>Regional value proposition</w:t>
      </w:r>
    </w:p>
    <w:p w14:paraId="70FC37F2" w14:textId="77777777" w:rsidR="00D714A3" w:rsidRPr="00237101" w:rsidRDefault="00D714A3" w:rsidP="00D714A3">
      <w:pPr>
        <w:numPr>
          <w:ilvl w:val="1"/>
          <w:numId w:val="19"/>
        </w:numPr>
        <w:spacing w:before="0" w:after="0" w:line="240" w:lineRule="auto"/>
        <w:jc w:val="left"/>
        <w:rPr>
          <w:rFonts w:cs="Arial"/>
        </w:rPr>
      </w:pPr>
      <w:r w:rsidRPr="00167B24">
        <w:rPr>
          <w:rFonts w:cs="Arial"/>
        </w:rPr>
        <w:t xml:space="preserve">Sectors </w:t>
      </w:r>
      <w:r>
        <w:rPr>
          <w:rFonts w:cs="Arial"/>
        </w:rPr>
        <w:t xml:space="preserve">of consumer/business tourism market </w:t>
      </w:r>
      <w:r w:rsidRPr="00167B24">
        <w:rPr>
          <w:rFonts w:cs="Arial"/>
        </w:rPr>
        <w:t>with strongest investment</w:t>
      </w:r>
      <w:r>
        <w:rPr>
          <w:rFonts w:cs="Arial"/>
        </w:rPr>
        <w:t>/development</w:t>
      </w:r>
      <w:r w:rsidRPr="00167B24">
        <w:rPr>
          <w:rFonts w:cs="Arial"/>
        </w:rPr>
        <w:t xml:space="preserve"> potential</w:t>
      </w:r>
    </w:p>
    <w:p w14:paraId="16FB44E4" w14:textId="77777777" w:rsidR="00D714A3" w:rsidRDefault="00D714A3" w:rsidP="00D714A3">
      <w:pPr>
        <w:numPr>
          <w:ilvl w:val="1"/>
          <w:numId w:val="19"/>
        </w:numPr>
        <w:spacing w:before="0" w:after="0" w:line="240" w:lineRule="auto"/>
        <w:jc w:val="left"/>
        <w:rPr>
          <w:rFonts w:cs="Arial"/>
        </w:rPr>
      </w:pPr>
      <w:r w:rsidRPr="00167B24">
        <w:rPr>
          <w:rFonts w:cs="Arial"/>
        </w:rPr>
        <w:t>Sub-sectors with strongest investment potential</w:t>
      </w:r>
    </w:p>
    <w:p w14:paraId="408E899D" w14:textId="77777777" w:rsidR="00D714A3" w:rsidRPr="00167B24" w:rsidRDefault="00D714A3" w:rsidP="00D714A3">
      <w:pPr>
        <w:numPr>
          <w:ilvl w:val="1"/>
          <w:numId w:val="19"/>
        </w:numPr>
        <w:spacing w:before="0" w:after="0" w:line="240" w:lineRule="auto"/>
        <w:jc w:val="left"/>
        <w:rPr>
          <w:rFonts w:cs="Arial"/>
        </w:rPr>
      </w:pPr>
      <w:r>
        <w:rPr>
          <w:rFonts w:cs="Arial"/>
        </w:rPr>
        <w:t>Recommended positioning to leverage benefits of Coventry, City of Culture and Commonwealth Games across the region</w:t>
      </w:r>
    </w:p>
    <w:p w14:paraId="37421B03" w14:textId="77777777" w:rsidR="00D714A3" w:rsidRPr="00167B24" w:rsidRDefault="00D714A3" w:rsidP="00D714A3">
      <w:pPr>
        <w:numPr>
          <w:ilvl w:val="0"/>
          <w:numId w:val="19"/>
        </w:numPr>
        <w:spacing w:before="0" w:after="0" w:line="240" w:lineRule="auto"/>
        <w:jc w:val="left"/>
        <w:rPr>
          <w:rFonts w:cs="Arial"/>
        </w:rPr>
      </w:pPr>
      <w:r>
        <w:rPr>
          <w:rFonts w:cs="Arial"/>
        </w:rPr>
        <w:t>Tourism</w:t>
      </w:r>
      <w:r w:rsidRPr="00167B24">
        <w:rPr>
          <w:rFonts w:cs="Arial"/>
        </w:rPr>
        <w:t xml:space="preserve"> Strategy to include</w:t>
      </w:r>
    </w:p>
    <w:p w14:paraId="7E1306CC" w14:textId="77777777" w:rsidR="00D714A3" w:rsidRPr="00167B24" w:rsidRDefault="00D714A3" w:rsidP="00D714A3">
      <w:pPr>
        <w:numPr>
          <w:ilvl w:val="1"/>
          <w:numId w:val="19"/>
        </w:numPr>
        <w:spacing w:before="0" w:after="0" w:line="240" w:lineRule="auto"/>
        <w:jc w:val="left"/>
        <w:rPr>
          <w:rFonts w:cs="Arial"/>
        </w:rPr>
      </w:pPr>
      <w:r>
        <w:rPr>
          <w:rFonts w:cs="Arial"/>
        </w:rPr>
        <w:t>Recommended Regional Value proposition (also applicable to quality of life)</w:t>
      </w:r>
    </w:p>
    <w:p w14:paraId="3AF8AF9A" w14:textId="77777777" w:rsidR="00D714A3" w:rsidRPr="00167B24" w:rsidRDefault="00D714A3" w:rsidP="00D714A3">
      <w:pPr>
        <w:numPr>
          <w:ilvl w:val="1"/>
          <w:numId w:val="19"/>
        </w:numPr>
        <w:spacing w:before="0" w:after="0" w:line="240" w:lineRule="auto"/>
        <w:jc w:val="left"/>
        <w:rPr>
          <w:rFonts w:cs="Arial"/>
        </w:rPr>
      </w:pPr>
      <w:r w:rsidRPr="00167B24">
        <w:rPr>
          <w:rFonts w:cs="Arial"/>
        </w:rPr>
        <w:t>Recommended sales and marketing channels</w:t>
      </w:r>
      <w:r>
        <w:rPr>
          <w:rFonts w:cs="Arial"/>
        </w:rPr>
        <w:t xml:space="preserve"> – for national and international markets </w:t>
      </w:r>
    </w:p>
    <w:p w14:paraId="71758B92" w14:textId="77777777" w:rsidR="00D714A3" w:rsidRDefault="00D714A3" w:rsidP="00D714A3">
      <w:pPr>
        <w:numPr>
          <w:ilvl w:val="1"/>
          <w:numId w:val="19"/>
        </w:numPr>
        <w:spacing w:before="0" w:after="0" w:line="240" w:lineRule="auto"/>
        <w:jc w:val="left"/>
        <w:rPr>
          <w:rFonts w:cs="Arial"/>
        </w:rPr>
      </w:pPr>
      <w:r w:rsidRPr="00167B24">
        <w:rPr>
          <w:rFonts w:cs="Arial"/>
        </w:rPr>
        <w:t xml:space="preserve">Recommended </w:t>
      </w:r>
      <w:r>
        <w:rPr>
          <w:rFonts w:cs="Arial"/>
        </w:rPr>
        <w:t>collaboration models for private/public sector to maximise tourism economic benefits for the region</w:t>
      </w:r>
    </w:p>
    <w:p w14:paraId="45785E12" w14:textId="77777777" w:rsidR="00D714A3" w:rsidRPr="00167B24" w:rsidRDefault="00D714A3" w:rsidP="00D714A3">
      <w:pPr>
        <w:numPr>
          <w:ilvl w:val="1"/>
          <w:numId w:val="19"/>
        </w:numPr>
        <w:spacing w:before="0" w:after="0" w:line="240" w:lineRule="auto"/>
        <w:jc w:val="left"/>
        <w:rPr>
          <w:rFonts w:cs="Arial"/>
        </w:rPr>
      </w:pPr>
      <w:r>
        <w:rPr>
          <w:rFonts w:cs="Arial"/>
        </w:rPr>
        <w:t>Recommended roles for WMGC</w:t>
      </w:r>
    </w:p>
    <w:p w14:paraId="32D8E068" w14:textId="193D2D63" w:rsidR="001A3937" w:rsidRDefault="001A3937" w:rsidP="001A3937">
      <w:pPr>
        <w:keepNext/>
        <w:spacing w:before="240" w:after="240" w:line="240" w:lineRule="auto"/>
        <w:rPr>
          <w:b/>
          <w:bCs/>
        </w:rPr>
      </w:pPr>
      <w:r w:rsidRPr="00C508EB">
        <w:rPr>
          <w:b/>
          <w:bCs/>
        </w:rPr>
        <w:t>2.1.</w:t>
      </w:r>
      <w:r w:rsidR="00114377">
        <w:rPr>
          <w:b/>
          <w:bCs/>
        </w:rPr>
        <w:t>3</w:t>
      </w:r>
      <w:r w:rsidRPr="00C508EB">
        <w:rPr>
          <w:b/>
          <w:bCs/>
        </w:rPr>
        <w:tab/>
        <w:t>Project milestones and deadlines</w:t>
      </w:r>
      <w:r w:rsidR="005710DA">
        <w:rPr>
          <w:b/>
          <w:bCs/>
        </w:rPr>
        <w:tab/>
      </w:r>
    </w:p>
    <w:p w14:paraId="520F9AD1" w14:textId="77777777" w:rsidR="005710DA" w:rsidRDefault="005710DA" w:rsidP="005710DA">
      <w:pPr>
        <w:rPr>
          <w:rFonts w:cs="Arial"/>
        </w:rPr>
      </w:pPr>
      <w:r w:rsidRPr="00167B24">
        <w:rPr>
          <w:rFonts w:cs="Arial"/>
        </w:rPr>
        <w:t>The activity will need to be completed to the following strict deadlines.</w:t>
      </w:r>
    </w:p>
    <w:p w14:paraId="3BB31526" w14:textId="77777777" w:rsidR="005710DA" w:rsidRPr="00167B24" w:rsidRDefault="005710DA" w:rsidP="005710DA">
      <w:pPr>
        <w:rPr>
          <w:rFonts w:cs="Arial"/>
        </w:rPr>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119"/>
        <w:gridCol w:w="2748"/>
      </w:tblGrid>
      <w:tr w:rsidR="005710DA" w:rsidRPr="00167B24" w14:paraId="6EC8B85A" w14:textId="77777777" w:rsidTr="008E7BEB">
        <w:trPr>
          <w:jc w:val="center"/>
        </w:trPr>
        <w:tc>
          <w:tcPr>
            <w:tcW w:w="3397" w:type="dxa"/>
            <w:shd w:val="clear" w:color="auto" w:fill="D9D9D9"/>
          </w:tcPr>
          <w:p w14:paraId="603F28BF" w14:textId="77777777" w:rsidR="005710DA" w:rsidRPr="00167B24" w:rsidRDefault="005710DA" w:rsidP="008E7BEB">
            <w:pPr>
              <w:rPr>
                <w:rFonts w:cs="Arial"/>
                <w:b/>
              </w:rPr>
            </w:pPr>
            <w:r w:rsidRPr="00167B24">
              <w:rPr>
                <w:rFonts w:cs="Arial"/>
                <w:b/>
              </w:rPr>
              <w:t>Milestone</w:t>
            </w:r>
          </w:p>
        </w:tc>
        <w:tc>
          <w:tcPr>
            <w:tcW w:w="3119" w:type="dxa"/>
            <w:shd w:val="clear" w:color="auto" w:fill="D9D9D9"/>
          </w:tcPr>
          <w:p w14:paraId="720B0E56" w14:textId="77777777" w:rsidR="005710DA" w:rsidRPr="00167B24" w:rsidRDefault="005710DA" w:rsidP="008E7BEB">
            <w:pPr>
              <w:rPr>
                <w:rFonts w:cs="Arial"/>
                <w:b/>
              </w:rPr>
            </w:pPr>
            <w:r w:rsidRPr="00167B24">
              <w:rPr>
                <w:rFonts w:cs="Arial"/>
                <w:b/>
              </w:rPr>
              <w:t>Date</w:t>
            </w:r>
          </w:p>
        </w:tc>
        <w:tc>
          <w:tcPr>
            <w:tcW w:w="2748" w:type="dxa"/>
            <w:shd w:val="clear" w:color="auto" w:fill="D9D9D9"/>
          </w:tcPr>
          <w:p w14:paraId="2D31E91D" w14:textId="77777777" w:rsidR="005710DA" w:rsidRPr="00167B24" w:rsidRDefault="005710DA" w:rsidP="008E7BEB">
            <w:pPr>
              <w:rPr>
                <w:rFonts w:cs="Arial"/>
                <w:b/>
              </w:rPr>
            </w:pPr>
            <w:r w:rsidRPr="00167B24">
              <w:rPr>
                <w:rFonts w:cs="Arial"/>
                <w:b/>
              </w:rPr>
              <w:t>Attendees</w:t>
            </w:r>
          </w:p>
        </w:tc>
      </w:tr>
      <w:tr w:rsidR="005710DA" w:rsidRPr="00167B24" w14:paraId="44D7794F" w14:textId="77777777" w:rsidTr="008E7BEB">
        <w:trPr>
          <w:jc w:val="center"/>
        </w:trPr>
        <w:tc>
          <w:tcPr>
            <w:tcW w:w="3397" w:type="dxa"/>
          </w:tcPr>
          <w:p w14:paraId="25554517" w14:textId="77777777" w:rsidR="005710DA" w:rsidRPr="00167B24" w:rsidRDefault="005710DA" w:rsidP="008E7BEB">
            <w:pPr>
              <w:rPr>
                <w:rFonts w:cs="Arial"/>
              </w:rPr>
            </w:pPr>
            <w:r w:rsidRPr="00167B24">
              <w:rPr>
                <w:rFonts w:cs="Arial"/>
              </w:rPr>
              <w:t xml:space="preserve">Inception meeting </w:t>
            </w:r>
          </w:p>
        </w:tc>
        <w:tc>
          <w:tcPr>
            <w:tcW w:w="3119" w:type="dxa"/>
          </w:tcPr>
          <w:p w14:paraId="53484883" w14:textId="002D7D39" w:rsidR="005710DA" w:rsidRPr="00167B24" w:rsidRDefault="005710DA" w:rsidP="005710DA">
            <w:pPr>
              <w:rPr>
                <w:rFonts w:cs="Arial"/>
              </w:rPr>
            </w:pPr>
            <w:r>
              <w:rPr>
                <w:rFonts w:cs="Arial"/>
              </w:rPr>
              <w:t>w/c 19</w:t>
            </w:r>
            <w:r w:rsidRPr="00036DBA">
              <w:rPr>
                <w:rFonts w:cs="Arial"/>
                <w:vertAlign w:val="superscript"/>
              </w:rPr>
              <w:t>th</w:t>
            </w:r>
            <w:r>
              <w:rPr>
                <w:rFonts w:cs="Arial"/>
              </w:rPr>
              <w:t xml:space="preserve"> November</w:t>
            </w:r>
          </w:p>
        </w:tc>
        <w:tc>
          <w:tcPr>
            <w:tcW w:w="2748" w:type="dxa"/>
          </w:tcPr>
          <w:p w14:paraId="1712BC88" w14:textId="77777777" w:rsidR="005710DA" w:rsidRPr="00167B24" w:rsidRDefault="005710DA" w:rsidP="008E7BEB">
            <w:pPr>
              <w:rPr>
                <w:rFonts w:cs="Arial"/>
              </w:rPr>
            </w:pPr>
            <w:r>
              <w:rPr>
                <w:rFonts w:cs="Arial"/>
              </w:rPr>
              <w:t xml:space="preserve">Supplier, Nicola Hewitt, James Frisby, </w:t>
            </w:r>
            <w:r w:rsidRPr="00167B24">
              <w:rPr>
                <w:rFonts w:cs="Arial"/>
              </w:rPr>
              <w:t xml:space="preserve">WMGC </w:t>
            </w:r>
            <w:r>
              <w:rPr>
                <w:rFonts w:cs="Arial"/>
              </w:rPr>
              <w:t xml:space="preserve">mktg and tourism </w:t>
            </w:r>
            <w:r w:rsidRPr="00167B24">
              <w:rPr>
                <w:rFonts w:cs="Arial"/>
              </w:rPr>
              <w:t>team</w:t>
            </w:r>
          </w:p>
        </w:tc>
      </w:tr>
      <w:tr w:rsidR="005710DA" w:rsidRPr="00167B24" w14:paraId="2A379780" w14:textId="77777777" w:rsidTr="008E7BEB">
        <w:trPr>
          <w:jc w:val="center"/>
        </w:trPr>
        <w:tc>
          <w:tcPr>
            <w:tcW w:w="3397" w:type="dxa"/>
          </w:tcPr>
          <w:p w14:paraId="1955A59E" w14:textId="77777777" w:rsidR="005710DA" w:rsidRPr="00167B24" w:rsidRDefault="005710DA" w:rsidP="008E7BEB">
            <w:pPr>
              <w:rPr>
                <w:rFonts w:cs="Arial"/>
              </w:rPr>
            </w:pPr>
            <w:r w:rsidRPr="00167B24">
              <w:rPr>
                <w:rFonts w:cs="Arial"/>
              </w:rPr>
              <w:t>Weekly catch up calls</w:t>
            </w:r>
          </w:p>
        </w:tc>
        <w:tc>
          <w:tcPr>
            <w:tcW w:w="3119" w:type="dxa"/>
          </w:tcPr>
          <w:p w14:paraId="05BF50AE" w14:textId="77777777" w:rsidR="005710DA" w:rsidRPr="00167B24" w:rsidRDefault="005710DA" w:rsidP="008E7BEB">
            <w:pPr>
              <w:rPr>
                <w:rFonts w:cs="Arial"/>
              </w:rPr>
            </w:pPr>
            <w:r w:rsidRPr="00167B24">
              <w:rPr>
                <w:rFonts w:cs="Arial"/>
              </w:rPr>
              <w:t>Weekly through the project</w:t>
            </w:r>
          </w:p>
        </w:tc>
        <w:tc>
          <w:tcPr>
            <w:tcW w:w="2748" w:type="dxa"/>
          </w:tcPr>
          <w:p w14:paraId="1786D21E" w14:textId="77777777" w:rsidR="005710DA" w:rsidRPr="00167B24" w:rsidRDefault="005710DA" w:rsidP="008E7BEB">
            <w:pPr>
              <w:rPr>
                <w:rFonts w:cs="Arial"/>
              </w:rPr>
            </w:pPr>
            <w:r w:rsidRPr="00167B24">
              <w:rPr>
                <w:rFonts w:cs="Arial"/>
              </w:rPr>
              <w:t>Supplier lead, WMGC lead</w:t>
            </w:r>
          </w:p>
        </w:tc>
      </w:tr>
      <w:tr w:rsidR="005710DA" w:rsidRPr="00167B24" w14:paraId="061C04A7" w14:textId="77777777" w:rsidTr="008E7BEB">
        <w:trPr>
          <w:jc w:val="center"/>
        </w:trPr>
        <w:tc>
          <w:tcPr>
            <w:tcW w:w="3397" w:type="dxa"/>
          </w:tcPr>
          <w:p w14:paraId="31BBD1BB" w14:textId="7CA28C2F" w:rsidR="005710DA" w:rsidRPr="00167B24" w:rsidRDefault="005710DA" w:rsidP="008E7BEB">
            <w:pPr>
              <w:rPr>
                <w:rFonts w:cs="Arial"/>
              </w:rPr>
            </w:pPr>
            <w:r w:rsidRPr="00167B24">
              <w:rPr>
                <w:rFonts w:cs="Arial"/>
              </w:rPr>
              <w:t>Research Status Meeting and Workshop planning meeting</w:t>
            </w:r>
          </w:p>
        </w:tc>
        <w:tc>
          <w:tcPr>
            <w:tcW w:w="3119" w:type="dxa"/>
          </w:tcPr>
          <w:p w14:paraId="0D69D0AC" w14:textId="6DA1397B" w:rsidR="005710DA" w:rsidRPr="00167B24" w:rsidRDefault="005710DA" w:rsidP="005710DA">
            <w:pPr>
              <w:rPr>
                <w:rFonts w:cs="Arial"/>
              </w:rPr>
            </w:pPr>
            <w:r>
              <w:rPr>
                <w:rFonts w:cs="Arial"/>
              </w:rPr>
              <w:t>Early December</w:t>
            </w:r>
          </w:p>
        </w:tc>
        <w:tc>
          <w:tcPr>
            <w:tcW w:w="2748" w:type="dxa"/>
          </w:tcPr>
          <w:p w14:paraId="2F7712E1" w14:textId="77777777" w:rsidR="005710DA" w:rsidRPr="00167B24" w:rsidRDefault="005710DA" w:rsidP="008E7BEB">
            <w:pPr>
              <w:rPr>
                <w:rFonts w:cs="Arial"/>
              </w:rPr>
            </w:pPr>
            <w:r w:rsidRPr="00167B24">
              <w:rPr>
                <w:rFonts w:cs="Arial"/>
              </w:rPr>
              <w:t xml:space="preserve">Supplier leads, WMGC </w:t>
            </w:r>
            <w:r>
              <w:rPr>
                <w:rFonts w:cs="Arial"/>
              </w:rPr>
              <w:t>Regional Observatory Team/mktg</w:t>
            </w:r>
          </w:p>
        </w:tc>
      </w:tr>
      <w:tr w:rsidR="005710DA" w:rsidRPr="00167B24" w14:paraId="1CA0CF7D" w14:textId="77777777" w:rsidTr="008E7BEB">
        <w:trPr>
          <w:jc w:val="center"/>
        </w:trPr>
        <w:tc>
          <w:tcPr>
            <w:tcW w:w="3397" w:type="dxa"/>
          </w:tcPr>
          <w:p w14:paraId="7BEB3602" w14:textId="77777777" w:rsidR="005710DA" w:rsidRPr="00167B24" w:rsidRDefault="005710DA" w:rsidP="008E7BEB">
            <w:pPr>
              <w:rPr>
                <w:rFonts w:cs="Arial"/>
              </w:rPr>
            </w:pPr>
            <w:r w:rsidRPr="00167B24">
              <w:rPr>
                <w:rFonts w:cs="Arial"/>
              </w:rPr>
              <w:t>Workshops</w:t>
            </w:r>
          </w:p>
        </w:tc>
        <w:tc>
          <w:tcPr>
            <w:tcW w:w="3119" w:type="dxa"/>
          </w:tcPr>
          <w:p w14:paraId="0983E58A" w14:textId="77777777" w:rsidR="005710DA" w:rsidRPr="00167B24" w:rsidRDefault="005710DA" w:rsidP="008E7BEB">
            <w:pPr>
              <w:rPr>
                <w:rFonts w:cs="Arial"/>
              </w:rPr>
            </w:pPr>
            <w:r>
              <w:rPr>
                <w:rFonts w:cs="Arial"/>
              </w:rPr>
              <w:t>Throughout December</w:t>
            </w:r>
          </w:p>
        </w:tc>
        <w:tc>
          <w:tcPr>
            <w:tcW w:w="2748" w:type="dxa"/>
          </w:tcPr>
          <w:p w14:paraId="24098785" w14:textId="77777777" w:rsidR="005710DA" w:rsidRPr="00167B24" w:rsidRDefault="005710DA" w:rsidP="008E7BEB">
            <w:pPr>
              <w:rPr>
                <w:rFonts w:cs="Arial"/>
              </w:rPr>
            </w:pPr>
            <w:r w:rsidRPr="00167B24">
              <w:rPr>
                <w:rFonts w:cs="Arial"/>
              </w:rPr>
              <w:t>Stakeholders, WMGC rep, Supplier</w:t>
            </w:r>
          </w:p>
        </w:tc>
      </w:tr>
      <w:tr w:rsidR="005710DA" w:rsidRPr="00167B24" w14:paraId="28CC9146" w14:textId="77777777" w:rsidTr="008E7BEB">
        <w:trPr>
          <w:jc w:val="center"/>
        </w:trPr>
        <w:tc>
          <w:tcPr>
            <w:tcW w:w="3397" w:type="dxa"/>
          </w:tcPr>
          <w:p w14:paraId="60449D8A" w14:textId="77777777" w:rsidR="005710DA" w:rsidRPr="00167B24" w:rsidRDefault="005710DA" w:rsidP="008E7BEB">
            <w:pPr>
              <w:rPr>
                <w:rFonts w:cs="Arial"/>
              </w:rPr>
            </w:pPr>
            <w:r w:rsidRPr="00167B24">
              <w:rPr>
                <w:rFonts w:cs="Arial"/>
              </w:rPr>
              <w:t>Interim Findings report, presentation and document</w:t>
            </w:r>
          </w:p>
        </w:tc>
        <w:tc>
          <w:tcPr>
            <w:tcW w:w="3119" w:type="dxa"/>
          </w:tcPr>
          <w:p w14:paraId="435C9AA3" w14:textId="77777777" w:rsidR="005710DA" w:rsidRPr="00167B24" w:rsidRDefault="005710DA" w:rsidP="008E7BEB">
            <w:pPr>
              <w:rPr>
                <w:rFonts w:cs="Arial"/>
              </w:rPr>
            </w:pPr>
            <w:r>
              <w:rPr>
                <w:rFonts w:cs="Arial"/>
              </w:rPr>
              <w:t>Pre- Christmas</w:t>
            </w:r>
          </w:p>
        </w:tc>
        <w:tc>
          <w:tcPr>
            <w:tcW w:w="2748" w:type="dxa"/>
          </w:tcPr>
          <w:p w14:paraId="52A54172" w14:textId="77777777" w:rsidR="005710DA" w:rsidRPr="00167B24" w:rsidRDefault="005710DA" w:rsidP="008E7BEB">
            <w:pPr>
              <w:rPr>
                <w:rFonts w:cs="Arial"/>
              </w:rPr>
            </w:pPr>
            <w:r w:rsidRPr="00167B24">
              <w:rPr>
                <w:rFonts w:cs="Arial"/>
              </w:rPr>
              <w:t>Supplier, WMGC team</w:t>
            </w:r>
          </w:p>
        </w:tc>
      </w:tr>
      <w:tr w:rsidR="005710DA" w:rsidRPr="00167B24" w14:paraId="3879547D" w14:textId="77777777" w:rsidTr="008E7BEB">
        <w:trPr>
          <w:jc w:val="center"/>
        </w:trPr>
        <w:tc>
          <w:tcPr>
            <w:tcW w:w="3397" w:type="dxa"/>
          </w:tcPr>
          <w:p w14:paraId="4AEE029F" w14:textId="77777777" w:rsidR="005710DA" w:rsidRPr="00167B24" w:rsidRDefault="005710DA" w:rsidP="008E7BEB">
            <w:pPr>
              <w:rPr>
                <w:rFonts w:cs="Arial"/>
              </w:rPr>
            </w:pPr>
            <w:r w:rsidRPr="00167B24">
              <w:rPr>
                <w:rFonts w:cs="Arial"/>
              </w:rPr>
              <w:t xml:space="preserve">First Draft of </w:t>
            </w:r>
            <w:r>
              <w:rPr>
                <w:rFonts w:cs="Arial"/>
              </w:rPr>
              <w:t>interim</w:t>
            </w:r>
            <w:r w:rsidRPr="00167B24">
              <w:rPr>
                <w:rFonts w:cs="Arial"/>
              </w:rPr>
              <w:t xml:space="preserve"> report</w:t>
            </w:r>
          </w:p>
        </w:tc>
        <w:tc>
          <w:tcPr>
            <w:tcW w:w="3119" w:type="dxa"/>
          </w:tcPr>
          <w:p w14:paraId="27E75F96" w14:textId="288153A3" w:rsidR="005710DA" w:rsidRPr="00167B24" w:rsidRDefault="00D714A3" w:rsidP="008E7BEB">
            <w:pPr>
              <w:rPr>
                <w:rFonts w:cs="Arial"/>
              </w:rPr>
            </w:pPr>
            <w:r>
              <w:rPr>
                <w:rFonts w:cs="Arial"/>
              </w:rPr>
              <w:t>Mid-</w:t>
            </w:r>
            <w:r w:rsidR="005710DA">
              <w:rPr>
                <w:rFonts w:cs="Arial"/>
              </w:rPr>
              <w:t>January 2019</w:t>
            </w:r>
          </w:p>
        </w:tc>
        <w:tc>
          <w:tcPr>
            <w:tcW w:w="2748" w:type="dxa"/>
          </w:tcPr>
          <w:p w14:paraId="724ABE74" w14:textId="77777777" w:rsidR="005710DA" w:rsidRPr="00167B24" w:rsidRDefault="005710DA" w:rsidP="008E7BEB">
            <w:pPr>
              <w:rPr>
                <w:rFonts w:cs="Arial"/>
              </w:rPr>
            </w:pPr>
            <w:r w:rsidRPr="00167B24">
              <w:rPr>
                <w:rFonts w:cs="Arial"/>
              </w:rPr>
              <w:t>Supplier, WMGC team</w:t>
            </w:r>
          </w:p>
        </w:tc>
      </w:tr>
      <w:tr w:rsidR="005710DA" w:rsidRPr="00167B24" w14:paraId="3587962A" w14:textId="77777777" w:rsidTr="008E7BEB">
        <w:trPr>
          <w:jc w:val="center"/>
        </w:trPr>
        <w:tc>
          <w:tcPr>
            <w:tcW w:w="3397" w:type="dxa"/>
          </w:tcPr>
          <w:p w14:paraId="21AB0C10" w14:textId="77777777" w:rsidR="005710DA" w:rsidRPr="00167B24" w:rsidRDefault="005710DA" w:rsidP="008E7BEB">
            <w:pPr>
              <w:rPr>
                <w:rFonts w:cs="Arial"/>
              </w:rPr>
            </w:pPr>
            <w:r>
              <w:rPr>
                <w:rFonts w:cs="Arial"/>
              </w:rPr>
              <w:lastRenderedPageBreak/>
              <w:t>Interim</w:t>
            </w:r>
            <w:r w:rsidRPr="00167B24">
              <w:rPr>
                <w:rFonts w:cs="Arial"/>
              </w:rPr>
              <w:t xml:space="preserve"> Report - presentation</w:t>
            </w:r>
          </w:p>
        </w:tc>
        <w:tc>
          <w:tcPr>
            <w:tcW w:w="3119" w:type="dxa"/>
          </w:tcPr>
          <w:p w14:paraId="39FA94AF" w14:textId="4AACCD77" w:rsidR="005710DA" w:rsidRPr="00167B24" w:rsidRDefault="005710DA" w:rsidP="008E7BEB">
            <w:pPr>
              <w:rPr>
                <w:rFonts w:cs="Arial"/>
              </w:rPr>
            </w:pPr>
            <w:r>
              <w:rPr>
                <w:rFonts w:cs="Arial"/>
              </w:rPr>
              <w:t>1</w:t>
            </w:r>
            <w:r w:rsidRPr="00036DBA">
              <w:rPr>
                <w:rFonts w:cs="Arial"/>
                <w:vertAlign w:val="superscript"/>
              </w:rPr>
              <w:t>st</w:t>
            </w:r>
            <w:r w:rsidR="00D714A3">
              <w:rPr>
                <w:rFonts w:cs="Arial"/>
              </w:rPr>
              <w:t xml:space="preserve"> Febru</w:t>
            </w:r>
            <w:r>
              <w:rPr>
                <w:rFonts w:cs="Arial"/>
              </w:rPr>
              <w:t>ary</w:t>
            </w:r>
          </w:p>
        </w:tc>
        <w:tc>
          <w:tcPr>
            <w:tcW w:w="2748" w:type="dxa"/>
          </w:tcPr>
          <w:p w14:paraId="5D26D35E" w14:textId="77777777" w:rsidR="005710DA" w:rsidRPr="00167B24" w:rsidRDefault="005710DA" w:rsidP="008E7BEB">
            <w:pPr>
              <w:rPr>
                <w:rFonts w:cs="Arial"/>
              </w:rPr>
            </w:pPr>
            <w:r w:rsidRPr="00167B24">
              <w:rPr>
                <w:rFonts w:cs="Arial"/>
              </w:rPr>
              <w:t>Supplier, WMGC team</w:t>
            </w:r>
          </w:p>
        </w:tc>
      </w:tr>
      <w:tr w:rsidR="005710DA" w:rsidRPr="00167B24" w14:paraId="2EFD1D31" w14:textId="77777777" w:rsidTr="008E7BEB">
        <w:trPr>
          <w:jc w:val="center"/>
        </w:trPr>
        <w:tc>
          <w:tcPr>
            <w:tcW w:w="3397" w:type="dxa"/>
          </w:tcPr>
          <w:p w14:paraId="2D989B02" w14:textId="77777777" w:rsidR="005710DA" w:rsidRDefault="005710DA" w:rsidP="008E7BEB">
            <w:pPr>
              <w:rPr>
                <w:rFonts w:cs="Arial"/>
              </w:rPr>
            </w:pPr>
            <w:r>
              <w:rPr>
                <w:rFonts w:cs="Arial"/>
              </w:rPr>
              <w:t>Final Report</w:t>
            </w:r>
          </w:p>
        </w:tc>
        <w:tc>
          <w:tcPr>
            <w:tcW w:w="3119" w:type="dxa"/>
          </w:tcPr>
          <w:p w14:paraId="527F55B8" w14:textId="77777777" w:rsidR="005710DA" w:rsidRDefault="005710DA" w:rsidP="008E7BEB">
            <w:pPr>
              <w:rPr>
                <w:rFonts w:cs="Arial"/>
              </w:rPr>
            </w:pPr>
            <w:r>
              <w:rPr>
                <w:rFonts w:cs="Arial"/>
              </w:rPr>
              <w:t>March 2019</w:t>
            </w:r>
          </w:p>
        </w:tc>
        <w:tc>
          <w:tcPr>
            <w:tcW w:w="2748" w:type="dxa"/>
          </w:tcPr>
          <w:p w14:paraId="7A08644F" w14:textId="77777777" w:rsidR="005710DA" w:rsidRPr="00167B24" w:rsidRDefault="005710DA" w:rsidP="008E7BEB">
            <w:pPr>
              <w:rPr>
                <w:rFonts w:cs="Arial"/>
              </w:rPr>
            </w:pPr>
          </w:p>
        </w:tc>
      </w:tr>
    </w:tbl>
    <w:p w14:paraId="3F55A942" w14:textId="77777777" w:rsidR="005710DA" w:rsidRPr="00167B24" w:rsidRDefault="005710DA" w:rsidP="005710DA">
      <w:pPr>
        <w:rPr>
          <w:rFonts w:cs="Arial"/>
        </w:rPr>
      </w:pPr>
    </w:p>
    <w:p w14:paraId="544B1541" w14:textId="77777777" w:rsidR="005710DA" w:rsidRDefault="005710DA" w:rsidP="005710DA">
      <w:pPr>
        <w:rPr>
          <w:rFonts w:cs="Arial"/>
          <w:b/>
        </w:rPr>
      </w:pPr>
    </w:p>
    <w:p w14:paraId="30F22D32" w14:textId="77777777" w:rsidR="0049692C" w:rsidRDefault="0049692C" w:rsidP="001F3601">
      <w:pPr>
        <w:spacing w:before="60" w:after="60" w:line="240" w:lineRule="auto"/>
        <w:rPr>
          <w:rFonts w:cs="Arial"/>
          <w:b/>
          <w:szCs w:val="22"/>
        </w:rPr>
      </w:pPr>
    </w:p>
    <w:p w14:paraId="1C9609AA" w14:textId="77777777" w:rsidR="0049692C" w:rsidRDefault="0049692C" w:rsidP="001F3601">
      <w:pPr>
        <w:spacing w:before="60" w:after="60" w:line="240" w:lineRule="auto"/>
        <w:rPr>
          <w:rFonts w:cs="Arial"/>
          <w:b/>
          <w:szCs w:val="22"/>
        </w:rPr>
      </w:pPr>
    </w:p>
    <w:p w14:paraId="65A5DDE8" w14:textId="29EDA314" w:rsidR="001F3601" w:rsidRDefault="001F3601" w:rsidP="001F3601">
      <w:pPr>
        <w:spacing w:before="60" w:after="60" w:line="240" w:lineRule="auto"/>
        <w:rPr>
          <w:rFonts w:cs="Arial"/>
          <w:b/>
          <w:szCs w:val="22"/>
        </w:rPr>
      </w:pPr>
      <w:r>
        <w:rPr>
          <w:rFonts w:cs="Arial"/>
          <w:b/>
          <w:szCs w:val="22"/>
        </w:rPr>
        <w:t>2.2 Project Management</w:t>
      </w:r>
    </w:p>
    <w:p w14:paraId="649EEB04" w14:textId="3D1433BA" w:rsidR="005710DA" w:rsidRDefault="005710DA" w:rsidP="005710DA">
      <w:pPr>
        <w:rPr>
          <w:rFonts w:cs="Arial"/>
        </w:rPr>
      </w:pPr>
      <w:r w:rsidRPr="00167B24">
        <w:rPr>
          <w:rFonts w:cs="Arial"/>
        </w:rPr>
        <w:t xml:space="preserve">The project </w:t>
      </w:r>
      <w:r>
        <w:rPr>
          <w:rFonts w:cs="Arial"/>
        </w:rPr>
        <w:t>lead will be</w:t>
      </w:r>
      <w:r w:rsidRPr="00167B24">
        <w:rPr>
          <w:rFonts w:cs="Arial"/>
        </w:rPr>
        <w:t xml:space="preserve"> Nicola Hew</w:t>
      </w:r>
      <w:r>
        <w:rPr>
          <w:rFonts w:cs="Arial"/>
        </w:rPr>
        <w:t>itt, Commercial Director with support from James Frisby, Policy Officer and other relevant internal teams</w:t>
      </w:r>
      <w:r w:rsidRPr="00167B24">
        <w:rPr>
          <w:rFonts w:cs="Arial"/>
        </w:rPr>
        <w:t xml:space="preserve">.  The contractor(s) will be required to meet frequently throughout the project as per a schedule to be agreed by both parties at the inception meeting. </w:t>
      </w:r>
    </w:p>
    <w:p w14:paraId="34941228" w14:textId="77777777" w:rsidR="001F3601" w:rsidRPr="00DF2ECF" w:rsidRDefault="001F3601" w:rsidP="001F3601">
      <w:pPr>
        <w:spacing w:before="60" w:after="60" w:line="240" w:lineRule="auto"/>
        <w:rPr>
          <w:rFonts w:cs="Arial"/>
          <w:szCs w:val="22"/>
        </w:rPr>
      </w:pPr>
    </w:p>
    <w:p w14:paraId="2F895DE0" w14:textId="77777777" w:rsidR="001F3601" w:rsidRPr="00C508EB" w:rsidRDefault="001F3601" w:rsidP="001F3601">
      <w:pPr>
        <w:keepNext/>
        <w:spacing w:before="60" w:after="60" w:line="240" w:lineRule="auto"/>
        <w:rPr>
          <w:b/>
          <w:bCs/>
        </w:rPr>
      </w:pPr>
      <w:r w:rsidRPr="00C508EB">
        <w:rPr>
          <w:b/>
          <w:bCs/>
        </w:rPr>
        <w:t>2.3</w:t>
      </w:r>
      <w:r w:rsidRPr="00C508EB">
        <w:rPr>
          <w:b/>
          <w:bCs/>
        </w:rPr>
        <w:tab/>
        <w:t>Confidentiality</w:t>
      </w:r>
    </w:p>
    <w:p w14:paraId="43E32FF1" w14:textId="77777777" w:rsidR="001F3601" w:rsidRDefault="00D05D79" w:rsidP="001F3601">
      <w:pPr>
        <w:spacing w:before="60" w:after="60" w:line="240" w:lineRule="auto"/>
      </w:pPr>
      <w:r>
        <w:t xml:space="preserve">The </w:t>
      </w:r>
      <w:r w:rsidR="001F3601">
        <w:t>West Midlands Growth Company</w:t>
      </w:r>
      <w:r w:rsidR="001F3601" w:rsidRPr="009D2FEE">
        <w:t xml:space="preserve"> would expect to have free use of all </w:t>
      </w:r>
      <w:r w:rsidR="00EE1730">
        <w:t>Research Data</w:t>
      </w:r>
      <w:r w:rsidR="009F2805" w:rsidRPr="009F2805">
        <w:t xml:space="preserve"> </w:t>
      </w:r>
      <w:r w:rsidR="009F2805">
        <w:t>obtained from publicly available sources</w:t>
      </w:r>
      <w:r w:rsidR="00EE1730">
        <w:t xml:space="preserve"> </w:t>
      </w:r>
      <w:r w:rsidR="001F3601">
        <w:t xml:space="preserve">and all intellectual property rights to the deliverables produced and assigned to West Midlands Growth Company. </w:t>
      </w:r>
      <w:r w:rsidR="001F3601" w:rsidRPr="009D2FEE">
        <w:t xml:space="preserve">The outputs of this project must be kept strictly confidential and they cannot be shared with any third party without written permission from </w:t>
      </w:r>
      <w:r w:rsidR="001F3601">
        <w:t>West Midlands Growth Company</w:t>
      </w:r>
      <w:r w:rsidR="001F3601" w:rsidRPr="009D2FEE">
        <w:t>.</w:t>
      </w:r>
    </w:p>
    <w:p w14:paraId="7DB31B05" w14:textId="77777777" w:rsidR="001F3601" w:rsidRDefault="001F3601" w:rsidP="001F3601">
      <w:pPr>
        <w:spacing w:before="60" w:after="60" w:line="240" w:lineRule="auto"/>
      </w:pPr>
    </w:p>
    <w:p w14:paraId="5B20934A" w14:textId="77777777" w:rsidR="001F3601" w:rsidRDefault="001F3601" w:rsidP="001F3601">
      <w:pPr>
        <w:spacing w:before="60" w:after="60" w:line="240" w:lineRule="auto"/>
      </w:pPr>
      <w:r>
        <w:t xml:space="preserve">The tender documentation is commercially sensitive and will be kept strictly confidential.  Under no circumstances can information be passed on to any third party without permission from West Midlands Growth Company.  </w:t>
      </w:r>
    </w:p>
    <w:p w14:paraId="0BBF5D1F" w14:textId="77777777" w:rsidR="001F3601" w:rsidRDefault="001F3601" w:rsidP="001F3601">
      <w:pPr>
        <w:spacing w:before="60" w:after="60" w:line="240" w:lineRule="auto"/>
      </w:pPr>
    </w:p>
    <w:p w14:paraId="47641C91" w14:textId="77777777" w:rsidR="001F3601" w:rsidRDefault="001F3601" w:rsidP="001F3601">
      <w:pPr>
        <w:keepNext/>
        <w:spacing w:before="60" w:after="60" w:line="240" w:lineRule="auto"/>
        <w:rPr>
          <w:b/>
          <w:bCs/>
        </w:rPr>
      </w:pPr>
      <w:r w:rsidRPr="007B46F7">
        <w:rPr>
          <w:b/>
          <w:bCs/>
        </w:rPr>
        <w:t>2.4</w:t>
      </w:r>
      <w:r w:rsidRPr="007B46F7">
        <w:rPr>
          <w:b/>
          <w:bCs/>
        </w:rPr>
        <w:tab/>
      </w:r>
      <w:r>
        <w:rPr>
          <w:b/>
          <w:bCs/>
        </w:rPr>
        <w:t>Freedom of Information</w:t>
      </w:r>
    </w:p>
    <w:p w14:paraId="66A8CA41" w14:textId="77777777" w:rsidR="001F3601" w:rsidRDefault="001F3601" w:rsidP="001F3601">
      <w:pPr>
        <w:spacing w:before="60" w:after="60" w:line="240" w:lineRule="auto"/>
        <w:rPr>
          <w:rFonts w:cs="Arial"/>
        </w:rPr>
      </w:pPr>
      <w:r>
        <w:rPr>
          <w:rFonts w:cs="Arial"/>
        </w:rPr>
        <w:t>Tenderers should note that the Employer may be required to disclose information that Tenderers provide to the Employer under the Freedom of Information Act 2000 unless the Employer can establish either that the information is subject to a duty of confidence or that it is both commercially sensitive and the public interest in maintaining its confidentiality is greater than the public interest in disclosing it.</w:t>
      </w:r>
    </w:p>
    <w:p w14:paraId="746408CF" w14:textId="77777777" w:rsidR="001F3601" w:rsidRDefault="001F3601" w:rsidP="001F3601">
      <w:pPr>
        <w:spacing w:before="60" w:after="60" w:line="240" w:lineRule="auto"/>
        <w:rPr>
          <w:rFonts w:cs="Arial"/>
        </w:rPr>
      </w:pPr>
    </w:p>
    <w:p w14:paraId="3CB2EE4D" w14:textId="77777777" w:rsidR="001F3601" w:rsidRPr="00A12A17" w:rsidRDefault="001F3601" w:rsidP="009F2805">
      <w:pPr>
        <w:pStyle w:val="ListParagraph"/>
        <w:numPr>
          <w:ilvl w:val="1"/>
          <w:numId w:val="16"/>
        </w:numPr>
        <w:spacing w:before="60" w:after="60" w:line="240" w:lineRule="auto"/>
        <w:rPr>
          <w:rFonts w:cs="Arial"/>
          <w:b/>
        </w:rPr>
      </w:pPr>
      <w:r>
        <w:rPr>
          <w:rFonts w:cs="Arial"/>
          <w:b/>
        </w:rPr>
        <w:t xml:space="preserve"> </w:t>
      </w:r>
      <w:r>
        <w:rPr>
          <w:rFonts w:cs="Arial"/>
          <w:b/>
        </w:rPr>
        <w:tab/>
      </w:r>
      <w:r w:rsidRPr="00A12A17">
        <w:rPr>
          <w:rFonts w:cs="Arial"/>
          <w:b/>
        </w:rPr>
        <w:t xml:space="preserve">Sub-contracting </w:t>
      </w:r>
    </w:p>
    <w:p w14:paraId="2552CE58" w14:textId="3AE04723" w:rsidR="006349E6" w:rsidRDefault="006349E6" w:rsidP="006349E6">
      <w:pPr>
        <w:rPr>
          <w:rFonts w:cs="Arial"/>
        </w:rPr>
      </w:pPr>
      <w:r w:rsidRPr="00A12A17">
        <w:rPr>
          <w:rFonts w:cs="Arial"/>
        </w:rPr>
        <w:lastRenderedPageBreak/>
        <w:t xml:space="preserve">The Supplier may sub-contract delivery of the Services with </w:t>
      </w:r>
      <w:r w:rsidR="005710DA" w:rsidRPr="00A12A17">
        <w:rPr>
          <w:rFonts w:cs="Arial"/>
        </w:rPr>
        <w:t>the prior consent of the Client.</w:t>
      </w:r>
      <w:r w:rsidRPr="00081341">
        <w:rPr>
          <w:rFonts w:cs="Arial"/>
        </w:rPr>
        <w:t xml:space="preserve"> </w:t>
      </w:r>
    </w:p>
    <w:p w14:paraId="64E382EF" w14:textId="77777777" w:rsidR="001F3601" w:rsidRDefault="001F3601" w:rsidP="001F3601">
      <w:pPr>
        <w:spacing w:before="60" w:after="60" w:line="240" w:lineRule="auto"/>
        <w:rPr>
          <w:rFonts w:cs="Arial"/>
        </w:rPr>
      </w:pPr>
    </w:p>
    <w:p w14:paraId="0722F96C" w14:textId="77777777" w:rsidR="00B10155" w:rsidRPr="00B10155" w:rsidRDefault="001A3937" w:rsidP="00B10155">
      <w:bookmarkStart w:id="7" w:name="_Toc477583500"/>
      <w:bookmarkEnd w:id="0"/>
      <w:bookmarkEnd w:id="1"/>
      <w:bookmarkEnd w:id="2"/>
      <w:bookmarkEnd w:id="3"/>
      <w:bookmarkEnd w:id="4"/>
      <w:bookmarkEnd w:id="5"/>
      <w:r w:rsidRPr="00C508EB">
        <w:rPr>
          <w:b/>
          <w:bCs/>
          <w:sz w:val="28"/>
        </w:rPr>
        <w:t>SECT</w:t>
      </w:r>
      <w:r>
        <w:rPr>
          <w:b/>
          <w:bCs/>
          <w:sz w:val="28"/>
        </w:rPr>
        <w:t>ION THREE – tender process and evaluation</w:t>
      </w:r>
    </w:p>
    <w:p w14:paraId="63C75B9B" w14:textId="77777777" w:rsidR="001A3937" w:rsidRPr="00C508EB" w:rsidRDefault="001A3937" w:rsidP="001A3937">
      <w:pPr>
        <w:keepNext/>
        <w:spacing w:before="240" w:after="240" w:line="240" w:lineRule="auto"/>
        <w:rPr>
          <w:rFonts w:cs="Arial"/>
          <w:b/>
          <w:bCs/>
          <w:szCs w:val="20"/>
        </w:rPr>
      </w:pPr>
      <w:r w:rsidRPr="00C508EB">
        <w:rPr>
          <w:rFonts w:cs="Arial"/>
          <w:b/>
          <w:bCs/>
          <w:szCs w:val="20"/>
        </w:rPr>
        <w:t>3.1</w:t>
      </w:r>
      <w:r w:rsidRPr="00C508EB">
        <w:rPr>
          <w:rFonts w:cs="Arial"/>
          <w:b/>
          <w:bCs/>
          <w:szCs w:val="20"/>
        </w:rPr>
        <w:tab/>
        <w:t>Response requirements</w:t>
      </w:r>
    </w:p>
    <w:p w14:paraId="4F66D0EC" w14:textId="77777777" w:rsidR="001A3937" w:rsidRPr="00BE647E" w:rsidRDefault="008F0954" w:rsidP="001A3937">
      <w:pPr>
        <w:spacing w:before="60" w:after="60" w:line="240" w:lineRule="auto"/>
        <w:rPr>
          <w:rFonts w:cs="Arial"/>
          <w:b/>
          <w:i/>
          <w:szCs w:val="22"/>
        </w:rPr>
      </w:pPr>
      <w:r>
        <w:rPr>
          <w:rFonts w:cs="Arial"/>
          <w:b/>
          <w:i/>
          <w:szCs w:val="22"/>
        </w:rPr>
        <w:t xml:space="preserve">Response requirements for </w:t>
      </w:r>
      <w:r w:rsidR="001A3937" w:rsidRPr="00BE647E">
        <w:rPr>
          <w:rFonts w:cs="Arial"/>
          <w:b/>
          <w:i/>
          <w:szCs w:val="22"/>
        </w:rPr>
        <w:t>Selection Criteria:</w:t>
      </w:r>
    </w:p>
    <w:p w14:paraId="3669BC69" w14:textId="77777777" w:rsidR="001A3937" w:rsidRPr="00BE647E" w:rsidRDefault="001A3937" w:rsidP="009F2805">
      <w:pPr>
        <w:pStyle w:val="ListParagraph"/>
        <w:numPr>
          <w:ilvl w:val="0"/>
          <w:numId w:val="13"/>
        </w:numPr>
        <w:tabs>
          <w:tab w:val="left" w:pos="0"/>
          <w:tab w:val="left" w:pos="709"/>
        </w:tabs>
        <w:spacing w:before="60" w:after="60" w:line="288" w:lineRule="auto"/>
        <w:ind w:left="426" w:hanging="426"/>
        <w:contextualSpacing/>
        <w:jc w:val="left"/>
        <w:rPr>
          <w:rFonts w:cs="Arial"/>
        </w:rPr>
      </w:pPr>
      <w:r w:rsidRPr="00BE647E">
        <w:rPr>
          <w:rFonts w:cs="Arial"/>
        </w:rPr>
        <w:t>Completion of:</w:t>
      </w:r>
    </w:p>
    <w:p w14:paraId="116DD759" w14:textId="77777777" w:rsidR="001A3937" w:rsidRPr="00BE647E" w:rsidRDefault="001A3937" w:rsidP="009F2805">
      <w:pPr>
        <w:pStyle w:val="ListParagraph"/>
        <w:numPr>
          <w:ilvl w:val="1"/>
          <w:numId w:val="12"/>
        </w:numPr>
        <w:tabs>
          <w:tab w:val="left" w:pos="0"/>
          <w:tab w:val="left" w:pos="709"/>
        </w:tabs>
        <w:spacing w:before="60" w:after="60" w:line="288" w:lineRule="auto"/>
        <w:contextualSpacing/>
        <w:jc w:val="left"/>
        <w:rPr>
          <w:rFonts w:cs="Arial"/>
        </w:rPr>
      </w:pPr>
      <w:r w:rsidRPr="00BE647E">
        <w:rPr>
          <w:rFonts w:cs="Arial"/>
        </w:rPr>
        <w:t>Organisation identity (Appendix A)</w:t>
      </w:r>
    </w:p>
    <w:p w14:paraId="3DEB2495" w14:textId="77777777" w:rsidR="001A3937" w:rsidRPr="00BE647E" w:rsidRDefault="001A3937" w:rsidP="009F2805">
      <w:pPr>
        <w:pStyle w:val="ListParagraph"/>
        <w:numPr>
          <w:ilvl w:val="1"/>
          <w:numId w:val="12"/>
        </w:numPr>
        <w:tabs>
          <w:tab w:val="left" w:pos="0"/>
          <w:tab w:val="left" w:pos="709"/>
        </w:tabs>
        <w:spacing w:before="60" w:after="60" w:line="288" w:lineRule="auto"/>
        <w:contextualSpacing/>
        <w:jc w:val="left"/>
        <w:rPr>
          <w:rFonts w:cs="Arial"/>
        </w:rPr>
      </w:pPr>
      <w:r w:rsidRPr="00BE647E">
        <w:rPr>
          <w:rFonts w:cs="Arial"/>
        </w:rPr>
        <w:t>Bidding model (Appendix B)</w:t>
      </w:r>
    </w:p>
    <w:p w14:paraId="00E74B43" w14:textId="77777777" w:rsidR="001A3937" w:rsidRDefault="001A3937" w:rsidP="009F2805">
      <w:pPr>
        <w:pStyle w:val="ListParagraph"/>
        <w:numPr>
          <w:ilvl w:val="1"/>
          <w:numId w:val="12"/>
        </w:numPr>
        <w:tabs>
          <w:tab w:val="left" w:pos="0"/>
          <w:tab w:val="left" w:pos="709"/>
        </w:tabs>
        <w:spacing w:before="60" w:after="60" w:line="288" w:lineRule="auto"/>
        <w:contextualSpacing/>
        <w:jc w:val="left"/>
        <w:rPr>
          <w:rFonts w:cs="Arial"/>
        </w:rPr>
      </w:pPr>
      <w:r w:rsidRPr="00BE647E">
        <w:rPr>
          <w:rFonts w:cs="Arial"/>
        </w:rPr>
        <w:t xml:space="preserve">Financial viability (Appendix C) </w:t>
      </w:r>
    </w:p>
    <w:p w14:paraId="443F08BB" w14:textId="7079CAF6" w:rsidR="00715441" w:rsidRDefault="009D4DDB" w:rsidP="009F2805">
      <w:pPr>
        <w:pStyle w:val="ListParagraph"/>
        <w:numPr>
          <w:ilvl w:val="1"/>
          <w:numId w:val="12"/>
        </w:numPr>
        <w:tabs>
          <w:tab w:val="left" w:pos="0"/>
          <w:tab w:val="left" w:pos="709"/>
        </w:tabs>
        <w:spacing w:before="60" w:after="60" w:line="288" w:lineRule="auto"/>
        <w:contextualSpacing/>
        <w:jc w:val="left"/>
        <w:rPr>
          <w:rFonts w:cs="Arial"/>
        </w:rPr>
      </w:pPr>
      <w:r>
        <w:rPr>
          <w:rFonts w:cs="Arial"/>
        </w:rPr>
        <w:t>Professional</w:t>
      </w:r>
      <w:r w:rsidR="001A3937">
        <w:rPr>
          <w:rFonts w:cs="Arial"/>
        </w:rPr>
        <w:t xml:space="preserve"> and Technical capability (Appendix D)</w:t>
      </w:r>
    </w:p>
    <w:p w14:paraId="6F9E2DA0" w14:textId="77777777" w:rsidR="00333E88" w:rsidRPr="00385E6B" w:rsidRDefault="00333E88" w:rsidP="00715441">
      <w:pPr>
        <w:pStyle w:val="ListParagraph"/>
        <w:ind w:left="0"/>
        <w:rPr>
          <w:b/>
        </w:rPr>
      </w:pPr>
    </w:p>
    <w:p w14:paraId="5013D945" w14:textId="77777777" w:rsidR="001A3937" w:rsidRPr="00A12A17" w:rsidRDefault="002045D5" w:rsidP="001A3937">
      <w:pPr>
        <w:rPr>
          <w:b/>
          <w:i/>
        </w:rPr>
      </w:pPr>
      <w:r w:rsidRPr="00A12A17">
        <w:rPr>
          <w:b/>
          <w:i/>
        </w:rPr>
        <w:t>Response Requirements</w:t>
      </w:r>
      <w:r w:rsidR="008F0954" w:rsidRPr="00A12A17">
        <w:rPr>
          <w:b/>
          <w:i/>
        </w:rPr>
        <w:t xml:space="preserve"> for written proposal</w:t>
      </w:r>
      <w:r w:rsidRPr="00A12A17">
        <w:rPr>
          <w:b/>
          <w:i/>
        </w:rPr>
        <w:t xml:space="preserve"> for </w:t>
      </w:r>
      <w:r w:rsidR="001A3937" w:rsidRPr="00A12A17">
        <w:rPr>
          <w:b/>
          <w:i/>
        </w:rPr>
        <w:t>Award Criteria:</w:t>
      </w:r>
      <w:r w:rsidR="00114377" w:rsidRPr="00A12A17">
        <w:rPr>
          <w:b/>
          <w:i/>
        </w:rPr>
        <w:t xml:space="preserve"> </w:t>
      </w:r>
    </w:p>
    <w:p w14:paraId="2482FBA4" w14:textId="4480A976" w:rsidR="001A3937" w:rsidRPr="00A12A17" w:rsidRDefault="00B46CF2" w:rsidP="009F2805">
      <w:pPr>
        <w:pStyle w:val="ListParagraph"/>
        <w:numPr>
          <w:ilvl w:val="0"/>
          <w:numId w:val="13"/>
        </w:numPr>
        <w:ind w:left="426" w:hanging="426"/>
        <w:rPr>
          <w:i/>
        </w:rPr>
      </w:pPr>
      <w:r w:rsidRPr="00A12A17">
        <w:t>Details</w:t>
      </w:r>
      <w:r w:rsidR="001A3937" w:rsidRPr="00A12A17">
        <w:t xml:space="preserve"> </w:t>
      </w:r>
      <w:r w:rsidR="006B5E98" w:rsidRPr="00A12A17">
        <w:t xml:space="preserve">of </w:t>
      </w:r>
      <w:r w:rsidRPr="00A12A17">
        <w:t>your</w:t>
      </w:r>
      <w:r w:rsidR="001A3937" w:rsidRPr="00A12A17">
        <w:t xml:space="preserve"> proposed methodology to meet the requirements</w:t>
      </w:r>
      <w:r w:rsidR="008F0954" w:rsidRPr="00A12A17">
        <w:t xml:space="preserve"> detailed</w:t>
      </w:r>
      <w:r w:rsidR="001A3937" w:rsidRPr="00A12A17">
        <w:t xml:space="preserve"> in section 2</w:t>
      </w:r>
      <w:r w:rsidR="008F0954" w:rsidRPr="00A12A17">
        <w:t>.1.1</w:t>
      </w:r>
      <w:r w:rsidR="00693B97" w:rsidRPr="00A12A17">
        <w:t xml:space="preserve"> and 2.1.2</w:t>
      </w:r>
    </w:p>
    <w:p w14:paraId="4FFC98AC" w14:textId="3F821C0B" w:rsidR="008F0954" w:rsidRPr="00A12A17" w:rsidRDefault="001A3937" w:rsidP="009F2805">
      <w:pPr>
        <w:pStyle w:val="ListParagraph"/>
        <w:numPr>
          <w:ilvl w:val="0"/>
          <w:numId w:val="13"/>
        </w:numPr>
        <w:ind w:left="426" w:hanging="426"/>
        <w:rPr>
          <w:b/>
        </w:rPr>
      </w:pPr>
      <w:r w:rsidRPr="00A12A17">
        <w:t xml:space="preserve">Total Costing for each of the outputs </w:t>
      </w:r>
      <w:r w:rsidR="00A12A17">
        <w:t>as per section 2,</w:t>
      </w:r>
      <w:r w:rsidR="008F0954" w:rsidRPr="00A12A17">
        <w:t xml:space="preserve"> </w:t>
      </w:r>
      <w:r w:rsidRPr="00A12A17">
        <w:t xml:space="preserve">including </w:t>
      </w:r>
      <w:r w:rsidR="00B46CF2" w:rsidRPr="00A12A17">
        <w:t xml:space="preserve">a breakdown of the </w:t>
      </w:r>
      <w:r w:rsidRPr="00A12A17">
        <w:t xml:space="preserve">number of days and daily rates for </w:t>
      </w:r>
      <w:r w:rsidR="00B46CF2" w:rsidRPr="00A12A17">
        <w:t xml:space="preserve">each </w:t>
      </w:r>
      <w:r w:rsidRPr="00A12A17">
        <w:t>member</w:t>
      </w:r>
      <w:r w:rsidR="0053189A" w:rsidRPr="00A12A17">
        <w:t xml:space="preserve"> (specifying level of staff member)</w:t>
      </w:r>
      <w:r w:rsidRPr="00A12A17">
        <w:t xml:space="preserve"> of the project team</w:t>
      </w:r>
      <w:r w:rsidR="0053189A" w:rsidRPr="00A12A17">
        <w:t>.</w:t>
      </w:r>
      <w:r w:rsidR="00385E6B" w:rsidRPr="00A12A17">
        <w:t xml:space="preserve">  </w:t>
      </w:r>
      <w:r w:rsidR="009F2805" w:rsidRPr="00A12A17">
        <w:t xml:space="preserve">Total cost should include </w:t>
      </w:r>
      <w:r w:rsidR="00114377" w:rsidRPr="00A12A17">
        <w:t>any forecasted expenses</w:t>
      </w:r>
      <w:r w:rsidR="009F2805" w:rsidRPr="00A12A17">
        <w:t xml:space="preserve">.  </w:t>
      </w:r>
    </w:p>
    <w:p w14:paraId="2879CD03" w14:textId="77777777" w:rsidR="009F2805" w:rsidRPr="009F2805" w:rsidRDefault="009F2805" w:rsidP="009F2805">
      <w:pPr>
        <w:pStyle w:val="ListParagraph"/>
        <w:ind w:left="426"/>
        <w:rPr>
          <w:b/>
        </w:rPr>
      </w:pPr>
    </w:p>
    <w:p w14:paraId="63BAAD5A" w14:textId="5FAFF7B3" w:rsidR="001A3937" w:rsidRDefault="001A3937" w:rsidP="001A3937">
      <w:pPr>
        <w:rPr>
          <w:b/>
        </w:rPr>
      </w:pPr>
      <w:r w:rsidRPr="00D375E0">
        <w:rPr>
          <w:b/>
        </w:rPr>
        <w:t>All information to be supplied in English.</w:t>
      </w:r>
    </w:p>
    <w:p w14:paraId="7CBE6E3B" w14:textId="77777777" w:rsidR="009D4DDB" w:rsidRPr="00D375E0" w:rsidRDefault="009D4DDB" w:rsidP="001A3937">
      <w:pPr>
        <w:rPr>
          <w:b/>
        </w:rPr>
      </w:pPr>
    </w:p>
    <w:p w14:paraId="0B99378E" w14:textId="51AEA84C" w:rsidR="00BC4946" w:rsidRDefault="001A3937" w:rsidP="00BC4946">
      <w:pPr>
        <w:rPr>
          <w:b/>
        </w:rPr>
      </w:pPr>
      <w:r w:rsidRPr="00D375E0">
        <w:rPr>
          <w:b/>
        </w:rPr>
        <w:t>Please note the award of this tender will be based solely on bid submission. There will be no additional interviews taking place.</w:t>
      </w:r>
    </w:p>
    <w:p w14:paraId="347B5795" w14:textId="77777777" w:rsidR="009D4DDB" w:rsidRPr="00BC4946" w:rsidRDefault="009D4DDB" w:rsidP="00BC4946">
      <w:pPr>
        <w:rPr>
          <w:b/>
        </w:rPr>
      </w:pPr>
    </w:p>
    <w:p w14:paraId="0FF4FE9B" w14:textId="77777777" w:rsidR="001A3937" w:rsidRPr="00C508EB" w:rsidRDefault="001A3937" w:rsidP="001A3937">
      <w:pPr>
        <w:keepNext/>
        <w:spacing w:before="240" w:after="240" w:line="240" w:lineRule="auto"/>
        <w:rPr>
          <w:rFonts w:cs="Arial"/>
          <w:b/>
          <w:bCs/>
          <w:szCs w:val="20"/>
        </w:rPr>
      </w:pPr>
      <w:r w:rsidRPr="00C508EB">
        <w:rPr>
          <w:rFonts w:cs="Arial"/>
          <w:b/>
          <w:bCs/>
          <w:szCs w:val="20"/>
        </w:rPr>
        <w:t>3.2</w:t>
      </w:r>
      <w:r w:rsidRPr="00C508EB">
        <w:rPr>
          <w:rFonts w:cs="Arial"/>
          <w:b/>
          <w:bCs/>
          <w:szCs w:val="20"/>
        </w:rPr>
        <w:tab/>
        <w:t>How do we select from the response</w:t>
      </w:r>
      <w:r>
        <w:rPr>
          <w:rFonts w:cs="Arial"/>
          <w:b/>
          <w:bCs/>
          <w:szCs w:val="20"/>
        </w:rPr>
        <w:t>s</w:t>
      </w:r>
      <w:r w:rsidRPr="00C508EB">
        <w:rPr>
          <w:rFonts w:cs="Arial"/>
          <w:b/>
          <w:bCs/>
          <w:szCs w:val="20"/>
        </w:rPr>
        <w:t xml:space="preserve"> received? </w:t>
      </w:r>
    </w:p>
    <w:p w14:paraId="44D846BE" w14:textId="77777777" w:rsidR="001A3937" w:rsidRPr="009D2FEE" w:rsidRDefault="001A3937" w:rsidP="001A3937">
      <w:r w:rsidRPr="009D2FEE">
        <w:t xml:space="preserve">We will check </w:t>
      </w:r>
      <w:r>
        <w:t xml:space="preserve">and evaluate </w:t>
      </w:r>
      <w:r w:rsidRPr="009D2FEE">
        <w:t>each submission and rank contractors according to the following criteria</w:t>
      </w:r>
      <w:r>
        <w:t>, with the tenderer receiving the highest overall score being awarded the contract</w:t>
      </w:r>
      <w:r w:rsidRPr="009D2FEE">
        <w:t>:</w:t>
      </w:r>
    </w:p>
    <w:p w14:paraId="381EB6F9" w14:textId="77777777" w:rsidR="001A3937" w:rsidRDefault="001A3937" w:rsidP="001A3937">
      <w:pPr>
        <w:keepNext/>
        <w:spacing w:before="240" w:after="240" w:line="240" w:lineRule="auto"/>
        <w:rPr>
          <w:b/>
          <w:bCs/>
        </w:rPr>
      </w:pPr>
      <w:r w:rsidRPr="00C508EB">
        <w:rPr>
          <w:b/>
          <w:bCs/>
        </w:rPr>
        <w:lastRenderedPageBreak/>
        <w:t>3.2.1</w:t>
      </w:r>
      <w:r w:rsidRPr="00C508EB">
        <w:rPr>
          <w:b/>
          <w:bCs/>
        </w:rPr>
        <w:tab/>
        <w:t xml:space="preserve">Selection Criteria </w:t>
      </w:r>
    </w:p>
    <w:p w14:paraId="0D5E4108" w14:textId="77777777" w:rsidR="001A3937" w:rsidRPr="00223C47" w:rsidRDefault="001A3937" w:rsidP="009F2805">
      <w:pPr>
        <w:pStyle w:val="ListParagraph"/>
        <w:numPr>
          <w:ilvl w:val="0"/>
          <w:numId w:val="8"/>
        </w:numPr>
        <w:spacing w:before="60" w:after="60" w:line="240" w:lineRule="auto"/>
        <w:ind w:left="709" w:hanging="709"/>
      </w:pPr>
      <w:r w:rsidRPr="00223C47">
        <w:t>Completion of:</w:t>
      </w:r>
    </w:p>
    <w:p w14:paraId="73F189D3" w14:textId="77777777" w:rsidR="001A3937" w:rsidRPr="00223C47" w:rsidRDefault="001A3937" w:rsidP="009F2805">
      <w:pPr>
        <w:pStyle w:val="ListParagraph"/>
        <w:numPr>
          <w:ilvl w:val="0"/>
          <w:numId w:val="14"/>
        </w:numPr>
        <w:spacing w:before="60" w:after="60" w:line="288" w:lineRule="auto"/>
        <w:ind w:hanging="357"/>
      </w:pPr>
      <w:r w:rsidRPr="00223C47">
        <w:t>Appendix A – Company Information</w:t>
      </w:r>
      <w:r>
        <w:t xml:space="preserve"> – for information only</w:t>
      </w:r>
    </w:p>
    <w:p w14:paraId="14414D28" w14:textId="4479F0BF" w:rsidR="001A3937" w:rsidRPr="00081341" w:rsidRDefault="001A3937" w:rsidP="009F2805">
      <w:pPr>
        <w:pStyle w:val="ListParagraph"/>
        <w:numPr>
          <w:ilvl w:val="0"/>
          <w:numId w:val="14"/>
        </w:numPr>
        <w:spacing w:before="60" w:after="60" w:line="288" w:lineRule="auto"/>
        <w:ind w:hanging="357"/>
      </w:pPr>
      <w:r w:rsidRPr="00081341">
        <w:t xml:space="preserve">Appendix B – Bidding Model – </w:t>
      </w:r>
      <w:r w:rsidR="00081341" w:rsidRPr="00081341">
        <w:t xml:space="preserve">– for information only </w:t>
      </w:r>
    </w:p>
    <w:p w14:paraId="2839A16B" w14:textId="77777777" w:rsidR="001A3937" w:rsidRPr="00816014" w:rsidRDefault="001A3937" w:rsidP="009F2805">
      <w:pPr>
        <w:pStyle w:val="ListParagraph"/>
        <w:numPr>
          <w:ilvl w:val="0"/>
          <w:numId w:val="14"/>
        </w:numPr>
        <w:spacing w:before="60" w:after="60" w:line="288" w:lineRule="auto"/>
        <w:ind w:hanging="357"/>
      </w:pPr>
      <w:r w:rsidRPr="00081341">
        <w:t>Appendix</w:t>
      </w:r>
      <w:r w:rsidRPr="00223C47">
        <w:t xml:space="preserve"> C – Financial Information</w:t>
      </w:r>
      <w:r w:rsidR="008876D8">
        <w:t xml:space="preserve"> – self </w:t>
      </w:r>
      <w:r w:rsidR="002045D5">
        <w:t>certify</w:t>
      </w:r>
    </w:p>
    <w:p w14:paraId="45F24DF4" w14:textId="6C39B186" w:rsidR="001A3937" w:rsidRDefault="001A3937" w:rsidP="009F2805">
      <w:pPr>
        <w:pStyle w:val="ListParagraph"/>
        <w:numPr>
          <w:ilvl w:val="0"/>
          <w:numId w:val="14"/>
        </w:numPr>
        <w:spacing w:before="60" w:after="60" w:line="288" w:lineRule="auto"/>
        <w:ind w:hanging="357"/>
      </w:pPr>
      <w:r>
        <w:t>Appendix D –Technical and Professional Ability</w:t>
      </w:r>
      <w:r w:rsidR="002045D5">
        <w:t xml:space="preserve"> </w:t>
      </w:r>
      <w:r w:rsidR="00081341">
        <w:t>-</w:t>
      </w:r>
      <w:r w:rsidR="008F0954">
        <w:t xml:space="preserve"> </w:t>
      </w:r>
      <w:r w:rsidR="002045D5">
        <w:t>pass/fail</w:t>
      </w:r>
    </w:p>
    <w:p w14:paraId="44AEB8FD" w14:textId="77777777" w:rsidR="009D4DDB" w:rsidRDefault="009D4DDB" w:rsidP="009D4DDB">
      <w:pPr>
        <w:pStyle w:val="ListParagraph"/>
        <w:spacing w:before="60" w:after="60" w:line="288" w:lineRule="auto"/>
        <w:ind w:left="1429"/>
      </w:pPr>
    </w:p>
    <w:p w14:paraId="7E8F49D4" w14:textId="77777777" w:rsidR="001A3937" w:rsidRPr="00223C47" w:rsidRDefault="001A3937" w:rsidP="009F2805">
      <w:pPr>
        <w:pStyle w:val="ListParagraph"/>
        <w:numPr>
          <w:ilvl w:val="0"/>
          <w:numId w:val="8"/>
        </w:numPr>
        <w:spacing w:before="60" w:after="60" w:line="240" w:lineRule="auto"/>
        <w:ind w:left="709" w:hanging="709"/>
      </w:pPr>
      <w:r w:rsidRPr="00816014">
        <w:rPr>
          <w:b/>
        </w:rPr>
        <w:t>Financial Stability</w:t>
      </w:r>
      <w:r w:rsidRPr="00223C47">
        <w:t xml:space="preserve"> – </w:t>
      </w:r>
      <w:r w:rsidRPr="00223C47">
        <w:rPr>
          <w:b/>
        </w:rPr>
        <w:t>marked pass or fail</w:t>
      </w:r>
      <w:r w:rsidRPr="00223C47">
        <w:t xml:space="preserve"> </w:t>
      </w:r>
      <w:r w:rsidR="002045D5">
        <w:t xml:space="preserve">– this evaluation will </w:t>
      </w:r>
      <w:r w:rsidR="0086059A">
        <w:t>ONLY</w:t>
      </w:r>
      <w:r w:rsidR="002045D5">
        <w:t xml:space="preserve"> be conducted on the winning supplier – for the purposes of tendering, suppliers to </w:t>
      </w:r>
      <w:r w:rsidR="0086059A">
        <w:t>self-certify</w:t>
      </w:r>
      <w:r w:rsidR="002045D5">
        <w:t xml:space="preserve"> that they will provide the information detailed in Appendix C should they be successful.  </w:t>
      </w:r>
      <w:r w:rsidR="0086059A">
        <w:t xml:space="preserve"> – P</w:t>
      </w:r>
      <w:r w:rsidRPr="00223C47">
        <w:t xml:space="preserve">lease complete Appendix </w:t>
      </w:r>
      <w:r>
        <w:t>C</w:t>
      </w:r>
      <w:r w:rsidRPr="00223C47">
        <w:t xml:space="preserve">.  Financial stability is evaluated by looking at the </w:t>
      </w:r>
      <w:r w:rsidR="00A24EBE" w:rsidRPr="00223C47">
        <w:t>following: -</w:t>
      </w:r>
    </w:p>
    <w:p w14:paraId="5A1047D2" w14:textId="77777777" w:rsidR="001D7F5A" w:rsidRDefault="001A3937" w:rsidP="009F2805">
      <w:pPr>
        <w:pStyle w:val="ListParagraph"/>
        <w:numPr>
          <w:ilvl w:val="0"/>
          <w:numId w:val="15"/>
        </w:numPr>
      </w:pPr>
      <w:r w:rsidRPr="00903E1A">
        <w:rPr>
          <w:b/>
        </w:rPr>
        <w:t>Current ratio</w:t>
      </w:r>
      <w:r w:rsidRPr="00223C47">
        <w:t xml:space="preserve"> – Solvency – (calculated by current assets / current liabilities).</w:t>
      </w:r>
    </w:p>
    <w:p w14:paraId="3DA01C3B" w14:textId="77777777" w:rsidR="001A3937" w:rsidRPr="00903E1A" w:rsidRDefault="001A3937" w:rsidP="001D7F5A">
      <w:pPr>
        <w:pStyle w:val="ListParagraph"/>
        <w:ind w:left="1440"/>
      </w:pPr>
      <w:r w:rsidRPr="00903E1A">
        <w:t>Pass if ratio is greater than or equal to 1; Fail if ratio is less than 1.</w:t>
      </w:r>
    </w:p>
    <w:p w14:paraId="4267CE36" w14:textId="77777777" w:rsidR="001A3937" w:rsidRPr="00E0095E" w:rsidRDefault="001A3937" w:rsidP="009F2805">
      <w:pPr>
        <w:pStyle w:val="ListParagraph"/>
        <w:numPr>
          <w:ilvl w:val="0"/>
          <w:numId w:val="15"/>
        </w:numPr>
      </w:pPr>
      <w:r w:rsidRPr="00903E1A">
        <w:rPr>
          <w:b/>
        </w:rPr>
        <w:t>Gearing ratio</w:t>
      </w:r>
      <w:r w:rsidRPr="00223C47">
        <w:t xml:space="preserve"> – </w:t>
      </w:r>
      <w:r w:rsidRPr="00E0095E">
        <w:t>Equity-Debt ratio (calculated by long term debt / equity and reserves).  Pass if ratio is less than or equal to 1; Fail if ratio is greater than 1.</w:t>
      </w:r>
    </w:p>
    <w:p w14:paraId="235ED219" w14:textId="77777777" w:rsidR="001A3937" w:rsidRPr="0016466F" w:rsidRDefault="001A3937" w:rsidP="009F2805">
      <w:pPr>
        <w:pStyle w:val="ListParagraph"/>
        <w:numPr>
          <w:ilvl w:val="0"/>
          <w:numId w:val="15"/>
        </w:numPr>
      </w:pPr>
      <w:r w:rsidRPr="00903E1A">
        <w:rPr>
          <w:b/>
        </w:rPr>
        <w:t>Interest cover</w:t>
      </w:r>
      <w:r w:rsidRPr="00903E1A">
        <w:t xml:space="preserve"> – Ability to fulfil short-term obligations to borrowers </w:t>
      </w:r>
      <w:r>
        <w:t>(calculated by profit before tax / interest payable</w:t>
      </w:r>
      <w:r w:rsidRPr="005329BC">
        <w:t>).</w:t>
      </w:r>
      <w:r>
        <w:t xml:space="preserve">  </w:t>
      </w:r>
      <w:r w:rsidRPr="00F27DB3">
        <w:t>Pass if ratio is greater than or equal to three times;</w:t>
      </w:r>
      <w:r>
        <w:t xml:space="preserve"> </w:t>
      </w:r>
      <w:r w:rsidRPr="00F27DB3">
        <w:t>Fail if less than three times.</w:t>
      </w:r>
    </w:p>
    <w:p w14:paraId="07AED2D1" w14:textId="77777777" w:rsidR="001A3937" w:rsidRPr="00223C47" w:rsidRDefault="001A3937" w:rsidP="009F2805">
      <w:pPr>
        <w:pStyle w:val="ListParagraph"/>
        <w:numPr>
          <w:ilvl w:val="0"/>
          <w:numId w:val="15"/>
        </w:numPr>
      </w:pPr>
      <w:r w:rsidRPr="00903E1A">
        <w:rPr>
          <w:b/>
        </w:rPr>
        <w:t>Adequacy of the reserves</w:t>
      </w:r>
      <w:r w:rsidRPr="00223C47">
        <w:t xml:space="preserve"> – Looking at Profitability versus the depletion of reserves – for information only</w:t>
      </w:r>
    </w:p>
    <w:p w14:paraId="489E05AE" w14:textId="77777777" w:rsidR="001A3937" w:rsidRPr="0016466F" w:rsidRDefault="001A3937" w:rsidP="001A3937">
      <w:pPr>
        <w:pStyle w:val="ListParagraph"/>
        <w:spacing w:before="60" w:after="60" w:line="240" w:lineRule="auto"/>
        <w:ind w:left="0"/>
      </w:pPr>
      <w:r w:rsidRPr="0016466F">
        <w:t>The evaluation panel will approach each Tenderer consistently, and will make a decision based not on one but all of the</w:t>
      </w:r>
      <w:r w:rsidR="00F023A4">
        <w:t xml:space="preserve"> above criteria / information. </w:t>
      </w:r>
      <w:r w:rsidRPr="0016466F">
        <w:t>Therefore, this does not necessarily mean that failing one of the above criteria will result in a “fail”</w:t>
      </w:r>
      <w:r>
        <w:t>.</w:t>
      </w:r>
    </w:p>
    <w:p w14:paraId="714CAE9D" w14:textId="77777777" w:rsidR="001A3937" w:rsidRDefault="001A3937" w:rsidP="001A3937">
      <w:pPr>
        <w:pStyle w:val="ListParagraph"/>
        <w:spacing w:before="60" w:after="60" w:line="240" w:lineRule="auto"/>
        <w:ind w:left="709" w:hanging="709"/>
        <w:rPr>
          <w:sz w:val="24"/>
          <w:szCs w:val="24"/>
          <w:highlight w:val="yellow"/>
        </w:rPr>
      </w:pPr>
    </w:p>
    <w:p w14:paraId="25D3A50A" w14:textId="1FDC14C1" w:rsidR="00651DBA" w:rsidRPr="00D031E6" w:rsidRDefault="001A3937" w:rsidP="00835622">
      <w:pPr>
        <w:pStyle w:val="ListParagraph"/>
        <w:numPr>
          <w:ilvl w:val="0"/>
          <w:numId w:val="8"/>
        </w:numPr>
        <w:spacing w:before="60" w:after="60" w:line="240" w:lineRule="auto"/>
      </w:pPr>
      <w:r w:rsidRPr="00D031E6">
        <w:rPr>
          <w:b/>
        </w:rPr>
        <w:t>Technical and professional ability</w:t>
      </w:r>
      <w:r w:rsidRPr="00D031E6">
        <w:t xml:space="preserve"> required – </w:t>
      </w:r>
      <w:r w:rsidRPr="00D031E6">
        <w:rPr>
          <w:b/>
        </w:rPr>
        <w:t>marked pass or fail</w:t>
      </w:r>
      <w:r w:rsidRPr="00D031E6">
        <w:t xml:space="preserve"> based on your ability to demonstrate expertise and experience relating to undertaking </w:t>
      </w:r>
      <w:r w:rsidR="00AB7352" w:rsidRPr="00D031E6">
        <w:t xml:space="preserve">and </w:t>
      </w:r>
      <w:r w:rsidRPr="00D031E6">
        <w:t xml:space="preserve">delivering similar projects in the last </w:t>
      </w:r>
      <w:r w:rsidR="001E0CDC">
        <w:t>five</w:t>
      </w:r>
      <w:r w:rsidRPr="00D031E6">
        <w:t xml:space="preserve"> years. </w:t>
      </w:r>
      <w:r w:rsidR="00333E88" w:rsidRPr="00D031E6">
        <w:t>Please provide up to a maximum of two</w:t>
      </w:r>
      <w:r w:rsidR="00651DBA" w:rsidRPr="00D031E6">
        <w:t xml:space="preserve"> case studies </w:t>
      </w:r>
      <w:r w:rsidR="00650DAF" w:rsidRPr="00D031E6">
        <w:t xml:space="preserve">in </w:t>
      </w:r>
      <w:r w:rsidR="00651DBA" w:rsidRPr="00D031E6">
        <w:t>Appendix C</w:t>
      </w:r>
      <w:r w:rsidR="00650DAF" w:rsidRPr="00D031E6">
        <w:t xml:space="preserve"> highlighting:</w:t>
      </w:r>
    </w:p>
    <w:p w14:paraId="436F289B" w14:textId="77777777" w:rsidR="00651DBA" w:rsidRPr="00D031E6" w:rsidRDefault="00651DBA" w:rsidP="00651DBA">
      <w:pPr>
        <w:pStyle w:val="ListParagraph"/>
        <w:numPr>
          <w:ilvl w:val="2"/>
          <w:numId w:val="8"/>
        </w:numPr>
      </w:pPr>
      <w:r w:rsidRPr="00D031E6">
        <w:t>Focus of work</w:t>
      </w:r>
    </w:p>
    <w:p w14:paraId="0BDC90E0" w14:textId="1E1B3275" w:rsidR="00A4342D" w:rsidRPr="00D031E6" w:rsidRDefault="00651DBA" w:rsidP="00D031E6">
      <w:pPr>
        <w:pStyle w:val="ListParagraph"/>
        <w:numPr>
          <w:ilvl w:val="2"/>
          <w:numId w:val="8"/>
        </w:numPr>
      </w:pPr>
      <w:r w:rsidRPr="00D031E6">
        <w:lastRenderedPageBreak/>
        <w:t>Relevant skills and expertise</w:t>
      </w:r>
      <w:r w:rsidR="00C7625D" w:rsidRPr="00D031E6">
        <w:t xml:space="preserve"> – you will need to demonstrate that you have the experience in</w:t>
      </w:r>
      <w:r w:rsidR="00A4342D" w:rsidRPr="00D031E6">
        <w:t xml:space="preserve"> research and strategy work in comparable UK/European cities. </w:t>
      </w:r>
      <w:r w:rsidR="00A4342D" w:rsidRPr="00D031E6">
        <w:rPr>
          <w:rFonts w:cstheme="minorHAnsi"/>
          <w:bCs/>
        </w:rPr>
        <w:t>We are looking for examples of past projects where the work undertaken has a focus on, and demonstrates a good knowledge of, a similar research methodology.</w:t>
      </w:r>
    </w:p>
    <w:p w14:paraId="5C1CFE74" w14:textId="77777777" w:rsidR="009D4DDB" w:rsidRDefault="009D4DDB" w:rsidP="009D4DDB">
      <w:pPr>
        <w:pStyle w:val="ListParagraph"/>
        <w:ind w:left="2160"/>
      </w:pPr>
    </w:p>
    <w:p w14:paraId="2B25644D" w14:textId="446A77BB" w:rsidR="00381D08" w:rsidRDefault="001A3937" w:rsidP="00650DAF">
      <w:pPr>
        <w:spacing w:before="60" w:after="60" w:line="240" w:lineRule="auto"/>
        <w:rPr>
          <w:b/>
        </w:rPr>
      </w:pPr>
      <w:r w:rsidRPr="00650DAF">
        <w:rPr>
          <w:b/>
        </w:rPr>
        <w:t>A total score of</w:t>
      </w:r>
      <w:r w:rsidR="003E6EE0" w:rsidRPr="00650DAF">
        <w:rPr>
          <w:b/>
        </w:rPr>
        <w:t xml:space="preserve"> </w:t>
      </w:r>
      <w:r w:rsidR="00650DAF" w:rsidRPr="00650DAF">
        <w:rPr>
          <w:b/>
        </w:rPr>
        <w:t>7</w:t>
      </w:r>
      <w:r w:rsidR="003E6EE0" w:rsidRPr="00650DAF">
        <w:rPr>
          <w:b/>
        </w:rPr>
        <w:t xml:space="preserve"> </w:t>
      </w:r>
      <w:r w:rsidRPr="00650DAF">
        <w:rPr>
          <w:b/>
        </w:rPr>
        <w:t xml:space="preserve">is required to pass. </w:t>
      </w:r>
      <w:r w:rsidR="003F1B99" w:rsidRPr="00650DAF">
        <w:rPr>
          <w:b/>
        </w:rPr>
        <w:t xml:space="preserve">See Appendix D.  </w:t>
      </w:r>
    </w:p>
    <w:p w14:paraId="43800964" w14:textId="77777777" w:rsidR="009D4DDB" w:rsidRPr="00381D08" w:rsidRDefault="009D4DDB" w:rsidP="00650DAF">
      <w:pPr>
        <w:spacing w:before="60" w:after="60" w:line="240" w:lineRule="auto"/>
      </w:pPr>
    </w:p>
    <w:p w14:paraId="54859C50" w14:textId="77777777" w:rsidR="004560BE" w:rsidRDefault="001A3937" w:rsidP="001A3937">
      <w:pPr>
        <w:rPr>
          <w:b/>
        </w:rPr>
      </w:pPr>
      <w:r w:rsidRPr="00BC708A">
        <w:rPr>
          <w:b/>
        </w:rPr>
        <w:t>Only those suppliers passing the above selection criteria will proceed to having their bid proposal evaluated against the below award criteria</w:t>
      </w:r>
      <w:r>
        <w:rPr>
          <w:b/>
        </w:rPr>
        <w:t xml:space="preserve"> response requirements</w:t>
      </w:r>
    </w:p>
    <w:p w14:paraId="54B5DFFC" w14:textId="07B964C0" w:rsidR="00377DF9" w:rsidRDefault="00377DF9" w:rsidP="004560BE">
      <w:pPr>
        <w:keepNext/>
        <w:spacing w:before="60" w:after="60" w:line="240" w:lineRule="auto"/>
        <w:rPr>
          <w:b/>
          <w:bCs/>
        </w:rPr>
      </w:pPr>
    </w:p>
    <w:p w14:paraId="6E5AD17F" w14:textId="77777777" w:rsidR="009D4DDB" w:rsidRDefault="009D4DDB" w:rsidP="004560BE">
      <w:pPr>
        <w:keepNext/>
        <w:spacing w:before="60" w:after="60" w:line="240" w:lineRule="auto"/>
        <w:rPr>
          <w:b/>
          <w:bCs/>
        </w:rPr>
      </w:pPr>
    </w:p>
    <w:p w14:paraId="08C4A151" w14:textId="5858760E" w:rsidR="004560BE" w:rsidRDefault="004560BE" w:rsidP="004560BE">
      <w:pPr>
        <w:keepNext/>
        <w:spacing w:before="60" w:after="60" w:line="240" w:lineRule="auto"/>
        <w:rPr>
          <w:b/>
          <w:bCs/>
        </w:rPr>
      </w:pPr>
      <w:r w:rsidRPr="00C508EB">
        <w:rPr>
          <w:b/>
          <w:bCs/>
        </w:rPr>
        <w:t>3.2.2</w:t>
      </w:r>
      <w:r w:rsidRPr="00C508EB">
        <w:rPr>
          <w:b/>
          <w:bCs/>
        </w:rPr>
        <w:tab/>
        <w:t xml:space="preserve">Award Criteria – see Appendix </w:t>
      </w:r>
      <w:r w:rsidR="00A812C0">
        <w:rPr>
          <w:b/>
          <w:bCs/>
        </w:rPr>
        <w:t>E</w:t>
      </w:r>
      <w:r w:rsidRPr="00C508EB">
        <w:rPr>
          <w:b/>
          <w:bCs/>
        </w:rPr>
        <w:t xml:space="preserve"> for marking schedule</w:t>
      </w:r>
      <w:r>
        <w:rPr>
          <w:b/>
          <w:bCs/>
        </w:rPr>
        <w:t xml:space="preserve"> for </w:t>
      </w:r>
      <w:r w:rsidRPr="00F15ECE">
        <w:rPr>
          <w:b/>
          <w:bCs/>
        </w:rPr>
        <w:t>Methodology and Approach</w:t>
      </w:r>
      <w:r w:rsidR="00381D08">
        <w:rPr>
          <w:b/>
          <w:bCs/>
        </w:rPr>
        <w:t xml:space="preserve"> and Interview Stage</w:t>
      </w:r>
    </w:p>
    <w:p w14:paraId="220588E2" w14:textId="77777777" w:rsidR="00377DF9" w:rsidRDefault="00377DF9" w:rsidP="00381D08">
      <w:pPr>
        <w:rPr>
          <w:b/>
          <w:u w:val="single"/>
        </w:rPr>
      </w:pPr>
    </w:p>
    <w:tbl>
      <w:tblPr>
        <w:tblStyle w:val="TableGrid"/>
        <w:tblW w:w="9067" w:type="dxa"/>
        <w:tblLook w:val="04A0" w:firstRow="1" w:lastRow="0" w:firstColumn="1" w:lastColumn="0" w:noHBand="0" w:noVBand="1"/>
      </w:tblPr>
      <w:tblGrid>
        <w:gridCol w:w="1696"/>
        <w:gridCol w:w="7371"/>
      </w:tblGrid>
      <w:tr w:rsidR="007D20A8" w14:paraId="73E034D7" w14:textId="77777777" w:rsidTr="006D0AA7">
        <w:tc>
          <w:tcPr>
            <w:tcW w:w="1696" w:type="dxa"/>
          </w:tcPr>
          <w:p w14:paraId="7C07E803" w14:textId="77777777" w:rsidR="007D20A8" w:rsidRDefault="007D20A8" w:rsidP="006D0AA7">
            <w:pPr>
              <w:rPr>
                <w:rFonts w:cstheme="minorHAnsi"/>
                <w:b/>
                <w:sz w:val="22"/>
                <w:szCs w:val="22"/>
              </w:rPr>
            </w:pPr>
            <w:r w:rsidRPr="00A4342D">
              <w:rPr>
                <w:rFonts w:cstheme="minorHAnsi"/>
                <w:b/>
                <w:sz w:val="22"/>
                <w:szCs w:val="22"/>
              </w:rPr>
              <w:t>Focus of work – methodology and approach</w:t>
            </w:r>
          </w:p>
          <w:p w14:paraId="5D4C6D56" w14:textId="77CFBA72" w:rsidR="002D488F" w:rsidRPr="00A4342D" w:rsidRDefault="007A3265" w:rsidP="006D0AA7">
            <w:pPr>
              <w:rPr>
                <w:rFonts w:cstheme="minorHAnsi"/>
                <w:b/>
                <w:sz w:val="22"/>
                <w:szCs w:val="22"/>
              </w:rPr>
            </w:pPr>
            <w:r>
              <w:rPr>
                <w:rFonts w:cstheme="minorHAnsi"/>
                <w:b/>
                <w:sz w:val="22"/>
                <w:szCs w:val="22"/>
              </w:rPr>
              <w:t>(7</w:t>
            </w:r>
            <w:r w:rsidR="002D488F">
              <w:rPr>
                <w:rFonts w:cstheme="minorHAnsi"/>
                <w:b/>
                <w:sz w:val="22"/>
                <w:szCs w:val="22"/>
              </w:rPr>
              <w:t>0%)</w:t>
            </w:r>
          </w:p>
        </w:tc>
        <w:tc>
          <w:tcPr>
            <w:tcW w:w="7371" w:type="dxa"/>
          </w:tcPr>
          <w:p w14:paraId="46317275" w14:textId="77777777" w:rsidR="007D20A8" w:rsidRPr="00A4342D" w:rsidRDefault="007D20A8" w:rsidP="006D0AA7">
            <w:pPr>
              <w:pStyle w:val="Default"/>
              <w:rPr>
                <w:rFonts w:ascii="Arial" w:hAnsi="Arial" w:cs="Arial"/>
                <w:sz w:val="22"/>
                <w:szCs w:val="22"/>
              </w:rPr>
            </w:pPr>
          </w:p>
          <w:p w14:paraId="7200BDF4" w14:textId="53ECA456" w:rsidR="007D20A8" w:rsidRPr="00C92518" w:rsidRDefault="007D20A8" w:rsidP="007D20A8">
            <w:pPr>
              <w:pStyle w:val="Default"/>
              <w:numPr>
                <w:ilvl w:val="0"/>
                <w:numId w:val="40"/>
              </w:numPr>
              <w:spacing w:after="187"/>
              <w:rPr>
                <w:rFonts w:ascii="Arial" w:hAnsi="Arial" w:cs="Arial"/>
                <w:sz w:val="22"/>
                <w:szCs w:val="22"/>
              </w:rPr>
            </w:pPr>
            <w:r w:rsidRPr="00C92518">
              <w:rPr>
                <w:rFonts w:ascii="Arial" w:hAnsi="Arial" w:cs="Arial"/>
                <w:sz w:val="22"/>
                <w:szCs w:val="22"/>
              </w:rPr>
              <w:t xml:space="preserve">Please set out the methodology for </w:t>
            </w:r>
            <w:r w:rsidR="00D555C5">
              <w:rPr>
                <w:rFonts w:ascii="Arial" w:hAnsi="Arial" w:cs="Arial"/>
                <w:sz w:val="22"/>
                <w:szCs w:val="22"/>
              </w:rPr>
              <w:t>primary and secondary research</w:t>
            </w:r>
            <w:r w:rsidRPr="00C92518">
              <w:rPr>
                <w:rFonts w:ascii="Arial" w:hAnsi="Arial" w:cs="Arial"/>
                <w:sz w:val="22"/>
                <w:szCs w:val="22"/>
              </w:rPr>
              <w:t xml:space="preserve"> to inform the report’s </w:t>
            </w:r>
            <w:r w:rsidR="00C92518" w:rsidRPr="00C92518">
              <w:rPr>
                <w:rFonts w:ascii="Arial" w:hAnsi="Arial" w:cs="Arial"/>
                <w:sz w:val="22"/>
                <w:szCs w:val="22"/>
              </w:rPr>
              <w:t>recommendations, e</w:t>
            </w:r>
            <w:r w:rsidR="00762B80" w:rsidRPr="00C92518">
              <w:rPr>
                <w:rFonts w:ascii="Arial" w:hAnsi="Arial" w:cs="Arial"/>
                <w:sz w:val="22"/>
                <w:szCs w:val="22"/>
              </w:rPr>
              <w:t xml:space="preserve">nsuring </w:t>
            </w:r>
            <w:r w:rsidR="00C92518" w:rsidRPr="00C92518">
              <w:rPr>
                <w:rFonts w:ascii="Arial" w:hAnsi="Arial" w:cs="Arial"/>
                <w:sz w:val="22"/>
                <w:szCs w:val="22"/>
              </w:rPr>
              <w:t>that recommendations are based on impartial evidence</w:t>
            </w:r>
            <w:r w:rsidR="00762B80" w:rsidRPr="00C92518">
              <w:rPr>
                <w:rFonts w:ascii="Arial" w:hAnsi="Arial" w:cs="Arial"/>
                <w:sz w:val="22"/>
                <w:szCs w:val="22"/>
              </w:rPr>
              <w:t xml:space="preserve">-based fact </w:t>
            </w:r>
            <w:r w:rsidR="00C92518" w:rsidRPr="00C92518">
              <w:rPr>
                <w:rFonts w:ascii="Arial" w:hAnsi="Arial" w:cs="Arial"/>
                <w:sz w:val="22"/>
                <w:szCs w:val="22"/>
              </w:rPr>
              <w:t>(</w:t>
            </w:r>
            <w:r w:rsidR="00762B80" w:rsidRPr="00C92518">
              <w:rPr>
                <w:rFonts w:ascii="Arial" w:hAnsi="Arial" w:cs="Arial"/>
                <w:sz w:val="22"/>
                <w:szCs w:val="22"/>
              </w:rPr>
              <w:t>30%</w:t>
            </w:r>
            <w:r w:rsidR="00C92518" w:rsidRPr="00C92518">
              <w:rPr>
                <w:rFonts w:ascii="Arial" w:hAnsi="Arial" w:cs="Arial"/>
                <w:sz w:val="22"/>
                <w:szCs w:val="22"/>
              </w:rPr>
              <w:t>)</w:t>
            </w:r>
            <w:r w:rsidR="00C92518">
              <w:rPr>
                <w:rFonts w:ascii="Arial" w:hAnsi="Arial" w:cs="Arial"/>
                <w:sz w:val="22"/>
                <w:szCs w:val="22"/>
              </w:rPr>
              <w:t>.</w:t>
            </w:r>
          </w:p>
          <w:p w14:paraId="21843679" w14:textId="51A1DF52" w:rsidR="007D20A8" w:rsidRPr="00A4342D" w:rsidRDefault="007D20A8" w:rsidP="007D20A8">
            <w:pPr>
              <w:pStyle w:val="Default"/>
              <w:numPr>
                <w:ilvl w:val="0"/>
                <w:numId w:val="40"/>
              </w:numPr>
              <w:spacing w:after="187"/>
              <w:rPr>
                <w:rFonts w:ascii="Arial" w:hAnsi="Arial" w:cs="Arial"/>
                <w:sz w:val="22"/>
                <w:szCs w:val="22"/>
              </w:rPr>
            </w:pPr>
            <w:r w:rsidRPr="00A4342D">
              <w:rPr>
                <w:rFonts w:ascii="Arial" w:hAnsi="Arial" w:cs="Arial"/>
                <w:sz w:val="22"/>
                <w:szCs w:val="22"/>
              </w:rPr>
              <w:t xml:space="preserve">Please explain how stakeholder engagement workshops </w:t>
            </w:r>
            <w:r w:rsidR="00D555C5">
              <w:rPr>
                <w:rFonts w:ascii="Arial" w:hAnsi="Arial" w:cs="Arial"/>
                <w:sz w:val="22"/>
                <w:szCs w:val="22"/>
              </w:rPr>
              <w:t>will</w:t>
            </w:r>
            <w:r w:rsidRPr="00A4342D">
              <w:rPr>
                <w:rFonts w:ascii="Arial" w:hAnsi="Arial" w:cs="Arial"/>
                <w:sz w:val="22"/>
                <w:szCs w:val="22"/>
              </w:rPr>
              <w:t xml:space="preserve"> feed into the overall strategy </w:t>
            </w:r>
            <w:r w:rsidRPr="00A4342D">
              <w:rPr>
                <w:rFonts w:ascii="Arial" w:hAnsi="Arial" w:cs="Arial"/>
                <w:bCs/>
                <w:sz w:val="22"/>
                <w:szCs w:val="22"/>
              </w:rPr>
              <w:t>(20</w:t>
            </w:r>
            <w:r w:rsidR="00A4342D" w:rsidRPr="00A4342D">
              <w:rPr>
                <w:rFonts w:ascii="Arial" w:hAnsi="Arial" w:cs="Arial"/>
                <w:bCs/>
                <w:sz w:val="22"/>
                <w:szCs w:val="22"/>
              </w:rPr>
              <w:t>%).</w:t>
            </w:r>
          </w:p>
          <w:p w14:paraId="43279221" w14:textId="6CCE4E90" w:rsidR="007D20A8" w:rsidRPr="007A3265" w:rsidRDefault="007D20A8" w:rsidP="007D20A8">
            <w:pPr>
              <w:pStyle w:val="Default"/>
              <w:numPr>
                <w:ilvl w:val="0"/>
                <w:numId w:val="40"/>
              </w:numPr>
              <w:spacing w:after="187"/>
              <w:rPr>
                <w:rFonts w:ascii="Arial" w:hAnsi="Arial" w:cs="Arial"/>
                <w:sz w:val="22"/>
                <w:szCs w:val="22"/>
              </w:rPr>
            </w:pPr>
            <w:r w:rsidRPr="00A4342D">
              <w:rPr>
                <w:rFonts w:ascii="Arial" w:hAnsi="Arial" w:cs="Arial"/>
                <w:sz w:val="22"/>
                <w:szCs w:val="22"/>
              </w:rPr>
              <w:t>Please detail your proposed approach to analysis and reporting</w:t>
            </w:r>
            <w:r w:rsidR="00762B80">
              <w:rPr>
                <w:rFonts w:ascii="Arial" w:hAnsi="Arial" w:cs="Arial"/>
                <w:sz w:val="22"/>
                <w:szCs w:val="22"/>
              </w:rPr>
              <w:t xml:space="preserve"> and how you will manage delivery of the project</w:t>
            </w:r>
            <w:r w:rsidRPr="00A4342D">
              <w:rPr>
                <w:rFonts w:ascii="Arial" w:hAnsi="Arial" w:cs="Arial"/>
                <w:sz w:val="22"/>
                <w:szCs w:val="22"/>
              </w:rPr>
              <w:t xml:space="preserve"> </w:t>
            </w:r>
            <w:r w:rsidRPr="00A4342D">
              <w:rPr>
                <w:rFonts w:ascii="Arial" w:hAnsi="Arial" w:cs="Arial"/>
                <w:bCs/>
                <w:sz w:val="22"/>
                <w:szCs w:val="22"/>
              </w:rPr>
              <w:t>(10</w:t>
            </w:r>
            <w:r w:rsidR="00A4342D" w:rsidRPr="00A4342D">
              <w:rPr>
                <w:rFonts w:ascii="Arial" w:hAnsi="Arial" w:cs="Arial"/>
                <w:bCs/>
                <w:sz w:val="22"/>
                <w:szCs w:val="22"/>
              </w:rPr>
              <w:t>%).</w:t>
            </w:r>
          </w:p>
          <w:p w14:paraId="601DD779" w14:textId="72E2A228" w:rsidR="007D20A8" w:rsidRPr="00C92518" w:rsidRDefault="00C92518" w:rsidP="006D0AA7">
            <w:pPr>
              <w:pStyle w:val="Default"/>
              <w:numPr>
                <w:ilvl w:val="0"/>
                <w:numId w:val="40"/>
              </w:numPr>
              <w:spacing w:after="187"/>
              <w:rPr>
                <w:rFonts w:ascii="Arial" w:hAnsi="Arial" w:cs="Arial"/>
                <w:sz w:val="22"/>
                <w:szCs w:val="22"/>
              </w:rPr>
            </w:pPr>
            <w:r>
              <w:rPr>
                <w:rFonts w:ascii="Arial" w:hAnsi="Arial" w:cs="Arial"/>
                <w:bCs/>
                <w:sz w:val="22"/>
                <w:szCs w:val="22"/>
              </w:rPr>
              <w:t>P</w:t>
            </w:r>
            <w:r w:rsidR="007A3265">
              <w:rPr>
                <w:rFonts w:ascii="Arial" w:hAnsi="Arial" w:cs="Arial"/>
                <w:bCs/>
                <w:sz w:val="22"/>
                <w:szCs w:val="22"/>
              </w:rPr>
              <w:t xml:space="preserve">lease evidence your </w:t>
            </w:r>
            <w:r>
              <w:rPr>
                <w:rFonts w:ascii="Arial" w:hAnsi="Arial" w:cs="Arial"/>
                <w:bCs/>
                <w:sz w:val="22"/>
                <w:szCs w:val="22"/>
              </w:rPr>
              <w:t>methodology</w:t>
            </w:r>
            <w:r w:rsidR="007A3265">
              <w:rPr>
                <w:rFonts w:ascii="Arial" w:hAnsi="Arial" w:cs="Arial"/>
                <w:bCs/>
                <w:sz w:val="22"/>
                <w:szCs w:val="22"/>
              </w:rPr>
              <w:t xml:space="preserve"> for benchmarking your perception of the region</w:t>
            </w:r>
            <w:r>
              <w:rPr>
                <w:rFonts w:ascii="Arial" w:hAnsi="Arial" w:cs="Arial"/>
                <w:bCs/>
                <w:sz w:val="22"/>
                <w:szCs w:val="22"/>
              </w:rPr>
              <w:t xml:space="preserve"> (10%).</w:t>
            </w:r>
          </w:p>
        </w:tc>
      </w:tr>
      <w:tr w:rsidR="007D20A8" w14:paraId="75C10A14" w14:textId="77777777" w:rsidTr="006D0AA7">
        <w:tc>
          <w:tcPr>
            <w:tcW w:w="1696" w:type="dxa"/>
          </w:tcPr>
          <w:p w14:paraId="7B580DEB" w14:textId="7D09D805" w:rsidR="007D20A8" w:rsidRDefault="007D20A8" w:rsidP="006D0AA7">
            <w:pPr>
              <w:pStyle w:val="Default"/>
              <w:rPr>
                <w:rFonts w:asciiTheme="minorHAnsi" w:hAnsiTheme="minorHAnsi" w:cstheme="minorHAnsi"/>
                <w:b/>
                <w:bCs/>
                <w:sz w:val="22"/>
                <w:szCs w:val="22"/>
              </w:rPr>
            </w:pPr>
            <w:r w:rsidRPr="00A4342D">
              <w:rPr>
                <w:rFonts w:asciiTheme="minorHAnsi" w:hAnsiTheme="minorHAnsi" w:cstheme="minorHAnsi"/>
                <w:b/>
                <w:bCs/>
                <w:sz w:val="22"/>
                <w:szCs w:val="22"/>
              </w:rPr>
              <w:t>Resources and expertise</w:t>
            </w:r>
          </w:p>
          <w:p w14:paraId="7DB13F49" w14:textId="53E8D7EB" w:rsidR="002D488F" w:rsidRPr="00A4342D" w:rsidRDefault="002D488F" w:rsidP="006D0AA7">
            <w:pPr>
              <w:pStyle w:val="Default"/>
              <w:rPr>
                <w:rFonts w:asciiTheme="minorHAnsi" w:hAnsiTheme="minorHAnsi" w:cstheme="minorHAnsi"/>
                <w:b/>
                <w:sz w:val="22"/>
                <w:szCs w:val="22"/>
              </w:rPr>
            </w:pPr>
            <w:r>
              <w:rPr>
                <w:rFonts w:asciiTheme="minorHAnsi" w:hAnsiTheme="minorHAnsi" w:cstheme="minorHAnsi"/>
                <w:b/>
                <w:bCs/>
                <w:sz w:val="22"/>
                <w:szCs w:val="22"/>
              </w:rPr>
              <w:t>(20%)</w:t>
            </w:r>
          </w:p>
          <w:p w14:paraId="7C1AED46" w14:textId="77777777" w:rsidR="007D20A8" w:rsidRPr="00A4342D" w:rsidRDefault="007D20A8" w:rsidP="006D0AA7">
            <w:pPr>
              <w:rPr>
                <w:rFonts w:cstheme="minorHAnsi"/>
                <w:b/>
                <w:sz w:val="22"/>
                <w:szCs w:val="22"/>
              </w:rPr>
            </w:pPr>
          </w:p>
        </w:tc>
        <w:tc>
          <w:tcPr>
            <w:tcW w:w="7371" w:type="dxa"/>
          </w:tcPr>
          <w:p w14:paraId="379893C2" w14:textId="77777777" w:rsidR="002D488F" w:rsidRPr="006774AC" w:rsidRDefault="002D488F" w:rsidP="002D488F">
            <w:pPr>
              <w:spacing w:before="0" w:after="0"/>
              <w:contextualSpacing/>
              <w:jc w:val="left"/>
              <w:rPr>
                <w:rFonts w:cs="Arial"/>
                <w:sz w:val="22"/>
              </w:rPr>
            </w:pPr>
          </w:p>
          <w:p w14:paraId="04B9FFC2" w14:textId="45104C64" w:rsidR="00762B80" w:rsidRPr="00C92518" w:rsidRDefault="007D20A8" w:rsidP="00C92518">
            <w:pPr>
              <w:pStyle w:val="ListParagraph"/>
              <w:numPr>
                <w:ilvl w:val="0"/>
                <w:numId w:val="40"/>
              </w:numPr>
              <w:spacing w:before="0" w:after="240"/>
              <w:ind w:left="714" w:hanging="357"/>
              <w:contextualSpacing/>
              <w:jc w:val="left"/>
              <w:rPr>
                <w:rFonts w:cs="Arial"/>
                <w:sz w:val="22"/>
              </w:rPr>
            </w:pPr>
            <w:r w:rsidRPr="00C92518">
              <w:rPr>
                <w:rFonts w:cs="Arial"/>
                <w:sz w:val="22"/>
              </w:rPr>
              <w:t>Please provide information about what staff resources you will put into the project, including the mix of senior and junior staff in the table below, and how you will manage these to meet the project deadlines. Please also provide a breakdown of all direct staff costs, including daily rates for senior and junior members of staff i</w:t>
            </w:r>
            <w:r w:rsidR="00A4342D" w:rsidRPr="00C92518">
              <w:rPr>
                <w:rFonts w:cs="Arial"/>
                <w:sz w:val="22"/>
              </w:rPr>
              <w:t>ncluding overheads.</w:t>
            </w:r>
            <w:r w:rsidR="00C92518">
              <w:rPr>
                <w:rFonts w:cs="Arial"/>
                <w:sz w:val="22"/>
              </w:rPr>
              <w:br/>
            </w:r>
          </w:p>
          <w:p w14:paraId="7A3C48C8" w14:textId="2511AC44" w:rsidR="007D20A8" w:rsidRPr="002D488F" w:rsidRDefault="00C92518" w:rsidP="00C92518">
            <w:pPr>
              <w:pStyle w:val="ListParagraph"/>
              <w:numPr>
                <w:ilvl w:val="0"/>
                <w:numId w:val="40"/>
              </w:numPr>
              <w:spacing w:before="0"/>
              <w:contextualSpacing/>
              <w:jc w:val="left"/>
              <w:rPr>
                <w:rFonts w:cs="Arial"/>
              </w:rPr>
            </w:pPr>
            <w:r>
              <w:rPr>
                <w:rFonts w:cs="Arial"/>
                <w:sz w:val="22"/>
              </w:rPr>
              <w:t xml:space="preserve">Please detail the expertise of staff that will be working on this project, evidencing relevant work that they have completed </w:t>
            </w:r>
            <w:r>
              <w:rPr>
                <w:rFonts w:cs="Arial"/>
                <w:sz w:val="22"/>
              </w:rPr>
              <w:lastRenderedPageBreak/>
              <w:t>previously.</w:t>
            </w:r>
            <w:r w:rsidR="00762B80" w:rsidRPr="00C92518">
              <w:rPr>
                <w:rFonts w:cs="Arial"/>
                <w:sz w:val="22"/>
              </w:rPr>
              <w:t xml:space="preserve"> If third parties being used, we </w:t>
            </w:r>
            <w:r>
              <w:rPr>
                <w:rFonts w:cs="Arial"/>
                <w:sz w:val="22"/>
              </w:rPr>
              <w:t>will also</w:t>
            </w:r>
            <w:r w:rsidR="00762B80" w:rsidRPr="00C92518">
              <w:rPr>
                <w:rFonts w:cs="Arial"/>
                <w:sz w:val="22"/>
              </w:rPr>
              <w:t xml:space="preserve"> need this detail from them.</w:t>
            </w:r>
          </w:p>
        </w:tc>
      </w:tr>
      <w:tr w:rsidR="007D20A8" w14:paraId="38CA5EA4" w14:textId="77777777" w:rsidTr="006D0AA7">
        <w:tc>
          <w:tcPr>
            <w:tcW w:w="1696" w:type="dxa"/>
          </w:tcPr>
          <w:p w14:paraId="67A351E0" w14:textId="77777777" w:rsidR="007D20A8" w:rsidRDefault="007D20A8" w:rsidP="006D0AA7">
            <w:pPr>
              <w:rPr>
                <w:rFonts w:cstheme="minorHAnsi"/>
                <w:b/>
                <w:sz w:val="22"/>
                <w:szCs w:val="22"/>
              </w:rPr>
            </w:pPr>
            <w:r w:rsidRPr="00A4342D">
              <w:rPr>
                <w:rFonts w:cstheme="minorHAnsi"/>
                <w:b/>
                <w:sz w:val="22"/>
                <w:szCs w:val="22"/>
              </w:rPr>
              <w:lastRenderedPageBreak/>
              <w:t>Price</w:t>
            </w:r>
          </w:p>
          <w:p w14:paraId="09AC90FD" w14:textId="0BA83E42" w:rsidR="002D488F" w:rsidRPr="00A4342D" w:rsidRDefault="007A3265" w:rsidP="007A3265">
            <w:pPr>
              <w:rPr>
                <w:rFonts w:cstheme="minorHAnsi"/>
                <w:b/>
                <w:sz w:val="22"/>
                <w:szCs w:val="22"/>
              </w:rPr>
            </w:pPr>
            <w:r>
              <w:rPr>
                <w:rFonts w:cstheme="minorHAnsi"/>
                <w:b/>
                <w:sz w:val="22"/>
                <w:szCs w:val="22"/>
              </w:rPr>
              <w:t>(10</w:t>
            </w:r>
            <w:r w:rsidR="002D488F">
              <w:rPr>
                <w:rFonts w:cstheme="minorHAnsi"/>
                <w:b/>
                <w:sz w:val="22"/>
                <w:szCs w:val="22"/>
              </w:rPr>
              <w:t>%)</w:t>
            </w:r>
          </w:p>
        </w:tc>
        <w:tc>
          <w:tcPr>
            <w:tcW w:w="7371" w:type="dxa"/>
          </w:tcPr>
          <w:p w14:paraId="6D9CCC04" w14:textId="77777777" w:rsidR="007D20A8" w:rsidRPr="002D488F" w:rsidRDefault="007D20A8" w:rsidP="006D0AA7">
            <w:pPr>
              <w:rPr>
                <w:rFonts w:cs="Arial"/>
                <w:sz w:val="22"/>
                <w:szCs w:val="22"/>
              </w:rPr>
            </w:pPr>
          </w:p>
          <w:p w14:paraId="334BA03A" w14:textId="77777777" w:rsidR="007D20A8" w:rsidRPr="002D488F" w:rsidRDefault="007D20A8" w:rsidP="006D0AA7">
            <w:pPr>
              <w:pStyle w:val="Default"/>
              <w:rPr>
                <w:rFonts w:ascii="Arial" w:hAnsi="Arial" w:cs="Arial"/>
                <w:sz w:val="22"/>
                <w:szCs w:val="22"/>
              </w:rPr>
            </w:pPr>
            <w:r w:rsidRPr="002D488F">
              <w:rPr>
                <w:rFonts w:ascii="Arial" w:hAnsi="Arial" w:cs="Arial"/>
                <w:sz w:val="22"/>
                <w:szCs w:val="22"/>
              </w:rPr>
              <w:t>The evaluation panel will score the financial proposals for each bid in accordance with the following methodology:</w:t>
            </w:r>
          </w:p>
          <w:p w14:paraId="774EA4C3" w14:textId="77777777" w:rsidR="007D20A8" w:rsidRPr="002D488F" w:rsidRDefault="007D20A8" w:rsidP="006D0AA7">
            <w:pPr>
              <w:pStyle w:val="Default"/>
              <w:rPr>
                <w:rFonts w:ascii="Arial" w:hAnsi="Arial" w:cs="Arial"/>
                <w:sz w:val="22"/>
                <w:szCs w:val="22"/>
              </w:rPr>
            </w:pPr>
          </w:p>
          <w:p w14:paraId="386C99AA" w14:textId="695ADAFE" w:rsidR="007D20A8" w:rsidRPr="002D488F" w:rsidRDefault="007A3265" w:rsidP="00D031E6">
            <w:pPr>
              <w:pStyle w:val="Default"/>
              <w:numPr>
                <w:ilvl w:val="0"/>
                <w:numId w:val="39"/>
              </w:numPr>
              <w:rPr>
                <w:rFonts w:ascii="Arial" w:hAnsi="Arial" w:cs="Arial"/>
                <w:sz w:val="22"/>
                <w:szCs w:val="22"/>
              </w:rPr>
            </w:pPr>
            <w:r>
              <w:rPr>
                <w:rFonts w:ascii="Arial" w:hAnsi="Arial" w:cs="Arial"/>
                <w:bCs/>
                <w:sz w:val="22"/>
                <w:szCs w:val="22"/>
              </w:rPr>
              <w:t>10</w:t>
            </w:r>
            <w:r w:rsidR="007D20A8" w:rsidRPr="002D488F">
              <w:rPr>
                <w:rFonts w:ascii="Arial" w:hAnsi="Arial" w:cs="Arial"/>
                <w:bCs/>
                <w:sz w:val="22"/>
                <w:szCs w:val="22"/>
              </w:rPr>
              <w:t xml:space="preserve">% </w:t>
            </w:r>
            <w:r w:rsidR="007D20A8" w:rsidRPr="002D488F">
              <w:rPr>
                <w:rFonts w:ascii="Arial" w:hAnsi="Arial" w:cs="Arial"/>
                <w:sz w:val="22"/>
                <w:szCs w:val="22"/>
              </w:rPr>
              <w:t xml:space="preserve">- Total fixed cost price for undertaking the work set out in the pricing return (P1) shall be scored by comparing this with the lowest fixed cost price submitted by any tender (Z1) as follows  </w:t>
            </w:r>
          </w:p>
          <w:p w14:paraId="394FDC62" w14:textId="77777777" w:rsidR="007D20A8" w:rsidRPr="002D488F" w:rsidRDefault="007D20A8" w:rsidP="006D0AA7">
            <w:pPr>
              <w:pStyle w:val="Default"/>
              <w:rPr>
                <w:rFonts w:ascii="Arial" w:hAnsi="Arial" w:cs="Arial"/>
                <w:sz w:val="22"/>
                <w:szCs w:val="22"/>
              </w:rPr>
            </w:pPr>
          </w:p>
          <w:p w14:paraId="47C67C55" w14:textId="1C080FAE" w:rsidR="007D20A8" w:rsidRPr="002D488F" w:rsidRDefault="007D20A8" w:rsidP="006D0AA7">
            <w:pPr>
              <w:rPr>
                <w:rFonts w:cs="Arial"/>
                <w:bCs/>
                <w:sz w:val="22"/>
                <w:szCs w:val="22"/>
              </w:rPr>
            </w:pPr>
            <w:r w:rsidRPr="002D488F">
              <w:rPr>
                <w:rFonts w:cs="Arial"/>
                <w:bCs/>
                <w:sz w:val="22"/>
                <w:szCs w:val="22"/>
              </w:rPr>
              <w:t xml:space="preserve">Score = </w:t>
            </w:r>
            <w:r w:rsidR="007A3265">
              <w:rPr>
                <w:rFonts w:cs="Arial"/>
                <w:bCs/>
                <w:sz w:val="22"/>
                <w:szCs w:val="22"/>
              </w:rPr>
              <w:t>Z1/P1 x 1</w:t>
            </w:r>
            <w:r w:rsidRPr="002D488F">
              <w:rPr>
                <w:rFonts w:cs="Arial"/>
                <w:bCs/>
                <w:sz w:val="22"/>
                <w:szCs w:val="22"/>
              </w:rPr>
              <w:t>0</w:t>
            </w:r>
          </w:p>
          <w:p w14:paraId="249CB5D4" w14:textId="77777777" w:rsidR="007D20A8" w:rsidRPr="002D488F" w:rsidRDefault="007D20A8" w:rsidP="006D0AA7">
            <w:pPr>
              <w:rPr>
                <w:rFonts w:cs="Arial"/>
                <w:bCs/>
                <w:sz w:val="22"/>
                <w:szCs w:val="22"/>
              </w:rPr>
            </w:pPr>
          </w:p>
          <w:p w14:paraId="2AF83D8A" w14:textId="77777777" w:rsidR="007D20A8" w:rsidRPr="002D488F" w:rsidRDefault="007D20A8" w:rsidP="006D0AA7">
            <w:pPr>
              <w:pStyle w:val="Default"/>
              <w:rPr>
                <w:rFonts w:ascii="Arial" w:hAnsi="Arial" w:cs="Arial"/>
                <w:sz w:val="22"/>
                <w:szCs w:val="22"/>
              </w:rPr>
            </w:pPr>
            <w:r w:rsidRPr="002D488F">
              <w:rPr>
                <w:rFonts w:ascii="Arial" w:hAnsi="Arial" w:cs="Arial"/>
                <w:sz w:val="22"/>
                <w:szCs w:val="22"/>
              </w:rPr>
              <w:t xml:space="preserve">The quote should include all direct staff costs including breakdowns of senior and junior members of staff’s daily rate. General costs related to projects will be expected to be absorbed within the rates quoted e.g. photocopying, travel to meetings, computing resources. Please itemise any costs that you consider to be outside of these rates. </w:t>
            </w:r>
          </w:p>
          <w:p w14:paraId="105DA177" w14:textId="77777777" w:rsidR="007D20A8" w:rsidRPr="002D488F" w:rsidRDefault="007D20A8" w:rsidP="006D0AA7">
            <w:pPr>
              <w:pStyle w:val="Default"/>
              <w:rPr>
                <w:rFonts w:ascii="Arial" w:hAnsi="Arial" w:cs="Arial"/>
                <w:sz w:val="22"/>
                <w:szCs w:val="22"/>
              </w:rPr>
            </w:pPr>
            <w:r w:rsidRPr="002D488F">
              <w:rPr>
                <w:rFonts w:ascii="Arial" w:hAnsi="Arial" w:cs="Arial"/>
                <w:sz w:val="22"/>
                <w:szCs w:val="22"/>
              </w:rPr>
              <w:t>If a Tender appears to be abnormally low West Midlands Growth Company will follow the process in Regulation 69 of the Regulations. A failure to provide a satisfactory explanation for a low price may lead to disqualification of the tenderer.</w:t>
            </w:r>
          </w:p>
          <w:p w14:paraId="73080CE6" w14:textId="77777777" w:rsidR="007D20A8" w:rsidRPr="002D488F" w:rsidRDefault="007D20A8" w:rsidP="006D0AA7">
            <w:pPr>
              <w:pStyle w:val="Default"/>
              <w:rPr>
                <w:rFonts w:ascii="Arial" w:hAnsi="Arial" w:cs="Arial"/>
                <w:i/>
                <w:sz w:val="22"/>
                <w:szCs w:val="22"/>
              </w:rPr>
            </w:pPr>
          </w:p>
          <w:p w14:paraId="16E3B603" w14:textId="77777777" w:rsidR="007D20A8" w:rsidRPr="002D488F" w:rsidRDefault="007D20A8" w:rsidP="006D0AA7">
            <w:pPr>
              <w:rPr>
                <w:rFonts w:cs="Arial"/>
                <w:sz w:val="22"/>
                <w:szCs w:val="22"/>
              </w:rPr>
            </w:pPr>
            <w:r w:rsidRPr="002D488F">
              <w:rPr>
                <w:rFonts w:cs="Arial"/>
                <w:bCs/>
                <w:i/>
                <w:sz w:val="22"/>
                <w:szCs w:val="22"/>
              </w:rPr>
              <w:t>NB - West Midlands Growth Company shall rely on the information provided by the quoting provider. A material misrepresentation contained therein shall constitute a material breach of contract.</w:t>
            </w:r>
          </w:p>
        </w:tc>
      </w:tr>
    </w:tbl>
    <w:p w14:paraId="469D9358" w14:textId="77777777" w:rsidR="007D20A8" w:rsidRPr="00D801CB" w:rsidRDefault="007D20A8" w:rsidP="007D20A8"/>
    <w:p w14:paraId="591A7F1D" w14:textId="77777777" w:rsidR="00375915" w:rsidRPr="00525CD8" w:rsidRDefault="00375915" w:rsidP="00375915">
      <w:pPr>
        <w:autoSpaceDE w:val="0"/>
        <w:autoSpaceDN w:val="0"/>
        <w:spacing w:line="264" w:lineRule="auto"/>
        <w:rPr>
          <w:rFonts w:cs="Arial"/>
          <w:sz w:val="6"/>
        </w:rPr>
      </w:pPr>
    </w:p>
    <w:p w14:paraId="5F720329" w14:textId="77777777" w:rsidR="00F15ECE" w:rsidRDefault="00F15ECE" w:rsidP="001A3937">
      <w:pPr>
        <w:spacing w:before="0" w:after="0" w:line="240" w:lineRule="auto"/>
        <w:jc w:val="left"/>
        <w:rPr>
          <w:rFonts w:cs="Arial"/>
          <w:b/>
          <w:bCs/>
        </w:rPr>
      </w:pPr>
    </w:p>
    <w:p w14:paraId="33F02F6F" w14:textId="1EF30250" w:rsidR="001A3937" w:rsidRDefault="00377DF9" w:rsidP="00081341">
      <w:pPr>
        <w:spacing w:before="0" w:after="200"/>
        <w:jc w:val="left"/>
        <w:rPr>
          <w:rFonts w:cs="Arial"/>
          <w:b/>
          <w:bCs/>
        </w:rPr>
      </w:pPr>
      <w:r>
        <w:rPr>
          <w:rFonts w:cs="Arial"/>
          <w:b/>
          <w:bCs/>
        </w:rPr>
        <w:br w:type="page"/>
      </w:r>
      <w:r w:rsidR="001A3937" w:rsidRPr="00C508EB">
        <w:rPr>
          <w:rFonts w:cs="Arial"/>
          <w:b/>
          <w:bCs/>
        </w:rPr>
        <w:lastRenderedPageBreak/>
        <w:t>3.</w:t>
      </w:r>
      <w:bookmarkStart w:id="8" w:name="_Toc210787331"/>
      <w:r w:rsidR="001A3937" w:rsidRPr="00C508EB">
        <w:rPr>
          <w:rFonts w:cs="Arial"/>
          <w:b/>
          <w:bCs/>
        </w:rPr>
        <w:t>3</w:t>
      </w:r>
      <w:r w:rsidR="001A3937" w:rsidRPr="00C508EB">
        <w:rPr>
          <w:rFonts w:cs="Arial"/>
          <w:b/>
          <w:bCs/>
        </w:rPr>
        <w:tab/>
        <w:t>Process and timescales</w:t>
      </w:r>
    </w:p>
    <w:p w14:paraId="2058929D" w14:textId="77777777" w:rsidR="001A3937" w:rsidRPr="002E0585" w:rsidRDefault="001A3937" w:rsidP="001A3937">
      <w:pPr>
        <w:keepNext/>
        <w:spacing w:before="240" w:after="240" w:line="240" w:lineRule="auto"/>
        <w:jc w:val="left"/>
        <w:rPr>
          <w:bCs/>
        </w:rPr>
      </w:pPr>
      <w:r w:rsidRPr="002E0585">
        <w:rPr>
          <w:bCs/>
        </w:rPr>
        <w:t xml:space="preserve">This timetable is indicative only. </w:t>
      </w:r>
      <w:r w:rsidR="002116AD">
        <w:rPr>
          <w:rFonts w:cs="Arial"/>
          <w:szCs w:val="22"/>
        </w:rPr>
        <w:t xml:space="preserve">West Midlands Growth Company </w:t>
      </w:r>
      <w:r w:rsidRPr="002E0585">
        <w:rPr>
          <w:bCs/>
        </w:rPr>
        <w:t>reserves the right to change it at i</w:t>
      </w:r>
      <w:r w:rsidR="00375915">
        <w:rPr>
          <w:bCs/>
        </w:rPr>
        <w:t>t</w:t>
      </w:r>
      <w:r w:rsidRPr="002E0585">
        <w:rPr>
          <w:bCs/>
        </w:rPr>
        <w:t>s discretion.</w:t>
      </w:r>
    </w:p>
    <w:tbl>
      <w:tblPr>
        <w:tblW w:w="9072" w:type="dxa"/>
        <w:jc w:val="center"/>
        <w:tblCellMar>
          <w:left w:w="0" w:type="dxa"/>
          <w:right w:w="0" w:type="dxa"/>
        </w:tblCellMar>
        <w:tblLook w:val="04A0" w:firstRow="1" w:lastRow="0" w:firstColumn="1" w:lastColumn="0" w:noHBand="0" w:noVBand="1"/>
      </w:tblPr>
      <w:tblGrid>
        <w:gridCol w:w="2142"/>
        <w:gridCol w:w="6930"/>
      </w:tblGrid>
      <w:tr w:rsidR="001A3937" w:rsidRPr="00866DD8" w14:paraId="371540C0" w14:textId="77777777" w:rsidTr="00476A48">
        <w:trPr>
          <w:trHeight w:val="323"/>
          <w:jc w:val="center"/>
        </w:trPr>
        <w:tc>
          <w:tcPr>
            <w:tcW w:w="2142"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0FD49FC" w14:textId="77777777" w:rsidR="001A3937" w:rsidRPr="005E5736" w:rsidRDefault="001A3937" w:rsidP="00476A48">
            <w:pPr>
              <w:rPr>
                <w:rFonts w:cs="Arial"/>
                <w:b/>
                <w:bCs/>
                <w:sz w:val="20"/>
                <w:szCs w:val="20"/>
              </w:rPr>
            </w:pPr>
            <w:r w:rsidRPr="005E5736">
              <w:rPr>
                <w:rFonts w:cs="Arial"/>
                <w:b/>
                <w:bCs/>
                <w:sz w:val="20"/>
                <w:szCs w:val="20"/>
              </w:rPr>
              <w:t>Milestone</w:t>
            </w:r>
          </w:p>
        </w:tc>
        <w:tc>
          <w:tcPr>
            <w:tcW w:w="693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00BFDD3" w14:textId="77777777" w:rsidR="001A3937" w:rsidRPr="005E5736" w:rsidRDefault="001A3937" w:rsidP="00476A48">
            <w:pPr>
              <w:rPr>
                <w:rFonts w:cs="Arial"/>
                <w:b/>
                <w:sz w:val="20"/>
                <w:szCs w:val="20"/>
              </w:rPr>
            </w:pPr>
            <w:r w:rsidRPr="005E5736">
              <w:rPr>
                <w:rFonts w:cs="Arial"/>
                <w:b/>
                <w:sz w:val="20"/>
                <w:szCs w:val="20"/>
              </w:rPr>
              <w:t>Deadline and process</w:t>
            </w:r>
          </w:p>
        </w:tc>
      </w:tr>
      <w:tr w:rsidR="001A3937" w:rsidRPr="00866DD8" w14:paraId="552098C5" w14:textId="77777777" w:rsidTr="00476A48">
        <w:trPr>
          <w:jc w:val="center"/>
        </w:trPr>
        <w:tc>
          <w:tcPr>
            <w:tcW w:w="9072" w:type="dxa"/>
            <w:gridSpan w:val="2"/>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561D476" w14:textId="77777777" w:rsidR="001A3937" w:rsidRPr="00354FFE" w:rsidRDefault="001A3937" w:rsidP="00476A48">
            <w:pPr>
              <w:rPr>
                <w:rFonts w:cs="Arial"/>
                <w:sz w:val="20"/>
                <w:szCs w:val="20"/>
              </w:rPr>
            </w:pPr>
            <w:r w:rsidRPr="00354FFE">
              <w:rPr>
                <w:rFonts w:cs="Arial"/>
                <w:b/>
                <w:bCs/>
                <w:sz w:val="20"/>
                <w:szCs w:val="20"/>
              </w:rPr>
              <w:t>Brief stage</w:t>
            </w:r>
          </w:p>
        </w:tc>
      </w:tr>
      <w:tr w:rsidR="001A3937" w:rsidRPr="00866DD8" w14:paraId="75EAD3C7" w14:textId="77777777" w:rsidTr="00476A48">
        <w:trPr>
          <w:jc w:val="center"/>
        </w:trPr>
        <w:tc>
          <w:tcPr>
            <w:tcW w:w="2142"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E91989A" w14:textId="77777777" w:rsidR="001A3937" w:rsidRPr="00734FBB" w:rsidRDefault="001A3937" w:rsidP="00476A48">
            <w:pPr>
              <w:jc w:val="left"/>
              <w:rPr>
                <w:rFonts w:cs="Arial"/>
                <w:sz w:val="20"/>
                <w:szCs w:val="20"/>
              </w:rPr>
            </w:pPr>
            <w:r w:rsidRPr="00734FBB">
              <w:rPr>
                <w:rFonts w:cs="Arial"/>
                <w:sz w:val="20"/>
                <w:szCs w:val="20"/>
              </w:rPr>
              <w:t xml:space="preserve">Brief </w:t>
            </w:r>
            <w:r w:rsidR="005E5736" w:rsidRPr="00734FBB">
              <w:rPr>
                <w:rFonts w:cs="Arial"/>
                <w:sz w:val="20"/>
                <w:szCs w:val="20"/>
              </w:rPr>
              <w:t>&amp; task</w:t>
            </w:r>
          </w:p>
        </w:tc>
        <w:tc>
          <w:tcPr>
            <w:tcW w:w="6930" w:type="dxa"/>
            <w:tcBorders>
              <w:top w:val="nil"/>
              <w:left w:val="nil"/>
              <w:bottom w:val="single" w:sz="8" w:space="0" w:color="auto"/>
              <w:right w:val="single" w:sz="8" w:space="0" w:color="auto"/>
            </w:tcBorders>
            <w:tcMar>
              <w:top w:w="0" w:type="dxa"/>
              <w:left w:w="108" w:type="dxa"/>
              <w:bottom w:w="0" w:type="dxa"/>
              <w:right w:w="108" w:type="dxa"/>
            </w:tcMar>
          </w:tcPr>
          <w:p w14:paraId="12984063" w14:textId="13B14BF7" w:rsidR="001A3937" w:rsidRPr="00593A11" w:rsidRDefault="002116AD" w:rsidP="007D20A8">
            <w:pPr>
              <w:rPr>
                <w:rFonts w:cs="Arial"/>
              </w:rPr>
            </w:pPr>
            <w:r>
              <w:rPr>
                <w:rFonts w:cs="Arial"/>
                <w:szCs w:val="22"/>
              </w:rPr>
              <w:t xml:space="preserve">West Midlands Growth Company </w:t>
            </w:r>
            <w:r w:rsidR="001A3937" w:rsidRPr="00593A11">
              <w:rPr>
                <w:rFonts w:cs="Arial"/>
                <w:szCs w:val="22"/>
              </w:rPr>
              <w:t xml:space="preserve">to issue open tender brief via appropriate invitation to tender websites </w:t>
            </w:r>
            <w:r w:rsidR="001A3937" w:rsidRPr="002045D5">
              <w:rPr>
                <w:rFonts w:cs="Arial"/>
                <w:szCs w:val="22"/>
              </w:rPr>
              <w:t xml:space="preserve">by </w:t>
            </w:r>
            <w:r w:rsidR="007D20A8">
              <w:rPr>
                <w:rFonts w:cs="Arial"/>
                <w:b/>
                <w:szCs w:val="22"/>
              </w:rPr>
              <w:t>Thursday</w:t>
            </w:r>
            <w:r w:rsidR="007A6D4C">
              <w:rPr>
                <w:rFonts w:cs="Arial"/>
                <w:b/>
                <w:szCs w:val="22"/>
              </w:rPr>
              <w:t xml:space="preserve"> </w:t>
            </w:r>
            <w:r w:rsidR="007D20A8">
              <w:rPr>
                <w:rFonts w:cs="Arial"/>
                <w:b/>
                <w:szCs w:val="22"/>
              </w:rPr>
              <w:t>18</w:t>
            </w:r>
            <w:r w:rsidR="007D20A8" w:rsidRPr="007D20A8">
              <w:rPr>
                <w:rFonts w:cs="Arial"/>
                <w:b/>
                <w:szCs w:val="22"/>
                <w:vertAlign w:val="superscript"/>
              </w:rPr>
              <w:t>th</w:t>
            </w:r>
            <w:r w:rsidR="007D20A8">
              <w:rPr>
                <w:rFonts w:cs="Arial"/>
                <w:b/>
                <w:szCs w:val="22"/>
              </w:rPr>
              <w:t xml:space="preserve"> October 2018</w:t>
            </w:r>
            <w:r w:rsidR="00525CD8" w:rsidRPr="002045D5">
              <w:rPr>
                <w:rFonts w:cs="Arial"/>
                <w:b/>
                <w:szCs w:val="22"/>
              </w:rPr>
              <w:t>.</w:t>
            </w:r>
          </w:p>
        </w:tc>
      </w:tr>
      <w:tr w:rsidR="001A3937" w:rsidRPr="00866DD8" w14:paraId="2C69AECA" w14:textId="77777777" w:rsidTr="00476A48">
        <w:trPr>
          <w:jc w:val="center"/>
        </w:trPr>
        <w:tc>
          <w:tcPr>
            <w:tcW w:w="2142"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CCB73E0" w14:textId="77777777" w:rsidR="001A3937" w:rsidRPr="00734FBB" w:rsidRDefault="001A3937" w:rsidP="00476A48">
            <w:pPr>
              <w:jc w:val="left"/>
              <w:rPr>
                <w:rFonts w:cs="Arial"/>
                <w:sz w:val="20"/>
                <w:szCs w:val="20"/>
              </w:rPr>
            </w:pPr>
            <w:r w:rsidRPr="00734FBB">
              <w:rPr>
                <w:rFonts w:cs="Arial"/>
                <w:sz w:val="20"/>
                <w:szCs w:val="20"/>
              </w:rPr>
              <w:t>Response deadline</w:t>
            </w:r>
          </w:p>
        </w:tc>
        <w:tc>
          <w:tcPr>
            <w:tcW w:w="6930" w:type="dxa"/>
            <w:tcBorders>
              <w:top w:val="nil"/>
              <w:left w:val="nil"/>
              <w:bottom w:val="single" w:sz="8" w:space="0" w:color="auto"/>
              <w:right w:val="single" w:sz="8" w:space="0" w:color="auto"/>
            </w:tcBorders>
            <w:tcMar>
              <w:top w:w="0" w:type="dxa"/>
              <w:left w:w="108" w:type="dxa"/>
              <w:bottom w:w="0" w:type="dxa"/>
              <w:right w:w="108" w:type="dxa"/>
            </w:tcMar>
          </w:tcPr>
          <w:p w14:paraId="34293882" w14:textId="657C5FEB" w:rsidR="001A3937" w:rsidRPr="000026CF" w:rsidRDefault="001A3937" w:rsidP="008D2E5F">
            <w:pPr>
              <w:rPr>
                <w:rFonts w:cs="Arial"/>
              </w:rPr>
            </w:pPr>
            <w:r w:rsidRPr="000026CF">
              <w:rPr>
                <w:rFonts w:cs="Arial"/>
                <w:szCs w:val="22"/>
              </w:rPr>
              <w:t xml:space="preserve">Companies must respond to tender brief requirements and submit their proposal to be with </w:t>
            </w:r>
            <w:r w:rsidR="00E63445">
              <w:rPr>
                <w:rFonts w:cs="Arial"/>
                <w:szCs w:val="22"/>
              </w:rPr>
              <w:t xml:space="preserve">West Midlands Growth Company </w:t>
            </w:r>
            <w:r w:rsidRPr="00E648DA">
              <w:rPr>
                <w:rFonts w:cs="Arial"/>
                <w:b/>
                <w:szCs w:val="22"/>
              </w:rPr>
              <w:t xml:space="preserve">no later than 12:00 noon BST on </w:t>
            </w:r>
            <w:r w:rsidR="00172568">
              <w:rPr>
                <w:rFonts w:cs="Arial"/>
                <w:b/>
                <w:szCs w:val="22"/>
              </w:rPr>
              <w:t xml:space="preserve">Monday </w:t>
            </w:r>
            <w:r w:rsidR="006D0AA7">
              <w:rPr>
                <w:rFonts w:cs="Arial"/>
                <w:b/>
                <w:szCs w:val="22"/>
              </w:rPr>
              <w:t>5</w:t>
            </w:r>
            <w:r w:rsidR="006D0AA7" w:rsidRPr="006D0AA7">
              <w:rPr>
                <w:rFonts w:cs="Arial"/>
                <w:b/>
                <w:szCs w:val="22"/>
                <w:vertAlign w:val="superscript"/>
              </w:rPr>
              <w:t>th</w:t>
            </w:r>
            <w:r w:rsidR="006D0AA7">
              <w:rPr>
                <w:rFonts w:cs="Arial"/>
                <w:b/>
                <w:szCs w:val="22"/>
              </w:rPr>
              <w:t xml:space="preserve"> </w:t>
            </w:r>
            <w:r w:rsidR="008D2E5F">
              <w:rPr>
                <w:rFonts w:cs="Arial"/>
                <w:b/>
                <w:szCs w:val="22"/>
              </w:rPr>
              <w:t>November</w:t>
            </w:r>
            <w:r w:rsidR="006D0AA7">
              <w:rPr>
                <w:rFonts w:cs="Arial"/>
                <w:b/>
                <w:szCs w:val="22"/>
              </w:rPr>
              <w:t xml:space="preserve"> 2018</w:t>
            </w:r>
            <w:r w:rsidR="00172568">
              <w:rPr>
                <w:rFonts w:cs="Arial"/>
                <w:b/>
                <w:szCs w:val="22"/>
              </w:rPr>
              <w:t>.</w:t>
            </w:r>
          </w:p>
        </w:tc>
      </w:tr>
      <w:tr w:rsidR="001A3937" w:rsidRPr="00866DD8" w14:paraId="15D703AC" w14:textId="77777777" w:rsidTr="00476A48">
        <w:trPr>
          <w:jc w:val="center"/>
        </w:trPr>
        <w:tc>
          <w:tcPr>
            <w:tcW w:w="2142"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D6353DF" w14:textId="77777777" w:rsidR="001A3937" w:rsidRPr="00734FBB" w:rsidRDefault="001A3937" w:rsidP="00476A48">
            <w:pPr>
              <w:jc w:val="left"/>
              <w:rPr>
                <w:rFonts w:cs="Arial"/>
                <w:sz w:val="20"/>
                <w:szCs w:val="20"/>
              </w:rPr>
            </w:pPr>
            <w:r w:rsidRPr="00734FBB">
              <w:rPr>
                <w:rFonts w:cs="Arial"/>
                <w:sz w:val="20"/>
                <w:szCs w:val="20"/>
              </w:rPr>
              <w:t>Submitting your tender</w:t>
            </w:r>
          </w:p>
        </w:tc>
        <w:tc>
          <w:tcPr>
            <w:tcW w:w="6930" w:type="dxa"/>
            <w:tcBorders>
              <w:top w:val="nil"/>
              <w:left w:val="nil"/>
              <w:bottom w:val="single" w:sz="8" w:space="0" w:color="auto"/>
              <w:right w:val="single" w:sz="8" w:space="0" w:color="auto"/>
            </w:tcBorders>
            <w:tcMar>
              <w:top w:w="0" w:type="dxa"/>
              <w:left w:w="108" w:type="dxa"/>
              <w:bottom w:w="0" w:type="dxa"/>
              <w:right w:w="108" w:type="dxa"/>
            </w:tcMar>
          </w:tcPr>
          <w:p w14:paraId="16957FB6" w14:textId="77777777" w:rsidR="001A3937" w:rsidRPr="00696FE2" w:rsidRDefault="001A3937" w:rsidP="00476A48">
            <w:r>
              <w:rPr>
                <w:szCs w:val="22"/>
              </w:rPr>
              <w:t xml:space="preserve">The </w:t>
            </w:r>
            <w:r w:rsidR="00E63445">
              <w:rPr>
                <w:rFonts w:cs="Arial"/>
                <w:szCs w:val="22"/>
              </w:rPr>
              <w:t xml:space="preserve">West Midlands Growth Company </w:t>
            </w:r>
            <w:r>
              <w:rPr>
                <w:szCs w:val="22"/>
              </w:rPr>
              <w:t xml:space="preserve">tender process is outlined below.  Failure to work in accordance with the deadlines outlined in the tender submission process will lead to automatic dismissal of application. </w:t>
            </w:r>
          </w:p>
          <w:p w14:paraId="0051199A" w14:textId="77777777" w:rsidR="001A3937" w:rsidRDefault="001A3937" w:rsidP="00476A48">
            <w:pPr>
              <w:rPr>
                <w:b/>
              </w:rPr>
            </w:pPr>
          </w:p>
          <w:p w14:paraId="424FCA10" w14:textId="77777777" w:rsidR="001A3937" w:rsidRDefault="001A3937" w:rsidP="00476A48">
            <w:pPr>
              <w:rPr>
                <w:rFonts w:cs="Arial"/>
                <w:b/>
              </w:rPr>
            </w:pPr>
            <w:r w:rsidRPr="00696FE2">
              <w:rPr>
                <w:rFonts w:cs="Arial"/>
                <w:b/>
                <w:szCs w:val="22"/>
              </w:rPr>
              <w:t>Stage 1 – Express interest</w:t>
            </w:r>
          </w:p>
          <w:p w14:paraId="0A07AC99" w14:textId="77777777" w:rsidR="001A3937" w:rsidRPr="002E1D99" w:rsidRDefault="001A3937" w:rsidP="00476A48">
            <w:pPr>
              <w:rPr>
                <w:rFonts w:cs="Arial"/>
              </w:rPr>
            </w:pPr>
            <w:r w:rsidRPr="002E1D99">
              <w:rPr>
                <w:rFonts w:cs="Arial"/>
                <w:szCs w:val="22"/>
              </w:rPr>
              <w:t>All suppliers must visit and register interest via the In</w:t>
            </w:r>
            <w:r>
              <w:rPr>
                <w:rFonts w:cs="Arial"/>
                <w:szCs w:val="22"/>
              </w:rPr>
              <w:t>-</w:t>
            </w:r>
            <w:r w:rsidRPr="002E1D99">
              <w:rPr>
                <w:rFonts w:cs="Arial"/>
                <w:szCs w:val="22"/>
              </w:rPr>
              <w:t xml:space="preserve">Tend system prior to submitting the tender. </w:t>
            </w:r>
          </w:p>
          <w:p w14:paraId="637510D8" w14:textId="613B6EB8" w:rsidR="001A3937" w:rsidRPr="002E1D99" w:rsidRDefault="00BC01EB" w:rsidP="00476A48">
            <w:pPr>
              <w:ind w:left="1418" w:hanging="1418"/>
            </w:pPr>
            <w:hyperlink r:id="rId9" w:history="1">
              <w:r w:rsidR="006D0AA7" w:rsidRPr="0011030A">
                <w:rPr>
                  <w:rStyle w:val="Hyperlink"/>
                  <w:rFonts w:cs="Arial"/>
                  <w:bCs/>
                  <w:szCs w:val="22"/>
                </w:rPr>
                <w:t>https://in-tendhost.co.uk/wmgrowth/aspx/Home</w:t>
              </w:r>
            </w:hyperlink>
            <w:r w:rsidR="001A3937" w:rsidRPr="00EB4A47">
              <w:rPr>
                <w:szCs w:val="22"/>
              </w:rPr>
              <w:t xml:space="preserve"> </w:t>
            </w:r>
          </w:p>
          <w:p w14:paraId="1D140F34" w14:textId="77777777" w:rsidR="001A3937" w:rsidRDefault="001A3937" w:rsidP="00476A48">
            <w:pPr>
              <w:rPr>
                <w:rFonts w:cs="Arial"/>
              </w:rPr>
            </w:pPr>
            <w:r w:rsidRPr="00EB4A47">
              <w:rPr>
                <w:rFonts w:cs="Arial"/>
                <w:szCs w:val="22"/>
              </w:rPr>
              <w:t>Once you have expressed interest, the tender bid will be available to download from the “Brief Stage” tab.  We recommend that you familiar</w:t>
            </w:r>
            <w:r>
              <w:rPr>
                <w:rFonts w:cs="Arial"/>
                <w:szCs w:val="22"/>
              </w:rPr>
              <w:t>ise yourself</w:t>
            </w:r>
            <w:r w:rsidRPr="00EB4A47">
              <w:rPr>
                <w:rFonts w:cs="Arial"/>
                <w:szCs w:val="22"/>
              </w:rPr>
              <w:t xml:space="preserve"> with the submission process on the website</w:t>
            </w:r>
            <w:r>
              <w:rPr>
                <w:rFonts w:cs="Arial"/>
                <w:szCs w:val="22"/>
              </w:rPr>
              <w:t xml:space="preserve"> prior to the submission deadline</w:t>
            </w:r>
            <w:r w:rsidRPr="00EB4A47">
              <w:rPr>
                <w:rFonts w:cs="Arial"/>
                <w:szCs w:val="22"/>
              </w:rPr>
              <w:t xml:space="preserve">.  </w:t>
            </w:r>
          </w:p>
          <w:p w14:paraId="2598047A" w14:textId="77777777" w:rsidR="001A3937" w:rsidRPr="00696FE2" w:rsidRDefault="001A3937" w:rsidP="00476A48">
            <w:pPr>
              <w:rPr>
                <w:rFonts w:cs="Arial"/>
              </w:rPr>
            </w:pPr>
            <w:r w:rsidRPr="00EB4A47">
              <w:rPr>
                <w:rFonts w:cs="Arial"/>
                <w:szCs w:val="22"/>
              </w:rPr>
              <w:t xml:space="preserve">If you are experiencing any technical difficulties or require any help, you should contact </w:t>
            </w:r>
            <w:r w:rsidR="00E63445">
              <w:rPr>
                <w:rFonts w:cs="Arial"/>
                <w:szCs w:val="22"/>
              </w:rPr>
              <w:t xml:space="preserve">West Midlands Growth Company </w:t>
            </w:r>
            <w:r w:rsidRPr="00EB4A47">
              <w:rPr>
                <w:rFonts w:cs="Arial"/>
                <w:szCs w:val="22"/>
              </w:rPr>
              <w:t xml:space="preserve">at the earliest possible point prior to the deadline </w:t>
            </w:r>
            <w:r>
              <w:rPr>
                <w:rFonts w:cs="Arial"/>
                <w:szCs w:val="22"/>
              </w:rPr>
              <w:t>in order</w:t>
            </w:r>
            <w:r w:rsidRPr="00EB4A47">
              <w:rPr>
                <w:rFonts w:cs="Arial"/>
                <w:szCs w:val="22"/>
              </w:rPr>
              <w:t xml:space="preserve"> to resolve any issues.  Failure to communicate with us prior to the deadline will result in your company being removed from the procurement process.</w:t>
            </w:r>
          </w:p>
          <w:p w14:paraId="53F073D7" w14:textId="77777777" w:rsidR="001A3937" w:rsidRDefault="001A3937" w:rsidP="00476A48">
            <w:r w:rsidRPr="00EB4A47">
              <w:rPr>
                <w:szCs w:val="22"/>
              </w:rPr>
              <w:t xml:space="preserve">Telephone </w:t>
            </w:r>
            <w:r w:rsidRPr="00E648DA">
              <w:rPr>
                <w:szCs w:val="22"/>
              </w:rPr>
              <w:t>0121 202 5115</w:t>
            </w:r>
            <w:r w:rsidRPr="00EB4A47">
              <w:rPr>
                <w:szCs w:val="22"/>
              </w:rPr>
              <w:t xml:space="preserve"> – </w:t>
            </w:r>
            <w:r>
              <w:rPr>
                <w:szCs w:val="22"/>
              </w:rPr>
              <w:t>please quote the</w:t>
            </w:r>
            <w:r w:rsidRPr="00EB4A47">
              <w:rPr>
                <w:szCs w:val="22"/>
              </w:rPr>
              <w:t xml:space="preserve"> tender reference number.</w:t>
            </w:r>
          </w:p>
          <w:p w14:paraId="4A98EFCC" w14:textId="77777777" w:rsidR="001A3937" w:rsidRPr="00EB4A47" w:rsidRDefault="001A3937" w:rsidP="00476A48"/>
          <w:p w14:paraId="68344624" w14:textId="77777777" w:rsidR="001A3937" w:rsidRPr="00696FE2" w:rsidRDefault="001A3937" w:rsidP="00476A48">
            <w:pPr>
              <w:rPr>
                <w:rFonts w:eastAsia="MS Mincho"/>
                <w:b/>
              </w:rPr>
            </w:pPr>
            <w:r w:rsidRPr="00696FE2">
              <w:rPr>
                <w:rFonts w:eastAsia="MS Mincho"/>
                <w:b/>
                <w:szCs w:val="22"/>
              </w:rPr>
              <w:t>Stage 2 – Identify and submit questions</w:t>
            </w:r>
          </w:p>
          <w:p w14:paraId="3873B589" w14:textId="21D50287" w:rsidR="001A3937" w:rsidRPr="002045D5" w:rsidRDefault="001A3937" w:rsidP="00476A48">
            <w:pPr>
              <w:rPr>
                <w:rFonts w:eastAsia="MS Mincho" w:cs="Arial"/>
                <w:bCs/>
                <w:lang w:eastAsia="ja-JP"/>
              </w:rPr>
            </w:pPr>
            <w:r w:rsidRPr="00EB4A47">
              <w:rPr>
                <w:rFonts w:eastAsia="MS Mincho" w:cs="Arial"/>
                <w:bCs/>
                <w:szCs w:val="22"/>
                <w:lang w:eastAsia="ja-JP"/>
              </w:rPr>
              <w:lastRenderedPageBreak/>
              <w:t>Please submit any q</w:t>
            </w:r>
            <w:r w:rsidR="003A54E0">
              <w:rPr>
                <w:rFonts w:eastAsia="MS Mincho" w:cs="Arial"/>
                <w:bCs/>
                <w:szCs w:val="22"/>
                <w:lang w:eastAsia="ja-JP"/>
              </w:rPr>
              <w:t>uestions to West Midlands Growth Company</w:t>
            </w:r>
            <w:r w:rsidRPr="00EB4A47">
              <w:rPr>
                <w:rFonts w:eastAsia="MS Mincho" w:cs="Arial"/>
                <w:bCs/>
                <w:szCs w:val="22"/>
                <w:lang w:eastAsia="ja-JP"/>
              </w:rPr>
              <w:t xml:space="preserve"> via its In-Tend system by no later than </w:t>
            </w:r>
            <w:r w:rsidRPr="007C2D40">
              <w:rPr>
                <w:rFonts w:eastAsia="MS Mincho" w:cs="Arial"/>
                <w:b/>
                <w:bCs/>
                <w:szCs w:val="22"/>
                <w:lang w:eastAsia="ja-JP"/>
              </w:rPr>
              <w:t xml:space="preserve">12:00 noon BST on </w:t>
            </w:r>
            <w:r w:rsidR="006D0AA7">
              <w:rPr>
                <w:rFonts w:eastAsia="MS Mincho" w:cs="Arial"/>
                <w:b/>
                <w:bCs/>
                <w:szCs w:val="22"/>
                <w:lang w:eastAsia="ja-JP"/>
              </w:rPr>
              <w:t>Thursday 25</w:t>
            </w:r>
            <w:r w:rsidR="007A6D4C" w:rsidRPr="007A6D4C">
              <w:rPr>
                <w:rFonts w:eastAsia="MS Mincho" w:cs="Arial"/>
                <w:b/>
                <w:bCs/>
                <w:szCs w:val="22"/>
                <w:vertAlign w:val="superscript"/>
                <w:lang w:eastAsia="ja-JP"/>
              </w:rPr>
              <w:t>th</w:t>
            </w:r>
            <w:r w:rsidR="008D2E5F">
              <w:rPr>
                <w:rFonts w:eastAsia="MS Mincho" w:cs="Arial"/>
                <w:b/>
                <w:bCs/>
                <w:szCs w:val="22"/>
                <w:lang w:eastAsia="ja-JP"/>
              </w:rPr>
              <w:t xml:space="preserve"> October</w:t>
            </w:r>
            <w:r w:rsidR="007A6D4C">
              <w:rPr>
                <w:rFonts w:eastAsia="MS Mincho" w:cs="Arial"/>
                <w:b/>
                <w:bCs/>
                <w:szCs w:val="22"/>
                <w:lang w:eastAsia="ja-JP"/>
              </w:rPr>
              <w:t xml:space="preserve"> </w:t>
            </w:r>
            <w:r w:rsidR="006D0AA7">
              <w:rPr>
                <w:rFonts w:eastAsia="MS Mincho" w:cs="Arial"/>
                <w:b/>
                <w:bCs/>
                <w:szCs w:val="22"/>
                <w:lang w:eastAsia="ja-JP"/>
              </w:rPr>
              <w:t>2018</w:t>
            </w:r>
            <w:r w:rsidRPr="007C2D40">
              <w:rPr>
                <w:rFonts w:eastAsia="MS Mincho" w:cs="Arial"/>
                <w:b/>
                <w:bCs/>
                <w:szCs w:val="22"/>
                <w:lang w:eastAsia="ja-JP"/>
              </w:rPr>
              <w:t>.</w:t>
            </w:r>
            <w:r w:rsidRPr="007C2D40">
              <w:rPr>
                <w:rFonts w:eastAsia="MS Mincho" w:cs="Arial"/>
                <w:bCs/>
                <w:szCs w:val="22"/>
                <w:lang w:eastAsia="ja-JP"/>
              </w:rPr>
              <w:t xml:space="preserve">  Th</w:t>
            </w:r>
            <w:r w:rsidRPr="002045D5">
              <w:rPr>
                <w:rFonts w:eastAsia="MS Mincho" w:cs="Arial"/>
                <w:bCs/>
                <w:szCs w:val="22"/>
                <w:lang w:eastAsia="ja-JP"/>
              </w:rPr>
              <w:t>is should be done as a correspondence message on the system.</w:t>
            </w:r>
          </w:p>
          <w:p w14:paraId="4A08162C" w14:textId="70255907" w:rsidR="001A3937" w:rsidRDefault="001A3937" w:rsidP="00476A48">
            <w:pPr>
              <w:rPr>
                <w:rFonts w:eastAsia="MS Mincho" w:cs="Arial"/>
                <w:b/>
                <w:bCs/>
                <w:lang w:eastAsia="ja-JP"/>
              </w:rPr>
            </w:pPr>
            <w:r w:rsidRPr="002045D5">
              <w:rPr>
                <w:rFonts w:eastAsia="MS Mincho" w:cs="Arial"/>
                <w:bCs/>
                <w:szCs w:val="22"/>
                <w:lang w:eastAsia="ja-JP"/>
              </w:rPr>
              <w:t>To ensure a fair and transparent process, any questions sent past this deadline will not be answered. The company will endeavour to answer all questions by the end of</w:t>
            </w:r>
            <w:r w:rsidRPr="002045D5">
              <w:rPr>
                <w:rFonts w:eastAsia="MS Mincho" w:cs="Arial"/>
                <w:b/>
                <w:bCs/>
                <w:szCs w:val="22"/>
                <w:lang w:eastAsia="ja-JP"/>
              </w:rPr>
              <w:t xml:space="preserve"> </w:t>
            </w:r>
            <w:r w:rsidR="006D0AA7">
              <w:rPr>
                <w:rFonts w:eastAsia="MS Mincho" w:cs="Arial"/>
                <w:b/>
                <w:bCs/>
                <w:szCs w:val="22"/>
                <w:lang w:eastAsia="ja-JP"/>
              </w:rPr>
              <w:t>Fri</w:t>
            </w:r>
            <w:r w:rsidR="007A6D4C">
              <w:rPr>
                <w:rFonts w:eastAsia="MS Mincho" w:cs="Arial"/>
                <w:b/>
                <w:bCs/>
                <w:szCs w:val="22"/>
                <w:lang w:eastAsia="ja-JP"/>
              </w:rPr>
              <w:t xml:space="preserve">day </w:t>
            </w:r>
            <w:r w:rsidR="008D2E5F">
              <w:rPr>
                <w:rFonts w:eastAsia="MS Mincho" w:cs="Arial"/>
                <w:b/>
                <w:bCs/>
                <w:szCs w:val="22"/>
                <w:lang w:eastAsia="ja-JP"/>
              </w:rPr>
              <w:t>26</w:t>
            </w:r>
            <w:r w:rsidR="007A6D4C" w:rsidRPr="007A6D4C">
              <w:rPr>
                <w:rFonts w:eastAsia="MS Mincho" w:cs="Arial"/>
                <w:b/>
                <w:bCs/>
                <w:szCs w:val="22"/>
                <w:vertAlign w:val="superscript"/>
                <w:lang w:eastAsia="ja-JP"/>
              </w:rPr>
              <w:t>th</w:t>
            </w:r>
            <w:r w:rsidR="007A6D4C">
              <w:rPr>
                <w:rFonts w:eastAsia="MS Mincho" w:cs="Arial"/>
                <w:b/>
                <w:bCs/>
                <w:szCs w:val="22"/>
                <w:lang w:eastAsia="ja-JP"/>
              </w:rPr>
              <w:t xml:space="preserve"> </w:t>
            </w:r>
            <w:r w:rsidR="008D2E5F">
              <w:rPr>
                <w:rFonts w:eastAsia="MS Mincho" w:cs="Arial"/>
                <w:b/>
                <w:bCs/>
                <w:szCs w:val="22"/>
                <w:lang w:eastAsia="ja-JP"/>
              </w:rPr>
              <w:t>October</w:t>
            </w:r>
            <w:r w:rsidR="00333E88">
              <w:rPr>
                <w:rFonts w:eastAsia="MS Mincho" w:cs="Arial"/>
                <w:b/>
                <w:bCs/>
                <w:szCs w:val="22"/>
                <w:lang w:eastAsia="ja-JP"/>
              </w:rPr>
              <w:t xml:space="preserve"> </w:t>
            </w:r>
            <w:r w:rsidR="00333E88" w:rsidRPr="007C2D40">
              <w:rPr>
                <w:rFonts w:eastAsia="MS Mincho" w:cs="Arial"/>
                <w:b/>
                <w:bCs/>
                <w:szCs w:val="22"/>
                <w:lang w:eastAsia="ja-JP"/>
              </w:rPr>
              <w:t>201</w:t>
            </w:r>
            <w:r w:rsidR="008D2E5F">
              <w:rPr>
                <w:rFonts w:eastAsia="MS Mincho" w:cs="Arial"/>
                <w:b/>
                <w:bCs/>
                <w:szCs w:val="22"/>
                <w:lang w:eastAsia="ja-JP"/>
              </w:rPr>
              <w:t>8</w:t>
            </w:r>
            <w:r w:rsidRPr="007C2D40">
              <w:rPr>
                <w:rFonts w:eastAsia="MS Mincho" w:cs="Arial"/>
                <w:b/>
                <w:bCs/>
                <w:szCs w:val="22"/>
                <w:lang w:eastAsia="ja-JP"/>
              </w:rPr>
              <w:t>.</w:t>
            </w:r>
            <w:r w:rsidRPr="002045D5">
              <w:rPr>
                <w:rFonts w:eastAsia="MS Mincho" w:cs="Arial"/>
                <w:b/>
                <w:bCs/>
                <w:szCs w:val="22"/>
                <w:lang w:eastAsia="ja-JP"/>
              </w:rPr>
              <w:t xml:space="preserve">  Responses will be shared with all prospective Tenderers via the Correspondence</w:t>
            </w:r>
            <w:r>
              <w:rPr>
                <w:rFonts w:eastAsia="MS Mincho" w:cs="Arial"/>
                <w:b/>
                <w:bCs/>
                <w:szCs w:val="22"/>
                <w:lang w:eastAsia="ja-JP"/>
              </w:rPr>
              <w:t xml:space="preserve"> method and </w:t>
            </w:r>
            <w:r w:rsidRPr="000026CF">
              <w:rPr>
                <w:rFonts w:eastAsia="MS Mincho" w:cs="Arial"/>
                <w:b/>
                <w:bCs/>
                <w:szCs w:val="22"/>
                <w:lang w:eastAsia="ja-JP"/>
              </w:rPr>
              <w:t>Clarifications Tab on In-tend.</w:t>
            </w:r>
          </w:p>
          <w:p w14:paraId="334761D0" w14:textId="77777777" w:rsidR="001A3937" w:rsidRDefault="001A3937" w:rsidP="00476A48">
            <w:pPr>
              <w:rPr>
                <w:rFonts w:eastAsia="MS Mincho" w:cs="Arial"/>
                <w:b/>
                <w:bCs/>
                <w:lang w:eastAsia="ja-JP"/>
              </w:rPr>
            </w:pPr>
          </w:p>
          <w:p w14:paraId="54803B82" w14:textId="77777777" w:rsidR="001A3937" w:rsidRDefault="001A3937" w:rsidP="00476A48">
            <w:pPr>
              <w:rPr>
                <w:rFonts w:eastAsia="MS Mincho" w:cs="Arial"/>
                <w:b/>
                <w:bCs/>
                <w:lang w:eastAsia="ja-JP"/>
              </w:rPr>
            </w:pPr>
            <w:r>
              <w:rPr>
                <w:rFonts w:eastAsia="MS Mincho" w:cs="Arial"/>
                <w:b/>
                <w:bCs/>
                <w:szCs w:val="22"/>
                <w:lang w:eastAsia="ja-JP"/>
              </w:rPr>
              <w:t>Stage 3 – Submit tender</w:t>
            </w:r>
          </w:p>
          <w:p w14:paraId="5677C6FD" w14:textId="77777777" w:rsidR="001A3937" w:rsidRDefault="001A3937" w:rsidP="00476A48">
            <w:pPr>
              <w:rPr>
                <w:rFonts w:eastAsia="MS Mincho" w:cs="Arial"/>
                <w:bCs/>
                <w:lang w:eastAsia="ja-JP"/>
              </w:rPr>
            </w:pPr>
            <w:r>
              <w:rPr>
                <w:rFonts w:eastAsia="MS Mincho" w:cs="Arial"/>
                <w:bCs/>
                <w:szCs w:val="22"/>
                <w:lang w:eastAsia="ja-JP"/>
              </w:rPr>
              <w:t xml:space="preserve">The final tender </w:t>
            </w:r>
            <w:r w:rsidRPr="00B2684F">
              <w:rPr>
                <w:rFonts w:eastAsia="MS Mincho" w:cs="Arial"/>
                <w:b/>
                <w:bCs/>
                <w:szCs w:val="22"/>
                <w:u w:val="single"/>
                <w:lang w:eastAsia="ja-JP"/>
              </w:rPr>
              <w:t>MUST</w:t>
            </w:r>
            <w:r>
              <w:rPr>
                <w:rFonts w:eastAsia="MS Mincho" w:cs="Arial"/>
                <w:bCs/>
                <w:szCs w:val="22"/>
                <w:lang w:eastAsia="ja-JP"/>
              </w:rPr>
              <w:t xml:space="preserve"> be submitted as an electronic copy via the In-Tend system to </w:t>
            </w:r>
            <w:r w:rsidR="002A2879">
              <w:rPr>
                <w:rFonts w:cs="Arial"/>
                <w:szCs w:val="22"/>
              </w:rPr>
              <w:t>West Midlands Growth Company</w:t>
            </w:r>
            <w:r>
              <w:rPr>
                <w:rFonts w:eastAsia="MS Mincho" w:cs="Arial"/>
                <w:bCs/>
                <w:szCs w:val="22"/>
                <w:lang w:eastAsia="ja-JP"/>
              </w:rPr>
              <w:t xml:space="preserve">.  Failure to submit will result in your company being removed from the procurement process. </w:t>
            </w:r>
          </w:p>
          <w:p w14:paraId="4C19ACCE" w14:textId="77777777" w:rsidR="001A3937" w:rsidRDefault="001A3937" w:rsidP="00476A48">
            <w:pPr>
              <w:rPr>
                <w:rFonts w:eastAsia="MS Mincho" w:cs="Arial"/>
                <w:bCs/>
                <w:lang w:eastAsia="ja-JP"/>
              </w:rPr>
            </w:pPr>
          </w:p>
          <w:p w14:paraId="10072CF6" w14:textId="77777777" w:rsidR="001A3937" w:rsidRDefault="001A3937" w:rsidP="00476A48">
            <w:pPr>
              <w:rPr>
                <w:rFonts w:eastAsia="MS Mincho" w:cs="Arial"/>
                <w:b/>
                <w:bCs/>
                <w:lang w:eastAsia="ja-JP"/>
              </w:rPr>
            </w:pPr>
            <w:r>
              <w:rPr>
                <w:rFonts w:eastAsia="MS Mincho" w:cs="Arial"/>
                <w:b/>
                <w:bCs/>
                <w:szCs w:val="22"/>
                <w:lang w:eastAsia="ja-JP"/>
              </w:rPr>
              <w:t>(A</w:t>
            </w:r>
            <w:r w:rsidRPr="0034647C">
              <w:rPr>
                <w:rFonts w:eastAsia="MS Mincho" w:cs="Arial"/>
                <w:b/>
                <w:bCs/>
                <w:szCs w:val="22"/>
                <w:lang w:eastAsia="ja-JP"/>
              </w:rPr>
              <w:t xml:space="preserve">) E-Procurement </w:t>
            </w:r>
          </w:p>
          <w:p w14:paraId="7E548FD6" w14:textId="77777777" w:rsidR="001A3937" w:rsidRPr="0034647C" w:rsidRDefault="001A3937" w:rsidP="00476A48">
            <w:pPr>
              <w:rPr>
                <w:rFonts w:eastAsia="MS Mincho" w:cs="Arial"/>
                <w:b/>
                <w:bCs/>
                <w:lang w:eastAsia="ja-JP"/>
              </w:rPr>
            </w:pPr>
            <w:r>
              <w:rPr>
                <w:rFonts w:eastAsia="MS Mincho" w:cs="Arial"/>
                <w:b/>
                <w:bCs/>
                <w:szCs w:val="22"/>
                <w:lang w:eastAsia="ja-JP"/>
              </w:rPr>
              <w:t xml:space="preserve">All suppliers must </w:t>
            </w:r>
            <w:r w:rsidRPr="00281E93">
              <w:rPr>
                <w:rFonts w:eastAsia="MS Mincho" w:cs="Arial"/>
                <w:b/>
                <w:bCs/>
                <w:szCs w:val="22"/>
                <w:lang w:eastAsia="ja-JP"/>
              </w:rPr>
              <w:t>visit ou</w:t>
            </w:r>
            <w:r w:rsidR="00281E93" w:rsidRPr="00281E93">
              <w:rPr>
                <w:rFonts w:eastAsia="MS Mincho" w:cs="Arial"/>
                <w:b/>
                <w:bCs/>
                <w:szCs w:val="22"/>
                <w:lang w:eastAsia="ja-JP"/>
              </w:rPr>
              <w:t>r</w:t>
            </w:r>
            <w:r>
              <w:rPr>
                <w:rFonts w:eastAsia="MS Mincho" w:cs="Arial"/>
                <w:b/>
                <w:bCs/>
                <w:szCs w:val="22"/>
                <w:lang w:eastAsia="ja-JP"/>
              </w:rPr>
              <w:t xml:space="preserve"> e-Procurement system (In-Tend) to register and submit the tender. </w:t>
            </w:r>
          </w:p>
          <w:p w14:paraId="0D1F06F9" w14:textId="0BD1838E" w:rsidR="001A3937" w:rsidRPr="00EB4A47" w:rsidRDefault="00BC01EB" w:rsidP="00476A48">
            <w:pPr>
              <w:ind w:left="1418" w:hanging="1418"/>
            </w:pPr>
            <w:hyperlink r:id="rId10" w:history="1">
              <w:r w:rsidR="008D2E5F" w:rsidRPr="0011030A">
                <w:rPr>
                  <w:rStyle w:val="Hyperlink"/>
                  <w:rFonts w:cs="Arial"/>
                  <w:bCs/>
                  <w:szCs w:val="22"/>
                </w:rPr>
                <w:t>https://in-tendhost.co.uk/wmgrowth/aspx/Home</w:t>
              </w:r>
            </w:hyperlink>
            <w:r w:rsidR="001A3937" w:rsidRPr="00EB4A47">
              <w:rPr>
                <w:szCs w:val="22"/>
              </w:rPr>
              <w:t xml:space="preserve"> </w:t>
            </w:r>
          </w:p>
          <w:p w14:paraId="7A5B263E" w14:textId="77777777" w:rsidR="001A3937" w:rsidRPr="00172568" w:rsidRDefault="001A3937" w:rsidP="00172568">
            <w:pPr>
              <w:spacing w:before="0" w:after="0" w:line="240" w:lineRule="auto"/>
              <w:ind w:left="30" w:hanging="30"/>
              <w:rPr>
                <w:rFonts w:cs="Arial"/>
                <w:bCs/>
              </w:rPr>
            </w:pPr>
            <w:r>
              <w:rPr>
                <w:rFonts w:cs="Arial"/>
                <w:bCs/>
                <w:szCs w:val="22"/>
              </w:rPr>
              <w:t>Suppliers</w:t>
            </w:r>
            <w:r w:rsidRPr="00E87F14">
              <w:rPr>
                <w:rFonts w:cs="Arial"/>
                <w:bCs/>
                <w:szCs w:val="22"/>
              </w:rPr>
              <w:t xml:space="preserve"> should note that there is a maximum file upload size of 5mb per document to the ‘In-tend’ website and where you have a large number of documents or documents which are close to the 5mb file size limit, you MUST ensure you allow plenty of time to upload your submission prior to the deadline for tender submission.</w:t>
            </w:r>
          </w:p>
        </w:tc>
      </w:tr>
      <w:tr w:rsidR="001A3937" w:rsidRPr="009E6749" w14:paraId="5279CD61" w14:textId="77777777" w:rsidTr="00476A48">
        <w:trPr>
          <w:jc w:val="center"/>
        </w:trPr>
        <w:tc>
          <w:tcPr>
            <w:tcW w:w="9072" w:type="dxa"/>
            <w:gridSpan w:val="2"/>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4B4ADBB" w14:textId="77777777" w:rsidR="001A3937" w:rsidRPr="00593A11" w:rsidRDefault="001A3937" w:rsidP="00476A48">
            <w:pPr>
              <w:rPr>
                <w:rFonts w:cs="Arial"/>
                <w:b/>
                <w:bCs/>
              </w:rPr>
            </w:pPr>
            <w:r w:rsidRPr="00593A11">
              <w:rPr>
                <w:rFonts w:cs="Arial"/>
                <w:b/>
                <w:bCs/>
                <w:szCs w:val="22"/>
              </w:rPr>
              <w:lastRenderedPageBreak/>
              <w:t>Evaluation stage</w:t>
            </w:r>
          </w:p>
        </w:tc>
      </w:tr>
      <w:tr w:rsidR="001A3937" w:rsidRPr="00866DD8" w14:paraId="05A18303" w14:textId="77777777" w:rsidTr="00476A48">
        <w:trPr>
          <w:jc w:val="center"/>
        </w:trPr>
        <w:tc>
          <w:tcPr>
            <w:tcW w:w="2142"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5C8D230" w14:textId="77777777" w:rsidR="001A3937" w:rsidRPr="00354FFE" w:rsidRDefault="001A3937" w:rsidP="00476A48">
            <w:pPr>
              <w:jc w:val="left"/>
              <w:rPr>
                <w:rFonts w:cs="Arial"/>
                <w:sz w:val="20"/>
                <w:szCs w:val="20"/>
              </w:rPr>
            </w:pPr>
            <w:r>
              <w:rPr>
                <w:rFonts w:cs="Arial"/>
                <w:sz w:val="20"/>
                <w:szCs w:val="20"/>
              </w:rPr>
              <w:t>Expected date of e</w:t>
            </w:r>
            <w:r w:rsidRPr="00354FFE">
              <w:rPr>
                <w:rFonts w:cs="Arial"/>
                <w:sz w:val="20"/>
                <w:szCs w:val="20"/>
              </w:rPr>
              <w:t xml:space="preserve">valuation </w:t>
            </w:r>
          </w:p>
        </w:tc>
        <w:tc>
          <w:tcPr>
            <w:tcW w:w="6930" w:type="dxa"/>
            <w:tcBorders>
              <w:top w:val="nil"/>
              <w:left w:val="nil"/>
              <w:bottom w:val="single" w:sz="8" w:space="0" w:color="auto"/>
              <w:right w:val="single" w:sz="8" w:space="0" w:color="auto"/>
            </w:tcBorders>
            <w:tcMar>
              <w:top w:w="0" w:type="dxa"/>
              <w:left w:w="108" w:type="dxa"/>
              <w:bottom w:w="0" w:type="dxa"/>
              <w:right w:w="108" w:type="dxa"/>
            </w:tcMar>
          </w:tcPr>
          <w:p w14:paraId="24344E03" w14:textId="2815EC09" w:rsidR="001A3937" w:rsidRPr="00081341" w:rsidRDefault="001A3937" w:rsidP="008D2E5F">
            <w:pPr>
              <w:rPr>
                <w:rFonts w:cs="Arial"/>
                <w:b/>
              </w:rPr>
            </w:pPr>
            <w:r w:rsidRPr="00081341">
              <w:rPr>
                <w:rFonts w:cs="Arial"/>
                <w:szCs w:val="22"/>
              </w:rPr>
              <w:t xml:space="preserve">All </w:t>
            </w:r>
            <w:r w:rsidR="00172568" w:rsidRPr="00081341">
              <w:rPr>
                <w:rFonts w:cs="Arial"/>
                <w:szCs w:val="22"/>
              </w:rPr>
              <w:t xml:space="preserve">written </w:t>
            </w:r>
            <w:r w:rsidRPr="00081341">
              <w:rPr>
                <w:rFonts w:cs="Arial"/>
                <w:szCs w:val="22"/>
              </w:rPr>
              <w:t xml:space="preserve">responses will be evaluated against pre-identified criteria by the project management team by </w:t>
            </w:r>
            <w:r w:rsidR="008D2E5F">
              <w:rPr>
                <w:rFonts w:cs="Arial"/>
                <w:b/>
                <w:szCs w:val="22"/>
              </w:rPr>
              <w:t>Friday</w:t>
            </w:r>
            <w:r w:rsidR="007A6D4C" w:rsidRPr="00081341">
              <w:rPr>
                <w:rFonts w:cs="Arial"/>
                <w:b/>
                <w:szCs w:val="22"/>
              </w:rPr>
              <w:t xml:space="preserve"> </w:t>
            </w:r>
            <w:r w:rsidR="008D2E5F">
              <w:rPr>
                <w:rFonts w:cs="Arial"/>
                <w:b/>
                <w:szCs w:val="22"/>
              </w:rPr>
              <w:t>9</w:t>
            </w:r>
            <w:r w:rsidR="008D2E5F" w:rsidRPr="008D2E5F">
              <w:rPr>
                <w:rFonts w:cs="Arial"/>
                <w:b/>
                <w:szCs w:val="22"/>
                <w:vertAlign w:val="superscript"/>
              </w:rPr>
              <w:t>th</w:t>
            </w:r>
            <w:r w:rsidR="008D2E5F">
              <w:rPr>
                <w:rFonts w:cs="Arial"/>
                <w:b/>
                <w:szCs w:val="22"/>
              </w:rPr>
              <w:t xml:space="preserve"> November</w:t>
            </w:r>
            <w:r w:rsidR="00172568" w:rsidRPr="00081341">
              <w:rPr>
                <w:rFonts w:cs="Arial"/>
                <w:b/>
                <w:szCs w:val="22"/>
              </w:rPr>
              <w:t xml:space="preserve"> 201</w:t>
            </w:r>
            <w:r w:rsidR="008D2E5F">
              <w:rPr>
                <w:rFonts w:cs="Arial"/>
                <w:b/>
                <w:szCs w:val="22"/>
              </w:rPr>
              <w:t>8</w:t>
            </w:r>
            <w:r w:rsidRPr="00081341">
              <w:rPr>
                <w:rFonts w:cs="Arial"/>
                <w:b/>
                <w:szCs w:val="22"/>
              </w:rPr>
              <w:t xml:space="preserve">. </w:t>
            </w:r>
          </w:p>
        </w:tc>
      </w:tr>
      <w:tr w:rsidR="001A3937" w:rsidRPr="00866DD8" w14:paraId="2ECBE3DF" w14:textId="77777777" w:rsidTr="00476A48">
        <w:trPr>
          <w:jc w:val="center"/>
        </w:trPr>
        <w:tc>
          <w:tcPr>
            <w:tcW w:w="2142"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02BCD3A" w14:textId="77777777" w:rsidR="001A3937" w:rsidRPr="00354FFE" w:rsidRDefault="001A3937" w:rsidP="00476A48">
            <w:pPr>
              <w:jc w:val="left"/>
              <w:rPr>
                <w:rFonts w:cs="Arial"/>
                <w:bCs/>
                <w:sz w:val="20"/>
                <w:szCs w:val="20"/>
              </w:rPr>
            </w:pPr>
            <w:r>
              <w:rPr>
                <w:rFonts w:cs="Arial"/>
                <w:bCs/>
                <w:sz w:val="20"/>
                <w:szCs w:val="20"/>
              </w:rPr>
              <w:t xml:space="preserve">Expected date of notification </w:t>
            </w:r>
            <w:r w:rsidRPr="00354FFE">
              <w:rPr>
                <w:rFonts w:cs="Arial"/>
                <w:bCs/>
                <w:sz w:val="20"/>
                <w:szCs w:val="20"/>
              </w:rPr>
              <w:t>of successful tender</w:t>
            </w:r>
          </w:p>
        </w:tc>
        <w:tc>
          <w:tcPr>
            <w:tcW w:w="6930" w:type="dxa"/>
            <w:tcBorders>
              <w:top w:val="nil"/>
              <w:left w:val="nil"/>
              <w:bottom w:val="single" w:sz="8" w:space="0" w:color="auto"/>
              <w:right w:val="single" w:sz="8" w:space="0" w:color="auto"/>
            </w:tcBorders>
            <w:tcMar>
              <w:top w:w="0" w:type="dxa"/>
              <w:left w:w="108" w:type="dxa"/>
              <w:bottom w:w="0" w:type="dxa"/>
              <w:right w:w="108" w:type="dxa"/>
            </w:tcMar>
          </w:tcPr>
          <w:p w14:paraId="4B6CFA51" w14:textId="6F1B57DA" w:rsidR="001A3937" w:rsidRPr="00081341" w:rsidRDefault="001A3937" w:rsidP="008D2E5F">
            <w:pPr>
              <w:rPr>
                <w:rFonts w:cs="Arial"/>
                <w:b/>
              </w:rPr>
            </w:pPr>
            <w:r w:rsidRPr="00081341">
              <w:rPr>
                <w:rFonts w:cs="Arial"/>
                <w:szCs w:val="22"/>
              </w:rPr>
              <w:t>Notification of successful tender will be made and the success</w:t>
            </w:r>
            <w:r w:rsidR="00342709" w:rsidRPr="00081341">
              <w:rPr>
                <w:rFonts w:cs="Arial"/>
                <w:szCs w:val="22"/>
              </w:rPr>
              <w:t xml:space="preserve">ful company will be notified by </w:t>
            </w:r>
            <w:r w:rsidR="008D2E5F">
              <w:rPr>
                <w:rFonts w:cs="Arial"/>
                <w:b/>
                <w:szCs w:val="22"/>
              </w:rPr>
              <w:t>Mon</w:t>
            </w:r>
            <w:r w:rsidR="007A6D4C" w:rsidRPr="00081341">
              <w:rPr>
                <w:rFonts w:cs="Arial"/>
                <w:b/>
                <w:szCs w:val="22"/>
              </w:rPr>
              <w:t xml:space="preserve">day </w:t>
            </w:r>
            <w:r w:rsidR="008D2E5F">
              <w:rPr>
                <w:rFonts w:cs="Arial"/>
                <w:b/>
                <w:szCs w:val="22"/>
              </w:rPr>
              <w:t>12</w:t>
            </w:r>
            <w:r w:rsidR="007A6D4C" w:rsidRPr="00081341">
              <w:rPr>
                <w:rFonts w:cs="Arial"/>
                <w:b/>
                <w:szCs w:val="22"/>
                <w:vertAlign w:val="superscript"/>
              </w:rPr>
              <w:t>th</w:t>
            </w:r>
            <w:r w:rsidR="007A6D4C" w:rsidRPr="00081341">
              <w:rPr>
                <w:rFonts w:cs="Arial"/>
                <w:b/>
                <w:szCs w:val="22"/>
              </w:rPr>
              <w:t xml:space="preserve"> </w:t>
            </w:r>
            <w:r w:rsidR="008D2E5F">
              <w:rPr>
                <w:rFonts w:cs="Arial"/>
                <w:b/>
                <w:szCs w:val="22"/>
              </w:rPr>
              <w:t>November</w:t>
            </w:r>
            <w:r w:rsidR="007A6D4C" w:rsidRPr="00081341">
              <w:rPr>
                <w:rFonts w:cs="Arial"/>
                <w:b/>
                <w:szCs w:val="22"/>
              </w:rPr>
              <w:t xml:space="preserve"> </w:t>
            </w:r>
            <w:r w:rsidR="00172568" w:rsidRPr="00081341">
              <w:rPr>
                <w:rFonts w:cs="Arial"/>
                <w:b/>
                <w:szCs w:val="22"/>
              </w:rPr>
              <w:t>201</w:t>
            </w:r>
            <w:r w:rsidR="008D2E5F">
              <w:rPr>
                <w:rFonts w:cs="Arial"/>
                <w:b/>
                <w:szCs w:val="22"/>
              </w:rPr>
              <w:t>8</w:t>
            </w:r>
            <w:r w:rsidRPr="00081341">
              <w:rPr>
                <w:rFonts w:cs="Arial"/>
                <w:b/>
                <w:szCs w:val="22"/>
              </w:rPr>
              <w:t>.</w:t>
            </w:r>
          </w:p>
        </w:tc>
      </w:tr>
      <w:tr w:rsidR="001A3937" w:rsidRPr="00866DD8" w14:paraId="0A1B8FB1" w14:textId="77777777" w:rsidTr="00476A48">
        <w:trPr>
          <w:jc w:val="center"/>
        </w:trPr>
        <w:tc>
          <w:tcPr>
            <w:tcW w:w="2142"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EF1B1CF" w14:textId="77777777" w:rsidR="001A3937" w:rsidRPr="00354FFE" w:rsidRDefault="001A3937" w:rsidP="00476A48">
            <w:pPr>
              <w:jc w:val="left"/>
              <w:rPr>
                <w:rFonts w:cs="Arial"/>
                <w:bCs/>
                <w:sz w:val="20"/>
                <w:szCs w:val="20"/>
              </w:rPr>
            </w:pPr>
            <w:r>
              <w:rPr>
                <w:rFonts w:cs="Arial"/>
                <w:bCs/>
                <w:sz w:val="20"/>
                <w:szCs w:val="20"/>
              </w:rPr>
              <w:t>Expected date of a</w:t>
            </w:r>
            <w:r w:rsidRPr="00354FFE">
              <w:rPr>
                <w:rFonts w:cs="Arial"/>
                <w:bCs/>
                <w:sz w:val="20"/>
                <w:szCs w:val="20"/>
              </w:rPr>
              <w:t>ppointment and project initiation</w:t>
            </w:r>
          </w:p>
        </w:tc>
        <w:tc>
          <w:tcPr>
            <w:tcW w:w="6930" w:type="dxa"/>
            <w:tcBorders>
              <w:top w:val="nil"/>
              <w:left w:val="nil"/>
              <w:bottom w:val="single" w:sz="8" w:space="0" w:color="auto"/>
              <w:right w:val="single" w:sz="8" w:space="0" w:color="auto"/>
            </w:tcBorders>
            <w:tcMar>
              <w:top w:w="0" w:type="dxa"/>
              <w:left w:w="108" w:type="dxa"/>
              <w:bottom w:w="0" w:type="dxa"/>
              <w:right w:w="108" w:type="dxa"/>
            </w:tcMar>
          </w:tcPr>
          <w:p w14:paraId="793F3D32" w14:textId="52CEAEF0" w:rsidR="001A3937" w:rsidRPr="00081341" w:rsidRDefault="008D2E5F" w:rsidP="008452EC">
            <w:pPr>
              <w:rPr>
                <w:rFonts w:cs="Arial"/>
                <w:b/>
                <w:bCs/>
              </w:rPr>
            </w:pPr>
            <w:r>
              <w:rPr>
                <w:rFonts w:cs="Arial"/>
                <w:b/>
                <w:szCs w:val="22"/>
              </w:rPr>
              <w:t>Mon</w:t>
            </w:r>
            <w:r w:rsidRPr="00081341">
              <w:rPr>
                <w:rFonts w:cs="Arial"/>
                <w:b/>
                <w:szCs w:val="22"/>
              </w:rPr>
              <w:t xml:space="preserve">day </w:t>
            </w:r>
            <w:r>
              <w:rPr>
                <w:rFonts w:cs="Arial"/>
                <w:b/>
                <w:szCs w:val="22"/>
              </w:rPr>
              <w:t>12</w:t>
            </w:r>
            <w:r w:rsidRPr="00081341">
              <w:rPr>
                <w:rFonts w:cs="Arial"/>
                <w:b/>
                <w:szCs w:val="22"/>
                <w:vertAlign w:val="superscript"/>
              </w:rPr>
              <w:t>th</w:t>
            </w:r>
            <w:r w:rsidRPr="00081341">
              <w:rPr>
                <w:rFonts w:cs="Arial"/>
                <w:b/>
                <w:szCs w:val="22"/>
              </w:rPr>
              <w:t xml:space="preserve"> </w:t>
            </w:r>
            <w:r>
              <w:rPr>
                <w:rFonts w:cs="Arial"/>
                <w:b/>
                <w:szCs w:val="22"/>
              </w:rPr>
              <w:t>November</w:t>
            </w:r>
            <w:r w:rsidRPr="00081341">
              <w:rPr>
                <w:rFonts w:cs="Arial"/>
                <w:b/>
                <w:szCs w:val="22"/>
              </w:rPr>
              <w:t xml:space="preserve"> 201</w:t>
            </w:r>
            <w:r>
              <w:rPr>
                <w:rFonts w:cs="Arial"/>
                <w:b/>
                <w:szCs w:val="22"/>
              </w:rPr>
              <w:t>8</w:t>
            </w:r>
            <w:r w:rsidR="001A3937" w:rsidRPr="00081341">
              <w:rPr>
                <w:rFonts w:cs="Arial"/>
                <w:b/>
                <w:szCs w:val="22"/>
              </w:rPr>
              <w:t xml:space="preserve">. </w:t>
            </w:r>
            <w:r w:rsidR="001A3937" w:rsidRPr="00081341">
              <w:rPr>
                <w:rFonts w:cs="Arial"/>
                <w:szCs w:val="22"/>
              </w:rPr>
              <w:t xml:space="preserve">A project initiation meeting will be held as soon as possible </w:t>
            </w:r>
            <w:r w:rsidR="008452EC" w:rsidRPr="00081341">
              <w:rPr>
                <w:rFonts w:cs="Arial"/>
                <w:szCs w:val="22"/>
              </w:rPr>
              <w:t>on/</w:t>
            </w:r>
            <w:r w:rsidR="001A3937" w:rsidRPr="00081341">
              <w:rPr>
                <w:rFonts w:cs="Arial"/>
                <w:szCs w:val="22"/>
              </w:rPr>
              <w:t>after this dat</w:t>
            </w:r>
            <w:bookmarkEnd w:id="7"/>
            <w:bookmarkEnd w:id="8"/>
            <w:r w:rsidR="001A3937" w:rsidRPr="00081341">
              <w:rPr>
                <w:rFonts w:cs="Arial"/>
                <w:szCs w:val="22"/>
              </w:rPr>
              <w:t>e</w:t>
            </w:r>
            <w:r w:rsidR="00382A03" w:rsidRPr="00081341">
              <w:rPr>
                <w:rFonts w:cs="Arial"/>
                <w:szCs w:val="22"/>
              </w:rPr>
              <w:t>.</w:t>
            </w:r>
          </w:p>
        </w:tc>
      </w:tr>
    </w:tbl>
    <w:p w14:paraId="5E643BC3" w14:textId="77777777" w:rsidR="001A3937" w:rsidRPr="00DF4A01" w:rsidRDefault="001A3937" w:rsidP="001A3937">
      <w:pPr>
        <w:spacing w:before="240" w:after="240" w:line="240" w:lineRule="auto"/>
        <w:rPr>
          <w:rFonts w:cs="Arial"/>
          <w:b/>
          <w:bCs/>
        </w:rPr>
      </w:pPr>
      <w:r>
        <w:rPr>
          <w:rFonts w:cs="Arial"/>
          <w:b/>
          <w:bCs/>
        </w:rPr>
        <w:t>3.4</w:t>
      </w:r>
      <w:r>
        <w:rPr>
          <w:rFonts w:cs="Arial"/>
          <w:b/>
          <w:bCs/>
        </w:rPr>
        <w:tab/>
      </w:r>
      <w:r w:rsidRPr="00DF4A01">
        <w:rPr>
          <w:rFonts w:cs="Arial"/>
          <w:b/>
          <w:bCs/>
        </w:rPr>
        <w:t>Tender Queries</w:t>
      </w:r>
    </w:p>
    <w:p w14:paraId="46558619" w14:textId="77777777" w:rsidR="001A3937" w:rsidRDefault="001A3937" w:rsidP="001A3937">
      <w:pPr>
        <w:rPr>
          <w:rFonts w:cs="Arial"/>
        </w:rPr>
      </w:pPr>
      <w:r w:rsidRPr="00DF4A01">
        <w:rPr>
          <w:rFonts w:cs="Arial"/>
        </w:rPr>
        <w:lastRenderedPageBreak/>
        <w:t xml:space="preserve">Tender </w:t>
      </w:r>
      <w:r>
        <w:rPr>
          <w:rFonts w:cs="Arial"/>
        </w:rPr>
        <w:t>queries must be submitted via the In</w:t>
      </w:r>
      <w:r w:rsidR="0018050E">
        <w:rPr>
          <w:rFonts w:cs="Arial"/>
        </w:rPr>
        <w:t>-</w:t>
      </w:r>
      <w:r>
        <w:rPr>
          <w:rFonts w:cs="Arial"/>
        </w:rPr>
        <w:t xml:space="preserve">Tend system at the website specified above before the deadline specified above.  The tender manager will coordinate any responses. </w:t>
      </w:r>
    </w:p>
    <w:p w14:paraId="5A065A40" w14:textId="77777777" w:rsidR="001A3937" w:rsidRDefault="002A2879" w:rsidP="001A3937">
      <w:pPr>
        <w:rPr>
          <w:rFonts w:cs="Arial"/>
        </w:rPr>
      </w:pPr>
      <w:r>
        <w:rPr>
          <w:rFonts w:cs="Arial"/>
          <w:szCs w:val="22"/>
        </w:rPr>
        <w:t xml:space="preserve">West Midlands Growth Company </w:t>
      </w:r>
      <w:r w:rsidR="001A3937">
        <w:rPr>
          <w:rFonts w:cs="Arial"/>
        </w:rPr>
        <w:t>will issue response to any tender queries to all tenderers through In</w:t>
      </w:r>
      <w:r w:rsidR="0018050E">
        <w:rPr>
          <w:rFonts w:cs="Arial"/>
        </w:rPr>
        <w:t>-</w:t>
      </w:r>
      <w:r w:rsidR="001A3937">
        <w:rPr>
          <w:rFonts w:cs="Arial"/>
        </w:rPr>
        <w:t xml:space="preserve">Tend.  In the interests of fair and open tendering no reference will be made to the identity of the tenderer raising the individual query or queries.  </w:t>
      </w:r>
    </w:p>
    <w:p w14:paraId="40C13C0A" w14:textId="77777777" w:rsidR="001A3937" w:rsidRPr="001422E7" w:rsidRDefault="001A3937" w:rsidP="001A3937">
      <w:pPr>
        <w:spacing w:before="240" w:after="240" w:line="240" w:lineRule="auto"/>
        <w:rPr>
          <w:rFonts w:cs="Arial"/>
          <w:b/>
          <w:bCs/>
        </w:rPr>
      </w:pPr>
      <w:r>
        <w:rPr>
          <w:rFonts w:cs="Arial"/>
          <w:b/>
          <w:bCs/>
        </w:rPr>
        <w:t>3.5</w:t>
      </w:r>
      <w:r w:rsidRPr="001422E7">
        <w:rPr>
          <w:rFonts w:cs="Arial"/>
          <w:b/>
          <w:bCs/>
        </w:rPr>
        <w:tab/>
        <w:t>Extensions to Deadlines</w:t>
      </w:r>
    </w:p>
    <w:p w14:paraId="50292FF6" w14:textId="77777777" w:rsidR="001A3937" w:rsidRDefault="001A3937" w:rsidP="001A3937">
      <w:pPr>
        <w:rPr>
          <w:rFonts w:cs="Arial"/>
        </w:rPr>
      </w:pPr>
      <w:r>
        <w:rPr>
          <w:rFonts w:cs="Arial"/>
        </w:rPr>
        <w:t xml:space="preserve">No extensions will be given to the tender deadlines set out above. </w:t>
      </w:r>
    </w:p>
    <w:p w14:paraId="5721D286" w14:textId="77777777" w:rsidR="001A3937" w:rsidRPr="001422E7" w:rsidRDefault="001A3937" w:rsidP="001A3937">
      <w:pPr>
        <w:spacing w:before="240" w:after="240" w:line="240" w:lineRule="auto"/>
        <w:rPr>
          <w:rFonts w:cs="Arial"/>
          <w:b/>
          <w:bCs/>
        </w:rPr>
      </w:pPr>
      <w:r>
        <w:rPr>
          <w:rFonts w:cs="Arial"/>
          <w:b/>
          <w:bCs/>
        </w:rPr>
        <w:t>3.6</w:t>
      </w:r>
      <w:r w:rsidRPr="001422E7">
        <w:rPr>
          <w:rFonts w:cs="Arial"/>
          <w:b/>
          <w:bCs/>
        </w:rPr>
        <w:tab/>
        <w:t>Period of Validity</w:t>
      </w:r>
    </w:p>
    <w:p w14:paraId="47963692" w14:textId="77777777" w:rsidR="001A3937" w:rsidRDefault="001A3937" w:rsidP="001A3937">
      <w:pPr>
        <w:rPr>
          <w:rFonts w:cs="Arial"/>
        </w:rPr>
      </w:pPr>
      <w:r>
        <w:rPr>
          <w:rFonts w:cs="Arial"/>
        </w:rPr>
        <w:t xml:space="preserve">Tenders must remain open for consideration (unless previously withdrawn) for not less than [10] weeks from the date for return of tenders.  </w:t>
      </w:r>
    </w:p>
    <w:p w14:paraId="68B85B59" w14:textId="77777777" w:rsidR="001A3937" w:rsidRPr="001422E7" w:rsidRDefault="001A3937" w:rsidP="001A3937">
      <w:pPr>
        <w:spacing w:before="240" w:after="240" w:line="240" w:lineRule="auto"/>
        <w:rPr>
          <w:rFonts w:cs="Arial"/>
          <w:b/>
          <w:bCs/>
        </w:rPr>
      </w:pPr>
      <w:r>
        <w:rPr>
          <w:rFonts w:cs="Arial"/>
          <w:b/>
          <w:bCs/>
        </w:rPr>
        <w:t>3.7</w:t>
      </w:r>
      <w:r>
        <w:rPr>
          <w:rFonts w:cs="Arial"/>
          <w:b/>
          <w:bCs/>
        </w:rPr>
        <w:tab/>
        <w:t>Failure to Proceed</w:t>
      </w:r>
    </w:p>
    <w:p w14:paraId="03955D25" w14:textId="77777777" w:rsidR="001A3937" w:rsidRDefault="001A3937" w:rsidP="001A3937">
      <w:pPr>
        <w:rPr>
          <w:rFonts w:cs="Arial"/>
        </w:rPr>
      </w:pPr>
      <w:r>
        <w:rPr>
          <w:rFonts w:cs="Arial"/>
        </w:rPr>
        <w:t xml:space="preserve">Should </w:t>
      </w:r>
      <w:r w:rsidR="002A2879">
        <w:rPr>
          <w:rFonts w:cs="Arial"/>
          <w:szCs w:val="22"/>
        </w:rPr>
        <w:t xml:space="preserve">West Midlands Growth Company </w:t>
      </w:r>
      <w:r>
        <w:rPr>
          <w:rFonts w:cs="Arial"/>
        </w:rPr>
        <w:t xml:space="preserve">and the chosen tenderer fail to enter into a contract for any reason, the chosen tenderer (and all other tenderers) shall not be reimbursed for any tendering, design, mobilisation and/or management costs (or those of any proposed subcontractors, suppliers or consultants).  </w:t>
      </w:r>
    </w:p>
    <w:p w14:paraId="142318EE" w14:textId="77777777" w:rsidR="001A3937" w:rsidRDefault="001A3937" w:rsidP="001A3937">
      <w:pPr>
        <w:rPr>
          <w:rFonts w:cs="Arial"/>
        </w:rPr>
      </w:pPr>
      <w:r>
        <w:rPr>
          <w:rFonts w:cs="Arial"/>
        </w:rPr>
        <w:t xml:space="preserve">The chosen tenderer will be required to return to </w:t>
      </w:r>
      <w:r w:rsidR="002A2879">
        <w:rPr>
          <w:rFonts w:cs="Arial"/>
          <w:szCs w:val="22"/>
        </w:rPr>
        <w:t xml:space="preserve">West Midlands Growth Company </w:t>
      </w:r>
      <w:r>
        <w:rPr>
          <w:rFonts w:cs="Arial"/>
        </w:rPr>
        <w:t>(at its request) all tender documentation received (including specifications, this invitation to tender, the draft contract etc) or to destroy these.</w:t>
      </w:r>
    </w:p>
    <w:p w14:paraId="218016B0" w14:textId="77777777" w:rsidR="001229ED" w:rsidRPr="00247AD7" w:rsidRDefault="001A3937" w:rsidP="00247AD7">
      <w:pPr>
        <w:rPr>
          <w:rFonts w:cs="Arial"/>
        </w:rPr>
      </w:pPr>
      <w:r>
        <w:rPr>
          <w:rFonts w:cs="Arial"/>
        </w:rPr>
        <w:t>Tenderers may not retain any documentation for their own use, or their use by third parties.</w:t>
      </w:r>
    </w:p>
    <w:p w14:paraId="49F32891" w14:textId="77777777" w:rsidR="001A3937" w:rsidRDefault="001A3937" w:rsidP="001A3937">
      <w:pPr>
        <w:keepNext/>
        <w:spacing w:before="240" w:after="240" w:line="240" w:lineRule="auto"/>
        <w:rPr>
          <w:rFonts w:cs="Arial"/>
          <w:b/>
          <w:bCs/>
        </w:rPr>
      </w:pPr>
      <w:r>
        <w:rPr>
          <w:rFonts w:cs="Arial"/>
          <w:b/>
          <w:bCs/>
        </w:rPr>
        <w:t>3.8</w:t>
      </w:r>
      <w:r w:rsidRPr="007B46F7">
        <w:rPr>
          <w:rFonts w:cs="Arial"/>
          <w:b/>
          <w:bCs/>
        </w:rPr>
        <w:tab/>
      </w:r>
      <w:r>
        <w:rPr>
          <w:rFonts w:cs="Arial"/>
          <w:b/>
          <w:bCs/>
        </w:rPr>
        <w:t>Errors in Pricing</w:t>
      </w:r>
    </w:p>
    <w:p w14:paraId="10681939" w14:textId="77777777" w:rsidR="001A3937" w:rsidRDefault="001A3937" w:rsidP="001A3937">
      <w:r>
        <w:t xml:space="preserve">If </w:t>
      </w:r>
      <w:r w:rsidR="002A2879">
        <w:rPr>
          <w:rFonts w:cs="Arial"/>
          <w:szCs w:val="22"/>
        </w:rPr>
        <w:t xml:space="preserve">West Midlands Growth Company </w:t>
      </w:r>
      <w:r>
        <w:t xml:space="preserve">discovers arithmetical errors in any tender </w:t>
      </w:r>
      <w:r w:rsidR="002A2879">
        <w:rPr>
          <w:rFonts w:cs="Arial"/>
          <w:szCs w:val="22"/>
        </w:rPr>
        <w:t>West Midlands Growth Company</w:t>
      </w:r>
      <w:r>
        <w:t xml:space="preserve"> will give the detail of those errors to the tenderer.  The tenderer will be given the opportunity to either:</w:t>
      </w:r>
    </w:p>
    <w:p w14:paraId="049C4B52" w14:textId="77777777" w:rsidR="001A3937" w:rsidRPr="007B46F7" w:rsidRDefault="001A3937" w:rsidP="001A3937">
      <w:pPr>
        <w:pStyle w:val="ListParagraph"/>
        <w:numPr>
          <w:ilvl w:val="0"/>
          <w:numId w:val="4"/>
        </w:numPr>
      </w:pPr>
      <w:r>
        <w:t>to confirm the offer, in which case all rates or prices are to be treated as being reduced in the same proportion as the corrected total of priced items exceeds or falls short of the tendered total or such items; or</w:t>
      </w:r>
    </w:p>
    <w:p w14:paraId="7B023152" w14:textId="77777777" w:rsidR="001A3937" w:rsidRPr="007B46F7" w:rsidRDefault="001A3937" w:rsidP="001A3937">
      <w:pPr>
        <w:pStyle w:val="ListParagraph"/>
        <w:numPr>
          <w:ilvl w:val="0"/>
          <w:numId w:val="4"/>
        </w:numPr>
      </w:pPr>
      <w:r>
        <w:t xml:space="preserve">to correct their tender, in which case the corrected figures will be used in the evaluation.  </w:t>
      </w:r>
    </w:p>
    <w:p w14:paraId="1E2B2142" w14:textId="77777777" w:rsidR="001A3937" w:rsidRDefault="001A3937" w:rsidP="001A3937">
      <w:pPr>
        <w:spacing w:before="240" w:after="240" w:line="240" w:lineRule="auto"/>
        <w:rPr>
          <w:b/>
          <w:bCs/>
        </w:rPr>
      </w:pPr>
      <w:r>
        <w:rPr>
          <w:b/>
          <w:bCs/>
        </w:rPr>
        <w:lastRenderedPageBreak/>
        <w:t>3.9</w:t>
      </w:r>
      <w:r w:rsidRPr="00C54D57">
        <w:rPr>
          <w:b/>
          <w:bCs/>
        </w:rPr>
        <w:tab/>
        <w:t>Tender Return Documents</w:t>
      </w:r>
    </w:p>
    <w:p w14:paraId="77A7AE39" w14:textId="77777777" w:rsidR="001A3937" w:rsidRDefault="001A3937" w:rsidP="001A3937">
      <w:r>
        <w:t>The following documents are required in response to this invitation to tender:</w:t>
      </w:r>
    </w:p>
    <w:p w14:paraId="76D3CB52" w14:textId="77777777" w:rsidR="001A3937" w:rsidRDefault="001A3937" w:rsidP="001A3937">
      <w:pPr>
        <w:pStyle w:val="ListParagraph"/>
        <w:numPr>
          <w:ilvl w:val="0"/>
          <w:numId w:val="4"/>
        </w:numPr>
      </w:pPr>
      <w:r>
        <w:t>Completed Supplier Information (Appendix A)</w:t>
      </w:r>
    </w:p>
    <w:p w14:paraId="362C0A7E" w14:textId="77777777" w:rsidR="001A3937" w:rsidRPr="00E91CDA" w:rsidRDefault="001A3937" w:rsidP="001A3937">
      <w:pPr>
        <w:pStyle w:val="ListParagraph"/>
        <w:numPr>
          <w:ilvl w:val="0"/>
          <w:numId w:val="4"/>
        </w:numPr>
      </w:pPr>
      <w:r>
        <w:t>Completed Bidding Model (Appendix B)</w:t>
      </w:r>
    </w:p>
    <w:p w14:paraId="529B476F" w14:textId="77777777" w:rsidR="001A3937" w:rsidRPr="00E91CDA" w:rsidRDefault="001A3937" w:rsidP="001A3937">
      <w:pPr>
        <w:pStyle w:val="ListParagraph"/>
        <w:numPr>
          <w:ilvl w:val="0"/>
          <w:numId w:val="4"/>
        </w:numPr>
      </w:pPr>
      <w:r>
        <w:t>Completed Financial Information (Appendix C)</w:t>
      </w:r>
    </w:p>
    <w:p w14:paraId="2A1047FD" w14:textId="77777777" w:rsidR="001A3937" w:rsidRPr="00E91CDA" w:rsidRDefault="001A3937" w:rsidP="001A3937">
      <w:pPr>
        <w:pStyle w:val="ListParagraph"/>
        <w:numPr>
          <w:ilvl w:val="0"/>
          <w:numId w:val="4"/>
        </w:numPr>
      </w:pPr>
      <w:r>
        <w:t>Completed Technical and Professional Ability Information (Appendix D)</w:t>
      </w:r>
    </w:p>
    <w:p w14:paraId="4DA68682" w14:textId="77007EE7" w:rsidR="001A3937" w:rsidRPr="00C54D57" w:rsidRDefault="001A3937" w:rsidP="001A3937">
      <w:pPr>
        <w:pStyle w:val="ListParagraph"/>
        <w:numPr>
          <w:ilvl w:val="0"/>
          <w:numId w:val="4"/>
        </w:numPr>
      </w:pPr>
      <w:r>
        <w:t>Responses to award c</w:t>
      </w:r>
      <w:r w:rsidR="007B58FC">
        <w:t>riteria questions (section 3.1</w:t>
      </w:r>
      <w:r>
        <w:t xml:space="preserve">).  </w:t>
      </w:r>
    </w:p>
    <w:p w14:paraId="0882FBA7" w14:textId="77777777" w:rsidR="001A3937" w:rsidRPr="00E07B72" w:rsidRDefault="001A3937" w:rsidP="001A3937">
      <w:pPr>
        <w:rPr>
          <w:rFonts w:cs="Arial"/>
          <w:b/>
          <w:szCs w:val="22"/>
        </w:rPr>
      </w:pPr>
      <w:r>
        <w:rPr>
          <w:rFonts w:cs="Arial"/>
          <w:b/>
        </w:rPr>
        <w:br w:type="page"/>
      </w:r>
      <w:r w:rsidRPr="00E07B72">
        <w:rPr>
          <w:rFonts w:cs="Arial"/>
          <w:b/>
          <w:bCs/>
          <w:szCs w:val="22"/>
        </w:rPr>
        <w:lastRenderedPageBreak/>
        <w:t xml:space="preserve">APPENDIX A – </w:t>
      </w:r>
      <w:r w:rsidRPr="00E07B72">
        <w:rPr>
          <w:rFonts w:cs="Arial"/>
          <w:b/>
          <w:bCs/>
          <w:color w:val="FF0000"/>
          <w:szCs w:val="22"/>
        </w:rPr>
        <w:t>SUPPLIER TO COMPLETE</w:t>
      </w:r>
      <w:r w:rsidRPr="00E07B72">
        <w:rPr>
          <w:rFonts w:cs="Arial"/>
          <w:b/>
          <w:bCs/>
          <w:szCs w:val="22"/>
        </w:rPr>
        <w:t xml:space="preserve"> </w:t>
      </w:r>
    </w:p>
    <w:p w14:paraId="23FCE1A7" w14:textId="77777777" w:rsidR="001A3937" w:rsidRPr="00C508EB" w:rsidRDefault="001A3937" w:rsidP="001A3937">
      <w:pPr>
        <w:keepNext/>
        <w:spacing w:before="240" w:after="240" w:line="240" w:lineRule="auto"/>
        <w:rPr>
          <w:rFonts w:cs="Arial"/>
          <w:b/>
          <w:bCs/>
          <w:szCs w:val="22"/>
        </w:rPr>
      </w:pPr>
      <w:r w:rsidRPr="00C508EB">
        <w:rPr>
          <w:rFonts w:cs="Arial"/>
          <w:b/>
          <w:bCs/>
          <w:szCs w:val="22"/>
        </w:rPr>
        <w:t>Supplier information - Please complete the following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2"/>
        <w:gridCol w:w="5134"/>
      </w:tblGrid>
      <w:tr w:rsidR="001A3937" w:rsidRPr="00866DD8" w14:paraId="3BF25D0C" w14:textId="77777777" w:rsidTr="00476A48">
        <w:tc>
          <w:tcPr>
            <w:tcW w:w="3722" w:type="dxa"/>
            <w:shd w:val="clear" w:color="auto" w:fill="BFBFBF"/>
          </w:tcPr>
          <w:p w14:paraId="37698F0C" w14:textId="77777777" w:rsidR="001A3937" w:rsidRPr="009D6458" w:rsidRDefault="001A3937" w:rsidP="00476A48">
            <w:pPr>
              <w:numPr>
                <w:ilvl w:val="1"/>
                <w:numId w:val="2"/>
              </w:numPr>
              <w:ind w:left="567" w:hanging="425"/>
              <w:jc w:val="left"/>
              <w:rPr>
                <w:rFonts w:cs="Arial"/>
                <w:b/>
              </w:rPr>
            </w:pPr>
            <w:r w:rsidRPr="00866DD8">
              <w:rPr>
                <w:rFonts w:cs="Arial"/>
                <w:b/>
                <w:szCs w:val="22"/>
              </w:rPr>
              <w:t>Name of the company (Prime or single contractor) in whose name the tender would be submitted:</w:t>
            </w:r>
          </w:p>
        </w:tc>
        <w:tc>
          <w:tcPr>
            <w:tcW w:w="5134" w:type="dxa"/>
          </w:tcPr>
          <w:p w14:paraId="67A18EDB" w14:textId="77777777" w:rsidR="001A3937" w:rsidRPr="00866DD8" w:rsidRDefault="001A3937" w:rsidP="00476A48">
            <w:pPr>
              <w:rPr>
                <w:rFonts w:cs="Arial"/>
              </w:rPr>
            </w:pPr>
          </w:p>
        </w:tc>
      </w:tr>
      <w:tr w:rsidR="001A3937" w:rsidRPr="00866DD8" w14:paraId="7966B8C7" w14:textId="77777777" w:rsidTr="00476A48">
        <w:tc>
          <w:tcPr>
            <w:tcW w:w="3722" w:type="dxa"/>
            <w:shd w:val="clear" w:color="auto" w:fill="BFBFBF"/>
          </w:tcPr>
          <w:p w14:paraId="5BE86801" w14:textId="77777777" w:rsidR="001A3937" w:rsidRPr="00866DD8" w:rsidRDefault="001A3937" w:rsidP="00476A48">
            <w:pPr>
              <w:numPr>
                <w:ilvl w:val="1"/>
                <w:numId w:val="2"/>
              </w:numPr>
              <w:ind w:left="567" w:hanging="425"/>
              <w:jc w:val="left"/>
              <w:rPr>
                <w:rFonts w:cs="Arial"/>
                <w:b/>
              </w:rPr>
            </w:pPr>
            <w:r w:rsidRPr="00866DD8">
              <w:rPr>
                <w:rFonts w:cs="Arial"/>
                <w:b/>
                <w:szCs w:val="22"/>
              </w:rPr>
              <w:t>Contact name:</w:t>
            </w:r>
          </w:p>
          <w:p w14:paraId="7DEAD59C" w14:textId="77777777" w:rsidR="001A3937" w:rsidRPr="00866DD8" w:rsidRDefault="001A3937" w:rsidP="00476A48">
            <w:pPr>
              <w:jc w:val="left"/>
              <w:rPr>
                <w:rFonts w:cs="Arial"/>
                <w:b/>
              </w:rPr>
            </w:pPr>
          </w:p>
        </w:tc>
        <w:tc>
          <w:tcPr>
            <w:tcW w:w="5134" w:type="dxa"/>
          </w:tcPr>
          <w:p w14:paraId="3511CD6A" w14:textId="77777777" w:rsidR="001A3937" w:rsidRPr="00866DD8" w:rsidRDefault="001A3937" w:rsidP="00476A48">
            <w:pPr>
              <w:rPr>
                <w:rFonts w:cs="Arial"/>
              </w:rPr>
            </w:pPr>
          </w:p>
          <w:p w14:paraId="07022C36" w14:textId="77777777" w:rsidR="001A3937" w:rsidRPr="00866DD8" w:rsidRDefault="001A3937" w:rsidP="00476A48">
            <w:pPr>
              <w:rPr>
                <w:rFonts w:cs="Arial"/>
              </w:rPr>
            </w:pPr>
          </w:p>
        </w:tc>
      </w:tr>
      <w:tr w:rsidR="001A3937" w:rsidRPr="00866DD8" w14:paraId="134EB531" w14:textId="77777777" w:rsidTr="00476A48">
        <w:tc>
          <w:tcPr>
            <w:tcW w:w="3722" w:type="dxa"/>
            <w:shd w:val="clear" w:color="auto" w:fill="BFBFBF"/>
          </w:tcPr>
          <w:p w14:paraId="74CBAE17" w14:textId="77777777" w:rsidR="001A3937" w:rsidRPr="00866DD8" w:rsidRDefault="001A3937" w:rsidP="00476A48">
            <w:pPr>
              <w:numPr>
                <w:ilvl w:val="1"/>
                <w:numId w:val="2"/>
              </w:numPr>
              <w:ind w:left="567" w:hanging="425"/>
              <w:jc w:val="left"/>
              <w:rPr>
                <w:rFonts w:cs="Arial"/>
                <w:b/>
              </w:rPr>
            </w:pPr>
            <w:r w:rsidRPr="00866DD8">
              <w:rPr>
                <w:rFonts w:cs="Arial"/>
                <w:b/>
                <w:szCs w:val="22"/>
              </w:rPr>
              <w:t>Address:</w:t>
            </w:r>
          </w:p>
          <w:p w14:paraId="44E295AD" w14:textId="77777777" w:rsidR="001A3937" w:rsidRPr="00866DD8" w:rsidRDefault="001A3937" w:rsidP="00476A48">
            <w:pPr>
              <w:ind w:left="567" w:hanging="425"/>
              <w:jc w:val="left"/>
              <w:rPr>
                <w:rFonts w:cs="Arial"/>
                <w:b/>
              </w:rPr>
            </w:pPr>
          </w:p>
        </w:tc>
        <w:tc>
          <w:tcPr>
            <w:tcW w:w="5134" w:type="dxa"/>
          </w:tcPr>
          <w:p w14:paraId="4394E849" w14:textId="77777777" w:rsidR="001A3937" w:rsidRPr="00866DD8" w:rsidRDefault="001A3937" w:rsidP="00476A48">
            <w:pPr>
              <w:rPr>
                <w:rFonts w:cs="Arial"/>
              </w:rPr>
            </w:pPr>
          </w:p>
          <w:p w14:paraId="42A01B93" w14:textId="77777777" w:rsidR="001A3937" w:rsidRPr="00866DD8" w:rsidRDefault="001A3937" w:rsidP="00476A48">
            <w:pPr>
              <w:rPr>
                <w:rFonts w:cs="Arial"/>
              </w:rPr>
            </w:pPr>
          </w:p>
        </w:tc>
      </w:tr>
      <w:tr w:rsidR="001A3937" w:rsidRPr="00866DD8" w14:paraId="3923E63B" w14:textId="77777777" w:rsidTr="00476A48">
        <w:tc>
          <w:tcPr>
            <w:tcW w:w="3722" w:type="dxa"/>
            <w:shd w:val="clear" w:color="auto" w:fill="BFBFBF"/>
          </w:tcPr>
          <w:p w14:paraId="4D89C3A9" w14:textId="77777777" w:rsidR="001A3937" w:rsidRPr="00866DD8" w:rsidRDefault="001A3937" w:rsidP="00476A48">
            <w:pPr>
              <w:numPr>
                <w:ilvl w:val="1"/>
                <w:numId w:val="2"/>
              </w:numPr>
              <w:ind w:left="567" w:hanging="425"/>
              <w:jc w:val="left"/>
              <w:rPr>
                <w:rFonts w:cs="Arial"/>
                <w:b/>
              </w:rPr>
            </w:pPr>
            <w:r w:rsidRPr="00866DD8">
              <w:rPr>
                <w:rFonts w:cs="Arial"/>
                <w:b/>
                <w:szCs w:val="22"/>
              </w:rPr>
              <w:t>Telephone number:</w:t>
            </w:r>
          </w:p>
          <w:p w14:paraId="39240057" w14:textId="77777777" w:rsidR="001A3937" w:rsidRPr="00866DD8" w:rsidRDefault="001A3937" w:rsidP="00476A48">
            <w:pPr>
              <w:ind w:left="567" w:hanging="425"/>
              <w:jc w:val="left"/>
              <w:rPr>
                <w:rFonts w:cs="Arial"/>
                <w:b/>
              </w:rPr>
            </w:pPr>
          </w:p>
        </w:tc>
        <w:tc>
          <w:tcPr>
            <w:tcW w:w="5134" w:type="dxa"/>
          </w:tcPr>
          <w:p w14:paraId="352DCA32" w14:textId="77777777" w:rsidR="001A3937" w:rsidRPr="00866DD8" w:rsidRDefault="001A3937" w:rsidP="00476A48">
            <w:pPr>
              <w:rPr>
                <w:rFonts w:cs="Arial"/>
              </w:rPr>
            </w:pPr>
          </w:p>
          <w:p w14:paraId="38B2A9AB" w14:textId="77777777" w:rsidR="001A3937" w:rsidRPr="00866DD8" w:rsidRDefault="001A3937" w:rsidP="00476A48">
            <w:pPr>
              <w:rPr>
                <w:rFonts w:cs="Arial"/>
              </w:rPr>
            </w:pPr>
          </w:p>
        </w:tc>
      </w:tr>
      <w:tr w:rsidR="001A3937" w:rsidRPr="00866DD8" w14:paraId="0B4160AD" w14:textId="77777777" w:rsidTr="00476A48">
        <w:tc>
          <w:tcPr>
            <w:tcW w:w="3722" w:type="dxa"/>
            <w:shd w:val="clear" w:color="auto" w:fill="BFBFBF"/>
          </w:tcPr>
          <w:p w14:paraId="3144287F" w14:textId="77777777" w:rsidR="001A3937" w:rsidRPr="00866DD8" w:rsidRDefault="001A3937" w:rsidP="00476A48">
            <w:pPr>
              <w:numPr>
                <w:ilvl w:val="1"/>
                <w:numId w:val="2"/>
              </w:numPr>
              <w:ind w:left="567" w:hanging="425"/>
              <w:jc w:val="left"/>
              <w:rPr>
                <w:rFonts w:cs="Arial"/>
                <w:b/>
              </w:rPr>
            </w:pPr>
            <w:r w:rsidRPr="00866DD8">
              <w:rPr>
                <w:rFonts w:cs="Arial"/>
                <w:b/>
                <w:szCs w:val="22"/>
              </w:rPr>
              <w:t>Fax number:</w:t>
            </w:r>
          </w:p>
          <w:p w14:paraId="1ED2596B" w14:textId="77777777" w:rsidR="001A3937" w:rsidRPr="00866DD8" w:rsidRDefault="001A3937" w:rsidP="00476A48">
            <w:pPr>
              <w:ind w:left="567" w:hanging="425"/>
              <w:jc w:val="left"/>
              <w:rPr>
                <w:rFonts w:cs="Arial"/>
                <w:b/>
              </w:rPr>
            </w:pPr>
          </w:p>
        </w:tc>
        <w:tc>
          <w:tcPr>
            <w:tcW w:w="5134" w:type="dxa"/>
          </w:tcPr>
          <w:p w14:paraId="06BD2A14" w14:textId="77777777" w:rsidR="001A3937" w:rsidRPr="00866DD8" w:rsidRDefault="001A3937" w:rsidP="00476A48">
            <w:pPr>
              <w:rPr>
                <w:rFonts w:cs="Arial"/>
              </w:rPr>
            </w:pPr>
          </w:p>
          <w:p w14:paraId="2203EA54" w14:textId="77777777" w:rsidR="001A3937" w:rsidRPr="00866DD8" w:rsidRDefault="001A3937" w:rsidP="00476A48">
            <w:pPr>
              <w:rPr>
                <w:rFonts w:cs="Arial"/>
              </w:rPr>
            </w:pPr>
          </w:p>
        </w:tc>
      </w:tr>
      <w:tr w:rsidR="001A3937" w:rsidRPr="00866DD8" w14:paraId="6F81F954" w14:textId="77777777" w:rsidTr="00476A48">
        <w:tc>
          <w:tcPr>
            <w:tcW w:w="3722" w:type="dxa"/>
            <w:shd w:val="clear" w:color="auto" w:fill="BFBFBF"/>
          </w:tcPr>
          <w:p w14:paraId="66267D40" w14:textId="77777777" w:rsidR="001A3937" w:rsidRPr="00866DD8" w:rsidRDefault="001A3937" w:rsidP="00476A48">
            <w:pPr>
              <w:numPr>
                <w:ilvl w:val="1"/>
                <w:numId w:val="2"/>
              </w:numPr>
              <w:ind w:left="567" w:hanging="425"/>
              <w:jc w:val="left"/>
              <w:rPr>
                <w:rFonts w:cs="Arial"/>
                <w:b/>
              </w:rPr>
            </w:pPr>
            <w:r w:rsidRPr="00866DD8">
              <w:rPr>
                <w:rFonts w:cs="Arial"/>
                <w:b/>
                <w:szCs w:val="22"/>
              </w:rPr>
              <w:t>E-mail Address:</w:t>
            </w:r>
          </w:p>
          <w:p w14:paraId="6D9FE720" w14:textId="77777777" w:rsidR="001A3937" w:rsidRPr="00866DD8" w:rsidRDefault="001A3937" w:rsidP="00476A48">
            <w:pPr>
              <w:ind w:left="567" w:hanging="425"/>
              <w:jc w:val="left"/>
              <w:rPr>
                <w:rFonts w:cs="Arial"/>
                <w:b/>
              </w:rPr>
            </w:pPr>
          </w:p>
        </w:tc>
        <w:tc>
          <w:tcPr>
            <w:tcW w:w="5134" w:type="dxa"/>
          </w:tcPr>
          <w:p w14:paraId="2A729F87" w14:textId="77777777" w:rsidR="001A3937" w:rsidRPr="00866DD8" w:rsidRDefault="001A3937" w:rsidP="00476A48">
            <w:pPr>
              <w:rPr>
                <w:rFonts w:cs="Arial"/>
              </w:rPr>
            </w:pPr>
          </w:p>
          <w:p w14:paraId="0A5EBCE9" w14:textId="77777777" w:rsidR="001A3937" w:rsidRPr="00866DD8" w:rsidRDefault="001A3937" w:rsidP="00476A48">
            <w:pPr>
              <w:rPr>
                <w:rFonts w:cs="Arial"/>
              </w:rPr>
            </w:pPr>
          </w:p>
        </w:tc>
      </w:tr>
      <w:tr w:rsidR="001A3937" w:rsidRPr="00866DD8" w14:paraId="6D05D5E9" w14:textId="77777777" w:rsidTr="00476A48">
        <w:tc>
          <w:tcPr>
            <w:tcW w:w="3722" w:type="dxa"/>
            <w:shd w:val="clear" w:color="auto" w:fill="BFBFBF"/>
          </w:tcPr>
          <w:p w14:paraId="6846FEAE" w14:textId="77777777" w:rsidR="001A3937" w:rsidRPr="00866DD8" w:rsidRDefault="001A3937" w:rsidP="00476A48">
            <w:pPr>
              <w:numPr>
                <w:ilvl w:val="1"/>
                <w:numId w:val="2"/>
              </w:numPr>
              <w:ind w:left="567" w:hanging="425"/>
              <w:jc w:val="left"/>
              <w:rPr>
                <w:rFonts w:cs="Arial"/>
                <w:b/>
              </w:rPr>
            </w:pPr>
            <w:r w:rsidRPr="00866DD8">
              <w:rPr>
                <w:rFonts w:cs="Arial"/>
                <w:b/>
                <w:szCs w:val="22"/>
              </w:rPr>
              <w:t>Company Registration number:</w:t>
            </w:r>
          </w:p>
          <w:p w14:paraId="06A53A19" w14:textId="77777777" w:rsidR="001A3937" w:rsidRPr="00866DD8" w:rsidRDefault="001A3937" w:rsidP="00476A48">
            <w:pPr>
              <w:ind w:left="567" w:hanging="425"/>
              <w:jc w:val="left"/>
              <w:rPr>
                <w:rFonts w:cs="Arial"/>
                <w:b/>
              </w:rPr>
            </w:pPr>
          </w:p>
        </w:tc>
        <w:tc>
          <w:tcPr>
            <w:tcW w:w="5134" w:type="dxa"/>
          </w:tcPr>
          <w:p w14:paraId="0BB27F3E" w14:textId="77777777" w:rsidR="001A3937" w:rsidRPr="00866DD8" w:rsidRDefault="001A3937" w:rsidP="00476A48">
            <w:pPr>
              <w:rPr>
                <w:rFonts w:cs="Arial"/>
              </w:rPr>
            </w:pPr>
          </w:p>
          <w:p w14:paraId="59C81CCD" w14:textId="77777777" w:rsidR="001A3937" w:rsidRPr="00866DD8" w:rsidRDefault="001A3937" w:rsidP="00476A48">
            <w:pPr>
              <w:rPr>
                <w:rFonts w:cs="Arial"/>
              </w:rPr>
            </w:pPr>
          </w:p>
        </w:tc>
      </w:tr>
      <w:tr w:rsidR="001A3937" w:rsidRPr="00866DD8" w14:paraId="46F088CC" w14:textId="77777777" w:rsidTr="00476A48">
        <w:tc>
          <w:tcPr>
            <w:tcW w:w="3722" w:type="dxa"/>
            <w:shd w:val="clear" w:color="auto" w:fill="BFBFBF"/>
          </w:tcPr>
          <w:p w14:paraId="13EC4C00" w14:textId="77777777" w:rsidR="001A3937" w:rsidRPr="00866DD8" w:rsidRDefault="001A3937" w:rsidP="00476A48">
            <w:pPr>
              <w:numPr>
                <w:ilvl w:val="1"/>
                <w:numId w:val="2"/>
              </w:numPr>
              <w:ind w:left="567" w:hanging="425"/>
              <w:jc w:val="left"/>
              <w:rPr>
                <w:rFonts w:cs="Arial"/>
                <w:b/>
              </w:rPr>
            </w:pPr>
            <w:r w:rsidRPr="00866DD8">
              <w:rPr>
                <w:rFonts w:cs="Arial"/>
                <w:b/>
                <w:szCs w:val="22"/>
              </w:rPr>
              <w:t>Date of Registration:</w:t>
            </w:r>
          </w:p>
          <w:p w14:paraId="6B2C5551" w14:textId="77777777" w:rsidR="001A3937" w:rsidRPr="00866DD8" w:rsidRDefault="001A3937" w:rsidP="00476A48">
            <w:pPr>
              <w:ind w:left="567" w:hanging="425"/>
              <w:jc w:val="left"/>
              <w:rPr>
                <w:rFonts w:cs="Arial"/>
                <w:b/>
              </w:rPr>
            </w:pPr>
          </w:p>
        </w:tc>
        <w:tc>
          <w:tcPr>
            <w:tcW w:w="5134" w:type="dxa"/>
          </w:tcPr>
          <w:p w14:paraId="1ED202E8" w14:textId="77777777" w:rsidR="001A3937" w:rsidRPr="00866DD8" w:rsidRDefault="001A3937" w:rsidP="00476A48">
            <w:pPr>
              <w:rPr>
                <w:rFonts w:cs="Arial"/>
              </w:rPr>
            </w:pPr>
          </w:p>
          <w:p w14:paraId="79C64922" w14:textId="77777777" w:rsidR="001A3937" w:rsidRPr="00866DD8" w:rsidRDefault="001A3937" w:rsidP="00476A48">
            <w:pPr>
              <w:rPr>
                <w:rFonts w:cs="Arial"/>
              </w:rPr>
            </w:pPr>
          </w:p>
        </w:tc>
      </w:tr>
      <w:tr w:rsidR="001A3937" w:rsidRPr="00866DD8" w14:paraId="18F16320" w14:textId="77777777" w:rsidTr="00476A48">
        <w:tc>
          <w:tcPr>
            <w:tcW w:w="3722" w:type="dxa"/>
            <w:shd w:val="clear" w:color="auto" w:fill="BFBFBF"/>
          </w:tcPr>
          <w:p w14:paraId="14BCE63C" w14:textId="77777777" w:rsidR="001A3937" w:rsidRPr="00866DD8" w:rsidRDefault="001A3937" w:rsidP="00476A48">
            <w:pPr>
              <w:numPr>
                <w:ilvl w:val="1"/>
                <w:numId w:val="2"/>
              </w:numPr>
              <w:ind w:left="567" w:hanging="425"/>
              <w:jc w:val="left"/>
              <w:rPr>
                <w:rFonts w:cs="Arial"/>
                <w:b/>
              </w:rPr>
            </w:pPr>
            <w:r w:rsidRPr="00866DD8">
              <w:rPr>
                <w:rFonts w:cs="Arial"/>
                <w:b/>
                <w:szCs w:val="22"/>
              </w:rPr>
              <w:t>Registered address (if different from above):</w:t>
            </w:r>
          </w:p>
          <w:p w14:paraId="2DD94365" w14:textId="77777777" w:rsidR="001A3937" w:rsidRPr="00866DD8" w:rsidRDefault="001A3937" w:rsidP="00476A48">
            <w:pPr>
              <w:ind w:left="567" w:hanging="425"/>
              <w:jc w:val="left"/>
              <w:rPr>
                <w:rFonts w:cs="Arial"/>
                <w:b/>
              </w:rPr>
            </w:pPr>
          </w:p>
        </w:tc>
        <w:tc>
          <w:tcPr>
            <w:tcW w:w="5134" w:type="dxa"/>
          </w:tcPr>
          <w:p w14:paraId="02FB4AFE" w14:textId="77777777" w:rsidR="001A3937" w:rsidRPr="00866DD8" w:rsidRDefault="001A3937" w:rsidP="00476A48">
            <w:pPr>
              <w:rPr>
                <w:rFonts w:cs="Arial"/>
              </w:rPr>
            </w:pPr>
          </w:p>
          <w:p w14:paraId="7D78A8D1" w14:textId="77777777" w:rsidR="001A3937" w:rsidRPr="00866DD8" w:rsidRDefault="001A3937" w:rsidP="00476A48">
            <w:pPr>
              <w:rPr>
                <w:rFonts w:cs="Arial"/>
              </w:rPr>
            </w:pPr>
          </w:p>
        </w:tc>
      </w:tr>
      <w:tr w:rsidR="001A3937" w:rsidRPr="00866DD8" w14:paraId="393C449D" w14:textId="77777777" w:rsidTr="00476A48">
        <w:tc>
          <w:tcPr>
            <w:tcW w:w="3722" w:type="dxa"/>
            <w:shd w:val="clear" w:color="auto" w:fill="BFBFBF"/>
          </w:tcPr>
          <w:p w14:paraId="7F747D24" w14:textId="77777777" w:rsidR="001A3937" w:rsidRPr="00866DD8" w:rsidRDefault="001A3937" w:rsidP="00476A48">
            <w:pPr>
              <w:numPr>
                <w:ilvl w:val="1"/>
                <w:numId w:val="2"/>
              </w:numPr>
              <w:ind w:left="567" w:hanging="425"/>
              <w:jc w:val="left"/>
              <w:rPr>
                <w:rFonts w:cs="Arial"/>
                <w:b/>
              </w:rPr>
            </w:pPr>
            <w:r w:rsidRPr="00866DD8">
              <w:rPr>
                <w:rFonts w:cs="Arial"/>
                <w:b/>
                <w:szCs w:val="22"/>
              </w:rPr>
              <w:t>VAT registration number:</w:t>
            </w:r>
          </w:p>
          <w:p w14:paraId="32F1C8F6" w14:textId="77777777" w:rsidR="001A3937" w:rsidRPr="00866DD8" w:rsidRDefault="001A3937" w:rsidP="00476A48">
            <w:pPr>
              <w:ind w:left="567" w:hanging="425"/>
              <w:jc w:val="left"/>
              <w:rPr>
                <w:rFonts w:cs="Arial"/>
                <w:b/>
              </w:rPr>
            </w:pPr>
          </w:p>
        </w:tc>
        <w:tc>
          <w:tcPr>
            <w:tcW w:w="5134" w:type="dxa"/>
          </w:tcPr>
          <w:p w14:paraId="00B75B04" w14:textId="77777777" w:rsidR="001A3937" w:rsidRPr="00866DD8" w:rsidRDefault="001A3937" w:rsidP="00476A48">
            <w:pPr>
              <w:rPr>
                <w:rFonts w:cs="Arial"/>
              </w:rPr>
            </w:pPr>
          </w:p>
          <w:p w14:paraId="152B4D2C" w14:textId="77777777" w:rsidR="001A3937" w:rsidRPr="00866DD8" w:rsidRDefault="001A3937" w:rsidP="00476A48">
            <w:pPr>
              <w:rPr>
                <w:rFonts w:cs="Arial"/>
              </w:rPr>
            </w:pPr>
          </w:p>
        </w:tc>
      </w:tr>
      <w:tr w:rsidR="001A3937" w:rsidRPr="00866DD8" w14:paraId="63397F19" w14:textId="77777777" w:rsidTr="00476A48">
        <w:tc>
          <w:tcPr>
            <w:tcW w:w="3722" w:type="dxa"/>
            <w:shd w:val="clear" w:color="auto" w:fill="BFBFBF"/>
          </w:tcPr>
          <w:p w14:paraId="5820FFC8" w14:textId="77777777" w:rsidR="001A3937" w:rsidRPr="00866DD8" w:rsidRDefault="001A3937" w:rsidP="00476A48">
            <w:pPr>
              <w:numPr>
                <w:ilvl w:val="1"/>
                <w:numId w:val="2"/>
              </w:numPr>
              <w:ind w:left="567" w:hanging="425"/>
              <w:jc w:val="left"/>
              <w:rPr>
                <w:rFonts w:cs="Arial"/>
                <w:b/>
              </w:rPr>
            </w:pPr>
            <w:r w:rsidRPr="00866DD8">
              <w:rPr>
                <w:rFonts w:cs="Arial"/>
                <w:b/>
                <w:szCs w:val="22"/>
              </w:rPr>
              <w:t>Website address:</w:t>
            </w:r>
          </w:p>
          <w:p w14:paraId="05017B6B" w14:textId="77777777" w:rsidR="001A3937" w:rsidRPr="00866DD8" w:rsidRDefault="001A3937" w:rsidP="00476A48">
            <w:pPr>
              <w:ind w:left="567" w:hanging="425"/>
              <w:jc w:val="left"/>
              <w:rPr>
                <w:rFonts w:cs="Arial"/>
                <w:b/>
              </w:rPr>
            </w:pPr>
          </w:p>
        </w:tc>
        <w:tc>
          <w:tcPr>
            <w:tcW w:w="5134" w:type="dxa"/>
          </w:tcPr>
          <w:p w14:paraId="24E87098" w14:textId="77777777" w:rsidR="001A3937" w:rsidRPr="00866DD8" w:rsidRDefault="001A3937" w:rsidP="00476A48">
            <w:pPr>
              <w:rPr>
                <w:rFonts w:cs="Arial"/>
              </w:rPr>
            </w:pPr>
          </w:p>
          <w:p w14:paraId="04343DF4" w14:textId="77777777" w:rsidR="001A3937" w:rsidRPr="00866DD8" w:rsidRDefault="001A3937" w:rsidP="00476A48">
            <w:pPr>
              <w:rPr>
                <w:rFonts w:cs="Arial"/>
              </w:rPr>
            </w:pPr>
          </w:p>
        </w:tc>
      </w:tr>
    </w:tbl>
    <w:p w14:paraId="2FCDCA89" w14:textId="77777777" w:rsidR="001A3937" w:rsidRPr="00161F08" w:rsidRDefault="001A3937" w:rsidP="001A3937">
      <w:pPr>
        <w:rPr>
          <w:rFonts w:cs="Arial"/>
          <w:b/>
          <w:bCs/>
          <w:szCs w:val="22"/>
        </w:rPr>
      </w:pPr>
      <w:r w:rsidRPr="00866DD8">
        <w:rPr>
          <w:rFonts w:cs="Arial"/>
          <w:b/>
          <w:bCs/>
          <w:szCs w:val="22"/>
        </w:rPr>
        <w:br w:type="page"/>
      </w:r>
      <w:r w:rsidRPr="000B5BA9">
        <w:rPr>
          <w:rFonts w:cs="Arial"/>
          <w:b/>
          <w:bCs/>
          <w:szCs w:val="22"/>
        </w:rPr>
        <w:lastRenderedPageBreak/>
        <w:t xml:space="preserve">APPENDIX B – </w:t>
      </w:r>
      <w:r w:rsidR="000B5BA9">
        <w:rPr>
          <w:rFonts w:cs="Arial"/>
          <w:b/>
          <w:bCs/>
          <w:color w:val="FF0000"/>
          <w:szCs w:val="22"/>
        </w:rPr>
        <w:t>SUPPLIER TO COMPLETE</w:t>
      </w:r>
    </w:p>
    <w:p w14:paraId="04DFA531" w14:textId="2A2BE63B" w:rsidR="001A3937" w:rsidRDefault="001A3937" w:rsidP="001A3937">
      <w:pPr>
        <w:rPr>
          <w:rFonts w:cs="Arial"/>
          <w:b/>
          <w:sz w:val="24"/>
        </w:rPr>
      </w:pPr>
      <w:r w:rsidRPr="00A06FDC">
        <w:rPr>
          <w:rFonts w:cs="Arial"/>
          <w:b/>
          <w:sz w:val="24"/>
        </w:rPr>
        <w:t>Bidding Model</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3928"/>
      </w:tblGrid>
      <w:tr w:rsidR="00081341" w:rsidRPr="00AC53AC" w14:paraId="04CDB0AA" w14:textId="77777777" w:rsidTr="00C8507B">
        <w:tc>
          <w:tcPr>
            <w:tcW w:w="8856" w:type="dxa"/>
            <w:gridSpan w:val="2"/>
            <w:shd w:val="pct20" w:color="auto" w:fill="auto"/>
          </w:tcPr>
          <w:p w14:paraId="00B6D54E" w14:textId="77777777" w:rsidR="00081341" w:rsidRDefault="00081341" w:rsidP="00C8507B">
            <w:pPr>
              <w:rPr>
                <w:rFonts w:cs="Arial"/>
                <w:b/>
                <w:sz w:val="20"/>
                <w:szCs w:val="20"/>
              </w:rPr>
            </w:pPr>
            <w:r>
              <w:rPr>
                <w:rFonts w:cs="Arial"/>
                <w:b/>
                <w:sz w:val="20"/>
                <w:szCs w:val="20"/>
              </w:rPr>
              <w:t>Please mark ‘X’ in the relevant box to indicate whether you are;</w:t>
            </w:r>
          </w:p>
          <w:p w14:paraId="0121B29C" w14:textId="77777777" w:rsidR="00081341" w:rsidRPr="00674B8C" w:rsidRDefault="00081341" w:rsidP="00C8507B">
            <w:pPr>
              <w:rPr>
                <w:rFonts w:cs="Arial"/>
                <w:sz w:val="20"/>
                <w:szCs w:val="20"/>
              </w:rPr>
            </w:pPr>
          </w:p>
        </w:tc>
      </w:tr>
      <w:tr w:rsidR="00081341" w:rsidRPr="00AC53AC" w14:paraId="762F9FBC" w14:textId="77777777" w:rsidTr="00C8507B">
        <w:tc>
          <w:tcPr>
            <w:tcW w:w="4928" w:type="dxa"/>
            <w:shd w:val="pct20" w:color="auto" w:fill="auto"/>
          </w:tcPr>
          <w:p w14:paraId="61FF2C41" w14:textId="77777777" w:rsidR="00081341" w:rsidRPr="00C5042E" w:rsidRDefault="00081341" w:rsidP="00081341">
            <w:pPr>
              <w:pStyle w:val="ListParagraph"/>
              <w:numPr>
                <w:ilvl w:val="0"/>
                <w:numId w:val="11"/>
              </w:numPr>
              <w:spacing w:before="0" w:after="200"/>
              <w:ind w:left="426" w:hanging="426"/>
              <w:contextualSpacing/>
              <w:jc w:val="left"/>
              <w:rPr>
                <w:rFonts w:cs="Arial"/>
                <w:b/>
                <w:sz w:val="20"/>
                <w:szCs w:val="20"/>
              </w:rPr>
            </w:pPr>
            <w:r>
              <w:rPr>
                <w:rFonts w:cs="Arial"/>
                <w:b/>
                <w:sz w:val="20"/>
                <w:szCs w:val="20"/>
              </w:rPr>
              <w:t xml:space="preserve"> Bidding as a Prime Contractor and will deliver 100% of the key contract deliverables yourself.</w:t>
            </w:r>
          </w:p>
        </w:tc>
        <w:tc>
          <w:tcPr>
            <w:tcW w:w="3928" w:type="dxa"/>
          </w:tcPr>
          <w:p w14:paraId="1551978C" w14:textId="77777777" w:rsidR="00081341" w:rsidRPr="00674B8C" w:rsidRDefault="00081341" w:rsidP="00C8507B">
            <w:pPr>
              <w:rPr>
                <w:rFonts w:cs="Arial"/>
                <w:sz w:val="20"/>
                <w:szCs w:val="20"/>
              </w:rPr>
            </w:pPr>
            <w:r>
              <w:rPr>
                <w:rFonts w:cs="Arial"/>
                <w:noProof/>
                <w:sz w:val="20"/>
                <w:szCs w:val="20"/>
                <w:lang w:eastAsia="zh-CN"/>
              </w:rPr>
              <mc:AlternateContent>
                <mc:Choice Requires="wpc">
                  <w:drawing>
                    <wp:inline distT="0" distB="0" distL="0" distR="0" wp14:anchorId="080AAEC7" wp14:editId="1CDFB4BA">
                      <wp:extent cx="502920" cy="478155"/>
                      <wp:effectExtent l="0" t="1270" r="0" b="0"/>
                      <wp:docPr id="19"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93230" y="116288"/>
                                  <a:ext cx="266689" cy="2192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45B93B" id="Canvas 2" o:spid="_x0000_s1026" editas="canvas" style="width:39.6pt;height:37.65pt;mso-position-horizontal-relative:char;mso-position-vertical-relative:line" coordsize="502920,478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920;height:478155;visibility:visible;mso-wrap-style:square">
                        <v:fill o:detectmouseclick="t"/>
                        <v:path o:connecttype="none"/>
                      </v:shape>
                      <v:rect id="Rectangle 4" o:spid="_x0000_s1028" style="position:absolute;left:93230;top:116288;width:266689;height:21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w10:anchorlock/>
                    </v:group>
                  </w:pict>
                </mc:Fallback>
              </mc:AlternateContent>
            </w:r>
            <w:r>
              <w:rPr>
                <w:rFonts w:cs="Arial"/>
                <w:sz w:val="20"/>
                <w:szCs w:val="20"/>
              </w:rPr>
              <w:t>Yes</w:t>
            </w:r>
          </w:p>
        </w:tc>
      </w:tr>
      <w:tr w:rsidR="00081341" w:rsidRPr="00AC53AC" w14:paraId="09535CB2" w14:textId="77777777" w:rsidTr="00C8507B">
        <w:tc>
          <w:tcPr>
            <w:tcW w:w="4928" w:type="dxa"/>
            <w:shd w:val="pct20" w:color="auto" w:fill="auto"/>
          </w:tcPr>
          <w:p w14:paraId="1C0FF340" w14:textId="77777777" w:rsidR="00081341" w:rsidRDefault="00081341" w:rsidP="00081341">
            <w:pPr>
              <w:pStyle w:val="ListParagraph"/>
              <w:numPr>
                <w:ilvl w:val="0"/>
                <w:numId w:val="11"/>
              </w:numPr>
              <w:spacing w:before="0" w:after="200"/>
              <w:ind w:left="426" w:hanging="426"/>
              <w:contextualSpacing/>
              <w:jc w:val="left"/>
              <w:rPr>
                <w:rFonts w:cs="Arial"/>
                <w:b/>
                <w:sz w:val="20"/>
                <w:szCs w:val="20"/>
              </w:rPr>
            </w:pPr>
            <w:r>
              <w:rPr>
                <w:rFonts w:cs="Arial"/>
                <w:b/>
                <w:sz w:val="20"/>
                <w:szCs w:val="20"/>
              </w:rPr>
              <w:t xml:space="preserve">Bidding as a Prime Contractor and will use third parties to deliver </w:t>
            </w:r>
            <w:r>
              <w:rPr>
                <w:rFonts w:cs="Arial"/>
                <w:b/>
                <w:sz w:val="20"/>
                <w:szCs w:val="20"/>
                <w:u w:val="single"/>
              </w:rPr>
              <w:t>some</w:t>
            </w:r>
            <w:r>
              <w:rPr>
                <w:rFonts w:cs="Arial"/>
                <w:b/>
                <w:sz w:val="20"/>
                <w:szCs w:val="20"/>
              </w:rPr>
              <w:t xml:space="preserve"> of the services.</w:t>
            </w:r>
          </w:p>
          <w:p w14:paraId="2AF38CC8" w14:textId="77777777" w:rsidR="00081341" w:rsidRDefault="00081341" w:rsidP="00C8507B">
            <w:pPr>
              <w:jc w:val="left"/>
              <w:rPr>
                <w:rFonts w:cs="Arial"/>
                <w:b/>
                <w:sz w:val="20"/>
                <w:szCs w:val="20"/>
              </w:rPr>
            </w:pPr>
            <w:r>
              <w:rPr>
                <w:rFonts w:cs="Arial"/>
                <w:b/>
                <w:sz w:val="20"/>
                <w:szCs w:val="20"/>
              </w:rPr>
              <w:t>If yes, please provide details of your proposed bidding model in your submission, that includes members of the supply chain, the percentage of work being delivered by each sub-contractor and the key contract deliverables each sub-contractor will be responsible for.</w:t>
            </w:r>
          </w:p>
          <w:p w14:paraId="5C6CA6C7" w14:textId="77777777" w:rsidR="00081341" w:rsidRPr="00C5042E" w:rsidRDefault="00081341" w:rsidP="00C8507B">
            <w:pPr>
              <w:jc w:val="left"/>
              <w:rPr>
                <w:rFonts w:cs="Arial"/>
                <w:b/>
                <w:sz w:val="20"/>
                <w:szCs w:val="20"/>
              </w:rPr>
            </w:pPr>
          </w:p>
        </w:tc>
        <w:tc>
          <w:tcPr>
            <w:tcW w:w="3928" w:type="dxa"/>
          </w:tcPr>
          <w:p w14:paraId="4F46FD21" w14:textId="77777777" w:rsidR="00081341" w:rsidRDefault="00081341" w:rsidP="00C8507B">
            <w:pPr>
              <w:rPr>
                <w:rFonts w:cs="Arial"/>
                <w:sz w:val="20"/>
                <w:szCs w:val="20"/>
              </w:rPr>
            </w:pPr>
          </w:p>
          <w:p w14:paraId="7169B6D9" w14:textId="77777777" w:rsidR="00081341" w:rsidRDefault="00081341" w:rsidP="00C8507B">
            <w:pPr>
              <w:rPr>
                <w:rFonts w:cs="Arial"/>
                <w:sz w:val="20"/>
                <w:szCs w:val="20"/>
              </w:rPr>
            </w:pPr>
            <w:r>
              <w:rPr>
                <w:rFonts w:cs="Arial"/>
                <w:noProof/>
                <w:sz w:val="20"/>
                <w:szCs w:val="20"/>
                <w:lang w:eastAsia="zh-CN"/>
              </w:rPr>
              <mc:AlternateContent>
                <mc:Choice Requires="wps">
                  <w:drawing>
                    <wp:anchor distT="0" distB="0" distL="114300" distR="114300" simplePos="0" relativeHeight="251664384" behindDoc="1" locked="0" layoutInCell="1" allowOverlap="1" wp14:anchorId="4D251265" wp14:editId="223F89D4">
                      <wp:simplePos x="0" y="0"/>
                      <wp:positionH relativeFrom="column">
                        <wp:posOffset>93345</wp:posOffset>
                      </wp:positionH>
                      <wp:positionV relativeFrom="paragraph">
                        <wp:posOffset>0</wp:posOffset>
                      </wp:positionV>
                      <wp:extent cx="266700" cy="219075"/>
                      <wp:effectExtent l="12700" t="7620" r="6350" b="1143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382851" id="Rectangle 8" o:spid="_x0000_s1026" style="position:absolute;margin-left:7.35pt;margin-top:0;width:21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DoHwIAADs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"/>
                  </w:pict>
                </mc:Fallback>
              </mc:AlternateContent>
            </w:r>
          </w:p>
          <w:p w14:paraId="7F989731" w14:textId="77777777" w:rsidR="00081341" w:rsidRDefault="00081341" w:rsidP="00C8507B">
            <w:pPr>
              <w:rPr>
                <w:rFonts w:cs="Arial"/>
                <w:sz w:val="20"/>
                <w:szCs w:val="20"/>
              </w:rPr>
            </w:pPr>
            <w:r>
              <w:rPr>
                <w:rFonts w:cs="Arial"/>
                <w:sz w:val="20"/>
                <w:szCs w:val="20"/>
              </w:rPr>
              <w:t xml:space="preserve">               Yes</w:t>
            </w:r>
          </w:p>
          <w:p w14:paraId="1BED3674" w14:textId="77777777" w:rsidR="00081341" w:rsidRDefault="00081341" w:rsidP="00C8507B">
            <w:pPr>
              <w:rPr>
                <w:rFonts w:cs="Arial"/>
                <w:sz w:val="20"/>
                <w:szCs w:val="20"/>
              </w:rPr>
            </w:pPr>
          </w:p>
          <w:p w14:paraId="764EB928" w14:textId="77777777" w:rsidR="00081341" w:rsidRDefault="00081341" w:rsidP="00C8507B">
            <w:pPr>
              <w:rPr>
                <w:rFonts w:cs="Arial"/>
                <w:sz w:val="20"/>
                <w:szCs w:val="20"/>
              </w:rPr>
            </w:pPr>
          </w:p>
          <w:p w14:paraId="45223C80" w14:textId="77777777" w:rsidR="00081341" w:rsidRDefault="00081341" w:rsidP="00C8507B">
            <w:pPr>
              <w:rPr>
                <w:rFonts w:cs="Arial"/>
                <w:sz w:val="20"/>
                <w:szCs w:val="20"/>
              </w:rPr>
            </w:pPr>
          </w:p>
          <w:p w14:paraId="4D77D5D6" w14:textId="77777777" w:rsidR="00081341" w:rsidRDefault="00081341" w:rsidP="00C8507B">
            <w:pPr>
              <w:rPr>
                <w:rFonts w:cs="Arial"/>
                <w:sz w:val="20"/>
                <w:szCs w:val="20"/>
              </w:rPr>
            </w:pPr>
          </w:p>
        </w:tc>
      </w:tr>
      <w:tr w:rsidR="00081341" w:rsidRPr="00AC53AC" w14:paraId="43449A62" w14:textId="77777777" w:rsidTr="00C8507B">
        <w:tc>
          <w:tcPr>
            <w:tcW w:w="4928" w:type="dxa"/>
            <w:shd w:val="pct20" w:color="auto" w:fill="auto"/>
          </w:tcPr>
          <w:p w14:paraId="5E17C5FF" w14:textId="77777777" w:rsidR="00081341" w:rsidRDefault="00081341" w:rsidP="00081341">
            <w:pPr>
              <w:pStyle w:val="ListParagraph"/>
              <w:numPr>
                <w:ilvl w:val="0"/>
                <w:numId w:val="11"/>
              </w:numPr>
              <w:spacing w:before="0" w:after="200"/>
              <w:ind w:left="426" w:hanging="426"/>
              <w:contextualSpacing/>
              <w:jc w:val="left"/>
              <w:rPr>
                <w:rFonts w:cs="Arial"/>
                <w:b/>
                <w:sz w:val="20"/>
                <w:szCs w:val="20"/>
              </w:rPr>
            </w:pPr>
            <w:r>
              <w:rPr>
                <w:rFonts w:cs="Arial"/>
                <w:b/>
                <w:sz w:val="20"/>
                <w:szCs w:val="20"/>
              </w:rPr>
              <w:t xml:space="preserve">Bidding as Prime Contractor but will operate as a Managing Agent and will use third parties to deliver </w:t>
            </w:r>
            <w:r>
              <w:rPr>
                <w:rFonts w:cs="Arial"/>
                <w:b/>
                <w:sz w:val="20"/>
                <w:szCs w:val="20"/>
                <w:u w:val="single"/>
              </w:rPr>
              <w:t>all</w:t>
            </w:r>
            <w:r>
              <w:rPr>
                <w:rFonts w:cs="Arial"/>
                <w:b/>
                <w:sz w:val="20"/>
                <w:szCs w:val="20"/>
              </w:rPr>
              <w:t xml:space="preserve"> of the services.</w:t>
            </w:r>
          </w:p>
          <w:p w14:paraId="51139D5B" w14:textId="77777777" w:rsidR="00081341" w:rsidRDefault="00081341" w:rsidP="00C8507B">
            <w:pPr>
              <w:jc w:val="left"/>
              <w:rPr>
                <w:rFonts w:cs="Arial"/>
                <w:b/>
                <w:sz w:val="20"/>
                <w:szCs w:val="20"/>
              </w:rPr>
            </w:pPr>
            <w:r>
              <w:rPr>
                <w:rFonts w:cs="Arial"/>
                <w:b/>
                <w:sz w:val="20"/>
                <w:szCs w:val="20"/>
              </w:rPr>
              <w:t>If yes, please provide details of your proposed bidding model in your submission that includes members of the supply chain, the percentage of work being delivered by each subcontractor and the key contract deliverables each sub-contract will be responsible for.</w:t>
            </w:r>
          </w:p>
          <w:p w14:paraId="78887E1A" w14:textId="77777777" w:rsidR="00081341" w:rsidRPr="00C5042E" w:rsidRDefault="00081341" w:rsidP="00C8507B">
            <w:pPr>
              <w:jc w:val="left"/>
              <w:rPr>
                <w:rFonts w:cs="Arial"/>
                <w:b/>
                <w:sz w:val="20"/>
                <w:szCs w:val="20"/>
              </w:rPr>
            </w:pPr>
          </w:p>
        </w:tc>
        <w:tc>
          <w:tcPr>
            <w:tcW w:w="3928" w:type="dxa"/>
          </w:tcPr>
          <w:p w14:paraId="275AA7AE" w14:textId="77777777" w:rsidR="00081341" w:rsidRDefault="00081341" w:rsidP="00C8507B">
            <w:pPr>
              <w:rPr>
                <w:rFonts w:cs="Arial"/>
                <w:sz w:val="20"/>
                <w:szCs w:val="20"/>
              </w:rPr>
            </w:pPr>
          </w:p>
          <w:p w14:paraId="5BDF77FB" w14:textId="77777777" w:rsidR="00081341" w:rsidRDefault="00081341" w:rsidP="00C8507B">
            <w:pPr>
              <w:rPr>
                <w:rFonts w:cs="Arial"/>
                <w:sz w:val="20"/>
                <w:szCs w:val="20"/>
              </w:rPr>
            </w:pPr>
            <w:r>
              <w:rPr>
                <w:rFonts w:cs="Arial"/>
                <w:noProof/>
                <w:sz w:val="20"/>
                <w:szCs w:val="20"/>
                <w:lang w:eastAsia="zh-CN"/>
              </w:rPr>
              <mc:AlternateContent>
                <mc:Choice Requires="wps">
                  <w:drawing>
                    <wp:anchor distT="0" distB="0" distL="114300" distR="114300" simplePos="0" relativeHeight="251665408" behindDoc="1" locked="0" layoutInCell="1" allowOverlap="1" wp14:anchorId="7A975B62" wp14:editId="1B99C8D9">
                      <wp:simplePos x="0" y="0"/>
                      <wp:positionH relativeFrom="column">
                        <wp:posOffset>93345</wp:posOffset>
                      </wp:positionH>
                      <wp:positionV relativeFrom="paragraph">
                        <wp:posOffset>0</wp:posOffset>
                      </wp:positionV>
                      <wp:extent cx="266700" cy="219075"/>
                      <wp:effectExtent l="12700" t="13970" r="6350" b="508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191705" id="Rectangle 9" o:spid="_x0000_s1026" style="position:absolute;margin-left:7.35pt;margin-top:0;width:21pt;height:17.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lnHwIAADs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"/>
                  </w:pict>
                </mc:Fallback>
              </mc:AlternateContent>
            </w:r>
          </w:p>
          <w:p w14:paraId="270AB3BF" w14:textId="77777777" w:rsidR="00081341" w:rsidRDefault="00081341" w:rsidP="00C8507B">
            <w:pPr>
              <w:rPr>
                <w:rFonts w:cs="Arial"/>
                <w:sz w:val="20"/>
                <w:szCs w:val="20"/>
              </w:rPr>
            </w:pPr>
            <w:r>
              <w:rPr>
                <w:rFonts w:cs="Arial"/>
                <w:sz w:val="20"/>
                <w:szCs w:val="20"/>
              </w:rPr>
              <w:t xml:space="preserve">               Yes</w:t>
            </w:r>
          </w:p>
          <w:p w14:paraId="609E7EE0" w14:textId="77777777" w:rsidR="00081341" w:rsidRDefault="00081341" w:rsidP="00C8507B">
            <w:pPr>
              <w:rPr>
                <w:rFonts w:cs="Arial"/>
                <w:sz w:val="20"/>
                <w:szCs w:val="20"/>
              </w:rPr>
            </w:pPr>
          </w:p>
          <w:p w14:paraId="3B764512" w14:textId="77777777" w:rsidR="00081341" w:rsidRDefault="00081341" w:rsidP="00C8507B">
            <w:pPr>
              <w:rPr>
                <w:rFonts w:cs="Arial"/>
                <w:sz w:val="20"/>
                <w:szCs w:val="20"/>
              </w:rPr>
            </w:pPr>
          </w:p>
        </w:tc>
      </w:tr>
      <w:tr w:rsidR="00081341" w:rsidRPr="00AC53AC" w14:paraId="69EAD8FE" w14:textId="77777777" w:rsidTr="00C8507B">
        <w:tc>
          <w:tcPr>
            <w:tcW w:w="4928" w:type="dxa"/>
            <w:shd w:val="pct20" w:color="auto" w:fill="auto"/>
          </w:tcPr>
          <w:p w14:paraId="39E36915" w14:textId="77777777" w:rsidR="00081341" w:rsidRPr="00805644" w:rsidRDefault="00081341" w:rsidP="00081341">
            <w:pPr>
              <w:pStyle w:val="ListParagraph"/>
              <w:numPr>
                <w:ilvl w:val="0"/>
                <w:numId w:val="11"/>
              </w:numPr>
              <w:spacing w:before="0" w:after="200"/>
              <w:ind w:left="426" w:hanging="426"/>
              <w:contextualSpacing/>
              <w:jc w:val="left"/>
              <w:rPr>
                <w:rFonts w:cs="Arial"/>
                <w:b/>
                <w:sz w:val="20"/>
                <w:szCs w:val="20"/>
              </w:rPr>
            </w:pPr>
            <w:r>
              <w:rPr>
                <w:rFonts w:cs="Arial"/>
                <w:b/>
                <w:sz w:val="20"/>
                <w:szCs w:val="20"/>
              </w:rPr>
              <w:t>Bidding as a consortium but not proposing to create a new legal entity.</w:t>
            </w:r>
          </w:p>
          <w:p w14:paraId="64432F68" w14:textId="77777777" w:rsidR="00081341" w:rsidRDefault="00081341" w:rsidP="00C8507B">
            <w:pPr>
              <w:jc w:val="left"/>
              <w:rPr>
                <w:rFonts w:cs="Arial"/>
                <w:b/>
                <w:sz w:val="20"/>
                <w:szCs w:val="20"/>
              </w:rPr>
            </w:pPr>
            <w:r>
              <w:rPr>
                <w:rFonts w:cs="Arial"/>
                <w:b/>
                <w:sz w:val="20"/>
                <w:szCs w:val="20"/>
              </w:rPr>
              <w:t>If yes, please include details of your consortium I the next column and use a spate Appendix to explain the alternative arrangements i.e. why a new legal entity is not being created.</w:t>
            </w:r>
          </w:p>
          <w:p w14:paraId="007E8E63" w14:textId="77777777" w:rsidR="00081341" w:rsidRDefault="00081341" w:rsidP="00C8507B">
            <w:pPr>
              <w:jc w:val="left"/>
              <w:rPr>
                <w:rFonts w:cs="Arial"/>
                <w:b/>
                <w:sz w:val="20"/>
                <w:szCs w:val="20"/>
              </w:rPr>
            </w:pPr>
          </w:p>
          <w:p w14:paraId="12292B22" w14:textId="77777777" w:rsidR="00081341" w:rsidRDefault="00081341" w:rsidP="00C8507B">
            <w:pPr>
              <w:jc w:val="left"/>
              <w:rPr>
                <w:rFonts w:cs="Arial"/>
                <w:b/>
                <w:sz w:val="20"/>
                <w:szCs w:val="20"/>
              </w:rPr>
            </w:pPr>
            <w:r>
              <w:rPr>
                <w:rFonts w:cs="Arial"/>
                <w:b/>
                <w:sz w:val="20"/>
                <w:szCs w:val="20"/>
              </w:rPr>
              <w:t>Please note that the authority may require the consortium to assume a specific legal form if awarded the contract, to the extent that it is necessary for the satisfactory performance of the contract.</w:t>
            </w:r>
          </w:p>
          <w:p w14:paraId="50686F8C" w14:textId="77777777" w:rsidR="00081341" w:rsidRPr="00805644" w:rsidRDefault="00081341" w:rsidP="00C8507B">
            <w:pPr>
              <w:jc w:val="left"/>
              <w:rPr>
                <w:rFonts w:cs="Arial"/>
                <w:b/>
                <w:sz w:val="20"/>
                <w:szCs w:val="20"/>
              </w:rPr>
            </w:pPr>
          </w:p>
        </w:tc>
        <w:tc>
          <w:tcPr>
            <w:tcW w:w="3928" w:type="dxa"/>
          </w:tcPr>
          <w:p w14:paraId="518C3C0A" w14:textId="77777777" w:rsidR="00081341" w:rsidRDefault="00081341" w:rsidP="00C8507B">
            <w:pPr>
              <w:rPr>
                <w:rFonts w:cs="Arial"/>
                <w:sz w:val="20"/>
                <w:szCs w:val="20"/>
              </w:rPr>
            </w:pPr>
          </w:p>
          <w:p w14:paraId="0BE83CA1" w14:textId="77777777" w:rsidR="00081341" w:rsidRDefault="00081341" w:rsidP="00C8507B">
            <w:pPr>
              <w:rPr>
                <w:rFonts w:cs="Arial"/>
                <w:sz w:val="20"/>
                <w:szCs w:val="20"/>
              </w:rPr>
            </w:pPr>
            <w:r>
              <w:rPr>
                <w:rFonts w:cs="Arial"/>
                <w:noProof/>
                <w:sz w:val="20"/>
                <w:szCs w:val="20"/>
                <w:lang w:eastAsia="zh-CN"/>
              </w:rPr>
              <mc:AlternateContent>
                <mc:Choice Requires="wps">
                  <w:drawing>
                    <wp:anchor distT="0" distB="0" distL="114300" distR="114300" simplePos="0" relativeHeight="251663360" behindDoc="1" locked="0" layoutInCell="1" allowOverlap="1" wp14:anchorId="75BAE540" wp14:editId="1DF9BFD7">
                      <wp:simplePos x="0" y="0"/>
                      <wp:positionH relativeFrom="column">
                        <wp:posOffset>93345</wp:posOffset>
                      </wp:positionH>
                      <wp:positionV relativeFrom="paragraph">
                        <wp:posOffset>0</wp:posOffset>
                      </wp:positionV>
                      <wp:extent cx="266700" cy="219075"/>
                      <wp:effectExtent l="12700" t="7620" r="6350" b="1143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A30C29" id="Rectangle 7" o:spid="_x0000_s1026" style="position:absolute;margin-left:7.35pt;margin-top:0;width:21pt;height: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46HgIAADs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"/>
                  </w:pict>
                </mc:Fallback>
              </mc:AlternateContent>
            </w:r>
          </w:p>
          <w:p w14:paraId="676A9CAA" w14:textId="77777777" w:rsidR="00081341" w:rsidRDefault="00081341" w:rsidP="00C8507B">
            <w:pPr>
              <w:rPr>
                <w:rFonts w:cs="Arial"/>
                <w:sz w:val="20"/>
                <w:szCs w:val="20"/>
              </w:rPr>
            </w:pPr>
            <w:r>
              <w:rPr>
                <w:rFonts w:cs="Arial"/>
                <w:sz w:val="20"/>
                <w:szCs w:val="20"/>
              </w:rPr>
              <w:t xml:space="preserve">               Yes</w:t>
            </w:r>
          </w:p>
          <w:p w14:paraId="00091E19" w14:textId="77777777" w:rsidR="00081341" w:rsidRDefault="00081341" w:rsidP="00C8507B">
            <w:pPr>
              <w:rPr>
                <w:rFonts w:cs="Arial"/>
                <w:sz w:val="20"/>
                <w:szCs w:val="20"/>
              </w:rPr>
            </w:pPr>
          </w:p>
          <w:p w14:paraId="78D44D9D" w14:textId="77777777" w:rsidR="00081341" w:rsidRDefault="00081341" w:rsidP="00C8507B">
            <w:pPr>
              <w:rPr>
                <w:rFonts w:cs="Arial"/>
                <w:b/>
                <w:sz w:val="20"/>
                <w:szCs w:val="20"/>
                <w:u w:val="single"/>
              </w:rPr>
            </w:pPr>
            <w:r>
              <w:rPr>
                <w:rFonts w:cs="Arial"/>
                <w:b/>
                <w:sz w:val="20"/>
                <w:szCs w:val="20"/>
                <w:u w:val="single"/>
              </w:rPr>
              <w:t>Consortium members</w:t>
            </w:r>
          </w:p>
          <w:p w14:paraId="03B28A82" w14:textId="77777777" w:rsidR="00081341" w:rsidRDefault="00081341" w:rsidP="00C8507B">
            <w:pPr>
              <w:rPr>
                <w:rFonts w:cs="Arial"/>
                <w:b/>
                <w:sz w:val="20"/>
                <w:szCs w:val="20"/>
                <w:u w:val="single"/>
              </w:rPr>
            </w:pPr>
          </w:p>
          <w:p w14:paraId="737851E6" w14:textId="77777777" w:rsidR="00081341" w:rsidRPr="00805644" w:rsidRDefault="00081341" w:rsidP="00C8507B">
            <w:pPr>
              <w:rPr>
                <w:rFonts w:cs="Arial"/>
                <w:b/>
                <w:sz w:val="20"/>
                <w:szCs w:val="20"/>
                <w:u w:val="single"/>
              </w:rPr>
            </w:pPr>
            <w:r>
              <w:rPr>
                <w:rFonts w:cs="Arial"/>
                <w:b/>
                <w:sz w:val="20"/>
                <w:szCs w:val="20"/>
                <w:u w:val="single"/>
              </w:rPr>
              <w:t>Lead member</w:t>
            </w:r>
          </w:p>
        </w:tc>
      </w:tr>
      <w:tr w:rsidR="00081341" w:rsidRPr="00AC53AC" w14:paraId="28F78DDC" w14:textId="77777777" w:rsidTr="00C8507B">
        <w:tc>
          <w:tcPr>
            <w:tcW w:w="4928" w:type="dxa"/>
            <w:shd w:val="pct20" w:color="auto" w:fill="auto"/>
          </w:tcPr>
          <w:p w14:paraId="71936C9A" w14:textId="77777777" w:rsidR="00081341" w:rsidRDefault="00081341" w:rsidP="00081341">
            <w:pPr>
              <w:pStyle w:val="ListParagraph"/>
              <w:numPr>
                <w:ilvl w:val="0"/>
                <w:numId w:val="11"/>
              </w:numPr>
              <w:spacing w:before="0" w:after="200"/>
              <w:ind w:left="426" w:hanging="426"/>
              <w:contextualSpacing/>
              <w:jc w:val="left"/>
              <w:rPr>
                <w:rFonts w:cs="Arial"/>
                <w:b/>
                <w:sz w:val="20"/>
                <w:szCs w:val="20"/>
              </w:rPr>
            </w:pPr>
            <w:r>
              <w:rPr>
                <w:rFonts w:cs="Arial"/>
                <w:b/>
                <w:sz w:val="20"/>
                <w:szCs w:val="20"/>
              </w:rPr>
              <w:t>Bidding as a consortium and intend to create a Special Purpose Vehicle (SPV).</w:t>
            </w:r>
          </w:p>
          <w:p w14:paraId="3FBA321A" w14:textId="77777777" w:rsidR="00081341" w:rsidRDefault="00081341" w:rsidP="00C8507B">
            <w:pPr>
              <w:jc w:val="left"/>
              <w:rPr>
                <w:rFonts w:cs="Arial"/>
                <w:b/>
                <w:sz w:val="20"/>
                <w:szCs w:val="20"/>
              </w:rPr>
            </w:pPr>
            <w:r>
              <w:rPr>
                <w:rFonts w:cs="Arial"/>
                <w:b/>
                <w:sz w:val="20"/>
                <w:szCs w:val="20"/>
              </w:rPr>
              <w:t>If yes, please include details of your consortium, current lead member an  intended SPV in the next column and provide full details of the bidding model using a separate Appendix.</w:t>
            </w:r>
          </w:p>
          <w:p w14:paraId="6520E77C" w14:textId="77777777" w:rsidR="00081341" w:rsidRPr="00805644" w:rsidRDefault="00081341" w:rsidP="00C8507B">
            <w:pPr>
              <w:jc w:val="left"/>
              <w:rPr>
                <w:rFonts w:cs="Arial"/>
                <w:b/>
                <w:sz w:val="20"/>
                <w:szCs w:val="20"/>
              </w:rPr>
            </w:pPr>
          </w:p>
        </w:tc>
        <w:tc>
          <w:tcPr>
            <w:tcW w:w="3928" w:type="dxa"/>
          </w:tcPr>
          <w:p w14:paraId="3A5D6A4C" w14:textId="77777777" w:rsidR="00081341" w:rsidRDefault="00081341" w:rsidP="00C8507B">
            <w:pPr>
              <w:rPr>
                <w:rFonts w:cs="Arial"/>
                <w:sz w:val="20"/>
                <w:szCs w:val="20"/>
              </w:rPr>
            </w:pPr>
          </w:p>
          <w:p w14:paraId="2CC3AED1" w14:textId="77777777" w:rsidR="00081341" w:rsidRDefault="00081341" w:rsidP="00C8507B">
            <w:pPr>
              <w:rPr>
                <w:rFonts w:cs="Arial"/>
                <w:sz w:val="20"/>
                <w:szCs w:val="20"/>
              </w:rPr>
            </w:pPr>
          </w:p>
          <w:p w14:paraId="6A164D28" w14:textId="77777777" w:rsidR="00081341" w:rsidRDefault="00081341" w:rsidP="00C8507B">
            <w:pPr>
              <w:rPr>
                <w:rFonts w:cs="Arial"/>
                <w:sz w:val="20"/>
                <w:szCs w:val="20"/>
              </w:rPr>
            </w:pPr>
            <w:r>
              <w:rPr>
                <w:rFonts w:cs="Arial"/>
                <w:noProof/>
                <w:sz w:val="20"/>
                <w:szCs w:val="20"/>
                <w:lang w:eastAsia="zh-CN"/>
              </w:rPr>
              <mc:AlternateContent>
                <mc:Choice Requires="wps">
                  <w:drawing>
                    <wp:anchor distT="0" distB="0" distL="114300" distR="114300" simplePos="0" relativeHeight="251662336" behindDoc="1" locked="0" layoutInCell="1" allowOverlap="1" wp14:anchorId="11414AB0" wp14:editId="10DB0287">
                      <wp:simplePos x="0" y="0"/>
                      <wp:positionH relativeFrom="column">
                        <wp:posOffset>93345</wp:posOffset>
                      </wp:positionH>
                      <wp:positionV relativeFrom="paragraph">
                        <wp:posOffset>0</wp:posOffset>
                      </wp:positionV>
                      <wp:extent cx="266700" cy="219075"/>
                      <wp:effectExtent l="12700" t="6350" r="6350" b="1270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1FB5C9" id="Rectangle 6" o:spid="_x0000_s1026" style="position:absolute;margin-left:7.35pt;margin-top:0;width:21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"/>
                  </w:pict>
                </mc:Fallback>
              </mc:AlternateContent>
            </w:r>
          </w:p>
          <w:p w14:paraId="749AF170" w14:textId="77777777" w:rsidR="00081341" w:rsidRDefault="00081341" w:rsidP="00C8507B">
            <w:pPr>
              <w:rPr>
                <w:rFonts w:cs="Arial"/>
                <w:sz w:val="20"/>
                <w:szCs w:val="20"/>
              </w:rPr>
            </w:pPr>
            <w:r>
              <w:rPr>
                <w:rFonts w:cs="Arial"/>
                <w:sz w:val="20"/>
                <w:szCs w:val="20"/>
              </w:rPr>
              <w:t xml:space="preserve">               Yes</w:t>
            </w:r>
          </w:p>
          <w:p w14:paraId="772D43D4" w14:textId="77777777" w:rsidR="00081341" w:rsidRDefault="00081341" w:rsidP="00C8507B">
            <w:pPr>
              <w:rPr>
                <w:rFonts w:cs="Arial"/>
                <w:sz w:val="20"/>
                <w:szCs w:val="20"/>
              </w:rPr>
            </w:pPr>
          </w:p>
          <w:p w14:paraId="1E901CD2" w14:textId="77777777" w:rsidR="00081341" w:rsidRDefault="00081341" w:rsidP="00C8507B">
            <w:pPr>
              <w:rPr>
                <w:rFonts w:cs="Arial"/>
                <w:b/>
                <w:sz w:val="20"/>
                <w:szCs w:val="20"/>
                <w:u w:val="single"/>
              </w:rPr>
            </w:pPr>
            <w:r>
              <w:rPr>
                <w:rFonts w:cs="Arial"/>
                <w:b/>
                <w:sz w:val="20"/>
                <w:szCs w:val="20"/>
                <w:u w:val="single"/>
              </w:rPr>
              <w:t>Consortium members</w:t>
            </w:r>
          </w:p>
          <w:p w14:paraId="19AE610F" w14:textId="77777777" w:rsidR="00081341" w:rsidRDefault="00081341" w:rsidP="00C8507B">
            <w:pPr>
              <w:rPr>
                <w:rFonts w:cs="Arial"/>
                <w:b/>
                <w:sz w:val="20"/>
                <w:szCs w:val="20"/>
                <w:u w:val="single"/>
              </w:rPr>
            </w:pPr>
          </w:p>
          <w:p w14:paraId="51CE3BD6" w14:textId="77777777" w:rsidR="00081341" w:rsidRDefault="00081341" w:rsidP="00C8507B">
            <w:pPr>
              <w:rPr>
                <w:rFonts w:cs="Arial"/>
                <w:b/>
                <w:sz w:val="20"/>
                <w:szCs w:val="20"/>
                <w:u w:val="single"/>
              </w:rPr>
            </w:pPr>
            <w:r>
              <w:rPr>
                <w:rFonts w:cs="Arial"/>
                <w:b/>
                <w:sz w:val="20"/>
                <w:szCs w:val="20"/>
                <w:u w:val="single"/>
              </w:rPr>
              <w:t>Current lead member</w:t>
            </w:r>
          </w:p>
          <w:p w14:paraId="6FDA7434" w14:textId="77777777" w:rsidR="00081341" w:rsidRDefault="00081341" w:rsidP="00C8507B">
            <w:pPr>
              <w:rPr>
                <w:rFonts w:cs="Arial"/>
                <w:b/>
                <w:sz w:val="20"/>
                <w:szCs w:val="20"/>
                <w:u w:val="single"/>
              </w:rPr>
            </w:pPr>
          </w:p>
          <w:p w14:paraId="2AA8EB93" w14:textId="77777777" w:rsidR="00081341" w:rsidRDefault="00081341" w:rsidP="00C8507B">
            <w:pPr>
              <w:rPr>
                <w:rFonts w:cs="Arial"/>
                <w:b/>
                <w:sz w:val="20"/>
                <w:szCs w:val="20"/>
                <w:u w:val="single"/>
              </w:rPr>
            </w:pPr>
            <w:r>
              <w:rPr>
                <w:rFonts w:cs="Arial"/>
                <w:b/>
                <w:sz w:val="20"/>
                <w:szCs w:val="20"/>
                <w:u w:val="single"/>
              </w:rPr>
              <w:t>Name of Special Purpose Vehicle</w:t>
            </w:r>
          </w:p>
          <w:p w14:paraId="2D622378" w14:textId="77777777" w:rsidR="00081341" w:rsidRDefault="00081341" w:rsidP="00C8507B">
            <w:pPr>
              <w:rPr>
                <w:rFonts w:cs="Arial"/>
                <w:sz w:val="20"/>
                <w:szCs w:val="20"/>
              </w:rPr>
            </w:pPr>
          </w:p>
        </w:tc>
      </w:tr>
    </w:tbl>
    <w:p w14:paraId="3C09ED8A" w14:textId="77777777" w:rsidR="00081341" w:rsidRDefault="00081341" w:rsidP="00081341">
      <w:pPr>
        <w:rPr>
          <w:rFonts w:cs="Arial"/>
          <w:b/>
          <w:bCs/>
          <w:szCs w:val="22"/>
        </w:rPr>
      </w:pPr>
    </w:p>
    <w:p w14:paraId="63EA9EF2" w14:textId="77777777" w:rsidR="00081341" w:rsidRDefault="00081341" w:rsidP="00081341">
      <w:pPr>
        <w:rPr>
          <w:rFonts w:cs="Arial"/>
          <w:b/>
          <w:bCs/>
          <w:szCs w:val="22"/>
        </w:rPr>
      </w:pPr>
    </w:p>
    <w:p w14:paraId="3AE0A59F" w14:textId="77777777" w:rsidR="00081341" w:rsidRDefault="00081341" w:rsidP="00081341">
      <w:pPr>
        <w:rPr>
          <w:rFonts w:cs="Arial"/>
          <w:b/>
          <w:bCs/>
          <w:szCs w:val="22"/>
        </w:rPr>
      </w:pPr>
    </w:p>
    <w:p w14:paraId="573E9A54" w14:textId="77777777" w:rsidR="00081341" w:rsidRDefault="00081341" w:rsidP="00081341">
      <w:pPr>
        <w:rPr>
          <w:rFonts w:cs="Arial"/>
          <w:b/>
          <w:bCs/>
          <w:szCs w:val="22"/>
        </w:rPr>
      </w:pPr>
    </w:p>
    <w:p w14:paraId="17B372FE" w14:textId="77777777" w:rsidR="00081341" w:rsidRDefault="00081341" w:rsidP="00081341">
      <w:pPr>
        <w:rPr>
          <w:rFonts w:cs="Arial"/>
          <w:b/>
          <w:bCs/>
          <w:szCs w:val="22"/>
        </w:rPr>
      </w:pPr>
    </w:p>
    <w:p w14:paraId="5A4F3205" w14:textId="77777777" w:rsidR="00081341" w:rsidRDefault="00081341" w:rsidP="00081341">
      <w:pPr>
        <w:rPr>
          <w:rFonts w:cs="Arial"/>
          <w:b/>
          <w:bCs/>
          <w:szCs w:val="22"/>
        </w:rPr>
      </w:pPr>
    </w:p>
    <w:p w14:paraId="2B3EC90D" w14:textId="77777777" w:rsidR="00081341" w:rsidRDefault="00081341" w:rsidP="00081341">
      <w:pPr>
        <w:rPr>
          <w:rFonts w:cs="Arial"/>
          <w:b/>
          <w:bCs/>
          <w:szCs w:val="22"/>
        </w:rPr>
      </w:pPr>
    </w:p>
    <w:p w14:paraId="22B3CC65" w14:textId="77777777" w:rsidR="00081341" w:rsidRDefault="00081341" w:rsidP="00081341">
      <w:pPr>
        <w:rPr>
          <w:rFonts w:cs="Arial"/>
          <w:b/>
          <w:bCs/>
          <w:szCs w:val="22"/>
        </w:rPr>
      </w:pPr>
    </w:p>
    <w:p w14:paraId="66B4FBE8" w14:textId="77777777" w:rsidR="00081341" w:rsidRDefault="00081341" w:rsidP="00081341">
      <w:pPr>
        <w:rPr>
          <w:rFonts w:cs="Arial"/>
          <w:b/>
          <w:bCs/>
          <w:szCs w:val="22"/>
        </w:rPr>
      </w:pPr>
    </w:p>
    <w:p w14:paraId="4830DC7B" w14:textId="77777777" w:rsidR="00081341" w:rsidRDefault="00081341" w:rsidP="00081341">
      <w:pPr>
        <w:rPr>
          <w:rFonts w:cs="Arial"/>
          <w:b/>
          <w:bCs/>
          <w:szCs w:val="22"/>
        </w:rPr>
      </w:pPr>
    </w:p>
    <w:p w14:paraId="1587356D" w14:textId="77777777" w:rsidR="00081341" w:rsidRDefault="00081341" w:rsidP="00081341">
      <w:pPr>
        <w:rPr>
          <w:rFonts w:cs="Arial"/>
          <w:b/>
          <w:bCs/>
          <w:szCs w:val="22"/>
        </w:rPr>
      </w:pPr>
    </w:p>
    <w:p w14:paraId="7F1948CC" w14:textId="77777777" w:rsidR="00081341" w:rsidRDefault="00081341" w:rsidP="00081341">
      <w:pPr>
        <w:rPr>
          <w:rFonts w:cs="Arial"/>
          <w:b/>
          <w:bCs/>
          <w:szCs w:val="22"/>
        </w:rPr>
      </w:pPr>
    </w:p>
    <w:p w14:paraId="712C25CB" w14:textId="5DAEF8C2" w:rsidR="00081341" w:rsidRDefault="00081341" w:rsidP="001A3937">
      <w:pPr>
        <w:rPr>
          <w:rFonts w:cs="Arial"/>
          <w:b/>
          <w:sz w:val="24"/>
        </w:rPr>
      </w:pPr>
    </w:p>
    <w:p w14:paraId="1C8A25E3" w14:textId="59FCC835" w:rsidR="00081341" w:rsidRDefault="00081341" w:rsidP="001A3937">
      <w:pPr>
        <w:rPr>
          <w:rFonts w:cs="Arial"/>
          <w:b/>
          <w:sz w:val="24"/>
        </w:rPr>
      </w:pPr>
    </w:p>
    <w:p w14:paraId="51999064" w14:textId="7AD2E1F0" w:rsidR="00081341" w:rsidRDefault="00081341" w:rsidP="001A3937">
      <w:pPr>
        <w:rPr>
          <w:rFonts w:cs="Arial"/>
          <w:b/>
          <w:sz w:val="24"/>
        </w:rPr>
      </w:pPr>
    </w:p>
    <w:p w14:paraId="0732AC00" w14:textId="395DA819" w:rsidR="00081341" w:rsidRDefault="00081341" w:rsidP="001A3937">
      <w:pPr>
        <w:rPr>
          <w:rFonts w:cs="Arial"/>
          <w:b/>
          <w:sz w:val="24"/>
        </w:rPr>
      </w:pPr>
    </w:p>
    <w:p w14:paraId="590689FE" w14:textId="493AF54E" w:rsidR="00333E88" w:rsidRDefault="00333E88" w:rsidP="001A3937">
      <w:pPr>
        <w:rPr>
          <w:rFonts w:cs="Arial"/>
          <w:b/>
          <w:sz w:val="24"/>
        </w:rPr>
      </w:pPr>
    </w:p>
    <w:p w14:paraId="75E18E2B" w14:textId="5ED895D1" w:rsidR="00333E88" w:rsidRDefault="00333E88" w:rsidP="001A3937">
      <w:pPr>
        <w:rPr>
          <w:rFonts w:cs="Arial"/>
          <w:b/>
          <w:sz w:val="24"/>
        </w:rPr>
      </w:pPr>
    </w:p>
    <w:p w14:paraId="35F85AB4" w14:textId="05D88E65" w:rsidR="00333E88" w:rsidRDefault="00333E88" w:rsidP="001A3937">
      <w:pPr>
        <w:rPr>
          <w:rFonts w:cs="Arial"/>
          <w:b/>
          <w:sz w:val="24"/>
        </w:rPr>
      </w:pPr>
    </w:p>
    <w:p w14:paraId="5FDB5EFA" w14:textId="3E5F7243" w:rsidR="00333E88" w:rsidRDefault="00333E88" w:rsidP="001A3937">
      <w:pPr>
        <w:rPr>
          <w:rFonts w:cs="Arial"/>
          <w:b/>
          <w:sz w:val="24"/>
        </w:rPr>
      </w:pPr>
    </w:p>
    <w:p w14:paraId="6EAF38F9" w14:textId="0D120A45" w:rsidR="00333E88" w:rsidRDefault="00333E88" w:rsidP="001A3937">
      <w:pPr>
        <w:rPr>
          <w:rFonts w:cs="Arial"/>
          <w:b/>
          <w:sz w:val="24"/>
        </w:rPr>
      </w:pPr>
    </w:p>
    <w:p w14:paraId="0820BBAE" w14:textId="77777777" w:rsidR="00333E88" w:rsidRDefault="00333E88" w:rsidP="001A3937">
      <w:pPr>
        <w:rPr>
          <w:rFonts w:cs="Arial"/>
          <w:b/>
          <w:sz w:val="24"/>
        </w:rPr>
      </w:pPr>
    </w:p>
    <w:p w14:paraId="37A28F82" w14:textId="77777777" w:rsidR="00081341" w:rsidRPr="00A06FDC" w:rsidRDefault="00081341" w:rsidP="001A3937">
      <w:pPr>
        <w:rPr>
          <w:rFonts w:cs="Arial"/>
          <w:b/>
          <w:sz w:val="24"/>
        </w:rPr>
      </w:pPr>
    </w:p>
    <w:p w14:paraId="0E4BF78E" w14:textId="77777777" w:rsidR="001A3937" w:rsidRDefault="001A3937" w:rsidP="001A3937">
      <w:pPr>
        <w:rPr>
          <w:rFonts w:cs="Arial"/>
          <w:b/>
          <w:bCs/>
          <w:szCs w:val="22"/>
        </w:rPr>
      </w:pPr>
    </w:p>
    <w:p w14:paraId="1364CA72" w14:textId="77777777" w:rsidR="001A3937" w:rsidRPr="00161F08" w:rsidRDefault="001A3937" w:rsidP="001A3937">
      <w:pPr>
        <w:rPr>
          <w:rFonts w:cs="Arial"/>
          <w:b/>
          <w:bCs/>
          <w:szCs w:val="22"/>
        </w:rPr>
      </w:pPr>
      <w:r w:rsidRPr="00161F08">
        <w:rPr>
          <w:rFonts w:cs="Arial"/>
          <w:b/>
          <w:bCs/>
          <w:szCs w:val="22"/>
        </w:rPr>
        <w:t xml:space="preserve">APPENDIX </w:t>
      </w:r>
      <w:r w:rsidR="00434B6F">
        <w:rPr>
          <w:rFonts w:cs="Arial"/>
          <w:b/>
          <w:bCs/>
          <w:szCs w:val="22"/>
        </w:rPr>
        <w:t>C</w:t>
      </w:r>
      <w:r w:rsidRPr="00161F08">
        <w:rPr>
          <w:rFonts w:cs="Arial"/>
          <w:b/>
          <w:bCs/>
          <w:szCs w:val="22"/>
        </w:rPr>
        <w:t xml:space="preserve"> –</w:t>
      </w:r>
      <w:r>
        <w:rPr>
          <w:rFonts w:cs="Arial"/>
          <w:b/>
          <w:bCs/>
          <w:szCs w:val="22"/>
        </w:rPr>
        <w:t xml:space="preserve"> </w:t>
      </w:r>
      <w:r w:rsidRPr="00A641F9">
        <w:rPr>
          <w:rFonts w:cs="Arial"/>
          <w:b/>
          <w:bCs/>
          <w:color w:val="FF0000"/>
          <w:szCs w:val="22"/>
        </w:rPr>
        <w:t>SUPPLIER TO COMPLETE</w:t>
      </w:r>
    </w:p>
    <w:p w14:paraId="1CB7324F" w14:textId="77777777" w:rsidR="001A3937" w:rsidRDefault="001A3937" w:rsidP="001A3937">
      <w:pPr>
        <w:keepNext/>
        <w:spacing w:before="240" w:after="240" w:line="240" w:lineRule="auto"/>
        <w:rPr>
          <w:rFonts w:cs="Arial"/>
          <w:b/>
          <w:bCs/>
          <w:szCs w:val="22"/>
        </w:rPr>
      </w:pPr>
      <w:r w:rsidRPr="00200579">
        <w:rPr>
          <w:rFonts w:cs="Arial"/>
          <w:b/>
          <w:bCs/>
          <w:szCs w:val="22"/>
        </w:rPr>
        <w:t xml:space="preserve">Financial information - Please complete the following financial form </w:t>
      </w:r>
      <w:r w:rsidR="002045D5">
        <w:rPr>
          <w:rFonts w:cs="Arial"/>
          <w:b/>
          <w:bCs/>
          <w:szCs w:val="22"/>
        </w:rPr>
        <w:t>to self-certify that you will provide the information requested should you be successful.</w:t>
      </w:r>
    </w:p>
    <w:tbl>
      <w:tblPr>
        <w:tblStyle w:val="TableGrid"/>
        <w:tblW w:w="10316" w:type="dxa"/>
        <w:tblLook w:val="04A0" w:firstRow="1" w:lastRow="0" w:firstColumn="1" w:lastColumn="0" w:noHBand="0" w:noVBand="1"/>
      </w:tblPr>
      <w:tblGrid>
        <w:gridCol w:w="6799"/>
        <w:gridCol w:w="3517"/>
      </w:tblGrid>
      <w:tr w:rsidR="0072799D" w14:paraId="2D42A626" w14:textId="77777777" w:rsidTr="00AB68EC">
        <w:tc>
          <w:tcPr>
            <w:tcW w:w="6799" w:type="dxa"/>
            <w:shd w:val="clear" w:color="auto" w:fill="BFBFBF" w:themeFill="background1" w:themeFillShade="BF"/>
          </w:tcPr>
          <w:p w14:paraId="3B11D1B3" w14:textId="77777777" w:rsidR="0072799D" w:rsidRPr="0072799D" w:rsidRDefault="0072799D" w:rsidP="0072799D">
            <w:pPr>
              <w:jc w:val="left"/>
              <w:rPr>
                <w:rFonts w:cs="Arial"/>
                <w:szCs w:val="20"/>
              </w:rPr>
            </w:pPr>
            <w:r w:rsidRPr="0072799D">
              <w:rPr>
                <w:rFonts w:cs="Arial"/>
                <w:szCs w:val="20"/>
              </w:rPr>
              <w:t>a)</w:t>
            </w:r>
          </w:p>
          <w:p w14:paraId="35A68111" w14:textId="77777777" w:rsidR="0072799D" w:rsidRPr="0072799D" w:rsidRDefault="0072799D" w:rsidP="009F2805">
            <w:pPr>
              <w:numPr>
                <w:ilvl w:val="0"/>
                <w:numId w:val="10"/>
              </w:numPr>
              <w:spacing w:before="0" w:after="0"/>
              <w:ind w:left="284" w:hanging="142"/>
              <w:jc w:val="left"/>
              <w:rPr>
                <w:rFonts w:cs="Arial"/>
                <w:szCs w:val="20"/>
              </w:rPr>
            </w:pPr>
            <w:r w:rsidRPr="0072799D">
              <w:rPr>
                <w:rFonts w:cs="Arial"/>
                <w:szCs w:val="20"/>
              </w:rPr>
              <w:t xml:space="preserve">A copy of the most </w:t>
            </w:r>
            <w:r w:rsidRPr="0072799D">
              <w:rPr>
                <w:rFonts w:cs="Arial"/>
                <w:b/>
                <w:szCs w:val="20"/>
              </w:rPr>
              <w:t>recent audited accounts</w:t>
            </w:r>
            <w:r w:rsidRPr="0072799D">
              <w:rPr>
                <w:rFonts w:cs="Arial"/>
                <w:szCs w:val="20"/>
              </w:rPr>
              <w:t xml:space="preserve"> for your organisation that </w:t>
            </w:r>
            <w:r w:rsidRPr="0072799D">
              <w:rPr>
                <w:rFonts w:cs="Arial"/>
                <w:b/>
                <w:szCs w:val="20"/>
              </w:rPr>
              <w:t>cover the last two years</w:t>
            </w:r>
            <w:r w:rsidRPr="0072799D">
              <w:rPr>
                <w:rFonts w:cs="Arial"/>
                <w:szCs w:val="20"/>
              </w:rPr>
              <w:t xml:space="preserve"> of trading or for the period that is available if trading for less than two years. Provided that your company qualifies for an audit exemption, then unaudited accounts can be submitted.</w:t>
            </w:r>
          </w:p>
          <w:p w14:paraId="4FB23620" w14:textId="77777777" w:rsidR="0072799D" w:rsidRPr="00AD2735" w:rsidRDefault="0072799D" w:rsidP="0072799D">
            <w:pPr>
              <w:ind w:left="284" w:hanging="142"/>
              <w:jc w:val="left"/>
              <w:rPr>
                <w:rFonts w:cs="Arial"/>
                <w:sz w:val="16"/>
                <w:szCs w:val="16"/>
              </w:rPr>
            </w:pPr>
          </w:p>
          <w:p w14:paraId="02D35860" w14:textId="77777777" w:rsidR="0072799D" w:rsidRPr="0072799D" w:rsidRDefault="0072799D" w:rsidP="009F2805">
            <w:pPr>
              <w:numPr>
                <w:ilvl w:val="0"/>
                <w:numId w:val="10"/>
              </w:numPr>
              <w:spacing w:before="0" w:after="0"/>
              <w:ind w:left="284" w:hanging="142"/>
              <w:jc w:val="left"/>
              <w:rPr>
                <w:rFonts w:cs="Arial"/>
                <w:szCs w:val="20"/>
              </w:rPr>
            </w:pPr>
            <w:r w:rsidRPr="0072799D">
              <w:rPr>
                <w:rFonts w:cs="Arial"/>
                <w:szCs w:val="20"/>
              </w:rPr>
              <w:t>If the company has been trading for less than a year management accounts to date are required.</w:t>
            </w:r>
          </w:p>
          <w:p w14:paraId="00F1F9D3" w14:textId="77777777" w:rsidR="0072799D" w:rsidRPr="00AD2735" w:rsidRDefault="0072799D" w:rsidP="0072799D">
            <w:pPr>
              <w:pStyle w:val="ListParagraph"/>
              <w:tabs>
                <w:tab w:val="left" w:pos="1095"/>
              </w:tabs>
              <w:ind w:left="284" w:hanging="142"/>
              <w:jc w:val="left"/>
              <w:rPr>
                <w:rFonts w:cs="Arial"/>
                <w:sz w:val="16"/>
                <w:szCs w:val="16"/>
              </w:rPr>
            </w:pPr>
            <w:r w:rsidRPr="0072799D">
              <w:rPr>
                <w:rFonts w:cs="Arial"/>
                <w:szCs w:val="16"/>
              </w:rPr>
              <w:tab/>
            </w:r>
            <w:r w:rsidRPr="00AD2735">
              <w:rPr>
                <w:rFonts w:cs="Arial"/>
                <w:sz w:val="16"/>
                <w:szCs w:val="16"/>
              </w:rPr>
              <w:tab/>
            </w:r>
          </w:p>
          <w:p w14:paraId="5E09C7CE" w14:textId="77777777" w:rsidR="0072799D" w:rsidRPr="0072799D" w:rsidRDefault="0072799D" w:rsidP="009F2805">
            <w:pPr>
              <w:numPr>
                <w:ilvl w:val="0"/>
                <w:numId w:val="10"/>
              </w:numPr>
              <w:spacing w:before="0" w:after="0"/>
              <w:ind w:left="284" w:hanging="142"/>
              <w:jc w:val="left"/>
              <w:rPr>
                <w:rFonts w:cs="Arial"/>
                <w:szCs w:val="20"/>
              </w:rPr>
            </w:pPr>
            <w:r w:rsidRPr="0072799D">
              <w:rPr>
                <w:rFonts w:cs="Arial"/>
                <w:szCs w:val="20"/>
              </w:rPr>
              <w:t>In addition to (ii) forecasted management accounts are also required.</w:t>
            </w:r>
          </w:p>
          <w:p w14:paraId="3843047E" w14:textId="77777777" w:rsidR="0072799D" w:rsidRPr="00AD2735" w:rsidRDefault="0072799D" w:rsidP="0072799D">
            <w:pPr>
              <w:ind w:left="360"/>
              <w:jc w:val="left"/>
              <w:rPr>
                <w:rFonts w:cs="Arial"/>
                <w:b/>
                <w:sz w:val="16"/>
                <w:szCs w:val="16"/>
              </w:rPr>
            </w:pPr>
          </w:p>
          <w:p w14:paraId="7E103AA0" w14:textId="77777777" w:rsidR="0072799D" w:rsidRDefault="0072799D" w:rsidP="00CE0635">
            <w:pPr>
              <w:jc w:val="left"/>
              <w:rPr>
                <w:rFonts w:cs="Arial"/>
                <w:b/>
                <w:bCs/>
                <w:szCs w:val="22"/>
              </w:rPr>
            </w:pPr>
            <w:r w:rsidRPr="0072799D">
              <w:rPr>
                <w:rFonts w:cs="Arial"/>
                <w:b/>
                <w:szCs w:val="20"/>
              </w:rPr>
              <w:t xml:space="preserve">NB.     If you have been trading for less than a year and are therefore unable to provide point i and ii, please ensure that you </w:t>
            </w:r>
            <w:r w:rsidR="00CE0635">
              <w:rPr>
                <w:rFonts w:cs="Arial"/>
                <w:b/>
                <w:szCs w:val="20"/>
              </w:rPr>
              <w:t xml:space="preserve">will be able to submit point iii.  </w:t>
            </w:r>
            <w:r w:rsidRPr="0072799D">
              <w:rPr>
                <w:rFonts w:cs="Arial"/>
                <w:b/>
                <w:szCs w:val="20"/>
              </w:rPr>
              <w:t>All information to be supplied in English.</w:t>
            </w:r>
          </w:p>
        </w:tc>
        <w:tc>
          <w:tcPr>
            <w:tcW w:w="3514" w:type="dxa"/>
          </w:tcPr>
          <w:p w14:paraId="4FA5F8B2" w14:textId="77777777" w:rsidR="0072799D" w:rsidRDefault="0072799D" w:rsidP="001A3937">
            <w:pPr>
              <w:keepNext/>
              <w:spacing w:before="240" w:after="240"/>
              <w:rPr>
                <w:rFonts w:cs="Arial"/>
                <w:b/>
                <w:bCs/>
                <w:szCs w:val="22"/>
              </w:rPr>
            </w:pPr>
          </w:p>
        </w:tc>
      </w:tr>
      <w:tr w:rsidR="000B5BA9" w14:paraId="450A10E0" w14:textId="77777777" w:rsidTr="00AB68EC">
        <w:tc>
          <w:tcPr>
            <w:tcW w:w="6799" w:type="dxa"/>
            <w:shd w:val="clear" w:color="auto" w:fill="BFBFBF" w:themeFill="background1" w:themeFillShade="BF"/>
          </w:tcPr>
          <w:p w14:paraId="70ECBF57" w14:textId="77777777" w:rsidR="000B5BA9" w:rsidRPr="0072799D" w:rsidRDefault="000B5BA9" w:rsidP="0072799D">
            <w:pPr>
              <w:jc w:val="left"/>
              <w:rPr>
                <w:rFonts w:cs="Arial"/>
                <w:szCs w:val="20"/>
              </w:rPr>
            </w:pPr>
            <w:r w:rsidRPr="0072799D">
              <w:rPr>
                <w:rFonts w:cs="Arial"/>
                <w:szCs w:val="20"/>
              </w:rPr>
              <w:t xml:space="preserve">b)  If the organisation is a subsidiary of a group, the above information is required for both the subsidiary and the ultimate parent.  </w:t>
            </w:r>
          </w:p>
        </w:tc>
        <w:tc>
          <w:tcPr>
            <w:tcW w:w="3514" w:type="dxa"/>
          </w:tcPr>
          <w:p w14:paraId="45756E02" w14:textId="77777777" w:rsidR="000B5BA9" w:rsidRDefault="000B5BA9" w:rsidP="001A3937">
            <w:pPr>
              <w:keepNext/>
              <w:spacing w:before="240" w:after="240"/>
              <w:rPr>
                <w:rFonts w:cs="Arial"/>
                <w:b/>
                <w:bCs/>
                <w:szCs w:val="22"/>
              </w:rPr>
            </w:pPr>
          </w:p>
        </w:tc>
      </w:tr>
      <w:tr w:rsidR="000B5BA9" w14:paraId="6AB332CC" w14:textId="77777777" w:rsidTr="00AB68EC">
        <w:tc>
          <w:tcPr>
            <w:tcW w:w="6799" w:type="dxa"/>
            <w:shd w:val="clear" w:color="auto" w:fill="BFBFBF" w:themeFill="background1" w:themeFillShade="BF"/>
          </w:tcPr>
          <w:p w14:paraId="2E364C86" w14:textId="77777777" w:rsidR="000B5BA9" w:rsidRPr="0072799D" w:rsidRDefault="000B5BA9" w:rsidP="0072799D">
            <w:pPr>
              <w:jc w:val="left"/>
              <w:rPr>
                <w:rFonts w:cs="Arial"/>
                <w:szCs w:val="20"/>
              </w:rPr>
            </w:pPr>
            <w:r>
              <w:rPr>
                <w:rFonts w:cs="Arial"/>
                <w:szCs w:val="20"/>
              </w:rPr>
              <w:t>c)</w:t>
            </w:r>
            <w:r w:rsidRPr="0072799D">
              <w:rPr>
                <w:rFonts w:cs="Arial"/>
                <w:szCs w:val="20"/>
              </w:rPr>
              <w:t xml:space="preserve">  Where appropriate it may be necessary to request inter-company guarantees.  Please provide consent.</w:t>
            </w:r>
          </w:p>
        </w:tc>
        <w:tc>
          <w:tcPr>
            <w:tcW w:w="3514" w:type="dxa"/>
          </w:tcPr>
          <w:p w14:paraId="742280C6" w14:textId="77777777" w:rsidR="000B5BA9" w:rsidRDefault="000B5BA9" w:rsidP="001A3937">
            <w:pPr>
              <w:keepNext/>
              <w:spacing w:before="240" w:after="240"/>
              <w:rPr>
                <w:rFonts w:cs="Arial"/>
                <w:b/>
                <w:bCs/>
                <w:szCs w:val="22"/>
              </w:rPr>
            </w:pPr>
          </w:p>
        </w:tc>
      </w:tr>
      <w:tr w:rsidR="000B5BA9" w14:paraId="03B58A77" w14:textId="77777777" w:rsidTr="00AB68EC">
        <w:tc>
          <w:tcPr>
            <w:tcW w:w="6799" w:type="dxa"/>
            <w:shd w:val="clear" w:color="auto" w:fill="BFBFBF" w:themeFill="background1" w:themeFillShade="BF"/>
          </w:tcPr>
          <w:p w14:paraId="77B0BA83" w14:textId="77777777" w:rsidR="000B5BA9" w:rsidRDefault="000B5BA9" w:rsidP="0072799D">
            <w:pPr>
              <w:jc w:val="left"/>
              <w:rPr>
                <w:rFonts w:cs="Arial"/>
                <w:szCs w:val="20"/>
              </w:rPr>
            </w:pPr>
            <w:r>
              <w:rPr>
                <w:rFonts w:cs="Arial"/>
                <w:szCs w:val="20"/>
              </w:rPr>
              <w:t>d</w:t>
            </w:r>
            <w:r w:rsidRPr="0072799D">
              <w:rPr>
                <w:rFonts w:cs="Arial"/>
                <w:szCs w:val="20"/>
              </w:rPr>
              <w:t xml:space="preserve">)   </w:t>
            </w:r>
            <w:r>
              <w:rPr>
                <w:rFonts w:cs="Arial"/>
                <w:szCs w:val="20"/>
              </w:rPr>
              <w:t>The name and address of your banker.</w:t>
            </w:r>
          </w:p>
        </w:tc>
        <w:tc>
          <w:tcPr>
            <w:tcW w:w="3514" w:type="dxa"/>
          </w:tcPr>
          <w:p w14:paraId="51F01DD6" w14:textId="77777777" w:rsidR="000B5BA9" w:rsidRDefault="000B5BA9" w:rsidP="001A3937">
            <w:pPr>
              <w:keepNext/>
              <w:spacing w:before="240" w:after="240"/>
              <w:rPr>
                <w:rFonts w:cs="Arial"/>
                <w:b/>
                <w:bCs/>
                <w:szCs w:val="22"/>
              </w:rPr>
            </w:pPr>
          </w:p>
        </w:tc>
      </w:tr>
      <w:tr w:rsidR="000B5BA9" w14:paraId="62DADEEF" w14:textId="77777777" w:rsidTr="00AB68EC">
        <w:tc>
          <w:tcPr>
            <w:tcW w:w="10316" w:type="dxa"/>
            <w:gridSpan w:val="2"/>
            <w:shd w:val="clear" w:color="auto" w:fill="BFBFBF" w:themeFill="background1" w:themeFillShade="BF"/>
          </w:tcPr>
          <w:p w14:paraId="668DA409" w14:textId="77777777" w:rsidR="000B5BA9" w:rsidRDefault="000B5BA9" w:rsidP="001A3937">
            <w:pPr>
              <w:keepNext/>
              <w:spacing w:before="240" w:after="240"/>
              <w:rPr>
                <w:rFonts w:cs="Arial"/>
                <w:b/>
                <w:bCs/>
                <w:szCs w:val="22"/>
              </w:rPr>
            </w:pPr>
            <w:r>
              <w:rPr>
                <w:rFonts w:cs="Arial"/>
                <w:szCs w:val="20"/>
              </w:rPr>
              <w:lastRenderedPageBreak/>
              <w:t>e)</w:t>
            </w:r>
            <w:r w:rsidRPr="0072799D">
              <w:rPr>
                <w:rFonts w:cs="Arial"/>
                <w:szCs w:val="20"/>
              </w:rPr>
              <w:t xml:space="preserve"> Please note that following clause 7.5 of the contract the Supplier will be expected to maintain appropriate and comprehensive insurance cover for its liabilities under the contract.  </w:t>
            </w:r>
            <w:r w:rsidRPr="0072799D">
              <w:rPr>
                <w:rFonts w:cs="Arial"/>
                <w:i/>
                <w:szCs w:val="20"/>
              </w:rPr>
              <w:t>Please confirm whether you already have, or can commit to obtain such insurance cover prior to the commencement of the contract.</w:t>
            </w:r>
          </w:p>
        </w:tc>
      </w:tr>
      <w:tr w:rsidR="00A612D8" w:rsidRPr="00AC53AC" w14:paraId="2858B367" w14:textId="77777777" w:rsidTr="00AB68EC">
        <w:trPr>
          <w:trHeight w:val="1041"/>
        </w:trPr>
        <w:tc>
          <w:tcPr>
            <w:tcW w:w="6799" w:type="dxa"/>
            <w:shd w:val="clear" w:color="auto" w:fill="BFBFBF" w:themeFill="background1" w:themeFillShade="BF"/>
          </w:tcPr>
          <w:p w14:paraId="01A765B9" w14:textId="77777777" w:rsidR="00A612D8" w:rsidRPr="00B9019B" w:rsidRDefault="00A612D8" w:rsidP="009F2805">
            <w:pPr>
              <w:pStyle w:val="ListParagraph"/>
              <w:numPr>
                <w:ilvl w:val="0"/>
                <w:numId w:val="20"/>
              </w:numPr>
            </w:pPr>
            <w:r w:rsidRPr="00B9019B">
              <w:t>Minimum levels of Insurance Cover</w:t>
            </w:r>
          </w:p>
          <w:p w14:paraId="0DF61718" w14:textId="77777777" w:rsidR="00A612D8" w:rsidRPr="00B9019B" w:rsidRDefault="003F1B99" w:rsidP="00172568">
            <w:pPr>
              <w:pStyle w:val="ListParagraph"/>
              <w:spacing w:before="0" w:after="200"/>
              <w:ind w:left="532"/>
              <w:contextualSpacing/>
              <w:jc w:val="left"/>
              <w:rPr>
                <w:rFonts w:cs="Arial"/>
                <w:szCs w:val="20"/>
              </w:rPr>
            </w:pPr>
            <w:r>
              <w:t>Public Indemnity</w:t>
            </w:r>
            <w:r w:rsidR="00A612D8" w:rsidRPr="00B9019B">
              <w:t xml:space="preserve"> Insurance = £</w:t>
            </w:r>
            <w:r w:rsidR="00E25AF5">
              <w:t>1</w:t>
            </w:r>
            <w:r w:rsidR="00A612D8" w:rsidRPr="00B9019B">
              <w:t xml:space="preserve"> million</w:t>
            </w:r>
          </w:p>
        </w:tc>
        <w:tc>
          <w:tcPr>
            <w:tcW w:w="3514" w:type="dxa"/>
          </w:tcPr>
          <w:p w14:paraId="34E09FA1" w14:textId="77777777" w:rsidR="00A612D8" w:rsidRPr="00AA1D25" w:rsidRDefault="00A612D8" w:rsidP="00172568">
            <w:pPr>
              <w:rPr>
                <w:rFonts w:cs="Arial"/>
                <w:szCs w:val="20"/>
              </w:rPr>
            </w:pPr>
            <w:r>
              <w:rPr>
                <w:rFonts w:cs="Arial"/>
              </w:rPr>
              <w:t>YES</w:t>
            </w:r>
            <w:r>
              <w:rPr>
                <w:rFonts w:cs="Arial"/>
                <w:noProof/>
                <w:lang w:eastAsia="zh-CN"/>
              </w:rPr>
              <mc:AlternateContent>
                <mc:Choice Requires="wpc">
                  <w:drawing>
                    <wp:inline distT="0" distB="0" distL="0" distR="0" wp14:anchorId="38EF3975" wp14:editId="4C7C1F36">
                      <wp:extent cx="429895" cy="497840"/>
                      <wp:effectExtent l="4445" t="635" r="3810" b="635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 name="Rectangle 20"/>
                              <wps:cNvSpPr>
                                <a:spLocks noChangeArrowheads="1"/>
                              </wps:cNvSpPr>
                              <wps:spPr bwMode="auto">
                                <a:xfrm>
                                  <a:off x="49532" y="260193"/>
                                  <a:ext cx="296454" cy="2376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745C28" id="Canvas 17" o:spid="_x0000_s1026" editas="canvas" style="width:33.85pt;height:39.2pt;mso-position-horizontal-relative:char;mso-position-vertical-relative:line" coordsize="429895,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">
                      <v:shape id="_x0000_s1027" type="#_x0000_t75" style="position:absolute;width:429895;height:497840;visibility:visible;mso-wrap-style:square">
                        <v:fill o:detectmouseclick="t"/>
                        <v:path o:connecttype="none"/>
                      </v:shape>
                      <v:rect id="Rectangle 20" o:spid="_x0000_s1028" style="position:absolute;left:49532;top:260193;width:296454;height:237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w10:anchorlock/>
                    </v:group>
                  </w:pict>
                </mc:Fallback>
              </mc:AlternateContent>
            </w:r>
            <w:r>
              <w:rPr>
                <w:rFonts w:cs="Arial"/>
              </w:rPr>
              <w:t xml:space="preserve">             NO</w:t>
            </w:r>
            <w:r>
              <w:rPr>
                <w:rFonts w:cs="Arial"/>
                <w:noProof/>
                <w:lang w:eastAsia="zh-CN"/>
              </w:rPr>
              <mc:AlternateContent>
                <mc:Choice Requires="wpc">
                  <w:drawing>
                    <wp:inline distT="0" distB="0" distL="0" distR="0" wp14:anchorId="50C62F10" wp14:editId="5E08477C">
                      <wp:extent cx="429895" cy="497840"/>
                      <wp:effectExtent l="0" t="635" r="2540" b="6350"/>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 name="Rectangle 17"/>
                              <wps:cNvSpPr>
                                <a:spLocks noChangeArrowheads="1"/>
                              </wps:cNvSpPr>
                              <wps:spPr bwMode="auto">
                                <a:xfrm>
                                  <a:off x="87605" y="260193"/>
                                  <a:ext cx="296454" cy="2376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6BB7D1" id="Canvas 15" o:spid="_x0000_s1026" editas="canvas" style="width:33.85pt;height:39.2pt;mso-position-horizontal-relative:char;mso-position-vertical-relative:line" coordsize="429895,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">
                      <v:shape id="_x0000_s1027" type="#_x0000_t75" style="position:absolute;width:429895;height:497840;visibility:visible;mso-wrap-style:square">
                        <v:fill o:detectmouseclick="t"/>
                        <v:path o:connecttype="none"/>
                      </v:shape>
                      <v:rect id="Rectangle 17" o:spid="_x0000_s1028" style="position:absolute;left:87605;top:260193;width:296454;height:237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w10:anchorlock/>
                    </v:group>
                  </w:pict>
                </mc:Fallback>
              </mc:AlternateContent>
            </w:r>
          </w:p>
        </w:tc>
      </w:tr>
      <w:tr w:rsidR="00A612D8" w:rsidRPr="00AC53AC" w14:paraId="7B0F0B7C" w14:textId="77777777" w:rsidTr="00AB68EC">
        <w:trPr>
          <w:trHeight w:val="1041"/>
        </w:trPr>
        <w:tc>
          <w:tcPr>
            <w:tcW w:w="6799" w:type="dxa"/>
            <w:shd w:val="clear" w:color="auto" w:fill="BFBFBF" w:themeFill="background1" w:themeFillShade="BF"/>
          </w:tcPr>
          <w:p w14:paraId="6DE73252" w14:textId="77777777" w:rsidR="00A612D8" w:rsidRPr="00B9019B" w:rsidRDefault="00A612D8" w:rsidP="009F2805">
            <w:pPr>
              <w:pStyle w:val="ListParagraph"/>
              <w:numPr>
                <w:ilvl w:val="0"/>
                <w:numId w:val="20"/>
              </w:numPr>
            </w:pPr>
            <w:r w:rsidRPr="00B9019B">
              <w:t>Public Liability Insurance = £</w:t>
            </w:r>
            <w:r w:rsidR="00E25AF5">
              <w:t>1</w:t>
            </w:r>
            <w:r w:rsidRPr="00B9019B">
              <w:t xml:space="preserve"> million </w:t>
            </w:r>
          </w:p>
        </w:tc>
        <w:tc>
          <w:tcPr>
            <w:tcW w:w="3514" w:type="dxa"/>
          </w:tcPr>
          <w:p w14:paraId="59826950" w14:textId="77777777" w:rsidR="00A612D8" w:rsidRPr="00AA1D25" w:rsidRDefault="00A612D8" w:rsidP="00172568">
            <w:pPr>
              <w:rPr>
                <w:rFonts w:cs="Arial"/>
                <w:szCs w:val="20"/>
              </w:rPr>
            </w:pPr>
            <w:r>
              <w:rPr>
                <w:rFonts w:cs="Arial"/>
              </w:rPr>
              <w:t xml:space="preserve"> YES</w:t>
            </w:r>
            <w:r>
              <w:rPr>
                <w:rFonts w:cs="Arial"/>
                <w:noProof/>
                <w:lang w:eastAsia="zh-CN"/>
              </w:rPr>
              <mc:AlternateContent>
                <mc:Choice Requires="wpc">
                  <w:drawing>
                    <wp:inline distT="0" distB="0" distL="0" distR="0" wp14:anchorId="7EAB559B" wp14:editId="0E001B4A">
                      <wp:extent cx="429895" cy="497840"/>
                      <wp:effectExtent l="0" t="2540" r="3175" b="1397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 name="Rectangle 14"/>
                              <wps:cNvSpPr>
                                <a:spLocks noChangeArrowheads="1"/>
                              </wps:cNvSpPr>
                              <wps:spPr bwMode="auto">
                                <a:xfrm>
                                  <a:off x="49532" y="260193"/>
                                  <a:ext cx="296454" cy="2376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1BAB58" id="Canvas 13" o:spid="_x0000_s1026" editas="canvas" style="width:33.85pt;height:39.2pt;mso-position-horizontal-relative:char;mso-position-vertical-relative:line" coordsize="429895,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">
                      <v:shape id="_x0000_s1027" type="#_x0000_t75" style="position:absolute;width:429895;height:497840;visibility:visible;mso-wrap-style:square">
                        <v:fill o:detectmouseclick="t"/>
                        <v:path o:connecttype="none"/>
                      </v:shape>
                      <v:rect id="Rectangle 14" o:spid="_x0000_s1028" style="position:absolute;left:49532;top:260193;width:296454;height:237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w10:anchorlock/>
                    </v:group>
                  </w:pict>
                </mc:Fallback>
              </mc:AlternateContent>
            </w:r>
            <w:r>
              <w:rPr>
                <w:rFonts w:cs="Arial"/>
              </w:rPr>
              <w:t xml:space="preserve">             NO</w:t>
            </w:r>
            <w:r>
              <w:rPr>
                <w:rFonts w:cs="Arial"/>
                <w:noProof/>
                <w:lang w:eastAsia="zh-CN"/>
              </w:rPr>
              <mc:AlternateContent>
                <mc:Choice Requires="wpc">
                  <w:drawing>
                    <wp:inline distT="0" distB="0" distL="0" distR="0" wp14:anchorId="3523A2A7" wp14:editId="3323A00F">
                      <wp:extent cx="429895" cy="497840"/>
                      <wp:effectExtent l="0" t="2540" r="1905" b="13970"/>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 name="Rectangle 11"/>
                              <wps:cNvSpPr>
                                <a:spLocks noChangeArrowheads="1"/>
                              </wps:cNvSpPr>
                              <wps:spPr bwMode="auto">
                                <a:xfrm>
                                  <a:off x="87605" y="260193"/>
                                  <a:ext cx="296454" cy="2376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759BC9" id="Canvas 11" o:spid="_x0000_s1026" editas="canvas" style="width:33.85pt;height:39.2pt;mso-position-horizontal-relative:char;mso-position-vertical-relative:line" coordsize="429895,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">
                      <v:shape id="_x0000_s1027" type="#_x0000_t75" style="position:absolute;width:429895;height:497840;visibility:visible;mso-wrap-style:square">
                        <v:fill o:detectmouseclick="t"/>
                        <v:path o:connecttype="none"/>
                      </v:shape>
                      <v:rect id="Rectangle 11" o:spid="_x0000_s1028" style="position:absolute;left:87605;top:260193;width:296454;height:237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w10:anchorlock/>
                    </v:group>
                  </w:pict>
                </mc:Fallback>
              </mc:AlternateContent>
            </w:r>
          </w:p>
        </w:tc>
      </w:tr>
    </w:tbl>
    <w:p w14:paraId="0B3883B2" w14:textId="77777777" w:rsidR="001A3937" w:rsidRPr="009E6749" w:rsidRDefault="001A3937" w:rsidP="001A3937">
      <w:pPr>
        <w:autoSpaceDE w:val="0"/>
        <w:autoSpaceDN w:val="0"/>
        <w:adjustRightInd w:val="0"/>
        <w:rPr>
          <w:rFonts w:cs="Helvetica-Bold"/>
          <w:b/>
          <w:bCs/>
          <w:szCs w:val="22"/>
        </w:rPr>
      </w:pPr>
      <w:r w:rsidRPr="00200579">
        <w:br w:type="page"/>
      </w:r>
      <w:r>
        <w:rPr>
          <w:rFonts w:cs="Arial"/>
          <w:b/>
          <w:bCs/>
          <w:szCs w:val="22"/>
        </w:rPr>
        <w:lastRenderedPageBreak/>
        <w:t>APPENDIX</w:t>
      </w:r>
      <w:r w:rsidR="00434B6F">
        <w:rPr>
          <w:rFonts w:cs="Arial"/>
          <w:b/>
          <w:szCs w:val="22"/>
        </w:rPr>
        <w:t xml:space="preserve"> D</w:t>
      </w:r>
      <w:r>
        <w:rPr>
          <w:rFonts w:cs="Arial"/>
          <w:b/>
          <w:szCs w:val="22"/>
        </w:rPr>
        <w:t xml:space="preserve">- </w:t>
      </w:r>
      <w:r w:rsidRPr="00DF2ECF">
        <w:rPr>
          <w:rFonts w:cs="Arial"/>
          <w:b/>
          <w:bCs/>
          <w:color w:val="FF0000"/>
          <w:szCs w:val="22"/>
        </w:rPr>
        <w:t>SUPPLIER TO COMPLETE</w:t>
      </w:r>
    </w:p>
    <w:p w14:paraId="1220E9A8" w14:textId="77777777" w:rsidR="001A3937" w:rsidRPr="00200579" w:rsidRDefault="001A3937" w:rsidP="001A3937">
      <w:pPr>
        <w:keepNext/>
        <w:spacing w:before="240" w:after="240" w:line="240" w:lineRule="auto"/>
        <w:rPr>
          <w:b/>
          <w:bCs/>
        </w:rPr>
      </w:pPr>
      <w:r w:rsidRPr="00200579">
        <w:rPr>
          <w:b/>
          <w:bCs/>
        </w:rPr>
        <w:t xml:space="preserve">Technical and Professional Ability </w:t>
      </w:r>
    </w:p>
    <w:p w14:paraId="13B08908" w14:textId="77777777" w:rsidR="001A3937" w:rsidRPr="00200579" w:rsidRDefault="001A3937" w:rsidP="001A3937">
      <w:r w:rsidRPr="00200579">
        <w:t>Responses to this Form will be used to undertake an assessment of your organisation’s technical and professional ability to provide the works.</w:t>
      </w:r>
    </w:p>
    <w:tbl>
      <w:tblPr>
        <w:tblpPr w:leftFromText="180" w:rightFromText="180" w:vertAnchor="text" w:tblpXSpec="center" w:tblpY="98"/>
        <w:tblW w:w="9072" w:type="dxa"/>
        <w:tblCellMar>
          <w:left w:w="0" w:type="dxa"/>
          <w:right w:w="0" w:type="dxa"/>
        </w:tblCellMar>
        <w:tblLook w:val="00A0" w:firstRow="1" w:lastRow="0" w:firstColumn="1" w:lastColumn="0" w:noHBand="0" w:noVBand="0"/>
      </w:tblPr>
      <w:tblGrid>
        <w:gridCol w:w="778"/>
        <w:gridCol w:w="2325"/>
        <w:gridCol w:w="2817"/>
        <w:gridCol w:w="3152"/>
      </w:tblGrid>
      <w:tr w:rsidR="001A3937" w:rsidRPr="000402B6" w14:paraId="02E9CACF" w14:textId="77777777" w:rsidTr="00476A48">
        <w:trPr>
          <w:cantSplit/>
          <w:trHeight w:val="443"/>
        </w:trPr>
        <w:tc>
          <w:tcPr>
            <w:tcW w:w="9072" w:type="dxa"/>
            <w:gridSpan w:val="4"/>
            <w:tcBorders>
              <w:top w:val="single" w:sz="12" w:space="0" w:color="auto"/>
              <w:left w:val="single" w:sz="12" w:space="0" w:color="auto"/>
              <w:bottom w:val="single" w:sz="8" w:space="0" w:color="auto"/>
              <w:right w:val="single" w:sz="12" w:space="0" w:color="auto"/>
            </w:tcBorders>
            <w:shd w:val="clear" w:color="auto" w:fill="auto"/>
            <w:tcMar>
              <w:top w:w="0" w:type="dxa"/>
              <w:left w:w="108" w:type="dxa"/>
              <w:bottom w:w="0" w:type="dxa"/>
              <w:right w:w="108" w:type="dxa"/>
            </w:tcMar>
            <w:vAlign w:val="center"/>
          </w:tcPr>
          <w:p w14:paraId="7685B7D1" w14:textId="77777777" w:rsidR="001A3937" w:rsidRPr="009E6749" w:rsidRDefault="001A3937" w:rsidP="00476A48">
            <w:pPr>
              <w:rPr>
                <w:rFonts w:cs="Arial"/>
                <w:b/>
                <w:bCs/>
                <w:sz w:val="20"/>
                <w:szCs w:val="20"/>
              </w:rPr>
            </w:pPr>
            <w:r w:rsidRPr="009E6749">
              <w:rPr>
                <w:rFonts w:cs="Arial"/>
                <w:b/>
                <w:bCs/>
                <w:szCs w:val="22"/>
              </w:rPr>
              <w:t>EXPERIENCE AND CONTRACT EXAMPLES</w:t>
            </w:r>
          </w:p>
        </w:tc>
      </w:tr>
      <w:tr w:rsidR="001A3937" w:rsidRPr="000402B6" w14:paraId="11F0262E" w14:textId="77777777" w:rsidTr="00476A48">
        <w:trPr>
          <w:cantSplit/>
          <w:trHeight w:val="277"/>
        </w:trPr>
        <w:tc>
          <w:tcPr>
            <w:tcW w:w="9072" w:type="dxa"/>
            <w:gridSpan w:val="4"/>
            <w:tcBorders>
              <w:top w:val="single" w:sz="8" w:space="0" w:color="auto"/>
              <w:left w:val="single" w:sz="12" w:space="0" w:color="auto"/>
              <w:bottom w:val="single" w:sz="8" w:space="0" w:color="auto"/>
              <w:right w:val="single" w:sz="12" w:space="0" w:color="auto"/>
            </w:tcBorders>
            <w:shd w:val="clear" w:color="auto" w:fill="auto"/>
            <w:vAlign w:val="center"/>
          </w:tcPr>
          <w:p w14:paraId="5E1620AB" w14:textId="77777777" w:rsidR="001A3937" w:rsidRPr="009D6458" w:rsidRDefault="001A3937" w:rsidP="00476A48">
            <w:r w:rsidRPr="009D6458">
              <w:rPr>
                <w:sz w:val="20"/>
              </w:rPr>
              <w:t xml:space="preserve">Please provide </w:t>
            </w:r>
            <w:r w:rsidRPr="00E25AF5">
              <w:rPr>
                <w:sz w:val="20"/>
              </w:rPr>
              <w:t xml:space="preserve">details </w:t>
            </w:r>
            <w:r w:rsidR="00AB7352" w:rsidRPr="00E25AF5">
              <w:rPr>
                <w:sz w:val="20"/>
              </w:rPr>
              <w:t xml:space="preserve">of </w:t>
            </w:r>
            <w:r w:rsidR="00AB7352" w:rsidRPr="00333E88">
              <w:rPr>
                <w:b/>
                <w:sz w:val="20"/>
              </w:rPr>
              <w:t xml:space="preserve">a </w:t>
            </w:r>
            <w:r w:rsidR="00E25AF5" w:rsidRPr="00333E88">
              <w:rPr>
                <w:b/>
                <w:sz w:val="20"/>
              </w:rPr>
              <w:t>maximum</w:t>
            </w:r>
            <w:r w:rsidR="00AB7352" w:rsidRPr="00333E88">
              <w:rPr>
                <w:b/>
                <w:sz w:val="20"/>
              </w:rPr>
              <w:t xml:space="preserve"> of</w:t>
            </w:r>
            <w:r w:rsidRPr="00333E88">
              <w:rPr>
                <w:b/>
                <w:sz w:val="20"/>
              </w:rPr>
              <w:t xml:space="preserve"> two</w:t>
            </w:r>
            <w:r w:rsidRPr="00E25AF5">
              <w:rPr>
                <w:sz w:val="20"/>
              </w:rPr>
              <w:t xml:space="preserve"> </w:t>
            </w:r>
            <w:r w:rsidR="00AB7352">
              <w:rPr>
                <w:sz w:val="20"/>
              </w:rPr>
              <w:t xml:space="preserve">case studies </w:t>
            </w:r>
            <w:r w:rsidRPr="009D6458">
              <w:rPr>
                <w:sz w:val="20"/>
              </w:rPr>
              <w:t xml:space="preserve">(from either or both the public or private sector) that are relevant to the tender requirement.  Contracts should have been performed during the </w:t>
            </w:r>
            <w:r>
              <w:rPr>
                <w:sz w:val="20"/>
              </w:rPr>
              <w:t>last three</w:t>
            </w:r>
            <w:r w:rsidRPr="009D6458">
              <w:rPr>
                <w:sz w:val="20"/>
              </w:rPr>
              <w:t xml:space="preserve"> years. (The customer contact should be prepared to speak </w:t>
            </w:r>
            <w:r w:rsidRPr="00281E93">
              <w:rPr>
                <w:sz w:val="20"/>
              </w:rPr>
              <w:t xml:space="preserve">to </w:t>
            </w:r>
            <w:r w:rsidR="00281E93" w:rsidRPr="00281E93">
              <w:rPr>
                <w:sz w:val="20"/>
              </w:rPr>
              <w:t xml:space="preserve">us </w:t>
            </w:r>
            <w:r w:rsidRPr="009D6458">
              <w:rPr>
                <w:sz w:val="20"/>
              </w:rPr>
              <w:t>to confirm the accuracy of the information provided below if we wish to contact them).</w:t>
            </w:r>
          </w:p>
        </w:tc>
      </w:tr>
      <w:tr w:rsidR="00E25AF5" w:rsidRPr="000402B6" w14:paraId="72E785C7" w14:textId="77777777" w:rsidTr="00172568">
        <w:trPr>
          <w:cantSplit/>
          <w:trHeight w:val="277"/>
        </w:trPr>
        <w:tc>
          <w:tcPr>
            <w:tcW w:w="778"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44F565F6" w14:textId="77777777" w:rsidR="00E25AF5" w:rsidRPr="000402B6" w:rsidRDefault="00E25AF5" w:rsidP="00476A48">
            <w:pPr>
              <w:rPr>
                <w:rFonts w:cs="Arial"/>
                <w:color w:val="0D0D0D"/>
                <w:sz w:val="20"/>
                <w:szCs w:val="20"/>
              </w:rPr>
            </w:pPr>
          </w:p>
        </w:tc>
        <w:tc>
          <w:tcPr>
            <w:tcW w:w="2325" w:type="dxa"/>
            <w:tcBorders>
              <w:top w:val="nil"/>
              <w:left w:val="nil"/>
              <w:bottom w:val="single" w:sz="8" w:space="0" w:color="auto"/>
              <w:right w:val="single" w:sz="8" w:space="0" w:color="auto"/>
            </w:tcBorders>
            <w:tcMar>
              <w:top w:w="0" w:type="dxa"/>
              <w:left w:w="108" w:type="dxa"/>
              <w:bottom w:w="0" w:type="dxa"/>
              <w:right w:w="108" w:type="dxa"/>
            </w:tcMar>
          </w:tcPr>
          <w:p w14:paraId="15557180" w14:textId="77777777" w:rsidR="00E25AF5" w:rsidRPr="000402B6" w:rsidRDefault="00E25AF5" w:rsidP="00476A48">
            <w:pPr>
              <w:rPr>
                <w:rFonts w:cs="Arial"/>
                <w:color w:val="0D0D0D"/>
                <w:sz w:val="20"/>
                <w:szCs w:val="20"/>
              </w:rPr>
            </w:pPr>
          </w:p>
        </w:tc>
        <w:tc>
          <w:tcPr>
            <w:tcW w:w="2817" w:type="dxa"/>
            <w:tcBorders>
              <w:top w:val="nil"/>
              <w:left w:val="nil"/>
              <w:bottom w:val="single" w:sz="8" w:space="0" w:color="auto"/>
              <w:right w:val="single" w:sz="8" w:space="0" w:color="auto"/>
            </w:tcBorders>
            <w:tcMar>
              <w:top w:w="0" w:type="dxa"/>
              <w:left w:w="108" w:type="dxa"/>
              <w:bottom w:w="0" w:type="dxa"/>
              <w:right w:w="108" w:type="dxa"/>
            </w:tcMar>
            <w:vAlign w:val="center"/>
          </w:tcPr>
          <w:p w14:paraId="09EFFAE5" w14:textId="77777777" w:rsidR="00E25AF5" w:rsidRPr="009E6749" w:rsidRDefault="00E25AF5" w:rsidP="00476A48">
            <w:pPr>
              <w:rPr>
                <w:rFonts w:cs="Arial"/>
                <w:sz w:val="20"/>
                <w:szCs w:val="20"/>
              </w:rPr>
            </w:pPr>
            <w:r w:rsidRPr="009E6749">
              <w:rPr>
                <w:rFonts w:cs="Arial"/>
                <w:sz w:val="20"/>
                <w:szCs w:val="20"/>
              </w:rPr>
              <w:t>Contract 1</w:t>
            </w:r>
          </w:p>
        </w:tc>
        <w:tc>
          <w:tcPr>
            <w:tcW w:w="3152" w:type="dxa"/>
            <w:tcBorders>
              <w:top w:val="nil"/>
              <w:left w:val="nil"/>
              <w:bottom w:val="single" w:sz="8" w:space="0" w:color="auto"/>
              <w:right w:val="single" w:sz="12" w:space="0" w:color="auto"/>
            </w:tcBorders>
            <w:tcMar>
              <w:top w:w="0" w:type="dxa"/>
              <w:left w:w="108" w:type="dxa"/>
              <w:bottom w:w="0" w:type="dxa"/>
              <w:right w:w="108" w:type="dxa"/>
            </w:tcMar>
            <w:vAlign w:val="center"/>
          </w:tcPr>
          <w:p w14:paraId="5678C9EE" w14:textId="77777777" w:rsidR="00E25AF5" w:rsidRPr="009E6749" w:rsidRDefault="00E25AF5" w:rsidP="00E25AF5">
            <w:pPr>
              <w:rPr>
                <w:rFonts w:cs="Arial"/>
                <w:sz w:val="20"/>
                <w:szCs w:val="20"/>
                <w:highlight w:val="lightGray"/>
              </w:rPr>
            </w:pPr>
            <w:r>
              <w:rPr>
                <w:rFonts w:cs="Arial"/>
                <w:sz w:val="20"/>
                <w:szCs w:val="20"/>
              </w:rPr>
              <w:t>Contract 2</w:t>
            </w:r>
          </w:p>
        </w:tc>
      </w:tr>
      <w:tr w:rsidR="00E25AF5" w:rsidRPr="000402B6" w14:paraId="5E66A4E3" w14:textId="77777777" w:rsidTr="00172568">
        <w:trPr>
          <w:cantSplit/>
          <w:trHeight w:val="907"/>
        </w:trPr>
        <w:tc>
          <w:tcPr>
            <w:tcW w:w="77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14:paraId="370406B9" w14:textId="77777777" w:rsidR="00E25AF5" w:rsidRPr="009E6749" w:rsidRDefault="00E25AF5" w:rsidP="00476A48">
            <w:pPr>
              <w:rPr>
                <w:rFonts w:cs="Arial"/>
                <w:sz w:val="20"/>
                <w:szCs w:val="20"/>
              </w:rPr>
            </w:pPr>
            <w:r w:rsidRPr="009E6749">
              <w:rPr>
                <w:rFonts w:cs="Arial"/>
                <w:sz w:val="20"/>
                <w:szCs w:val="20"/>
              </w:rPr>
              <w:t>1</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3082C28C" w14:textId="77777777" w:rsidR="00E25AF5" w:rsidRPr="009E6749" w:rsidRDefault="00E25AF5" w:rsidP="00476A48">
            <w:pPr>
              <w:jc w:val="left"/>
              <w:rPr>
                <w:rFonts w:cs="Arial"/>
                <w:sz w:val="20"/>
                <w:szCs w:val="20"/>
              </w:rPr>
            </w:pPr>
            <w:r w:rsidRPr="009E6749">
              <w:rPr>
                <w:rFonts w:cs="Arial"/>
                <w:sz w:val="20"/>
                <w:szCs w:val="20"/>
              </w:rPr>
              <w:t>Customer Organisation (name):</w:t>
            </w:r>
          </w:p>
        </w:tc>
        <w:tc>
          <w:tcPr>
            <w:tcW w:w="2817" w:type="dxa"/>
            <w:tcBorders>
              <w:top w:val="nil"/>
              <w:left w:val="nil"/>
              <w:bottom w:val="single" w:sz="8" w:space="0" w:color="auto"/>
              <w:right w:val="single" w:sz="4" w:space="0" w:color="auto"/>
            </w:tcBorders>
            <w:tcMar>
              <w:top w:w="0" w:type="dxa"/>
              <w:left w:w="108" w:type="dxa"/>
              <w:bottom w:w="0" w:type="dxa"/>
              <w:right w:w="108" w:type="dxa"/>
            </w:tcMar>
            <w:vAlign w:val="center"/>
          </w:tcPr>
          <w:p w14:paraId="236E3872" w14:textId="77777777" w:rsidR="00E25AF5" w:rsidRPr="000402B6" w:rsidRDefault="00E25AF5" w:rsidP="00476A48">
            <w:pPr>
              <w:rPr>
                <w:rFonts w:cs="Arial"/>
                <w:color w:val="0D0D0D"/>
                <w:sz w:val="20"/>
                <w:szCs w:val="20"/>
              </w:rPr>
            </w:pPr>
          </w:p>
        </w:tc>
        <w:tc>
          <w:tcPr>
            <w:tcW w:w="3152" w:type="dxa"/>
            <w:tcBorders>
              <w:top w:val="nil"/>
              <w:left w:val="single" w:sz="4" w:space="0" w:color="auto"/>
              <w:bottom w:val="single" w:sz="8" w:space="0" w:color="auto"/>
              <w:right w:val="single" w:sz="12" w:space="0" w:color="auto"/>
            </w:tcBorders>
            <w:tcMar>
              <w:top w:w="0" w:type="dxa"/>
              <w:left w:w="108" w:type="dxa"/>
              <w:bottom w:w="0" w:type="dxa"/>
              <w:right w:w="108" w:type="dxa"/>
            </w:tcMar>
            <w:vAlign w:val="center"/>
          </w:tcPr>
          <w:p w14:paraId="5678411C" w14:textId="77777777" w:rsidR="00E25AF5" w:rsidRPr="000402B6" w:rsidRDefault="00E25AF5" w:rsidP="00476A48">
            <w:pPr>
              <w:rPr>
                <w:rFonts w:cs="Arial"/>
                <w:color w:val="0D0D0D"/>
                <w:sz w:val="20"/>
                <w:szCs w:val="20"/>
              </w:rPr>
            </w:pPr>
          </w:p>
        </w:tc>
      </w:tr>
      <w:tr w:rsidR="00E25AF5" w:rsidRPr="000402B6" w14:paraId="3B9640EE" w14:textId="77777777" w:rsidTr="00172568">
        <w:trPr>
          <w:cantSplit/>
          <w:trHeight w:val="340"/>
        </w:trPr>
        <w:tc>
          <w:tcPr>
            <w:tcW w:w="77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14:paraId="22D090E0" w14:textId="77777777" w:rsidR="00E25AF5" w:rsidRPr="009E6749" w:rsidRDefault="00E25AF5" w:rsidP="00476A48">
            <w:pPr>
              <w:rPr>
                <w:rFonts w:cs="Arial"/>
                <w:sz w:val="20"/>
                <w:szCs w:val="20"/>
              </w:rPr>
            </w:pPr>
            <w:r w:rsidRPr="009E6749">
              <w:rPr>
                <w:rFonts w:cs="Arial"/>
                <w:sz w:val="20"/>
                <w:szCs w:val="20"/>
              </w:rPr>
              <w:t>2</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2B73E" w14:textId="77777777" w:rsidR="00E25AF5" w:rsidRPr="009E6749" w:rsidRDefault="00E25AF5" w:rsidP="00476A48">
            <w:pPr>
              <w:jc w:val="left"/>
              <w:rPr>
                <w:rFonts w:cs="Arial"/>
                <w:sz w:val="20"/>
                <w:szCs w:val="20"/>
              </w:rPr>
            </w:pPr>
            <w:r w:rsidRPr="009E6749">
              <w:rPr>
                <w:rFonts w:cs="Arial"/>
                <w:sz w:val="20"/>
                <w:szCs w:val="20"/>
              </w:rPr>
              <w:t>Customer contact name, phone &amp; email:</w:t>
            </w:r>
          </w:p>
        </w:tc>
        <w:tc>
          <w:tcPr>
            <w:tcW w:w="2817" w:type="dxa"/>
            <w:tcBorders>
              <w:top w:val="nil"/>
              <w:left w:val="nil"/>
              <w:bottom w:val="single" w:sz="8" w:space="0" w:color="auto"/>
              <w:right w:val="single" w:sz="4" w:space="0" w:color="auto"/>
            </w:tcBorders>
            <w:tcMar>
              <w:top w:w="0" w:type="dxa"/>
              <w:left w:w="108" w:type="dxa"/>
              <w:bottom w:w="0" w:type="dxa"/>
              <w:right w:w="108" w:type="dxa"/>
            </w:tcMar>
            <w:vAlign w:val="center"/>
          </w:tcPr>
          <w:p w14:paraId="1E4CA582" w14:textId="77777777" w:rsidR="00E25AF5" w:rsidRPr="000402B6" w:rsidRDefault="00E25AF5" w:rsidP="00476A48">
            <w:pPr>
              <w:rPr>
                <w:rFonts w:cs="Arial"/>
                <w:color w:val="0D0D0D"/>
                <w:sz w:val="20"/>
                <w:szCs w:val="20"/>
              </w:rPr>
            </w:pPr>
          </w:p>
        </w:tc>
        <w:tc>
          <w:tcPr>
            <w:tcW w:w="3152" w:type="dxa"/>
            <w:tcBorders>
              <w:top w:val="nil"/>
              <w:left w:val="single" w:sz="4" w:space="0" w:color="auto"/>
              <w:bottom w:val="single" w:sz="4" w:space="0" w:color="auto"/>
              <w:right w:val="single" w:sz="12" w:space="0" w:color="auto"/>
            </w:tcBorders>
            <w:tcMar>
              <w:top w:w="0" w:type="dxa"/>
              <w:left w:w="108" w:type="dxa"/>
              <w:bottom w:w="0" w:type="dxa"/>
              <w:right w:w="108" w:type="dxa"/>
            </w:tcMar>
            <w:vAlign w:val="center"/>
          </w:tcPr>
          <w:p w14:paraId="7D7639D9" w14:textId="77777777" w:rsidR="00E25AF5" w:rsidRPr="000402B6" w:rsidRDefault="00E25AF5" w:rsidP="00476A48">
            <w:pPr>
              <w:rPr>
                <w:rFonts w:cs="Arial"/>
                <w:color w:val="0D0D0D"/>
                <w:sz w:val="20"/>
                <w:szCs w:val="20"/>
              </w:rPr>
            </w:pPr>
          </w:p>
        </w:tc>
      </w:tr>
      <w:tr w:rsidR="00E25AF5" w:rsidRPr="000402B6" w14:paraId="7A6B649A" w14:textId="77777777" w:rsidTr="00172568">
        <w:trPr>
          <w:cantSplit/>
          <w:trHeight w:val="737"/>
        </w:trPr>
        <w:tc>
          <w:tcPr>
            <w:tcW w:w="778" w:type="dxa"/>
            <w:vMerge w:val="restart"/>
            <w:tcBorders>
              <w:top w:val="nil"/>
              <w:left w:val="single" w:sz="12" w:space="0" w:color="auto"/>
              <w:right w:val="single" w:sz="8" w:space="0" w:color="auto"/>
            </w:tcBorders>
            <w:tcMar>
              <w:top w:w="0" w:type="dxa"/>
              <w:left w:w="108" w:type="dxa"/>
              <w:bottom w:w="0" w:type="dxa"/>
              <w:right w:w="108" w:type="dxa"/>
            </w:tcMar>
            <w:vAlign w:val="center"/>
          </w:tcPr>
          <w:p w14:paraId="0E45B11F" w14:textId="77777777" w:rsidR="00E25AF5" w:rsidRPr="009E6749" w:rsidRDefault="00E25AF5" w:rsidP="00476A48">
            <w:pPr>
              <w:rPr>
                <w:rFonts w:cs="Arial"/>
                <w:sz w:val="20"/>
                <w:szCs w:val="20"/>
              </w:rPr>
            </w:pPr>
            <w:r w:rsidRPr="009E6749">
              <w:rPr>
                <w:rFonts w:cs="Arial"/>
                <w:sz w:val="20"/>
                <w:szCs w:val="20"/>
              </w:rPr>
              <w:t>3</w:t>
            </w:r>
          </w:p>
        </w:tc>
        <w:tc>
          <w:tcPr>
            <w:tcW w:w="2325" w:type="dxa"/>
            <w:vMerge w:val="restart"/>
            <w:tcBorders>
              <w:top w:val="nil"/>
              <w:left w:val="nil"/>
              <w:right w:val="single" w:sz="8" w:space="0" w:color="auto"/>
            </w:tcBorders>
            <w:tcMar>
              <w:top w:w="0" w:type="dxa"/>
              <w:left w:w="108" w:type="dxa"/>
              <w:bottom w:w="0" w:type="dxa"/>
              <w:right w:w="108" w:type="dxa"/>
            </w:tcMar>
            <w:vAlign w:val="center"/>
          </w:tcPr>
          <w:p w14:paraId="22A8B0C1" w14:textId="77777777" w:rsidR="00E25AF5" w:rsidRPr="009E6749" w:rsidRDefault="00E25AF5" w:rsidP="00476A48">
            <w:pPr>
              <w:jc w:val="left"/>
              <w:rPr>
                <w:rFonts w:cs="Arial"/>
                <w:sz w:val="20"/>
                <w:szCs w:val="20"/>
              </w:rPr>
            </w:pPr>
            <w:r w:rsidRPr="009E6749">
              <w:rPr>
                <w:rFonts w:cs="Arial"/>
                <w:sz w:val="20"/>
                <w:szCs w:val="20"/>
              </w:rPr>
              <w:t>Contract start date:</w:t>
            </w:r>
          </w:p>
          <w:p w14:paraId="3C91A252" w14:textId="77777777" w:rsidR="00E25AF5" w:rsidRPr="009E6749" w:rsidRDefault="00E25AF5" w:rsidP="00476A48">
            <w:pPr>
              <w:jc w:val="left"/>
              <w:rPr>
                <w:rFonts w:cs="Arial"/>
                <w:sz w:val="20"/>
                <w:szCs w:val="20"/>
              </w:rPr>
            </w:pPr>
          </w:p>
          <w:p w14:paraId="3A0D0532" w14:textId="77777777" w:rsidR="00E25AF5" w:rsidRPr="009E6749" w:rsidRDefault="00E25AF5" w:rsidP="00476A48">
            <w:pPr>
              <w:jc w:val="left"/>
              <w:rPr>
                <w:rFonts w:cs="Arial"/>
                <w:sz w:val="20"/>
                <w:szCs w:val="20"/>
              </w:rPr>
            </w:pPr>
            <w:r w:rsidRPr="009E6749">
              <w:rPr>
                <w:rFonts w:cs="Arial"/>
                <w:sz w:val="20"/>
                <w:szCs w:val="20"/>
              </w:rPr>
              <w:t>Contract completion date:</w:t>
            </w:r>
          </w:p>
          <w:p w14:paraId="208D2E1A" w14:textId="77777777" w:rsidR="00E25AF5" w:rsidRPr="009E6749" w:rsidRDefault="00E25AF5" w:rsidP="00476A48">
            <w:pPr>
              <w:jc w:val="left"/>
              <w:rPr>
                <w:rFonts w:cs="Arial"/>
                <w:sz w:val="20"/>
                <w:szCs w:val="20"/>
              </w:rPr>
            </w:pPr>
          </w:p>
          <w:p w14:paraId="632E543D" w14:textId="77777777" w:rsidR="00E25AF5" w:rsidRPr="000402B6" w:rsidRDefault="00E25AF5" w:rsidP="00476A48">
            <w:pPr>
              <w:jc w:val="left"/>
              <w:rPr>
                <w:rFonts w:cs="Arial"/>
                <w:color w:val="0D0D0D"/>
                <w:sz w:val="20"/>
                <w:szCs w:val="20"/>
              </w:rPr>
            </w:pPr>
            <w:r w:rsidRPr="009E6749">
              <w:rPr>
                <w:rFonts w:cs="Arial"/>
                <w:sz w:val="20"/>
                <w:szCs w:val="20"/>
              </w:rPr>
              <w:t>Contract Value:</w:t>
            </w:r>
          </w:p>
        </w:tc>
        <w:tc>
          <w:tcPr>
            <w:tcW w:w="2817" w:type="dxa"/>
            <w:tcBorders>
              <w:top w:val="single" w:sz="8" w:space="0" w:color="auto"/>
              <w:left w:val="nil"/>
              <w:bottom w:val="single" w:sz="6" w:space="0" w:color="auto"/>
              <w:right w:val="single" w:sz="4" w:space="0" w:color="auto"/>
            </w:tcBorders>
            <w:tcMar>
              <w:top w:w="0" w:type="dxa"/>
              <w:left w:w="108" w:type="dxa"/>
              <w:bottom w:w="0" w:type="dxa"/>
              <w:right w:w="108" w:type="dxa"/>
            </w:tcMar>
            <w:vAlign w:val="center"/>
          </w:tcPr>
          <w:p w14:paraId="03629C3A" w14:textId="77777777" w:rsidR="00E25AF5" w:rsidRPr="000402B6" w:rsidRDefault="00E25AF5" w:rsidP="00476A48">
            <w:pPr>
              <w:rPr>
                <w:rFonts w:cs="Arial"/>
                <w:color w:val="0D0D0D"/>
                <w:sz w:val="20"/>
                <w:szCs w:val="20"/>
              </w:rPr>
            </w:pPr>
          </w:p>
        </w:tc>
        <w:tc>
          <w:tcPr>
            <w:tcW w:w="3152" w:type="dxa"/>
            <w:tcBorders>
              <w:top w:val="single" w:sz="2"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79101E68" w14:textId="77777777" w:rsidR="00E25AF5" w:rsidRPr="000402B6" w:rsidRDefault="00E25AF5" w:rsidP="00476A48">
            <w:pPr>
              <w:rPr>
                <w:rFonts w:cs="Arial"/>
                <w:color w:val="0D0D0D"/>
                <w:sz w:val="20"/>
                <w:szCs w:val="20"/>
              </w:rPr>
            </w:pPr>
          </w:p>
        </w:tc>
      </w:tr>
      <w:tr w:rsidR="00E25AF5" w:rsidRPr="000402B6" w14:paraId="307E6A11" w14:textId="77777777" w:rsidTr="00172568">
        <w:trPr>
          <w:cantSplit/>
          <w:trHeight w:val="737"/>
        </w:trPr>
        <w:tc>
          <w:tcPr>
            <w:tcW w:w="778" w:type="dxa"/>
            <w:vMerge/>
            <w:tcBorders>
              <w:left w:val="single" w:sz="12" w:space="0" w:color="auto"/>
              <w:right w:val="single" w:sz="8" w:space="0" w:color="auto"/>
            </w:tcBorders>
            <w:tcMar>
              <w:top w:w="0" w:type="dxa"/>
              <w:left w:w="108" w:type="dxa"/>
              <w:bottom w:w="0" w:type="dxa"/>
              <w:right w:w="108" w:type="dxa"/>
            </w:tcMar>
            <w:vAlign w:val="center"/>
          </w:tcPr>
          <w:p w14:paraId="04FF6CA6" w14:textId="77777777" w:rsidR="00E25AF5" w:rsidRPr="000402B6" w:rsidRDefault="00E25AF5" w:rsidP="00476A48">
            <w:pPr>
              <w:numPr>
                <w:ilvl w:val="1"/>
                <w:numId w:val="5"/>
              </w:numPr>
              <w:rPr>
                <w:rFonts w:cs="Arial"/>
                <w:color w:val="0D0D0D"/>
                <w:sz w:val="20"/>
                <w:szCs w:val="20"/>
              </w:rPr>
            </w:pPr>
          </w:p>
        </w:tc>
        <w:tc>
          <w:tcPr>
            <w:tcW w:w="2325" w:type="dxa"/>
            <w:vMerge/>
            <w:tcBorders>
              <w:left w:val="nil"/>
              <w:right w:val="single" w:sz="8" w:space="0" w:color="auto"/>
            </w:tcBorders>
            <w:tcMar>
              <w:top w:w="0" w:type="dxa"/>
              <w:left w:w="108" w:type="dxa"/>
              <w:bottom w:w="0" w:type="dxa"/>
              <w:right w:w="108" w:type="dxa"/>
            </w:tcMar>
            <w:vAlign w:val="center"/>
          </w:tcPr>
          <w:p w14:paraId="55F7C3CA" w14:textId="77777777" w:rsidR="00E25AF5" w:rsidRPr="000402B6" w:rsidRDefault="00E25AF5" w:rsidP="00476A48">
            <w:pPr>
              <w:jc w:val="left"/>
              <w:rPr>
                <w:rFonts w:cs="Arial"/>
                <w:color w:val="0D0D0D"/>
                <w:sz w:val="20"/>
                <w:szCs w:val="20"/>
              </w:rPr>
            </w:pPr>
          </w:p>
        </w:tc>
        <w:tc>
          <w:tcPr>
            <w:tcW w:w="2817" w:type="dxa"/>
            <w:tcBorders>
              <w:top w:val="single" w:sz="6" w:space="0" w:color="auto"/>
              <w:left w:val="nil"/>
              <w:bottom w:val="single" w:sz="6" w:space="0" w:color="auto"/>
              <w:right w:val="single" w:sz="4" w:space="0" w:color="auto"/>
            </w:tcBorders>
            <w:tcMar>
              <w:top w:w="0" w:type="dxa"/>
              <w:left w:w="108" w:type="dxa"/>
              <w:bottom w:w="0" w:type="dxa"/>
              <w:right w:w="108" w:type="dxa"/>
            </w:tcMar>
            <w:vAlign w:val="center"/>
          </w:tcPr>
          <w:p w14:paraId="1D1F1206" w14:textId="77777777" w:rsidR="00E25AF5" w:rsidRPr="000402B6" w:rsidRDefault="00E25AF5" w:rsidP="00476A48">
            <w:pPr>
              <w:rPr>
                <w:rFonts w:cs="Arial"/>
                <w:color w:val="0D0D0D"/>
                <w:sz w:val="20"/>
                <w:szCs w:val="20"/>
              </w:rPr>
            </w:pPr>
          </w:p>
        </w:tc>
        <w:tc>
          <w:tcPr>
            <w:tcW w:w="3152" w:type="dxa"/>
            <w:tcBorders>
              <w:top w:val="single" w:sz="2"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4C032A66" w14:textId="77777777" w:rsidR="00E25AF5" w:rsidRPr="000402B6" w:rsidRDefault="00E25AF5" w:rsidP="00476A48">
            <w:pPr>
              <w:rPr>
                <w:rFonts w:cs="Arial"/>
                <w:color w:val="0D0D0D"/>
                <w:sz w:val="20"/>
                <w:szCs w:val="20"/>
              </w:rPr>
            </w:pPr>
          </w:p>
        </w:tc>
      </w:tr>
      <w:tr w:rsidR="00E25AF5" w:rsidRPr="000402B6" w14:paraId="2D3A6556" w14:textId="77777777" w:rsidTr="00172568">
        <w:trPr>
          <w:cantSplit/>
          <w:trHeight w:val="737"/>
        </w:trPr>
        <w:tc>
          <w:tcPr>
            <w:tcW w:w="778" w:type="dxa"/>
            <w:vMerge/>
            <w:tcBorders>
              <w:left w:val="single" w:sz="12" w:space="0" w:color="auto"/>
              <w:bottom w:val="single" w:sz="8" w:space="0" w:color="auto"/>
              <w:right w:val="single" w:sz="8" w:space="0" w:color="auto"/>
            </w:tcBorders>
            <w:tcMar>
              <w:top w:w="0" w:type="dxa"/>
              <w:left w:w="108" w:type="dxa"/>
              <w:bottom w:w="0" w:type="dxa"/>
              <w:right w:w="108" w:type="dxa"/>
            </w:tcMar>
            <w:vAlign w:val="center"/>
          </w:tcPr>
          <w:p w14:paraId="7CB7CDF0" w14:textId="77777777" w:rsidR="00E25AF5" w:rsidRPr="000402B6" w:rsidRDefault="00E25AF5" w:rsidP="00476A48">
            <w:pPr>
              <w:numPr>
                <w:ilvl w:val="1"/>
                <w:numId w:val="5"/>
              </w:numPr>
              <w:rPr>
                <w:rFonts w:cs="Arial"/>
                <w:color w:val="0D0D0D"/>
                <w:sz w:val="20"/>
                <w:szCs w:val="20"/>
              </w:rPr>
            </w:pPr>
          </w:p>
        </w:tc>
        <w:tc>
          <w:tcPr>
            <w:tcW w:w="2325" w:type="dxa"/>
            <w:vMerge/>
            <w:tcBorders>
              <w:left w:val="nil"/>
              <w:bottom w:val="single" w:sz="8" w:space="0" w:color="auto"/>
              <w:right w:val="single" w:sz="8" w:space="0" w:color="auto"/>
            </w:tcBorders>
            <w:tcMar>
              <w:top w:w="0" w:type="dxa"/>
              <w:left w:w="108" w:type="dxa"/>
              <w:bottom w:w="0" w:type="dxa"/>
              <w:right w:w="108" w:type="dxa"/>
            </w:tcMar>
            <w:vAlign w:val="center"/>
          </w:tcPr>
          <w:p w14:paraId="32646022" w14:textId="77777777" w:rsidR="00E25AF5" w:rsidRPr="000402B6" w:rsidRDefault="00E25AF5" w:rsidP="00476A48">
            <w:pPr>
              <w:jc w:val="left"/>
              <w:rPr>
                <w:rFonts w:cs="Arial"/>
                <w:color w:val="0D0D0D"/>
                <w:sz w:val="20"/>
                <w:szCs w:val="20"/>
              </w:rPr>
            </w:pPr>
          </w:p>
        </w:tc>
        <w:tc>
          <w:tcPr>
            <w:tcW w:w="2817" w:type="dxa"/>
            <w:tcBorders>
              <w:top w:val="single" w:sz="6" w:space="0" w:color="auto"/>
              <w:left w:val="nil"/>
              <w:bottom w:val="single" w:sz="8" w:space="0" w:color="auto"/>
              <w:right w:val="single" w:sz="4" w:space="0" w:color="auto"/>
            </w:tcBorders>
            <w:tcMar>
              <w:top w:w="0" w:type="dxa"/>
              <w:left w:w="108" w:type="dxa"/>
              <w:bottom w:w="0" w:type="dxa"/>
              <w:right w:w="108" w:type="dxa"/>
            </w:tcMar>
            <w:vAlign w:val="center"/>
          </w:tcPr>
          <w:p w14:paraId="4FC8BA37" w14:textId="77777777" w:rsidR="00E25AF5" w:rsidRPr="000402B6" w:rsidRDefault="00E25AF5" w:rsidP="00476A48">
            <w:pPr>
              <w:rPr>
                <w:rFonts w:cs="Arial"/>
                <w:color w:val="0D0D0D"/>
                <w:sz w:val="20"/>
                <w:szCs w:val="20"/>
              </w:rPr>
            </w:pPr>
          </w:p>
        </w:tc>
        <w:tc>
          <w:tcPr>
            <w:tcW w:w="3152"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629C9CDB" w14:textId="77777777" w:rsidR="00E25AF5" w:rsidRPr="000402B6" w:rsidRDefault="00E25AF5" w:rsidP="00476A48">
            <w:pPr>
              <w:rPr>
                <w:rFonts w:cs="Arial"/>
                <w:color w:val="0D0D0D"/>
                <w:sz w:val="20"/>
                <w:szCs w:val="20"/>
              </w:rPr>
            </w:pPr>
          </w:p>
        </w:tc>
      </w:tr>
      <w:tr w:rsidR="00E25AF5" w:rsidRPr="000402B6" w14:paraId="7C2E6308" w14:textId="77777777" w:rsidTr="00172568">
        <w:trPr>
          <w:cantSplit/>
          <w:trHeight w:val="2765"/>
        </w:trPr>
        <w:tc>
          <w:tcPr>
            <w:tcW w:w="77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14:paraId="344E5DAC" w14:textId="77777777" w:rsidR="00E25AF5" w:rsidRPr="009E6749" w:rsidRDefault="00E25AF5" w:rsidP="00476A48">
            <w:pPr>
              <w:rPr>
                <w:rFonts w:cs="Arial"/>
                <w:sz w:val="20"/>
                <w:szCs w:val="20"/>
              </w:rPr>
            </w:pPr>
            <w:r w:rsidRPr="009E6749">
              <w:rPr>
                <w:rFonts w:cs="Arial"/>
                <w:sz w:val="20"/>
                <w:szCs w:val="20"/>
              </w:rPr>
              <w:t>4</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3D6C69A0" w14:textId="77777777" w:rsidR="00E25AF5" w:rsidRPr="009E6749" w:rsidRDefault="00E25AF5" w:rsidP="00476A48">
            <w:pPr>
              <w:jc w:val="left"/>
              <w:rPr>
                <w:sz w:val="20"/>
              </w:rPr>
            </w:pPr>
            <w:r w:rsidRPr="009E6749">
              <w:rPr>
                <w:sz w:val="20"/>
              </w:rPr>
              <w:t>Description of contract, including evidence as to your technical capability in this market</w:t>
            </w:r>
            <w:r>
              <w:rPr>
                <w:sz w:val="20"/>
              </w:rPr>
              <w:t xml:space="preserve">.  Please refer to Appendix D for the areas being evaluated and the marking scheme.  </w:t>
            </w:r>
            <w:r w:rsidRPr="00BA011A">
              <w:rPr>
                <w:b/>
                <w:sz w:val="20"/>
              </w:rPr>
              <w:t>Please use further sheets for detailing this section</w:t>
            </w:r>
          </w:p>
        </w:tc>
        <w:tc>
          <w:tcPr>
            <w:tcW w:w="2817" w:type="dxa"/>
            <w:tcBorders>
              <w:top w:val="nil"/>
              <w:left w:val="nil"/>
              <w:bottom w:val="single" w:sz="8" w:space="0" w:color="auto"/>
              <w:right w:val="single" w:sz="4" w:space="0" w:color="auto"/>
            </w:tcBorders>
            <w:tcMar>
              <w:top w:w="0" w:type="dxa"/>
              <w:left w:w="108" w:type="dxa"/>
              <w:bottom w:w="0" w:type="dxa"/>
              <w:right w:w="108" w:type="dxa"/>
            </w:tcMar>
            <w:vAlign w:val="center"/>
          </w:tcPr>
          <w:p w14:paraId="031CE650" w14:textId="77777777" w:rsidR="00E25AF5" w:rsidRPr="000402B6" w:rsidRDefault="00E25AF5" w:rsidP="00476A48">
            <w:pPr>
              <w:rPr>
                <w:rFonts w:cs="Arial"/>
                <w:color w:val="0D0D0D"/>
                <w:sz w:val="20"/>
                <w:szCs w:val="20"/>
              </w:rPr>
            </w:pPr>
          </w:p>
        </w:tc>
        <w:tc>
          <w:tcPr>
            <w:tcW w:w="3152" w:type="dxa"/>
            <w:tcBorders>
              <w:top w:val="single" w:sz="2"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06BC2D9C" w14:textId="77777777" w:rsidR="00E25AF5" w:rsidRPr="000402B6" w:rsidRDefault="00E25AF5" w:rsidP="00476A48">
            <w:pPr>
              <w:rPr>
                <w:rFonts w:cs="Arial"/>
                <w:color w:val="0D0D0D"/>
                <w:sz w:val="20"/>
                <w:szCs w:val="20"/>
              </w:rPr>
            </w:pPr>
          </w:p>
        </w:tc>
      </w:tr>
      <w:tr w:rsidR="001A3937" w:rsidRPr="000402B6" w14:paraId="3BCFCE81" w14:textId="77777777" w:rsidTr="00476A48">
        <w:trPr>
          <w:cantSplit/>
          <w:trHeight w:val="703"/>
        </w:trPr>
        <w:tc>
          <w:tcPr>
            <w:tcW w:w="9072"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tcPr>
          <w:p w14:paraId="1A9A24EF" w14:textId="77777777" w:rsidR="001A3937" w:rsidRPr="009E6749" w:rsidRDefault="001A3937" w:rsidP="00476A48">
            <w:pPr>
              <w:rPr>
                <w:rFonts w:cs="Arial"/>
                <w:sz w:val="20"/>
                <w:szCs w:val="20"/>
              </w:rPr>
            </w:pPr>
            <w:r w:rsidRPr="009E6749">
              <w:rPr>
                <w:rFonts w:cs="Arial"/>
                <w:sz w:val="20"/>
                <w:szCs w:val="20"/>
              </w:rPr>
              <w:t>If you cannot provide at least one example, please briefly explain why (100 words max) –</w:t>
            </w:r>
          </w:p>
          <w:p w14:paraId="268792E8" w14:textId="77777777" w:rsidR="001A3937" w:rsidRPr="009E6749" w:rsidRDefault="001A3937" w:rsidP="00476A48">
            <w:pPr>
              <w:rPr>
                <w:rFonts w:cs="Arial"/>
                <w:sz w:val="20"/>
                <w:szCs w:val="20"/>
              </w:rPr>
            </w:pPr>
          </w:p>
          <w:p w14:paraId="3A1B9CF5" w14:textId="77777777" w:rsidR="001A3937" w:rsidRPr="009E6749" w:rsidRDefault="001A3937" w:rsidP="00476A48">
            <w:pPr>
              <w:rPr>
                <w:rFonts w:cs="Arial"/>
                <w:sz w:val="20"/>
                <w:szCs w:val="20"/>
              </w:rPr>
            </w:pPr>
          </w:p>
          <w:p w14:paraId="50613234" w14:textId="77777777" w:rsidR="001A3937" w:rsidRPr="000402B6" w:rsidRDefault="001A3937" w:rsidP="00476A48">
            <w:pPr>
              <w:rPr>
                <w:rFonts w:cs="Arial"/>
                <w:color w:val="0D0D0D"/>
                <w:sz w:val="20"/>
                <w:szCs w:val="20"/>
              </w:rPr>
            </w:pPr>
          </w:p>
        </w:tc>
      </w:tr>
    </w:tbl>
    <w:p w14:paraId="2E320DFF" w14:textId="77777777" w:rsidR="001A3937" w:rsidRPr="00E00943" w:rsidRDefault="001A3937" w:rsidP="001A3937">
      <w:pPr>
        <w:sectPr w:rsidR="001A3937" w:rsidRPr="00E00943" w:rsidSect="0072799D">
          <w:footerReference w:type="default" r:id="rId11"/>
          <w:headerReference w:type="first" r:id="rId12"/>
          <w:footerReference w:type="first" r:id="rId13"/>
          <w:pgSz w:w="11906" w:h="16838"/>
          <w:pgMar w:top="1440" w:right="1418" w:bottom="1418" w:left="1440" w:header="709" w:footer="397" w:gutter="0"/>
          <w:cols w:space="708"/>
          <w:titlePg/>
          <w:docGrid w:linePitch="360"/>
        </w:sectPr>
      </w:pPr>
    </w:p>
    <w:p w14:paraId="514FAF06" w14:textId="77777777" w:rsidR="001A3937" w:rsidRPr="00200579" w:rsidRDefault="001A3937" w:rsidP="001A3937">
      <w:pPr>
        <w:keepNext/>
        <w:spacing w:before="240" w:after="240" w:line="240" w:lineRule="auto"/>
        <w:rPr>
          <w:b/>
          <w:bCs/>
        </w:rPr>
      </w:pPr>
      <w:r w:rsidRPr="00200579">
        <w:rPr>
          <w:b/>
          <w:bCs/>
        </w:rPr>
        <w:lastRenderedPageBreak/>
        <w:t xml:space="preserve">APPENDIX </w:t>
      </w:r>
      <w:r>
        <w:rPr>
          <w:b/>
          <w:bCs/>
        </w:rPr>
        <w:t>D</w:t>
      </w:r>
      <w:r w:rsidRPr="00200579">
        <w:rPr>
          <w:b/>
          <w:bCs/>
        </w:rPr>
        <w:t xml:space="preserve"> (Continued) </w:t>
      </w:r>
    </w:p>
    <w:p w14:paraId="78FA6CA4" w14:textId="77777777" w:rsidR="001A3937" w:rsidRDefault="001A3937" w:rsidP="001A3937">
      <w:pPr>
        <w:keepNext/>
        <w:spacing w:before="240" w:after="240" w:line="240" w:lineRule="auto"/>
        <w:rPr>
          <w:b/>
          <w:bCs/>
        </w:rPr>
      </w:pPr>
      <w:r w:rsidRPr="00200579">
        <w:rPr>
          <w:b/>
          <w:bCs/>
        </w:rPr>
        <w:t>The following marking schedule will be used to evaluate the professional and technical ability criteria:</w:t>
      </w:r>
    </w:p>
    <w:tbl>
      <w:tblPr>
        <w:tblW w:w="14094" w:type="dxa"/>
        <w:jc w:val="center"/>
        <w:tblLook w:val="04A0" w:firstRow="1" w:lastRow="0" w:firstColumn="1" w:lastColumn="0" w:noHBand="0" w:noVBand="1"/>
      </w:tblPr>
      <w:tblGrid>
        <w:gridCol w:w="921"/>
        <w:gridCol w:w="1926"/>
        <w:gridCol w:w="921"/>
        <w:gridCol w:w="5861"/>
        <w:gridCol w:w="4465"/>
      </w:tblGrid>
      <w:tr w:rsidR="001A3937" w:rsidRPr="006D7510" w14:paraId="4797BC57" w14:textId="77777777" w:rsidTr="002045D5">
        <w:trPr>
          <w:trHeight w:val="540"/>
          <w:jc w:val="center"/>
        </w:trPr>
        <w:tc>
          <w:tcPr>
            <w:tcW w:w="921" w:type="dxa"/>
            <w:tcBorders>
              <w:top w:val="single" w:sz="8" w:space="0" w:color="auto"/>
              <w:left w:val="single" w:sz="8" w:space="0" w:color="auto"/>
              <w:bottom w:val="single" w:sz="8" w:space="0" w:color="auto"/>
              <w:right w:val="single" w:sz="8" w:space="0" w:color="auto"/>
            </w:tcBorders>
            <w:shd w:val="clear" w:color="auto" w:fill="auto"/>
            <w:hideMark/>
          </w:tcPr>
          <w:p w14:paraId="3A26CC42" w14:textId="77777777" w:rsidR="001A3937" w:rsidRPr="009E6749" w:rsidRDefault="001A3937" w:rsidP="001C5396">
            <w:pPr>
              <w:jc w:val="left"/>
              <w:rPr>
                <w:rFonts w:cs="Arial"/>
                <w:b/>
                <w:bCs/>
              </w:rPr>
            </w:pPr>
            <w:r w:rsidRPr="009E6749">
              <w:rPr>
                <w:rFonts w:cs="Arial"/>
                <w:b/>
                <w:bCs/>
                <w:szCs w:val="22"/>
              </w:rPr>
              <w:t> </w:t>
            </w:r>
          </w:p>
        </w:tc>
        <w:tc>
          <w:tcPr>
            <w:tcW w:w="1926" w:type="dxa"/>
            <w:tcBorders>
              <w:top w:val="single" w:sz="8" w:space="0" w:color="auto"/>
              <w:left w:val="nil"/>
              <w:bottom w:val="single" w:sz="8" w:space="0" w:color="auto"/>
              <w:right w:val="single" w:sz="8" w:space="0" w:color="auto"/>
            </w:tcBorders>
            <w:shd w:val="clear" w:color="auto" w:fill="auto"/>
            <w:noWrap/>
            <w:hideMark/>
          </w:tcPr>
          <w:p w14:paraId="7D76E367" w14:textId="77777777" w:rsidR="001A3937" w:rsidRPr="009E6749" w:rsidRDefault="001A3937" w:rsidP="001C5396">
            <w:pPr>
              <w:jc w:val="left"/>
              <w:rPr>
                <w:rFonts w:cs="Arial"/>
                <w:b/>
                <w:bCs/>
              </w:rPr>
            </w:pPr>
            <w:r w:rsidRPr="009E6749">
              <w:rPr>
                <w:rFonts w:cs="Arial"/>
                <w:b/>
                <w:bCs/>
                <w:szCs w:val="22"/>
              </w:rPr>
              <w:t>Description</w:t>
            </w:r>
          </w:p>
        </w:tc>
        <w:tc>
          <w:tcPr>
            <w:tcW w:w="921" w:type="dxa"/>
            <w:tcBorders>
              <w:top w:val="single" w:sz="8" w:space="0" w:color="auto"/>
              <w:left w:val="nil"/>
              <w:bottom w:val="single" w:sz="8" w:space="0" w:color="auto"/>
              <w:right w:val="single" w:sz="8" w:space="0" w:color="auto"/>
            </w:tcBorders>
            <w:shd w:val="clear" w:color="auto" w:fill="auto"/>
            <w:noWrap/>
            <w:vAlign w:val="bottom"/>
            <w:hideMark/>
          </w:tcPr>
          <w:p w14:paraId="54FEE80B" w14:textId="77777777" w:rsidR="001A3937" w:rsidRPr="009E6749" w:rsidRDefault="002045D5" w:rsidP="00476A48">
            <w:pPr>
              <w:rPr>
                <w:rFonts w:cs="Arial"/>
                <w:b/>
                <w:bCs/>
              </w:rPr>
            </w:pPr>
            <w:r>
              <w:rPr>
                <w:rFonts w:cs="Arial"/>
                <w:b/>
                <w:bCs/>
                <w:szCs w:val="22"/>
              </w:rPr>
              <w:t>Score</w:t>
            </w:r>
          </w:p>
        </w:tc>
        <w:tc>
          <w:tcPr>
            <w:tcW w:w="5861" w:type="dxa"/>
            <w:tcBorders>
              <w:top w:val="single" w:sz="8" w:space="0" w:color="auto"/>
              <w:left w:val="nil"/>
              <w:bottom w:val="single" w:sz="8" w:space="0" w:color="auto"/>
              <w:right w:val="single" w:sz="8" w:space="0" w:color="auto"/>
            </w:tcBorders>
            <w:shd w:val="clear" w:color="auto" w:fill="auto"/>
            <w:noWrap/>
            <w:vAlign w:val="bottom"/>
            <w:hideMark/>
          </w:tcPr>
          <w:p w14:paraId="5218D120" w14:textId="77777777" w:rsidR="001A3937" w:rsidRPr="009E6749" w:rsidRDefault="002045D5" w:rsidP="00476A48">
            <w:pPr>
              <w:rPr>
                <w:rFonts w:cs="Arial"/>
                <w:b/>
                <w:bCs/>
              </w:rPr>
            </w:pPr>
            <w:r>
              <w:rPr>
                <w:rFonts w:cs="Arial"/>
                <w:b/>
                <w:bCs/>
                <w:szCs w:val="22"/>
              </w:rPr>
              <w:t>Evaluator Notes</w:t>
            </w:r>
          </w:p>
        </w:tc>
        <w:tc>
          <w:tcPr>
            <w:tcW w:w="4465" w:type="dxa"/>
            <w:tcBorders>
              <w:top w:val="single" w:sz="8" w:space="0" w:color="auto"/>
              <w:left w:val="nil"/>
              <w:bottom w:val="single" w:sz="8" w:space="0" w:color="auto"/>
              <w:right w:val="single" w:sz="8" w:space="0" w:color="auto"/>
            </w:tcBorders>
            <w:shd w:val="clear" w:color="auto" w:fill="auto"/>
            <w:noWrap/>
            <w:vAlign w:val="bottom"/>
            <w:hideMark/>
          </w:tcPr>
          <w:p w14:paraId="1D1B9E61" w14:textId="77777777" w:rsidR="001A3937" w:rsidRPr="009E6749" w:rsidRDefault="001A3937" w:rsidP="00476A48">
            <w:pPr>
              <w:rPr>
                <w:rFonts w:cs="Arial"/>
                <w:b/>
                <w:bCs/>
              </w:rPr>
            </w:pPr>
            <w:r w:rsidRPr="009E6749">
              <w:rPr>
                <w:rFonts w:cs="Arial"/>
                <w:b/>
                <w:bCs/>
                <w:szCs w:val="22"/>
              </w:rPr>
              <w:t>Comments</w:t>
            </w:r>
          </w:p>
        </w:tc>
      </w:tr>
      <w:tr w:rsidR="00E25AF5" w:rsidRPr="006D7510" w14:paraId="7608031E" w14:textId="77777777" w:rsidTr="00E25AF5">
        <w:trPr>
          <w:trHeight w:val="540"/>
          <w:jc w:val="center"/>
        </w:trPr>
        <w:tc>
          <w:tcPr>
            <w:tcW w:w="921" w:type="dxa"/>
            <w:tcBorders>
              <w:top w:val="single" w:sz="8" w:space="0" w:color="auto"/>
              <w:left w:val="single" w:sz="8" w:space="0" w:color="auto"/>
              <w:bottom w:val="single" w:sz="8" w:space="0" w:color="auto"/>
              <w:right w:val="single" w:sz="8" w:space="0" w:color="auto"/>
            </w:tcBorders>
            <w:shd w:val="clear" w:color="auto" w:fill="auto"/>
            <w:hideMark/>
          </w:tcPr>
          <w:p w14:paraId="23212BED" w14:textId="77777777" w:rsidR="00E25AF5" w:rsidRPr="00E25AF5" w:rsidRDefault="00E25AF5" w:rsidP="00172568">
            <w:pPr>
              <w:jc w:val="left"/>
              <w:rPr>
                <w:rFonts w:cs="Arial"/>
                <w:b/>
                <w:bCs/>
                <w:szCs w:val="22"/>
              </w:rPr>
            </w:pPr>
            <w:r w:rsidRPr="00E25AF5">
              <w:rPr>
                <w:rFonts w:cs="Arial"/>
                <w:b/>
                <w:bCs/>
                <w:szCs w:val="22"/>
              </w:rPr>
              <w:t>1</w:t>
            </w:r>
          </w:p>
        </w:tc>
        <w:tc>
          <w:tcPr>
            <w:tcW w:w="1926" w:type="dxa"/>
            <w:tcBorders>
              <w:top w:val="single" w:sz="8" w:space="0" w:color="auto"/>
              <w:left w:val="nil"/>
              <w:bottom w:val="single" w:sz="8" w:space="0" w:color="auto"/>
              <w:right w:val="single" w:sz="8" w:space="0" w:color="auto"/>
            </w:tcBorders>
            <w:shd w:val="clear" w:color="auto" w:fill="auto"/>
            <w:noWrap/>
            <w:hideMark/>
          </w:tcPr>
          <w:p w14:paraId="4A9EE02A" w14:textId="77777777" w:rsidR="00E25AF5" w:rsidRPr="00E25AF5" w:rsidRDefault="00E25AF5" w:rsidP="00172568">
            <w:pPr>
              <w:jc w:val="left"/>
              <w:rPr>
                <w:rFonts w:cs="Arial"/>
                <w:b/>
                <w:bCs/>
                <w:szCs w:val="22"/>
              </w:rPr>
            </w:pPr>
            <w:r w:rsidRPr="00E25AF5">
              <w:rPr>
                <w:rFonts w:cs="Arial"/>
                <w:b/>
                <w:bCs/>
                <w:szCs w:val="22"/>
              </w:rPr>
              <w:t xml:space="preserve">Focus of Work – methodology and approach </w:t>
            </w:r>
          </w:p>
          <w:p w14:paraId="4C0A8685" w14:textId="77777777" w:rsidR="00E25AF5" w:rsidRPr="00E25AF5" w:rsidRDefault="00E25AF5" w:rsidP="00172568">
            <w:pPr>
              <w:jc w:val="left"/>
              <w:rPr>
                <w:rFonts w:cs="Arial"/>
                <w:b/>
                <w:bCs/>
                <w:szCs w:val="22"/>
              </w:rPr>
            </w:pPr>
            <w:r w:rsidRPr="00E25AF5">
              <w:rPr>
                <w:rFonts w:cs="Arial"/>
                <w:b/>
                <w:bCs/>
                <w:szCs w:val="22"/>
              </w:rPr>
              <w:t>(maximum 5 marks)</w:t>
            </w:r>
          </w:p>
        </w:tc>
        <w:tc>
          <w:tcPr>
            <w:tcW w:w="921" w:type="dxa"/>
            <w:tcBorders>
              <w:top w:val="single" w:sz="8" w:space="0" w:color="auto"/>
              <w:left w:val="nil"/>
              <w:bottom w:val="single" w:sz="8" w:space="0" w:color="auto"/>
              <w:right w:val="single" w:sz="8" w:space="0" w:color="auto"/>
            </w:tcBorders>
            <w:shd w:val="clear" w:color="auto" w:fill="auto"/>
            <w:noWrap/>
            <w:vAlign w:val="bottom"/>
            <w:hideMark/>
          </w:tcPr>
          <w:p w14:paraId="4AD77F4C" w14:textId="77777777" w:rsidR="00E25AF5" w:rsidRPr="00E25AF5" w:rsidRDefault="00E25AF5" w:rsidP="00E25AF5">
            <w:pPr>
              <w:rPr>
                <w:rFonts w:cs="Arial"/>
                <w:b/>
                <w:bCs/>
                <w:szCs w:val="22"/>
              </w:rPr>
            </w:pPr>
          </w:p>
        </w:tc>
        <w:tc>
          <w:tcPr>
            <w:tcW w:w="5861" w:type="dxa"/>
            <w:tcBorders>
              <w:top w:val="single" w:sz="8" w:space="0" w:color="auto"/>
              <w:left w:val="nil"/>
              <w:bottom w:val="single" w:sz="8" w:space="0" w:color="auto"/>
              <w:right w:val="single" w:sz="8" w:space="0" w:color="auto"/>
            </w:tcBorders>
            <w:shd w:val="clear" w:color="auto" w:fill="auto"/>
            <w:noWrap/>
            <w:vAlign w:val="bottom"/>
            <w:hideMark/>
          </w:tcPr>
          <w:p w14:paraId="483B5E6D" w14:textId="77777777" w:rsidR="00E25AF5" w:rsidRPr="00E25AF5" w:rsidRDefault="00E25AF5" w:rsidP="00E25AF5">
            <w:pPr>
              <w:rPr>
                <w:rFonts w:cs="Arial"/>
                <w:b/>
                <w:bCs/>
                <w:szCs w:val="22"/>
              </w:rPr>
            </w:pPr>
          </w:p>
        </w:tc>
        <w:tc>
          <w:tcPr>
            <w:tcW w:w="4465" w:type="dxa"/>
            <w:tcBorders>
              <w:top w:val="single" w:sz="8" w:space="0" w:color="auto"/>
              <w:left w:val="nil"/>
              <w:bottom w:val="single" w:sz="8" w:space="0" w:color="auto"/>
              <w:right w:val="single" w:sz="8" w:space="0" w:color="auto"/>
            </w:tcBorders>
            <w:shd w:val="clear" w:color="auto" w:fill="auto"/>
            <w:noWrap/>
            <w:vAlign w:val="bottom"/>
            <w:hideMark/>
          </w:tcPr>
          <w:p w14:paraId="28A250F1" w14:textId="2A930DD2" w:rsidR="00E25AF5" w:rsidRPr="001E3AA2" w:rsidRDefault="00E25AF5" w:rsidP="001E3AA2">
            <w:pPr>
              <w:rPr>
                <w:rFonts w:cs="Arial"/>
                <w:b/>
                <w:bCs/>
                <w:szCs w:val="22"/>
              </w:rPr>
            </w:pPr>
            <w:r w:rsidRPr="001E3AA2">
              <w:rPr>
                <w:rFonts w:cs="Arial"/>
                <w:b/>
                <w:bCs/>
                <w:szCs w:val="22"/>
              </w:rPr>
              <w:t>We are looking for examples of past projects where the work undertaken has a focus on, and demonstrates a good knowledge of,</w:t>
            </w:r>
            <w:r w:rsidR="00081341" w:rsidRPr="001E3AA2">
              <w:rPr>
                <w:rFonts w:cs="Arial"/>
                <w:b/>
                <w:bCs/>
                <w:szCs w:val="22"/>
              </w:rPr>
              <w:t xml:space="preserve"> a similar research methodology. We are also looking for examples of projects which inform </w:t>
            </w:r>
            <w:r w:rsidR="00151CD1" w:rsidRPr="001E3AA2">
              <w:rPr>
                <w:rFonts w:cs="Arial"/>
                <w:b/>
                <w:bCs/>
                <w:szCs w:val="22"/>
              </w:rPr>
              <w:t xml:space="preserve">advising companies on their </w:t>
            </w:r>
            <w:r w:rsidR="001E3AA2" w:rsidRPr="001E3AA2">
              <w:rPr>
                <w:rFonts w:cs="Arial"/>
                <w:b/>
                <w:bCs/>
                <w:szCs w:val="22"/>
              </w:rPr>
              <w:t>tourism research and</w:t>
            </w:r>
            <w:r w:rsidR="00151CD1" w:rsidRPr="001E3AA2">
              <w:rPr>
                <w:rFonts w:cs="Arial"/>
                <w:b/>
                <w:bCs/>
                <w:szCs w:val="22"/>
              </w:rPr>
              <w:t xml:space="preserve"> strategies.</w:t>
            </w:r>
          </w:p>
        </w:tc>
      </w:tr>
      <w:tr w:rsidR="001A3937" w:rsidRPr="006D7510" w14:paraId="390FD0CA" w14:textId="77777777" w:rsidTr="002045D5">
        <w:trPr>
          <w:jc w:val="center"/>
        </w:trPr>
        <w:tc>
          <w:tcPr>
            <w:tcW w:w="921" w:type="dxa"/>
            <w:vMerge w:val="restart"/>
            <w:tcBorders>
              <w:top w:val="nil"/>
              <w:left w:val="single" w:sz="8" w:space="0" w:color="auto"/>
              <w:bottom w:val="single" w:sz="8" w:space="0" w:color="000000"/>
              <w:right w:val="single" w:sz="8" w:space="0" w:color="auto"/>
            </w:tcBorders>
            <w:shd w:val="clear" w:color="auto" w:fill="auto"/>
            <w:noWrap/>
            <w:hideMark/>
          </w:tcPr>
          <w:p w14:paraId="2C6C8060" w14:textId="77777777" w:rsidR="001A3937" w:rsidRPr="009E6749" w:rsidRDefault="00E25AF5" w:rsidP="001C5396">
            <w:pPr>
              <w:jc w:val="left"/>
              <w:rPr>
                <w:rFonts w:cs="Arial"/>
              </w:rPr>
            </w:pPr>
            <w:r>
              <w:rPr>
                <w:rFonts w:cs="Arial"/>
                <w:szCs w:val="22"/>
              </w:rPr>
              <w:t>2</w:t>
            </w:r>
          </w:p>
        </w:tc>
        <w:tc>
          <w:tcPr>
            <w:tcW w:w="1926" w:type="dxa"/>
            <w:vMerge w:val="restart"/>
            <w:tcBorders>
              <w:top w:val="nil"/>
              <w:left w:val="nil"/>
              <w:right w:val="single" w:sz="8" w:space="0" w:color="auto"/>
            </w:tcBorders>
            <w:shd w:val="clear" w:color="auto" w:fill="auto"/>
            <w:noWrap/>
            <w:hideMark/>
          </w:tcPr>
          <w:p w14:paraId="59859AB2" w14:textId="77777777" w:rsidR="00E25AF5" w:rsidRPr="00E25AF5" w:rsidRDefault="00E25AF5" w:rsidP="00E25AF5">
            <w:pPr>
              <w:jc w:val="left"/>
              <w:rPr>
                <w:rFonts w:cs="Arial"/>
                <w:b/>
                <w:color w:val="000000"/>
                <w:szCs w:val="22"/>
              </w:rPr>
            </w:pPr>
            <w:r w:rsidRPr="00E25AF5">
              <w:rPr>
                <w:rFonts w:cs="Arial"/>
                <w:b/>
                <w:color w:val="000000"/>
                <w:szCs w:val="22"/>
              </w:rPr>
              <w:t>Relevant skills and expertise</w:t>
            </w:r>
          </w:p>
          <w:p w14:paraId="758C84DD" w14:textId="77777777" w:rsidR="002045D5" w:rsidRPr="00E25AF5" w:rsidRDefault="002045D5" w:rsidP="00E25AF5">
            <w:pPr>
              <w:jc w:val="left"/>
              <w:rPr>
                <w:rFonts w:cs="Arial"/>
                <w:b/>
                <w:color w:val="000000"/>
              </w:rPr>
            </w:pPr>
            <w:r w:rsidRPr="00E25AF5">
              <w:rPr>
                <w:rFonts w:cs="Arial"/>
                <w:b/>
                <w:szCs w:val="22"/>
              </w:rPr>
              <w:t>(maximum 5 marks)</w:t>
            </w:r>
          </w:p>
        </w:tc>
        <w:tc>
          <w:tcPr>
            <w:tcW w:w="921" w:type="dxa"/>
            <w:tcBorders>
              <w:top w:val="nil"/>
              <w:left w:val="nil"/>
              <w:bottom w:val="nil"/>
              <w:right w:val="nil"/>
            </w:tcBorders>
            <w:shd w:val="clear" w:color="auto" w:fill="auto"/>
            <w:noWrap/>
            <w:vAlign w:val="bottom"/>
          </w:tcPr>
          <w:p w14:paraId="2AD20933" w14:textId="77777777" w:rsidR="001A3937" w:rsidRPr="00E25AF5" w:rsidRDefault="001A3937" w:rsidP="00476A48">
            <w:pPr>
              <w:spacing w:line="240" w:lineRule="auto"/>
              <w:rPr>
                <w:rFonts w:cs="Arial"/>
                <w:b/>
              </w:rPr>
            </w:pPr>
          </w:p>
        </w:tc>
        <w:tc>
          <w:tcPr>
            <w:tcW w:w="5861" w:type="dxa"/>
            <w:tcBorders>
              <w:top w:val="nil"/>
              <w:left w:val="single" w:sz="8" w:space="0" w:color="auto"/>
              <w:bottom w:val="nil"/>
              <w:right w:val="single" w:sz="8" w:space="0" w:color="auto"/>
            </w:tcBorders>
            <w:shd w:val="clear" w:color="auto" w:fill="auto"/>
            <w:noWrap/>
            <w:vAlign w:val="bottom"/>
          </w:tcPr>
          <w:p w14:paraId="56B7A731" w14:textId="77777777" w:rsidR="001A3937" w:rsidRPr="00E25AF5" w:rsidRDefault="001A3937" w:rsidP="00476A48">
            <w:pPr>
              <w:spacing w:line="240" w:lineRule="auto"/>
              <w:rPr>
                <w:rFonts w:cs="Arial"/>
                <w:b/>
              </w:rPr>
            </w:pPr>
          </w:p>
        </w:tc>
        <w:tc>
          <w:tcPr>
            <w:tcW w:w="4465" w:type="dxa"/>
            <w:vMerge w:val="restart"/>
            <w:tcBorders>
              <w:top w:val="nil"/>
              <w:left w:val="single" w:sz="8" w:space="0" w:color="auto"/>
              <w:bottom w:val="single" w:sz="8" w:space="0" w:color="000000"/>
              <w:right w:val="single" w:sz="8" w:space="0" w:color="auto"/>
            </w:tcBorders>
            <w:shd w:val="clear" w:color="auto" w:fill="auto"/>
            <w:hideMark/>
          </w:tcPr>
          <w:p w14:paraId="5E95EF72" w14:textId="4874FA27" w:rsidR="001A3937" w:rsidRPr="008D2E5F" w:rsidRDefault="00E25AF5" w:rsidP="001E3AA2">
            <w:pPr>
              <w:rPr>
                <w:rFonts w:cs="Arial"/>
                <w:b/>
                <w:highlight w:val="yellow"/>
              </w:rPr>
            </w:pPr>
            <w:r w:rsidRPr="001E3AA2">
              <w:rPr>
                <w:rFonts w:cs="Arial"/>
                <w:b/>
                <w:szCs w:val="22"/>
              </w:rPr>
              <w:t>We are evaluating the extent to which the tenderer demonstrates that it has the specific skills and expertise needed to meet the project requirements</w:t>
            </w:r>
            <w:r w:rsidR="001E3AA2" w:rsidRPr="001E3AA2">
              <w:rPr>
                <w:rFonts w:cs="Arial"/>
                <w:b/>
                <w:szCs w:val="22"/>
              </w:rPr>
              <w:t>.</w:t>
            </w:r>
          </w:p>
        </w:tc>
      </w:tr>
      <w:tr w:rsidR="001A3937" w:rsidRPr="006D7510" w14:paraId="09B06E90" w14:textId="77777777" w:rsidTr="002045D5">
        <w:trPr>
          <w:jc w:val="center"/>
        </w:trPr>
        <w:tc>
          <w:tcPr>
            <w:tcW w:w="921" w:type="dxa"/>
            <w:vMerge/>
            <w:tcBorders>
              <w:top w:val="nil"/>
              <w:left w:val="single" w:sz="8" w:space="0" w:color="auto"/>
              <w:bottom w:val="single" w:sz="8" w:space="0" w:color="000000"/>
              <w:right w:val="single" w:sz="8" w:space="0" w:color="auto"/>
            </w:tcBorders>
            <w:hideMark/>
          </w:tcPr>
          <w:p w14:paraId="2EC9B033" w14:textId="77777777" w:rsidR="001A3937" w:rsidRPr="006D7510" w:rsidRDefault="001A3937" w:rsidP="001C5396">
            <w:pPr>
              <w:jc w:val="left"/>
              <w:rPr>
                <w:rFonts w:cs="Arial"/>
                <w:color w:val="000000"/>
              </w:rPr>
            </w:pPr>
          </w:p>
        </w:tc>
        <w:tc>
          <w:tcPr>
            <w:tcW w:w="1926" w:type="dxa"/>
            <w:vMerge/>
            <w:tcBorders>
              <w:left w:val="nil"/>
              <w:right w:val="single" w:sz="8" w:space="0" w:color="auto"/>
            </w:tcBorders>
            <w:shd w:val="clear" w:color="auto" w:fill="auto"/>
            <w:noWrap/>
            <w:hideMark/>
          </w:tcPr>
          <w:p w14:paraId="0A794DB4" w14:textId="77777777" w:rsidR="001A3937" w:rsidRPr="007D47D9" w:rsidRDefault="001A3937" w:rsidP="001C5396">
            <w:pPr>
              <w:jc w:val="left"/>
              <w:rPr>
                <w:rFonts w:cs="Arial"/>
              </w:rPr>
            </w:pPr>
          </w:p>
        </w:tc>
        <w:tc>
          <w:tcPr>
            <w:tcW w:w="921" w:type="dxa"/>
            <w:tcBorders>
              <w:top w:val="nil"/>
              <w:left w:val="nil"/>
              <w:bottom w:val="nil"/>
              <w:right w:val="nil"/>
            </w:tcBorders>
            <w:shd w:val="clear" w:color="auto" w:fill="auto"/>
            <w:noWrap/>
            <w:vAlign w:val="bottom"/>
          </w:tcPr>
          <w:p w14:paraId="6AA69634" w14:textId="77777777" w:rsidR="001A3937" w:rsidRPr="009E6749" w:rsidRDefault="001A3937" w:rsidP="00476A48">
            <w:pPr>
              <w:spacing w:line="240" w:lineRule="auto"/>
              <w:rPr>
                <w:rFonts w:cs="Arial"/>
              </w:rPr>
            </w:pPr>
          </w:p>
        </w:tc>
        <w:tc>
          <w:tcPr>
            <w:tcW w:w="5861" w:type="dxa"/>
            <w:tcBorders>
              <w:top w:val="nil"/>
              <w:left w:val="single" w:sz="8" w:space="0" w:color="auto"/>
              <w:bottom w:val="nil"/>
              <w:right w:val="single" w:sz="8" w:space="0" w:color="auto"/>
            </w:tcBorders>
            <w:shd w:val="clear" w:color="auto" w:fill="auto"/>
            <w:noWrap/>
            <w:vAlign w:val="bottom"/>
          </w:tcPr>
          <w:p w14:paraId="13DD425A" w14:textId="77777777" w:rsidR="001A3937" w:rsidRPr="009E6749" w:rsidRDefault="001A3937" w:rsidP="00476A48">
            <w:pPr>
              <w:spacing w:line="240" w:lineRule="auto"/>
              <w:rPr>
                <w:rFonts w:cs="Arial"/>
              </w:rPr>
            </w:pPr>
          </w:p>
        </w:tc>
        <w:tc>
          <w:tcPr>
            <w:tcW w:w="4465" w:type="dxa"/>
            <w:vMerge/>
            <w:tcBorders>
              <w:top w:val="nil"/>
              <w:left w:val="single" w:sz="8" w:space="0" w:color="auto"/>
              <w:bottom w:val="single" w:sz="8" w:space="0" w:color="000000"/>
              <w:right w:val="single" w:sz="8" w:space="0" w:color="auto"/>
            </w:tcBorders>
            <w:vAlign w:val="center"/>
            <w:hideMark/>
          </w:tcPr>
          <w:p w14:paraId="2A473B08" w14:textId="77777777" w:rsidR="001A3937" w:rsidRPr="007D47D9" w:rsidRDefault="001A3937" w:rsidP="00476A48">
            <w:pPr>
              <w:rPr>
                <w:rFonts w:cs="Arial"/>
                <w:color w:val="000000"/>
              </w:rPr>
            </w:pPr>
          </w:p>
        </w:tc>
      </w:tr>
      <w:tr w:rsidR="001A3937" w:rsidRPr="006D7510" w14:paraId="629132B6" w14:textId="77777777" w:rsidTr="002045D5">
        <w:trPr>
          <w:jc w:val="center"/>
        </w:trPr>
        <w:tc>
          <w:tcPr>
            <w:tcW w:w="921" w:type="dxa"/>
            <w:vMerge/>
            <w:tcBorders>
              <w:top w:val="nil"/>
              <w:left w:val="single" w:sz="8" w:space="0" w:color="auto"/>
              <w:bottom w:val="single" w:sz="8" w:space="0" w:color="000000"/>
              <w:right w:val="single" w:sz="8" w:space="0" w:color="auto"/>
            </w:tcBorders>
            <w:hideMark/>
          </w:tcPr>
          <w:p w14:paraId="508E36D2" w14:textId="77777777" w:rsidR="001A3937" w:rsidRPr="006D7510" w:rsidRDefault="001A3937" w:rsidP="001C5396">
            <w:pPr>
              <w:jc w:val="left"/>
              <w:rPr>
                <w:rFonts w:cs="Arial"/>
                <w:color w:val="000000"/>
              </w:rPr>
            </w:pPr>
          </w:p>
        </w:tc>
        <w:tc>
          <w:tcPr>
            <w:tcW w:w="1926" w:type="dxa"/>
            <w:vMerge/>
            <w:tcBorders>
              <w:left w:val="nil"/>
              <w:right w:val="single" w:sz="8" w:space="0" w:color="auto"/>
            </w:tcBorders>
            <w:shd w:val="clear" w:color="auto" w:fill="auto"/>
            <w:noWrap/>
            <w:hideMark/>
          </w:tcPr>
          <w:p w14:paraId="7AD9EC14" w14:textId="77777777" w:rsidR="001A3937" w:rsidRPr="007D47D9" w:rsidRDefault="001A3937" w:rsidP="001C5396">
            <w:pPr>
              <w:jc w:val="left"/>
              <w:rPr>
                <w:rFonts w:cs="Arial"/>
              </w:rPr>
            </w:pPr>
          </w:p>
        </w:tc>
        <w:tc>
          <w:tcPr>
            <w:tcW w:w="921" w:type="dxa"/>
            <w:tcBorders>
              <w:top w:val="nil"/>
              <w:left w:val="nil"/>
              <w:bottom w:val="nil"/>
              <w:right w:val="nil"/>
            </w:tcBorders>
            <w:shd w:val="clear" w:color="auto" w:fill="auto"/>
            <w:noWrap/>
            <w:vAlign w:val="bottom"/>
          </w:tcPr>
          <w:p w14:paraId="1542BAA6" w14:textId="77777777" w:rsidR="001A3937" w:rsidRPr="009E6749" w:rsidRDefault="001A3937" w:rsidP="00476A48">
            <w:pPr>
              <w:spacing w:line="240" w:lineRule="auto"/>
              <w:rPr>
                <w:rFonts w:cs="Arial"/>
              </w:rPr>
            </w:pPr>
          </w:p>
        </w:tc>
        <w:tc>
          <w:tcPr>
            <w:tcW w:w="5861" w:type="dxa"/>
            <w:tcBorders>
              <w:top w:val="nil"/>
              <w:left w:val="single" w:sz="8" w:space="0" w:color="auto"/>
              <w:bottom w:val="nil"/>
              <w:right w:val="single" w:sz="8" w:space="0" w:color="auto"/>
            </w:tcBorders>
            <w:shd w:val="clear" w:color="auto" w:fill="auto"/>
            <w:noWrap/>
            <w:vAlign w:val="bottom"/>
          </w:tcPr>
          <w:p w14:paraId="3BFF1DB0" w14:textId="77777777" w:rsidR="001A3937" w:rsidRPr="009E6749" w:rsidRDefault="001A3937" w:rsidP="00476A48">
            <w:pPr>
              <w:spacing w:line="240" w:lineRule="auto"/>
              <w:rPr>
                <w:rFonts w:cs="Arial"/>
              </w:rPr>
            </w:pPr>
          </w:p>
        </w:tc>
        <w:tc>
          <w:tcPr>
            <w:tcW w:w="4465" w:type="dxa"/>
            <w:vMerge/>
            <w:tcBorders>
              <w:top w:val="nil"/>
              <w:left w:val="single" w:sz="8" w:space="0" w:color="auto"/>
              <w:bottom w:val="single" w:sz="8" w:space="0" w:color="000000"/>
              <w:right w:val="single" w:sz="8" w:space="0" w:color="auto"/>
            </w:tcBorders>
            <w:vAlign w:val="center"/>
            <w:hideMark/>
          </w:tcPr>
          <w:p w14:paraId="4522C94C" w14:textId="77777777" w:rsidR="001A3937" w:rsidRPr="007D47D9" w:rsidRDefault="001A3937" w:rsidP="00476A48">
            <w:pPr>
              <w:rPr>
                <w:rFonts w:cs="Arial"/>
                <w:color w:val="000000"/>
              </w:rPr>
            </w:pPr>
          </w:p>
        </w:tc>
      </w:tr>
      <w:tr w:rsidR="001A3937" w:rsidRPr="006D7510" w14:paraId="0805A53F" w14:textId="77777777" w:rsidTr="002045D5">
        <w:trPr>
          <w:jc w:val="center"/>
        </w:trPr>
        <w:tc>
          <w:tcPr>
            <w:tcW w:w="921" w:type="dxa"/>
            <w:vMerge/>
            <w:tcBorders>
              <w:top w:val="nil"/>
              <w:left w:val="single" w:sz="8" w:space="0" w:color="auto"/>
              <w:bottom w:val="single" w:sz="8" w:space="0" w:color="000000"/>
              <w:right w:val="single" w:sz="8" w:space="0" w:color="auto"/>
            </w:tcBorders>
            <w:hideMark/>
          </w:tcPr>
          <w:p w14:paraId="7753629B" w14:textId="77777777" w:rsidR="001A3937" w:rsidRPr="006D7510" w:rsidRDefault="001A3937" w:rsidP="001C5396">
            <w:pPr>
              <w:jc w:val="left"/>
              <w:rPr>
                <w:rFonts w:cs="Arial"/>
                <w:color w:val="000000"/>
              </w:rPr>
            </w:pPr>
          </w:p>
        </w:tc>
        <w:tc>
          <w:tcPr>
            <w:tcW w:w="1926" w:type="dxa"/>
            <w:vMerge/>
            <w:tcBorders>
              <w:left w:val="nil"/>
              <w:right w:val="single" w:sz="8" w:space="0" w:color="auto"/>
            </w:tcBorders>
            <w:shd w:val="clear" w:color="auto" w:fill="auto"/>
            <w:noWrap/>
            <w:hideMark/>
          </w:tcPr>
          <w:p w14:paraId="54FAC320" w14:textId="77777777" w:rsidR="001A3937" w:rsidRPr="007D47D9" w:rsidRDefault="001A3937" w:rsidP="001C5396">
            <w:pPr>
              <w:jc w:val="left"/>
              <w:rPr>
                <w:rFonts w:cs="Arial"/>
              </w:rPr>
            </w:pPr>
          </w:p>
        </w:tc>
        <w:tc>
          <w:tcPr>
            <w:tcW w:w="921" w:type="dxa"/>
            <w:tcBorders>
              <w:top w:val="nil"/>
              <w:left w:val="nil"/>
              <w:bottom w:val="nil"/>
              <w:right w:val="nil"/>
            </w:tcBorders>
            <w:shd w:val="clear" w:color="auto" w:fill="auto"/>
            <w:noWrap/>
            <w:vAlign w:val="bottom"/>
          </w:tcPr>
          <w:p w14:paraId="331C9557" w14:textId="77777777" w:rsidR="001A3937" w:rsidRPr="009E6749" w:rsidRDefault="001A3937" w:rsidP="00476A48">
            <w:pPr>
              <w:spacing w:line="240" w:lineRule="auto"/>
              <w:rPr>
                <w:rFonts w:cs="Arial"/>
              </w:rPr>
            </w:pPr>
          </w:p>
        </w:tc>
        <w:tc>
          <w:tcPr>
            <w:tcW w:w="5861" w:type="dxa"/>
            <w:tcBorders>
              <w:top w:val="nil"/>
              <w:left w:val="single" w:sz="8" w:space="0" w:color="auto"/>
              <w:bottom w:val="nil"/>
              <w:right w:val="single" w:sz="8" w:space="0" w:color="auto"/>
            </w:tcBorders>
            <w:shd w:val="clear" w:color="auto" w:fill="auto"/>
            <w:noWrap/>
            <w:vAlign w:val="bottom"/>
          </w:tcPr>
          <w:p w14:paraId="6A9A07F7" w14:textId="77777777" w:rsidR="001A3937" w:rsidRPr="009E6749" w:rsidRDefault="001A3937" w:rsidP="00476A48">
            <w:pPr>
              <w:spacing w:line="240" w:lineRule="auto"/>
              <w:rPr>
                <w:rFonts w:cs="Arial"/>
              </w:rPr>
            </w:pPr>
          </w:p>
        </w:tc>
        <w:tc>
          <w:tcPr>
            <w:tcW w:w="4465" w:type="dxa"/>
            <w:vMerge/>
            <w:tcBorders>
              <w:top w:val="nil"/>
              <w:left w:val="single" w:sz="8" w:space="0" w:color="auto"/>
              <w:bottom w:val="single" w:sz="8" w:space="0" w:color="000000"/>
              <w:right w:val="single" w:sz="8" w:space="0" w:color="auto"/>
            </w:tcBorders>
            <w:vAlign w:val="center"/>
            <w:hideMark/>
          </w:tcPr>
          <w:p w14:paraId="32307502" w14:textId="77777777" w:rsidR="001A3937" w:rsidRPr="007D47D9" w:rsidRDefault="001A3937" w:rsidP="00476A48">
            <w:pPr>
              <w:rPr>
                <w:rFonts w:cs="Arial"/>
                <w:color w:val="000000"/>
              </w:rPr>
            </w:pPr>
          </w:p>
        </w:tc>
      </w:tr>
      <w:tr w:rsidR="001A3937" w:rsidRPr="006D7510" w14:paraId="3F57F0B1" w14:textId="77777777" w:rsidTr="002045D5">
        <w:trPr>
          <w:jc w:val="center"/>
        </w:trPr>
        <w:tc>
          <w:tcPr>
            <w:tcW w:w="921" w:type="dxa"/>
            <w:vMerge/>
            <w:tcBorders>
              <w:top w:val="nil"/>
              <w:left w:val="single" w:sz="8" w:space="0" w:color="auto"/>
              <w:bottom w:val="single" w:sz="8" w:space="0" w:color="000000"/>
              <w:right w:val="single" w:sz="8" w:space="0" w:color="auto"/>
            </w:tcBorders>
            <w:hideMark/>
          </w:tcPr>
          <w:p w14:paraId="5BA11B5B" w14:textId="77777777" w:rsidR="001A3937" w:rsidRPr="006D7510" w:rsidRDefault="001A3937" w:rsidP="001C5396">
            <w:pPr>
              <w:jc w:val="left"/>
              <w:rPr>
                <w:rFonts w:cs="Arial"/>
                <w:color w:val="000000"/>
              </w:rPr>
            </w:pPr>
          </w:p>
        </w:tc>
        <w:tc>
          <w:tcPr>
            <w:tcW w:w="1926" w:type="dxa"/>
            <w:vMerge/>
            <w:tcBorders>
              <w:left w:val="nil"/>
              <w:right w:val="single" w:sz="8" w:space="0" w:color="auto"/>
            </w:tcBorders>
            <w:shd w:val="clear" w:color="auto" w:fill="auto"/>
            <w:noWrap/>
            <w:hideMark/>
          </w:tcPr>
          <w:p w14:paraId="4EA3581C" w14:textId="77777777" w:rsidR="001A3937" w:rsidRPr="007D47D9" w:rsidRDefault="001A3937" w:rsidP="001C5396">
            <w:pPr>
              <w:jc w:val="left"/>
              <w:rPr>
                <w:rFonts w:cs="Arial"/>
              </w:rPr>
            </w:pPr>
          </w:p>
        </w:tc>
        <w:tc>
          <w:tcPr>
            <w:tcW w:w="921" w:type="dxa"/>
            <w:tcBorders>
              <w:top w:val="nil"/>
              <w:left w:val="nil"/>
              <w:bottom w:val="nil"/>
              <w:right w:val="nil"/>
            </w:tcBorders>
            <w:shd w:val="clear" w:color="auto" w:fill="auto"/>
            <w:noWrap/>
            <w:vAlign w:val="bottom"/>
          </w:tcPr>
          <w:p w14:paraId="6B781325" w14:textId="77777777" w:rsidR="001A3937" w:rsidRPr="009E6749" w:rsidRDefault="001A3937" w:rsidP="00476A48">
            <w:pPr>
              <w:spacing w:line="240" w:lineRule="auto"/>
              <w:rPr>
                <w:rFonts w:cs="Arial"/>
              </w:rPr>
            </w:pPr>
          </w:p>
        </w:tc>
        <w:tc>
          <w:tcPr>
            <w:tcW w:w="5861" w:type="dxa"/>
            <w:tcBorders>
              <w:top w:val="nil"/>
              <w:left w:val="single" w:sz="8" w:space="0" w:color="auto"/>
              <w:bottom w:val="nil"/>
              <w:right w:val="single" w:sz="8" w:space="0" w:color="auto"/>
            </w:tcBorders>
            <w:shd w:val="clear" w:color="auto" w:fill="auto"/>
            <w:noWrap/>
            <w:vAlign w:val="bottom"/>
          </w:tcPr>
          <w:p w14:paraId="78835EA2" w14:textId="77777777" w:rsidR="001A3937" w:rsidRPr="009E6749" w:rsidRDefault="001A3937" w:rsidP="00476A48">
            <w:pPr>
              <w:spacing w:line="240" w:lineRule="auto"/>
              <w:rPr>
                <w:rFonts w:cs="Arial"/>
              </w:rPr>
            </w:pPr>
          </w:p>
        </w:tc>
        <w:tc>
          <w:tcPr>
            <w:tcW w:w="4465" w:type="dxa"/>
            <w:vMerge/>
            <w:tcBorders>
              <w:top w:val="nil"/>
              <w:left w:val="single" w:sz="8" w:space="0" w:color="auto"/>
              <w:bottom w:val="single" w:sz="8" w:space="0" w:color="000000"/>
              <w:right w:val="single" w:sz="8" w:space="0" w:color="auto"/>
            </w:tcBorders>
            <w:vAlign w:val="center"/>
            <w:hideMark/>
          </w:tcPr>
          <w:p w14:paraId="62D27824" w14:textId="77777777" w:rsidR="001A3937" w:rsidRPr="007D47D9" w:rsidRDefault="001A3937" w:rsidP="00476A48">
            <w:pPr>
              <w:rPr>
                <w:rFonts w:cs="Arial"/>
                <w:color w:val="000000"/>
              </w:rPr>
            </w:pPr>
          </w:p>
        </w:tc>
      </w:tr>
      <w:tr w:rsidR="001A3937" w:rsidRPr="006D7510" w14:paraId="09FF2A7B" w14:textId="77777777" w:rsidTr="00E25AF5">
        <w:trPr>
          <w:trHeight w:val="75"/>
          <w:jc w:val="center"/>
        </w:trPr>
        <w:tc>
          <w:tcPr>
            <w:tcW w:w="921" w:type="dxa"/>
            <w:vMerge/>
            <w:tcBorders>
              <w:top w:val="nil"/>
              <w:left w:val="single" w:sz="8" w:space="0" w:color="auto"/>
              <w:bottom w:val="single" w:sz="8" w:space="0" w:color="auto"/>
              <w:right w:val="single" w:sz="8" w:space="0" w:color="auto"/>
            </w:tcBorders>
            <w:hideMark/>
          </w:tcPr>
          <w:p w14:paraId="2BB99A8E" w14:textId="77777777" w:rsidR="001A3937" w:rsidRPr="006D7510" w:rsidRDefault="001A3937" w:rsidP="001C5396">
            <w:pPr>
              <w:jc w:val="left"/>
              <w:rPr>
                <w:rFonts w:cs="Arial"/>
                <w:color w:val="000000"/>
              </w:rPr>
            </w:pPr>
          </w:p>
        </w:tc>
        <w:tc>
          <w:tcPr>
            <w:tcW w:w="1926" w:type="dxa"/>
            <w:vMerge/>
            <w:tcBorders>
              <w:left w:val="nil"/>
              <w:bottom w:val="single" w:sz="8" w:space="0" w:color="auto"/>
              <w:right w:val="single" w:sz="8" w:space="0" w:color="auto"/>
            </w:tcBorders>
            <w:shd w:val="clear" w:color="auto" w:fill="auto"/>
            <w:noWrap/>
            <w:hideMark/>
          </w:tcPr>
          <w:p w14:paraId="0A6B14C7" w14:textId="77777777" w:rsidR="001A3937" w:rsidRPr="007D47D9" w:rsidRDefault="001A3937" w:rsidP="001C5396">
            <w:pPr>
              <w:jc w:val="left"/>
              <w:rPr>
                <w:rFonts w:cs="Arial"/>
              </w:rPr>
            </w:pPr>
          </w:p>
        </w:tc>
        <w:tc>
          <w:tcPr>
            <w:tcW w:w="921" w:type="dxa"/>
            <w:tcBorders>
              <w:top w:val="nil"/>
              <w:left w:val="nil"/>
              <w:bottom w:val="single" w:sz="8" w:space="0" w:color="auto"/>
              <w:right w:val="nil"/>
            </w:tcBorders>
            <w:shd w:val="clear" w:color="auto" w:fill="auto"/>
            <w:noWrap/>
            <w:vAlign w:val="bottom"/>
          </w:tcPr>
          <w:p w14:paraId="4908CBF1" w14:textId="77777777" w:rsidR="001A3937" w:rsidRPr="009E6749" w:rsidRDefault="001A3937" w:rsidP="00476A48">
            <w:pPr>
              <w:spacing w:line="240" w:lineRule="auto"/>
              <w:rPr>
                <w:rFonts w:cs="Arial"/>
              </w:rPr>
            </w:pPr>
          </w:p>
        </w:tc>
        <w:tc>
          <w:tcPr>
            <w:tcW w:w="5861" w:type="dxa"/>
            <w:tcBorders>
              <w:top w:val="nil"/>
              <w:left w:val="single" w:sz="8" w:space="0" w:color="auto"/>
              <w:bottom w:val="single" w:sz="8" w:space="0" w:color="auto"/>
              <w:right w:val="single" w:sz="8" w:space="0" w:color="auto"/>
            </w:tcBorders>
            <w:shd w:val="clear" w:color="auto" w:fill="auto"/>
            <w:noWrap/>
            <w:vAlign w:val="bottom"/>
          </w:tcPr>
          <w:p w14:paraId="7184B87C" w14:textId="77777777" w:rsidR="001A3937" w:rsidRPr="009E6749" w:rsidRDefault="001A3937" w:rsidP="00476A48">
            <w:pPr>
              <w:spacing w:line="240" w:lineRule="auto"/>
              <w:rPr>
                <w:rFonts w:cs="Arial"/>
              </w:rPr>
            </w:pPr>
          </w:p>
        </w:tc>
        <w:tc>
          <w:tcPr>
            <w:tcW w:w="4465" w:type="dxa"/>
            <w:vMerge/>
            <w:tcBorders>
              <w:top w:val="nil"/>
              <w:left w:val="single" w:sz="8" w:space="0" w:color="auto"/>
              <w:bottom w:val="single" w:sz="8" w:space="0" w:color="auto"/>
              <w:right w:val="single" w:sz="8" w:space="0" w:color="auto"/>
            </w:tcBorders>
            <w:vAlign w:val="center"/>
            <w:hideMark/>
          </w:tcPr>
          <w:p w14:paraId="0BA66862" w14:textId="77777777" w:rsidR="001A3937" w:rsidRPr="007D47D9" w:rsidRDefault="001A3937" w:rsidP="00476A48">
            <w:pPr>
              <w:rPr>
                <w:rFonts w:cs="Arial"/>
                <w:color w:val="000000"/>
              </w:rPr>
            </w:pPr>
          </w:p>
        </w:tc>
      </w:tr>
    </w:tbl>
    <w:p w14:paraId="1D0D70F9" w14:textId="77777777" w:rsidR="007E2A00" w:rsidRDefault="007E2A00" w:rsidP="001A3937">
      <w:pPr>
        <w:spacing w:before="240" w:after="240" w:line="240" w:lineRule="auto"/>
        <w:rPr>
          <w:b/>
          <w:bCs/>
        </w:rPr>
      </w:pPr>
    </w:p>
    <w:p w14:paraId="27B3D474" w14:textId="77777777" w:rsidR="001A3937" w:rsidRDefault="001A3937" w:rsidP="001A3937">
      <w:pPr>
        <w:spacing w:before="240" w:after="240" w:line="240" w:lineRule="auto"/>
        <w:rPr>
          <w:b/>
          <w:bCs/>
          <w:sz w:val="28"/>
          <w:szCs w:val="28"/>
        </w:rPr>
      </w:pPr>
      <w:r w:rsidRPr="00AE2951">
        <w:rPr>
          <w:b/>
          <w:bCs/>
          <w:sz w:val="28"/>
          <w:szCs w:val="28"/>
        </w:rPr>
        <w:t xml:space="preserve">A total score of </w:t>
      </w:r>
      <w:r w:rsidR="004759F6">
        <w:rPr>
          <w:b/>
          <w:bCs/>
          <w:sz w:val="28"/>
          <w:szCs w:val="28"/>
        </w:rPr>
        <w:t>7</w:t>
      </w:r>
      <w:r w:rsidRPr="000026CF">
        <w:rPr>
          <w:b/>
          <w:bCs/>
          <w:sz w:val="28"/>
          <w:szCs w:val="28"/>
        </w:rPr>
        <w:t xml:space="preserve"> i</w:t>
      </w:r>
      <w:r w:rsidRPr="00AE2951">
        <w:rPr>
          <w:b/>
          <w:bCs/>
          <w:sz w:val="28"/>
          <w:szCs w:val="28"/>
        </w:rPr>
        <w:t xml:space="preserve">s required to pass. </w:t>
      </w:r>
    </w:p>
    <w:p w14:paraId="38EA315F" w14:textId="77777777" w:rsidR="001A3937" w:rsidRPr="002051DB" w:rsidRDefault="001A3937" w:rsidP="001A3937">
      <w:pPr>
        <w:rPr>
          <w:b/>
          <w:u w:val="single"/>
        </w:rPr>
      </w:pPr>
      <w:r w:rsidRPr="002051DB">
        <w:rPr>
          <w:b/>
          <w:u w:val="single"/>
        </w:rPr>
        <w:t>Scoring system for selection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58"/>
      </w:tblGrid>
      <w:tr w:rsidR="001A3937" w14:paraId="717C7BF6" w14:textId="77777777" w:rsidTr="00476A48">
        <w:trPr>
          <w:trHeight w:val="693"/>
        </w:trPr>
        <w:tc>
          <w:tcPr>
            <w:tcW w:w="1384" w:type="dxa"/>
          </w:tcPr>
          <w:p w14:paraId="0B74CB14" w14:textId="77777777" w:rsidR="001A3937" w:rsidRPr="00E31823" w:rsidRDefault="001A3937" w:rsidP="00476A48">
            <w:r>
              <w:t>Score</w:t>
            </w:r>
          </w:p>
        </w:tc>
        <w:tc>
          <w:tcPr>
            <w:tcW w:w="12758" w:type="dxa"/>
          </w:tcPr>
          <w:p w14:paraId="1A9F6F45" w14:textId="77777777" w:rsidR="001A3937" w:rsidRPr="00E31823" w:rsidRDefault="001A3937" w:rsidP="00476A48">
            <w:r w:rsidRPr="00E31823">
              <w:t>Interpretation</w:t>
            </w:r>
          </w:p>
        </w:tc>
      </w:tr>
      <w:tr w:rsidR="001A3937" w14:paraId="0F47D9A4" w14:textId="77777777" w:rsidTr="00476A48">
        <w:trPr>
          <w:trHeight w:val="817"/>
        </w:trPr>
        <w:tc>
          <w:tcPr>
            <w:tcW w:w="1384" w:type="dxa"/>
          </w:tcPr>
          <w:p w14:paraId="4FAC7AA9" w14:textId="77777777" w:rsidR="001A3937" w:rsidRDefault="001A3937" w:rsidP="00476A48">
            <w:r>
              <w:t>0</w:t>
            </w:r>
          </w:p>
        </w:tc>
        <w:tc>
          <w:tcPr>
            <w:tcW w:w="12758" w:type="dxa"/>
          </w:tcPr>
          <w:p w14:paraId="26EA8D9F" w14:textId="77777777" w:rsidR="001A3937" w:rsidRDefault="001A3937" w:rsidP="00476A48">
            <w:r>
              <w:t>Either no answer is given or the answer provides no evidence that the Organisation meets any of the Contracting Authority’s requirements.</w:t>
            </w:r>
          </w:p>
        </w:tc>
      </w:tr>
      <w:tr w:rsidR="001A3937" w14:paraId="5D18D987" w14:textId="77777777" w:rsidTr="00476A48">
        <w:trPr>
          <w:trHeight w:val="905"/>
        </w:trPr>
        <w:tc>
          <w:tcPr>
            <w:tcW w:w="1384" w:type="dxa"/>
          </w:tcPr>
          <w:p w14:paraId="527529FD" w14:textId="77777777" w:rsidR="001A3937" w:rsidRDefault="001A3937" w:rsidP="00476A48">
            <w:r>
              <w:t>1</w:t>
            </w:r>
          </w:p>
        </w:tc>
        <w:tc>
          <w:tcPr>
            <w:tcW w:w="12758" w:type="dxa"/>
          </w:tcPr>
          <w:p w14:paraId="73D8BEB3" w14:textId="77777777" w:rsidR="001A3937" w:rsidRDefault="001A3937" w:rsidP="00476A48">
            <w:r>
              <w:t>The answer provides some evidence that the Organisation meets some of the Contracting Authority’s requirements but only in a minimal way.</w:t>
            </w:r>
          </w:p>
        </w:tc>
      </w:tr>
      <w:tr w:rsidR="001A3937" w14:paraId="5C783C74" w14:textId="77777777" w:rsidTr="00476A48">
        <w:trPr>
          <w:trHeight w:val="528"/>
        </w:trPr>
        <w:tc>
          <w:tcPr>
            <w:tcW w:w="1384" w:type="dxa"/>
          </w:tcPr>
          <w:p w14:paraId="1D5DFDAA" w14:textId="77777777" w:rsidR="001A3937" w:rsidRDefault="001A3937" w:rsidP="00476A48">
            <w:r>
              <w:t>2</w:t>
            </w:r>
          </w:p>
        </w:tc>
        <w:tc>
          <w:tcPr>
            <w:tcW w:w="12758" w:type="dxa"/>
          </w:tcPr>
          <w:p w14:paraId="39D932A2" w14:textId="77777777" w:rsidR="001A3937" w:rsidRDefault="001A3937" w:rsidP="00476A48">
            <w:r>
              <w:t>The answer provides satisfactory (or better) evidence that the Organisation partially meets the Contracting Authority’s requirements.</w:t>
            </w:r>
          </w:p>
        </w:tc>
      </w:tr>
      <w:tr w:rsidR="001A3937" w14:paraId="08207289" w14:textId="77777777" w:rsidTr="00476A48">
        <w:trPr>
          <w:trHeight w:val="528"/>
        </w:trPr>
        <w:tc>
          <w:tcPr>
            <w:tcW w:w="1384" w:type="dxa"/>
          </w:tcPr>
          <w:p w14:paraId="0BB4128C" w14:textId="77777777" w:rsidR="001A3937" w:rsidRDefault="001A3937" w:rsidP="00476A48">
            <w:r>
              <w:t>3</w:t>
            </w:r>
          </w:p>
        </w:tc>
        <w:tc>
          <w:tcPr>
            <w:tcW w:w="12758" w:type="dxa"/>
          </w:tcPr>
          <w:p w14:paraId="163847A0" w14:textId="77777777" w:rsidR="001A3937" w:rsidRDefault="001A3937" w:rsidP="00476A48">
            <w:r>
              <w:t>The answer provides good (or better) evidence that the Organisation meets a majority of the Contracting Authority’s requirements.</w:t>
            </w:r>
          </w:p>
        </w:tc>
      </w:tr>
      <w:tr w:rsidR="001A3937" w14:paraId="70D0862E" w14:textId="77777777" w:rsidTr="00476A48">
        <w:trPr>
          <w:trHeight w:val="528"/>
        </w:trPr>
        <w:tc>
          <w:tcPr>
            <w:tcW w:w="1384" w:type="dxa"/>
          </w:tcPr>
          <w:p w14:paraId="5FD6A817" w14:textId="77777777" w:rsidR="001A3937" w:rsidRDefault="001A3937" w:rsidP="00476A48">
            <w:r>
              <w:t>4</w:t>
            </w:r>
          </w:p>
        </w:tc>
        <w:tc>
          <w:tcPr>
            <w:tcW w:w="12758" w:type="dxa"/>
          </w:tcPr>
          <w:p w14:paraId="48FB6EA5" w14:textId="77777777" w:rsidR="001A3937" w:rsidRDefault="001A3937" w:rsidP="00476A48">
            <w:r>
              <w:t>The answer provides good (or better) evidence that the Organisation meets nearly all of the Contracting Authority’s requirements.</w:t>
            </w:r>
          </w:p>
        </w:tc>
      </w:tr>
      <w:tr w:rsidR="001A3937" w14:paraId="4772E284" w14:textId="77777777" w:rsidTr="00476A48">
        <w:trPr>
          <w:trHeight w:val="528"/>
        </w:trPr>
        <w:tc>
          <w:tcPr>
            <w:tcW w:w="1384" w:type="dxa"/>
          </w:tcPr>
          <w:p w14:paraId="0AB8958A" w14:textId="77777777" w:rsidR="001A3937" w:rsidRDefault="001A3937" w:rsidP="00476A48">
            <w:r>
              <w:t>5</w:t>
            </w:r>
          </w:p>
        </w:tc>
        <w:tc>
          <w:tcPr>
            <w:tcW w:w="12758" w:type="dxa"/>
          </w:tcPr>
          <w:p w14:paraId="664D884D" w14:textId="77777777" w:rsidR="001A3937" w:rsidRDefault="001A3937" w:rsidP="00476A48">
            <w:r>
              <w:t>The answer provides excellent evidence that the Organisation fully meets of the Contracting Authority’s requirements.</w:t>
            </w:r>
          </w:p>
        </w:tc>
      </w:tr>
    </w:tbl>
    <w:p w14:paraId="1D68B50D" w14:textId="77777777" w:rsidR="001A3937" w:rsidRPr="00200579" w:rsidRDefault="001A3937" w:rsidP="001A3937">
      <w:pPr>
        <w:spacing w:before="240" w:after="240" w:line="240" w:lineRule="auto"/>
        <w:rPr>
          <w:b/>
          <w:bCs/>
          <w:sz w:val="24"/>
        </w:rPr>
      </w:pPr>
      <w:r w:rsidRPr="009E6749">
        <w:rPr>
          <w:rFonts w:cs="Helvetica"/>
          <w:szCs w:val="22"/>
        </w:rPr>
        <w:br w:type="page"/>
      </w:r>
      <w:r w:rsidRPr="00200579">
        <w:rPr>
          <w:b/>
          <w:bCs/>
          <w:sz w:val="24"/>
        </w:rPr>
        <w:lastRenderedPageBreak/>
        <w:t xml:space="preserve">APPENDIX </w:t>
      </w:r>
      <w:r w:rsidR="00434B6F">
        <w:rPr>
          <w:b/>
          <w:bCs/>
          <w:sz w:val="24"/>
        </w:rPr>
        <w:t>E</w:t>
      </w:r>
      <w:r w:rsidRPr="00200579">
        <w:rPr>
          <w:b/>
          <w:bCs/>
          <w:sz w:val="24"/>
        </w:rPr>
        <w:t xml:space="preserve">. Marking Schedule </w:t>
      </w:r>
    </w:p>
    <w:p w14:paraId="54F6780E" w14:textId="77777777" w:rsidR="001A3937" w:rsidRPr="00200579" w:rsidRDefault="001A3937" w:rsidP="001A3937">
      <w:pPr>
        <w:spacing w:before="240" w:after="240" w:line="240" w:lineRule="auto"/>
        <w:rPr>
          <w:b/>
          <w:bCs/>
          <w:sz w:val="24"/>
        </w:rPr>
      </w:pPr>
      <w:r w:rsidRPr="00200579">
        <w:rPr>
          <w:b/>
          <w:bCs/>
          <w:sz w:val="24"/>
        </w:rPr>
        <w:t>The following marking schedule will be used to evaluate the award criteria:</w:t>
      </w:r>
    </w:p>
    <w:tbl>
      <w:tblPr>
        <w:tblW w:w="14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762"/>
        <w:gridCol w:w="3599"/>
        <w:gridCol w:w="9672"/>
      </w:tblGrid>
      <w:tr w:rsidR="001A3937" w:rsidRPr="00120690" w14:paraId="3C415E5C" w14:textId="77777777" w:rsidTr="00476A48">
        <w:trPr>
          <w:tblHeader/>
          <w:jc w:val="center"/>
        </w:trPr>
        <w:tc>
          <w:tcPr>
            <w:tcW w:w="0" w:type="auto"/>
            <w:hideMark/>
          </w:tcPr>
          <w:p w14:paraId="0E68A41B" w14:textId="77777777" w:rsidR="001A3937" w:rsidRPr="00120690" w:rsidRDefault="001A3937" w:rsidP="00476A48">
            <w:pPr>
              <w:rPr>
                <w:rFonts w:cs="Arial"/>
                <w:lang w:eastAsia="en-GB"/>
              </w:rPr>
            </w:pPr>
            <w:r w:rsidRPr="00120690">
              <w:rPr>
                <w:rFonts w:cs="Arial"/>
                <w:b/>
                <w:bCs/>
                <w:szCs w:val="22"/>
                <w:lang w:eastAsia="en-GB"/>
              </w:rPr>
              <w:t>Score</w:t>
            </w:r>
          </w:p>
        </w:tc>
        <w:tc>
          <w:tcPr>
            <w:tcW w:w="0" w:type="auto"/>
            <w:hideMark/>
          </w:tcPr>
          <w:p w14:paraId="5F6C4C50" w14:textId="77777777" w:rsidR="001A3937" w:rsidRPr="00120690" w:rsidRDefault="001A3937" w:rsidP="00476A48">
            <w:pPr>
              <w:rPr>
                <w:rFonts w:cs="Arial"/>
                <w:lang w:eastAsia="en-GB"/>
              </w:rPr>
            </w:pPr>
            <w:r w:rsidRPr="00120690">
              <w:rPr>
                <w:rFonts w:cs="Arial"/>
                <w:b/>
                <w:bCs/>
                <w:szCs w:val="22"/>
                <w:lang w:eastAsia="en-GB"/>
              </w:rPr>
              <w:t>Classification</w:t>
            </w:r>
          </w:p>
        </w:tc>
        <w:tc>
          <w:tcPr>
            <w:tcW w:w="0" w:type="auto"/>
            <w:hideMark/>
          </w:tcPr>
          <w:p w14:paraId="58B89538" w14:textId="77777777" w:rsidR="001A3937" w:rsidRPr="00120690" w:rsidRDefault="001A3937" w:rsidP="00476A48">
            <w:pPr>
              <w:rPr>
                <w:rFonts w:cs="Arial"/>
                <w:lang w:eastAsia="en-GB"/>
              </w:rPr>
            </w:pPr>
            <w:r w:rsidRPr="00120690">
              <w:rPr>
                <w:rFonts w:cs="Arial"/>
                <w:b/>
                <w:bCs/>
                <w:szCs w:val="22"/>
                <w:lang w:eastAsia="en-GB"/>
              </w:rPr>
              <w:t>Definition</w:t>
            </w:r>
          </w:p>
        </w:tc>
      </w:tr>
      <w:tr w:rsidR="001A3937" w:rsidRPr="00120690" w14:paraId="3B75AC03" w14:textId="77777777" w:rsidTr="00476A48">
        <w:trPr>
          <w:jc w:val="center"/>
        </w:trPr>
        <w:tc>
          <w:tcPr>
            <w:tcW w:w="0" w:type="auto"/>
            <w:hideMark/>
          </w:tcPr>
          <w:p w14:paraId="32CDC12B" w14:textId="77777777" w:rsidR="001A3937" w:rsidRPr="00120690" w:rsidRDefault="001A3937" w:rsidP="00476A48">
            <w:pPr>
              <w:rPr>
                <w:rFonts w:cs="Arial"/>
                <w:lang w:eastAsia="en-GB"/>
              </w:rPr>
            </w:pPr>
            <w:r w:rsidRPr="00120690">
              <w:rPr>
                <w:rFonts w:cs="Arial"/>
                <w:szCs w:val="22"/>
                <w:lang w:eastAsia="en-GB"/>
              </w:rPr>
              <w:t>0</w:t>
            </w:r>
          </w:p>
        </w:tc>
        <w:tc>
          <w:tcPr>
            <w:tcW w:w="0" w:type="auto"/>
            <w:hideMark/>
          </w:tcPr>
          <w:p w14:paraId="1A786EFB" w14:textId="77777777" w:rsidR="001A3937" w:rsidRPr="00120690" w:rsidRDefault="001A3937" w:rsidP="00476A48">
            <w:pPr>
              <w:jc w:val="left"/>
              <w:rPr>
                <w:rFonts w:cs="Arial"/>
                <w:lang w:eastAsia="en-GB"/>
              </w:rPr>
            </w:pPr>
            <w:r w:rsidRPr="00120690">
              <w:rPr>
                <w:rFonts w:cs="Arial"/>
                <w:szCs w:val="22"/>
                <w:lang w:eastAsia="en-GB"/>
              </w:rPr>
              <w:t>No response (complete noncompliance)</w:t>
            </w:r>
          </w:p>
        </w:tc>
        <w:tc>
          <w:tcPr>
            <w:tcW w:w="0" w:type="auto"/>
            <w:hideMark/>
          </w:tcPr>
          <w:p w14:paraId="19465D4A" w14:textId="77777777" w:rsidR="001A3937" w:rsidRPr="00120690" w:rsidRDefault="001A3937" w:rsidP="00476A48">
            <w:pPr>
              <w:rPr>
                <w:rFonts w:cs="Arial"/>
                <w:lang w:eastAsia="en-GB"/>
              </w:rPr>
            </w:pPr>
            <w:r w:rsidRPr="00120690">
              <w:rPr>
                <w:rFonts w:cs="Arial"/>
                <w:szCs w:val="22"/>
                <w:lang w:eastAsia="en-GB"/>
              </w:rPr>
              <w:t>No response at all or insufficient information provided in the response such that the solution is impossible to assess and/or incomprehensible.</w:t>
            </w:r>
          </w:p>
        </w:tc>
      </w:tr>
      <w:tr w:rsidR="001A3937" w:rsidRPr="00120690" w14:paraId="5160ED65" w14:textId="77777777" w:rsidTr="00476A48">
        <w:trPr>
          <w:jc w:val="center"/>
        </w:trPr>
        <w:tc>
          <w:tcPr>
            <w:tcW w:w="0" w:type="auto"/>
            <w:hideMark/>
          </w:tcPr>
          <w:p w14:paraId="2C54B78C" w14:textId="77777777" w:rsidR="001A3937" w:rsidRPr="00120690" w:rsidRDefault="001A3937" w:rsidP="00476A48">
            <w:pPr>
              <w:rPr>
                <w:rFonts w:cs="Arial"/>
                <w:lang w:eastAsia="en-GB"/>
              </w:rPr>
            </w:pPr>
            <w:r w:rsidRPr="00120690">
              <w:rPr>
                <w:rFonts w:cs="Arial"/>
                <w:szCs w:val="22"/>
                <w:lang w:eastAsia="en-GB"/>
              </w:rPr>
              <w:t>1-2</w:t>
            </w:r>
          </w:p>
        </w:tc>
        <w:tc>
          <w:tcPr>
            <w:tcW w:w="0" w:type="auto"/>
            <w:hideMark/>
          </w:tcPr>
          <w:p w14:paraId="49124223" w14:textId="77777777" w:rsidR="001A3937" w:rsidRPr="00120690" w:rsidRDefault="001A3937" w:rsidP="00476A48">
            <w:pPr>
              <w:jc w:val="left"/>
              <w:rPr>
                <w:rFonts w:cs="Arial"/>
                <w:lang w:eastAsia="en-GB"/>
              </w:rPr>
            </w:pPr>
            <w:r w:rsidRPr="00120690">
              <w:rPr>
                <w:rFonts w:cs="Arial"/>
                <w:szCs w:val="22"/>
                <w:lang w:eastAsia="en-GB"/>
              </w:rPr>
              <w:t>Unsatisfactory response (potential for some compliance but very major areas of weakness)</w:t>
            </w:r>
          </w:p>
        </w:tc>
        <w:tc>
          <w:tcPr>
            <w:tcW w:w="0" w:type="auto"/>
            <w:hideMark/>
          </w:tcPr>
          <w:p w14:paraId="5C800F1B" w14:textId="77777777" w:rsidR="001A3937" w:rsidRPr="00120690" w:rsidRDefault="001A3937" w:rsidP="00476A48">
            <w:pPr>
              <w:rPr>
                <w:rFonts w:cs="Arial"/>
                <w:lang w:eastAsia="en-GB"/>
              </w:rPr>
            </w:pPr>
            <w:r w:rsidRPr="00120690">
              <w:rPr>
                <w:rFonts w:cs="Arial"/>
                <w:szCs w:val="22"/>
                <w:lang w:eastAsia="en-GB"/>
              </w:rPr>
              <w:t xml:space="preserve">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 and/or considerable reservations as to the tenderer's proposals in respect of relevant ability, understanding, expertise, skills and/or resources to deliver the requirements. </w:t>
            </w:r>
          </w:p>
          <w:p w14:paraId="37D06935" w14:textId="77777777" w:rsidR="001A3937" w:rsidRPr="00120690" w:rsidRDefault="001A3937" w:rsidP="00476A48">
            <w:pPr>
              <w:rPr>
                <w:rFonts w:cs="Arial"/>
                <w:lang w:eastAsia="en-GB"/>
              </w:rPr>
            </w:pPr>
            <w:r w:rsidRPr="00120690">
              <w:rPr>
                <w:rFonts w:cs="Arial"/>
                <w:szCs w:val="22"/>
                <w:lang w:eastAsia="en-GB"/>
              </w:rPr>
              <w:t>Would represent a very high risk solution for the contracting authority</w:t>
            </w:r>
          </w:p>
        </w:tc>
      </w:tr>
      <w:tr w:rsidR="001A3937" w:rsidRPr="00120690" w14:paraId="7E5A7297" w14:textId="77777777" w:rsidTr="00476A48">
        <w:trPr>
          <w:jc w:val="center"/>
        </w:trPr>
        <w:tc>
          <w:tcPr>
            <w:tcW w:w="0" w:type="auto"/>
            <w:hideMark/>
          </w:tcPr>
          <w:p w14:paraId="0E801F0D" w14:textId="77777777" w:rsidR="001A3937" w:rsidRPr="00120690" w:rsidRDefault="001A3937" w:rsidP="00476A48">
            <w:pPr>
              <w:rPr>
                <w:rFonts w:cs="Arial"/>
                <w:lang w:eastAsia="en-GB"/>
              </w:rPr>
            </w:pPr>
            <w:r w:rsidRPr="00120690">
              <w:rPr>
                <w:rFonts w:cs="Arial"/>
                <w:szCs w:val="22"/>
                <w:lang w:eastAsia="en-GB"/>
              </w:rPr>
              <w:t>3-4</w:t>
            </w:r>
          </w:p>
        </w:tc>
        <w:tc>
          <w:tcPr>
            <w:tcW w:w="0" w:type="auto"/>
            <w:hideMark/>
          </w:tcPr>
          <w:p w14:paraId="6433E3A7" w14:textId="77777777" w:rsidR="001A3937" w:rsidRPr="00120690" w:rsidRDefault="001A3937" w:rsidP="00476A48">
            <w:pPr>
              <w:jc w:val="left"/>
              <w:rPr>
                <w:rFonts w:cs="Arial"/>
                <w:lang w:eastAsia="en-GB"/>
              </w:rPr>
            </w:pPr>
            <w:r w:rsidRPr="00120690">
              <w:rPr>
                <w:rFonts w:cs="Arial"/>
                <w:szCs w:val="22"/>
                <w:lang w:eastAsia="en-GB"/>
              </w:rPr>
              <w:t>Partially acceptable response (one or more areas of major weakness)</w:t>
            </w:r>
          </w:p>
        </w:tc>
        <w:tc>
          <w:tcPr>
            <w:tcW w:w="0" w:type="auto"/>
            <w:hideMark/>
          </w:tcPr>
          <w:p w14:paraId="35B164C5" w14:textId="77777777" w:rsidR="001A3937" w:rsidRPr="00120690" w:rsidRDefault="001A3937" w:rsidP="00476A48">
            <w:pPr>
              <w:rPr>
                <w:rFonts w:cs="Arial"/>
                <w:lang w:eastAsia="en-GB"/>
              </w:rPr>
            </w:pPr>
            <w:r w:rsidRPr="00120690">
              <w:rPr>
                <w:rFonts w:cs="Arial"/>
                <w:szCs w:val="22"/>
                <w:lang w:eastAsia="en-GB"/>
              </w:rPr>
              <w:t xml:space="preserve">Weak submission which does not set out a solution that fully addresses and meets the requirements: response may be basic/ minimal with little or no detail (and, where evidence is required or necessary, with insufficient evidence) provided to support the solution and demonstrate that the tenderer will be able to provide the services and/or some reservations as to the tenderer’s solution in respect of relevant ability, understanding, expertise, skills and/or resources to deliver the requirements. </w:t>
            </w:r>
          </w:p>
          <w:p w14:paraId="7173B101" w14:textId="77777777" w:rsidR="001A3937" w:rsidRPr="00120690" w:rsidRDefault="001A3937" w:rsidP="00476A48">
            <w:pPr>
              <w:rPr>
                <w:rFonts w:cs="Arial"/>
                <w:lang w:eastAsia="en-GB"/>
              </w:rPr>
            </w:pPr>
            <w:r w:rsidRPr="00120690">
              <w:rPr>
                <w:rFonts w:cs="Arial"/>
                <w:szCs w:val="22"/>
                <w:lang w:eastAsia="en-GB"/>
              </w:rPr>
              <w:t>May represent a high risk solution for the contracting authority.</w:t>
            </w:r>
          </w:p>
        </w:tc>
      </w:tr>
      <w:tr w:rsidR="001A3937" w:rsidRPr="00120690" w14:paraId="7328714A" w14:textId="77777777" w:rsidTr="00476A48">
        <w:trPr>
          <w:jc w:val="center"/>
        </w:trPr>
        <w:tc>
          <w:tcPr>
            <w:tcW w:w="0" w:type="auto"/>
            <w:hideMark/>
          </w:tcPr>
          <w:p w14:paraId="6EEAF52D" w14:textId="77777777" w:rsidR="001A3937" w:rsidRPr="00120690" w:rsidRDefault="001A3937" w:rsidP="00476A48">
            <w:pPr>
              <w:rPr>
                <w:rFonts w:cs="Arial"/>
                <w:lang w:eastAsia="en-GB"/>
              </w:rPr>
            </w:pPr>
            <w:r w:rsidRPr="00120690">
              <w:rPr>
                <w:rFonts w:cs="Arial"/>
                <w:szCs w:val="22"/>
                <w:lang w:eastAsia="en-GB"/>
              </w:rPr>
              <w:t>5-6</w:t>
            </w:r>
          </w:p>
        </w:tc>
        <w:tc>
          <w:tcPr>
            <w:tcW w:w="0" w:type="auto"/>
            <w:hideMark/>
          </w:tcPr>
          <w:p w14:paraId="46CCB5F6" w14:textId="77777777" w:rsidR="001A3937" w:rsidRPr="00120690" w:rsidRDefault="001A3937" w:rsidP="00476A48">
            <w:pPr>
              <w:jc w:val="left"/>
              <w:rPr>
                <w:rFonts w:cs="Arial"/>
                <w:lang w:eastAsia="en-GB"/>
              </w:rPr>
            </w:pPr>
            <w:r w:rsidRPr="00120690">
              <w:rPr>
                <w:rFonts w:cs="Arial"/>
                <w:szCs w:val="22"/>
                <w:lang w:eastAsia="en-GB"/>
              </w:rPr>
              <w:t>Satisfactory and acceptable response (substantial compliance with no major concerns)</w:t>
            </w:r>
          </w:p>
        </w:tc>
        <w:tc>
          <w:tcPr>
            <w:tcW w:w="0" w:type="auto"/>
            <w:hideMark/>
          </w:tcPr>
          <w:p w14:paraId="366D6686" w14:textId="77777777" w:rsidR="001A3937" w:rsidRPr="00120690" w:rsidRDefault="001A3937" w:rsidP="00476A48">
            <w:pPr>
              <w:rPr>
                <w:rFonts w:cs="Arial"/>
                <w:lang w:eastAsia="en-GB"/>
              </w:rPr>
            </w:pPr>
            <w:r w:rsidRPr="00120690">
              <w:rPr>
                <w:rFonts w:cs="Arial"/>
                <w:szCs w:val="22"/>
                <w:lang w:eastAsia="en-GB"/>
              </w:rPr>
              <w:t xml:space="preserve">Submission sets out a solution that largely addresses and meets the requirements, with some detail (or, where evidence is required or necessary, some relevant evidence) provided to support the solution; minor reservations or weakness in a few areas of the solution in respect of relevant ability, understanding, expertise, skills and/or resources to deliver the requirements. </w:t>
            </w:r>
          </w:p>
          <w:p w14:paraId="1E02F973" w14:textId="77777777" w:rsidR="001A3937" w:rsidRPr="00120690" w:rsidRDefault="001A3937" w:rsidP="00476A48">
            <w:pPr>
              <w:rPr>
                <w:rFonts w:cs="Arial"/>
                <w:lang w:eastAsia="en-GB"/>
              </w:rPr>
            </w:pPr>
            <w:r w:rsidRPr="00120690">
              <w:rPr>
                <w:rFonts w:cs="Arial"/>
                <w:szCs w:val="22"/>
                <w:lang w:eastAsia="en-GB"/>
              </w:rPr>
              <w:t>Medium, acceptable risk solution to the contracting authority.</w:t>
            </w:r>
          </w:p>
        </w:tc>
      </w:tr>
      <w:tr w:rsidR="001A3937" w:rsidRPr="00120690" w14:paraId="6C5664CA" w14:textId="77777777" w:rsidTr="00476A48">
        <w:trPr>
          <w:jc w:val="center"/>
        </w:trPr>
        <w:tc>
          <w:tcPr>
            <w:tcW w:w="0" w:type="auto"/>
            <w:hideMark/>
          </w:tcPr>
          <w:p w14:paraId="718F0CC8" w14:textId="77777777" w:rsidR="001A3937" w:rsidRPr="00120690" w:rsidRDefault="001A3937" w:rsidP="00476A48">
            <w:pPr>
              <w:rPr>
                <w:rFonts w:cs="Arial"/>
                <w:lang w:eastAsia="en-GB"/>
              </w:rPr>
            </w:pPr>
            <w:r w:rsidRPr="00120690">
              <w:rPr>
                <w:rFonts w:cs="Arial"/>
                <w:szCs w:val="22"/>
                <w:lang w:eastAsia="en-GB"/>
              </w:rPr>
              <w:t>7-8</w:t>
            </w:r>
          </w:p>
        </w:tc>
        <w:tc>
          <w:tcPr>
            <w:tcW w:w="0" w:type="auto"/>
            <w:hideMark/>
          </w:tcPr>
          <w:p w14:paraId="17EA39E3" w14:textId="77777777" w:rsidR="001A3937" w:rsidRPr="00120690" w:rsidRDefault="001A3937" w:rsidP="00476A48">
            <w:pPr>
              <w:jc w:val="left"/>
              <w:rPr>
                <w:rFonts w:cs="Arial"/>
                <w:lang w:eastAsia="en-GB"/>
              </w:rPr>
            </w:pPr>
            <w:r w:rsidRPr="00120690">
              <w:rPr>
                <w:rFonts w:cs="Arial"/>
                <w:szCs w:val="22"/>
                <w:lang w:eastAsia="en-GB"/>
              </w:rPr>
              <w:t>Fully satisfactory /very good response (fully compliant with requirements).</w:t>
            </w:r>
          </w:p>
        </w:tc>
        <w:tc>
          <w:tcPr>
            <w:tcW w:w="0" w:type="auto"/>
            <w:hideMark/>
          </w:tcPr>
          <w:p w14:paraId="0FBB7C3B" w14:textId="77777777" w:rsidR="001A3937" w:rsidRPr="00120690" w:rsidRDefault="001A3937" w:rsidP="00476A48">
            <w:pPr>
              <w:rPr>
                <w:rFonts w:cs="Arial"/>
                <w:lang w:eastAsia="en-GB"/>
              </w:rPr>
            </w:pPr>
            <w:r w:rsidRPr="00120690">
              <w:rPr>
                <w:rFonts w:cs="Arial"/>
                <w:szCs w:val="22"/>
                <w:lang w:eastAsia="en-GB"/>
              </w:rPr>
              <w:t xml:space="preserve">Submission sets out a robust solution that fully addresses and meets the requirements, with full details (and, where evidence is required or necessary, full and relevant evidence) provided to support the solution; provides full confidence as to the relevant ability, understanding, expertise, skills and/or resources to deliver the requirements. </w:t>
            </w:r>
          </w:p>
          <w:p w14:paraId="269990D8" w14:textId="77777777" w:rsidR="001A3937" w:rsidRPr="00120690" w:rsidRDefault="001A3937" w:rsidP="00476A48">
            <w:pPr>
              <w:rPr>
                <w:rFonts w:cs="Arial"/>
                <w:lang w:eastAsia="en-GB"/>
              </w:rPr>
            </w:pPr>
            <w:r w:rsidRPr="00120690">
              <w:rPr>
                <w:rFonts w:cs="Arial"/>
                <w:szCs w:val="22"/>
                <w:lang w:eastAsia="en-GB"/>
              </w:rPr>
              <w:t>Low/No risk solution for the contracting authority.</w:t>
            </w:r>
          </w:p>
        </w:tc>
      </w:tr>
      <w:tr w:rsidR="001A3937" w:rsidRPr="00120690" w14:paraId="5CEC487D" w14:textId="77777777" w:rsidTr="00476A48">
        <w:trPr>
          <w:jc w:val="center"/>
        </w:trPr>
        <w:tc>
          <w:tcPr>
            <w:tcW w:w="0" w:type="auto"/>
            <w:hideMark/>
          </w:tcPr>
          <w:p w14:paraId="49658DAC" w14:textId="77777777" w:rsidR="001A3937" w:rsidRPr="00120690" w:rsidRDefault="001A3937" w:rsidP="00476A48">
            <w:pPr>
              <w:rPr>
                <w:rFonts w:cs="Arial"/>
                <w:lang w:eastAsia="en-GB"/>
              </w:rPr>
            </w:pPr>
            <w:r w:rsidRPr="00120690">
              <w:rPr>
                <w:rFonts w:cs="Arial"/>
                <w:szCs w:val="22"/>
                <w:lang w:eastAsia="en-GB"/>
              </w:rPr>
              <w:t>9-10</w:t>
            </w:r>
          </w:p>
        </w:tc>
        <w:tc>
          <w:tcPr>
            <w:tcW w:w="0" w:type="auto"/>
            <w:hideMark/>
          </w:tcPr>
          <w:p w14:paraId="57F8D5BA" w14:textId="77777777" w:rsidR="001A3937" w:rsidRPr="00120690" w:rsidRDefault="001A3937" w:rsidP="00476A48">
            <w:pPr>
              <w:jc w:val="left"/>
              <w:rPr>
                <w:rFonts w:cs="Arial"/>
                <w:lang w:eastAsia="en-GB"/>
              </w:rPr>
            </w:pPr>
            <w:r w:rsidRPr="00120690">
              <w:rPr>
                <w:rFonts w:cs="Arial"/>
                <w:szCs w:val="22"/>
                <w:lang w:eastAsia="en-GB"/>
              </w:rPr>
              <w:t>Outstanding response (fully compliant, with some areas exceeding requirements)</w:t>
            </w:r>
          </w:p>
        </w:tc>
        <w:tc>
          <w:tcPr>
            <w:tcW w:w="0" w:type="auto"/>
            <w:hideMark/>
          </w:tcPr>
          <w:p w14:paraId="002C1D09" w14:textId="77777777" w:rsidR="001A3937" w:rsidRPr="00120690" w:rsidRDefault="001A3937" w:rsidP="00476A48">
            <w:pPr>
              <w:rPr>
                <w:rFonts w:cs="Arial"/>
                <w:lang w:eastAsia="en-GB"/>
              </w:rPr>
            </w:pPr>
            <w:r w:rsidRPr="00120690">
              <w:rPr>
                <w:rFonts w:cs="Arial"/>
                <w:szCs w:val="22"/>
                <w:lang w:eastAsia="en-GB"/>
              </w:rPr>
              <w:t xml:space="preserve">Submission sets out a robust solution (as for a 7-8 score – above) and, in addition, provides or proposes additional value and/or elements of the solution which exceed the requirements in substance and outcomes in a manner acceptable to the contracting authority; provides full confidence as to the relevant ability, understanding, expertise, skills and/or resources not only to deliver the requirements, but also exceed it as described. </w:t>
            </w:r>
          </w:p>
          <w:p w14:paraId="37629B4A" w14:textId="77777777" w:rsidR="001A3937" w:rsidRPr="00120690" w:rsidRDefault="001A3937" w:rsidP="00476A48">
            <w:pPr>
              <w:rPr>
                <w:rFonts w:cs="Arial"/>
                <w:lang w:eastAsia="en-GB"/>
              </w:rPr>
            </w:pPr>
            <w:r w:rsidRPr="00120690">
              <w:rPr>
                <w:rFonts w:cs="Arial"/>
                <w:szCs w:val="22"/>
                <w:lang w:eastAsia="en-GB"/>
              </w:rPr>
              <w:t>Low/No risk solution for the contracting authority.</w:t>
            </w:r>
          </w:p>
        </w:tc>
      </w:tr>
    </w:tbl>
    <w:p w14:paraId="20BE1519" w14:textId="47FCFBFA" w:rsidR="001A3937" w:rsidRDefault="001A3937" w:rsidP="001A3937">
      <w:pPr>
        <w:spacing w:before="240" w:after="240" w:line="240" w:lineRule="auto"/>
        <w:rPr>
          <w:rFonts w:cs="Arial"/>
          <w:b/>
          <w:sz w:val="28"/>
          <w:szCs w:val="28"/>
        </w:rPr>
        <w:sectPr w:rsidR="001A3937" w:rsidSect="00476A48">
          <w:footerReference w:type="default" r:id="rId14"/>
          <w:pgSz w:w="16838" w:h="11906" w:orient="landscape"/>
          <w:pgMar w:top="1440" w:right="1440" w:bottom="1418" w:left="1418" w:header="709" w:footer="709" w:gutter="0"/>
          <w:cols w:space="708"/>
          <w:docGrid w:linePitch="360"/>
        </w:sectPr>
      </w:pPr>
    </w:p>
    <w:p w14:paraId="373C1894" w14:textId="77777777" w:rsidR="00497E4B" w:rsidRDefault="00497E4B" w:rsidP="002A2879">
      <w:pPr>
        <w:pStyle w:val="qtext"/>
        <w:tabs>
          <w:tab w:val="left" w:pos="432"/>
        </w:tabs>
        <w:ind w:left="0" w:firstLine="0"/>
      </w:pPr>
    </w:p>
    <w:sectPr w:rsidR="00497E4B" w:rsidSect="00476A48">
      <w:footerReference w:type="default" r:id="rId15"/>
      <w:pgSz w:w="11909" w:h="16834"/>
      <w:pgMar w:top="720" w:right="720" w:bottom="720" w:left="720" w:header="720" w:footer="720" w:gutter="0"/>
      <w:paperSrc w:first="9475" w:other="947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CFFB2" w14:textId="77777777" w:rsidR="00762B80" w:rsidRDefault="00762B80" w:rsidP="001A3937">
      <w:pPr>
        <w:spacing w:before="0" w:after="0" w:line="240" w:lineRule="auto"/>
      </w:pPr>
      <w:r>
        <w:separator/>
      </w:r>
    </w:p>
  </w:endnote>
  <w:endnote w:type="continuationSeparator" w:id="0">
    <w:p w14:paraId="677E9D95" w14:textId="77777777" w:rsidR="00762B80" w:rsidRDefault="00762B80" w:rsidP="001A39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43" w:usb2="00000009" w:usb3="00000000" w:csb0="000001FF" w:csb1="00000000"/>
  </w:font>
  <w:font w:name="Helvetica-Bold">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1255"/>
      <w:docPartObj>
        <w:docPartGallery w:val="Page Numbers (Bottom of Page)"/>
        <w:docPartUnique/>
      </w:docPartObj>
    </w:sdtPr>
    <w:sdtEndPr/>
    <w:sdtContent>
      <w:p w14:paraId="123294A7" w14:textId="40EA6BDC" w:rsidR="00762B80" w:rsidRDefault="00762B80">
        <w:pPr>
          <w:pStyle w:val="Footer"/>
          <w:jc w:val="center"/>
        </w:pPr>
        <w:r>
          <w:fldChar w:fldCharType="begin"/>
        </w:r>
        <w:r>
          <w:instrText xml:space="preserve"> PAGE   \* MERGEFORMAT </w:instrText>
        </w:r>
        <w:r>
          <w:fldChar w:fldCharType="separate"/>
        </w:r>
        <w:r w:rsidR="00BC01EB">
          <w:rPr>
            <w:noProof/>
          </w:rPr>
          <w:t>4</w:t>
        </w:r>
        <w:r>
          <w:rPr>
            <w:noProof/>
          </w:rPr>
          <w:fldChar w:fldCharType="end"/>
        </w:r>
      </w:p>
    </w:sdtContent>
  </w:sdt>
  <w:p w14:paraId="397D844A" w14:textId="77777777" w:rsidR="00762B80" w:rsidRDefault="00762B80" w:rsidP="00476A4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45797" w14:textId="57DBBC39" w:rsidR="00762B80" w:rsidRDefault="00762B80" w:rsidP="00476A48">
    <w:pPr>
      <w:pStyle w:val="Footer"/>
      <w:jc w:val="left"/>
    </w:pPr>
  </w:p>
  <w:p w14:paraId="3170F687" w14:textId="5360ED19" w:rsidR="00762B80" w:rsidRDefault="00762B80" w:rsidP="0093446D">
    <w:pPr>
      <w:pStyle w:val="Footer"/>
    </w:pPr>
  </w:p>
  <w:p w14:paraId="55AE5522" w14:textId="2891C438" w:rsidR="00762B80" w:rsidRDefault="00762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963BB" w14:textId="43BD3018" w:rsidR="00762B80" w:rsidRDefault="00762B80" w:rsidP="00476A48">
    <w:pPr>
      <w:pStyle w:val="Footer"/>
      <w:tabs>
        <w:tab w:val="center" w:pos="6990"/>
        <w:tab w:val="left" w:pos="7920"/>
      </w:tabs>
      <w:jc w:val="left"/>
    </w:pPr>
    <w:r>
      <w:tab/>
    </w:r>
    <w:r>
      <w:tab/>
    </w:r>
    <w:r>
      <w:fldChar w:fldCharType="begin"/>
    </w:r>
    <w:r>
      <w:instrText xml:space="preserve"> PAGE   \* MERGEFORMAT </w:instrText>
    </w:r>
    <w:r>
      <w:fldChar w:fldCharType="separate"/>
    </w:r>
    <w:r w:rsidR="00BC01EB">
      <w:rPr>
        <w:noProof/>
      </w:rPr>
      <w:t>22</w:t>
    </w:r>
    <w:r>
      <w:rPr>
        <w:noProof/>
      </w:rPr>
      <w:fldChar w:fldCharType="end"/>
    </w:r>
    <w:r>
      <w:tab/>
    </w:r>
  </w:p>
  <w:p w14:paraId="7743A983" w14:textId="77777777" w:rsidR="00762B80" w:rsidRDefault="00762B80" w:rsidP="00476A48">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0" w:type="dxa"/>
        <w:right w:w="0" w:type="dxa"/>
      </w:tblCellMar>
      <w:tblLook w:val="0000" w:firstRow="0" w:lastRow="0" w:firstColumn="0" w:lastColumn="0" w:noHBand="0" w:noVBand="0"/>
    </w:tblPr>
    <w:tblGrid>
      <w:gridCol w:w="4000"/>
    </w:tblGrid>
    <w:tr w:rsidR="00762B80" w14:paraId="2F75A2D0" w14:textId="77777777">
      <w:trPr>
        <w:jc w:val="center"/>
      </w:trPr>
      <w:tc>
        <w:tcPr>
          <w:tcW w:w="4000" w:type="dxa"/>
          <w:tcBorders>
            <w:top w:val="nil"/>
            <w:left w:val="nil"/>
            <w:bottom w:val="nil"/>
            <w:right w:val="nil"/>
          </w:tcBorders>
        </w:tcPr>
        <w:p w14:paraId="7D408685" w14:textId="3986E05B" w:rsidR="00762B80" w:rsidRDefault="00762B80">
          <w:pPr>
            <w:pStyle w:val="Footer"/>
            <w:jc w:val="center"/>
          </w:pPr>
          <w:r>
            <w:fldChar w:fldCharType="begin"/>
          </w:r>
          <w:r>
            <w:instrText xml:space="preserve"> PAGE   \* MERGEFORMAT </w:instrText>
          </w:r>
          <w:r>
            <w:fldChar w:fldCharType="separate"/>
          </w:r>
          <w:r w:rsidR="00BC01EB">
            <w:rPr>
              <w:noProof/>
            </w:rPr>
            <w:t>23</w:t>
          </w:r>
          <w:r>
            <w:rPr>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D5EE8" w14:textId="77777777" w:rsidR="00762B80" w:rsidRDefault="00762B80" w:rsidP="001A3937">
      <w:pPr>
        <w:spacing w:before="0" w:after="0" w:line="240" w:lineRule="auto"/>
      </w:pPr>
      <w:r>
        <w:separator/>
      </w:r>
    </w:p>
  </w:footnote>
  <w:footnote w:type="continuationSeparator" w:id="0">
    <w:p w14:paraId="5DA3AA1B" w14:textId="77777777" w:rsidR="00762B80" w:rsidRDefault="00762B80" w:rsidP="001A39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15414"/>
      <w:docPartObj>
        <w:docPartGallery w:val="Page Numbers (Top of Page)"/>
        <w:docPartUnique/>
      </w:docPartObj>
    </w:sdtPr>
    <w:sdtEndPr/>
    <w:sdtContent>
      <w:p w14:paraId="48A6D3F5" w14:textId="2883561C" w:rsidR="00762B80" w:rsidRDefault="00762B80">
        <w:pPr>
          <w:pStyle w:val="Header"/>
          <w:jc w:val="center"/>
        </w:pPr>
        <w:r>
          <w:fldChar w:fldCharType="begin"/>
        </w:r>
        <w:r>
          <w:instrText xml:space="preserve"> PAGE   \* MERGEFORMAT </w:instrText>
        </w:r>
        <w:r>
          <w:fldChar w:fldCharType="separate"/>
        </w:r>
        <w:r w:rsidR="00BC01EB">
          <w:rPr>
            <w:noProof/>
          </w:rPr>
          <w:t>1</w:t>
        </w:r>
        <w:r>
          <w:rPr>
            <w:noProof/>
          </w:rPr>
          <w:fldChar w:fldCharType="end"/>
        </w:r>
      </w:p>
    </w:sdtContent>
  </w:sdt>
  <w:p w14:paraId="431E4AF3" w14:textId="77777777" w:rsidR="00762B80" w:rsidRDefault="00762B80" w:rsidP="00476A4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D64"/>
    <w:multiLevelType w:val="hybridMultilevel"/>
    <w:tmpl w:val="0512DCCC"/>
    <w:lvl w:ilvl="0" w:tplc="016AB0D8">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C21B0"/>
    <w:multiLevelType w:val="hybridMultilevel"/>
    <w:tmpl w:val="3B64DB26"/>
    <w:lvl w:ilvl="0" w:tplc="CADCF28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7620E"/>
    <w:multiLevelType w:val="hybridMultilevel"/>
    <w:tmpl w:val="FEF2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80A12"/>
    <w:multiLevelType w:val="hybridMultilevel"/>
    <w:tmpl w:val="13B692E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6515CB1"/>
    <w:multiLevelType w:val="hybridMultilevel"/>
    <w:tmpl w:val="778EF432"/>
    <w:lvl w:ilvl="0" w:tplc="4666151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10D06"/>
    <w:multiLevelType w:val="hybridMultilevel"/>
    <w:tmpl w:val="E1F89830"/>
    <w:lvl w:ilvl="0" w:tplc="184C68E8">
      <w:start w:val="1"/>
      <w:numFmt w:val="lowerLetter"/>
      <w:lvlText w:val="%1)"/>
      <w:lvlJc w:val="left"/>
      <w:pPr>
        <w:ind w:left="1065" w:hanging="360"/>
      </w:pPr>
      <w:rPr>
        <w:rFonts w:hint="default"/>
        <w:b w:val="0"/>
        <w:i w:val="0"/>
      </w:rPr>
    </w:lvl>
    <w:lvl w:ilvl="1" w:tplc="08090019">
      <w:start w:val="1"/>
      <w:numFmt w:val="lowerLetter"/>
      <w:lvlText w:val="%2."/>
      <w:lvlJc w:val="left"/>
      <w:pPr>
        <w:ind w:left="1785" w:hanging="360"/>
      </w:pPr>
    </w:lvl>
    <w:lvl w:ilvl="2" w:tplc="0809001B">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1A352121"/>
    <w:multiLevelType w:val="multilevel"/>
    <w:tmpl w:val="F970EB42"/>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CC2616"/>
    <w:multiLevelType w:val="hybridMultilevel"/>
    <w:tmpl w:val="B4745B9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156F12"/>
    <w:multiLevelType w:val="hybridMultilevel"/>
    <w:tmpl w:val="684805D4"/>
    <w:lvl w:ilvl="0" w:tplc="F208A3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28045E7B"/>
    <w:multiLevelType w:val="hybridMultilevel"/>
    <w:tmpl w:val="AA9E15E4"/>
    <w:lvl w:ilvl="0" w:tplc="08090011">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9001457"/>
    <w:multiLevelType w:val="hybridMultilevel"/>
    <w:tmpl w:val="0F3C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30DDF"/>
    <w:multiLevelType w:val="hybridMultilevel"/>
    <w:tmpl w:val="9F002B1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9C7A3C"/>
    <w:multiLevelType w:val="hybridMultilevel"/>
    <w:tmpl w:val="10469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A12F6"/>
    <w:multiLevelType w:val="hybridMultilevel"/>
    <w:tmpl w:val="89169AB0"/>
    <w:lvl w:ilvl="0" w:tplc="A3BA9BAC">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33EA6009"/>
    <w:multiLevelType w:val="hybridMultilevel"/>
    <w:tmpl w:val="10887F52"/>
    <w:lvl w:ilvl="0" w:tplc="407682D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243FD"/>
    <w:multiLevelType w:val="hybridMultilevel"/>
    <w:tmpl w:val="97C02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694C86"/>
    <w:multiLevelType w:val="hybridMultilevel"/>
    <w:tmpl w:val="DBB4463A"/>
    <w:lvl w:ilvl="0" w:tplc="08090005">
      <w:start w:val="1"/>
      <w:numFmt w:val="bullet"/>
      <w:lvlText w:val=""/>
      <w:lvlJc w:val="left"/>
      <w:pPr>
        <w:ind w:left="776" w:hanging="360"/>
      </w:pPr>
      <w:rPr>
        <w:rFonts w:ascii="Wingdings" w:hAnsi="Wingdings"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8" w15:restartNumberingAfterBreak="0">
    <w:nsid w:val="3741074D"/>
    <w:multiLevelType w:val="hybridMultilevel"/>
    <w:tmpl w:val="B108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126A1"/>
    <w:multiLevelType w:val="hybridMultilevel"/>
    <w:tmpl w:val="3C98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83F63"/>
    <w:multiLevelType w:val="multilevel"/>
    <w:tmpl w:val="DC180C54"/>
    <w:lvl w:ilvl="0">
      <w:start w:val="1"/>
      <w:numFmt w:val="bullet"/>
      <w:lvlText w:val="-"/>
      <w:lvlJc w:val="left"/>
      <w:pPr>
        <w:tabs>
          <w:tab w:val="num" w:pos="1077"/>
        </w:tabs>
        <w:ind w:left="1077" w:hanging="357"/>
      </w:pPr>
      <w:rPr>
        <w:rFonts w:ascii="Arial" w:hAnsi="Arial" w:hint="default"/>
      </w:rPr>
    </w:lvl>
    <w:lvl w:ilvl="1">
      <w:start w:val="1"/>
      <w:numFmt w:val="bullet"/>
      <w:lvlText w:val="-"/>
      <w:lvlJc w:val="left"/>
      <w:pPr>
        <w:ind w:left="2160" w:hanging="1440"/>
      </w:pPr>
      <w:rPr>
        <w:rFonts w:ascii="Arial" w:hAnsi="Aria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44703B04"/>
    <w:multiLevelType w:val="multilevel"/>
    <w:tmpl w:val="B28E91D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AE4028"/>
    <w:multiLevelType w:val="hybridMultilevel"/>
    <w:tmpl w:val="704EDE08"/>
    <w:lvl w:ilvl="0" w:tplc="5D2CCB2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630CA"/>
    <w:multiLevelType w:val="hybridMultilevel"/>
    <w:tmpl w:val="F36C40A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9DF38CF"/>
    <w:multiLevelType w:val="hybridMultilevel"/>
    <w:tmpl w:val="1A8858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9250C7"/>
    <w:multiLevelType w:val="multilevel"/>
    <w:tmpl w:val="907C5458"/>
    <w:lvl w:ilvl="0">
      <w:start w:val="7"/>
      <w:numFmt w:val="lowerLetter"/>
      <w:lvlText w:val="%1)"/>
      <w:lvlJc w:val="left"/>
      <w:pPr>
        <w:tabs>
          <w:tab w:val="num" w:pos="567"/>
        </w:tabs>
        <w:ind w:left="567" w:hanging="567"/>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0A3464"/>
    <w:multiLevelType w:val="hybridMultilevel"/>
    <w:tmpl w:val="BF20AB88"/>
    <w:lvl w:ilvl="0" w:tplc="59DE2B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1057AF"/>
    <w:multiLevelType w:val="hybridMultilevel"/>
    <w:tmpl w:val="792863F8"/>
    <w:lvl w:ilvl="0" w:tplc="E9A4BB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131086"/>
    <w:multiLevelType w:val="hybridMultilevel"/>
    <w:tmpl w:val="3D4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B35CC0"/>
    <w:multiLevelType w:val="hybridMultilevel"/>
    <w:tmpl w:val="F244CC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F95078"/>
    <w:multiLevelType w:val="hybridMultilevel"/>
    <w:tmpl w:val="72941C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360E27"/>
    <w:multiLevelType w:val="hybridMultilevel"/>
    <w:tmpl w:val="7CB81254"/>
    <w:lvl w:ilvl="0" w:tplc="CADCF28E">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93902"/>
    <w:multiLevelType w:val="hybridMultilevel"/>
    <w:tmpl w:val="7CB81254"/>
    <w:lvl w:ilvl="0" w:tplc="CADCF28E">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521D2"/>
    <w:multiLevelType w:val="hybridMultilevel"/>
    <w:tmpl w:val="C3A64E0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E57843"/>
    <w:multiLevelType w:val="hybridMultilevel"/>
    <w:tmpl w:val="D0B442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71B754EB"/>
    <w:multiLevelType w:val="hybridMultilevel"/>
    <w:tmpl w:val="E10081B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8511EA8"/>
    <w:multiLevelType w:val="hybridMultilevel"/>
    <w:tmpl w:val="95B48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DB14A2"/>
    <w:multiLevelType w:val="hybridMultilevel"/>
    <w:tmpl w:val="94EA6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D9A514E"/>
    <w:multiLevelType w:val="hybridMultilevel"/>
    <w:tmpl w:val="C562C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FE252A9"/>
    <w:multiLevelType w:val="hybridMultilevel"/>
    <w:tmpl w:val="BC76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6"/>
  </w:num>
  <w:num w:numId="4">
    <w:abstractNumId w:val="3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9"/>
  </w:num>
  <w:num w:numId="8">
    <w:abstractNumId w:val="0"/>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0"/>
  </w:num>
  <w:num w:numId="12">
    <w:abstractNumId w:val="17"/>
  </w:num>
  <w:num w:numId="13">
    <w:abstractNumId w:val="5"/>
  </w:num>
  <w:num w:numId="14">
    <w:abstractNumId w:val="3"/>
  </w:num>
  <w:num w:numId="15">
    <w:abstractNumId w:val="35"/>
  </w:num>
  <w:num w:numId="16">
    <w:abstractNumId w:val="21"/>
  </w:num>
  <w:num w:numId="17">
    <w:abstractNumId w:val="13"/>
  </w:num>
  <w:num w:numId="18">
    <w:abstractNumId w:val="22"/>
  </w:num>
  <w:num w:numId="19">
    <w:abstractNumId w:val="23"/>
  </w:num>
  <w:num w:numId="20">
    <w:abstractNumId w:val="25"/>
  </w:num>
  <w:num w:numId="21">
    <w:abstractNumId w:val="12"/>
  </w:num>
  <w:num w:numId="22">
    <w:abstractNumId w:val="11"/>
  </w:num>
  <w:num w:numId="23">
    <w:abstractNumId w:val="39"/>
  </w:num>
  <w:num w:numId="24">
    <w:abstractNumId w:val="32"/>
  </w:num>
  <w:num w:numId="25">
    <w:abstractNumId w:val="26"/>
  </w:num>
  <w:num w:numId="26">
    <w:abstractNumId w:val="8"/>
  </w:num>
  <w:num w:numId="27">
    <w:abstractNumId w:val="28"/>
  </w:num>
  <w:num w:numId="28">
    <w:abstractNumId w:val="27"/>
  </w:num>
  <w:num w:numId="29">
    <w:abstractNumId w:val="7"/>
  </w:num>
  <w:num w:numId="30">
    <w:abstractNumId w:val="1"/>
  </w:num>
  <w:num w:numId="31">
    <w:abstractNumId w:val="31"/>
  </w:num>
  <w:num w:numId="32">
    <w:abstractNumId w:val="6"/>
  </w:num>
  <w:num w:numId="33">
    <w:abstractNumId w:val="2"/>
  </w:num>
  <w:num w:numId="34">
    <w:abstractNumId w:val="19"/>
  </w:num>
  <w:num w:numId="35">
    <w:abstractNumId w:val="18"/>
  </w:num>
  <w:num w:numId="36">
    <w:abstractNumId w:val="34"/>
  </w:num>
  <w:num w:numId="37">
    <w:abstractNumId w:val="38"/>
  </w:num>
  <w:num w:numId="38">
    <w:abstractNumId w:val="37"/>
  </w:num>
  <w:num w:numId="39">
    <w:abstractNumId w:val="4"/>
  </w:num>
  <w:num w:numId="4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37"/>
    <w:rsid w:val="00016749"/>
    <w:rsid w:val="00021711"/>
    <w:rsid w:val="0002616B"/>
    <w:rsid w:val="00043B1B"/>
    <w:rsid w:val="0004439A"/>
    <w:rsid w:val="00081341"/>
    <w:rsid w:val="000920DC"/>
    <w:rsid w:val="000A45AC"/>
    <w:rsid w:val="000B5BA9"/>
    <w:rsid w:val="000E3732"/>
    <w:rsid w:val="000E520A"/>
    <w:rsid w:val="00102D29"/>
    <w:rsid w:val="00105F08"/>
    <w:rsid w:val="001102FE"/>
    <w:rsid w:val="00114377"/>
    <w:rsid w:val="001229ED"/>
    <w:rsid w:val="0012507D"/>
    <w:rsid w:val="001406AC"/>
    <w:rsid w:val="00151CD1"/>
    <w:rsid w:val="00172568"/>
    <w:rsid w:val="0018050E"/>
    <w:rsid w:val="00193CAA"/>
    <w:rsid w:val="001A3937"/>
    <w:rsid w:val="001C5396"/>
    <w:rsid w:val="001D0150"/>
    <w:rsid w:val="001D7F5A"/>
    <w:rsid w:val="001E0CDC"/>
    <w:rsid w:val="001E0EE9"/>
    <w:rsid w:val="001E3AA2"/>
    <w:rsid w:val="001F3601"/>
    <w:rsid w:val="00201D1F"/>
    <w:rsid w:val="00203D17"/>
    <w:rsid w:val="002045D5"/>
    <w:rsid w:val="002116AD"/>
    <w:rsid w:val="0022522B"/>
    <w:rsid w:val="00225761"/>
    <w:rsid w:val="00245112"/>
    <w:rsid w:val="00247AD7"/>
    <w:rsid w:val="00264342"/>
    <w:rsid w:val="00266C5F"/>
    <w:rsid w:val="00281E93"/>
    <w:rsid w:val="002916A6"/>
    <w:rsid w:val="00294FC2"/>
    <w:rsid w:val="00295949"/>
    <w:rsid w:val="00297238"/>
    <w:rsid w:val="002A2879"/>
    <w:rsid w:val="002A3B8A"/>
    <w:rsid w:val="002B1F9B"/>
    <w:rsid w:val="002B7371"/>
    <w:rsid w:val="002D3946"/>
    <w:rsid w:val="002D488F"/>
    <w:rsid w:val="002F31C9"/>
    <w:rsid w:val="002F33DA"/>
    <w:rsid w:val="003061A2"/>
    <w:rsid w:val="00333E88"/>
    <w:rsid w:val="00337DD4"/>
    <w:rsid w:val="00342709"/>
    <w:rsid w:val="0036691F"/>
    <w:rsid w:val="00375915"/>
    <w:rsid w:val="00377DF9"/>
    <w:rsid w:val="00381D08"/>
    <w:rsid w:val="00382A03"/>
    <w:rsid w:val="00385E6B"/>
    <w:rsid w:val="003A54E0"/>
    <w:rsid w:val="003C0AAF"/>
    <w:rsid w:val="003E49C1"/>
    <w:rsid w:val="003E684A"/>
    <w:rsid w:val="003E6EE0"/>
    <w:rsid w:val="003F1B99"/>
    <w:rsid w:val="003F78A9"/>
    <w:rsid w:val="00407245"/>
    <w:rsid w:val="00421C3B"/>
    <w:rsid w:val="00433DEF"/>
    <w:rsid w:val="00434B6F"/>
    <w:rsid w:val="004428A4"/>
    <w:rsid w:val="00447046"/>
    <w:rsid w:val="004560BE"/>
    <w:rsid w:val="004759F6"/>
    <w:rsid w:val="00476A48"/>
    <w:rsid w:val="004804BA"/>
    <w:rsid w:val="0048624D"/>
    <w:rsid w:val="0049692C"/>
    <w:rsid w:val="00497E4B"/>
    <w:rsid w:val="004A392F"/>
    <w:rsid w:val="004B4435"/>
    <w:rsid w:val="00525155"/>
    <w:rsid w:val="00525CD8"/>
    <w:rsid w:val="0053189A"/>
    <w:rsid w:val="005710DA"/>
    <w:rsid w:val="00583BCF"/>
    <w:rsid w:val="00595DF2"/>
    <w:rsid w:val="005B66F9"/>
    <w:rsid w:val="005C5D4E"/>
    <w:rsid w:val="005C7134"/>
    <w:rsid w:val="005D38C7"/>
    <w:rsid w:val="005D7EBD"/>
    <w:rsid w:val="005E5736"/>
    <w:rsid w:val="005F2638"/>
    <w:rsid w:val="00602E18"/>
    <w:rsid w:val="0060365A"/>
    <w:rsid w:val="0061312B"/>
    <w:rsid w:val="006349E6"/>
    <w:rsid w:val="0065043B"/>
    <w:rsid w:val="00650DAF"/>
    <w:rsid w:val="00651DBA"/>
    <w:rsid w:val="00656015"/>
    <w:rsid w:val="006774AC"/>
    <w:rsid w:val="0068135E"/>
    <w:rsid w:val="0069133E"/>
    <w:rsid w:val="00693B97"/>
    <w:rsid w:val="006B5E98"/>
    <w:rsid w:val="006D0AA7"/>
    <w:rsid w:val="006E09B7"/>
    <w:rsid w:val="00714CEB"/>
    <w:rsid w:val="00715441"/>
    <w:rsid w:val="007210C7"/>
    <w:rsid w:val="0072799D"/>
    <w:rsid w:val="00727B1B"/>
    <w:rsid w:val="007379C9"/>
    <w:rsid w:val="0076217E"/>
    <w:rsid w:val="00762B80"/>
    <w:rsid w:val="007647B6"/>
    <w:rsid w:val="00770CB2"/>
    <w:rsid w:val="0078352A"/>
    <w:rsid w:val="007A00F0"/>
    <w:rsid w:val="007A3265"/>
    <w:rsid w:val="007A32F5"/>
    <w:rsid w:val="007A6D4C"/>
    <w:rsid w:val="007B58FC"/>
    <w:rsid w:val="007C2D40"/>
    <w:rsid w:val="007C2E98"/>
    <w:rsid w:val="007D20A8"/>
    <w:rsid w:val="007D3937"/>
    <w:rsid w:val="007E2A00"/>
    <w:rsid w:val="007F53AF"/>
    <w:rsid w:val="00827687"/>
    <w:rsid w:val="00835622"/>
    <w:rsid w:val="008452EC"/>
    <w:rsid w:val="00852363"/>
    <w:rsid w:val="0086059A"/>
    <w:rsid w:val="00873C41"/>
    <w:rsid w:val="008876D8"/>
    <w:rsid w:val="008910A8"/>
    <w:rsid w:val="008966B3"/>
    <w:rsid w:val="008A682F"/>
    <w:rsid w:val="008A6FD9"/>
    <w:rsid w:val="008B3F40"/>
    <w:rsid w:val="008B5C71"/>
    <w:rsid w:val="008B7778"/>
    <w:rsid w:val="008C10EE"/>
    <w:rsid w:val="008C26B3"/>
    <w:rsid w:val="008D2E5F"/>
    <w:rsid w:val="008D712F"/>
    <w:rsid w:val="008E0D28"/>
    <w:rsid w:val="008E7BEB"/>
    <w:rsid w:val="008F0954"/>
    <w:rsid w:val="008F3357"/>
    <w:rsid w:val="00903E1A"/>
    <w:rsid w:val="0093446D"/>
    <w:rsid w:val="00934B13"/>
    <w:rsid w:val="0094732A"/>
    <w:rsid w:val="0095773A"/>
    <w:rsid w:val="0096617C"/>
    <w:rsid w:val="00985FC5"/>
    <w:rsid w:val="00992CEF"/>
    <w:rsid w:val="009A2C0E"/>
    <w:rsid w:val="009A4137"/>
    <w:rsid w:val="009B1DF9"/>
    <w:rsid w:val="009D084E"/>
    <w:rsid w:val="009D4DDB"/>
    <w:rsid w:val="009E7CF7"/>
    <w:rsid w:val="009F2805"/>
    <w:rsid w:val="00A12A17"/>
    <w:rsid w:val="00A14E72"/>
    <w:rsid w:val="00A24EBE"/>
    <w:rsid w:val="00A4342D"/>
    <w:rsid w:val="00A52C92"/>
    <w:rsid w:val="00A612D8"/>
    <w:rsid w:val="00A66B7D"/>
    <w:rsid w:val="00A72032"/>
    <w:rsid w:val="00A72F2E"/>
    <w:rsid w:val="00A812C0"/>
    <w:rsid w:val="00AB68EC"/>
    <w:rsid w:val="00AB7352"/>
    <w:rsid w:val="00AC153C"/>
    <w:rsid w:val="00AC2FCF"/>
    <w:rsid w:val="00AD0AF6"/>
    <w:rsid w:val="00AD2735"/>
    <w:rsid w:val="00AD73FA"/>
    <w:rsid w:val="00AE0308"/>
    <w:rsid w:val="00AE5661"/>
    <w:rsid w:val="00B0118B"/>
    <w:rsid w:val="00B06F2F"/>
    <w:rsid w:val="00B10155"/>
    <w:rsid w:val="00B32266"/>
    <w:rsid w:val="00B36B67"/>
    <w:rsid w:val="00B46CF2"/>
    <w:rsid w:val="00B47F7E"/>
    <w:rsid w:val="00B56430"/>
    <w:rsid w:val="00B750BC"/>
    <w:rsid w:val="00BC01EB"/>
    <w:rsid w:val="00BC4946"/>
    <w:rsid w:val="00BC4DC8"/>
    <w:rsid w:val="00BD0D2E"/>
    <w:rsid w:val="00BF075E"/>
    <w:rsid w:val="00BF0846"/>
    <w:rsid w:val="00BF3263"/>
    <w:rsid w:val="00BF7BE5"/>
    <w:rsid w:val="00C3331A"/>
    <w:rsid w:val="00C33D6A"/>
    <w:rsid w:val="00C446DF"/>
    <w:rsid w:val="00C6658C"/>
    <w:rsid w:val="00C7625D"/>
    <w:rsid w:val="00C8507B"/>
    <w:rsid w:val="00C92518"/>
    <w:rsid w:val="00C93E21"/>
    <w:rsid w:val="00CA496D"/>
    <w:rsid w:val="00CB78D5"/>
    <w:rsid w:val="00CD502C"/>
    <w:rsid w:val="00CD5B6B"/>
    <w:rsid w:val="00CD7722"/>
    <w:rsid w:val="00CE0635"/>
    <w:rsid w:val="00CF30A6"/>
    <w:rsid w:val="00D031E6"/>
    <w:rsid w:val="00D05D79"/>
    <w:rsid w:val="00D4316D"/>
    <w:rsid w:val="00D476D6"/>
    <w:rsid w:val="00D555C5"/>
    <w:rsid w:val="00D714A3"/>
    <w:rsid w:val="00D77ECD"/>
    <w:rsid w:val="00DC0592"/>
    <w:rsid w:val="00DE0FC6"/>
    <w:rsid w:val="00DE23CB"/>
    <w:rsid w:val="00DE2CB4"/>
    <w:rsid w:val="00E07F8A"/>
    <w:rsid w:val="00E25AF5"/>
    <w:rsid w:val="00E44D21"/>
    <w:rsid w:val="00E63445"/>
    <w:rsid w:val="00E648DA"/>
    <w:rsid w:val="00E6648C"/>
    <w:rsid w:val="00EE0AFC"/>
    <w:rsid w:val="00EE1730"/>
    <w:rsid w:val="00EE2C37"/>
    <w:rsid w:val="00EF3118"/>
    <w:rsid w:val="00EF78DE"/>
    <w:rsid w:val="00F004AC"/>
    <w:rsid w:val="00F019BC"/>
    <w:rsid w:val="00F0216F"/>
    <w:rsid w:val="00F023A4"/>
    <w:rsid w:val="00F15ECE"/>
    <w:rsid w:val="00F22C2A"/>
    <w:rsid w:val="00F52802"/>
    <w:rsid w:val="00F66F7C"/>
    <w:rsid w:val="00F67D54"/>
    <w:rsid w:val="00F90191"/>
    <w:rsid w:val="00FA3173"/>
    <w:rsid w:val="00FA3D8E"/>
    <w:rsid w:val="00FB65A9"/>
    <w:rsid w:val="00FC24A9"/>
    <w:rsid w:val="00FD2292"/>
    <w:rsid w:val="00FD322D"/>
    <w:rsid w:val="00FF5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AF8961"/>
  <w15:docId w15:val="{B7890B88-0774-49FB-83AD-3C988A98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4AC"/>
    <w:pPr>
      <w:spacing w:before="120" w:after="120"/>
      <w:jc w:val="both"/>
    </w:pPr>
    <w:rPr>
      <w:rFonts w:ascii="Arial" w:eastAsia="Times New Roman" w:hAnsi="Arial" w:cs="Times New Roman"/>
      <w:szCs w:val="24"/>
    </w:rPr>
  </w:style>
  <w:style w:type="paragraph" w:styleId="Heading1">
    <w:name w:val="heading 1"/>
    <w:basedOn w:val="Normal"/>
    <w:next w:val="Normal"/>
    <w:link w:val="Heading1Char"/>
    <w:qFormat/>
    <w:rsid w:val="001A3937"/>
    <w:pPr>
      <w:keepNext/>
      <w:spacing w:before="240" w:after="60"/>
      <w:outlineLvl w:val="0"/>
    </w:pPr>
    <w:rPr>
      <w:rFonts w:cs="Arial"/>
      <w:b/>
      <w:bCs/>
      <w:kern w:val="32"/>
      <w:sz w:val="32"/>
      <w:szCs w:val="32"/>
    </w:rPr>
  </w:style>
  <w:style w:type="paragraph" w:styleId="Heading2">
    <w:name w:val="heading 2"/>
    <w:basedOn w:val="Normal"/>
    <w:link w:val="Heading2Char"/>
    <w:qFormat/>
    <w:rsid w:val="001A3937"/>
    <w:pPr>
      <w:spacing w:before="100" w:beforeAutospacing="1" w:after="100" w:afterAutospacing="1"/>
      <w:jc w:val="center"/>
      <w:outlineLvl w:val="1"/>
    </w:pPr>
    <w:rPr>
      <w:rFonts w:eastAsia="MS Mincho"/>
      <w:b/>
      <w:bCs/>
      <w:sz w:val="44"/>
      <w:szCs w:val="36"/>
      <w:lang w:eastAsia="ja-JP"/>
    </w:rPr>
  </w:style>
  <w:style w:type="paragraph" w:styleId="Heading3">
    <w:name w:val="heading 3"/>
    <w:basedOn w:val="Normal"/>
    <w:next w:val="Normal"/>
    <w:link w:val="Heading3Char"/>
    <w:uiPriority w:val="9"/>
    <w:qFormat/>
    <w:rsid w:val="001A393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937"/>
    <w:rPr>
      <w:rFonts w:ascii="Arial" w:eastAsia="Times New Roman" w:hAnsi="Arial" w:cs="Arial"/>
      <w:b/>
      <w:bCs/>
      <w:kern w:val="32"/>
      <w:sz w:val="32"/>
      <w:szCs w:val="32"/>
    </w:rPr>
  </w:style>
  <w:style w:type="character" w:customStyle="1" w:styleId="Heading2Char">
    <w:name w:val="Heading 2 Char"/>
    <w:basedOn w:val="DefaultParagraphFont"/>
    <w:link w:val="Heading2"/>
    <w:rsid w:val="001A3937"/>
    <w:rPr>
      <w:rFonts w:ascii="Arial" w:eastAsia="MS Mincho" w:hAnsi="Arial" w:cs="Times New Roman"/>
      <w:b/>
      <w:bCs/>
      <w:sz w:val="44"/>
      <w:szCs w:val="36"/>
      <w:lang w:eastAsia="ja-JP"/>
    </w:rPr>
  </w:style>
  <w:style w:type="character" w:customStyle="1" w:styleId="Heading3Char">
    <w:name w:val="Heading 3 Char"/>
    <w:basedOn w:val="DefaultParagraphFont"/>
    <w:link w:val="Heading3"/>
    <w:uiPriority w:val="9"/>
    <w:rsid w:val="001A3937"/>
    <w:rPr>
      <w:rFonts w:ascii="Cambria" w:eastAsia="Times New Roman" w:hAnsi="Cambria" w:cs="Times New Roman"/>
      <w:b/>
      <w:bCs/>
      <w:color w:val="4F81BD"/>
      <w:szCs w:val="24"/>
    </w:rPr>
  </w:style>
  <w:style w:type="paragraph" w:styleId="NormalWeb">
    <w:name w:val="Normal (Web)"/>
    <w:basedOn w:val="Normal"/>
    <w:uiPriority w:val="99"/>
    <w:rsid w:val="001A3937"/>
    <w:pPr>
      <w:spacing w:before="100" w:beforeAutospacing="1" w:after="100" w:afterAutospacing="1"/>
    </w:pPr>
    <w:rPr>
      <w:rFonts w:eastAsia="MS Mincho"/>
      <w:lang w:eastAsia="ja-JP"/>
    </w:rPr>
  </w:style>
  <w:style w:type="paragraph" w:customStyle="1" w:styleId="sectionheading">
    <w:name w:val="sectionheading"/>
    <w:basedOn w:val="Normal"/>
    <w:rsid w:val="001A3937"/>
    <w:pPr>
      <w:spacing w:after="280"/>
    </w:pPr>
    <w:rPr>
      <w:rFonts w:eastAsia="MS Mincho" w:cs="Arial"/>
      <w:b/>
      <w:bCs/>
      <w:caps/>
      <w:lang w:eastAsia="ja-JP"/>
    </w:rPr>
  </w:style>
  <w:style w:type="character" w:styleId="Hyperlink">
    <w:name w:val="Hyperlink"/>
    <w:basedOn w:val="DefaultParagraphFont"/>
    <w:uiPriority w:val="99"/>
    <w:rsid w:val="001A3937"/>
    <w:rPr>
      <w:color w:val="0000FF"/>
      <w:u w:val="single"/>
    </w:rPr>
  </w:style>
  <w:style w:type="paragraph" w:styleId="TOC1">
    <w:name w:val="toc 1"/>
    <w:basedOn w:val="Normal"/>
    <w:next w:val="Normal"/>
    <w:autoRedefine/>
    <w:semiHidden/>
    <w:rsid w:val="001A3937"/>
    <w:pPr>
      <w:tabs>
        <w:tab w:val="left" w:pos="7371"/>
        <w:tab w:val="right" w:leader="dot" w:pos="8636"/>
      </w:tabs>
      <w:spacing w:line="400" w:lineRule="exact"/>
      <w:ind w:left="34"/>
    </w:pPr>
    <w:rPr>
      <w:rFonts w:cs="Arial"/>
      <w:b/>
      <w:color w:val="FF0000"/>
      <w:sz w:val="20"/>
      <w:szCs w:val="20"/>
    </w:rPr>
  </w:style>
  <w:style w:type="paragraph" w:styleId="BalloonText">
    <w:name w:val="Balloon Text"/>
    <w:basedOn w:val="Normal"/>
    <w:link w:val="BalloonTextChar"/>
    <w:uiPriority w:val="99"/>
    <w:semiHidden/>
    <w:unhideWhenUsed/>
    <w:rsid w:val="001A3937"/>
    <w:rPr>
      <w:rFonts w:ascii="Tahoma" w:hAnsi="Tahoma" w:cs="Tahoma"/>
      <w:sz w:val="16"/>
      <w:szCs w:val="16"/>
    </w:rPr>
  </w:style>
  <w:style w:type="character" w:customStyle="1" w:styleId="BalloonTextChar">
    <w:name w:val="Balloon Text Char"/>
    <w:basedOn w:val="DefaultParagraphFont"/>
    <w:link w:val="BalloonText"/>
    <w:uiPriority w:val="99"/>
    <w:semiHidden/>
    <w:rsid w:val="001A3937"/>
    <w:rPr>
      <w:rFonts w:ascii="Tahoma" w:eastAsia="Times New Roman" w:hAnsi="Tahoma" w:cs="Tahoma"/>
      <w:sz w:val="16"/>
      <w:szCs w:val="16"/>
    </w:rPr>
  </w:style>
  <w:style w:type="paragraph" w:styleId="TOC2">
    <w:name w:val="toc 2"/>
    <w:basedOn w:val="Normal"/>
    <w:next w:val="Normal"/>
    <w:autoRedefine/>
    <w:uiPriority w:val="39"/>
    <w:semiHidden/>
    <w:unhideWhenUsed/>
    <w:rsid w:val="001A3937"/>
    <w:pPr>
      <w:spacing w:after="100"/>
      <w:ind w:left="240"/>
    </w:pPr>
  </w:style>
  <w:style w:type="paragraph" w:styleId="TOC3">
    <w:name w:val="toc 3"/>
    <w:basedOn w:val="Normal"/>
    <w:next w:val="Normal"/>
    <w:autoRedefine/>
    <w:uiPriority w:val="39"/>
    <w:semiHidden/>
    <w:unhideWhenUsed/>
    <w:rsid w:val="001A3937"/>
    <w:pPr>
      <w:spacing w:after="100"/>
      <w:ind w:left="480"/>
    </w:pPr>
  </w:style>
  <w:style w:type="paragraph" w:styleId="Header">
    <w:name w:val="header"/>
    <w:basedOn w:val="Normal"/>
    <w:link w:val="HeaderChar"/>
    <w:uiPriority w:val="99"/>
    <w:rsid w:val="001A3937"/>
    <w:pPr>
      <w:tabs>
        <w:tab w:val="center" w:pos="4153"/>
        <w:tab w:val="right" w:pos="8306"/>
      </w:tabs>
    </w:pPr>
  </w:style>
  <w:style w:type="character" w:customStyle="1" w:styleId="HeaderChar">
    <w:name w:val="Header Char"/>
    <w:basedOn w:val="DefaultParagraphFont"/>
    <w:link w:val="Header"/>
    <w:uiPriority w:val="99"/>
    <w:rsid w:val="001A3937"/>
    <w:rPr>
      <w:rFonts w:ascii="Arial" w:eastAsia="Times New Roman" w:hAnsi="Arial" w:cs="Times New Roman"/>
      <w:szCs w:val="24"/>
    </w:rPr>
  </w:style>
  <w:style w:type="paragraph" w:styleId="BodyText">
    <w:name w:val="Body Text"/>
    <w:basedOn w:val="Normal"/>
    <w:link w:val="BodyTextChar"/>
    <w:rsid w:val="001A3937"/>
  </w:style>
  <w:style w:type="character" w:customStyle="1" w:styleId="BodyTextChar">
    <w:name w:val="Body Text Char"/>
    <w:basedOn w:val="DefaultParagraphFont"/>
    <w:link w:val="BodyText"/>
    <w:rsid w:val="001A3937"/>
    <w:rPr>
      <w:rFonts w:ascii="Arial" w:eastAsia="Times New Roman" w:hAnsi="Arial" w:cs="Times New Roman"/>
      <w:szCs w:val="24"/>
    </w:rPr>
  </w:style>
  <w:style w:type="paragraph" w:customStyle="1" w:styleId="Paragraph">
    <w:name w:val="Paragraph"/>
    <w:basedOn w:val="Normal"/>
    <w:autoRedefine/>
    <w:rsid w:val="001A3937"/>
  </w:style>
  <w:style w:type="paragraph" w:styleId="BodyText2">
    <w:name w:val="Body Text 2"/>
    <w:basedOn w:val="Normal"/>
    <w:link w:val="BodyText2Char"/>
    <w:rsid w:val="001A3937"/>
    <w:pPr>
      <w:spacing w:line="480" w:lineRule="auto"/>
    </w:pPr>
  </w:style>
  <w:style w:type="character" w:customStyle="1" w:styleId="BodyText2Char">
    <w:name w:val="Body Text 2 Char"/>
    <w:basedOn w:val="DefaultParagraphFont"/>
    <w:link w:val="BodyText2"/>
    <w:rsid w:val="001A3937"/>
    <w:rPr>
      <w:rFonts w:ascii="Arial" w:eastAsia="Times New Roman" w:hAnsi="Arial" w:cs="Times New Roman"/>
      <w:szCs w:val="24"/>
    </w:rPr>
  </w:style>
  <w:style w:type="paragraph" w:customStyle="1" w:styleId="PTablebodyCharCharChar">
    <w:name w:val="P Table body Char Char Char"/>
    <w:basedOn w:val="Normal"/>
    <w:rsid w:val="001A3937"/>
    <w:pPr>
      <w:tabs>
        <w:tab w:val="right" w:pos="7823"/>
      </w:tabs>
      <w:spacing w:after="20"/>
      <w:ind w:left="176"/>
    </w:pPr>
    <w:rPr>
      <w:rFonts w:ascii="Gill Sans MT" w:hAnsi="Gill Sans MT"/>
    </w:rPr>
  </w:style>
  <w:style w:type="paragraph" w:styleId="FootnoteText">
    <w:name w:val="footnote text"/>
    <w:basedOn w:val="Normal"/>
    <w:link w:val="FootnoteTextChar"/>
    <w:uiPriority w:val="99"/>
    <w:semiHidden/>
    <w:rsid w:val="001A3937"/>
    <w:rPr>
      <w:sz w:val="20"/>
      <w:szCs w:val="20"/>
    </w:rPr>
  </w:style>
  <w:style w:type="character" w:customStyle="1" w:styleId="FootnoteTextChar">
    <w:name w:val="Footnote Text Char"/>
    <w:basedOn w:val="DefaultParagraphFont"/>
    <w:link w:val="FootnoteText"/>
    <w:uiPriority w:val="99"/>
    <w:semiHidden/>
    <w:rsid w:val="001A3937"/>
    <w:rPr>
      <w:rFonts w:ascii="Arial" w:eastAsia="Times New Roman" w:hAnsi="Arial" w:cs="Times New Roman"/>
      <w:sz w:val="20"/>
      <w:szCs w:val="20"/>
    </w:rPr>
  </w:style>
  <w:style w:type="paragraph" w:styleId="BodyTextIndent">
    <w:name w:val="Body Text Indent"/>
    <w:basedOn w:val="Normal"/>
    <w:link w:val="BodyTextIndentChar"/>
    <w:rsid w:val="001A3937"/>
    <w:pPr>
      <w:ind w:left="360"/>
    </w:pPr>
  </w:style>
  <w:style w:type="character" w:customStyle="1" w:styleId="BodyTextIndentChar">
    <w:name w:val="Body Text Indent Char"/>
    <w:basedOn w:val="DefaultParagraphFont"/>
    <w:link w:val="BodyTextIndent"/>
    <w:rsid w:val="001A3937"/>
    <w:rPr>
      <w:rFonts w:ascii="Arial" w:eastAsia="Times New Roman" w:hAnsi="Arial" w:cs="Times New Roman"/>
      <w:szCs w:val="24"/>
    </w:rPr>
  </w:style>
  <w:style w:type="paragraph" w:customStyle="1" w:styleId="Normal0">
    <w:name w:val="•Normal"/>
    <w:basedOn w:val="Normal"/>
    <w:rsid w:val="001A3937"/>
    <w:pPr>
      <w:tabs>
        <w:tab w:val="left" w:pos="284"/>
        <w:tab w:val="left" w:pos="567"/>
        <w:tab w:val="left" w:pos="851"/>
        <w:tab w:val="left" w:pos="1134"/>
        <w:tab w:val="right" w:pos="9072"/>
      </w:tabs>
    </w:pPr>
    <w:rPr>
      <w:sz w:val="20"/>
    </w:rPr>
  </w:style>
  <w:style w:type="paragraph" w:styleId="PlainText">
    <w:name w:val="Plain Text"/>
    <w:basedOn w:val="Normal"/>
    <w:link w:val="PlainTextChar"/>
    <w:uiPriority w:val="99"/>
    <w:unhideWhenUsed/>
    <w:rsid w:val="001A3937"/>
    <w:rPr>
      <w:rFonts w:cs="Arial"/>
      <w:sz w:val="20"/>
      <w:szCs w:val="20"/>
      <w:lang w:eastAsia="zh-CN"/>
    </w:rPr>
  </w:style>
  <w:style w:type="character" w:customStyle="1" w:styleId="PlainTextChar">
    <w:name w:val="Plain Text Char"/>
    <w:basedOn w:val="DefaultParagraphFont"/>
    <w:link w:val="PlainText"/>
    <w:uiPriority w:val="99"/>
    <w:rsid w:val="001A3937"/>
    <w:rPr>
      <w:rFonts w:ascii="Arial" w:eastAsia="Times New Roman" w:hAnsi="Arial" w:cs="Arial"/>
      <w:sz w:val="20"/>
      <w:szCs w:val="20"/>
      <w:lang w:eastAsia="zh-CN"/>
    </w:rPr>
  </w:style>
  <w:style w:type="paragraph" w:customStyle="1" w:styleId="ColorfulList-Accent11">
    <w:name w:val="Colorful List - Accent 11"/>
    <w:basedOn w:val="Normal"/>
    <w:uiPriority w:val="34"/>
    <w:qFormat/>
    <w:rsid w:val="001A3937"/>
    <w:pPr>
      <w:ind w:left="720"/>
      <w:contextualSpacing/>
    </w:pPr>
    <w:rPr>
      <w:sz w:val="20"/>
      <w:lang w:eastAsia="en-GB"/>
    </w:rPr>
  </w:style>
  <w:style w:type="table" w:styleId="TableGrid">
    <w:name w:val="Table Grid"/>
    <w:basedOn w:val="TableNormal"/>
    <w:uiPriority w:val="39"/>
    <w:rsid w:val="001A393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1A3937"/>
    <w:rPr>
      <w:color w:val="800080"/>
      <w:u w:val="single"/>
    </w:rPr>
  </w:style>
  <w:style w:type="paragraph" w:styleId="Footer">
    <w:name w:val="footer"/>
    <w:basedOn w:val="Normal"/>
    <w:link w:val="FooterChar"/>
    <w:uiPriority w:val="99"/>
    <w:unhideWhenUsed/>
    <w:rsid w:val="001A3937"/>
    <w:pPr>
      <w:tabs>
        <w:tab w:val="center" w:pos="4513"/>
        <w:tab w:val="right" w:pos="9026"/>
      </w:tabs>
    </w:pPr>
  </w:style>
  <w:style w:type="character" w:customStyle="1" w:styleId="FooterChar">
    <w:name w:val="Footer Char"/>
    <w:basedOn w:val="DefaultParagraphFont"/>
    <w:link w:val="Footer"/>
    <w:uiPriority w:val="99"/>
    <w:rsid w:val="001A3937"/>
    <w:rPr>
      <w:rFonts w:ascii="Arial" w:eastAsia="Times New Roman" w:hAnsi="Arial" w:cs="Times New Roman"/>
      <w:szCs w:val="24"/>
    </w:rPr>
  </w:style>
  <w:style w:type="character" w:styleId="PageNumber">
    <w:name w:val="page number"/>
    <w:basedOn w:val="DefaultParagraphFont"/>
    <w:rsid w:val="001A3937"/>
  </w:style>
  <w:style w:type="paragraph" w:customStyle="1" w:styleId="NoSpacing1">
    <w:name w:val="No Spacing1"/>
    <w:link w:val="NoSpacingChar"/>
    <w:uiPriority w:val="1"/>
    <w:qFormat/>
    <w:rsid w:val="001A3937"/>
    <w:pPr>
      <w:spacing w:after="0" w:line="240" w:lineRule="auto"/>
    </w:pPr>
    <w:rPr>
      <w:rFonts w:ascii="Calibri" w:eastAsia="Calibri" w:hAnsi="Calibri" w:cs="Times New Roman"/>
    </w:rPr>
  </w:style>
  <w:style w:type="character" w:customStyle="1" w:styleId="NoSpacingChar">
    <w:name w:val="No Spacing Char"/>
    <w:basedOn w:val="DefaultParagraphFont"/>
    <w:link w:val="NoSpacing1"/>
    <w:uiPriority w:val="1"/>
    <w:rsid w:val="001A3937"/>
    <w:rPr>
      <w:rFonts w:ascii="Calibri" w:eastAsia="Calibri" w:hAnsi="Calibri" w:cs="Times New Roman"/>
    </w:rPr>
  </w:style>
  <w:style w:type="paragraph" w:customStyle="1" w:styleId="Citation">
    <w:name w:val="Citation"/>
    <w:basedOn w:val="Normal"/>
    <w:next w:val="Normal"/>
    <w:qFormat/>
    <w:rsid w:val="001A3937"/>
    <w:pPr>
      <w:spacing w:after="200" w:line="252" w:lineRule="auto"/>
    </w:pPr>
    <w:rPr>
      <w:rFonts w:ascii="Cambria" w:hAnsi="Cambria"/>
      <w:i/>
      <w:iCs/>
      <w:szCs w:val="22"/>
      <w:lang w:bidi="en-US"/>
    </w:rPr>
  </w:style>
  <w:style w:type="paragraph" w:customStyle="1" w:styleId="ColorfulShading-Accent11">
    <w:name w:val="Colorful Shading - Accent 11"/>
    <w:hidden/>
    <w:uiPriority w:val="99"/>
    <w:rsid w:val="001A3937"/>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1A3937"/>
    <w:pPr>
      <w:ind w:left="720"/>
    </w:pPr>
    <w:rPr>
      <w:rFonts w:eastAsia="Calibri"/>
      <w:szCs w:val="22"/>
    </w:rPr>
  </w:style>
  <w:style w:type="character" w:customStyle="1" w:styleId="ListParagraphChar">
    <w:name w:val="List Paragraph Char"/>
    <w:link w:val="ListParagraph"/>
    <w:uiPriority w:val="34"/>
    <w:rsid w:val="001A3937"/>
    <w:rPr>
      <w:rFonts w:ascii="Arial" w:eastAsia="Calibri" w:hAnsi="Arial" w:cs="Times New Roman"/>
    </w:rPr>
  </w:style>
  <w:style w:type="character" w:styleId="Strong">
    <w:name w:val="Strong"/>
    <w:basedOn w:val="DefaultParagraphFont"/>
    <w:uiPriority w:val="22"/>
    <w:qFormat/>
    <w:rsid w:val="001A3937"/>
    <w:rPr>
      <w:b/>
      <w:bCs/>
    </w:rPr>
  </w:style>
  <w:style w:type="paragraph" w:customStyle="1" w:styleId="teaser6">
    <w:name w:val="teaser6"/>
    <w:basedOn w:val="Normal"/>
    <w:rsid w:val="001A3937"/>
    <w:pPr>
      <w:spacing w:before="100" w:beforeAutospacing="1" w:after="100" w:afterAutospacing="1"/>
    </w:pPr>
    <w:rPr>
      <w:color w:val="000000"/>
      <w:sz w:val="26"/>
      <w:szCs w:val="26"/>
      <w:lang w:eastAsia="en-GB"/>
    </w:rPr>
  </w:style>
  <w:style w:type="character" w:customStyle="1" w:styleId="content">
    <w:name w:val="content"/>
    <w:basedOn w:val="DefaultParagraphFont"/>
    <w:rsid w:val="001A3937"/>
    <w:rPr>
      <w:rFonts w:ascii="Arial" w:hAnsi="Arial" w:cs="Arial" w:hint="default"/>
      <w:color w:val="000000"/>
      <w:sz w:val="19"/>
      <w:szCs w:val="19"/>
    </w:rPr>
  </w:style>
  <w:style w:type="paragraph" w:customStyle="1" w:styleId="Default">
    <w:name w:val="Default"/>
    <w:rsid w:val="001A3937"/>
    <w:pPr>
      <w:autoSpaceDE w:val="0"/>
      <w:autoSpaceDN w:val="0"/>
      <w:adjustRightInd w:val="0"/>
      <w:spacing w:after="0" w:line="240" w:lineRule="auto"/>
    </w:pPr>
    <w:rPr>
      <w:rFonts w:ascii="Tahoma" w:eastAsia="Calibri" w:hAnsi="Tahoma" w:cs="Tahoma"/>
      <w:color w:val="000000"/>
      <w:sz w:val="24"/>
      <w:szCs w:val="24"/>
      <w:lang w:eastAsia="en-GB"/>
    </w:rPr>
  </w:style>
  <w:style w:type="character" w:customStyle="1" w:styleId="fadewordcontainer">
    <w:name w:val="fadewordcontainer"/>
    <w:basedOn w:val="DefaultParagraphFont"/>
    <w:rsid w:val="001A3937"/>
  </w:style>
  <w:style w:type="paragraph" w:styleId="Revision">
    <w:name w:val="Revision"/>
    <w:hidden/>
    <w:uiPriority w:val="99"/>
    <w:semiHidden/>
    <w:rsid w:val="001A3937"/>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1A3937"/>
    <w:pPr>
      <w:spacing w:after="0" w:line="240" w:lineRule="auto"/>
    </w:pPr>
    <w:rPr>
      <w:rFonts w:ascii="Calibri" w:eastAsia="Calibri" w:hAnsi="Calibri" w:cs="Times New Roman"/>
      <w:lang w:eastAsia="en-GB"/>
    </w:rPr>
  </w:style>
  <w:style w:type="character" w:styleId="Emphasis">
    <w:name w:val="Emphasis"/>
    <w:basedOn w:val="DefaultParagraphFont"/>
    <w:uiPriority w:val="20"/>
    <w:qFormat/>
    <w:rsid w:val="001A3937"/>
    <w:rPr>
      <w:b/>
      <w:bCs/>
      <w:i w:val="0"/>
      <w:iCs w:val="0"/>
    </w:rPr>
  </w:style>
  <w:style w:type="paragraph" w:customStyle="1" w:styleId="xmsonormal">
    <w:name w:val="x_msonormal"/>
    <w:basedOn w:val="Normal"/>
    <w:rsid w:val="001A3937"/>
    <w:pPr>
      <w:spacing w:before="100" w:beforeAutospacing="1" w:after="100" w:afterAutospacing="1"/>
    </w:pPr>
    <w:rPr>
      <w:lang w:eastAsia="en-GB"/>
    </w:rPr>
  </w:style>
  <w:style w:type="character" w:customStyle="1" w:styleId="caps">
    <w:name w:val="caps"/>
    <w:basedOn w:val="DefaultParagraphFont"/>
    <w:rsid w:val="001A3937"/>
  </w:style>
  <w:style w:type="character" w:styleId="CommentReference">
    <w:name w:val="annotation reference"/>
    <w:basedOn w:val="DefaultParagraphFont"/>
    <w:unhideWhenUsed/>
    <w:rsid w:val="001A3937"/>
    <w:rPr>
      <w:sz w:val="16"/>
      <w:szCs w:val="16"/>
    </w:rPr>
  </w:style>
  <w:style w:type="paragraph" w:styleId="CommentText">
    <w:name w:val="annotation text"/>
    <w:basedOn w:val="Normal"/>
    <w:link w:val="CommentTextChar"/>
    <w:unhideWhenUsed/>
    <w:rsid w:val="001A3937"/>
    <w:rPr>
      <w:sz w:val="20"/>
      <w:szCs w:val="20"/>
    </w:rPr>
  </w:style>
  <w:style w:type="character" w:customStyle="1" w:styleId="CommentTextChar">
    <w:name w:val="Comment Text Char"/>
    <w:basedOn w:val="DefaultParagraphFont"/>
    <w:link w:val="CommentText"/>
    <w:rsid w:val="001A3937"/>
    <w:rPr>
      <w:rFonts w:ascii="Arial" w:eastAsia="Times New Roman" w:hAnsi="Arial" w:cs="Times New Roman"/>
      <w:sz w:val="20"/>
      <w:szCs w:val="20"/>
    </w:rPr>
  </w:style>
  <w:style w:type="paragraph" w:customStyle="1" w:styleId="CharCharChar">
    <w:name w:val="Char Char Char"/>
    <w:basedOn w:val="Normal"/>
    <w:rsid w:val="001A3937"/>
    <w:pPr>
      <w:spacing w:after="160" w:line="240" w:lineRule="exact"/>
    </w:pPr>
    <w:rPr>
      <w:sz w:val="20"/>
      <w:szCs w:val="20"/>
    </w:rPr>
  </w:style>
  <w:style w:type="paragraph" w:styleId="CommentSubject">
    <w:name w:val="annotation subject"/>
    <w:basedOn w:val="CommentText"/>
    <w:next w:val="CommentText"/>
    <w:link w:val="CommentSubjectChar"/>
    <w:uiPriority w:val="99"/>
    <w:semiHidden/>
    <w:unhideWhenUsed/>
    <w:rsid w:val="001A3937"/>
    <w:rPr>
      <w:b/>
      <w:bCs/>
      <w:lang w:val="en-US"/>
    </w:rPr>
  </w:style>
  <w:style w:type="character" w:customStyle="1" w:styleId="CommentSubjectChar">
    <w:name w:val="Comment Subject Char"/>
    <w:basedOn w:val="CommentTextChar"/>
    <w:link w:val="CommentSubject"/>
    <w:uiPriority w:val="99"/>
    <w:semiHidden/>
    <w:rsid w:val="001A3937"/>
    <w:rPr>
      <w:rFonts w:ascii="Arial" w:eastAsia="Times New Roman" w:hAnsi="Arial" w:cs="Times New Roman"/>
      <w:b/>
      <w:bCs/>
      <w:sz w:val="20"/>
      <w:szCs w:val="20"/>
      <w:lang w:val="en-US"/>
    </w:rPr>
  </w:style>
  <w:style w:type="paragraph" w:customStyle="1" w:styleId="MediumGrid1-Accent21">
    <w:name w:val="Medium Grid 1 - Accent 21"/>
    <w:basedOn w:val="Normal"/>
    <w:uiPriority w:val="34"/>
    <w:qFormat/>
    <w:rsid w:val="001A3937"/>
    <w:pPr>
      <w:spacing w:after="200"/>
      <w:ind w:left="720"/>
      <w:contextualSpacing/>
    </w:pPr>
    <w:rPr>
      <w:rFonts w:ascii="Calibri" w:eastAsia="Calibri" w:hAnsi="Calibri"/>
      <w:szCs w:val="22"/>
    </w:rPr>
  </w:style>
  <w:style w:type="paragraph" w:styleId="BodyTextIndent2">
    <w:name w:val="Body Text Indent 2"/>
    <w:basedOn w:val="Normal"/>
    <w:link w:val="BodyTextIndent2Char"/>
    <w:uiPriority w:val="99"/>
    <w:semiHidden/>
    <w:unhideWhenUsed/>
    <w:rsid w:val="001A3937"/>
    <w:pPr>
      <w:spacing w:line="480" w:lineRule="auto"/>
      <w:ind w:left="283"/>
    </w:pPr>
  </w:style>
  <w:style w:type="character" w:customStyle="1" w:styleId="BodyTextIndent2Char">
    <w:name w:val="Body Text Indent 2 Char"/>
    <w:basedOn w:val="DefaultParagraphFont"/>
    <w:link w:val="BodyTextIndent2"/>
    <w:uiPriority w:val="99"/>
    <w:semiHidden/>
    <w:rsid w:val="001A3937"/>
    <w:rPr>
      <w:rFonts w:ascii="Arial" w:eastAsia="Times New Roman" w:hAnsi="Arial" w:cs="Times New Roman"/>
      <w:szCs w:val="24"/>
    </w:rPr>
  </w:style>
  <w:style w:type="table" w:customStyle="1" w:styleId="Calendar1">
    <w:name w:val="Calendar 1"/>
    <w:basedOn w:val="TableNormal"/>
    <w:uiPriority w:val="99"/>
    <w:qFormat/>
    <w:rsid w:val="001A3937"/>
    <w:pPr>
      <w:spacing w:after="0" w:line="240" w:lineRule="auto"/>
    </w:pPr>
    <w:rPr>
      <w:rFonts w:eastAsiaTheme="minorEastAsia"/>
      <w:lang w:val="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customstyle">
    <w:name w:val="customstyle"/>
    <w:basedOn w:val="Normal"/>
    <w:uiPriority w:val="99"/>
    <w:rsid w:val="001A3937"/>
    <w:pPr>
      <w:keepNext/>
      <w:keepLines/>
      <w:spacing w:before="0" w:after="0" w:line="240" w:lineRule="auto"/>
      <w:jc w:val="left"/>
    </w:pPr>
    <w:rPr>
      <w:rFonts w:ascii="Helvetica" w:hAnsi="Helvetica"/>
      <w:b/>
      <w:sz w:val="20"/>
      <w:szCs w:val="20"/>
      <w:lang w:eastAsia="en-GB"/>
    </w:rPr>
  </w:style>
  <w:style w:type="paragraph" w:customStyle="1" w:styleId="textonly">
    <w:name w:val="textonly"/>
    <w:basedOn w:val="Normal"/>
    <w:uiPriority w:val="99"/>
    <w:rsid w:val="001A3937"/>
    <w:pPr>
      <w:keepNext/>
      <w:keepLines/>
      <w:spacing w:before="0" w:after="0" w:line="240" w:lineRule="auto"/>
      <w:jc w:val="left"/>
    </w:pPr>
    <w:rPr>
      <w:rFonts w:ascii="Helvetica" w:hAnsi="Helvetica"/>
      <w:b/>
      <w:sz w:val="20"/>
      <w:szCs w:val="20"/>
      <w:lang w:eastAsia="en-GB"/>
    </w:rPr>
  </w:style>
  <w:style w:type="paragraph" w:customStyle="1" w:styleId="qtext">
    <w:name w:val="qtext"/>
    <w:basedOn w:val="Normal"/>
    <w:uiPriority w:val="99"/>
    <w:rsid w:val="001A3937"/>
    <w:pPr>
      <w:keepNext/>
      <w:keepLines/>
      <w:tabs>
        <w:tab w:val="left" w:pos="720"/>
      </w:tabs>
      <w:spacing w:before="0" w:after="0" w:line="240" w:lineRule="auto"/>
      <w:ind w:left="720" w:hanging="720"/>
      <w:jc w:val="left"/>
    </w:pPr>
    <w:rPr>
      <w:rFonts w:ascii="Helvetica" w:hAnsi="Helvetica"/>
      <w:sz w:val="20"/>
      <w:szCs w:val="20"/>
      <w:lang w:eastAsia="en-GB"/>
    </w:rPr>
  </w:style>
  <w:style w:type="paragraph" w:customStyle="1" w:styleId="resptext">
    <w:name w:val="resptext"/>
    <w:basedOn w:val="Normal"/>
    <w:uiPriority w:val="99"/>
    <w:rsid w:val="001A3937"/>
    <w:pPr>
      <w:keepNext/>
      <w:keepLines/>
      <w:tabs>
        <w:tab w:val="center" w:pos="8640"/>
        <w:tab w:val="left" w:pos="9000"/>
        <w:tab w:val="right" w:pos="10440"/>
      </w:tabs>
      <w:spacing w:before="0" w:after="0" w:line="240" w:lineRule="auto"/>
      <w:ind w:left="5760" w:right="2160" w:hanging="144"/>
      <w:jc w:val="left"/>
    </w:pPr>
    <w:rPr>
      <w:rFonts w:ascii="Helvetica" w:hAnsi="Helvetica"/>
      <w:sz w:val="20"/>
      <w:szCs w:val="20"/>
      <w:lang w:eastAsia="en-GB"/>
    </w:rPr>
  </w:style>
  <w:style w:type="paragraph" w:customStyle="1" w:styleId="QEND">
    <w:name w:val="QEND"/>
    <w:basedOn w:val="Normal"/>
    <w:uiPriority w:val="99"/>
    <w:rsid w:val="001A3937"/>
    <w:pPr>
      <w:spacing w:before="0" w:after="0" w:line="240" w:lineRule="auto"/>
      <w:jc w:val="left"/>
    </w:pPr>
    <w:rPr>
      <w:rFonts w:ascii="Helvetica" w:hAnsi="Helvetica"/>
      <w:color w:val="FFFFFF"/>
      <w:sz w:val="8"/>
      <w:szCs w:val="20"/>
      <w:lang w:eastAsia="en-GB"/>
    </w:rPr>
  </w:style>
  <w:style w:type="paragraph" w:customStyle="1" w:styleId="Body">
    <w:name w:val="Body"/>
    <w:rsid w:val="007379C9"/>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paragraph" w:customStyle="1" w:styleId="0CSBodyText">
    <w:name w:val="0CS Body Text"/>
    <w:rsid w:val="00F67D54"/>
    <w:pPr>
      <w:spacing w:before="120" w:after="120" w:line="240" w:lineRule="auto"/>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8326">
      <w:bodyDiv w:val="1"/>
      <w:marLeft w:val="0"/>
      <w:marRight w:val="0"/>
      <w:marTop w:val="0"/>
      <w:marBottom w:val="0"/>
      <w:divBdr>
        <w:top w:val="none" w:sz="0" w:space="0" w:color="auto"/>
        <w:left w:val="none" w:sz="0" w:space="0" w:color="auto"/>
        <w:bottom w:val="none" w:sz="0" w:space="0" w:color="auto"/>
        <w:right w:val="none" w:sz="0" w:space="0" w:color="auto"/>
      </w:divBdr>
    </w:div>
    <w:div w:id="622539545">
      <w:bodyDiv w:val="1"/>
      <w:marLeft w:val="0"/>
      <w:marRight w:val="0"/>
      <w:marTop w:val="0"/>
      <w:marBottom w:val="0"/>
      <w:divBdr>
        <w:top w:val="none" w:sz="0" w:space="0" w:color="auto"/>
        <w:left w:val="none" w:sz="0" w:space="0" w:color="auto"/>
        <w:bottom w:val="none" w:sz="0" w:space="0" w:color="auto"/>
        <w:right w:val="none" w:sz="0" w:space="0" w:color="auto"/>
      </w:divBdr>
    </w:div>
    <w:div w:id="69134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mgrowth.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in-tendhost.co.uk/wmgrowth/aspx/Home" TargetMode="External"/><Relationship Id="rId4" Type="http://schemas.openxmlformats.org/officeDocument/2006/relationships/settings" Target="settings.xml"/><Relationship Id="rId9" Type="http://schemas.openxmlformats.org/officeDocument/2006/relationships/hyperlink" Target="https://in-tendhost.co.uk/wmgrowth/aspx/Hom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F561B-7C58-4F34-8175-C1DF9156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4855</Words>
  <Characters>27675</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zharris</dc:creator>
  <cp:lastModifiedBy>Paul Jones</cp:lastModifiedBy>
  <cp:revision>2</cp:revision>
  <cp:lastPrinted>2018-10-18T10:03:00Z</cp:lastPrinted>
  <dcterms:created xsi:type="dcterms:W3CDTF">2018-10-18T15:24:00Z</dcterms:created>
  <dcterms:modified xsi:type="dcterms:W3CDTF">2018-10-18T15:24:00Z</dcterms:modified>
</cp:coreProperties>
</file>