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57EA" w14:textId="6CC08BD3" w:rsidR="00A71940" w:rsidRPr="00A71940" w:rsidRDefault="00A71940" w:rsidP="0054410F">
      <w:pPr>
        <w:jc w:val="both"/>
        <w:rPr>
          <w:rFonts w:ascii="Verdana" w:hAnsi="Verdana"/>
          <w:sz w:val="20"/>
          <w:szCs w:val="20"/>
        </w:rPr>
      </w:pPr>
      <w:r>
        <w:rPr>
          <w:rFonts w:ascii="Verdana" w:hAnsi="Verdana"/>
          <w:sz w:val="20"/>
          <w:szCs w:val="20"/>
        </w:rPr>
        <w:t xml:space="preserve">The table below confirms </w:t>
      </w:r>
      <w:r w:rsidR="001A1813">
        <w:rPr>
          <w:rFonts w:ascii="Verdana" w:hAnsi="Verdana"/>
          <w:sz w:val="20"/>
          <w:szCs w:val="20"/>
        </w:rPr>
        <w:t>the queries received</w:t>
      </w:r>
      <w:r w:rsidR="001862F9">
        <w:rPr>
          <w:rFonts w:ascii="Verdana" w:hAnsi="Verdana"/>
          <w:sz w:val="20"/>
          <w:szCs w:val="20"/>
        </w:rPr>
        <w:t xml:space="preserve"> and all responses</w:t>
      </w:r>
      <w:r>
        <w:rPr>
          <w:rFonts w:ascii="Verdana" w:hAnsi="Verdana"/>
          <w:sz w:val="20"/>
          <w:szCs w:val="20"/>
        </w:rPr>
        <w:t xml:space="preserve">, as at </w:t>
      </w:r>
      <w:r w:rsidR="003072D9">
        <w:rPr>
          <w:rFonts w:ascii="Verdana" w:hAnsi="Verdana"/>
          <w:sz w:val="20"/>
          <w:szCs w:val="20"/>
        </w:rPr>
        <w:t>21</w:t>
      </w:r>
      <w:r w:rsidR="003072D9" w:rsidRPr="003072D9">
        <w:rPr>
          <w:rFonts w:ascii="Verdana" w:hAnsi="Verdana"/>
          <w:sz w:val="20"/>
          <w:szCs w:val="20"/>
          <w:vertAlign w:val="superscript"/>
        </w:rPr>
        <w:t>st</w:t>
      </w:r>
      <w:r w:rsidR="003072D9">
        <w:rPr>
          <w:rFonts w:ascii="Verdana" w:hAnsi="Verdana"/>
          <w:sz w:val="20"/>
          <w:szCs w:val="20"/>
        </w:rPr>
        <w:t xml:space="preserve"> J</w:t>
      </w:r>
      <w:r w:rsidR="003E2AE9">
        <w:rPr>
          <w:rFonts w:ascii="Verdana" w:hAnsi="Verdana"/>
          <w:sz w:val="20"/>
          <w:szCs w:val="20"/>
        </w:rPr>
        <w:t>une</w:t>
      </w:r>
      <w:r w:rsidR="006A6000">
        <w:rPr>
          <w:rFonts w:ascii="Verdana" w:hAnsi="Verdana"/>
          <w:sz w:val="20"/>
          <w:szCs w:val="20"/>
        </w:rPr>
        <w:t xml:space="preserve"> </w:t>
      </w:r>
      <w:r w:rsidR="00FC5707">
        <w:rPr>
          <w:rFonts w:ascii="Verdana" w:hAnsi="Verdana"/>
          <w:sz w:val="20"/>
          <w:szCs w:val="20"/>
        </w:rPr>
        <w:t>202</w:t>
      </w:r>
      <w:r w:rsidR="003E2AE9">
        <w:rPr>
          <w:rFonts w:ascii="Verdana" w:hAnsi="Verdana"/>
          <w:sz w:val="20"/>
          <w:szCs w:val="20"/>
        </w:rPr>
        <w:t>1</w:t>
      </w:r>
      <w:r>
        <w:rPr>
          <w:rFonts w:ascii="Verdana" w:hAnsi="Verdana"/>
          <w:sz w:val="20"/>
          <w:szCs w:val="20"/>
        </w:rPr>
        <w:t>:</w:t>
      </w:r>
    </w:p>
    <w:p w14:paraId="7F4654B1" w14:textId="77777777" w:rsidR="00A71940" w:rsidRPr="00A71940" w:rsidRDefault="00A71940" w:rsidP="00A71940">
      <w:pPr>
        <w:jc w:val="both"/>
        <w:rPr>
          <w:rFonts w:ascii="Verdana" w:hAnsi="Verdana"/>
          <w:sz w:val="20"/>
          <w:szCs w:val="20"/>
        </w:rPr>
      </w:pPr>
    </w:p>
    <w:tbl>
      <w:tblPr>
        <w:tblStyle w:val="TableGrid"/>
        <w:tblW w:w="14596" w:type="dxa"/>
        <w:tblLook w:val="04A0" w:firstRow="1" w:lastRow="0" w:firstColumn="1" w:lastColumn="0" w:noHBand="0" w:noVBand="1"/>
      </w:tblPr>
      <w:tblGrid>
        <w:gridCol w:w="936"/>
        <w:gridCol w:w="5580"/>
        <w:gridCol w:w="8080"/>
      </w:tblGrid>
      <w:tr w:rsidR="00B05493" w:rsidRPr="00FC5707" w14:paraId="48C6D594" w14:textId="77777777" w:rsidTr="003072D9">
        <w:tc>
          <w:tcPr>
            <w:tcW w:w="936" w:type="dxa"/>
          </w:tcPr>
          <w:p w14:paraId="482BFC57" w14:textId="77777777" w:rsidR="00A71940" w:rsidRPr="00FC5707" w:rsidRDefault="00FC5707" w:rsidP="00A77844">
            <w:pPr>
              <w:jc w:val="both"/>
              <w:rPr>
                <w:rFonts w:ascii="Verdana" w:hAnsi="Verdana"/>
                <w:b/>
                <w:sz w:val="20"/>
                <w:szCs w:val="20"/>
              </w:rPr>
            </w:pPr>
            <w:r w:rsidRPr="00FC5707">
              <w:rPr>
                <w:rFonts w:ascii="Verdana" w:hAnsi="Verdana"/>
                <w:b/>
                <w:sz w:val="20"/>
                <w:szCs w:val="20"/>
              </w:rPr>
              <w:tab/>
            </w:r>
          </w:p>
        </w:tc>
        <w:tc>
          <w:tcPr>
            <w:tcW w:w="5580" w:type="dxa"/>
          </w:tcPr>
          <w:p w14:paraId="5A7C8120" w14:textId="77777777" w:rsidR="00A71940" w:rsidRPr="00FC5707" w:rsidRDefault="001862F9" w:rsidP="00A77844">
            <w:pPr>
              <w:jc w:val="both"/>
              <w:rPr>
                <w:rFonts w:ascii="Verdana" w:hAnsi="Verdana"/>
                <w:b/>
                <w:sz w:val="20"/>
                <w:szCs w:val="20"/>
              </w:rPr>
            </w:pPr>
            <w:r w:rsidRPr="00FC5707">
              <w:rPr>
                <w:rFonts w:ascii="Verdana" w:hAnsi="Verdana"/>
                <w:b/>
                <w:sz w:val="20"/>
                <w:szCs w:val="20"/>
              </w:rPr>
              <w:t>Query</w:t>
            </w:r>
          </w:p>
        </w:tc>
        <w:tc>
          <w:tcPr>
            <w:tcW w:w="8080" w:type="dxa"/>
          </w:tcPr>
          <w:p w14:paraId="75729B90" w14:textId="77777777" w:rsidR="00A71940" w:rsidRPr="00FC5707" w:rsidRDefault="001862F9" w:rsidP="00A77844">
            <w:pPr>
              <w:jc w:val="both"/>
              <w:rPr>
                <w:rFonts w:ascii="Verdana" w:hAnsi="Verdana"/>
                <w:b/>
                <w:sz w:val="20"/>
                <w:szCs w:val="20"/>
              </w:rPr>
            </w:pPr>
            <w:r w:rsidRPr="00FC5707">
              <w:rPr>
                <w:rFonts w:ascii="Verdana" w:hAnsi="Verdana"/>
                <w:b/>
                <w:sz w:val="20"/>
                <w:szCs w:val="20"/>
              </w:rPr>
              <w:t>Response</w:t>
            </w:r>
          </w:p>
        </w:tc>
      </w:tr>
      <w:tr w:rsidR="00B05493" w:rsidRPr="00FC5707" w14:paraId="609DC0FA" w14:textId="77777777" w:rsidTr="003072D9">
        <w:tc>
          <w:tcPr>
            <w:tcW w:w="936" w:type="dxa"/>
          </w:tcPr>
          <w:p w14:paraId="0EFC68C2" w14:textId="77777777" w:rsidR="00A71940" w:rsidRPr="00FC5707" w:rsidRDefault="00A71940" w:rsidP="00A77844">
            <w:pPr>
              <w:jc w:val="both"/>
              <w:rPr>
                <w:rFonts w:ascii="Verdana" w:hAnsi="Verdana"/>
                <w:sz w:val="20"/>
                <w:szCs w:val="20"/>
              </w:rPr>
            </w:pPr>
            <w:r w:rsidRPr="00FC5707">
              <w:rPr>
                <w:rFonts w:ascii="Verdana" w:hAnsi="Verdana"/>
                <w:sz w:val="20"/>
                <w:szCs w:val="20"/>
              </w:rPr>
              <w:t>1</w:t>
            </w:r>
          </w:p>
        </w:tc>
        <w:tc>
          <w:tcPr>
            <w:tcW w:w="5580" w:type="dxa"/>
          </w:tcPr>
          <w:p w14:paraId="7F8DD4E6" w14:textId="503A7332" w:rsidR="003072D9" w:rsidRDefault="003072D9" w:rsidP="003E2AE9">
            <w:pPr>
              <w:contextualSpacing/>
              <w:rPr>
                <w:rFonts w:ascii="Verdana" w:hAnsi="Verdana" w:cstheme="minorHAnsi"/>
                <w:sz w:val="20"/>
                <w:szCs w:val="20"/>
              </w:rPr>
            </w:pPr>
            <w:r>
              <w:rPr>
                <w:rFonts w:ascii="Verdana" w:hAnsi="Verdana" w:cstheme="minorHAnsi"/>
                <w:sz w:val="20"/>
                <w:szCs w:val="20"/>
              </w:rPr>
              <w:t>Tenderer’s Query:</w:t>
            </w:r>
          </w:p>
          <w:p w14:paraId="0C5F50EB" w14:textId="77777777" w:rsidR="003072D9" w:rsidRDefault="003072D9" w:rsidP="003E2AE9">
            <w:pPr>
              <w:contextualSpacing/>
              <w:rPr>
                <w:rFonts w:ascii="Verdana" w:hAnsi="Verdana" w:cstheme="minorHAnsi"/>
                <w:sz w:val="20"/>
                <w:szCs w:val="20"/>
              </w:rPr>
            </w:pPr>
          </w:p>
          <w:p w14:paraId="626EF15A" w14:textId="7F2D6A98" w:rsidR="00544776" w:rsidRPr="003072D9" w:rsidRDefault="003E2AE9" w:rsidP="003E2AE9">
            <w:pPr>
              <w:contextualSpacing/>
              <w:rPr>
                <w:rFonts w:ascii="Verdana" w:hAnsi="Verdana" w:cstheme="minorHAnsi"/>
                <w:b/>
                <w:bCs/>
                <w:sz w:val="20"/>
                <w:szCs w:val="20"/>
              </w:rPr>
            </w:pPr>
            <w:r w:rsidRPr="003072D9">
              <w:rPr>
                <w:rFonts w:ascii="Verdana" w:hAnsi="Verdana" w:cstheme="minorHAnsi"/>
                <w:sz w:val="20"/>
                <w:szCs w:val="20"/>
              </w:rPr>
              <w:t xml:space="preserve">This looks like a bad case of the copy &amp; paste and lost in translation type of spec, the Pula DP is not something I recognise at all. The 24mm XL2 grid system is something we have. Also Axiom classic suspended ceiling is not a thing either - Axiom usually refers to our canopy systems or bespoke transition trims. </w:t>
            </w:r>
          </w:p>
        </w:tc>
        <w:tc>
          <w:tcPr>
            <w:tcW w:w="8080" w:type="dxa"/>
          </w:tcPr>
          <w:p w14:paraId="55A852E2" w14:textId="77777777" w:rsidR="003072D9" w:rsidRDefault="003072D9" w:rsidP="003072D9">
            <w:pPr>
              <w:rPr>
                <w:rFonts w:ascii="Verdana" w:hAnsi="Verdana" w:cstheme="minorHAnsi"/>
                <w:sz w:val="20"/>
                <w:szCs w:val="20"/>
              </w:rPr>
            </w:pPr>
            <w:r>
              <w:rPr>
                <w:rFonts w:ascii="Verdana" w:hAnsi="Verdana" w:cstheme="minorHAnsi"/>
                <w:sz w:val="20"/>
                <w:szCs w:val="20"/>
              </w:rPr>
              <w:t>Architect’s Response:</w:t>
            </w:r>
          </w:p>
          <w:p w14:paraId="3580926D" w14:textId="77777777" w:rsidR="003072D9" w:rsidRDefault="003072D9" w:rsidP="003072D9">
            <w:pPr>
              <w:rPr>
                <w:rFonts w:ascii="Verdana" w:hAnsi="Verdana" w:cstheme="minorHAnsi"/>
                <w:sz w:val="20"/>
                <w:szCs w:val="20"/>
              </w:rPr>
            </w:pPr>
          </w:p>
          <w:p w14:paraId="33F52B40" w14:textId="77777777" w:rsidR="003E2AE9" w:rsidRPr="003072D9" w:rsidRDefault="003E2AE9" w:rsidP="003E2AE9">
            <w:pPr>
              <w:rPr>
                <w:rFonts w:ascii="Verdana" w:hAnsi="Verdana" w:cstheme="minorHAnsi"/>
                <w:sz w:val="20"/>
                <w:szCs w:val="20"/>
              </w:rPr>
            </w:pPr>
            <w:r w:rsidRPr="003072D9">
              <w:rPr>
                <w:rFonts w:ascii="Verdana" w:hAnsi="Verdana" w:cstheme="minorHAnsi"/>
                <w:sz w:val="20"/>
                <w:szCs w:val="20"/>
              </w:rPr>
              <w:t xml:space="preserve">The axiom classic is an edge finishing profile to the suspended ceiling, found here: </w:t>
            </w:r>
            <w:hyperlink r:id="rId7" w:history="1">
              <w:r w:rsidRPr="003072D9">
                <w:rPr>
                  <w:rStyle w:val="Hyperlink"/>
                  <w:rFonts w:ascii="Verdana" w:hAnsi="Verdana" w:cstheme="minorHAnsi"/>
                  <w:sz w:val="20"/>
                  <w:szCs w:val="20"/>
                </w:rPr>
                <w:t>https://www.armstrongceilings.com/commercial/en/suspension-systems/axiom-classic-trim.html</w:t>
              </w:r>
            </w:hyperlink>
          </w:p>
          <w:p w14:paraId="5F890719" w14:textId="77777777" w:rsidR="003E2AE9" w:rsidRPr="003072D9" w:rsidRDefault="003E2AE9" w:rsidP="003E2AE9">
            <w:pPr>
              <w:rPr>
                <w:rFonts w:ascii="Verdana" w:hAnsi="Verdana" w:cstheme="minorHAnsi"/>
                <w:sz w:val="20"/>
                <w:szCs w:val="20"/>
              </w:rPr>
            </w:pPr>
          </w:p>
          <w:p w14:paraId="26E2238C" w14:textId="77777777" w:rsidR="003E2AE9" w:rsidRPr="003072D9" w:rsidRDefault="003E2AE9" w:rsidP="003E2AE9">
            <w:pPr>
              <w:rPr>
                <w:rFonts w:ascii="Verdana" w:hAnsi="Verdana" w:cstheme="minorHAnsi"/>
                <w:sz w:val="20"/>
                <w:szCs w:val="20"/>
              </w:rPr>
            </w:pPr>
            <w:r w:rsidRPr="003072D9">
              <w:rPr>
                <w:rFonts w:ascii="Verdana" w:hAnsi="Verdana" w:cstheme="minorHAnsi"/>
                <w:sz w:val="20"/>
                <w:szCs w:val="20"/>
              </w:rPr>
              <w:t xml:space="preserve">The grid is to be a 24mm XL2 grid system - </w:t>
            </w:r>
            <w:hyperlink r:id="rId8" w:history="1">
              <w:r w:rsidRPr="003072D9">
                <w:rPr>
                  <w:rStyle w:val="Hyperlink"/>
                  <w:rFonts w:ascii="Verdana" w:hAnsi="Verdana" w:cstheme="minorHAnsi"/>
                  <w:sz w:val="20"/>
                  <w:szCs w:val="20"/>
                </w:rPr>
                <w:t>https://www.zentia.com/en-gb/suspension-systems/prelude-24-xl2-line</w:t>
              </w:r>
            </w:hyperlink>
          </w:p>
          <w:p w14:paraId="4C7A870D" w14:textId="77777777" w:rsidR="003E2AE9" w:rsidRPr="003072D9" w:rsidRDefault="003E2AE9" w:rsidP="003E2AE9">
            <w:pPr>
              <w:rPr>
                <w:rFonts w:ascii="Verdana" w:hAnsi="Verdana" w:cstheme="minorHAnsi"/>
                <w:sz w:val="20"/>
                <w:szCs w:val="20"/>
              </w:rPr>
            </w:pPr>
          </w:p>
          <w:p w14:paraId="139BEBB8" w14:textId="7F795DA8" w:rsidR="003E2AE9" w:rsidRPr="003072D9" w:rsidRDefault="003E2AE9" w:rsidP="003E2AE9">
            <w:pPr>
              <w:rPr>
                <w:rFonts w:ascii="Verdana" w:hAnsi="Verdana" w:cstheme="minorHAnsi"/>
                <w:sz w:val="20"/>
                <w:szCs w:val="20"/>
              </w:rPr>
            </w:pPr>
            <w:r w:rsidRPr="003072D9">
              <w:rPr>
                <w:rFonts w:ascii="Verdana" w:hAnsi="Verdana" w:cstheme="minorHAnsi"/>
                <w:sz w:val="20"/>
                <w:szCs w:val="20"/>
              </w:rPr>
              <w:t>We believe that the Pula tile is in fact a miss spelling of the ‘Perla’ tile.</w:t>
            </w:r>
          </w:p>
          <w:p w14:paraId="6E0AE359" w14:textId="32C0CE23" w:rsidR="003E2AE9" w:rsidRPr="003072D9" w:rsidRDefault="003E2AE9" w:rsidP="003E2AE9">
            <w:pPr>
              <w:rPr>
                <w:rFonts w:ascii="Verdana" w:hAnsi="Verdana" w:cstheme="minorHAnsi"/>
                <w:sz w:val="20"/>
                <w:szCs w:val="20"/>
              </w:rPr>
            </w:pPr>
          </w:p>
          <w:p w14:paraId="29B0D17C" w14:textId="12D1423E" w:rsidR="003E2AE9" w:rsidRPr="003072D9" w:rsidRDefault="003E2AE9" w:rsidP="003E2AE9">
            <w:pPr>
              <w:rPr>
                <w:rFonts w:ascii="Verdana" w:hAnsi="Verdana" w:cstheme="minorHAnsi"/>
                <w:sz w:val="20"/>
                <w:szCs w:val="20"/>
              </w:rPr>
            </w:pPr>
            <w:r w:rsidRPr="003072D9">
              <w:rPr>
                <w:rFonts w:ascii="Verdana" w:hAnsi="Verdana" w:cstheme="minorHAnsi"/>
                <w:sz w:val="20"/>
                <w:szCs w:val="20"/>
              </w:rPr>
              <w:t>Please find attached to this email the updated</w:t>
            </w:r>
            <w:r w:rsidR="000F5084" w:rsidRPr="003072D9">
              <w:rPr>
                <w:rFonts w:ascii="Verdana" w:hAnsi="Verdana" w:cstheme="minorHAnsi"/>
                <w:sz w:val="20"/>
                <w:szCs w:val="20"/>
              </w:rPr>
              <w:t xml:space="preserve"> </w:t>
            </w:r>
            <w:r w:rsidRPr="003072D9">
              <w:rPr>
                <w:rFonts w:ascii="Verdana" w:hAnsi="Verdana" w:cstheme="minorHAnsi"/>
                <w:sz w:val="20"/>
                <w:szCs w:val="20"/>
              </w:rPr>
              <w:t xml:space="preserve">documents; </w:t>
            </w:r>
          </w:p>
          <w:p w14:paraId="09069D61" w14:textId="4C7E3AF3" w:rsidR="003E2AE9" w:rsidRPr="003072D9" w:rsidRDefault="000F5084" w:rsidP="003E2AE9">
            <w:pPr>
              <w:pStyle w:val="ListParagraph"/>
              <w:numPr>
                <w:ilvl w:val="0"/>
                <w:numId w:val="23"/>
              </w:numPr>
              <w:rPr>
                <w:rFonts w:ascii="Verdana" w:hAnsi="Verdana" w:cstheme="minorHAnsi"/>
                <w:sz w:val="20"/>
                <w:szCs w:val="20"/>
              </w:rPr>
            </w:pPr>
            <w:r w:rsidRPr="003072D9">
              <w:rPr>
                <w:rFonts w:ascii="Verdana" w:hAnsi="Verdana" w:cstheme="minorHAnsi"/>
                <w:sz w:val="20"/>
                <w:szCs w:val="20"/>
              </w:rPr>
              <w:t>Axiom Profiles 7918</w:t>
            </w:r>
          </w:p>
          <w:p w14:paraId="21A84808" w14:textId="12E16CAD" w:rsidR="000F5084" w:rsidRPr="003072D9" w:rsidRDefault="000F5084" w:rsidP="003E2AE9">
            <w:pPr>
              <w:pStyle w:val="ListParagraph"/>
              <w:numPr>
                <w:ilvl w:val="0"/>
                <w:numId w:val="23"/>
              </w:numPr>
              <w:rPr>
                <w:rFonts w:ascii="Verdana" w:hAnsi="Verdana" w:cstheme="minorHAnsi"/>
                <w:sz w:val="20"/>
                <w:szCs w:val="20"/>
              </w:rPr>
            </w:pPr>
            <w:r w:rsidRPr="003072D9">
              <w:rPr>
                <w:rFonts w:ascii="Verdana" w:eastAsiaTheme="minorHAnsi" w:hAnsi="Verdana" w:cs="ArialMT"/>
                <w:sz w:val="20"/>
                <w:szCs w:val="20"/>
                <w:lang w:eastAsia="en-US"/>
              </w:rPr>
              <w:t>PROPOSED SECTION A-A 1of 2 HEA02.01.09</w:t>
            </w:r>
          </w:p>
          <w:p w14:paraId="6D12F319" w14:textId="56979C5D" w:rsidR="000F5084" w:rsidRPr="003072D9" w:rsidRDefault="000F5084" w:rsidP="003E2AE9">
            <w:pPr>
              <w:pStyle w:val="ListParagraph"/>
              <w:numPr>
                <w:ilvl w:val="0"/>
                <w:numId w:val="23"/>
              </w:numPr>
              <w:rPr>
                <w:rFonts w:ascii="Verdana" w:hAnsi="Verdana" w:cstheme="minorHAnsi"/>
                <w:sz w:val="20"/>
                <w:szCs w:val="20"/>
              </w:rPr>
            </w:pPr>
            <w:r w:rsidRPr="003072D9">
              <w:rPr>
                <w:rFonts w:ascii="Verdana" w:eastAsiaTheme="minorHAnsi" w:hAnsi="Verdana" w:cs="ArialMT"/>
                <w:sz w:val="20"/>
                <w:szCs w:val="20"/>
                <w:lang w:eastAsia="en-US"/>
              </w:rPr>
              <w:t>PROPOSED FINISHES SCHEDULE HEA02.01.16</w:t>
            </w:r>
          </w:p>
          <w:p w14:paraId="11569060" w14:textId="32BF709B" w:rsidR="000F5084" w:rsidRPr="003072D9" w:rsidRDefault="000F5084" w:rsidP="003E2AE9">
            <w:pPr>
              <w:pStyle w:val="ListParagraph"/>
              <w:numPr>
                <w:ilvl w:val="0"/>
                <w:numId w:val="23"/>
              </w:numPr>
              <w:rPr>
                <w:rFonts w:ascii="Verdana" w:hAnsi="Verdana" w:cstheme="minorHAnsi"/>
                <w:sz w:val="20"/>
                <w:szCs w:val="20"/>
              </w:rPr>
            </w:pPr>
            <w:r w:rsidRPr="003072D9">
              <w:rPr>
                <w:rFonts w:ascii="Verdana" w:eastAsiaTheme="minorHAnsi" w:hAnsi="Verdana" w:cs="ArialMT"/>
                <w:sz w:val="20"/>
                <w:szCs w:val="20"/>
                <w:lang w:eastAsia="en-US"/>
              </w:rPr>
              <w:t>DETAILS HEA02.01.17</w:t>
            </w:r>
          </w:p>
          <w:p w14:paraId="754FC7AB" w14:textId="54D87304" w:rsidR="000F5084" w:rsidRPr="003072D9" w:rsidRDefault="000F5084" w:rsidP="003E2AE9">
            <w:pPr>
              <w:pStyle w:val="ListParagraph"/>
              <w:numPr>
                <w:ilvl w:val="0"/>
                <w:numId w:val="23"/>
              </w:numPr>
              <w:rPr>
                <w:rFonts w:ascii="Verdana" w:hAnsi="Verdana" w:cstheme="minorHAnsi"/>
                <w:sz w:val="20"/>
                <w:szCs w:val="20"/>
              </w:rPr>
            </w:pPr>
            <w:r w:rsidRPr="003072D9">
              <w:rPr>
                <w:rFonts w:ascii="Verdana" w:hAnsi="Verdana" w:cs="ArialMT"/>
                <w:sz w:val="20"/>
                <w:szCs w:val="20"/>
              </w:rPr>
              <w:t>Architectural Specification 15-06-2021</w:t>
            </w:r>
          </w:p>
          <w:p w14:paraId="0EC13F3E" w14:textId="4705A623" w:rsidR="000F5084" w:rsidRPr="003072D9" w:rsidRDefault="000F5084" w:rsidP="003E2AE9">
            <w:pPr>
              <w:pStyle w:val="ListParagraph"/>
              <w:numPr>
                <w:ilvl w:val="0"/>
                <w:numId w:val="23"/>
              </w:numPr>
              <w:rPr>
                <w:rFonts w:ascii="Verdana" w:hAnsi="Verdana" w:cstheme="minorHAnsi"/>
                <w:sz w:val="20"/>
                <w:szCs w:val="20"/>
              </w:rPr>
            </w:pPr>
            <w:r w:rsidRPr="003072D9">
              <w:rPr>
                <w:rFonts w:ascii="Verdana" w:hAnsi="Verdana" w:cs="ArialMT"/>
                <w:sz w:val="20"/>
                <w:szCs w:val="20"/>
              </w:rPr>
              <w:t>Perla OP 0.95</w:t>
            </w:r>
          </w:p>
          <w:p w14:paraId="23FB800B" w14:textId="77777777" w:rsidR="00B17262" w:rsidRDefault="00B17262" w:rsidP="002419CB">
            <w:pPr>
              <w:jc w:val="both"/>
              <w:rPr>
                <w:rFonts w:ascii="Verdana" w:hAnsi="Verdana"/>
                <w:sz w:val="20"/>
                <w:szCs w:val="20"/>
              </w:rPr>
            </w:pPr>
          </w:p>
          <w:p w14:paraId="035F70A3" w14:textId="77777777" w:rsidR="003072D9" w:rsidRDefault="003072D9" w:rsidP="002419CB">
            <w:pPr>
              <w:jc w:val="both"/>
              <w:rPr>
                <w:rFonts w:ascii="Verdana" w:hAnsi="Verdana"/>
                <w:sz w:val="20"/>
                <w:szCs w:val="20"/>
              </w:rPr>
            </w:pPr>
          </w:p>
          <w:p w14:paraId="22FDC1C2" w14:textId="77777777" w:rsidR="003072D9" w:rsidRDefault="003072D9" w:rsidP="002419CB">
            <w:pPr>
              <w:jc w:val="both"/>
              <w:rPr>
                <w:rFonts w:ascii="Verdana" w:hAnsi="Verdana"/>
                <w:sz w:val="20"/>
                <w:szCs w:val="20"/>
              </w:rPr>
            </w:pPr>
          </w:p>
          <w:p w14:paraId="7DCB2B7F" w14:textId="77777777" w:rsidR="003072D9" w:rsidRDefault="003072D9" w:rsidP="002419CB">
            <w:pPr>
              <w:jc w:val="both"/>
              <w:rPr>
                <w:rFonts w:ascii="Verdana" w:hAnsi="Verdana"/>
                <w:sz w:val="20"/>
                <w:szCs w:val="20"/>
              </w:rPr>
            </w:pPr>
          </w:p>
          <w:p w14:paraId="0F5304CE" w14:textId="77777777" w:rsidR="003072D9" w:rsidRDefault="003072D9" w:rsidP="002419CB">
            <w:pPr>
              <w:jc w:val="both"/>
              <w:rPr>
                <w:rFonts w:ascii="Verdana" w:hAnsi="Verdana"/>
                <w:sz w:val="20"/>
                <w:szCs w:val="20"/>
              </w:rPr>
            </w:pPr>
          </w:p>
          <w:p w14:paraId="3F0E847F" w14:textId="77777777" w:rsidR="003072D9" w:rsidRDefault="003072D9" w:rsidP="002419CB">
            <w:pPr>
              <w:jc w:val="both"/>
              <w:rPr>
                <w:rFonts w:ascii="Verdana" w:hAnsi="Verdana"/>
                <w:sz w:val="20"/>
                <w:szCs w:val="20"/>
              </w:rPr>
            </w:pPr>
          </w:p>
          <w:p w14:paraId="63CACEBC" w14:textId="77777777" w:rsidR="003072D9" w:rsidRDefault="003072D9" w:rsidP="002419CB">
            <w:pPr>
              <w:jc w:val="both"/>
              <w:rPr>
                <w:rFonts w:ascii="Verdana" w:hAnsi="Verdana"/>
                <w:sz w:val="20"/>
                <w:szCs w:val="20"/>
              </w:rPr>
            </w:pPr>
          </w:p>
          <w:p w14:paraId="5B817F16" w14:textId="77777777" w:rsidR="003072D9" w:rsidRDefault="003072D9" w:rsidP="002419CB">
            <w:pPr>
              <w:jc w:val="both"/>
              <w:rPr>
                <w:rFonts w:ascii="Verdana" w:hAnsi="Verdana"/>
                <w:sz w:val="20"/>
                <w:szCs w:val="20"/>
              </w:rPr>
            </w:pPr>
          </w:p>
          <w:p w14:paraId="0A5F6066" w14:textId="77777777" w:rsidR="003072D9" w:rsidRDefault="003072D9" w:rsidP="002419CB">
            <w:pPr>
              <w:jc w:val="both"/>
              <w:rPr>
                <w:rFonts w:ascii="Verdana" w:hAnsi="Verdana"/>
                <w:sz w:val="20"/>
                <w:szCs w:val="20"/>
              </w:rPr>
            </w:pPr>
          </w:p>
          <w:p w14:paraId="4B28570F" w14:textId="77777777" w:rsidR="003072D9" w:rsidRDefault="003072D9" w:rsidP="002419CB">
            <w:pPr>
              <w:jc w:val="both"/>
              <w:rPr>
                <w:rFonts w:ascii="Verdana" w:hAnsi="Verdana"/>
                <w:sz w:val="20"/>
                <w:szCs w:val="20"/>
              </w:rPr>
            </w:pPr>
          </w:p>
          <w:p w14:paraId="631436D3" w14:textId="77777777" w:rsidR="003072D9" w:rsidRDefault="003072D9" w:rsidP="002419CB">
            <w:pPr>
              <w:jc w:val="both"/>
              <w:rPr>
                <w:rFonts w:ascii="Verdana" w:hAnsi="Verdana"/>
                <w:sz w:val="20"/>
                <w:szCs w:val="20"/>
              </w:rPr>
            </w:pPr>
          </w:p>
          <w:p w14:paraId="552DFF08" w14:textId="65A0C0E0" w:rsidR="003072D9" w:rsidRPr="003072D9" w:rsidRDefault="003072D9" w:rsidP="002419CB">
            <w:pPr>
              <w:jc w:val="both"/>
              <w:rPr>
                <w:rFonts w:ascii="Verdana" w:hAnsi="Verdana"/>
                <w:sz w:val="20"/>
                <w:szCs w:val="20"/>
              </w:rPr>
            </w:pPr>
          </w:p>
        </w:tc>
      </w:tr>
      <w:tr w:rsidR="003072D9" w:rsidRPr="00FC5707" w14:paraId="7943A69A" w14:textId="77777777" w:rsidTr="003072D9">
        <w:tc>
          <w:tcPr>
            <w:tcW w:w="936" w:type="dxa"/>
          </w:tcPr>
          <w:p w14:paraId="20BC057D" w14:textId="3A320CF3" w:rsidR="003072D9" w:rsidRPr="00FC5707" w:rsidRDefault="003072D9" w:rsidP="00A77844">
            <w:pPr>
              <w:jc w:val="both"/>
              <w:rPr>
                <w:rFonts w:ascii="Verdana" w:hAnsi="Verdana"/>
                <w:sz w:val="20"/>
                <w:szCs w:val="20"/>
              </w:rPr>
            </w:pPr>
            <w:r>
              <w:rPr>
                <w:rFonts w:ascii="Verdana" w:hAnsi="Verdana"/>
                <w:sz w:val="20"/>
                <w:szCs w:val="20"/>
              </w:rPr>
              <w:lastRenderedPageBreak/>
              <w:t>2</w:t>
            </w:r>
          </w:p>
        </w:tc>
        <w:tc>
          <w:tcPr>
            <w:tcW w:w="5580" w:type="dxa"/>
          </w:tcPr>
          <w:p w14:paraId="0BEC9D13" w14:textId="77777777" w:rsidR="003072D9" w:rsidRDefault="003072D9" w:rsidP="003072D9">
            <w:pPr>
              <w:contextualSpacing/>
              <w:rPr>
                <w:rFonts w:ascii="Verdana" w:hAnsi="Verdana" w:cstheme="minorHAnsi"/>
                <w:sz w:val="20"/>
                <w:szCs w:val="20"/>
              </w:rPr>
            </w:pPr>
            <w:r>
              <w:rPr>
                <w:rFonts w:ascii="Verdana" w:hAnsi="Verdana" w:cstheme="minorHAnsi"/>
                <w:sz w:val="20"/>
                <w:szCs w:val="20"/>
              </w:rPr>
              <w:t>Tenderer’s Query:</w:t>
            </w:r>
          </w:p>
          <w:p w14:paraId="0F52A292" w14:textId="77777777" w:rsidR="003072D9" w:rsidRDefault="003072D9" w:rsidP="003072D9">
            <w:pPr>
              <w:contextualSpacing/>
              <w:rPr>
                <w:rFonts w:ascii="Verdana" w:hAnsi="Verdana" w:cstheme="minorHAnsi"/>
                <w:sz w:val="20"/>
                <w:szCs w:val="20"/>
              </w:rPr>
            </w:pPr>
          </w:p>
          <w:p w14:paraId="43008EF7" w14:textId="77777777" w:rsidR="003072D9" w:rsidRPr="003072D9" w:rsidRDefault="003072D9" w:rsidP="003072D9">
            <w:pPr>
              <w:rPr>
                <w:rFonts w:ascii="Verdana" w:hAnsi="Verdana"/>
                <w:sz w:val="20"/>
                <w:szCs w:val="20"/>
              </w:rPr>
            </w:pPr>
            <w:r w:rsidRPr="003072D9">
              <w:rPr>
                <w:rFonts w:ascii="Verdana" w:hAnsi="Verdana"/>
                <w:sz w:val="20"/>
                <w:szCs w:val="20"/>
              </w:rPr>
              <w:t xml:space="preserve">The maximum height of glass you can have for Type G and H window is 1560mm. </w:t>
            </w:r>
          </w:p>
          <w:p w14:paraId="077966FC" w14:textId="77777777" w:rsidR="003072D9" w:rsidRPr="003072D9" w:rsidRDefault="003072D9" w:rsidP="003072D9">
            <w:pPr>
              <w:rPr>
                <w:rFonts w:ascii="Verdana" w:hAnsi="Verdana"/>
                <w:sz w:val="20"/>
                <w:szCs w:val="20"/>
              </w:rPr>
            </w:pPr>
            <w:r w:rsidRPr="003072D9">
              <w:rPr>
                <w:rFonts w:ascii="Verdana" w:hAnsi="Verdana"/>
                <w:sz w:val="20"/>
                <w:szCs w:val="20"/>
              </w:rPr>
              <w:t xml:space="preserve">Similarly the maximum height for Type I and F is 1565mm. </w:t>
            </w:r>
          </w:p>
          <w:p w14:paraId="57708F70" w14:textId="77777777" w:rsidR="003072D9" w:rsidRPr="003072D9" w:rsidRDefault="003072D9" w:rsidP="003072D9">
            <w:pPr>
              <w:rPr>
                <w:rFonts w:ascii="Verdana" w:hAnsi="Verdana"/>
                <w:sz w:val="20"/>
                <w:szCs w:val="20"/>
              </w:rPr>
            </w:pPr>
            <w:r w:rsidRPr="003072D9">
              <w:rPr>
                <w:rFonts w:ascii="Verdana" w:hAnsi="Verdana"/>
                <w:sz w:val="20"/>
                <w:szCs w:val="20"/>
              </w:rPr>
              <w:t>The Type D window can only be done as fixed pane for the sizes required, an opening window would be too heavy. Looking at the Elevation drawing sent, we are unsure where the Type D windows in the given heights are located on the house.</w:t>
            </w:r>
          </w:p>
          <w:p w14:paraId="143B96E1" w14:textId="77777777" w:rsidR="003072D9" w:rsidRPr="003072D9" w:rsidRDefault="003072D9" w:rsidP="003072D9">
            <w:pPr>
              <w:rPr>
                <w:rFonts w:ascii="Verdana" w:hAnsi="Verdana"/>
                <w:sz w:val="20"/>
                <w:szCs w:val="20"/>
              </w:rPr>
            </w:pPr>
            <w:r w:rsidRPr="003072D9">
              <w:rPr>
                <w:rFonts w:ascii="Verdana" w:hAnsi="Verdana"/>
                <w:sz w:val="20"/>
                <w:szCs w:val="20"/>
              </w:rPr>
              <w:t xml:space="preserve">Do you have any direct contact details for the </w:t>
            </w:r>
            <w:proofErr w:type="spellStart"/>
            <w:r w:rsidRPr="003072D9">
              <w:rPr>
                <w:rFonts w:ascii="Verdana" w:hAnsi="Verdana"/>
                <w:sz w:val="20"/>
                <w:szCs w:val="20"/>
              </w:rPr>
              <w:t>Technal</w:t>
            </w:r>
            <w:proofErr w:type="spellEnd"/>
            <w:r w:rsidRPr="003072D9">
              <w:rPr>
                <w:rFonts w:ascii="Verdana" w:hAnsi="Verdana"/>
                <w:sz w:val="20"/>
                <w:szCs w:val="20"/>
              </w:rPr>
              <w:t xml:space="preserve"> Aluminium Window supplier?</w:t>
            </w:r>
          </w:p>
          <w:p w14:paraId="682B5E61" w14:textId="77777777" w:rsidR="003072D9" w:rsidRPr="003072D9" w:rsidRDefault="003072D9" w:rsidP="003E2AE9">
            <w:pPr>
              <w:contextualSpacing/>
              <w:rPr>
                <w:rFonts w:ascii="Verdana" w:hAnsi="Verdana" w:cstheme="minorHAnsi"/>
                <w:sz w:val="20"/>
                <w:szCs w:val="20"/>
              </w:rPr>
            </w:pPr>
          </w:p>
        </w:tc>
        <w:tc>
          <w:tcPr>
            <w:tcW w:w="8080" w:type="dxa"/>
          </w:tcPr>
          <w:p w14:paraId="7EBC3FCA" w14:textId="77777777" w:rsidR="003072D9" w:rsidRDefault="003072D9" w:rsidP="003E2AE9">
            <w:pPr>
              <w:rPr>
                <w:rFonts w:ascii="Verdana" w:hAnsi="Verdana" w:cstheme="minorHAnsi"/>
                <w:sz w:val="20"/>
                <w:szCs w:val="20"/>
              </w:rPr>
            </w:pPr>
            <w:r>
              <w:rPr>
                <w:rFonts w:ascii="Verdana" w:hAnsi="Verdana" w:cstheme="minorHAnsi"/>
                <w:sz w:val="20"/>
                <w:szCs w:val="20"/>
              </w:rPr>
              <w:t>Architect’s Response:</w:t>
            </w:r>
          </w:p>
          <w:p w14:paraId="60113AC7" w14:textId="77777777" w:rsidR="003072D9" w:rsidRDefault="003072D9" w:rsidP="003E2AE9">
            <w:pPr>
              <w:rPr>
                <w:rFonts w:ascii="Verdana" w:hAnsi="Verdana" w:cstheme="minorHAnsi"/>
                <w:sz w:val="20"/>
                <w:szCs w:val="20"/>
              </w:rPr>
            </w:pPr>
          </w:p>
          <w:p w14:paraId="7590A75C"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Type G, H, I are measured as existing openings. We would be looking for a window system that can fit within the existing openings.</w:t>
            </w:r>
          </w:p>
          <w:p w14:paraId="49717A52" w14:textId="77777777" w:rsidR="003072D9" w:rsidRPr="003072D9" w:rsidRDefault="003072D9" w:rsidP="003072D9">
            <w:pPr>
              <w:rPr>
                <w:rFonts w:ascii="Verdana" w:hAnsi="Verdana" w:cstheme="minorHAnsi"/>
                <w:sz w:val="20"/>
                <w:szCs w:val="20"/>
              </w:rPr>
            </w:pPr>
          </w:p>
          <w:p w14:paraId="216E660C"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Type F is a new opening and could be reduced in height but type E would also need to be reduced in height so the heads of the windows line through these are situated in the bay window to the meeting room and correspond with the existing windows above. That said I would like to maximise the glazing as indicated and approved at planning.</w:t>
            </w:r>
          </w:p>
          <w:p w14:paraId="234D8E10" w14:textId="77777777" w:rsidR="003072D9" w:rsidRPr="003072D9" w:rsidRDefault="003072D9" w:rsidP="003072D9">
            <w:pPr>
              <w:rPr>
                <w:rFonts w:ascii="Verdana" w:hAnsi="Verdana" w:cstheme="minorHAnsi"/>
                <w:sz w:val="20"/>
                <w:szCs w:val="20"/>
              </w:rPr>
            </w:pPr>
          </w:p>
          <w:p w14:paraId="714FBC06"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Is this a limitation of the aluminium system you are proposing? or a limitation on the l x w ratio of a glass unit?</w:t>
            </w:r>
          </w:p>
          <w:p w14:paraId="1AED2592" w14:textId="77777777" w:rsidR="003072D9" w:rsidRPr="003072D9" w:rsidRDefault="003072D9" w:rsidP="003072D9">
            <w:pPr>
              <w:rPr>
                <w:rFonts w:ascii="Verdana" w:hAnsi="Verdana" w:cstheme="minorHAnsi"/>
                <w:sz w:val="20"/>
                <w:szCs w:val="20"/>
              </w:rPr>
            </w:pPr>
          </w:p>
          <w:p w14:paraId="16C72164"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Type D is in the Parish Office and Library as referenced on the GA plan. Within the timber bulkhead and cladded surround. W5 to the library is sufficiently wide enough to have a side opening casement to the left and fixed pane to the right as viewed from the outside. W4 can remain fixed as the parish office can benefit from window 3 as an opener.</w:t>
            </w:r>
          </w:p>
          <w:p w14:paraId="7058BA83" w14:textId="77777777" w:rsidR="003072D9" w:rsidRPr="003072D9" w:rsidRDefault="003072D9" w:rsidP="003072D9">
            <w:pPr>
              <w:rPr>
                <w:rFonts w:ascii="Verdana" w:hAnsi="Verdana" w:cstheme="minorHAnsi"/>
                <w:sz w:val="20"/>
                <w:szCs w:val="20"/>
              </w:rPr>
            </w:pPr>
          </w:p>
          <w:p w14:paraId="16F834D8"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 xml:space="preserve">Before we go making alterations to the configuration of windows as currently design can I ask you contact Harry </w:t>
            </w:r>
            <w:proofErr w:type="spellStart"/>
            <w:r w:rsidRPr="003072D9">
              <w:rPr>
                <w:rFonts w:ascii="Verdana" w:hAnsi="Verdana" w:cstheme="minorHAnsi"/>
                <w:sz w:val="20"/>
                <w:szCs w:val="20"/>
              </w:rPr>
              <w:t>Tamplin</w:t>
            </w:r>
            <w:proofErr w:type="spellEnd"/>
            <w:r w:rsidRPr="003072D9">
              <w:rPr>
                <w:rFonts w:ascii="Verdana" w:hAnsi="Verdana" w:cstheme="minorHAnsi"/>
                <w:sz w:val="20"/>
                <w:szCs w:val="20"/>
              </w:rPr>
              <w:t xml:space="preserve"> of </w:t>
            </w:r>
            <w:proofErr w:type="spellStart"/>
            <w:r w:rsidRPr="003072D9">
              <w:rPr>
                <w:rFonts w:ascii="Verdana" w:hAnsi="Verdana" w:cstheme="minorHAnsi"/>
                <w:sz w:val="20"/>
                <w:szCs w:val="20"/>
              </w:rPr>
              <w:t>Technal</w:t>
            </w:r>
            <w:proofErr w:type="spellEnd"/>
            <w:r w:rsidRPr="003072D9">
              <w:rPr>
                <w:rFonts w:ascii="Verdana" w:hAnsi="Verdana" w:cstheme="minorHAnsi"/>
                <w:sz w:val="20"/>
                <w:szCs w:val="20"/>
              </w:rPr>
              <w:t xml:space="preserve"> he helped me put the specification together during design.</w:t>
            </w:r>
          </w:p>
          <w:p w14:paraId="4B1002AF" w14:textId="77777777" w:rsidR="003072D9" w:rsidRPr="003072D9" w:rsidRDefault="003072D9" w:rsidP="003072D9">
            <w:pPr>
              <w:rPr>
                <w:rFonts w:ascii="Verdana" w:hAnsi="Verdana" w:cstheme="minorHAnsi"/>
                <w:sz w:val="20"/>
                <w:szCs w:val="20"/>
              </w:rPr>
            </w:pPr>
          </w:p>
          <w:p w14:paraId="4043C09A"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 xml:space="preserve">Harry </w:t>
            </w:r>
            <w:proofErr w:type="spellStart"/>
            <w:r w:rsidRPr="003072D9">
              <w:rPr>
                <w:rFonts w:ascii="Verdana" w:hAnsi="Verdana" w:cstheme="minorHAnsi"/>
                <w:sz w:val="20"/>
                <w:szCs w:val="20"/>
              </w:rPr>
              <w:t>Tamplin</w:t>
            </w:r>
            <w:proofErr w:type="spellEnd"/>
          </w:p>
          <w:p w14:paraId="0240A34C" w14:textId="77777777" w:rsidR="003072D9" w:rsidRPr="003072D9" w:rsidRDefault="003072D9" w:rsidP="003072D9">
            <w:pPr>
              <w:rPr>
                <w:rFonts w:ascii="Verdana" w:hAnsi="Verdana" w:cstheme="minorHAnsi"/>
                <w:sz w:val="20"/>
                <w:szCs w:val="20"/>
              </w:rPr>
            </w:pPr>
            <w:proofErr w:type="spellStart"/>
            <w:r w:rsidRPr="003072D9">
              <w:rPr>
                <w:rFonts w:ascii="Verdana" w:hAnsi="Verdana" w:cstheme="minorHAnsi"/>
                <w:sz w:val="20"/>
                <w:szCs w:val="20"/>
              </w:rPr>
              <w:t>Technal</w:t>
            </w:r>
            <w:proofErr w:type="spellEnd"/>
            <w:r w:rsidRPr="003072D9">
              <w:rPr>
                <w:rFonts w:ascii="Verdana" w:hAnsi="Verdana" w:cstheme="minorHAnsi"/>
                <w:sz w:val="20"/>
                <w:szCs w:val="20"/>
              </w:rPr>
              <w:t xml:space="preserve"> – Project Consultant</w:t>
            </w:r>
          </w:p>
          <w:p w14:paraId="1A63D3AC" w14:textId="77777777" w:rsidR="003072D9" w:rsidRDefault="003072D9" w:rsidP="003072D9">
            <w:pPr>
              <w:rPr>
                <w:rFonts w:ascii="Verdana" w:hAnsi="Verdana" w:cstheme="minorHAnsi"/>
                <w:sz w:val="20"/>
                <w:szCs w:val="20"/>
              </w:rPr>
            </w:pPr>
          </w:p>
          <w:p w14:paraId="33366868" w14:textId="18EEC0B6"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T: 01684 853500</w:t>
            </w:r>
          </w:p>
          <w:p w14:paraId="49501CA5"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M:07469 151268</w:t>
            </w:r>
          </w:p>
          <w:p w14:paraId="2167CEFE" w14:textId="77777777" w:rsidR="003072D9" w:rsidRPr="003072D9" w:rsidRDefault="003072D9" w:rsidP="003072D9">
            <w:pPr>
              <w:rPr>
                <w:rFonts w:ascii="Verdana" w:hAnsi="Verdana" w:cstheme="minorHAnsi"/>
                <w:sz w:val="20"/>
                <w:szCs w:val="20"/>
              </w:rPr>
            </w:pPr>
            <w:r w:rsidRPr="003072D9">
              <w:rPr>
                <w:rFonts w:ascii="Verdana" w:hAnsi="Verdana" w:cstheme="minorHAnsi"/>
                <w:sz w:val="20"/>
                <w:szCs w:val="20"/>
              </w:rPr>
              <w:t>E: harry.tamplin@hydro.com</w:t>
            </w:r>
          </w:p>
          <w:p w14:paraId="0E77FCBC" w14:textId="77777777" w:rsidR="003072D9" w:rsidRDefault="003072D9" w:rsidP="003072D9">
            <w:pPr>
              <w:rPr>
                <w:rFonts w:ascii="Verdana" w:hAnsi="Verdana" w:cstheme="minorHAnsi"/>
                <w:sz w:val="20"/>
                <w:szCs w:val="20"/>
              </w:rPr>
            </w:pPr>
            <w:hyperlink r:id="rId9" w:history="1">
              <w:r w:rsidRPr="001818C4">
                <w:rPr>
                  <w:rStyle w:val="Hyperlink"/>
                  <w:rFonts w:ascii="Verdana" w:hAnsi="Verdana" w:cstheme="minorHAnsi"/>
                  <w:sz w:val="20"/>
                  <w:szCs w:val="20"/>
                </w:rPr>
                <w:t>www.technal.co.uk</w:t>
              </w:r>
            </w:hyperlink>
          </w:p>
          <w:p w14:paraId="017AC44B" w14:textId="77777777" w:rsidR="003072D9" w:rsidRDefault="003072D9" w:rsidP="003072D9">
            <w:pPr>
              <w:rPr>
                <w:rFonts w:ascii="Verdana" w:hAnsi="Verdana" w:cstheme="minorHAnsi"/>
                <w:sz w:val="20"/>
                <w:szCs w:val="20"/>
              </w:rPr>
            </w:pPr>
          </w:p>
          <w:p w14:paraId="62D0A480" w14:textId="5DC91CC7" w:rsidR="003072D9" w:rsidRPr="003072D9" w:rsidRDefault="003072D9" w:rsidP="003072D9">
            <w:pPr>
              <w:rPr>
                <w:rFonts w:ascii="Verdana" w:hAnsi="Verdana" w:cstheme="minorHAnsi"/>
                <w:sz w:val="20"/>
                <w:szCs w:val="20"/>
              </w:rPr>
            </w:pPr>
          </w:p>
        </w:tc>
      </w:tr>
      <w:tr w:rsidR="003072D9" w:rsidRPr="00FC5707" w14:paraId="32A93582" w14:textId="77777777" w:rsidTr="003072D9">
        <w:tc>
          <w:tcPr>
            <w:tcW w:w="936" w:type="dxa"/>
          </w:tcPr>
          <w:p w14:paraId="19081EF2" w14:textId="1FC129D1" w:rsidR="003072D9" w:rsidRDefault="003072D9" w:rsidP="00A77844">
            <w:pPr>
              <w:jc w:val="both"/>
              <w:rPr>
                <w:rFonts w:ascii="Verdana" w:hAnsi="Verdana"/>
                <w:sz w:val="20"/>
                <w:szCs w:val="20"/>
              </w:rPr>
            </w:pPr>
            <w:r>
              <w:rPr>
                <w:rFonts w:ascii="Verdana" w:hAnsi="Verdana"/>
                <w:sz w:val="20"/>
                <w:szCs w:val="20"/>
              </w:rPr>
              <w:lastRenderedPageBreak/>
              <w:t>3</w:t>
            </w:r>
          </w:p>
        </w:tc>
        <w:tc>
          <w:tcPr>
            <w:tcW w:w="5580" w:type="dxa"/>
          </w:tcPr>
          <w:p w14:paraId="6797EBB3" w14:textId="43A32CD7" w:rsidR="003072D9" w:rsidRDefault="003072D9" w:rsidP="003072D9">
            <w:pPr>
              <w:contextualSpacing/>
              <w:rPr>
                <w:rFonts w:ascii="Verdana" w:hAnsi="Verdana" w:cstheme="minorHAnsi"/>
                <w:sz w:val="20"/>
                <w:szCs w:val="20"/>
              </w:rPr>
            </w:pPr>
            <w:r>
              <w:rPr>
                <w:rFonts w:ascii="Verdana" w:hAnsi="Verdana" w:cstheme="minorHAnsi"/>
                <w:sz w:val="20"/>
                <w:szCs w:val="20"/>
              </w:rPr>
              <w:t>Status of Post-Tender Interviews</w:t>
            </w:r>
          </w:p>
        </w:tc>
        <w:tc>
          <w:tcPr>
            <w:tcW w:w="8080" w:type="dxa"/>
          </w:tcPr>
          <w:p w14:paraId="0588B99D" w14:textId="77777777" w:rsidR="003072D9" w:rsidRDefault="003072D9" w:rsidP="003E2AE9">
            <w:pPr>
              <w:rPr>
                <w:rFonts w:ascii="Verdana" w:hAnsi="Verdana" w:cstheme="minorHAnsi"/>
                <w:sz w:val="20"/>
                <w:szCs w:val="20"/>
              </w:rPr>
            </w:pPr>
            <w:r>
              <w:rPr>
                <w:rFonts w:ascii="Verdana" w:hAnsi="Verdana" w:cstheme="minorHAnsi"/>
                <w:sz w:val="20"/>
                <w:szCs w:val="20"/>
              </w:rPr>
              <w:t>Tenderers may be invited for a post-tender interview, which will include non-scored quality questions posed by the employer and their consultants. Any tenderer asked to interview should be available on 26</w:t>
            </w:r>
            <w:r w:rsidRPr="003072D9">
              <w:rPr>
                <w:rFonts w:ascii="Verdana" w:hAnsi="Verdana" w:cstheme="minorHAnsi"/>
                <w:sz w:val="20"/>
                <w:szCs w:val="20"/>
                <w:vertAlign w:val="superscript"/>
              </w:rPr>
              <w:t>th</w:t>
            </w:r>
            <w:r>
              <w:rPr>
                <w:rFonts w:ascii="Verdana" w:hAnsi="Verdana" w:cstheme="minorHAnsi"/>
                <w:sz w:val="20"/>
                <w:szCs w:val="20"/>
              </w:rPr>
              <w:t xml:space="preserve"> and 27</w:t>
            </w:r>
            <w:r w:rsidRPr="003072D9">
              <w:rPr>
                <w:rFonts w:ascii="Verdana" w:hAnsi="Verdana" w:cstheme="minorHAnsi"/>
                <w:sz w:val="20"/>
                <w:szCs w:val="20"/>
                <w:vertAlign w:val="superscript"/>
              </w:rPr>
              <w:t>th</w:t>
            </w:r>
            <w:r>
              <w:rPr>
                <w:rFonts w:ascii="Verdana" w:hAnsi="Verdana" w:cstheme="minorHAnsi"/>
                <w:sz w:val="20"/>
                <w:szCs w:val="20"/>
              </w:rPr>
              <w:t xml:space="preserve"> July, and, if possible, be willing to host the interview at a live or recently completed site</w:t>
            </w:r>
          </w:p>
          <w:p w14:paraId="4A3A1E4C" w14:textId="63C7DD7C" w:rsidR="003072D9" w:rsidRDefault="003072D9" w:rsidP="003E2AE9">
            <w:pPr>
              <w:rPr>
                <w:rFonts w:ascii="Verdana" w:hAnsi="Verdana" w:cstheme="minorHAnsi"/>
                <w:sz w:val="20"/>
                <w:szCs w:val="20"/>
              </w:rPr>
            </w:pPr>
          </w:p>
        </w:tc>
      </w:tr>
    </w:tbl>
    <w:p w14:paraId="0FB743FE" w14:textId="77777777" w:rsidR="00422089" w:rsidRPr="00FC5707" w:rsidRDefault="00422089" w:rsidP="00705341">
      <w:pPr>
        <w:jc w:val="both"/>
        <w:rPr>
          <w:rFonts w:ascii="Verdana" w:hAnsi="Verdana"/>
          <w:sz w:val="20"/>
          <w:szCs w:val="20"/>
        </w:rPr>
      </w:pPr>
    </w:p>
    <w:sectPr w:rsidR="00422089" w:rsidRPr="00FC5707" w:rsidSect="003072D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658BD" w14:textId="77777777" w:rsidR="00260C8E" w:rsidRDefault="00260C8E" w:rsidP="00A71940">
      <w:r>
        <w:separator/>
      </w:r>
    </w:p>
  </w:endnote>
  <w:endnote w:type="continuationSeparator" w:id="0">
    <w:p w14:paraId="2696909C" w14:textId="77777777" w:rsidR="00260C8E" w:rsidRDefault="00260C8E" w:rsidP="00A7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DA46" w14:textId="77777777" w:rsidR="00A71940" w:rsidRPr="00A71940" w:rsidRDefault="00A71940" w:rsidP="00A71940">
    <w:pPr>
      <w:pBdr>
        <w:top w:val="single" w:sz="4" w:space="1" w:color="auto"/>
      </w:pBdr>
      <w:tabs>
        <w:tab w:val="right" w:pos="9729"/>
        <w:tab w:val="right" w:pos="15390"/>
      </w:tabs>
      <w:jc w:val="center"/>
      <w:rPr>
        <w:rFonts w:ascii="Verdana" w:hAnsi="Verdana"/>
        <w:sz w:val="16"/>
        <w:szCs w:val="16"/>
      </w:rPr>
    </w:pPr>
    <w:r w:rsidRPr="00A71940">
      <w:rPr>
        <w:rFonts w:ascii="Verdana" w:hAnsi="Verdana"/>
        <w:sz w:val="16"/>
        <w:szCs w:val="16"/>
      </w:rPr>
      <w:t xml:space="preserve">Page | </w:t>
    </w:r>
    <w:r w:rsidRPr="00A71940">
      <w:rPr>
        <w:rFonts w:ascii="Verdana" w:hAnsi="Verdana"/>
        <w:sz w:val="16"/>
        <w:szCs w:val="16"/>
      </w:rPr>
      <w:fldChar w:fldCharType="begin"/>
    </w:r>
    <w:r w:rsidRPr="00A71940">
      <w:rPr>
        <w:rFonts w:ascii="Verdana" w:hAnsi="Verdana"/>
        <w:sz w:val="16"/>
        <w:szCs w:val="16"/>
      </w:rPr>
      <w:instrText xml:space="preserve"> PAGE   \* MERGEFORMAT </w:instrText>
    </w:r>
    <w:r w:rsidRPr="00A71940">
      <w:rPr>
        <w:rFonts w:ascii="Verdana" w:hAnsi="Verdana"/>
        <w:sz w:val="16"/>
        <w:szCs w:val="16"/>
      </w:rPr>
      <w:fldChar w:fldCharType="separate"/>
    </w:r>
    <w:r w:rsidR="00814CA4">
      <w:rPr>
        <w:rFonts w:ascii="Verdana" w:hAnsi="Verdana"/>
        <w:noProof/>
        <w:sz w:val="16"/>
        <w:szCs w:val="16"/>
      </w:rPr>
      <w:t>7</w:t>
    </w:r>
    <w:r w:rsidRPr="00A71940">
      <w:rPr>
        <w:rFonts w:ascii="Verdana" w:hAnsi="Verdana"/>
        <w:noProof/>
        <w:sz w:val="16"/>
        <w:szCs w:val="16"/>
      </w:rPr>
      <w:fldChar w:fldCharType="end"/>
    </w:r>
  </w:p>
  <w:p w14:paraId="71E08897" w14:textId="77777777" w:rsidR="00A71940" w:rsidRDefault="00A7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10DD" w14:textId="77777777" w:rsidR="00260C8E" w:rsidRDefault="00260C8E" w:rsidP="00A71940">
      <w:r>
        <w:separator/>
      </w:r>
    </w:p>
  </w:footnote>
  <w:footnote w:type="continuationSeparator" w:id="0">
    <w:p w14:paraId="4F12B40E" w14:textId="77777777" w:rsidR="00260C8E" w:rsidRDefault="00260C8E" w:rsidP="00A71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FF5BF" w14:textId="7E2D34C8" w:rsidR="00A71940" w:rsidRPr="00A71940" w:rsidRDefault="00A71940" w:rsidP="003E2AE9">
    <w:pPr>
      <w:spacing w:line="520" w:lineRule="exact"/>
      <w:ind w:right="-46"/>
      <w:rPr>
        <w:rFonts w:ascii="Verdana" w:hAnsi="Verdana"/>
        <w:b/>
        <w:bCs/>
        <w:sz w:val="20"/>
      </w:rPr>
    </w:pPr>
    <w:r w:rsidRPr="00A71940">
      <w:rPr>
        <w:rFonts w:ascii="Verdana" w:hAnsi="Verdana"/>
        <w:b/>
        <w:bCs/>
        <w:noProof/>
        <w:sz w:val="20"/>
      </w:rPr>
      <mc:AlternateContent>
        <mc:Choice Requires="wps">
          <w:drawing>
            <wp:anchor distT="0" distB="0" distL="114300" distR="114300" simplePos="0" relativeHeight="251659264" behindDoc="0" locked="0" layoutInCell="1" allowOverlap="1" wp14:anchorId="3D00DFFE" wp14:editId="659DFA99">
              <wp:simplePos x="0" y="0"/>
              <wp:positionH relativeFrom="column">
                <wp:posOffset>3438525</wp:posOffset>
              </wp:positionH>
              <wp:positionV relativeFrom="paragraph">
                <wp:posOffset>-1905</wp:posOffset>
              </wp:positionV>
              <wp:extent cx="2374265"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09625"/>
                      </a:xfrm>
                      <a:prstGeom prst="rect">
                        <a:avLst/>
                      </a:prstGeom>
                      <a:solidFill>
                        <a:srgbClr val="FFFFFF"/>
                      </a:solidFill>
                      <a:ln w="9525">
                        <a:noFill/>
                        <a:miter lim="800000"/>
                        <a:headEnd/>
                        <a:tailEnd/>
                      </a:ln>
                    </wps:spPr>
                    <wps:txbx>
                      <w:txbxContent>
                        <w:p w14:paraId="78A3ABED" w14:textId="77777777" w:rsidR="00A71940" w:rsidRDefault="00ED7AAF" w:rsidP="00A71940">
                          <w:pPr>
                            <w:jc w:val="right"/>
                          </w:pPr>
                          <w:r>
                            <w:rPr>
                              <w:noProof/>
                            </w:rPr>
                            <w:drawing>
                              <wp:inline distT="0" distB="0" distL="0" distR="0" wp14:anchorId="33E3DCAA" wp14:editId="479539E7">
                                <wp:extent cx="1433513" cy="636871"/>
                                <wp:effectExtent l="0" t="0" r="0" b="0"/>
                                <wp:docPr id="10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3513" cy="636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00DFFE" id="_x0000_t202" coordsize="21600,21600" o:spt="202" path="m,l,21600r21600,l21600,xe">
              <v:stroke joinstyle="miter"/>
              <v:path gradientshapeok="t" o:connecttype="rect"/>
            </v:shapetype>
            <v:shape id="Text Box 2" o:spid="_x0000_s1026" type="#_x0000_t202" style="position:absolute;margin-left:270.75pt;margin-top:-.15pt;width:186.95pt;height:63.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8k2IAIAAB0EAAAOAAAAZHJzL2Uyb0RvYy54bWysU81u2zAMvg/YOwi6L3bcJG2MOEWXLsOA&#10;7gdo9wCyLMfCJFGTlNjZ05eS0zTbbsN0EEiR/Eh+pFa3g1bkIJyXYCo6neSUCMOhkWZX0e9P23c3&#10;lPjATMMUGFHRo/D0dv32zaq3pSigA9UIRxDE+LK3Fe1CsGWWed4JzfwErDBobMFpFlB1u6xxrEd0&#10;rbIizxdZD66xDrjwHl/vRyNdJ/y2FTx8bVsvAlEVxdpCul2663hn6xUrd47ZTvJTGewfqtBMGkx6&#10;hrpngZG9k39BackdeGjDhIPOoG0lF6kH7Gaa/9HNY8esSL0gOd6eafL/D5Z/OXxzRDYVvcqvKTFM&#10;45CexBDIexhIEfnprS/R7dGiYxjwGeecevX2AfgPTwxsOmZ24s456DvBGqxvGiOzi9ARx0eQuv8M&#10;DaZh+wAJaGidjuQhHQTRcU7H82xiKRwfi6vrWbGYU8LRdpMvF8U8pWDlS7R1PnwUoEkUKupw9gmd&#10;HR58iNWw8sUlJvOgZLOVSiXF7eqNcuTAcE+26ZzQf3NThvQVXc4xd4wyEOPTCmkZcI+V1LG4eGI4&#10;KyMbH0yT5MCkGmWsRJkTPZGRkZsw1AM6Rs5qaI5IlINxX/F/odCB+0VJj7taUf9zz5ygRH0ySPZy&#10;OpvF5U7KbH5doOIuLfWlhRmOUBUNlIziJqQPMXZ0h0NpZeLrtZJTrbiDicbTf4lLfqknr9dfvX4G&#10;AAD//wMAUEsDBBQABgAIAAAAIQBRV+jo3gAAAAkBAAAPAAAAZHJzL2Rvd25yZXYueG1sTI/dToNA&#10;EIXvTXyHzZh41y5gsZayNMaEaMJVqw+wwPAT2FnCbim+veOVXk7Ol3O+SU+rGcWCs+stKQi3AQik&#10;ytY9tQq+PvPNCwjnNdV6tIQKvtHBKbu/S3VS2xudcbn4VnAJuUQr6LyfEild1aHRbmsnJM4aOxvt&#10;+ZxbWc/6xuVmlFEQPEuje+KFTk/41mE1XK5GwUdR5U1UmGbxQ2iG4ly+581eqceH9fUIwuPq/2D4&#10;1Wd1yNiptFeqnRgVxLswZlTB5gkE54cw3oEoGYz2Ecgslf8/yH4AAAD//wMAUEsBAi0AFAAGAAgA&#10;AAAhALaDOJL+AAAA4QEAABMAAAAAAAAAAAAAAAAAAAAAAFtDb250ZW50X1R5cGVzXS54bWxQSwEC&#10;LQAUAAYACAAAACEAOP0h/9YAAACUAQAACwAAAAAAAAAAAAAAAAAvAQAAX3JlbHMvLnJlbHNQSwEC&#10;LQAUAAYACAAAACEAclPJNiACAAAdBAAADgAAAAAAAAAAAAAAAAAuAgAAZHJzL2Uyb0RvYy54bWxQ&#10;SwECLQAUAAYACAAAACEAUVfo6N4AAAAJAQAADwAAAAAAAAAAAAAAAAB6BAAAZHJzL2Rvd25yZXYu&#10;eG1sUEsFBgAAAAAEAAQA8wAAAIUFAAAAAA==&#10;" stroked="f">
              <v:textbox>
                <w:txbxContent>
                  <w:p w14:paraId="78A3ABED" w14:textId="77777777" w:rsidR="00A71940" w:rsidRDefault="00ED7AAF" w:rsidP="00A71940">
                    <w:pPr>
                      <w:jc w:val="right"/>
                    </w:pPr>
                    <w:r>
                      <w:rPr>
                        <w:noProof/>
                      </w:rPr>
                      <w:drawing>
                        <wp:inline distT="0" distB="0" distL="0" distR="0" wp14:anchorId="33E3DCAA" wp14:editId="479539E7">
                          <wp:extent cx="1433513" cy="636871"/>
                          <wp:effectExtent l="0" t="0" r="0" b="0"/>
                          <wp:docPr id="10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8"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3513" cy="636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xbxContent>
              </v:textbox>
            </v:shape>
          </w:pict>
        </mc:Fallback>
      </mc:AlternateContent>
    </w:r>
    <w:r w:rsidR="003E2AE9">
      <w:rPr>
        <w:rFonts w:ascii="Verdana" w:hAnsi="Verdana"/>
        <w:b/>
        <w:bCs/>
        <w:sz w:val="20"/>
      </w:rPr>
      <w:t>HEACHAM COMMUNITY AND HERITAGE CENTRE</w:t>
    </w:r>
  </w:p>
  <w:p w14:paraId="79137EA5" w14:textId="77777777" w:rsidR="00A71940" w:rsidRPr="00A71940" w:rsidRDefault="00A71940" w:rsidP="00A71940">
    <w:pPr>
      <w:tabs>
        <w:tab w:val="right" w:pos="9000"/>
      </w:tabs>
      <w:ind w:right="-53"/>
      <w:rPr>
        <w:rFonts w:ascii="Verdana" w:hAnsi="Verdana"/>
        <w:b/>
        <w:bCs/>
        <w:sz w:val="16"/>
        <w:szCs w:val="16"/>
      </w:rPr>
    </w:pPr>
  </w:p>
  <w:p w14:paraId="7BEE6D1C" w14:textId="55CBE554" w:rsidR="00A71940" w:rsidRPr="00A71940" w:rsidRDefault="001862F9" w:rsidP="00A71940">
    <w:pPr>
      <w:tabs>
        <w:tab w:val="right" w:pos="9000"/>
      </w:tabs>
      <w:ind w:right="-53"/>
      <w:jc w:val="both"/>
      <w:rPr>
        <w:rFonts w:ascii="Verdana" w:hAnsi="Verdana"/>
        <w:b/>
        <w:bCs/>
        <w:sz w:val="20"/>
      </w:rPr>
    </w:pPr>
    <w:r>
      <w:rPr>
        <w:rFonts w:ascii="Verdana" w:hAnsi="Verdana"/>
        <w:b/>
        <w:bCs/>
        <w:sz w:val="20"/>
      </w:rPr>
      <w:t xml:space="preserve">TENDER QUERIES </w:t>
    </w:r>
    <w:r w:rsidR="003072D9">
      <w:rPr>
        <w:rFonts w:ascii="Verdana" w:hAnsi="Verdana"/>
        <w:b/>
        <w:bCs/>
        <w:sz w:val="20"/>
      </w:rPr>
      <w:t>&amp; ADDENDUMS</w:t>
    </w:r>
  </w:p>
  <w:p w14:paraId="04DCBE0A" w14:textId="77777777" w:rsidR="00A71940" w:rsidRPr="00A71940" w:rsidRDefault="00A71940" w:rsidP="00A71940">
    <w:pPr>
      <w:tabs>
        <w:tab w:val="right" w:pos="9000"/>
      </w:tabs>
      <w:ind w:right="-81"/>
      <w:rPr>
        <w:rFonts w:ascii="Verdana" w:hAnsi="Verdana"/>
        <w:b/>
        <w:bCs/>
        <w:sz w:val="20"/>
        <w:u w:val="single"/>
      </w:rPr>
    </w:pPr>
    <w:r w:rsidRPr="00A71940">
      <w:rPr>
        <w:rFonts w:ascii="Verdana" w:hAnsi="Verdana"/>
        <w:b/>
        <w:bCs/>
        <w:sz w:val="20"/>
        <w:u w:val="single"/>
      </w:rPr>
      <w:t>_____________________________________</w:t>
    </w:r>
    <w:r>
      <w:rPr>
        <w:rFonts w:ascii="Verdana" w:hAnsi="Verdana"/>
        <w:b/>
        <w:bCs/>
        <w:sz w:val="20"/>
        <w:u w:val="single"/>
      </w:rPr>
      <w:t>___________________________</w:t>
    </w:r>
  </w:p>
  <w:p w14:paraId="23734AA5" w14:textId="77777777" w:rsidR="00A71940" w:rsidRDefault="00A7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760E"/>
    <w:multiLevelType w:val="hybridMultilevel"/>
    <w:tmpl w:val="A2B6CE0C"/>
    <w:lvl w:ilvl="0" w:tplc="676C269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64196"/>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715D8"/>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1289A"/>
    <w:multiLevelType w:val="hybridMultilevel"/>
    <w:tmpl w:val="9684D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961CF5"/>
    <w:multiLevelType w:val="hybridMultilevel"/>
    <w:tmpl w:val="AF34CA06"/>
    <w:lvl w:ilvl="0" w:tplc="3F8AEAE4">
      <w:start w:val="1"/>
      <w:numFmt w:val="lowerLetter"/>
      <w:lvlText w:val="%1)"/>
      <w:lvlJc w:val="left"/>
      <w:pPr>
        <w:ind w:left="720" w:hanging="360"/>
      </w:pPr>
      <w:rPr>
        <w:rFonts w:ascii="Arial" w:hAnsi="Arial"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F0CA8"/>
    <w:multiLevelType w:val="hybridMultilevel"/>
    <w:tmpl w:val="E39A0C08"/>
    <w:lvl w:ilvl="0" w:tplc="0809000F">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C0E07"/>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E94379"/>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A648E3"/>
    <w:multiLevelType w:val="hybridMultilevel"/>
    <w:tmpl w:val="003A33B0"/>
    <w:lvl w:ilvl="0" w:tplc="7BA03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8B52629"/>
    <w:multiLevelType w:val="hybridMultilevel"/>
    <w:tmpl w:val="39642B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910A17"/>
    <w:multiLevelType w:val="hybridMultilevel"/>
    <w:tmpl w:val="4928D9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4002F8"/>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CF590F"/>
    <w:multiLevelType w:val="hybridMultilevel"/>
    <w:tmpl w:val="93304520"/>
    <w:lvl w:ilvl="0" w:tplc="7A9E6B58">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681531A"/>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37AA3"/>
    <w:multiLevelType w:val="hybridMultilevel"/>
    <w:tmpl w:val="41F008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221574"/>
    <w:multiLevelType w:val="hybridMultilevel"/>
    <w:tmpl w:val="E6387C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26879"/>
    <w:multiLevelType w:val="hybridMultilevel"/>
    <w:tmpl w:val="E7D6BD12"/>
    <w:lvl w:ilvl="0" w:tplc="F4D66FE2">
      <w:start w:val="1"/>
      <w:numFmt w:val="lowerLetter"/>
      <w:lvlText w:val="%1)"/>
      <w:lvlJc w:val="left"/>
      <w:pPr>
        <w:ind w:left="720" w:hanging="360"/>
      </w:pPr>
      <w:rPr>
        <w:rFonts w:ascii="Verdana" w:eastAsia="Times New Roman" w:hAnsi="Verdana" w:cs="Arial"/>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D0732"/>
    <w:multiLevelType w:val="hybridMultilevel"/>
    <w:tmpl w:val="77BA905E"/>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4A6DC0"/>
    <w:multiLevelType w:val="hybridMultilevel"/>
    <w:tmpl w:val="AB7C39DA"/>
    <w:lvl w:ilvl="0" w:tplc="BD5634D2">
      <w:start w:val="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1174564"/>
    <w:multiLevelType w:val="hybridMultilevel"/>
    <w:tmpl w:val="624A1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670858"/>
    <w:multiLevelType w:val="hybridMultilevel"/>
    <w:tmpl w:val="7BF02694"/>
    <w:lvl w:ilvl="0" w:tplc="42C02024">
      <w:numFmt w:val="bullet"/>
      <w:lvlText w:val="-"/>
      <w:lvlJc w:val="left"/>
      <w:pPr>
        <w:ind w:left="420" w:hanging="360"/>
      </w:pPr>
      <w:rPr>
        <w:rFonts w:ascii="Gill Sans MT" w:eastAsia="Calibri" w:hAnsi="Gill Sans MT" w:cs="Times New Roman"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1" w15:restartNumberingAfterBreak="0">
    <w:nsid w:val="7C4A7E57"/>
    <w:multiLevelType w:val="hybridMultilevel"/>
    <w:tmpl w:val="579A42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E65B02"/>
    <w:multiLevelType w:val="hybridMultilevel"/>
    <w:tmpl w:val="86D6376C"/>
    <w:lvl w:ilvl="0" w:tplc="7B20110A">
      <w:start w:val="1"/>
      <w:numFmt w:val="lowerLetter"/>
      <w:lvlText w:val="%1)"/>
      <w:lvlJc w:val="left"/>
      <w:pPr>
        <w:ind w:left="720" w:hanging="360"/>
      </w:pPr>
      <w:rPr>
        <w:rFonts w:ascii="Verdana" w:eastAsia="Times New Roman" w:hAnsi="Verdana"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18"/>
  </w:num>
  <w:num w:numId="5">
    <w:abstractNumId w:val="14"/>
  </w:num>
  <w:num w:numId="6">
    <w:abstractNumId w:val="20"/>
  </w:num>
  <w:num w:numId="7">
    <w:abstractNumId w:val="21"/>
  </w:num>
  <w:num w:numId="8">
    <w:abstractNumId w:val="19"/>
  </w:num>
  <w:num w:numId="9">
    <w:abstractNumId w:val="2"/>
  </w:num>
  <w:num w:numId="10">
    <w:abstractNumId w:val="1"/>
  </w:num>
  <w:num w:numId="11">
    <w:abstractNumId w:val="11"/>
  </w:num>
  <w:num w:numId="12">
    <w:abstractNumId w:val="7"/>
  </w:num>
  <w:num w:numId="13">
    <w:abstractNumId w:val="6"/>
  </w:num>
  <w:num w:numId="14">
    <w:abstractNumId w:val="13"/>
  </w:num>
  <w:num w:numId="15">
    <w:abstractNumId w:val="17"/>
  </w:num>
  <w:num w:numId="16">
    <w:abstractNumId w:val="5"/>
  </w:num>
  <w:num w:numId="17">
    <w:abstractNumId w:val="16"/>
  </w:num>
  <w:num w:numId="18">
    <w:abstractNumId w:val="4"/>
  </w:num>
  <w:num w:numId="19">
    <w:abstractNumId w:val="22"/>
  </w:num>
  <w:num w:numId="20">
    <w:abstractNumId w:val="10"/>
  </w:num>
  <w:num w:numId="21">
    <w:abstractNumId w:val="15"/>
  </w:num>
  <w:num w:numId="22">
    <w:abstractNumId w:val="1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940"/>
    <w:rsid w:val="00002602"/>
    <w:rsid w:val="0002285C"/>
    <w:rsid w:val="000446A3"/>
    <w:rsid w:val="00054E0A"/>
    <w:rsid w:val="000A25B7"/>
    <w:rsid w:val="000B499B"/>
    <w:rsid w:val="000E2767"/>
    <w:rsid w:val="000F026A"/>
    <w:rsid w:val="000F5084"/>
    <w:rsid w:val="00116BAC"/>
    <w:rsid w:val="00117A65"/>
    <w:rsid w:val="00136695"/>
    <w:rsid w:val="00147BAF"/>
    <w:rsid w:val="001862F9"/>
    <w:rsid w:val="001A1813"/>
    <w:rsid w:val="001A74D9"/>
    <w:rsid w:val="001B6EFB"/>
    <w:rsid w:val="001C5846"/>
    <w:rsid w:val="001F4B69"/>
    <w:rsid w:val="0023158D"/>
    <w:rsid w:val="002350FF"/>
    <w:rsid w:val="00240BC0"/>
    <w:rsid w:val="002419CB"/>
    <w:rsid w:val="00260C8E"/>
    <w:rsid w:val="00271024"/>
    <w:rsid w:val="002765C7"/>
    <w:rsid w:val="00282E82"/>
    <w:rsid w:val="002950D6"/>
    <w:rsid w:val="002A2846"/>
    <w:rsid w:val="002C1003"/>
    <w:rsid w:val="002D71A2"/>
    <w:rsid w:val="002F2560"/>
    <w:rsid w:val="002F5709"/>
    <w:rsid w:val="00307039"/>
    <w:rsid w:val="003072D9"/>
    <w:rsid w:val="00324124"/>
    <w:rsid w:val="00336273"/>
    <w:rsid w:val="00391650"/>
    <w:rsid w:val="00394F1E"/>
    <w:rsid w:val="003D7628"/>
    <w:rsid w:val="003E2AE9"/>
    <w:rsid w:val="003F3FAB"/>
    <w:rsid w:val="00422089"/>
    <w:rsid w:val="00423E41"/>
    <w:rsid w:val="00435E60"/>
    <w:rsid w:val="00450A64"/>
    <w:rsid w:val="004B30B1"/>
    <w:rsid w:val="004D57D9"/>
    <w:rsid w:val="004E4D28"/>
    <w:rsid w:val="005024C1"/>
    <w:rsid w:val="0054410F"/>
    <w:rsid w:val="00544776"/>
    <w:rsid w:val="0056760E"/>
    <w:rsid w:val="00573EE4"/>
    <w:rsid w:val="005771C0"/>
    <w:rsid w:val="005E57BF"/>
    <w:rsid w:val="006240BC"/>
    <w:rsid w:val="006407D1"/>
    <w:rsid w:val="00660782"/>
    <w:rsid w:val="006A6000"/>
    <w:rsid w:val="006E0D39"/>
    <w:rsid w:val="006F5551"/>
    <w:rsid w:val="00705341"/>
    <w:rsid w:val="0072295A"/>
    <w:rsid w:val="00750CBB"/>
    <w:rsid w:val="007652BF"/>
    <w:rsid w:val="007849AE"/>
    <w:rsid w:val="007849DE"/>
    <w:rsid w:val="0081436B"/>
    <w:rsid w:val="00814CA4"/>
    <w:rsid w:val="008334C0"/>
    <w:rsid w:val="008441FA"/>
    <w:rsid w:val="00855B87"/>
    <w:rsid w:val="00857955"/>
    <w:rsid w:val="008624BE"/>
    <w:rsid w:val="008650C6"/>
    <w:rsid w:val="00882A79"/>
    <w:rsid w:val="008B31EF"/>
    <w:rsid w:val="008B355E"/>
    <w:rsid w:val="00916C0F"/>
    <w:rsid w:val="00933220"/>
    <w:rsid w:val="00941503"/>
    <w:rsid w:val="00942FD1"/>
    <w:rsid w:val="00965D09"/>
    <w:rsid w:val="0098146F"/>
    <w:rsid w:val="009911E4"/>
    <w:rsid w:val="00994C10"/>
    <w:rsid w:val="009B086D"/>
    <w:rsid w:val="009B216E"/>
    <w:rsid w:val="00A17B29"/>
    <w:rsid w:val="00A20AED"/>
    <w:rsid w:val="00A608D2"/>
    <w:rsid w:val="00A61B0D"/>
    <w:rsid w:val="00A71940"/>
    <w:rsid w:val="00A802AD"/>
    <w:rsid w:val="00A83434"/>
    <w:rsid w:val="00A83CBF"/>
    <w:rsid w:val="00A91CF5"/>
    <w:rsid w:val="00AB0D26"/>
    <w:rsid w:val="00AB31E5"/>
    <w:rsid w:val="00AC34BE"/>
    <w:rsid w:val="00AE1069"/>
    <w:rsid w:val="00AE5155"/>
    <w:rsid w:val="00B05493"/>
    <w:rsid w:val="00B17262"/>
    <w:rsid w:val="00B27921"/>
    <w:rsid w:val="00B44A6E"/>
    <w:rsid w:val="00B51BA0"/>
    <w:rsid w:val="00BA5624"/>
    <w:rsid w:val="00BB2E73"/>
    <w:rsid w:val="00BD0D5E"/>
    <w:rsid w:val="00BF0A4E"/>
    <w:rsid w:val="00C139E3"/>
    <w:rsid w:val="00C27FAD"/>
    <w:rsid w:val="00C802A3"/>
    <w:rsid w:val="00C90094"/>
    <w:rsid w:val="00D05CA1"/>
    <w:rsid w:val="00D13BFA"/>
    <w:rsid w:val="00D43C32"/>
    <w:rsid w:val="00D55FEF"/>
    <w:rsid w:val="00D6513F"/>
    <w:rsid w:val="00D7699E"/>
    <w:rsid w:val="00D77EDE"/>
    <w:rsid w:val="00D84E87"/>
    <w:rsid w:val="00D90BC0"/>
    <w:rsid w:val="00DC640F"/>
    <w:rsid w:val="00DE04D1"/>
    <w:rsid w:val="00DE7645"/>
    <w:rsid w:val="00E01E6F"/>
    <w:rsid w:val="00E1697E"/>
    <w:rsid w:val="00E30C30"/>
    <w:rsid w:val="00E36F70"/>
    <w:rsid w:val="00E37407"/>
    <w:rsid w:val="00E445A3"/>
    <w:rsid w:val="00E6437F"/>
    <w:rsid w:val="00E65E51"/>
    <w:rsid w:val="00E66EA9"/>
    <w:rsid w:val="00E81A5A"/>
    <w:rsid w:val="00E828A0"/>
    <w:rsid w:val="00E83F25"/>
    <w:rsid w:val="00E8466C"/>
    <w:rsid w:val="00E91CB1"/>
    <w:rsid w:val="00E927DB"/>
    <w:rsid w:val="00ED71D2"/>
    <w:rsid w:val="00ED7AAF"/>
    <w:rsid w:val="00F04538"/>
    <w:rsid w:val="00F12626"/>
    <w:rsid w:val="00F22BBD"/>
    <w:rsid w:val="00F535DE"/>
    <w:rsid w:val="00FC5707"/>
    <w:rsid w:val="00FF5EE0"/>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6D37014F"/>
  <w15:docId w15:val="{B4822B0E-9700-446C-B2F4-9F4698C5F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D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940"/>
    <w:pPr>
      <w:ind w:left="720"/>
    </w:pPr>
  </w:style>
  <w:style w:type="table" w:styleId="TableGrid">
    <w:name w:val="Table Grid"/>
    <w:basedOn w:val="TableNormal"/>
    <w:uiPriority w:val="59"/>
    <w:rsid w:val="00A71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A71940"/>
    <w:pPr>
      <w:tabs>
        <w:tab w:val="center" w:pos="4513"/>
        <w:tab w:val="right" w:pos="9026"/>
      </w:tabs>
    </w:pPr>
  </w:style>
  <w:style w:type="character" w:customStyle="1" w:styleId="HeaderChar">
    <w:name w:val="Header Char"/>
    <w:basedOn w:val="DefaultParagraphFont"/>
    <w:link w:val="Header"/>
    <w:rsid w:val="00A7194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71940"/>
    <w:pPr>
      <w:tabs>
        <w:tab w:val="center" w:pos="4513"/>
        <w:tab w:val="right" w:pos="9026"/>
      </w:tabs>
    </w:pPr>
  </w:style>
  <w:style w:type="character" w:customStyle="1" w:styleId="FooterChar">
    <w:name w:val="Footer Char"/>
    <w:basedOn w:val="DefaultParagraphFont"/>
    <w:link w:val="Footer"/>
    <w:uiPriority w:val="99"/>
    <w:rsid w:val="00A719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71940"/>
    <w:rPr>
      <w:rFonts w:ascii="Tahoma" w:hAnsi="Tahoma" w:cs="Tahoma"/>
      <w:sz w:val="16"/>
      <w:szCs w:val="16"/>
    </w:rPr>
  </w:style>
  <w:style w:type="character" w:customStyle="1" w:styleId="BalloonTextChar">
    <w:name w:val="Balloon Text Char"/>
    <w:basedOn w:val="DefaultParagraphFont"/>
    <w:link w:val="BalloonText"/>
    <w:uiPriority w:val="99"/>
    <w:semiHidden/>
    <w:rsid w:val="00A71940"/>
    <w:rPr>
      <w:rFonts w:ascii="Tahoma" w:eastAsia="Times New Roman" w:hAnsi="Tahoma" w:cs="Tahoma"/>
      <w:sz w:val="16"/>
      <w:szCs w:val="16"/>
      <w:lang w:eastAsia="en-GB"/>
    </w:rPr>
  </w:style>
  <w:style w:type="paragraph" w:styleId="PlainText">
    <w:name w:val="Plain Text"/>
    <w:basedOn w:val="Normal"/>
    <w:link w:val="PlainTextChar"/>
    <w:rsid w:val="00E6437F"/>
    <w:rPr>
      <w:rFonts w:ascii="Courier New" w:hAnsi="Courier New"/>
      <w:sz w:val="20"/>
      <w:szCs w:val="20"/>
      <w:lang w:eastAsia="en-US"/>
    </w:rPr>
  </w:style>
  <w:style w:type="character" w:customStyle="1" w:styleId="PlainTextChar">
    <w:name w:val="Plain Text Char"/>
    <w:basedOn w:val="DefaultParagraphFont"/>
    <w:link w:val="PlainText"/>
    <w:rsid w:val="00E6437F"/>
    <w:rPr>
      <w:rFonts w:ascii="Courier New" w:eastAsia="Times New Roman" w:hAnsi="Courier New" w:cs="Times New Roman"/>
      <w:sz w:val="20"/>
      <w:szCs w:val="20"/>
    </w:rPr>
  </w:style>
  <w:style w:type="character" w:styleId="Hyperlink">
    <w:name w:val="Hyperlink"/>
    <w:basedOn w:val="DefaultParagraphFont"/>
    <w:uiPriority w:val="99"/>
    <w:unhideWhenUsed/>
    <w:rsid w:val="00B17262"/>
    <w:rPr>
      <w:color w:val="0000FF" w:themeColor="hyperlink"/>
      <w:u w:val="single"/>
    </w:rPr>
  </w:style>
  <w:style w:type="character" w:styleId="CommentReference">
    <w:name w:val="annotation reference"/>
    <w:basedOn w:val="DefaultParagraphFont"/>
    <w:uiPriority w:val="99"/>
    <w:semiHidden/>
    <w:unhideWhenUsed/>
    <w:rsid w:val="002950D6"/>
    <w:rPr>
      <w:sz w:val="16"/>
      <w:szCs w:val="16"/>
    </w:rPr>
  </w:style>
  <w:style w:type="paragraph" w:styleId="CommentText">
    <w:name w:val="annotation text"/>
    <w:basedOn w:val="Normal"/>
    <w:link w:val="CommentTextChar"/>
    <w:uiPriority w:val="99"/>
    <w:semiHidden/>
    <w:unhideWhenUsed/>
    <w:rsid w:val="002950D6"/>
    <w:rPr>
      <w:sz w:val="20"/>
      <w:szCs w:val="20"/>
    </w:rPr>
  </w:style>
  <w:style w:type="character" w:customStyle="1" w:styleId="CommentTextChar">
    <w:name w:val="Comment Text Char"/>
    <w:basedOn w:val="DefaultParagraphFont"/>
    <w:link w:val="CommentText"/>
    <w:uiPriority w:val="99"/>
    <w:semiHidden/>
    <w:rsid w:val="002950D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950D6"/>
    <w:rPr>
      <w:b/>
      <w:bCs/>
    </w:rPr>
  </w:style>
  <w:style w:type="character" w:customStyle="1" w:styleId="CommentSubjectChar">
    <w:name w:val="Comment Subject Char"/>
    <w:basedOn w:val="CommentTextChar"/>
    <w:link w:val="CommentSubject"/>
    <w:uiPriority w:val="99"/>
    <w:semiHidden/>
    <w:rsid w:val="002950D6"/>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307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3234">
      <w:bodyDiv w:val="1"/>
      <w:marLeft w:val="0"/>
      <w:marRight w:val="0"/>
      <w:marTop w:val="0"/>
      <w:marBottom w:val="0"/>
      <w:divBdr>
        <w:top w:val="none" w:sz="0" w:space="0" w:color="auto"/>
        <w:left w:val="none" w:sz="0" w:space="0" w:color="auto"/>
        <w:bottom w:val="none" w:sz="0" w:space="0" w:color="auto"/>
        <w:right w:val="none" w:sz="0" w:space="0" w:color="auto"/>
      </w:divBdr>
    </w:div>
    <w:div w:id="82923149">
      <w:bodyDiv w:val="1"/>
      <w:marLeft w:val="0"/>
      <w:marRight w:val="0"/>
      <w:marTop w:val="0"/>
      <w:marBottom w:val="0"/>
      <w:divBdr>
        <w:top w:val="none" w:sz="0" w:space="0" w:color="auto"/>
        <w:left w:val="none" w:sz="0" w:space="0" w:color="auto"/>
        <w:bottom w:val="none" w:sz="0" w:space="0" w:color="auto"/>
        <w:right w:val="none" w:sz="0" w:space="0" w:color="auto"/>
      </w:divBdr>
    </w:div>
    <w:div w:id="153421116">
      <w:bodyDiv w:val="1"/>
      <w:marLeft w:val="0"/>
      <w:marRight w:val="0"/>
      <w:marTop w:val="0"/>
      <w:marBottom w:val="0"/>
      <w:divBdr>
        <w:top w:val="none" w:sz="0" w:space="0" w:color="auto"/>
        <w:left w:val="none" w:sz="0" w:space="0" w:color="auto"/>
        <w:bottom w:val="none" w:sz="0" w:space="0" w:color="auto"/>
        <w:right w:val="none" w:sz="0" w:space="0" w:color="auto"/>
      </w:divBdr>
    </w:div>
    <w:div w:id="192153677">
      <w:bodyDiv w:val="1"/>
      <w:marLeft w:val="0"/>
      <w:marRight w:val="0"/>
      <w:marTop w:val="0"/>
      <w:marBottom w:val="0"/>
      <w:divBdr>
        <w:top w:val="none" w:sz="0" w:space="0" w:color="auto"/>
        <w:left w:val="none" w:sz="0" w:space="0" w:color="auto"/>
        <w:bottom w:val="none" w:sz="0" w:space="0" w:color="auto"/>
        <w:right w:val="none" w:sz="0" w:space="0" w:color="auto"/>
      </w:divBdr>
    </w:div>
    <w:div w:id="279722157">
      <w:bodyDiv w:val="1"/>
      <w:marLeft w:val="0"/>
      <w:marRight w:val="0"/>
      <w:marTop w:val="0"/>
      <w:marBottom w:val="0"/>
      <w:divBdr>
        <w:top w:val="none" w:sz="0" w:space="0" w:color="auto"/>
        <w:left w:val="none" w:sz="0" w:space="0" w:color="auto"/>
        <w:bottom w:val="none" w:sz="0" w:space="0" w:color="auto"/>
        <w:right w:val="none" w:sz="0" w:space="0" w:color="auto"/>
      </w:divBdr>
    </w:div>
    <w:div w:id="283771820">
      <w:bodyDiv w:val="1"/>
      <w:marLeft w:val="0"/>
      <w:marRight w:val="0"/>
      <w:marTop w:val="0"/>
      <w:marBottom w:val="0"/>
      <w:divBdr>
        <w:top w:val="none" w:sz="0" w:space="0" w:color="auto"/>
        <w:left w:val="none" w:sz="0" w:space="0" w:color="auto"/>
        <w:bottom w:val="none" w:sz="0" w:space="0" w:color="auto"/>
        <w:right w:val="none" w:sz="0" w:space="0" w:color="auto"/>
      </w:divBdr>
    </w:div>
    <w:div w:id="377048334">
      <w:bodyDiv w:val="1"/>
      <w:marLeft w:val="0"/>
      <w:marRight w:val="0"/>
      <w:marTop w:val="0"/>
      <w:marBottom w:val="0"/>
      <w:divBdr>
        <w:top w:val="none" w:sz="0" w:space="0" w:color="auto"/>
        <w:left w:val="none" w:sz="0" w:space="0" w:color="auto"/>
        <w:bottom w:val="none" w:sz="0" w:space="0" w:color="auto"/>
        <w:right w:val="none" w:sz="0" w:space="0" w:color="auto"/>
      </w:divBdr>
    </w:div>
    <w:div w:id="477301662">
      <w:bodyDiv w:val="1"/>
      <w:marLeft w:val="0"/>
      <w:marRight w:val="0"/>
      <w:marTop w:val="0"/>
      <w:marBottom w:val="0"/>
      <w:divBdr>
        <w:top w:val="none" w:sz="0" w:space="0" w:color="auto"/>
        <w:left w:val="none" w:sz="0" w:space="0" w:color="auto"/>
        <w:bottom w:val="none" w:sz="0" w:space="0" w:color="auto"/>
        <w:right w:val="none" w:sz="0" w:space="0" w:color="auto"/>
      </w:divBdr>
    </w:div>
    <w:div w:id="585266220">
      <w:bodyDiv w:val="1"/>
      <w:marLeft w:val="0"/>
      <w:marRight w:val="0"/>
      <w:marTop w:val="0"/>
      <w:marBottom w:val="0"/>
      <w:divBdr>
        <w:top w:val="none" w:sz="0" w:space="0" w:color="auto"/>
        <w:left w:val="none" w:sz="0" w:space="0" w:color="auto"/>
        <w:bottom w:val="none" w:sz="0" w:space="0" w:color="auto"/>
        <w:right w:val="none" w:sz="0" w:space="0" w:color="auto"/>
      </w:divBdr>
    </w:div>
    <w:div w:id="603078960">
      <w:bodyDiv w:val="1"/>
      <w:marLeft w:val="0"/>
      <w:marRight w:val="0"/>
      <w:marTop w:val="0"/>
      <w:marBottom w:val="0"/>
      <w:divBdr>
        <w:top w:val="none" w:sz="0" w:space="0" w:color="auto"/>
        <w:left w:val="none" w:sz="0" w:space="0" w:color="auto"/>
        <w:bottom w:val="none" w:sz="0" w:space="0" w:color="auto"/>
        <w:right w:val="none" w:sz="0" w:space="0" w:color="auto"/>
      </w:divBdr>
    </w:div>
    <w:div w:id="616983095">
      <w:bodyDiv w:val="1"/>
      <w:marLeft w:val="0"/>
      <w:marRight w:val="0"/>
      <w:marTop w:val="0"/>
      <w:marBottom w:val="0"/>
      <w:divBdr>
        <w:top w:val="none" w:sz="0" w:space="0" w:color="auto"/>
        <w:left w:val="none" w:sz="0" w:space="0" w:color="auto"/>
        <w:bottom w:val="none" w:sz="0" w:space="0" w:color="auto"/>
        <w:right w:val="none" w:sz="0" w:space="0" w:color="auto"/>
      </w:divBdr>
    </w:div>
    <w:div w:id="678504971">
      <w:bodyDiv w:val="1"/>
      <w:marLeft w:val="0"/>
      <w:marRight w:val="0"/>
      <w:marTop w:val="0"/>
      <w:marBottom w:val="0"/>
      <w:divBdr>
        <w:top w:val="none" w:sz="0" w:space="0" w:color="auto"/>
        <w:left w:val="none" w:sz="0" w:space="0" w:color="auto"/>
        <w:bottom w:val="none" w:sz="0" w:space="0" w:color="auto"/>
        <w:right w:val="none" w:sz="0" w:space="0" w:color="auto"/>
      </w:divBdr>
    </w:div>
    <w:div w:id="700672047">
      <w:bodyDiv w:val="1"/>
      <w:marLeft w:val="0"/>
      <w:marRight w:val="0"/>
      <w:marTop w:val="0"/>
      <w:marBottom w:val="0"/>
      <w:divBdr>
        <w:top w:val="none" w:sz="0" w:space="0" w:color="auto"/>
        <w:left w:val="none" w:sz="0" w:space="0" w:color="auto"/>
        <w:bottom w:val="none" w:sz="0" w:space="0" w:color="auto"/>
        <w:right w:val="none" w:sz="0" w:space="0" w:color="auto"/>
      </w:divBdr>
    </w:div>
    <w:div w:id="723989223">
      <w:bodyDiv w:val="1"/>
      <w:marLeft w:val="0"/>
      <w:marRight w:val="0"/>
      <w:marTop w:val="0"/>
      <w:marBottom w:val="0"/>
      <w:divBdr>
        <w:top w:val="none" w:sz="0" w:space="0" w:color="auto"/>
        <w:left w:val="none" w:sz="0" w:space="0" w:color="auto"/>
        <w:bottom w:val="none" w:sz="0" w:space="0" w:color="auto"/>
        <w:right w:val="none" w:sz="0" w:space="0" w:color="auto"/>
      </w:divBdr>
    </w:div>
    <w:div w:id="897205921">
      <w:bodyDiv w:val="1"/>
      <w:marLeft w:val="0"/>
      <w:marRight w:val="0"/>
      <w:marTop w:val="0"/>
      <w:marBottom w:val="0"/>
      <w:divBdr>
        <w:top w:val="none" w:sz="0" w:space="0" w:color="auto"/>
        <w:left w:val="none" w:sz="0" w:space="0" w:color="auto"/>
        <w:bottom w:val="none" w:sz="0" w:space="0" w:color="auto"/>
        <w:right w:val="none" w:sz="0" w:space="0" w:color="auto"/>
      </w:divBdr>
    </w:div>
    <w:div w:id="938223804">
      <w:bodyDiv w:val="1"/>
      <w:marLeft w:val="0"/>
      <w:marRight w:val="0"/>
      <w:marTop w:val="0"/>
      <w:marBottom w:val="0"/>
      <w:divBdr>
        <w:top w:val="none" w:sz="0" w:space="0" w:color="auto"/>
        <w:left w:val="none" w:sz="0" w:space="0" w:color="auto"/>
        <w:bottom w:val="none" w:sz="0" w:space="0" w:color="auto"/>
        <w:right w:val="none" w:sz="0" w:space="0" w:color="auto"/>
      </w:divBdr>
    </w:div>
    <w:div w:id="994647415">
      <w:bodyDiv w:val="1"/>
      <w:marLeft w:val="0"/>
      <w:marRight w:val="0"/>
      <w:marTop w:val="0"/>
      <w:marBottom w:val="0"/>
      <w:divBdr>
        <w:top w:val="none" w:sz="0" w:space="0" w:color="auto"/>
        <w:left w:val="none" w:sz="0" w:space="0" w:color="auto"/>
        <w:bottom w:val="none" w:sz="0" w:space="0" w:color="auto"/>
        <w:right w:val="none" w:sz="0" w:space="0" w:color="auto"/>
      </w:divBdr>
    </w:div>
    <w:div w:id="1044015863">
      <w:bodyDiv w:val="1"/>
      <w:marLeft w:val="0"/>
      <w:marRight w:val="0"/>
      <w:marTop w:val="0"/>
      <w:marBottom w:val="0"/>
      <w:divBdr>
        <w:top w:val="none" w:sz="0" w:space="0" w:color="auto"/>
        <w:left w:val="none" w:sz="0" w:space="0" w:color="auto"/>
        <w:bottom w:val="none" w:sz="0" w:space="0" w:color="auto"/>
        <w:right w:val="none" w:sz="0" w:space="0" w:color="auto"/>
      </w:divBdr>
    </w:div>
    <w:div w:id="1074085040">
      <w:bodyDiv w:val="1"/>
      <w:marLeft w:val="0"/>
      <w:marRight w:val="0"/>
      <w:marTop w:val="0"/>
      <w:marBottom w:val="0"/>
      <w:divBdr>
        <w:top w:val="none" w:sz="0" w:space="0" w:color="auto"/>
        <w:left w:val="none" w:sz="0" w:space="0" w:color="auto"/>
        <w:bottom w:val="none" w:sz="0" w:space="0" w:color="auto"/>
        <w:right w:val="none" w:sz="0" w:space="0" w:color="auto"/>
      </w:divBdr>
    </w:div>
    <w:div w:id="1216695317">
      <w:bodyDiv w:val="1"/>
      <w:marLeft w:val="0"/>
      <w:marRight w:val="0"/>
      <w:marTop w:val="0"/>
      <w:marBottom w:val="0"/>
      <w:divBdr>
        <w:top w:val="none" w:sz="0" w:space="0" w:color="auto"/>
        <w:left w:val="none" w:sz="0" w:space="0" w:color="auto"/>
        <w:bottom w:val="none" w:sz="0" w:space="0" w:color="auto"/>
        <w:right w:val="none" w:sz="0" w:space="0" w:color="auto"/>
      </w:divBdr>
    </w:div>
    <w:div w:id="1285887415">
      <w:bodyDiv w:val="1"/>
      <w:marLeft w:val="0"/>
      <w:marRight w:val="0"/>
      <w:marTop w:val="0"/>
      <w:marBottom w:val="0"/>
      <w:divBdr>
        <w:top w:val="none" w:sz="0" w:space="0" w:color="auto"/>
        <w:left w:val="none" w:sz="0" w:space="0" w:color="auto"/>
        <w:bottom w:val="none" w:sz="0" w:space="0" w:color="auto"/>
        <w:right w:val="none" w:sz="0" w:space="0" w:color="auto"/>
      </w:divBdr>
    </w:div>
    <w:div w:id="1381245949">
      <w:bodyDiv w:val="1"/>
      <w:marLeft w:val="0"/>
      <w:marRight w:val="0"/>
      <w:marTop w:val="0"/>
      <w:marBottom w:val="0"/>
      <w:divBdr>
        <w:top w:val="none" w:sz="0" w:space="0" w:color="auto"/>
        <w:left w:val="none" w:sz="0" w:space="0" w:color="auto"/>
        <w:bottom w:val="none" w:sz="0" w:space="0" w:color="auto"/>
        <w:right w:val="none" w:sz="0" w:space="0" w:color="auto"/>
      </w:divBdr>
    </w:div>
    <w:div w:id="1400054046">
      <w:bodyDiv w:val="1"/>
      <w:marLeft w:val="0"/>
      <w:marRight w:val="0"/>
      <w:marTop w:val="0"/>
      <w:marBottom w:val="0"/>
      <w:divBdr>
        <w:top w:val="none" w:sz="0" w:space="0" w:color="auto"/>
        <w:left w:val="none" w:sz="0" w:space="0" w:color="auto"/>
        <w:bottom w:val="none" w:sz="0" w:space="0" w:color="auto"/>
        <w:right w:val="none" w:sz="0" w:space="0" w:color="auto"/>
      </w:divBdr>
    </w:div>
    <w:div w:id="1466192901">
      <w:bodyDiv w:val="1"/>
      <w:marLeft w:val="0"/>
      <w:marRight w:val="0"/>
      <w:marTop w:val="0"/>
      <w:marBottom w:val="0"/>
      <w:divBdr>
        <w:top w:val="none" w:sz="0" w:space="0" w:color="auto"/>
        <w:left w:val="none" w:sz="0" w:space="0" w:color="auto"/>
        <w:bottom w:val="none" w:sz="0" w:space="0" w:color="auto"/>
        <w:right w:val="none" w:sz="0" w:space="0" w:color="auto"/>
      </w:divBdr>
    </w:div>
    <w:div w:id="1684092933">
      <w:bodyDiv w:val="1"/>
      <w:marLeft w:val="0"/>
      <w:marRight w:val="0"/>
      <w:marTop w:val="0"/>
      <w:marBottom w:val="0"/>
      <w:divBdr>
        <w:top w:val="none" w:sz="0" w:space="0" w:color="auto"/>
        <w:left w:val="none" w:sz="0" w:space="0" w:color="auto"/>
        <w:bottom w:val="none" w:sz="0" w:space="0" w:color="auto"/>
        <w:right w:val="none" w:sz="0" w:space="0" w:color="auto"/>
      </w:divBdr>
    </w:div>
    <w:div w:id="1727216205">
      <w:bodyDiv w:val="1"/>
      <w:marLeft w:val="0"/>
      <w:marRight w:val="0"/>
      <w:marTop w:val="0"/>
      <w:marBottom w:val="0"/>
      <w:divBdr>
        <w:top w:val="none" w:sz="0" w:space="0" w:color="auto"/>
        <w:left w:val="none" w:sz="0" w:space="0" w:color="auto"/>
        <w:bottom w:val="none" w:sz="0" w:space="0" w:color="auto"/>
        <w:right w:val="none" w:sz="0" w:space="0" w:color="auto"/>
      </w:divBdr>
    </w:div>
    <w:div w:id="1747220781">
      <w:bodyDiv w:val="1"/>
      <w:marLeft w:val="0"/>
      <w:marRight w:val="0"/>
      <w:marTop w:val="0"/>
      <w:marBottom w:val="0"/>
      <w:divBdr>
        <w:top w:val="none" w:sz="0" w:space="0" w:color="auto"/>
        <w:left w:val="none" w:sz="0" w:space="0" w:color="auto"/>
        <w:bottom w:val="none" w:sz="0" w:space="0" w:color="auto"/>
        <w:right w:val="none" w:sz="0" w:space="0" w:color="auto"/>
      </w:divBdr>
    </w:div>
    <w:div w:id="1824468682">
      <w:bodyDiv w:val="1"/>
      <w:marLeft w:val="0"/>
      <w:marRight w:val="0"/>
      <w:marTop w:val="0"/>
      <w:marBottom w:val="0"/>
      <w:divBdr>
        <w:top w:val="none" w:sz="0" w:space="0" w:color="auto"/>
        <w:left w:val="none" w:sz="0" w:space="0" w:color="auto"/>
        <w:bottom w:val="none" w:sz="0" w:space="0" w:color="auto"/>
        <w:right w:val="none" w:sz="0" w:space="0" w:color="auto"/>
      </w:divBdr>
    </w:div>
    <w:div w:id="1845624917">
      <w:bodyDiv w:val="1"/>
      <w:marLeft w:val="0"/>
      <w:marRight w:val="0"/>
      <w:marTop w:val="0"/>
      <w:marBottom w:val="0"/>
      <w:divBdr>
        <w:top w:val="none" w:sz="0" w:space="0" w:color="auto"/>
        <w:left w:val="none" w:sz="0" w:space="0" w:color="auto"/>
        <w:bottom w:val="none" w:sz="0" w:space="0" w:color="auto"/>
        <w:right w:val="none" w:sz="0" w:space="0" w:color="auto"/>
      </w:divBdr>
    </w:div>
    <w:div w:id="1889024506">
      <w:bodyDiv w:val="1"/>
      <w:marLeft w:val="0"/>
      <w:marRight w:val="0"/>
      <w:marTop w:val="0"/>
      <w:marBottom w:val="0"/>
      <w:divBdr>
        <w:top w:val="none" w:sz="0" w:space="0" w:color="auto"/>
        <w:left w:val="none" w:sz="0" w:space="0" w:color="auto"/>
        <w:bottom w:val="none" w:sz="0" w:space="0" w:color="auto"/>
        <w:right w:val="none" w:sz="0" w:space="0" w:color="auto"/>
      </w:divBdr>
    </w:div>
    <w:div w:id="1910532593">
      <w:bodyDiv w:val="1"/>
      <w:marLeft w:val="0"/>
      <w:marRight w:val="0"/>
      <w:marTop w:val="0"/>
      <w:marBottom w:val="0"/>
      <w:divBdr>
        <w:top w:val="none" w:sz="0" w:space="0" w:color="auto"/>
        <w:left w:val="none" w:sz="0" w:space="0" w:color="auto"/>
        <w:bottom w:val="none" w:sz="0" w:space="0" w:color="auto"/>
        <w:right w:val="none" w:sz="0" w:space="0" w:color="auto"/>
      </w:divBdr>
    </w:div>
    <w:div w:id="1985548292">
      <w:bodyDiv w:val="1"/>
      <w:marLeft w:val="0"/>
      <w:marRight w:val="0"/>
      <w:marTop w:val="0"/>
      <w:marBottom w:val="0"/>
      <w:divBdr>
        <w:top w:val="none" w:sz="0" w:space="0" w:color="auto"/>
        <w:left w:val="none" w:sz="0" w:space="0" w:color="auto"/>
        <w:bottom w:val="none" w:sz="0" w:space="0" w:color="auto"/>
        <w:right w:val="none" w:sz="0" w:space="0" w:color="auto"/>
      </w:divBdr>
    </w:div>
    <w:div w:id="2133867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iAz9CW68BC5PJRzsx2XbR?domain=zen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tect-eu.mimecast.com/s/Jj-9CVONZTx5GN0TGkMwv?domain=armstrongceiling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chnal.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Riley Consulting</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Browne</dc:creator>
  <cp:lastModifiedBy>Jonah Balmford</cp:lastModifiedBy>
  <cp:revision>60</cp:revision>
  <cp:lastPrinted>2020-11-10T09:37:00Z</cp:lastPrinted>
  <dcterms:created xsi:type="dcterms:W3CDTF">2018-03-21T16:09:00Z</dcterms:created>
  <dcterms:modified xsi:type="dcterms:W3CDTF">2021-06-21T15:42:00Z</dcterms:modified>
</cp:coreProperties>
</file>