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78E3" w14:textId="77777777" w:rsidR="00C9479A" w:rsidRPr="007A5CE7" w:rsidRDefault="00C9479A" w:rsidP="00C9479A">
      <w:pPr>
        <w:jc w:val="center"/>
        <w:rPr>
          <w:rFonts w:asciiTheme="minorHAnsi" w:hAnsiTheme="minorHAnsi" w:cstheme="minorHAnsi"/>
          <w:color w:val="FF0000"/>
          <w:sz w:val="22"/>
          <w:szCs w:val="22"/>
        </w:rPr>
      </w:pPr>
    </w:p>
    <w:p w14:paraId="051FF650" w14:textId="77777777" w:rsidR="00C9479A" w:rsidRPr="007A5CE7" w:rsidRDefault="00C9479A" w:rsidP="00C9479A">
      <w:pPr>
        <w:jc w:val="center"/>
        <w:rPr>
          <w:rFonts w:asciiTheme="minorHAnsi" w:hAnsiTheme="minorHAnsi" w:cstheme="minorHAnsi"/>
          <w:color w:val="FF0000"/>
          <w:sz w:val="22"/>
          <w:szCs w:val="22"/>
        </w:rPr>
      </w:pPr>
    </w:p>
    <w:p w14:paraId="458AFA55" w14:textId="77777777" w:rsidR="00C9479A" w:rsidRPr="007A5CE7" w:rsidRDefault="00C9479A" w:rsidP="00C9479A">
      <w:pPr>
        <w:jc w:val="center"/>
        <w:rPr>
          <w:rFonts w:asciiTheme="minorHAnsi" w:hAnsiTheme="minorHAnsi" w:cstheme="minorHAnsi"/>
          <w:color w:val="FF0000"/>
          <w:sz w:val="22"/>
          <w:szCs w:val="22"/>
        </w:rPr>
      </w:pPr>
    </w:p>
    <w:p w14:paraId="78F55D32" w14:textId="77777777" w:rsidR="00C9479A" w:rsidRPr="007A5CE7" w:rsidRDefault="00C9479A" w:rsidP="00C9479A">
      <w:pPr>
        <w:jc w:val="center"/>
        <w:rPr>
          <w:rFonts w:asciiTheme="minorHAnsi" w:hAnsiTheme="minorHAnsi" w:cstheme="minorHAnsi"/>
          <w:color w:val="FF0000"/>
          <w:sz w:val="22"/>
          <w:szCs w:val="22"/>
        </w:rPr>
      </w:pPr>
    </w:p>
    <w:p w14:paraId="7CAF7CFB" w14:textId="77777777" w:rsidR="00C9479A" w:rsidRPr="007A5CE7" w:rsidRDefault="00C9479A" w:rsidP="00C9479A">
      <w:pPr>
        <w:jc w:val="center"/>
        <w:rPr>
          <w:rFonts w:asciiTheme="minorHAnsi" w:hAnsiTheme="minorHAnsi" w:cstheme="minorHAnsi"/>
          <w:color w:val="FF0000"/>
          <w:sz w:val="22"/>
          <w:szCs w:val="22"/>
        </w:rPr>
      </w:pPr>
    </w:p>
    <w:p w14:paraId="758BEA74" w14:textId="77777777" w:rsidR="00C9479A" w:rsidRPr="007A5CE7" w:rsidRDefault="00C9479A" w:rsidP="00C9479A">
      <w:pPr>
        <w:jc w:val="center"/>
        <w:rPr>
          <w:rFonts w:asciiTheme="minorHAnsi" w:hAnsiTheme="minorHAnsi" w:cstheme="minorHAnsi"/>
          <w:color w:val="FF0000"/>
          <w:sz w:val="22"/>
          <w:szCs w:val="22"/>
        </w:rPr>
      </w:pPr>
    </w:p>
    <w:p w14:paraId="239A1DBC" w14:textId="77777777" w:rsidR="00C9479A" w:rsidRPr="007A5CE7" w:rsidRDefault="00C9479A" w:rsidP="00C9479A">
      <w:pPr>
        <w:jc w:val="center"/>
        <w:rPr>
          <w:rFonts w:asciiTheme="minorHAnsi" w:hAnsiTheme="minorHAnsi" w:cstheme="minorHAnsi"/>
          <w:color w:val="FF0000"/>
          <w:sz w:val="22"/>
          <w:szCs w:val="22"/>
        </w:rPr>
      </w:pPr>
    </w:p>
    <w:p w14:paraId="6D4CEEA3" w14:textId="77777777" w:rsidR="00C9479A" w:rsidRPr="007A5CE7" w:rsidRDefault="00C9479A" w:rsidP="00C9479A">
      <w:pPr>
        <w:jc w:val="center"/>
        <w:rPr>
          <w:rFonts w:asciiTheme="minorHAnsi" w:hAnsiTheme="minorHAnsi" w:cstheme="minorHAnsi"/>
          <w:color w:val="FF0000"/>
          <w:sz w:val="22"/>
          <w:szCs w:val="22"/>
        </w:rPr>
      </w:pPr>
    </w:p>
    <w:p w14:paraId="312C1DCB" w14:textId="62E581BE" w:rsidR="00C9479A" w:rsidRPr="007A5CE7" w:rsidRDefault="00C9479A" w:rsidP="00C9479A">
      <w:pPr>
        <w:jc w:val="center"/>
        <w:rPr>
          <w:rFonts w:asciiTheme="minorHAnsi" w:hAnsiTheme="minorHAnsi" w:cstheme="minorHAnsi"/>
          <w:color w:val="FF0000"/>
          <w:sz w:val="22"/>
          <w:szCs w:val="22"/>
        </w:rPr>
      </w:pPr>
    </w:p>
    <w:p w14:paraId="19AF314A" w14:textId="7102A07F" w:rsidR="00C9479A" w:rsidRPr="007A5CE7" w:rsidRDefault="00C9479A" w:rsidP="00C9479A">
      <w:pPr>
        <w:jc w:val="center"/>
        <w:rPr>
          <w:rFonts w:asciiTheme="minorHAnsi" w:hAnsiTheme="minorHAnsi" w:cstheme="minorHAnsi"/>
          <w:color w:val="FF0000"/>
          <w:sz w:val="22"/>
          <w:szCs w:val="22"/>
        </w:rPr>
      </w:pPr>
    </w:p>
    <w:p w14:paraId="0CD42652" w14:textId="77777777" w:rsidR="00C9479A" w:rsidRPr="007A5CE7" w:rsidRDefault="00C9479A" w:rsidP="00C9479A">
      <w:pPr>
        <w:jc w:val="center"/>
        <w:rPr>
          <w:rFonts w:asciiTheme="minorHAnsi" w:hAnsiTheme="minorHAnsi" w:cstheme="minorHAnsi"/>
          <w:color w:val="FF0000"/>
          <w:sz w:val="22"/>
          <w:szCs w:val="22"/>
        </w:rPr>
      </w:pPr>
    </w:p>
    <w:p w14:paraId="3AF42A61" w14:textId="3B6BC9DE" w:rsidR="004170AD" w:rsidRPr="007A5CE7" w:rsidRDefault="00C9479A" w:rsidP="00C9479A">
      <w:pPr>
        <w:jc w:val="center"/>
        <w:rPr>
          <w:rFonts w:asciiTheme="minorHAnsi" w:hAnsiTheme="minorHAnsi" w:cstheme="minorHAnsi"/>
          <w:color w:val="FF0000"/>
          <w:sz w:val="22"/>
          <w:szCs w:val="22"/>
        </w:rPr>
      </w:pPr>
      <w:r>
        <w:rPr>
          <w:noProof/>
        </w:rPr>
        <w:drawing>
          <wp:inline distT="0" distB="0" distL="0" distR="0" wp14:anchorId="25665B46" wp14:editId="14920511">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51AE1199" w14:textId="1DE5F88B" w:rsidR="00C9479A" w:rsidRPr="007A5CE7" w:rsidRDefault="00C9479A">
      <w:pPr>
        <w:rPr>
          <w:rFonts w:asciiTheme="minorHAnsi" w:hAnsiTheme="minorHAnsi" w:cstheme="minorHAnsi"/>
          <w:color w:val="FF0000"/>
          <w:sz w:val="22"/>
          <w:szCs w:val="22"/>
        </w:rPr>
      </w:pPr>
    </w:p>
    <w:p w14:paraId="1A7CBDCC" w14:textId="3E89F1A8" w:rsidR="00C9479A" w:rsidRPr="007A5CE7" w:rsidRDefault="00C9479A">
      <w:pPr>
        <w:rPr>
          <w:rFonts w:asciiTheme="minorHAnsi" w:hAnsiTheme="minorHAnsi" w:cstheme="minorHAnsi"/>
          <w:color w:val="FF0000"/>
          <w:sz w:val="22"/>
          <w:szCs w:val="22"/>
        </w:rPr>
      </w:pPr>
    </w:p>
    <w:p w14:paraId="4D089CDC" w14:textId="5E76942A" w:rsidR="00C9479A" w:rsidRPr="007A5CE7" w:rsidRDefault="00C9479A">
      <w:pPr>
        <w:rPr>
          <w:rFonts w:asciiTheme="minorHAnsi" w:hAnsiTheme="minorHAnsi" w:cstheme="minorHAnsi"/>
          <w:color w:val="FF0000"/>
          <w:sz w:val="22"/>
          <w:szCs w:val="22"/>
        </w:rPr>
      </w:pPr>
    </w:p>
    <w:p w14:paraId="061EECD9" w14:textId="6B70EF49" w:rsidR="00C9479A" w:rsidRPr="007A5CE7" w:rsidRDefault="00C9479A">
      <w:pPr>
        <w:rPr>
          <w:rFonts w:asciiTheme="minorHAnsi" w:hAnsiTheme="minorHAnsi" w:cstheme="minorHAnsi"/>
          <w:sz w:val="22"/>
          <w:szCs w:val="22"/>
        </w:rPr>
      </w:pPr>
    </w:p>
    <w:p w14:paraId="192CEA21" w14:textId="62B6BDD5" w:rsidR="00C9479A" w:rsidRPr="007A5CE7" w:rsidRDefault="00C9479A" w:rsidP="00C9479A">
      <w:pPr>
        <w:jc w:val="center"/>
        <w:rPr>
          <w:rFonts w:asciiTheme="minorHAnsi" w:hAnsiTheme="minorHAnsi" w:cstheme="minorHAnsi"/>
          <w:sz w:val="22"/>
          <w:szCs w:val="22"/>
        </w:rPr>
      </w:pPr>
      <w:r w:rsidRPr="007A5CE7">
        <w:rPr>
          <w:rFonts w:asciiTheme="minorHAnsi" w:hAnsiTheme="minorHAnsi" w:cstheme="minorHAnsi"/>
          <w:sz w:val="22"/>
          <w:szCs w:val="22"/>
        </w:rPr>
        <w:t xml:space="preserve">Part </w:t>
      </w:r>
      <w:r w:rsidR="00EA15EA">
        <w:rPr>
          <w:rFonts w:asciiTheme="minorHAnsi" w:hAnsiTheme="minorHAnsi" w:cstheme="minorHAnsi"/>
          <w:sz w:val="22"/>
          <w:szCs w:val="22"/>
        </w:rPr>
        <w:t>1</w:t>
      </w:r>
      <w:r w:rsidRPr="007A5CE7">
        <w:rPr>
          <w:rFonts w:asciiTheme="minorHAnsi" w:hAnsiTheme="minorHAnsi" w:cstheme="minorHAnsi"/>
          <w:sz w:val="22"/>
          <w:szCs w:val="22"/>
        </w:rPr>
        <w:t>: Instructions To Tender</w:t>
      </w:r>
    </w:p>
    <w:p w14:paraId="142F15C2" w14:textId="77777777" w:rsidR="00C9479A" w:rsidRPr="007A5CE7" w:rsidRDefault="00C9479A" w:rsidP="00C9479A">
      <w:pPr>
        <w:jc w:val="center"/>
        <w:rPr>
          <w:rFonts w:asciiTheme="minorHAnsi" w:hAnsiTheme="minorHAnsi" w:cstheme="minorHAnsi"/>
          <w:sz w:val="22"/>
          <w:szCs w:val="22"/>
          <w:lang w:eastAsia="en-GB"/>
        </w:rPr>
      </w:pPr>
    </w:p>
    <w:p w14:paraId="10EB5506" w14:textId="20409C24" w:rsidR="00F14D00" w:rsidRPr="007A5CE7" w:rsidRDefault="00F14D00" w:rsidP="00F14D00">
      <w:pPr>
        <w:jc w:val="center"/>
        <w:rPr>
          <w:rFonts w:asciiTheme="minorHAnsi" w:hAnsiTheme="minorHAnsi" w:cstheme="minorHAnsi"/>
          <w:sz w:val="22"/>
          <w:szCs w:val="22"/>
        </w:rPr>
      </w:pPr>
      <w:r w:rsidRPr="007A5CE7">
        <w:rPr>
          <w:rFonts w:asciiTheme="minorHAnsi" w:hAnsiTheme="minorHAnsi" w:cstheme="minorHAnsi"/>
          <w:sz w:val="22"/>
          <w:szCs w:val="22"/>
        </w:rPr>
        <w:t>Contract Reference: RBGKEW</w:t>
      </w:r>
      <w:r w:rsidR="00457846">
        <w:rPr>
          <w:rFonts w:asciiTheme="minorHAnsi" w:hAnsiTheme="minorHAnsi" w:cstheme="minorHAnsi"/>
          <w:sz w:val="22"/>
          <w:szCs w:val="22"/>
        </w:rPr>
        <w:t>986</w:t>
      </w:r>
    </w:p>
    <w:p w14:paraId="075870C0" w14:textId="77777777" w:rsidR="00F14D00" w:rsidRDefault="00F14D00" w:rsidP="00F14D00">
      <w:pPr>
        <w:jc w:val="center"/>
        <w:rPr>
          <w:rFonts w:asciiTheme="minorHAnsi" w:hAnsiTheme="minorHAnsi" w:cstheme="minorHAnsi"/>
          <w:sz w:val="22"/>
          <w:szCs w:val="22"/>
          <w:highlight w:val="yellow"/>
        </w:rPr>
      </w:pPr>
      <w:r w:rsidRPr="007A5CE7">
        <w:rPr>
          <w:rFonts w:asciiTheme="minorHAnsi" w:hAnsiTheme="minorHAnsi" w:cstheme="minorHAnsi"/>
          <w:sz w:val="22"/>
          <w:szCs w:val="22"/>
          <w:highlight w:val="yellow"/>
        </w:rPr>
        <w:t xml:space="preserve"> </w:t>
      </w:r>
    </w:p>
    <w:p w14:paraId="37031CEC" w14:textId="27984351" w:rsidR="009A515D" w:rsidRPr="007A5CE7" w:rsidRDefault="00457846" w:rsidP="002A53C6">
      <w:pPr>
        <w:jc w:val="center"/>
        <w:rPr>
          <w:rFonts w:asciiTheme="minorHAnsi" w:hAnsiTheme="minorHAnsi" w:cstheme="minorHAnsi"/>
          <w:sz w:val="22"/>
          <w:szCs w:val="22"/>
        </w:rPr>
      </w:pPr>
      <w:r>
        <w:rPr>
          <w:rFonts w:asciiTheme="minorHAnsi" w:hAnsiTheme="minorHAnsi" w:cstheme="minorHAnsi"/>
          <w:sz w:val="22"/>
          <w:szCs w:val="22"/>
        </w:rPr>
        <w:t>Wakehurst Mowers 2021</w:t>
      </w:r>
    </w:p>
    <w:p w14:paraId="13C03E3F" w14:textId="77777777" w:rsidR="00C9479A" w:rsidRPr="007A5CE7" w:rsidRDefault="00C9479A" w:rsidP="00C9479A">
      <w:pPr>
        <w:jc w:val="center"/>
        <w:rPr>
          <w:rFonts w:asciiTheme="minorHAnsi" w:hAnsiTheme="minorHAnsi" w:cstheme="minorHAnsi"/>
          <w:sz w:val="22"/>
          <w:szCs w:val="22"/>
        </w:rPr>
      </w:pPr>
    </w:p>
    <w:p w14:paraId="75255883" w14:textId="77777777" w:rsidR="00C9479A" w:rsidRPr="007A5CE7" w:rsidRDefault="00C9479A" w:rsidP="00C9479A">
      <w:pPr>
        <w:jc w:val="center"/>
        <w:rPr>
          <w:rFonts w:asciiTheme="minorHAnsi" w:hAnsiTheme="minorHAnsi" w:cstheme="minorHAnsi"/>
          <w:sz w:val="22"/>
          <w:szCs w:val="22"/>
        </w:rPr>
      </w:pPr>
    </w:p>
    <w:p w14:paraId="7105D77C" w14:textId="0F68B208" w:rsidR="00C9479A" w:rsidRPr="007A5CE7" w:rsidRDefault="00C9479A" w:rsidP="00C9479A">
      <w:pPr>
        <w:jc w:val="center"/>
        <w:rPr>
          <w:rFonts w:asciiTheme="minorHAnsi" w:hAnsiTheme="minorHAnsi" w:cstheme="minorHAnsi"/>
          <w:sz w:val="22"/>
          <w:szCs w:val="22"/>
        </w:rPr>
      </w:pPr>
      <w:r w:rsidRPr="007A5CE7">
        <w:rPr>
          <w:rFonts w:asciiTheme="minorHAnsi" w:hAnsiTheme="minorHAnsi" w:cstheme="minorHAnsi"/>
          <w:sz w:val="22"/>
          <w:szCs w:val="22"/>
        </w:rPr>
        <w:t xml:space="preserve"> This document is for information</w:t>
      </w:r>
    </w:p>
    <w:p w14:paraId="6698B509" w14:textId="0B65FB4E" w:rsidR="00C9479A" w:rsidRPr="007A5CE7" w:rsidRDefault="00C9479A">
      <w:pPr>
        <w:rPr>
          <w:rFonts w:asciiTheme="minorHAnsi" w:hAnsiTheme="minorHAnsi" w:cstheme="minorHAnsi"/>
          <w:sz w:val="22"/>
          <w:szCs w:val="22"/>
        </w:rPr>
      </w:pPr>
    </w:p>
    <w:p w14:paraId="62669B6D" w14:textId="1565985D" w:rsidR="00C9479A" w:rsidRPr="007A5CE7" w:rsidRDefault="00C9479A">
      <w:pPr>
        <w:rPr>
          <w:rFonts w:asciiTheme="minorHAnsi" w:hAnsiTheme="minorHAnsi" w:cstheme="minorHAnsi"/>
          <w:sz w:val="22"/>
          <w:szCs w:val="22"/>
        </w:rPr>
      </w:pPr>
    </w:p>
    <w:p w14:paraId="7592F39C" w14:textId="2198A0FC" w:rsidR="00C9479A" w:rsidRPr="007A5CE7" w:rsidRDefault="00C9479A">
      <w:pPr>
        <w:rPr>
          <w:rFonts w:asciiTheme="minorHAnsi" w:hAnsiTheme="minorHAnsi" w:cstheme="minorHAnsi"/>
          <w:color w:val="FF0000"/>
          <w:sz w:val="22"/>
          <w:szCs w:val="22"/>
        </w:rPr>
      </w:pPr>
    </w:p>
    <w:p w14:paraId="77649A04" w14:textId="5FABF0FC" w:rsidR="00C9479A" w:rsidRPr="007A5CE7" w:rsidRDefault="00C9479A">
      <w:pPr>
        <w:rPr>
          <w:rFonts w:asciiTheme="minorHAnsi" w:hAnsiTheme="minorHAnsi" w:cstheme="minorHAnsi"/>
          <w:color w:val="FF0000"/>
          <w:sz w:val="22"/>
          <w:szCs w:val="22"/>
        </w:rPr>
      </w:pPr>
    </w:p>
    <w:p w14:paraId="6248D879" w14:textId="1FA58D80" w:rsidR="00C9479A" w:rsidRPr="007A5CE7" w:rsidRDefault="00C9479A">
      <w:pPr>
        <w:rPr>
          <w:rFonts w:asciiTheme="minorHAnsi" w:hAnsiTheme="minorHAnsi" w:cstheme="minorHAnsi"/>
          <w:color w:val="FF0000"/>
          <w:sz w:val="22"/>
          <w:szCs w:val="22"/>
        </w:rPr>
      </w:pPr>
    </w:p>
    <w:p w14:paraId="2D321E6D" w14:textId="76C5F48A" w:rsidR="00C9479A" w:rsidRPr="007A5CE7" w:rsidRDefault="00C9479A">
      <w:pPr>
        <w:rPr>
          <w:rFonts w:asciiTheme="minorHAnsi" w:hAnsiTheme="minorHAnsi" w:cstheme="minorHAnsi"/>
          <w:color w:val="FF0000"/>
          <w:sz w:val="22"/>
          <w:szCs w:val="22"/>
        </w:rPr>
      </w:pPr>
    </w:p>
    <w:p w14:paraId="23435423" w14:textId="77777777" w:rsidR="00C9479A" w:rsidRPr="007A5CE7" w:rsidRDefault="00C9479A">
      <w:pPr>
        <w:rPr>
          <w:rFonts w:asciiTheme="minorHAnsi" w:hAnsiTheme="minorHAnsi" w:cstheme="minorHAnsi"/>
          <w:color w:val="FF0000"/>
          <w:sz w:val="22"/>
          <w:szCs w:val="22"/>
        </w:rPr>
      </w:pPr>
    </w:p>
    <w:p w14:paraId="5DC91A5C" w14:textId="07052693" w:rsidR="00C9479A" w:rsidRPr="007A5CE7" w:rsidRDefault="00C9479A">
      <w:pPr>
        <w:rPr>
          <w:rFonts w:asciiTheme="minorHAnsi" w:hAnsiTheme="minorHAnsi" w:cstheme="minorHAnsi"/>
          <w:color w:val="FF0000"/>
          <w:sz w:val="22"/>
          <w:szCs w:val="22"/>
        </w:rPr>
      </w:pPr>
    </w:p>
    <w:p w14:paraId="6BA57F23" w14:textId="470B4239" w:rsidR="00C9479A" w:rsidRPr="007A5CE7" w:rsidRDefault="00C9479A">
      <w:pPr>
        <w:rPr>
          <w:rFonts w:asciiTheme="minorHAnsi" w:hAnsiTheme="minorHAnsi" w:cstheme="minorHAnsi"/>
          <w:color w:val="FF0000"/>
          <w:sz w:val="22"/>
          <w:szCs w:val="22"/>
        </w:rPr>
      </w:pPr>
    </w:p>
    <w:p w14:paraId="15F85CC0" w14:textId="740AF5A2" w:rsidR="00C9479A" w:rsidRPr="007A5CE7" w:rsidRDefault="00C9479A">
      <w:pPr>
        <w:rPr>
          <w:rFonts w:asciiTheme="minorHAnsi" w:hAnsiTheme="minorHAnsi" w:cstheme="minorHAnsi"/>
          <w:color w:val="FF0000"/>
          <w:sz w:val="22"/>
          <w:szCs w:val="22"/>
        </w:rPr>
      </w:pPr>
    </w:p>
    <w:p w14:paraId="637E376B" w14:textId="7C20EF8A" w:rsidR="00C9479A" w:rsidRPr="007A5CE7" w:rsidRDefault="00C9479A">
      <w:pPr>
        <w:rPr>
          <w:rFonts w:asciiTheme="minorHAnsi" w:hAnsiTheme="minorHAnsi" w:cstheme="minorHAnsi"/>
          <w:color w:val="FF0000"/>
          <w:sz w:val="22"/>
          <w:szCs w:val="22"/>
        </w:rPr>
      </w:pPr>
    </w:p>
    <w:p w14:paraId="16928203" w14:textId="0D9270C1" w:rsidR="00C9479A" w:rsidRPr="007A5CE7" w:rsidRDefault="00C9479A">
      <w:pPr>
        <w:rPr>
          <w:rFonts w:asciiTheme="minorHAnsi" w:hAnsiTheme="minorHAnsi" w:cstheme="minorHAnsi"/>
          <w:color w:val="FF0000"/>
          <w:sz w:val="22"/>
          <w:szCs w:val="22"/>
        </w:rPr>
      </w:pPr>
    </w:p>
    <w:p w14:paraId="45FC506A" w14:textId="7BA5C41A" w:rsidR="00C9479A" w:rsidRPr="007A5CE7" w:rsidRDefault="00C9479A">
      <w:pPr>
        <w:rPr>
          <w:rFonts w:asciiTheme="minorHAnsi" w:hAnsiTheme="minorHAnsi" w:cstheme="minorHAnsi"/>
          <w:color w:val="FF0000"/>
          <w:sz w:val="22"/>
          <w:szCs w:val="22"/>
        </w:rPr>
      </w:pPr>
    </w:p>
    <w:p w14:paraId="2161123B" w14:textId="240533C8" w:rsidR="00C9479A" w:rsidRPr="007A5CE7" w:rsidRDefault="00C9479A">
      <w:pPr>
        <w:rPr>
          <w:rFonts w:asciiTheme="minorHAnsi" w:hAnsiTheme="minorHAnsi" w:cstheme="minorHAnsi"/>
          <w:color w:val="FF0000"/>
          <w:sz w:val="22"/>
          <w:szCs w:val="22"/>
        </w:rPr>
      </w:pPr>
    </w:p>
    <w:p w14:paraId="76A04B08" w14:textId="7E6B67C4" w:rsidR="00C9479A" w:rsidRPr="007A5CE7" w:rsidRDefault="00C9479A">
      <w:pPr>
        <w:rPr>
          <w:rFonts w:asciiTheme="minorHAnsi" w:hAnsiTheme="minorHAnsi" w:cstheme="minorHAnsi"/>
          <w:color w:val="FF0000"/>
          <w:sz w:val="22"/>
          <w:szCs w:val="22"/>
        </w:rPr>
      </w:pPr>
    </w:p>
    <w:p w14:paraId="7978BFC3" w14:textId="28619BE5" w:rsidR="00C9479A" w:rsidRPr="007A5CE7" w:rsidRDefault="00C9479A">
      <w:pPr>
        <w:rPr>
          <w:rFonts w:asciiTheme="minorHAnsi" w:hAnsiTheme="minorHAnsi" w:cstheme="minorHAnsi"/>
          <w:color w:val="FF0000"/>
          <w:sz w:val="22"/>
          <w:szCs w:val="22"/>
        </w:rPr>
      </w:pPr>
    </w:p>
    <w:p w14:paraId="43A66400" w14:textId="61573C99" w:rsidR="00C9479A" w:rsidRPr="007A5CE7" w:rsidRDefault="00C9479A">
      <w:pPr>
        <w:rPr>
          <w:rFonts w:asciiTheme="minorHAnsi" w:hAnsiTheme="minorHAnsi" w:cstheme="minorHAnsi"/>
          <w:color w:val="FF0000"/>
          <w:sz w:val="22"/>
          <w:szCs w:val="22"/>
        </w:rPr>
      </w:pPr>
    </w:p>
    <w:p w14:paraId="6ABCA94C" w14:textId="62B7C224" w:rsidR="00C9479A" w:rsidRPr="007A5CE7" w:rsidRDefault="00C9479A">
      <w:pPr>
        <w:rPr>
          <w:rFonts w:asciiTheme="minorHAnsi" w:hAnsiTheme="minorHAnsi" w:cstheme="minorHAnsi"/>
          <w:color w:val="FF0000"/>
          <w:sz w:val="22"/>
          <w:szCs w:val="22"/>
        </w:rPr>
      </w:pPr>
    </w:p>
    <w:p w14:paraId="3E9FD0BF" w14:textId="1417F7EC" w:rsidR="00C9479A" w:rsidRPr="007A5CE7" w:rsidRDefault="00C9479A">
      <w:pPr>
        <w:rPr>
          <w:rFonts w:asciiTheme="minorHAnsi" w:hAnsiTheme="minorHAnsi" w:cstheme="minorHAnsi"/>
          <w:color w:val="FF0000"/>
          <w:sz w:val="22"/>
          <w:szCs w:val="22"/>
        </w:rPr>
      </w:pPr>
    </w:p>
    <w:p w14:paraId="59CE4CDC" w14:textId="77777777" w:rsidR="00C9479A" w:rsidRPr="007A5CE7" w:rsidRDefault="00C9479A" w:rsidP="00C9479A">
      <w:pPr>
        <w:rPr>
          <w:rFonts w:asciiTheme="minorHAnsi" w:hAnsiTheme="minorHAnsi" w:cstheme="minorHAnsi"/>
          <w:b/>
          <w:sz w:val="22"/>
          <w:szCs w:val="22"/>
        </w:rPr>
      </w:pPr>
    </w:p>
    <w:p w14:paraId="6BC121B5" w14:textId="5EC5800D" w:rsidR="00C9479A" w:rsidRPr="007A5CE7" w:rsidRDefault="00C9479A" w:rsidP="00C53DD1">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lastRenderedPageBreak/>
        <w:t>INTRODUCTION</w:t>
      </w:r>
    </w:p>
    <w:p w14:paraId="1887AAEF" w14:textId="49715505" w:rsidR="005B1FDF" w:rsidRPr="002871F4" w:rsidRDefault="00C9479A" w:rsidP="005B1FDF">
      <w:pPr>
        <w:rPr>
          <w:rStyle w:val="eop"/>
          <w:color w:val="FF0000"/>
          <w:sz w:val="22"/>
          <w:szCs w:val="22"/>
        </w:rPr>
      </w:pPr>
      <w:r w:rsidRPr="005B1FDF">
        <w:rPr>
          <w:rFonts w:asciiTheme="minorHAnsi" w:hAnsiTheme="minorHAnsi" w:cstheme="minorHAnsi"/>
          <w:spacing w:val="-3"/>
          <w:sz w:val="22"/>
          <w:szCs w:val="22"/>
        </w:rPr>
        <w:t xml:space="preserve">You are hereby </w:t>
      </w:r>
      <w:r w:rsidRPr="002871F4">
        <w:rPr>
          <w:rFonts w:asciiTheme="minorHAnsi" w:hAnsiTheme="minorHAnsi" w:cstheme="minorHAnsi"/>
          <w:spacing w:val="-3"/>
          <w:sz w:val="22"/>
          <w:szCs w:val="22"/>
        </w:rPr>
        <w:t xml:space="preserve">invited by </w:t>
      </w:r>
      <w:r w:rsidR="05035A21" w:rsidRPr="002871F4">
        <w:rPr>
          <w:rFonts w:asciiTheme="minorHAnsi" w:hAnsiTheme="minorHAnsi" w:cstheme="minorHAnsi"/>
          <w:spacing w:val="-3"/>
          <w:sz w:val="22"/>
          <w:szCs w:val="22"/>
        </w:rPr>
        <w:t xml:space="preserve">the Board of Trustees of the </w:t>
      </w:r>
      <w:r w:rsidRPr="002871F4">
        <w:rPr>
          <w:rFonts w:asciiTheme="minorHAnsi" w:hAnsiTheme="minorHAnsi" w:cstheme="minorHAnsi"/>
          <w:spacing w:val="-3"/>
          <w:sz w:val="22"/>
          <w:szCs w:val="22"/>
        </w:rPr>
        <w:t>Royal Botanic Gardens, Kew (</w:t>
      </w:r>
      <w:r w:rsidR="005B1FDF" w:rsidRPr="002871F4">
        <w:rPr>
          <w:rFonts w:asciiTheme="minorHAnsi" w:hAnsiTheme="minorHAnsi" w:cstheme="minorHAnsi"/>
          <w:spacing w:val="-3"/>
          <w:sz w:val="22"/>
          <w:szCs w:val="22"/>
        </w:rPr>
        <w:t>“</w:t>
      </w:r>
      <w:r w:rsidRPr="002871F4">
        <w:rPr>
          <w:rFonts w:asciiTheme="minorHAnsi" w:hAnsiTheme="minorHAnsi" w:cstheme="minorHAnsi"/>
          <w:spacing w:val="-3"/>
          <w:sz w:val="22"/>
          <w:szCs w:val="22"/>
        </w:rPr>
        <w:t>the Customer</w:t>
      </w:r>
      <w:r w:rsidR="002A53C6" w:rsidRPr="002871F4">
        <w:rPr>
          <w:rFonts w:asciiTheme="minorHAnsi" w:hAnsiTheme="minorHAnsi" w:cstheme="minorHAnsi"/>
          <w:spacing w:val="-3"/>
          <w:sz w:val="22"/>
          <w:szCs w:val="22"/>
        </w:rPr>
        <w:t>”</w:t>
      </w:r>
      <w:r w:rsidR="002871F4" w:rsidRPr="002871F4">
        <w:rPr>
          <w:rFonts w:asciiTheme="minorHAnsi" w:hAnsiTheme="minorHAnsi" w:cstheme="minorHAnsi"/>
          <w:spacing w:val="-3"/>
          <w:sz w:val="22"/>
          <w:szCs w:val="22"/>
        </w:rPr>
        <w:t xml:space="preserve">) </w:t>
      </w:r>
      <w:r w:rsidRPr="002871F4">
        <w:rPr>
          <w:rFonts w:asciiTheme="minorHAnsi" w:hAnsiTheme="minorHAnsi" w:cstheme="minorHAnsi"/>
          <w:spacing w:val="-3"/>
          <w:sz w:val="22"/>
          <w:szCs w:val="22"/>
        </w:rPr>
        <w:t xml:space="preserve">to submit a tender to meet the Customer’s requirements </w:t>
      </w:r>
      <w:r w:rsidR="0045270B" w:rsidRPr="002871F4">
        <w:rPr>
          <w:rFonts w:asciiTheme="minorHAnsi" w:hAnsiTheme="minorHAnsi" w:cstheme="minorHAnsi"/>
          <w:spacing w:val="-3"/>
          <w:sz w:val="22"/>
          <w:szCs w:val="22"/>
        </w:rPr>
        <w:t>in accordance with the specification and associated documents as contained within this tender pack</w:t>
      </w:r>
      <w:r w:rsidR="0045270B" w:rsidRPr="002871F4">
        <w:rPr>
          <w:rFonts w:asciiTheme="minorHAnsi" w:hAnsiTheme="minorHAnsi" w:cstheme="minorHAnsi"/>
          <w:sz w:val="22"/>
          <w:szCs w:val="22"/>
        </w:rPr>
        <w:t>.</w:t>
      </w:r>
      <w:r w:rsidRPr="002871F4">
        <w:rPr>
          <w:rFonts w:asciiTheme="minorHAnsi" w:hAnsiTheme="minorHAnsi" w:cstheme="minorHAnsi"/>
          <w:sz w:val="22"/>
          <w:szCs w:val="22"/>
        </w:rPr>
        <w:t xml:space="preserve">  </w:t>
      </w:r>
    </w:p>
    <w:p w14:paraId="4AE53586" w14:textId="6371CCA4" w:rsidR="0045270B" w:rsidRPr="007A5CE7" w:rsidRDefault="0045270B" w:rsidP="0045270B">
      <w:pPr>
        <w:pStyle w:val="PCSchedule2"/>
        <w:numPr>
          <w:ilvl w:val="0"/>
          <w:numId w:val="0"/>
        </w:numPr>
        <w:tabs>
          <w:tab w:val="left" w:pos="720"/>
        </w:tabs>
        <w:spacing w:before="120" w:after="120"/>
        <w:rPr>
          <w:rFonts w:asciiTheme="minorHAnsi" w:hAnsiTheme="minorHAnsi" w:cstheme="minorHAnsi"/>
          <w:szCs w:val="22"/>
        </w:rPr>
      </w:pPr>
      <w:r w:rsidRPr="002871F4">
        <w:rPr>
          <w:rFonts w:asciiTheme="minorHAnsi" w:hAnsiTheme="minorHAnsi" w:cstheme="minorHAnsi"/>
          <w:szCs w:val="22"/>
        </w:rPr>
        <w:t>Th</w:t>
      </w:r>
      <w:r w:rsidR="00376200" w:rsidRPr="002871F4">
        <w:rPr>
          <w:rFonts w:asciiTheme="minorHAnsi" w:hAnsiTheme="minorHAnsi" w:cstheme="minorHAnsi"/>
          <w:szCs w:val="22"/>
        </w:rPr>
        <w:t>is document</w:t>
      </w:r>
      <w:r w:rsidRPr="002871F4">
        <w:rPr>
          <w:rFonts w:asciiTheme="minorHAnsi" w:hAnsiTheme="minorHAnsi" w:cstheme="minorHAnsi"/>
          <w:szCs w:val="22"/>
        </w:rPr>
        <w:t xml:space="preserve"> </w:t>
      </w:r>
      <w:r w:rsidR="00376200" w:rsidRPr="002871F4">
        <w:rPr>
          <w:rFonts w:asciiTheme="minorHAnsi" w:hAnsiTheme="minorHAnsi" w:cstheme="minorHAnsi"/>
          <w:szCs w:val="22"/>
        </w:rPr>
        <w:t>is designed</w:t>
      </w:r>
      <w:r w:rsidRPr="002871F4">
        <w:rPr>
          <w:rFonts w:asciiTheme="minorHAnsi" w:hAnsiTheme="minorHAnsi" w:cstheme="minorHAnsi"/>
          <w:szCs w:val="22"/>
        </w:rPr>
        <w:t xml:space="preserve"> to </w:t>
      </w:r>
      <w:r w:rsidR="00376200" w:rsidRPr="002871F4">
        <w:rPr>
          <w:rFonts w:asciiTheme="minorHAnsi" w:hAnsiTheme="minorHAnsi" w:cstheme="minorHAnsi"/>
          <w:szCs w:val="22"/>
        </w:rPr>
        <w:t xml:space="preserve">ensure that all </w:t>
      </w:r>
      <w:r w:rsidR="001572F1" w:rsidRPr="002871F4">
        <w:rPr>
          <w:rFonts w:asciiTheme="minorHAnsi" w:hAnsiTheme="minorHAnsi" w:cstheme="minorHAnsi"/>
          <w:spacing w:val="-3"/>
          <w:szCs w:val="22"/>
        </w:rPr>
        <w:t>Supplier</w:t>
      </w:r>
      <w:r w:rsidR="00376200" w:rsidRPr="002871F4">
        <w:rPr>
          <w:rFonts w:asciiTheme="minorHAnsi" w:hAnsiTheme="minorHAnsi" w:cstheme="minorHAnsi"/>
          <w:spacing w:val="-3"/>
          <w:szCs w:val="22"/>
        </w:rPr>
        <w:t>s</w:t>
      </w:r>
      <w:r w:rsidR="00376200" w:rsidRPr="002871F4">
        <w:rPr>
          <w:rFonts w:asciiTheme="minorHAnsi" w:hAnsiTheme="minorHAnsi" w:cstheme="minorHAnsi"/>
          <w:szCs w:val="22"/>
        </w:rPr>
        <w:t xml:space="preserve"> are provided wit</w:t>
      </w:r>
      <w:r w:rsidRPr="002871F4">
        <w:rPr>
          <w:rFonts w:asciiTheme="minorHAnsi" w:hAnsiTheme="minorHAnsi" w:cstheme="minorHAnsi"/>
          <w:szCs w:val="22"/>
        </w:rPr>
        <w:t xml:space="preserve">h sufficient information to understand and respond to the requirements of the </w:t>
      </w:r>
      <w:r w:rsidR="007E1023" w:rsidRPr="002871F4">
        <w:rPr>
          <w:rFonts w:asciiTheme="minorHAnsi" w:hAnsiTheme="minorHAnsi" w:cstheme="minorHAnsi"/>
          <w:szCs w:val="22"/>
        </w:rPr>
        <w:t>Customer</w:t>
      </w:r>
      <w:r w:rsidRPr="002871F4">
        <w:rPr>
          <w:rFonts w:asciiTheme="minorHAnsi" w:hAnsiTheme="minorHAnsi" w:cstheme="minorHAnsi"/>
          <w:szCs w:val="22"/>
        </w:rPr>
        <w:t>, ensure</w:t>
      </w:r>
      <w:r w:rsidRPr="007A5CE7">
        <w:rPr>
          <w:rFonts w:asciiTheme="minorHAnsi" w:hAnsiTheme="minorHAnsi" w:cstheme="minorHAnsi"/>
          <w:szCs w:val="22"/>
        </w:rPr>
        <w:t xml:space="preserve"> that a consistent level of information is obtained from each prospective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and provide a structured framework for the subsequent evaluation of each </w:t>
      </w:r>
      <w:r w:rsidR="001572F1" w:rsidRPr="007A5CE7">
        <w:rPr>
          <w:rFonts w:asciiTheme="minorHAnsi" w:hAnsiTheme="minorHAnsi" w:cstheme="minorHAnsi"/>
          <w:szCs w:val="22"/>
        </w:rPr>
        <w:t>Supplier</w:t>
      </w:r>
      <w:r w:rsidRPr="007A5CE7">
        <w:rPr>
          <w:rFonts w:asciiTheme="minorHAnsi" w:hAnsiTheme="minorHAnsi" w:cstheme="minorHAnsi"/>
          <w:szCs w:val="22"/>
        </w:rPr>
        <w:t>’s submitted Tenders.</w:t>
      </w:r>
      <w:r w:rsidR="00376200" w:rsidRPr="007A5CE7">
        <w:rPr>
          <w:rFonts w:asciiTheme="minorHAnsi" w:hAnsiTheme="minorHAnsi" w:cstheme="minorHAnsi"/>
          <w:spacing w:val="-3"/>
          <w:szCs w:val="22"/>
        </w:rPr>
        <w:t xml:space="preserve">  It is important therefore that you provide all the information asked for in the format and order specified.  </w:t>
      </w:r>
    </w:p>
    <w:p w14:paraId="6AD06F7F" w14:textId="770B73BD" w:rsidR="0045270B" w:rsidRPr="007A5CE7" w:rsidRDefault="001572F1" w:rsidP="0045270B">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Supplier</w:t>
      </w:r>
      <w:r w:rsidR="0045270B" w:rsidRPr="007A5CE7">
        <w:rPr>
          <w:rFonts w:asciiTheme="minorHAnsi" w:hAnsiTheme="minorHAnsi" w:cstheme="minorHAnsi"/>
          <w:szCs w:val="22"/>
        </w:rPr>
        <w:t xml:space="preserve">s should read these instructions carefully before completing the Tender documentation. Failure to comply with these requirements for completion and submission of the Tender response may result in the rejection of the Tender.  </w:t>
      </w:r>
      <w:r w:rsidRPr="007A5CE7">
        <w:rPr>
          <w:rFonts w:asciiTheme="minorHAnsi" w:hAnsiTheme="minorHAnsi" w:cstheme="minorHAnsi"/>
          <w:szCs w:val="22"/>
        </w:rPr>
        <w:t>Supplier</w:t>
      </w:r>
      <w:r w:rsidR="0045270B" w:rsidRPr="007A5CE7">
        <w:rPr>
          <w:rFonts w:asciiTheme="minorHAnsi" w:hAnsiTheme="minorHAnsi" w:cstheme="minorHAnsi"/>
          <w:szCs w:val="22"/>
        </w:rPr>
        <w:t xml:space="preserve">s are advised to acquaint themselves fully with the extent and nature of the requirements and their associated contractual obligations.  </w:t>
      </w:r>
    </w:p>
    <w:p w14:paraId="59523859" w14:textId="51F97F36" w:rsidR="0045270B" w:rsidRPr="007A5CE7" w:rsidRDefault="0045270B" w:rsidP="0045270B">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 xml:space="preserve">These instructions constitute the full conditions of Tender and participation in the Tender process automatically signals that the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accepts the conditions.</w:t>
      </w:r>
    </w:p>
    <w:p w14:paraId="3A4A6A53" w14:textId="308B8118" w:rsidR="00C9479A" w:rsidRDefault="00C9479A" w:rsidP="00C9479A">
      <w:pPr>
        <w:pStyle w:val="StyleHeading120pt"/>
        <w:spacing w:before="120" w:after="120"/>
        <w:ind w:left="0" w:firstLine="0"/>
        <w:rPr>
          <w:rFonts w:asciiTheme="minorHAnsi" w:hAnsiTheme="minorHAnsi" w:cstheme="minorHAnsi"/>
          <w:b w:val="0"/>
          <w:bCs w:val="0"/>
          <w:noProof w:val="0"/>
          <w:color w:val="auto"/>
          <w:sz w:val="22"/>
          <w:szCs w:val="22"/>
        </w:rPr>
      </w:pPr>
      <w:r w:rsidRPr="007A5CE7">
        <w:rPr>
          <w:rFonts w:asciiTheme="minorHAnsi" w:hAnsiTheme="minorHAnsi" w:cstheme="minorHAnsi"/>
          <w:b w:val="0"/>
          <w:bCs w:val="0"/>
          <w:noProof w:val="0"/>
          <w:color w:val="auto"/>
          <w:sz w:val="22"/>
          <w:szCs w:val="22"/>
        </w:rPr>
        <w:t xml:space="preserve">The Invitation To Tender </w:t>
      </w:r>
      <w:r w:rsidRPr="007A5CE7">
        <w:rPr>
          <w:rFonts w:asciiTheme="minorHAnsi" w:hAnsiTheme="minorHAnsi" w:cstheme="minorHAnsi"/>
          <w:b w:val="0"/>
          <w:bCs w:val="0"/>
          <w:noProof w:val="0"/>
          <w:color w:val="auto"/>
          <w:sz w:val="22"/>
          <w:szCs w:val="22"/>
          <w:lang w:val="en-GB"/>
        </w:rPr>
        <w:t xml:space="preserve">(ITT) </w:t>
      </w:r>
      <w:r w:rsidRPr="007A5CE7">
        <w:rPr>
          <w:rFonts w:asciiTheme="minorHAnsi" w:hAnsiTheme="minorHAnsi" w:cstheme="minorHAnsi"/>
          <w:b w:val="0"/>
          <w:bCs w:val="0"/>
          <w:noProof w:val="0"/>
          <w:color w:val="auto"/>
          <w:sz w:val="22"/>
          <w:szCs w:val="22"/>
        </w:rPr>
        <w:t>consists of the following documents:</w:t>
      </w:r>
    </w:p>
    <w:p w14:paraId="10AB342C" w14:textId="77777777" w:rsidR="00225964" w:rsidRPr="007A5CE7" w:rsidRDefault="00225964" w:rsidP="00C9479A">
      <w:pPr>
        <w:pStyle w:val="StyleHeading120pt"/>
        <w:spacing w:before="120" w:after="120"/>
        <w:ind w:left="0" w:firstLine="0"/>
        <w:rPr>
          <w:rFonts w:asciiTheme="minorHAnsi" w:hAnsiTheme="minorHAnsi" w:cstheme="minorHAnsi"/>
          <w:b w:val="0"/>
          <w:bCs w:val="0"/>
          <w:noProof w:val="0"/>
          <w:color w:val="auto"/>
          <w:sz w:val="22"/>
          <w:szCs w:val="22"/>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549"/>
      </w:tblGrid>
      <w:tr w:rsidR="00E04B0A" w:rsidRPr="00394CCB" w14:paraId="4EB404ED" w14:textId="77777777" w:rsidTr="00394CCB">
        <w:trPr>
          <w:jc w:val="center"/>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7C522" w14:textId="76CD968B" w:rsidR="00E04B0A" w:rsidRPr="00394CCB" w:rsidRDefault="00E04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394CCB">
              <w:rPr>
                <w:rFonts w:asciiTheme="minorHAnsi" w:hAnsiTheme="minorHAnsi" w:cstheme="minorHAnsi"/>
                <w:sz w:val="22"/>
                <w:szCs w:val="22"/>
              </w:rPr>
              <w:t>Standard Selection Questionnaire</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6629326" w14:textId="09A5D4B8" w:rsidR="00E04B0A" w:rsidRPr="00394CCB" w:rsidRDefault="00E04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394CCB">
              <w:rPr>
                <w:rFonts w:asciiTheme="minorHAnsi" w:hAnsiTheme="minorHAnsi" w:cstheme="minorHAnsi"/>
                <w:sz w:val="22"/>
                <w:szCs w:val="22"/>
              </w:rPr>
              <w:t>For Completion</w:t>
            </w:r>
          </w:p>
        </w:tc>
      </w:tr>
      <w:tr w:rsidR="00B048FA" w:rsidRPr="007A5CE7" w14:paraId="7BF94FFA" w14:textId="77777777" w:rsidTr="00E4578C">
        <w:trPr>
          <w:jc w:val="center"/>
        </w:trPr>
        <w:tc>
          <w:tcPr>
            <w:tcW w:w="4390" w:type="dxa"/>
            <w:tcBorders>
              <w:top w:val="single" w:sz="4" w:space="0" w:color="auto"/>
              <w:left w:val="single" w:sz="4" w:space="0" w:color="auto"/>
              <w:bottom w:val="single" w:sz="4" w:space="0" w:color="auto"/>
              <w:right w:val="single" w:sz="4" w:space="0" w:color="auto"/>
            </w:tcBorders>
            <w:hideMark/>
          </w:tcPr>
          <w:p w14:paraId="53DDB9B5" w14:textId="2F9CC64B"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7A5CE7">
              <w:rPr>
                <w:rFonts w:asciiTheme="minorHAnsi" w:hAnsiTheme="minorHAnsi" w:cstheme="minorHAnsi"/>
                <w:sz w:val="22"/>
                <w:szCs w:val="22"/>
              </w:rPr>
              <w:t>Part</w:t>
            </w:r>
            <w:r w:rsidR="00006D88">
              <w:rPr>
                <w:rFonts w:asciiTheme="minorHAnsi" w:hAnsiTheme="minorHAnsi" w:cstheme="minorHAnsi"/>
                <w:sz w:val="22"/>
                <w:szCs w:val="22"/>
              </w:rPr>
              <w:t xml:space="preserve"> 1</w:t>
            </w:r>
            <w:r w:rsidR="0087321E">
              <w:rPr>
                <w:rFonts w:asciiTheme="minorHAnsi" w:hAnsiTheme="minorHAnsi" w:cstheme="minorHAnsi"/>
                <w:sz w:val="22"/>
                <w:szCs w:val="22"/>
              </w:rPr>
              <w:t xml:space="preserve"> -</w:t>
            </w:r>
            <w:r w:rsidRPr="007A5CE7">
              <w:rPr>
                <w:rFonts w:asciiTheme="minorHAnsi" w:hAnsiTheme="minorHAnsi" w:cstheme="minorHAnsi"/>
                <w:sz w:val="22"/>
                <w:szCs w:val="22"/>
              </w:rPr>
              <w:t xml:space="preserve"> Instructions (this document)</w:t>
            </w:r>
          </w:p>
        </w:tc>
        <w:tc>
          <w:tcPr>
            <w:tcW w:w="3549" w:type="dxa"/>
            <w:tcBorders>
              <w:top w:val="single" w:sz="4" w:space="0" w:color="auto"/>
              <w:left w:val="single" w:sz="4" w:space="0" w:color="auto"/>
              <w:bottom w:val="single" w:sz="4" w:space="0" w:color="auto"/>
              <w:right w:val="single" w:sz="4" w:space="0" w:color="auto"/>
            </w:tcBorders>
            <w:hideMark/>
          </w:tcPr>
          <w:p w14:paraId="7C2A407F" w14:textId="77777777"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7A5CE7">
              <w:rPr>
                <w:rFonts w:asciiTheme="minorHAnsi" w:hAnsiTheme="minorHAnsi" w:cstheme="minorHAnsi"/>
                <w:sz w:val="22"/>
                <w:szCs w:val="22"/>
              </w:rPr>
              <w:t>For Information</w:t>
            </w:r>
          </w:p>
        </w:tc>
      </w:tr>
      <w:tr w:rsidR="00B048FA" w:rsidRPr="007A5CE7" w14:paraId="74F5DBBD" w14:textId="77777777" w:rsidTr="00E4578C">
        <w:trPr>
          <w:jc w:val="center"/>
        </w:trPr>
        <w:tc>
          <w:tcPr>
            <w:tcW w:w="4390" w:type="dxa"/>
            <w:tcBorders>
              <w:top w:val="single" w:sz="4" w:space="0" w:color="auto"/>
              <w:left w:val="single" w:sz="4" w:space="0" w:color="auto"/>
              <w:bottom w:val="single" w:sz="4" w:space="0" w:color="auto"/>
              <w:right w:val="single" w:sz="4" w:space="0" w:color="auto"/>
            </w:tcBorders>
            <w:hideMark/>
          </w:tcPr>
          <w:p w14:paraId="267E362A" w14:textId="2F0BCDD5"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highlight w:val="yellow"/>
              </w:rPr>
            </w:pPr>
            <w:r w:rsidRPr="00AA52B6">
              <w:rPr>
                <w:rFonts w:asciiTheme="minorHAnsi" w:hAnsiTheme="minorHAnsi" w:cstheme="minorHAnsi"/>
                <w:sz w:val="22"/>
                <w:szCs w:val="22"/>
              </w:rPr>
              <w:t xml:space="preserve">Part </w:t>
            </w:r>
            <w:r w:rsidR="00F92BDC">
              <w:rPr>
                <w:rFonts w:asciiTheme="minorHAnsi" w:hAnsiTheme="minorHAnsi" w:cstheme="minorHAnsi"/>
                <w:sz w:val="22"/>
                <w:szCs w:val="22"/>
              </w:rPr>
              <w:t>2</w:t>
            </w:r>
            <w:r w:rsidR="0087321E">
              <w:rPr>
                <w:rFonts w:asciiTheme="minorHAnsi" w:hAnsiTheme="minorHAnsi" w:cstheme="minorHAnsi"/>
                <w:sz w:val="22"/>
                <w:szCs w:val="22"/>
              </w:rPr>
              <w:t xml:space="preserve"> -</w:t>
            </w:r>
            <w:r w:rsidRPr="00AA52B6">
              <w:rPr>
                <w:rFonts w:asciiTheme="minorHAnsi" w:hAnsiTheme="minorHAnsi" w:cstheme="minorHAnsi"/>
                <w:sz w:val="22"/>
                <w:szCs w:val="22"/>
              </w:rPr>
              <w:t xml:space="preserve"> Specification</w:t>
            </w:r>
          </w:p>
        </w:tc>
        <w:tc>
          <w:tcPr>
            <w:tcW w:w="3549" w:type="dxa"/>
            <w:tcBorders>
              <w:top w:val="single" w:sz="4" w:space="0" w:color="auto"/>
              <w:left w:val="single" w:sz="4" w:space="0" w:color="auto"/>
              <w:bottom w:val="single" w:sz="4" w:space="0" w:color="auto"/>
              <w:right w:val="single" w:sz="4" w:space="0" w:color="auto"/>
            </w:tcBorders>
            <w:hideMark/>
          </w:tcPr>
          <w:p w14:paraId="52F0A4FA" w14:textId="703A6316"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7A5CE7">
              <w:rPr>
                <w:rFonts w:asciiTheme="minorHAnsi" w:hAnsiTheme="minorHAnsi" w:cstheme="minorHAnsi"/>
                <w:sz w:val="22"/>
                <w:szCs w:val="22"/>
              </w:rPr>
              <w:t>For Information</w:t>
            </w:r>
          </w:p>
        </w:tc>
      </w:tr>
      <w:tr w:rsidR="00B048FA" w:rsidRPr="007A5CE7" w14:paraId="147352A5" w14:textId="77777777" w:rsidTr="00E4578C">
        <w:trPr>
          <w:jc w:val="center"/>
        </w:trPr>
        <w:tc>
          <w:tcPr>
            <w:tcW w:w="4390" w:type="dxa"/>
            <w:tcBorders>
              <w:top w:val="single" w:sz="4" w:space="0" w:color="auto"/>
              <w:left w:val="single" w:sz="4" w:space="0" w:color="auto"/>
              <w:bottom w:val="single" w:sz="4" w:space="0" w:color="auto"/>
              <w:right w:val="single" w:sz="4" w:space="0" w:color="auto"/>
            </w:tcBorders>
            <w:hideMark/>
          </w:tcPr>
          <w:p w14:paraId="16FBE876" w14:textId="3EBB65FE" w:rsidR="00C9479A" w:rsidRPr="00D34753"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D34753">
              <w:rPr>
                <w:rFonts w:asciiTheme="minorHAnsi" w:hAnsiTheme="minorHAnsi" w:cstheme="minorHAnsi"/>
                <w:sz w:val="22"/>
                <w:szCs w:val="22"/>
              </w:rPr>
              <w:t xml:space="preserve">Part </w:t>
            </w:r>
            <w:r w:rsidR="00F92BDC">
              <w:rPr>
                <w:rFonts w:asciiTheme="minorHAnsi" w:hAnsiTheme="minorHAnsi" w:cstheme="minorHAnsi"/>
                <w:sz w:val="22"/>
                <w:szCs w:val="22"/>
              </w:rPr>
              <w:t>3</w:t>
            </w:r>
            <w:r w:rsidR="0087321E">
              <w:rPr>
                <w:rFonts w:asciiTheme="minorHAnsi" w:hAnsiTheme="minorHAnsi" w:cstheme="minorHAnsi"/>
                <w:sz w:val="22"/>
                <w:szCs w:val="22"/>
              </w:rPr>
              <w:t xml:space="preserve"> </w:t>
            </w:r>
            <w:r w:rsidR="00F76A78">
              <w:rPr>
                <w:rFonts w:asciiTheme="minorHAnsi" w:hAnsiTheme="minorHAnsi" w:cstheme="minorHAnsi"/>
                <w:sz w:val="22"/>
                <w:szCs w:val="22"/>
              </w:rPr>
              <w:t>–</w:t>
            </w:r>
            <w:r w:rsidRPr="00D34753">
              <w:rPr>
                <w:rFonts w:asciiTheme="minorHAnsi" w:hAnsiTheme="minorHAnsi" w:cstheme="minorHAnsi"/>
                <w:sz w:val="22"/>
                <w:szCs w:val="22"/>
              </w:rPr>
              <w:t xml:space="preserve"> </w:t>
            </w:r>
            <w:r w:rsidR="00F76A78">
              <w:rPr>
                <w:rFonts w:asciiTheme="minorHAnsi" w:hAnsiTheme="minorHAnsi" w:cstheme="minorHAnsi"/>
                <w:sz w:val="22"/>
                <w:szCs w:val="22"/>
              </w:rPr>
              <w:t>Selection Questionnaire</w:t>
            </w:r>
          </w:p>
        </w:tc>
        <w:tc>
          <w:tcPr>
            <w:tcW w:w="3549" w:type="dxa"/>
            <w:tcBorders>
              <w:top w:val="single" w:sz="4" w:space="0" w:color="auto"/>
              <w:left w:val="single" w:sz="4" w:space="0" w:color="auto"/>
              <w:bottom w:val="single" w:sz="4" w:space="0" w:color="auto"/>
              <w:right w:val="single" w:sz="4" w:space="0" w:color="auto"/>
            </w:tcBorders>
            <w:hideMark/>
          </w:tcPr>
          <w:p w14:paraId="5911A1A6" w14:textId="77777777"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7A5CE7">
              <w:rPr>
                <w:rFonts w:asciiTheme="minorHAnsi" w:hAnsiTheme="minorHAnsi" w:cstheme="minorHAnsi"/>
                <w:b/>
                <w:sz w:val="22"/>
                <w:szCs w:val="22"/>
              </w:rPr>
              <w:t>For Completion</w:t>
            </w:r>
          </w:p>
        </w:tc>
      </w:tr>
      <w:tr w:rsidR="00B048FA" w:rsidRPr="007A5CE7" w14:paraId="296831BD" w14:textId="77777777" w:rsidTr="00E4578C">
        <w:trPr>
          <w:jc w:val="center"/>
        </w:trPr>
        <w:tc>
          <w:tcPr>
            <w:tcW w:w="4390" w:type="dxa"/>
            <w:tcBorders>
              <w:top w:val="single" w:sz="4" w:space="0" w:color="auto"/>
              <w:left w:val="single" w:sz="4" w:space="0" w:color="auto"/>
              <w:bottom w:val="single" w:sz="4" w:space="0" w:color="auto"/>
              <w:right w:val="single" w:sz="4" w:space="0" w:color="auto"/>
            </w:tcBorders>
            <w:hideMark/>
          </w:tcPr>
          <w:p w14:paraId="273648A7" w14:textId="462847B2" w:rsidR="00C9479A" w:rsidRPr="00D34753"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D34753">
              <w:rPr>
                <w:rFonts w:asciiTheme="minorHAnsi" w:hAnsiTheme="minorHAnsi" w:cstheme="minorHAnsi"/>
                <w:sz w:val="22"/>
                <w:szCs w:val="22"/>
              </w:rPr>
              <w:t xml:space="preserve">Part </w:t>
            </w:r>
            <w:r w:rsidR="00F92BDC">
              <w:rPr>
                <w:rFonts w:asciiTheme="minorHAnsi" w:hAnsiTheme="minorHAnsi" w:cstheme="minorHAnsi"/>
                <w:sz w:val="22"/>
                <w:szCs w:val="22"/>
              </w:rPr>
              <w:t>4</w:t>
            </w:r>
            <w:r w:rsidR="0087321E">
              <w:rPr>
                <w:rFonts w:asciiTheme="minorHAnsi" w:hAnsiTheme="minorHAnsi" w:cstheme="minorHAnsi"/>
                <w:sz w:val="22"/>
                <w:szCs w:val="22"/>
              </w:rPr>
              <w:t xml:space="preserve"> - </w:t>
            </w:r>
            <w:r w:rsidR="00F76A78">
              <w:rPr>
                <w:rFonts w:asciiTheme="minorHAnsi" w:hAnsiTheme="minorHAnsi" w:cstheme="minorHAnsi"/>
                <w:sz w:val="22"/>
                <w:szCs w:val="22"/>
              </w:rPr>
              <w:t>Technical</w:t>
            </w:r>
            <w:r w:rsidRPr="00D34753">
              <w:rPr>
                <w:rFonts w:asciiTheme="minorHAnsi" w:hAnsiTheme="minorHAnsi" w:cstheme="minorHAnsi"/>
                <w:sz w:val="22"/>
                <w:szCs w:val="22"/>
              </w:rPr>
              <w:t xml:space="preserve"> </w:t>
            </w:r>
            <w:r w:rsidR="007C3BBD" w:rsidRPr="00D34753">
              <w:rPr>
                <w:rFonts w:asciiTheme="minorHAnsi" w:hAnsiTheme="minorHAnsi" w:cstheme="minorHAnsi"/>
                <w:sz w:val="22"/>
                <w:szCs w:val="22"/>
              </w:rPr>
              <w:t>r</w:t>
            </w:r>
            <w:r w:rsidRPr="00D34753">
              <w:rPr>
                <w:rFonts w:asciiTheme="minorHAnsi" w:hAnsiTheme="minorHAnsi" w:cstheme="minorHAnsi"/>
                <w:sz w:val="22"/>
                <w:szCs w:val="22"/>
              </w:rPr>
              <w:t>esponse</w:t>
            </w:r>
          </w:p>
        </w:tc>
        <w:tc>
          <w:tcPr>
            <w:tcW w:w="3549" w:type="dxa"/>
            <w:tcBorders>
              <w:top w:val="single" w:sz="4" w:space="0" w:color="auto"/>
              <w:left w:val="single" w:sz="4" w:space="0" w:color="auto"/>
              <w:bottom w:val="single" w:sz="4" w:space="0" w:color="auto"/>
              <w:right w:val="single" w:sz="4" w:space="0" w:color="auto"/>
            </w:tcBorders>
            <w:hideMark/>
          </w:tcPr>
          <w:p w14:paraId="688DF7CC" w14:textId="77777777" w:rsidR="00C9479A" w:rsidRPr="007A5CE7" w:rsidRDefault="00C947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sidRPr="007A5CE7">
              <w:rPr>
                <w:rFonts w:asciiTheme="minorHAnsi" w:hAnsiTheme="minorHAnsi" w:cstheme="minorHAnsi"/>
                <w:b/>
                <w:sz w:val="22"/>
                <w:szCs w:val="22"/>
              </w:rPr>
              <w:t>For Completion</w:t>
            </w:r>
          </w:p>
        </w:tc>
      </w:tr>
      <w:tr w:rsidR="00F857CE" w:rsidRPr="007A5CE7" w14:paraId="650A8480" w14:textId="77777777" w:rsidTr="00E4578C">
        <w:trPr>
          <w:jc w:val="center"/>
        </w:trPr>
        <w:tc>
          <w:tcPr>
            <w:tcW w:w="4390" w:type="dxa"/>
            <w:tcBorders>
              <w:top w:val="single" w:sz="4" w:space="0" w:color="auto"/>
              <w:left w:val="single" w:sz="4" w:space="0" w:color="auto"/>
              <w:bottom w:val="single" w:sz="4" w:space="0" w:color="auto"/>
              <w:right w:val="single" w:sz="4" w:space="0" w:color="auto"/>
            </w:tcBorders>
          </w:tcPr>
          <w:p w14:paraId="5408F412" w14:textId="3F1326E0" w:rsidR="00F857CE" w:rsidRPr="007A5CE7" w:rsidRDefault="00BF0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highlight w:val="yellow"/>
              </w:rPr>
            </w:pPr>
            <w:r w:rsidRPr="00F76A78">
              <w:rPr>
                <w:rFonts w:asciiTheme="minorHAnsi" w:hAnsiTheme="minorHAnsi" w:cstheme="minorHAnsi"/>
                <w:sz w:val="22"/>
                <w:szCs w:val="22"/>
              </w:rPr>
              <w:t>Part 5 – Commercial Response</w:t>
            </w:r>
          </w:p>
        </w:tc>
        <w:tc>
          <w:tcPr>
            <w:tcW w:w="3549" w:type="dxa"/>
            <w:tcBorders>
              <w:top w:val="single" w:sz="4" w:space="0" w:color="auto"/>
              <w:left w:val="single" w:sz="4" w:space="0" w:color="auto"/>
              <w:bottom w:val="single" w:sz="4" w:space="0" w:color="auto"/>
              <w:right w:val="single" w:sz="4" w:space="0" w:color="auto"/>
            </w:tcBorders>
          </w:tcPr>
          <w:p w14:paraId="768846A1" w14:textId="4A6D2ED5" w:rsidR="00F857CE" w:rsidRPr="00BF033C" w:rsidRDefault="00BF0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r w:rsidRPr="00BF033C">
              <w:rPr>
                <w:rFonts w:asciiTheme="minorHAnsi" w:hAnsiTheme="minorHAnsi" w:cstheme="minorHAnsi"/>
                <w:b/>
                <w:bCs/>
                <w:sz w:val="22"/>
                <w:szCs w:val="22"/>
              </w:rPr>
              <w:t>For Completion</w:t>
            </w:r>
          </w:p>
        </w:tc>
      </w:tr>
    </w:tbl>
    <w:p w14:paraId="4C69AB9F" w14:textId="77777777" w:rsidR="009718B3" w:rsidRPr="007A5CE7" w:rsidRDefault="00C9479A" w:rsidP="00947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7A5CE7">
        <w:rPr>
          <w:rFonts w:asciiTheme="minorHAnsi" w:hAnsiTheme="minorHAnsi" w:cstheme="minorHAnsi"/>
          <w:sz w:val="22"/>
          <w:szCs w:val="22"/>
        </w:rPr>
        <w:tab/>
      </w:r>
    </w:p>
    <w:p w14:paraId="7B7922B6" w14:textId="5CF9CBC1" w:rsidR="00C32479" w:rsidRPr="007A5CE7" w:rsidRDefault="00C32479" w:rsidP="0016471D">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 xml:space="preserve">All material issued in connection with this ITT (the “Information”) shall remain the property of the Customer and shall be used only for this procurement exercise.  All Information shall be either returned to the Customer or securely destroyed by the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(at the Customer’s option) at the end of the procurement exercise. </w:t>
      </w:r>
    </w:p>
    <w:p w14:paraId="15121A80" w14:textId="0E280478" w:rsidR="00C9479A" w:rsidRPr="007A5CE7" w:rsidRDefault="00C9479A" w:rsidP="0016471D">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 xml:space="preserve">The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shall ensure that each and every sub-contractor, consortium member and adviser abides by the terms of these instructions.</w:t>
      </w:r>
    </w:p>
    <w:p w14:paraId="728F5C37" w14:textId="287FB059" w:rsidR="00C9479A" w:rsidRPr="007A5CE7" w:rsidRDefault="00C9479A" w:rsidP="0016471D">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 xml:space="preserve">The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shall</w:t>
      </w:r>
      <w:r w:rsidRPr="007A5CE7">
        <w:rPr>
          <w:rFonts w:asciiTheme="minorHAnsi" w:hAnsiTheme="minorHAnsi" w:cstheme="minorHAnsi"/>
          <w:bCs/>
          <w:szCs w:val="22"/>
        </w:rPr>
        <w:t xml:space="preserve"> not </w:t>
      </w:r>
      <w:r w:rsidR="006F141E" w:rsidRPr="007A5CE7">
        <w:rPr>
          <w:rFonts w:asciiTheme="minorHAnsi" w:hAnsiTheme="minorHAnsi" w:cstheme="minorHAnsi"/>
          <w:bCs/>
          <w:szCs w:val="22"/>
        </w:rPr>
        <w:t>contact</w:t>
      </w:r>
      <w:r w:rsidRPr="007A5CE7">
        <w:rPr>
          <w:rFonts w:asciiTheme="minorHAnsi" w:hAnsiTheme="minorHAnsi" w:cstheme="minorHAnsi"/>
          <w:szCs w:val="22"/>
        </w:rPr>
        <w:t xml:space="preserve"> any other employee, agent or consultant of the Customer who are in any way connected with this procurement exercise during the period of this procurement exercise, unless otherwise instructed by the Customer. </w:t>
      </w:r>
    </w:p>
    <w:p w14:paraId="00D1A145" w14:textId="1BD55B96" w:rsidR="00C9479A" w:rsidRPr="007A5CE7" w:rsidRDefault="00C9479A"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Customer shall not be committed to any course of action </w:t>
      </w:r>
      <w:r w:rsidR="006F141E" w:rsidRPr="007A5CE7">
        <w:rPr>
          <w:rFonts w:asciiTheme="minorHAnsi" w:hAnsiTheme="minorHAnsi" w:cstheme="minorHAnsi"/>
          <w:sz w:val="22"/>
          <w:szCs w:val="22"/>
        </w:rPr>
        <w:t>because of</w:t>
      </w:r>
      <w:r w:rsidRPr="007A5CE7">
        <w:rPr>
          <w:rFonts w:asciiTheme="minorHAnsi" w:hAnsiTheme="minorHAnsi" w:cstheme="minorHAnsi"/>
          <w:sz w:val="22"/>
          <w:szCs w:val="22"/>
        </w:rPr>
        <w:t>:</w:t>
      </w:r>
    </w:p>
    <w:p w14:paraId="05248E24" w14:textId="3923B146"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bookmarkStart w:id="0" w:name="_DV_M233"/>
      <w:bookmarkEnd w:id="0"/>
      <w:r w:rsidRPr="007A5CE7">
        <w:rPr>
          <w:rFonts w:asciiTheme="minorHAnsi" w:hAnsiTheme="minorHAnsi" w:cstheme="minorHAnsi"/>
          <w:sz w:val="22"/>
          <w:szCs w:val="22"/>
        </w:rPr>
        <w:t>issuing the Invitation To Tender;</w:t>
      </w:r>
    </w:p>
    <w:p w14:paraId="666DA5C9"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bookmarkStart w:id="1" w:name="_DV_M234"/>
      <w:bookmarkStart w:id="2" w:name="_DV_M235"/>
      <w:bookmarkEnd w:id="1"/>
      <w:bookmarkEnd w:id="2"/>
      <w:r w:rsidRPr="007A5CE7">
        <w:rPr>
          <w:rFonts w:asciiTheme="minorHAnsi" w:hAnsiTheme="minorHAnsi" w:cstheme="minorHAnsi"/>
          <w:sz w:val="22"/>
          <w:szCs w:val="22"/>
        </w:rPr>
        <w:t xml:space="preserve">an invitation to submit any response in respect of this procurement exercise; </w:t>
      </w:r>
    </w:p>
    <w:p w14:paraId="177E09E3" w14:textId="4C4798CF"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bookmarkStart w:id="3" w:name="_DV_M236"/>
      <w:bookmarkStart w:id="4" w:name="_DV_M237"/>
      <w:bookmarkEnd w:id="3"/>
      <w:bookmarkEnd w:id="4"/>
      <w:r w:rsidRPr="007A5CE7">
        <w:rPr>
          <w:rFonts w:asciiTheme="minorHAnsi" w:hAnsiTheme="minorHAnsi" w:cstheme="minorHAnsi"/>
          <w:sz w:val="22"/>
          <w:szCs w:val="22"/>
        </w:rPr>
        <w:t xml:space="preserve">communicating with a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or a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’s representatives or agents in respect of this procurement exercise; or </w:t>
      </w:r>
    </w:p>
    <w:p w14:paraId="594E1956"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bookmarkStart w:id="5" w:name="_DV_M238"/>
      <w:bookmarkStart w:id="6" w:name="_DV_M239"/>
      <w:bookmarkEnd w:id="5"/>
      <w:bookmarkEnd w:id="6"/>
      <w:r w:rsidRPr="007A5CE7">
        <w:rPr>
          <w:rFonts w:asciiTheme="minorHAnsi" w:hAnsiTheme="minorHAnsi" w:cstheme="minorHAnsi"/>
          <w:sz w:val="22"/>
          <w:szCs w:val="22"/>
        </w:rPr>
        <w:t>any other communication between the Customer (whether directly or by its agents or representatives) and any other party.</w:t>
      </w:r>
      <w:bookmarkStart w:id="7" w:name="_DV_M242"/>
      <w:bookmarkStart w:id="8" w:name="_DV_M243"/>
      <w:bookmarkStart w:id="9" w:name="_DV_M245"/>
      <w:bookmarkStart w:id="10" w:name="_DV_M247"/>
      <w:bookmarkStart w:id="11" w:name="_DV_M249"/>
      <w:bookmarkEnd w:id="7"/>
      <w:bookmarkEnd w:id="8"/>
      <w:bookmarkEnd w:id="9"/>
      <w:bookmarkEnd w:id="10"/>
      <w:bookmarkEnd w:id="11"/>
    </w:p>
    <w:p w14:paraId="242EEA36" w14:textId="262A596D" w:rsidR="00C9479A" w:rsidRPr="007A5CE7" w:rsidRDefault="001572F1" w:rsidP="00C9479A">
      <w:pPr>
        <w:overflowPunct w:val="0"/>
        <w:adjustRightInd w:val="0"/>
        <w:spacing w:before="120" w:after="120"/>
        <w:textAlignment w:val="baseline"/>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shall accept and acknowledge that by issuing this ITT the Customer shall not be bound to accept any Tender and reserves the right not to conclude a contract for some or </w:t>
      </w:r>
      <w:r w:rsidR="006F141E" w:rsidRPr="007A5CE7">
        <w:rPr>
          <w:rFonts w:asciiTheme="minorHAnsi" w:hAnsiTheme="minorHAnsi" w:cstheme="minorHAnsi"/>
          <w:sz w:val="22"/>
          <w:szCs w:val="22"/>
        </w:rPr>
        <w:t>all</w:t>
      </w:r>
      <w:r w:rsidR="00C9479A" w:rsidRPr="007A5CE7">
        <w:rPr>
          <w:rFonts w:asciiTheme="minorHAnsi" w:hAnsiTheme="minorHAnsi" w:cstheme="minorHAnsi"/>
          <w:sz w:val="22"/>
          <w:szCs w:val="22"/>
        </w:rPr>
        <w:t xml:space="preserve"> the requirements for which Tenders are invited.</w:t>
      </w:r>
    </w:p>
    <w:p w14:paraId="36DBD7A9" w14:textId="74AEA956" w:rsidR="00C9479A" w:rsidRDefault="00C9479A" w:rsidP="00C9479A">
      <w:pPr>
        <w:overflowPunct w:val="0"/>
        <w:adjustRightInd w:val="0"/>
        <w:spacing w:before="120" w:after="120"/>
        <w:textAlignment w:val="baseline"/>
        <w:rPr>
          <w:rFonts w:asciiTheme="minorHAnsi" w:hAnsiTheme="minorHAnsi" w:cstheme="minorHAnsi"/>
          <w:sz w:val="22"/>
          <w:szCs w:val="22"/>
        </w:rPr>
      </w:pPr>
      <w:r w:rsidRPr="007A5CE7">
        <w:rPr>
          <w:rFonts w:asciiTheme="minorHAnsi" w:hAnsiTheme="minorHAnsi" w:cstheme="minorHAnsi"/>
          <w:sz w:val="22"/>
          <w:szCs w:val="22"/>
        </w:rPr>
        <w:t>The Customer reserves the right to amend, add to or withdraw all, any part of this ITT at any time during the procurement exercise.</w:t>
      </w:r>
    </w:p>
    <w:p w14:paraId="611023B4" w14:textId="77777777" w:rsidR="00E76811" w:rsidRPr="007A5CE7" w:rsidRDefault="00E76811" w:rsidP="00C9479A">
      <w:pPr>
        <w:overflowPunct w:val="0"/>
        <w:adjustRightInd w:val="0"/>
        <w:spacing w:before="120" w:after="120"/>
        <w:textAlignment w:val="baseline"/>
        <w:rPr>
          <w:rFonts w:asciiTheme="minorHAnsi" w:hAnsiTheme="minorHAnsi" w:cstheme="minorHAnsi"/>
          <w:sz w:val="22"/>
          <w:szCs w:val="22"/>
        </w:rPr>
      </w:pPr>
    </w:p>
    <w:p w14:paraId="6BA346CB" w14:textId="1DEFB39F" w:rsidR="00B7770E" w:rsidRPr="007A5CE7" w:rsidRDefault="00B7770E" w:rsidP="00B7770E">
      <w:pPr>
        <w:pStyle w:val="StyleHeading120pt"/>
        <w:numPr>
          <w:ilvl w:val="0"/>
          <w:numId w:val="12"/>
        </w:numPr>
        <w:spacing w:before="120" w:after="120"/>
        <w:rPr>
          <w:rFonts w:asciiTheme="minorHAnsi" w:hAnsiTheme="minorHAnsi" w:cstheme="minorHAnsi"/>
          <w:sz w:val="22"/>
          <w:szCs w:val="22"/>
        </w:rPr>
      </w:pPr>
      <w:r w:rsidRPr="007A5CE7">
        <w:rPr>
          <w:rFonts w:asciiTheme="minorHAnsi" w:hAnsiTheme="minorHAnsi" w:cstheme="minorHAnsi"/>
          <w:color w:val="auto"/>
          <w:sz w:val="22"/>
          <w:szCs w:val="22"/>
        </w:rPr>
        <w:t>COMMUNICATIONS</w:t>
      </w:r>
    </w:p>
    <w:p w14:paraId="642B2DEB" w14:textId="31349878" w:rsidR="002B393E" w:rsidRPr="007A5CE7" w:rsidRDefault="00556838" w:rsidP="002B393E">
      <w:pPr>
        <w:overflowPunct w:val="0"/>
        <w:adjustRightInd w:val="0"/>
        <w:spacing w:before="120" w:after="120"/>
        <w:textAlignment w:val="baseline"/>
        <w:rPr>
          <w:rFonts w:asciiTheme="minorHAnsi" w:hAnsiTheme="minorHAnsi" w:cstheme="minorHAnsi"/>
          <w:sz w:val="22"/>
          <w:szCs w:val="22"/>
        </w:rPr>
      </w:pPr>
      <w:r w:rsidRPr="007A5CE7">
        <w:rPr>
          <w:rFonts w:asciiTheme="minorHAnsi" w:hAnsiTheme="minorHAnsi" w:cstheme="minorHAnsi"/>
          <w:bCs/>
          <w:sz w:val="22"/>
          <w:szCs w:val="22"/>
        </w:rPr>
        <w:t>All communications with the Customer</w:t>
      </w:r>
      <w:r w:rsidR="00DB65B7" w:rsidRPr="007A5CE7">
        <w:rPr>
          <w:rFonts w:asciiTheme="minorHAnsi" w:hAnsiTheme="minorHAnsi" w:cstheme="minorHAnsi"/>
          <w:bCs/>
          <w:sz w:val="22"/>
          <w:szCs w:val="22"/>
        </w:rPr>
        <w:t>,</w:t>
      </w:r>
      <w:r w:rsidRPr="007A5CE7">
        <w:rPr>
          <w:rFonts w:asciiTheme="minorHAnsi" w:hAnsiTheme="minorHAnsi" w:cstheme="minorHAnsi"/>
          <w:bCs/>
          <w:sz w:val="22"/>
          <w:szCs w:val="22"/>
        </w:rPr>
        <w:t xml:space="preserve"> including the submission of Tenders</w:t>
      </w:r>
      <w:r w:rsidR="00DB65B7" w:rsidRPr="007A5CE7">
        <w:rPr>
          <w:rFonts w:asciiTheme="minorHAnsi" w:hAnsiTheme="minorHAnsi" w:cstheme="minorHAnsi"/>
          <w:bCs/>
          <w:sz w:val="22"/>
          <w:szCs w:val="22"/>
        </w:rPr>
        <w:t>,</w:t>
      </w:r>
      <w:r w:rsidRPr="007A5CE7">
        <w:rPr>
          <w:rFonts w:asciiTheme="minorHAnsi" w:hAnsiTheme="minorHAnsi" w:cstheme="minorHAnsi"/>
          <w:bCs/>
          <w:sz w:val="22"/>
          <w:szCs w:val="22"/>
        </w:rPr>
        <w:t xml:space="preserve"> </w:t>
      </w:r>
      <w:r w:rsidR="001A6B59" w:rsidRPr="007A5CE7">
        <w:rPr>
          <w:rFonts w:asciiTheme="minorHAnsi" w:hAnsiTheme="minorHAnsi" w:cstheme="minorHAnsi"/>
          <w:bCs/>
          <w:sz w:val="22"/>
          <w:szCs w:val="22"/>
        </w:rPr>
        <w:t>must</w:t>
      </w:r>
      <w:r w:rsidRPr="007A5CE7">
        <w:rPr>
          <w:rFonts w:asciiTheme="minorHAnsi" w:hAnsiTheme="minorHAnsi" w:cstheme="minorHAnsi"/>
          <w:bCs/>
          <w:sz w:val="22"/>
          <w:szCs w:val="22"/>
        </w:rPr>
        <w:t xml:space="preserve"> be conducted via</w:t>
      </w:r>
      <w:r w:rsidR="00BB0878" w:rsidRPr="007A5CE7">
        <w:rPr>
          <w:rFonts w:asciiTheme="minorHAnsi" w:hAnsiTheme="minorHAnsi" w:cstheme="minorHAnsi"/>
          <w:bCs/>
          <w:sz w:val="22"/>
          <w:szCs w:val="22"/>
        </w:rPr>
        <w:t xml:space="preserve"> </w:t>
      </w:r>
      <w:hyperlink r:id="rId12" w:history="1">
        <w:r w:rsidR="00764D0B" w:rsidRPr="00F8747C">
          <w:rPr>
            <w:rStyle w:val="Hyperlink"/>
            <w:rFonts w:asciiTheme="minorHAnsi" w:hAnsiTheme="minorHAnsi" w:cstheme="minorHAnsi"/>
            <w:bCs/>
            <w:sz w:val="22"/>
            <w:szCs w:val="22"/>
          </w:rPr>
          <w:t>https://defra.bravosolution.co.uk/web/login.html</w:t>
        </w:r>
      </w:hyperlink>
      <w:r w:rsidR="00DB65B7" w:rsidRPr="00F8747C">
        <w:rPr>
          <w:rStyle w:val="Hyperlink"/>
          <w:rFonts w:asciiTheme="minorHAnsi" w:hAnsiTheme="minorHAnsi" w:cstheme="minorHAnsi"/>
          <w:bCs/>
          <w:color w:val="auto"/>
          <w:sz w:val="22"/>
          <w:szCs w:val="22"/>
          <w:u w:val="none"/>
        </w:rPr>
        <w:t xml:space="preserve">.  </w:t>
      </w:r>
      <w:r w:rsidR="002B393E" w:rsidRPr="00F8747C">
        <w:rPr>
          <w:rFonts w:asciiTheme="minorHAnsi" w:hAnsiTheme="minorHAnsi" w:cstheme="minorHAnsi"/>
          <w:sz w:val="22"/>
          <w:szCs w:val="22"/>
        </w:rPr>
        <w:t>No hard</w:t>
      </w:r>
      <w:r w:rsidR="002B393E" w:rsidRPr="00F8747C">
        <w:rPr>
          <w:rFonts w:asciiTheme="minorHAnsi" w:hAnsiTheme="minorHAnsi" w:cstheme="minorHAnsi"/>
          <w:bCs/>
          <w:sz w:val="22"/>
          <w:szCs w:val="22"/>
        </w:rPr>
        <w:t xml:space="preserve"> copy</w:t>
      </w:r>
      <w:r w:rsidR="002B393E" w:rsidRPr="007A5CE7">
        <w:rPr>
          <w:rFonts w:asciiTheme="minorHAnsi" w:hAnsiTheme="minorHAnsi" w:cstheme="minorHAnsi"/>
          <w:bCs/>
          <w:sz w:val="22"/>
          <w:szCs w:val="22"/>
        </w:rPr>
        <w:t xml:space="preserve"> documents will be issued to </w:t>
      </w:r>
      <w:r w:rsidR="001572F1" w:rsidRPr="007A5CE7">
        <w:rPr>
          <w:rFonts w:asciiTheme="minorHAnsi" w:hAnsiTheme="minorHAnsi" w:cstheme="minorHAnsi"/>
          <w:bCs/>
          <w:sz w:val="22"/>
          <w:szCs w:val="22"/>
        </w:rPr>
        <w:t>Supplier</w:t>
      </w:r>
      <w:r w:rsidR="002B393E" w:rsidRPr="007A5CE7">
        <w:rPr>
          <w:rFonts w:asciiTheme="minorHAnsi" w:hAnsiTheme="minorHAnsi" w:cstheme="minorHAnsi"/>
          <w:bCs/>
          <w:sz w:val="22"/>
          <w:szCs w:val="22"/>
        </w:rPr>
        <w:t>s.</w:t>
      </w:r>
    </w:p>
    <w:p w14:paraId="53689F69" w14:textId="0360BDDA" w:rsidR="006D0826" w:rsidRDefault="00B7770E" w:rsidP="00DB65B7">
      <w:pPr>
        <w:overflowPunct w:val="0"/>
        <w:adjustRightInd w:val="0"/>
        <w:spacing w:before="120" w:after="120"/>
        <w:textAlignment w:val="baseline"/>
        <w:rPr>
          <w:rFonts w:asciiTheme="minorHAnsi" w:hAnsiTheme="minorHAnsi" w:cstheme="minorHAnsi"/>
          <w:spacing w:val="-3"/>
          <w:sz w:val="22"/>
          <w:szCs w:val="22"/>
        </w:rPr>
      </w:pPr>
      <w:r w:rsidRPr="007A5CE7">
        <w:rPr>
          <w:rFonts w:asciiTheme="minorHAnsi" w:hAnsiTheme="minorHAnsi" w:cstheme="minorHAnsi"/>
          <w:spacing w:val="-3"/>
          <w:sz w:val="22"/>
          <w:szCs w:val="22"/>
        </w:rPr>
        <w:t xml:space="preserve">Please </w:t>
      </w:r>
      <w:r w:rsidR="00F8747C">
        <w:rPr>
          <w:rFonts w:asciiTheme="minorHAnsi" w:hAnsiTheme="minorHAnsi" w:cstheme="minorHAnsi"/>
          <w:spacing w:val="-3"/>
          <w:sz w:val="22"/>
          <w:szCs w:val="22"/>
        </w:rPr>
        <w:t>send a message via the tendering portal</w:t>
      </w:r>
      <w:r w:rsidR="00DB65B7" w:rsidRPr="007A5CE7">
        <w:rPr>
          <w:rFonts w:asciiTheme="minorHAnsi" w:hAnsiTheme="minorHAnsi" w:cstheme="minorHAnsi"/>
          <w:spacing w:val="-3"/>
          <w:sz w:val="22"/>
          <w:szCs w:val="22"/>
        </w:rPr>
        <w:t xml:space="preserve"> if</w:t>
      </w:r>
      <w:r w:rsidRPr="007A5CE7">
        <w:rPr>
          <w:rFonts w:asciiTheme="minorHAnsi" w:hAnsiTheme="minorHAnsi" w:cstheme="minorHAnsi"/>
          <w:spacing w:val="-3"/>
          <w:sz w:val="22"/>
          <w:szCs w:val="22"/>
        </w:rPr>
        <w:t xml:space="preserve"> you have any doubt as to what is required or will have difficulty in</w:t>
      </w:r>
      <w:r w:rsidR="00DB65B7" w:rsidRPr="007A5CE7">
        <w:rPr>
          <w:rFonts w:asciiTheme="minorHAnsi" w:hAnsiTheme="minorHAnsi" w:cstheme="minorHAnsi"/>
          <w:spacing w:val="-3"/>
          <w:sz w:val="22"/>
          <w:szCs w:val="22"/>
        </w:rPr>
        <w:t xml:space="preserve"> </w:t>
      </w:r>
      <w:r w:rsidRPr="007A5CE7">
        <w:rPr>
          <w:rFonts w:asciiTheme="minorHAnsi" w:hAnsiTheme="minorHAnsi" w:cstheme="minorHAnsi"/>
          <w:bCs/>
          <w:sz w:val="22"/>
          <w:szCs w:val="22"/>
        </w:rPr>
        <w:t>providing</w:t>
      </w:r>
      <w:r w:rsidRPr="007A5CE7">
        <w:rPr>
          <w:rFonts w:asciiTheme="minorHAnsi" w:hAnsiTheme="minorHAnsi" w:cstheme="minorHAnsi"/>
          <w:spacing w:val="-3"/>
          <w:sz w:val="22"/>
          <w:szCs w:val="22"/>
        </w:rPr>
        <w:t xml:space="preserve"> the information requested.</w:t>
      </w:r>
    </w:p>
    <w:p w14:paraId="0F5A004A" w14:textId="679413DF" w:rsidR="006D0826" w:rsidRDefault="006D0826" w:rsidP="00E76811">
      <w:pPr>
        <w:overflowPunct w:val="0"/>
        <w:adjustRightInd w:val="0"/>
        <w:spacing w:before="120" w:after="120"/>
        <w:textAlignment w:val="baseline"/>
        <w:rPr>
          <w:rFonts w:asciiTheme="minorHAnsi" w:hAnsiTheme="minorHAnsi" w:cstheme="minorHAnsi"/>
          <w:spacing w:val="-3"/>
          <w:sz w:val="22"/>
          <w:szCs w:val="22"/>
        </w:rPr>
      </w:pPr>
      <w:r>
        <w:rPr>
          <w:rFonts w:asciiTheme="minorHAnsi" w:hAnsiTheme="minorHAnsi" w:cstheme="minorHAnsi"/>
          <w:spacing w:val="-3"/>
          <w:sz w:val="22"/>
          <w:szCs w:val="22"/>
        </w:rPr>
        <w:t xml:space="preserve">If you are having difficulty accessing the </w:t>
      </w:r>
      <w:r w:rsidR="00335AD4">
        <w:rPr>
          <w:rFonts w:asciiTheme="minorHAnsi" w:hAnsiTheme="minorHAnsi" w:cstheme="minorHAnsi"/>
          <w:spacing w:val="-3"/>
          <w:sz w:val="22"/>
          <w:szCs w:val="22"/>
        </w:rPr>
        <w:t xml:space="preserve">tendering </w:t>
      </w:r>
      <w:r>
        <w:rPr>
          <w:rFonts w:asciiTheme="minorHAnsi" w:hAnsiTheme="minorHAnsi" w:cstheme="minorHAnsi"/>
          <w:spacing w:val="-3"/>
          <w:sz w:val="22"/>
          <w:szCs w:val="22"/>
        </w:rPr>
        <w:t xml:space="preserve">portal please email </w:t>
      </w:r>
      <w:hyperlink r:id="rId13" w:history="1">
        <w:r w:rsidRPr="00F423BD">
          <w:rPr>
            <w:rStyle w:val="Hyperlink"/>
            <w:rFonts w:asciiTheme="minorHAnsi" w:hAnsiTheme="minorHAnsi" w:cstheme="minorHAnsi"/>
            <w:spacing w:val="-3"/>
            <w:sz w:val="22"/>
            <w:szCs w:val="22"/>
          </w:rPr>
          <w:t>procurement@kew.org</w:t>
        </w:r>
      </w:hyperlink>
      <w:r>
        <w:rPr>
          <w:rFonts w:asciiTheme="minorHAnsi" w:hAnsiTheme="minorHAnsi" w:cstheme="minorHAnsi"/>
          <w:spacing w:val="-3"/>
          <w:sz w:val="22"/>
          <w:szCs w:val="22"/>
        </w:rPr>
        <w:t xml:space="preserve"> or contact </w:t>
      </w:r>
      <w:r w:rsidR="00335AD4">
        <w:rPr>
          <w:rFonts w:asciiTheme="minorHAnsi" w:hAnsiTheme="minorHAnsi" w:cstheme="minorHAnsi"/>
          <w:spacing w:val="-3"/>
          <w:sz w:val="22"/>
          <w:szCs w:val="22"/>
        </w:rPr>
        <w:t xml:space="preserve">the portal helpdesk </w:t>
      </w:r>
      <w:r w:rsidR="00E76811">
        <w:rPr>
          <w:rFonts w:asciiTheme="minorHAnsi" w:hAnsiTheme="minorHAnsi" w:cstheme="minorHAnsi"/>
          <w:spacing w:val="-3"/>
          <w:sz w:val="22"/>
          <w:szCs w:val="22"/>
        </w:rPr>
        <w:t>by</w:t>
      </w:r>
      <w:r w:rsidR="00335AD4">
        <w:rPr>
          <w:rFonts w:asciiTheme="minorHAnsi" w:hAnsiTheme="minorHAnsi" w:cstheme="minorHAnsi"/>
          <w:spacing w:val="-3"/>
          <w:sz w:val="22"/>
          <w:szCs w:val="22"/>
        </w:rPr>
        <w:t xml:space="preserve"> </w:t>
      </w:r>
      <w:r w:rsidR="00E76811" w:rsidRPr="00E76811">
        <w:rPr>
          <w:rFonts w:asciiTheme="minorHAnsi" w:hAnsiTheme="minorHAnsi" w:cstheme="minorHAnsi"/>
          <w:spacing w:val="-3"/>
          <w:sz w:val="22"/>
          <w:szCs w:val="22"/>
        </w:rPr>
        <w:t>Phone: 0800 069 8630</w:t>
      </w:r>
      <w:r w:rsidR="00E76811">
        <w:rPr>
          <w:rFonts w:asciiTheme="minorHAnsi" w:hAnsiTheme="minorHAnsi" w:cstheme="minorHAnsi"/>
          <w:spacing w:val="-3"/>
          <w:sz w:val="22"/>
          <w:szCs w:val="22"/>
        </w:rPr>
        <w:t xml:space="preserve"> or </w:t>
      </w:r>
      <w:r w:rsidR="00E76811" w:rsidRPr="00E76811">
        <w:rPr>
          <w:rFonts w:asciiTheme="minorHAnsi" w:hAnsiTheme="minorHAnsi" w:cstheme="minorHAnsi"/>
          <w:spacing w:val="-3"/>
          <w:sz w:val="22"/>
          <w:szCs w:val="22"/>
        </w:rPr>
        <w:t xml:space="preserve">Email: </w:t>
      </w:r>
      <w:hyperlink r:id="rId14" w:history="1">
        <w:r w:rsidR="00E76811" w:rsidRPr="00F423BD">
          <w:rPr>
            <w:rStyle w:val="Hyperlink"/>
            <w:rFonts w:asciiTheme="minorHAnsi" w:hAnsiTheme="minorHAnsi" w:cstheme="minorHAnsi"/>
            <w:spacing w:val="-3"/>
            <w:sz w:val="22"/>
            <w:szCs w:val="22"/>
          </w:rPr>
          <w:t>help@bravosolution.co.uk</w:t>
        </w:r>
      </w:hyperlink>
      <w:r w:rsidR="00E76811">
        <w:rPr>
          <w:rFonts w:asciiTheme="minorHAnsi" w:hAnsiTheme="minorHAnsi" w:cstheme="minorHAnsi"/>
          <w:spacing w:val="-3"/>
          <w:sz w:val="22"/>
          <w:szCs w:val="22"/>
        </w:rPr>
        <w:t xml:space="preserve"> </w:t>
      </w:r>
    </w:p>
    <w:p w14:paraId="2F9F8ADB" w14:textId="77777777" w:rsidR="00E76811" w:rsidRPr="00E76811" w:rsidRDefault="00E76811" w:rsidP="00E76811">
      <w:pPr>
        <w:overflowPunct w:val="0"/>
        <w:adjustRightInd w:val="0"/>
        <w:spacing w:before="120" w:after="120"/>
        <w:textAlignment w:val="baseline"/>
        <w:rPr>
          <w:rFonts w:asciiTheme="minorHAnsi" w:hAnsiTheme="minorHAnsi" w:cstheme="minorHAnsi"/>
          <w:spacing w:val="-3"/>
          <w:sz w:val="22"/>
          <w:szCs w:val="22"/>
        </w:rPr>
      </w:pPr>
    </w:p>
    <w:p w14:paraId="2AED3128" w14:textId="77777777" w:rsidR="00C9479A" w:rsidRPr="007A5CE7" w:rsidRDefault="00C9479A" w:rsidP="00C9479A">
      <w:pPr>
        <w:pStyle w:val="StyleHeading120pt"/>
        <w:numPr>
          <w:ilvl w:val="0"/>
          <w:numId w:val="12"/>
        </w:numPr>
        <w:spacing w:before="120" w:after="120"/>
        <w:rPr>
          <w:rFonts w:asciiTheme="minorHAnsi" w:hAnsiTheme="minorHAnsi" w:cstheme="minorHAnsi"/>
          <w:b w:val="0"/>
          <w:bCs w:val="0"/>
          <w:noProof w:val="0"/>
          <w:snapToGrid w:val="0"/>
          <w:color w:val="auto"/>
          <w:sz w:val="22"/>
          <w:szCs w:val="22"/>
        </w:rPr>
      </w:pPr>
      <w:r w:rsidRPr="007A5CE7">
        <w:rPr>
          <w:rFonts w:asciiTheme="minorHAnsi" w:hAnsiTheme="minorHAnsi" w:cstheme="minorHAnsi"/>
          <w:color w:val="auto"/>
          <w:sz w:val="22"/>
          <w:szCs w:val="22"/>
        </w:rPr>
        <w:t>CONFIDENTIALITY</w:t>
      </w:r>
      <w:r w:rsidRPr="007A5CE7">
        <w:rPr>
          <w:rFonts w:asciiTheme="minorHAnsi" w:hAnsiTheme="minorHAnsi" w:cstheme="minorHAnsi"/>
          <w:b w:val="0"/>
          <w:bCs w:val="0"/>
          <w:noProof w:val="0"/>
          <w:snapToGrid w:val="0"/>
          <w:color w:val="auto"/>
          <w:sz w:val="22"/>
          <w:szCs w:val="22"/>
        </w:rPr>
        <w:fldChar w:fldCharType="begin"/>
      </w:r>
      <w:r w:rsidRPr="007A5CE7">
        <w:rPr>
          <w:rFonts w:asciiTheme="minorHAnsi" w:hAnsiTheme="minorHAnsi" w:cstheme="minorHAnsi"/>
          <w:b w:val="0"/>
          <w:bCs w:val="0"/>
          <w:noProof w:val="0"/>
          <w:snapToGrid w:val="0"/>
          <w:color w:val="auto"/>
          <w:sz w:val="22"/>
          <w:szCs w:val="22"/>
        </w:rPr>
        <w:instrText>tc "</w:instrText>
      </w:r>
      <w:bookmarkStart w:id="12" w:name="_Toc193167733"/>
      <w:r w:rsidRPr="007A5CE7">
        <w:rPr>
          <w:rFonts w:asciiTheme="minorHAnsi" w:hAnsiTheme="minorHAnsi" w:cstheme="minorHAnsi"/>
          <w:b w:val="0"/>
          <w:bCs w:val="0"/>
          <w:noProof w:val="0"/>
          <w:snapToGrid w:val="0"/>
          <w:color w:val="auto"/>
          <w:sz w:val="22"/>
          <w:szCs w:val="22"/>
        </w:rPr>
        <w:instrText>3 Confidentiality</w:instrText>
      </w:r>
      <w:bookmarkEnd w:id="12"/>
      <w:r w:rsidRPr="007A5CE7">
        <w:rPr>
          <w:rFonts w:asciiTheme="minorHAnsi" w:hAnsiTheme="minorHAnsi" w:cstheme="minorHAnsi"/>
          <w:b w:val="0"/>
          <w:bCs w:val="0"/>
          <w:noProof w:val="0"/>
          <w:snapToGrid w:val="0"/>
          <w:color w:val="auto"/>
          <w:sz w:val="22"/>
          <w:szCs w:val="22"/>
        </w:rPr>
        <w:instrText>" \f F \l 2</w:instrText>
      </w:r>
      <w:r w:rsidRPr="007A5CE7">
        <w:rPr>
          <w:rFonts w:asciiTheme="minorHAnsi" w:hAnsiTheme="minorHAnsi" w:cstheme="minorHAnsi"/>
          <w:b w:val="0"/>
          <w:bCs w:val="0"/>
          <w:noProof w:val="0"/>
          <w:snapToGrid w:val="0"/>
          <w:color w:val="auto"/>
          <w:sz w:val="22"/>
          <w:szCs w:val="22"/>
        </w:rPr>
        <w:fldChar w:fldCharType="end"/>
      </w:r>
    </w:p>
    <w:p w14:paraId="68839F4D" w14:textId="77777777" w:rsidR="00C9479A" w:rsidRPr="007A5CE7" w:rsidRDefault="00C9479A" w:rsidP="00C9479A">
      <w:pPr>
        <w:pStyle w:val="General1"/>
        <w:spacing w:before="120" w:after="120"/>
        <w:rPr>
          <w:rFonts w:asciiTheme="minorHAnsi" w:hAnsiTheme="minorHAnsi" w:cstheme="minorHAnsi"/>
          <w:snapToGrid w:val="0"/>
          <w:szCs w:val="22"/>
        </w:rPr>
      </w:pPr>
      <w:bookmarkStart w:id="13" w:name="_Ref150568482"/>
      <w:bookmarkStart w:id="14" w:name="_Ref115661901"/>
      <w:r w:rsidRPr="007A5CE7">
        <w:rPr>
          <w:rFonts w:asciiTheme="minorHAnsi" w:hAnsiTheme="minorHAnsi" w:cstheme="minorHAnsi"/>
          <w:snapToGrid w:val="0"/>
          <w:szCs w:val="22"/>
        </w:rPr>
        <w:t>Subject to the exceptions referred to below, the contents of this ITT are being made available by the Customer on condition that:</w:t>
      </w:r>
      <w:bookmarkEnd w:id="13"/>
      <w:bookmarkEnd w:id="14"/>
      <w:r w:rsidRPr="007A5CE7">
        <w:rPr>
          <w:rFonts w:asciiTheme="minorHAnsi" w:hAnsiTheme="minorHAnsi" w:cstheme="minorHAnsi"/>
          <w:snapToGrid w:val="0"/>
          <w:szCs w:val="22"/>
        </w:rPr>
        <w:t xml:space="preserve"> </w:t>
      </w:r>
    </w:p>
    <w:p w14:paraId="1C8329A9" w14:textId="4060C99A" w:rsidR="00C9479A" w:rsidRPr="007A5CE7" w:rsidRDefault="001572F1"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shall </w:t>
      </w:r>
      <w:r w:rsidR="006F141E" w:rsidRPr="007A5CE7">
        <w:rPr>
          <w:rFonts w:asciiTheme="minorHAnsi" w:hAnsiTheme="minorHAnsi" w:cstheme="minorHAnsi"/>
          <w:sz w:val="22"/>
          <w:szCs w:val="22"/>
        </w:rPr>
        <w:t>always</w:t>
      </w:r>
      <w:r w:rsidR="00C9479A" w:rsidRPr="007A5CE7">
        <w:rPr>
          <w:rFonts w:asciiTheme="minorHAnsi" w:hAnsiTheme="minorHAnsi" w:cstheme="minorHAnsi"/>
          <w:sz w:val="22"/>
          <w:szCs w:val="22"/>
        </w:rPr>
        <w:t xml:space="preserve"> treat the contents of the ITT and the Information as confidential, save </w:t>
      </w:r>
      <w:r w:rsidR="006F141E" w:rsidRPr="007A5CE7">
        <w:rPr>
          <w:rFonts w:asciiTheme="minorHAnsi" w:hAnsiTheme="minorHAnsi" w:cstheme="minorHAnsi"/>
          <w:sz w:val="22"/>
          <w:szCs w:val="22"/>
        </w:rPr>
        <w:t>as far as</w:t>
      </w:r>
      <w:r w:rsidR="00C9479A" w:rsidRPr="007A5CE7">
        <w:rPr>
          <w:rFonts w:asciiTheme="minorHAnsi" w:hAnsiTheme="minorHAnsi" w:cstheme="minorHAnsi"/>
          <w:sz w:val="22"/>
          <w:szCs w:val="22"/>
        </w:rPr>
        <w:t xml:space="preserve"> they are already in the public domain;</w:t>
      </w:r>
    </w:p>
    <w:p w14:paraId="6EE20651" w14:textId="4594C600" w:rsidR="00C9479A" w:rsidRPr="007A5CE7" w:rsidRDefault="001572F1"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shall not disclose, copy, reproduce, </w:t>
      </w:r>
      <w:r w:rsidR="006F141E" w:rsidRPr="007A5CE7">
        <w:rPr>
          <w:rFonts w:asciiTheme="minorHAnsi" w:hAnsiTheme="minorHAnsi" w:cstheme="minorHAnsi"/>
          <w:sz w:val="22"/>
          <w:szCs w:val="22"/>
        </w:rPr>
        <w:t>distribute,</w:t>
      </w:r>
      <w:r w:rsidR="00C9479A" w:rsidRPr="007A5CE7">
        <w:rPr>
          <w:rFonts w:asciiTheme="minorHAnsi" w:hAnsiTheme="minorHAnsi" w:cstheme="minorHAnsi"/>
          <w:sz w:val="22"/>
          <w:szCs w:val="22"/>
        </w:rPr>
        <w:t xml:space="preserve"> or pass any of the Information provided to any other person at any time or allow any of these things to happen;</w:t>
      </w:r>
    </w:p>
    <w:p w14:paraId="70194E07" w14:textId="07E621F9" w:rsidR="00C9479A" w:rsidRPr="007A5CE7" w:rsidRDefault="001572F1"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s shall not use any of the Information for any purpose other than for the purposes of submitting (or deciding whether to submit) a Tender; and</w:t>
      </w:r>
    </w:p>
    <w:p w14:paraId="15D36572" w14:textId="218A261F" w:rsidR="00C9479A" w:rsidRPr="007A5CE7" w:rsidRDefault="001572F1"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s shall not undertake any publicity activity within any section of the media.</w:t>
      </w:r>
    </w:p>
    <w:p w14:paraId="69E7867A" w14:textId="1B1904E3" w:rsidR="00C9479A" w:rsidRPr="007A5CE7" w:rsidRDefault="001572F1" w:rsidP="00C9479A">
      <w:pPr>
        <w:pStyle w:val="General1"/>
        <w:spacing w:before="120" w:after="120"/>
        <w:rPr>
          <w:rFonts w:asciiTheme="minorHAnsi" w:hAnsiTheme="minorHAnsi" w:cstheme="minorHAnsi"/>
          <w:snapToGrid w:val="0"/>
          <w:szCs w:val="22"/>
        </w:rPr>
      </w:pPr>
      <w:bookmarkStart w:id="15" w:name="_Ref115662027"/>
      <w:r w:rsidRPr="007A5CE7">
        <w:rPr>
          <w:rFonts w:asciiTheme="minorHAnsi" w:hAnsiTheme="minorHAnsi" w:cstheme="minorHAnsi"/>
          <w:snapToGrid w:val="0"/>
          <w:szCs w:val="22"/>
        </w:rPr>
        <w:t>Supplier</w:t>
      </w:r>
      <w:r w:rsidR="00C9479A" w:rsidRPr="007A5CE7">
        <w:rPr>
          <w:rFonts w:asciiTheme="minorHAnsi" w:hAnsiTheme="minorHAnsi" w:cstheme="minorHAnsi"/>
          <w:snapToGrid w:val="0"/>
          <w:szCs w:val="22"/>
        </w:rPr>
        <w:t xml:space="preserve">s may disclose, </w:t>
      </w:r>
      <w:r w:rsidR="006F141E" w:rsidRPr="007A5CE7">
        <w:rPr>
          <w:rFonts w:asciiTheme="minorHAnsi" w:hAnsiTheme="minorHAnsi" w:cstheme="minorHAnsi"/>
          <w:snapToGrid w:val="0"/>
          <w:szCs w:val="22"/>
        </w:rPr>
        <w:t>distribute,</w:t>
      </w:r>
      <w:r w:rsidR="00C9479A" w:rsidRPr="007A5CE7">
        <w:rPr>
          <w:rFonts w:asciiTheme="minorHAnsi" w:hAnsiTheme="minorHAnsi" w:cstheme="minorHAnsi"/>
          <w:snapToGrid w:val="0"/>
          <w:szCs w:val="22"/>
        </w:rPr>
        <w:t xml:space="preserve"> or pass any of the Information to the </w:t>
      </w:r>
      <w:r w:rsidRPr="007A5CE7">
        <w:rPr>
          <w:rFonts w:asciiTheme="minorHAnsi" w:hAnsiTheme="minorHAnsi" w:cstheme="minorHAnsi"/>
          <w:snapToGrid w:val="0"/>
          <w:szCs w:val="22"/>
        </w:rPr>
        <w:t>Supplier</w:t>
      </w:r>
      <w:r w:rsidR="00C9479A" w:rsidRPr="007A5CE7">
        <w:rPr>
          <w:rFonts w:asciiTheme="minorHAnsi" w:hAnsiTheme="minorHAnsi" w:cstheme="minorHAnsi"/>
          <w:snapToGrid w:val="0"/>
          <w:szCs w:val="22"/>
        </w:rPr>
        <w:t>’s advisers, sub-contractors or to another person provided that either:</w:t>
      </w:r>
      <w:bookmarkEnd w:id="15"/>
    </w:p>
    <w:p w14:paraId="721EDBC5" w14:textId="5129DE02"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This is done for the sole purpose of enabling a Tender to be submitted and the person receiving the Information undertakes in writing to keep the Information confidential on the same terms as if that person were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or</w:t>
      </w:r>
    </w:p>
    <w:p w14:paraId="24E21286" w14:textId="2ABC8109"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obtains the prior written consent of the Customer in relation to such disclosure, distribution or passing of Information; or</w:t>
      </w:r>
    </w:p>
    <w:p w14:paraId="0FED5F32"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The disclosure is made for the sole purpose of obtaining legal advice from external lawyers in relation to the procurement or to any contract arising from it; or</w:t>
      </w:r>
    </w:p>
    <w:p w14:paraId="2069C3B4" w14:textId="7F32C012"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is legally required to make such a disclosure.</w:t>
      </w:r>
    </w:p>
    <w:p w14:paraId="14858F42" w14:textId="41A2469B" w:rsidR="00C9479A" w:rsidRPr="007A5CE7" w:rsidRDefault="00C9479A" w:rsidP="00C9479A">
      <w:pPr>
        <w:pStyle w:val="General1"/>
        <w:spacing w:before="120" w:after="120"/>
        <w:rPr>
          <w:rFonts w:asciiTheme="minorHAnsi" w:hAnsiTheme="minorHAnsi" w:cstheme="minorHAnsi"/>
          <w:snapToGrid w:val="0"/>
          <w:szCs w:val="22"/>
        </w:rPr>
      </w:pPr>
      <w:bookmarkStart w:id="16" w:name="_Ref117652832"/>
      <w:r w:rsidRPr="007A5CE7">
        <w:rPr>
          <w:rFonts w:asciiTheme="minorHAnsi" w:hAnsiTheme="minorHAnsi" w:cstheme="minorHAnsi"/>
          <w:snapToGrid w:val="0"/>
          <w:szCs w:val="22"/>
        </w:rPr>
        <w:t xml:space="preserve">In the paragraphs above the definition of ‘person’ includes but is not limited to any person, firm, </w:t>
      </w:r>
      <w:r w:rsidR="006F141E" w:rsidRPr="007A5CE7">
        <w:rPr>
          <w:rFonts w:asciiTheme="minorHAnsi" w:hAnsiTheme="minorHAnsi" w:cstheme="minorHAnsi"/>
          <w:snapToGrid w:val="0"/>
          <w:szCs w:val="22"/>
        </w:rPr>
        <w:t>body,</w:t>
      </w:r>
      <w:r w:rsidRPr="007A5CE7">
        <w:rPr>
          <w:rFonts w:asciiTheme="minorHAnsi" w:hAnsiTheme="minorHAnsi" w:cstheme="minorHAnsi"/>
          <w:snapToGrid w:val="0"/>
          <w:szCs w:val="22"/>
        </w:rPr>
        <w:t xml:space="preserve"> or association, corporate or incorporate.</w:t>
      </w:r>
    </w:p>
    <w:p w14:paraId="2866F670" w14:textId="77777777" w:rsidR="009718B3" w:rsidRPr="007A5CE7" w:rsidRDefault="00C9479A" w:rsidP="00C9479A">
      <w:pPr>
        <w:pStyle w:val="BodyText1"/>
        <w:spacing w:before="120"/>
        <w:jc w:val="both"/>
        <w:rPr>
          <w:rFonts w:asciiTheme="minorHAnsi" w:hAnsiTheme="minorHAnsi" w:cstheme="minorHAnsi"/>
          <w:noProof w:val="0"/>
          <w:snapToGrid w:val="0"/>
          <w:sz w:val="22"/>
          <w:szCs w:val="22"/>
          <w:lang w:val="en-GB"/>
        </w:rPr>
      </w:pPr>
      <w:r w:rsidRPr="007A5CE7">
        <w:rPr>
          <w:rFonts w:asciiTheme="minorHAnsi" w:hAnsiTheme="minorHAnsi" w:cstheme="minorHAnsi"/>
          <w:noProof w:val="0"/>
          <w:snapToGrid w:val="0"/>
          <w:sz w:val="22"/>
          <w:szCs w:val="22"/>
          <w:lang w:val="en-GB"/>
        </w:rPr>
        <w:t xml:space="preserve">The Customer may disclose detailed information relating to Tenders to its officers, employees, agents or advisers and the Customer may make any of the contract documents available for private inspection by its officers, employees, </w:t>
      </w:r>
      <w:r w:rsidR="006F141E" w:rsidRPr="007A5CE7">
        <w:rPr>
          <w:rFonts w:asciiTheme="minorHAnsi" w:hAnsiTheme="minorHAnsi" w:cstheme="minorHAnsi"/>
          <w:noProof w:val="0"/>
          <w:snapToGrid w:val="0"/>
          <w:sz w:val="22"/>
          <w:szCs w:val="22"/>
          <w:lang w:val="en-GB"/>
        </w:rPr>
        <w:t>agents,</w:t>
      </w:r>
      <w:r w:rsidRPr="007A5CE7">
        <w:rPr>
          <w:rFonts w:asciiTheme="minorHAnsi" w:hAnsiTheme="minorHAnsi" w:cstheme="minorHAnsi"/>
          <w:noProof w:val="0"/>
          <w:snapToGrid w:val="0"/>
          <w:sz w:val="22"/>
          <w:szCs w:val="22"/>
          <w:lang w:val="en-GB"/>
        </w:rPr>
        <w:t xml:space="preserve"> or advisers.  </w:t>
      </w:r>
    </w:p>
    <w:p w14:paraId="62D599A9" w14:textId="03F4F760" w:rsidR="00C9479A" w:rsidRDefault="00C9479A" w:rsidP="00C9479A">
      <w:pPr>
        <w:pStyle w:val="BodyText1"/>
        <w:spacing w:before="120"/>
        <w:jc w:val="both"/>
        <w:rPr>
          <w:rFonts w:asciiTheme="minorHAnsi" w:hAnsiTheme="minorHAnsi" w:cstheme="minorHAnsi"/>
          <w:noProof w:val="0"/>
          <w:snapToGrid w:val="0"/>
          <w:sz w:val="22"/>
          <w:szCs w:val="22"/>
          <w:lang w:val="en-GB"/>
        </w:rPr>
      </w:pPr>
      <w:r w:rsidRPr="007A5CE7">
        <w:rPr>
          <w:rFonts w:asciiTheme="minorHAnsi" w:hAnsiTheme="minorHAnsi" w:cstheme="minorHAnsi"/>
          <w:noProof w:val="0"/>
          <w:snapToGrid w:val="0"/>
          <w:sz w:val="22"/>
          <w:szCs w:val="22"/>
          <w:lang w:val="en-GB"/>
        </w:rPr>
        <w:t xml:space="preserve">The Customer also reserves the right to disseminate information that is materially relevant to the procurement to all </w:t>
      </w:r>
      <w:r w:rsidR="001572F1" w:rsidRPr="007A5CE7">
        <w:rPr>
          <w:rFonts w:asciiTheme="minorHAnsi" w:hAnsiTheme="minorHAnsi" w:cstheme="minorHAnsi"/>
          <w:noProof w:val="0"/>
          <w:snapToGrid w:val="0"/>
          <w:sz w:val="22"/>
          <w:szCs w:val="22"/>
          <w:lang w:val="en-GB"/>
        </w:rPr>
        <w:t>Supplier</w:t>
      </w:r>
      <w:r w:rsidRPr="007A5CE7">
        <w:rPr>
          <w:rFonts w:asciiTheme="minorHAnsi" w:hAnsiTheme="minorHAnsi" w:cstheme="minorHAnsi"/>
          <w:noProof w:val="0"/>
          <w:snapToGrid w:val="0"/>
          <w:sz w:val="22"/>
          <w:szCs w:val="22"/>
          <w:lang w:val="en-GB"/>
        </w:rPr>
        <w:t xml:space="preserve">s, even if the information has only been requested by one </w:t>
      </w:r>
      <w:r w:rsidR="001572F1" w:rsidRPr="007A5CE7">
        <w:rPr>
          <w:rFonts w:asciiTheme="minorHAnsi" w:hAnsiTheme="minorHAnsi" w:cstheme="minorHAnsi"/>
          <w:noProof w:val="0"/>
          <w:snapToGrid w:val="0"/>
          <w:sz w:val="22"/>
          <w:szCs w:val="22"/>
          <w:lang w:val="en-GB"/>
        </w:rPr>
        <w:t>Supplier</w:t>
      </w:r>
      <w:r w:rsidRPr="007A5CE7">
        <w:rPr>
          <w:rFonts w:asciiTheme="minorHAnsi" w:hAnsiTheme="minorHAnsi" w:cstheme="minorHAnsi"/>
          <w:noProof w:val="0"/>
          <w:snapToGrid w:val="0"/>
          <w:sz w:val="22"/>
          <w:szCs w:val="22"/>
          <w:lang w:val="en-GB"/>
        </w:rPr>
        <w:t xml:space="preserve">, subject to the duty to protect each </w:t>
      </w:r>
      <w:r w:rsidR="001572F1" w:rsidRPr="007A5CE7">
        <w:rPr>
          <w:rFonts w:asciiTheme="minorHAnsi" w:hAnsiTheme="minorHAnsi" w:cstheme="minorHAnsi"/>
          <w:noProof w:val="0"/>
          <w:snapToGrid w:val="0"/>
          <w:sz w:val="22"/>
          <w:szCs w:val="22"/>
          <w:lang w:val="en-GB"/>
        </w:rPr>
        <w:t>Supplier</w:t>
      </w:r>
      <w:r w:rsidRPr="007A5CE7">
        <w:rPr>
          <w:rFonts w:asciiTheme="minorHAnsi" w:hAnsiTheme="minorHAnsi" w:cstheme="minorHAnsi"/>
          <w:noProof w:val="0"/>
          <w:snapToGrid w:val="0"/>
          <w:sz w:val="22"/>
          <w:szCs w:val="22"/>
          <w:lang w:val="en-GB"/>
        </w:rPr>
        <w:t>'s commercial confidentiality in relation to its Tender (unless there is a requirement for disclosure under the Freedom of Information Act (</w:t>
      </w:r>
      <w:proofErr w:type="spellStart"/>
      <w:r w:rsidRPr="007A5CE7">
        <w:rPr>
          <w:rFonts w:asciiTheme="minorHAnsi" w:hAnsiTheme="minorHAnsi" w:cstheme="minorHAnsi"/>
          <w:noProof w:val="0"/>
          <w:snapToGrid w:val="0"/>
          <w:sz w:val="22"/>
          <w:szCs w:val="22"/>
          <w:lang w:val="en-GB"/>
        </w:rPr>
        <w:t>FoIA</w:t>
      </w:r>
      <w:proofErr w:type="spellEnd"/>
      <w:r w:rsidRPr="007A5CE7">
        <w:rPr>
          <w:rFonts w:asciiTheme="minorHAnsi" w:hAnsiTheme="minorHAnsi" w:cstheme="minorHAnsi"/>
          <w:noProof w:val="0"/>
          <w:snapToGrid w:val="0"/>
          <w:sz w:val="22"/>
          <w:szCs w:val="22"/>
          <w:lang w:val="en-GB"/>
        </w:rPr>
        <w:t>), as explained below).</w:t>
      </w:r>
      <w:bookmarkEnd w:id="16"/>
    </w:p>
    <w:p w14:paraId="2338B35E" w14:textId="77777777" w:rsidR="00E76811" w:rsidRPr="007A5CE7" w:rsidRDefault="00E76811" w:rsidP="00C9479A">
      <w:pPr>
        <w:pStyle w:val="BodyText1"/>
        <w:spacing w:before="120"/>
        <w:jc w:val="both"/>
        <w:rPr>
          <w:rFonts w:asciiTheme="minorHAnsi" w:hAnsiTheme="minorHAnsi" w:cstheme="minorHAnsi"/>
          <w:noProof w:val="0"/>
          <w:snapToGrid w:val="0"/>
          <w:sz w:val="22"/>
          <w:szCs w:val="22"/>
          <w:lang w:val="en-GB"/>
        </w:rPr>
      </w:pPr>
    </w:p>
    <w:p w14:paraId="3774DB8F" w14:textId="54D07318" w:rsidR="00C9479A" w:rsidRPr="007A5CE7" w:rsidRDefault="001F139D" w:rsidP="00C9479A">
      <w:pPr>
        <w:pStyle w:val="StyleHeading120pt"/>
        <w:numPr>
          <w:ilvl w:val="0"/>
          <w:numId w:val="12"/>
        </w:numPr>
        <w:spacing w:before="120" w:after="120"/>
        <w:rPr>
          <w:rFonts w:asciiTheme="minorHAnsi" w:hAnsiTheme="minorHAnsi" w:cstheme="minorHAnsi"/>
          <w:color w:val="auto"/>
          <w:sz w:val="22"/>
          <w:szCs w:val="22"/>
        </w:rPr>
      </w:pPr>
      <w:r>
        <w:rPr>
          <w:rFonts w:asciiTheme="minorHAnsi" w:hAnsiTheme="minorHAnsi" w:cstheme="minorHAnsi"/>
          <w:color w:val="auto"/>
          <w:sz w:val="22"/>
          <w:szCs w:val="22"/>
          <w:lang w:val="en-GB"/>
        </w:rPr>
        <w:t>INFORMATION GOVERNANCE (FREEDOM OF INFORMATION &amp; DATA PROTECTION)</w:t>
      </w:r>
      <w:r w:rsidR="00C9479A" w:rsidRPr="007A5CE7">
        <w:rPr>
          <w:rFonts w:asciiTheme="minorHAnsi" w:hAnsiTheme="minorHAnsi" w:cstheme="minorHAnsi"/>
          <w:color w:val="auto"/>
          <w:sz w:val="22"/>
          <w:szCs w:val="22"/>
        </w:rPr>
        <w:fldChar w:fldCharType="begin"/>
      </w:r>
      <w:r w:rsidR="00C9479A" w:rsidRPr="007A5CE7">
        <w:rPr>
          <w:rFonts w:asciiTheme="minorHAnsi" w:hAnsiTheme="minorHAnsi" w:cstheme="minorHAnsi"/>
          <w:color w:val="auto"/>
          <w:sz w:val="22"/>
          <w:szCs w:val="22"/>
        </w:rPr>
        <w:instrText>tc "</w:instrText>
      </w:r>
      <w:bookmarkStart w:id="17" w:name="_Toc193167734"/>
      <w:r w:rsidR="00C9479A" w:rsidRPr="007A5CE7">
        <w:rPr>
          <w:rFonts w:asciiTheme="minorHAnsi" w:hAnsiTheme="minorHAnsi" w:cstheme="minorHAnsi"/>
          <w:color w:val="auto"/>
          <w:sz w:val="22"/>
          <w:szCs w:val="22"/>
        </w:rPr>
        <w:instrText>4 Freedom of Information</w:instrText>
      </w:r>
      <w:bookmarkEnd w:id="17"/>
      <w:r w:rsidR="00C9479A" w:rsidRPr="007A5CE7">
        <w:rPr>
          <w:rFonts w:asciiTheme="minorHAnsi" w:hAnsiTheme="minorHAnsi" w:cstheme="minorHAnsi"/>
          <w:color w:val="auto"/>
          <w:sz w:val="22"/>
          <w:szCs w:val="22"/>
        </w:rPr>
        <w:instrText>" \f F \l 2</w:instrText>
      </w:r>
      <w:r w:rsidR="00C9479A" w:rsidRPr="007A5CE7">
        <w:rPr>
          <w:rFonts w:asciiTheme="minorHAnsi" w:hAnsiTheme="minorHAnsi" w:cstheme="minorHAnsi"/>
          <w:color w:val="auto"/>
          <w:sz w:val="22"/>
          <w:szCs w:val="22"/>
        </w:rPr>
        <w:fldChar w:fldCharType="end"/>
      </w:r>
    </w:p>
    <w:p w14:paraId="1917DDC2" w14:textId="7D48C64E" w:rsidR="00C9479A" w:rsidRPr="007A5CE7" w:rsidRDefault="00C9479A" w:rsidP="00C9479A">
      <w:pPr>
        <w:pStyle w:val="Level2"/>
        <w:numPr>
          <w:ilvl w:val="0"/>
          <w:numId w:val="0"/>
        </w:numPr>
        <w:tabs>
          <w:tab w:val="left" w:pos="720"/>
        </w:tabs>
        <w:spacing w:before="120" w:after="120"/>
        <w:rPr>
          <w:rFonts w:asciiTheme="minorHAnsi" w:hAnsiTheme="minorHAnsi" w:cstheme="minorHAnsi"/>
          <w:sz w:val="22"/>
          <w:szCs w:val="22"/>
        </w:rPr>
      </w:pPr>
      <w:bookmarkStart w:id="18" w:name="_Ref149547605"/>
      <w:r w:rsidRPr="007A5CE7">
        <w:rPr>
          <w:rFonts w:asciiTheme="minorHAnsi" w:hAnsiTheme="minorHAnsi" w:cstheme="minorHAnsi"/>
          <w:sz w:val="22"/>
          <w:szCs w:val="22"/>
        </w:rPr>
        <w:t xml:space="preserve">In accordance with the obligations and duties placed upon public authorities by the </w:t>
      </w:r>
      <w:proofErr w:type="spellStart"/>
      <w:r w:rsidRPr="007A5CE7">
        <w:rPr>
          <w:rFonts w:asciiTheme="minorHAnsi" w:hAnsiTheme="minorHAnsi" w:cstheme="minorHAnsi"/>
          <w:sz w:val="22"/>
          <w:szCs w:val="22"/>
        </w:rPr>
        <w:t>FoIA</w:t>
      </w:r>
      <w:proofErr w:type="spellEnd"/>
      <w:r w:rsidRPr="007A5CE7">
        <w:rPr>
          <w:rFonts w:asciiTheme="minorHAnsi" w:hAnsiTheme="minorHAnsi" w:cstheme="minorHAnsi"/>
          <w:sz w:val="22"/>
          <w:szCs w:val="22"/>
        </w:rPr>
        <w:t xml:space="preserve">, the Customer may, acting in accordance with the Secretary of State’s Code of Practice on the Discharge of the Functions of Public Authorities under Part 1 of the said Act, or the Environmental Information Regulations (EIR) be required to disclose information submitted by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to the to the Customer. </w:t>
      </w:r>
      <w:bookmarkEnd w:id="18"/>
    </w:p>
    <w:p w14:paraId="43A32907" w14:textId="3C9558FF" w:rsidR="00C9479A" w:rsidRPr="007A5CE7" w:rsidRDefault="00C9479A" w:rsidP="00C9479A">
      <w:pPr>
        <w:pStyle w:val="Level2"/>
        <w:numPr>
          <w:ilvl w:val="0"/>
          <w:numId w:val="0"/>
        </w:numPr>
        <w:tabs>
          <w:tab w:val="left" w:pos="720"/>
        </w:tabs>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In respect of any information submitted by a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that it considers to be commercially sensitive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should:</w:t>
      </w:r>
    </w:p>
    <w:p w14:paraId="6569CB4E"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Clearly identify such information as commercially sensitive;</w:t>
      </w:r>
    </w:p>
    <w:p w14:paraId="26A96068"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Explain the potential implications of disclosure of such information; and</w:t>
      </w:r>
    </w:p>
    <w:p w14:paraId="4AE42CEE" w14:textId="0B34EE48"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provide an estimate of the </w:t>
      </w:r>
      <w:r w:rsidR="006F141E" w:rsidRPr="007A5CE7">
        <w:rPr>
          <w:rFonts w:asciiTheme="minorHAnsi" w:hAnsiTheme="minorHAnsi" w:cstheme="minorHAnsi"/>
          <w:sz w:val="22"/>
          <w:szCs w:val="22"/>
        </w:rPr>
        <w:t>period</w:t>
      </w:r>
      <w:r w:rsidRPr="007A5CE7">
        <w:rPr>
          <w:rFonts w:asciiTheme="minorHAnsi" w:hAnsiTheme="minorHAnsi" w:cstheme="minorHAnsi"/>
          <w:sz w:val="22"/>
          <w:szCs w:val="22"/>
        </w:rPr>
        <w:t xml:space="preserve"> during which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believes that such information will remain commercially sensitive.</w:t>
      </w:r>
    </w:p>
    <w:p w14:paraId="2E9C7450" w14:textId="54CA91D6" w:rsidR="00C9479A" w:rsidRPr="007A5CE7" w:rsidRDefault="006F141E" w:rsidP="00C9479A">
      <w:pPr>
        <w:pStyle w:val="PCSchedule2"/>
        <w:numPr>
          <w:ilvl w:val="0"/>
          <w:numId w:val="0"/>
        </w:numPr>
        <w:tabs>
          <w:tab w:val="left" w:pos="720"/>
        </w:tabs>
        <w:spacing w:before="120" w:after="120"/>
        <w:rPr>
          <w:rFonts w:asciiTheme="minorHAnsi" w:hAnsiTheme="minorHAnsi" w:cstheme="minorHAnsi"/>
          <w:szCs w:val="22"/>
        </w:rPr>
      </w:pPr>
      <w:bookmarkStart w:id="19" w:name="_Ref149547621"/>
      <w:r w:rsidRPr="007A5CE7">
        <w:rPr>
          <w:rFonts w:asciiTheme="minorHAnsi" w:hAnsiTheme="minorHAnsi" w:cstheme="minorHAnsi"/>
          <w:szCs w:val="22"/>
        </w:rPr>
        <w:t xml:space="preserve">Where a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identifies material as commercially sensitive, the </w:t>
      </w:r>
      <w:r w:rsidR="007E1023" w:rsidRPr="007A5CE7">
        <w:rPr>
          <w:rFonts w:asciiTheme="minorHAnsi" w:hAnsiTheme="minorHAnsi" w:cstheme="minorHAnsi"/>
          <w:szCs w:val="22"/>
        </w:rPr>
        <w:t>Customer</w:t>
      </w:r>
      <w:r w:rsidRPr="007A5CE7">
        <w:rPr>
          <w:rFonts w:asciiTheme="minorHAnsi" w:hAnsiTheme="minorHAnsi" w:cstheme="minorHAnsi"/>
          <w:szCs w:val="22"/>
        </w:rPr>
        <w:t xml:space="preserve"> will endeavour to maintain confidentiality.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s should note, however, that, even where information is identified as commercially sensitive, the </w:t>
      </w:r>
      <w:r w:rsidR="007E1023" w:rsidRPr="007A5CE7">
        <w:rPr>
          <w:rFonts w:asciiTheme="minorHAnsi" w:hAnsiTheme="minorHAnsi" w:cstheme="minorHAnsi"/>
          <w:szCs w:val="22"/>
        </w:rPr>
        <w:t>Customer</w:t>
      </w:r>
      <w:r w:rsidRPr="007A5CE7">
        <w:rPr>
          <w:rFonts w:asciiTheme="minorHAnsi" w:hAnsiTheme="minorHAnsi" w:cstheme="minorHAnsi"/>
          <w:szCs w:val="22"/>
        </w:rPr>
        <w:t xml:space="preserve"> may be required to disclose such information, under its responsibilities as a non-departmental public body and/or in accordance with the </w:t>
      </w:r>
      <w:proofErr w:type="spellStart"/>
      <w:r w:rsidRPr="007A5CE7">
        <w:rPr>
          <w:rFonts w:asciiTheme="minorHAnsi" w:hAnsiTheme="minorHAnsi" w:cstheme="minorHAnsi"/>
          <w:szCs w:val="22"/>
        </w:rPr>
        <w:t>FoIA</w:t>
      </w:r>
      <w:proofErr w:type="spellEnd"/>
      <w:r w:rsidRPr="007A5CE7">
        <w:rPr>
          <w:rFonts w:asciiTheme="minorHAnsi" w:hAnsiTheme="minorHAnsi" w:cstheme="minorHAnsi"/>
          <w:szCs w:val="22"/>
        </w:rPr>
        <w:t xml:space="preserve"> or the EIR.  The</w:t>
      </w:r>
      <w:r w:rsidR="00C9479A" w:rsidRPr="007A5CE7">
        <w:rPr>
          <w:rFonts w:asciiTheme="minorHAnsi" w:hAnsiTheme="minorHAnsi" w:cstheme="minorHAnsi"/>
          <w:szCs w:val="22"/>
        </w:rPr>
        <w:t xml:space="preserve"> Customer is required to form an independent judgment concerning whether the information is exempt from disclosure under the </w:t>
      </w:r>
      <w:proofErr w:type="spellStart"/>
      <w:r w:rsidR="00C9479A" w:rsidRPr="007A5CE7">
        <w:rPr>
          <w:rFonts w:asciiTheme="minorHAnsi" w:hAnsiTheme="minorHAnsi" w:cstheme="minorHAnsi"/>
          <w:szCs w:val="22"/>
        </w:rPr>
        <w:t>FoIA</w:t>
      </w:r>
      <w:proofErr w:type="spellEnd"/>
      <w:r w:rsidR="00C9479A" w:rsidRPr="007A5CE7">
        <w:rPr>
          <w:rFonts w:asciiTheme="minorHAnsi" w:hAnsiTheme="minorHAnsi" w:cstheme="minorHAnsi"/>
          <w:szCs w:val="22"/>
        </w:rPr>
        <w:t xml:space="preserve"> or the EIR and whether the public interest favours disclosure or not.  Accordingly, the Customer cannot guarantee that any information marked ‘confidential’ or “commercially sensitive” will not be disclosed.</w:t>
      </w:r>
      <w:bookmarkEnd w:id="19"/>
      <w:r w:rsidR="00C9479A" w:rsidRPr="007A5CE7">
        <w:rPr>
          <w:rFonts w:asciiTheme="minorHAnsi" w:hAnsiTheme="minorHAnsi" w:cstheme="minorHAnsi"/>
          <w:szCs w:val="22"/>
        </w:rPr>
        <w:t xml:space="preserve"> </w:t>
      </w:r>
    </w:p>
    <w:p w14:paraId="4326F056" w14:textId="041558B7" w:rsidR="00C9479A" w:rsidRDefault="00C9479A" w:rsidP="00C9479A">
      <w:pPr>
        <w:pStyle w:val="PCSchedule2"/>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 xml:space="preserve">Where a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receives a request for information under the </w:t>
      </w:r>
      <w:proofErr w:type="spellStart"/>
      <w:r w:rsidRPr="007A5CE7">
        <w:rPr>
          <w:rFonts w:asciiTheme="minorHAnsi" w:hAnsiTheme="minorHAnsi" w:cstheme="minorHAnsi"/>
          <w:szCs w:val="22"/>
        </w:rPr>
        <w:t>FoIA</w:t>
      </w:r>
      <w:proofErr w:type="spellEnd"/>
      <w:r w:rsidRPr="007A5CE7">
        <w:rPr>
          <w:rFonts w:asciiTheme="minorHAnsi" w:hAnsiTheme="minorHAnsi" w:cstheme="minorHAnsi"/>
          <w:szCs w:val="22"/>
        </w:rPr>
        <w:t xml:space="preserve"> or the EIR during the procurement process, this should be immediately passed on to the Customer and the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 should not attempt to answer the request without first consulting with the Customer.</w:t>
      </w:r>
    </w:p>
    <w:p w14:paraId="41F91256" w14:textId="55DA97A6" w:rsidR="00362A7C" w:rsidRDefault="00362A7C" w:rsidP="00362A7C">
      <w:pPr>
        <w:rPr>
          <w:rFonts w:asciiTheme="minorHAnsi" w:hAnsiTheme="minorHAnsi" w:cstheme="minorHAnsi"/>
          <w:sz w:val="22"/>
          <w:szCs w:val="22"/>
        </w:rPr>
      </w:pPr>
      <w:r>
        <w:rPr>
          <w:rFonts w:asciiTheme="minorHAnsi" w:hAnsiTheme="minorHAnsi" w:cstheme="minorHAnsi"/>
          <w:sz w:val="22"/>
          <w:szCs w:val="22"/>
        </w:rPr>
        <w:t>In addition to the FOIA and the EIR, we are also subject to the UK General Data Protection Regulation, the Data Protection Act 2018 and the Privacy &amp; Electronic Communication Regulations 2003.  We will process any personal data pursuant to these, and any subsequent and/or superseding, laws. If you are awarded the contract, we will take steps to implement all relevant safeguards under data protection law to ensure the lawful transfer and processing personal data.  This includes, but is not limited to, data protection contractual clauses, data protection impact assessments and further data protection due diligence.</w:t>
      </w:r>
    </w:p>
    <w:p w14:paraId="3DF899F1" w14:textId="77777777" w:rsidR="00362A7C" w:rsidRPr="00362A7C" w:rsidRDefault="00362A7C" w:rsidP="00362A7C">
      <w:pPr>
        <w:rPr>
          <w:rFonts w:asciiTheme="minorHAnsi" w:hAnsiTheme="minorHAnsi" w:cstheme="minorHAnsi"/>
          <w:sz w:val="22"/>
          <w:szCs w:val="22"/>
        </w:rPr>
      </w:pPr>
    </w:p>
    <w:p w14:paraId="76DDE8BD" w14:textId="670F6EC2" w:rsidR="00064CBF" w:rsidRDefault="00064CBF" w:rsidP="00064CBF">
      <w:r w:rsidRPr="00064CBF">
        <w:rPr>
          <w:rFonts w:asciiTheme="minorHAnsi" w:hAnsiTheme="minorHAnsi" w:cstheme="minorHAnsi"/>
          <w:sz w:val="22"/>
          <w:szCs w:val="22"/>
        </w:rPr>
        <w:t xml:space="preserve">Suppliers should familiarise themselves with the </w:t>
      </w:r>
      <w:r>
        <w:rPr>
          <w:rFonts w:asciiTheme="minorHAnsi" w:hAnsiTheme="minorHAnsi" w:cstheme="minorHAnsi"/>
          <w:sz w:val="22"/>
          <w:szCs w:val="22"/>
        </w:rPr>
        <w:t>‘</w:t>
      </w:r>
      <w:r w:rsidRPr="00064CBF">
        <w:rPr>
          <w:rFonts w:asciiTheme="minorHAnsi" w:hAnsiTheme="minorHAnsi" w:cstheme="minorHAnsi"/>
          <w:sz w:val="22"/>
          <w:szCs w:val="22"/>
        </w:rPr>
        <w:t>Privacy notice for suppliers</w:t>
      </w:r>
      <w:r>
        <w:rPr>
          <w:rFonts w:asciiTheme="minorHAnsi" w:hAnsiTheme="minorHAnsi" w:cstheme="minorHAnsi"/>
          <w:sz w:val="22"/>
          <w:szCs w:val="22"/>
        </w:rPr>
        <w:t>’</w:t>
      </w:r>
      <w:r w:rsidRPr="00064CBF">
        <w:rPr>
          <w:rFonts w:asciiTheme="minorHAnsi" w:hAnsiTheme="minorHAnsi" w:cstheme="minorHAnsi"/>
          <w:sz w:val="22"/>
          <w:szCs w:val="22"/>
        </w:rPr>
        <w:t xml:space="preserve">, which details </w:t>
      </w:r>
      <w:bookmarkStart w:id="20" w:name="Why_we_collect_personal_data"/>
      <w:r w:rsidRPr="00064CBF">
        <w:rPr>
          <w:rFonts w:asciiTheme="minorHAnsi" w:hAnsiTheme="minorHAnsi" w:cstheme="minorHAnsi"/>
          <w:sz w:val="22"/>
          <w:szCs w:val="22"/>
        </w:rPr>
        <w:t>the personal data we collect and the purposes for which we use it</w:t>
      </w:r>
      <w:bookmarkEnd w:id="20"/>
      <w:r w:rsidRPr="00064CBF">
        <w:rPr>
          <w:rFonts w:asciiTheme="minorHAnsi" w:hAnsiTheme="minorHAnsi" w:cstheme="minorHAnsi"/>
          <w:sz w:val="22"/>
          <w:szCs w:val="22"/>
        </w:rPr>
        <w:t xml:space="preserve">: </w:t>
      </w:r>
      <w:hyperlink r:id="rId15" w:history="1">
        <w:r w:rsidRPr="00064CBF">
          <w:rPr>
            <w:rFonts w:asciiTheme="minorHAnsi" w:hAnsiTheme="minorHAnsi" w:cstheme="minorHAnsi"/>
            <w:sz w:val="22"/>
            <w:szCs w:val="22"/>
          </w:rPr>
          <w:t>https://www.kew.org/about-us/reports-and-policies/procurement</w:t>
        </w:r>
      </w:hyperlink>
      <w:r w:rsidRPr="00064CBF">
        <w:rPr>
          <w:rFonts w:asciiTheme="minorHAnsi" w:hAnsiTheme="minorHAnsi" w:cstheme="minorHAnsi"/>
          <w:sz w:val="22"/>
          <w:szCs w:val="22"/>
        </w:rPr>
        <w:t>.</w:t>
      </w:r>
      <w:r>
        <w:t xml:space="preserve"> </w:t>
      </w:r>
    </w:p>
    <w:p w14:paraId="02580E26" w14:textId="77777777" w:rsidR="00E76811" w:rsidRDefault="00E76811" w:rsidP="00064CBF">
      <w:pPr>
        <w:rPr>
          <w:sz w:val="22"/>
          <w:szCs w:val="22"/>
        </w:rPr>
      </w:pPr>
    </w:p>
    <w:p w14:paraId="577F8290" w14:textId="51C0B736" w:rsidR="009718B3" w:rsidRPr="007A5CE7" w:rsidRDefault="009718B3"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lang w:val="en-GB"/>
        </w:rPr>
        <w:t>CONTRACT</w:t>
      </w:r>
    </w:p>
    <w:p w14:paraId="0F9F8286" w14:textId="438B20A1" w:rsidR="009718B3" w:rsidRDefault="009718B3" w:rsidP="009718B3">
      <w:pPr>
        <w:pStyle w:val="PCSchedule2"/>
        <w:numPr>
          <w:ilvl w:val="0"/>
          <w:numId w:val="0"/>
        </w:numPr>
        <w:tabs>
          <w:tab w:val="left" w:pos="720"/>
        </w:tabs>
        <w:spacing w:before="120" w:after="120"/>
        <w:rPr>
          <w:rFonts w:asciiTheme="minorHAnsi" w:hAnsiTheme="minorHAnsi" w:cstheme="minorHAnsi"/>
          <w:szCs w:val="22"/>
        </w:rPr>
      </w:pPr>
      <w:r w:rsidRPr="00E76811">
        <w:rPr>
          <w:rFonts w:asciiTheme="minorHAnsi" w:hAnsiTheme="minorHAnsi" w:cstheme="minorHAnsi"/>
          <w:szCs w:val="22"/>
        </w:rPr>
        <w:t>This Invitation to Tender is subject to the Customer’s Terms &amp; Conditions for goods and services supplied to Royal Botanic Gardens, Kew and Kew Enterprises, here:</w:t>
      </w:r>
      <w:r w:rsidR="00192F2C">
        <w:rPr>
          <w:rFonts w:asciiTheme="minorHAnsi" w:hAnsiTheme="minorHAnsi" w:cstheme="minorHAnsi"/>
          <w:szCs w:val="22"/>
        </w:rPr>
        <w:t xml:space="preserve"> </w:t>
      </w:r>
      <w:hyperlink r:id="rId16" w:history="1">
        <w:r w:rsidR="00FE03E3" w:rsidRPr="00F423BD">
          <w:rPr>
            <w:rStyle w:val="Hyperlink"/>
            <w:rFonts w:asciiTheme="minorHAnsi" w:hAnsiTheme="minorHAnsi" w:cstheme="minorHAnsi"/>
            <w:szCs w:val="22"/>
          </w:rPr>
          <w:t>https://www.kew.org/about-us/reports-and-policies/procurement</w:t>
        </w:r>
      </w:hyperlink>
      <w:r w:rsidR="00FE03E3">
        <w:rPr>
          <w:rFonts w:asciiTheme="minorHAnsi" w:hAnsiTheme="minorHAnsi" w:cstheme="minorHAnsi"/>
          <w:szCs w:val="22"/>
        </w:rPr>
        <w:t>.</w:t>
      </w:r>
    </w:p>
    <w:p w14:paraId="635A969C" w14:textId="77777777" w:rsidR="00A7434E" w:rsidRDefault="00A7434E" w:rsidP="009718B3">
      <w:pPr>
        <w:pStyle w:val="PCSchedule2"/>
        <w:numPr>
          <w:ilvl w:val="0"/>
          <w:numId w:val="0"/>
        </w:numPr>
        <w:tabs>
          <w:tab w:val="left" w:pos="720"/>
        </w:tabs>
        <w:spacing w:before="120" w:after="120"/>
        <w:rPr>
          <w:rFonts w:asciiTheme="minorHAnsi" w:hAnsiTheme="minorHAnsi" w:cstheme="minorHAnsi"/>
          <w:szCs w:val="22"/>
        </w:rPr>
      </w:pPr>
    </w:p>
    <w:p w14:paraId="67CE13F9" w14:textId="3A0A3575" w:rsidR="00F02DDF" w:rsidRPr="00056C6C" w:rsidRDefault="00F02DDF" w:rsidP="00F02DDF">
      <w:pPr>
        <w:pStyle w:val="PCSchedule2"/>
        <w:numPr>
          <w:ilvl w:val="0"/>
          <w:numId w:val="0"/>
        </w:numPr>
        <w:spacing w:after="120"/>
        <w:rPr>
          <w:rFonts w:ascii="Calibri" w:hAnsi="Calibri" w:cs="Arial"/>
          <w:spacing w:val="-3"/>
          <w:szCs w:val="22"/>
        </w:rPr>
      </w:pPr>
      <w:r>
        <w:rPr>
          <w:rFonts w:ascii="Calibri" w:hAnsi="Calibri" w:cs="Arial"/>
          <w:spacing w:val="-3"/>
          <w:szCs w:val="22"/>
        </w:rPr>
        <w:t>The Customer</w:t>
      </w:r>
      <w:r w:rsidRPr="00056C6C">
        <w:rPr>
          <w:rFonts w:ascii="Calibri" w:hAnsi="Calibri" w:cs="Arial"/>
          <w:spacing w:val="-3"/>
          <w:szCs w:val="22"/>
        </w:rPr>
        <w:t xml:space="preserve"> requires two different pieces of equipment, and you may </w:t>
      </w:r>
      <w:r w:rsidR="00771F24">
        <w:rPr>
          <w:rFonts w:ascii="Calibri" w:hAnsi="Calibri" w:cs="Arial"/>
          <w:spacing w:val="-3"/>
          <w:szCs w:val="22"/>
        </w:rPr>
        <w:t>submit a tender</w:t>
      </w:r>
      <w:r w:rsidRPr="00056C6C">
        <w:rPr>
          <w:rFonts w:ascii="Calibri" w:hAnsi="Calibri" w:cs="Arial"/>
          <w:spacing w:val="-3"/>
          <w:szCs w:val="22"/>
        </w:rPr>
        <w:t xml:space="preserve"> to supply one or both items:</w:t>
      </w:r>
    </w:p>
    <w:p w14:paraId="67E13868" w14:textId="2895570B" w:rsidR="00F02DDF" w:rsidRPr="00056C6C" w:rsidRDefault="00F02DDF" w:rsidP="00F02DDF">
      <w:pPr>
        <w:pStyle w:val="ListParagraph"/>
        <w:numPr>
          <w:ilvl w:val="0"/>
          <w:numId w:val="47"/>
        </w:numPr>
        <w:autoSpaceDE/>
        <w:autoSpaceDN/>
        <w:spacing w:after="120"/>
        <w:rPr>
          <w:rFonts w:asciiTheme="minorHAnsi" w:hAnsiTheme="minorHAnsi" w:cs="Arial"/>
          <w:sz w:val="22"/>
          <w:szCs w:val="22"/>
        </w:rPr>
      </w:pPr>
      <w:r w:rsidRPr="00056C6C">
        <w:rPr>
          <w:rFonts w:asciiTheme="minorHAnsi" w:hAnsiTheme="minorHAnsi" w:cs="Arial"/>
          <w:sz w:val="22"/>
          <w:szCs w:val="22"/>
        </w:rPr>
        <w:t xml:space="preserve">Lot 1 – </w:t>
      </w:r>
      <w:r w:rsidR="00E4249D">
        <w:rPr>
          <w:rFonts w:asciiTheme="minorHAnsi" w:hAnsiTheme="minorHAnsi" w:cs="Arial"/>
          <w:sz w:val="22"/>
          <w:szCs w:val="22"/>
        </w:rPr>
        <w:t>Front Mower with Flail Deck</w:t>
      </w:r>
    </w:p>
    <w:p w14:paraId="463DDEC6" w14:textId="4F3F41B8" w:rsidR="00F02DDF" w:rsidRDefault="00F02DDF" w:rsidP="00F02DDF">
      <w:pPr>
        <w:pStyle w:val="ListParagraph"/>
        <w:numPr>
          <w:ilvl w:val="0"/>
          <w:numId w:val="47"/>
        </w:numPr>
        <w:autoSpaceDE/>
        <w:autoSpaceDN/>
        <w:spacing w:after="120"/>
        <w:rPr>
          <w:rFonts w:asciiTheme="minorHAnsi" w:hAnsiTheme="minorHAnsi" w:cs="Arial"/>
          <w:sz w:val="22"/>
          <w:szCs w:val="22"/>
        </w:rPr>
      </w:pPr>
      <w:r w:rsidRPr="00056C6C">
        <w:rPr>
          <w:rFonts w:asciiTheme="minorHAnsi" w:hAnsiTheme="minorHAnsi" w:cs="Arial"/>
          <w:sz w:val="22"/>
          <w:szCs w:val="22"/>
        </w:rPr>
        <w:t xml:space="preserve">Lot 2 – </w:t>
      </w:r>
      <w:r w:rsidR="003C1FAA">
        <w:rPr>
          <w:rFonts w:asciiTheme="minorHAnsi" w:hAnsiTheme="minorHAnsi" w:cs="Arial"/>
          <w:sz w:val="22"/>
          <w:szCs w:val="22"/>
        </w:rPr>
        <w:t>Mower Direct Discharge</w:t>
      </w:r>
    </w:p>
    <w:p w14:paraId="1A9B3DC2" w14:textId="30DEB686" w:rsidR="00771F24" w:rsidRPr="00056C6C" w:rsidRDefault="00771F24" w:rsidP="00F02DDF">
      <w:pPr>
        <w:pStyle w:val="ListParagraph"/>
        <w:numPr>
          <w:ilvl w:val="0"/>
          <w:numId w:val="47"/>
        </w:numPr>
        <w:autoSpaceDE/>
        <w:autoSpaceDN/>
        <w:spacing w:after="120"/>
        <w:rPr>
          <w:rFonts w:asciiTheme="minorHAnsi" w:hAnsiTheme="minorHAnsi" w:cs="Arial"/>
          <w:sz w:val="22"/>
          <w:szCs w:val="22"/>
        </w:rPr>
      </w:pPr>
      <w:r>
        <w:rPr>
          <w:rFonts w:asciiTheme="minorHAnsi" w:hAnsiTheme="minorHAnsi" w:cs="Arial"/>
          <w:sz w:val="22"/>
          <w:szCs w:val="22"/>
        </w:rPr>
        <w:t>Lot 3 – Pricing only</w:t>
      </w:r>
      <w:r w:rsidR="003A66F3">
        <w:rPr>
          <w:rFonts w:asciiTheme="minorHAnsi" w:hAnsiTheme="minorHAnsi" w:cs="Arial"/>
          <w:sz w:val="22"/>
          <w:szCs w:val="22"/>
        </w:rPr>
        <w:t xml:space="preserve"> for any discounts offered to supply both items</w:t>
      </w:r>
    </w:p>
    <w:p w14:paraId="4E982879" w14:textId="24D6ABD7" w:rsidR="00F02DDF" w:rsidRDefault="00F02DDF" w:rsidP="00F02DDF">
      <w:pPr>
        <w:spacing w:after="120"/>
        <w:rPr>
          <w:rFonts w:ascii="Calibri" w:hAnsi="Calibri" w:cs="Arial"/>
          <w:sz w:val="22"/>
          <w:szCs w:val="22"/>
        </w:rPr>
      </w:pPr>
      <w:r w:rsidRPr="00056C6C">
        <w:rPr>
          <w:rFonts w:ascii="Calibri" w:hAnsi="Calibri" w:cs="Arial"/>
          <w:sz w:val="22"/>
          <w:szCs w:val="22"/>
        </w:rPr>
        <w:t xml:space="preserve">Each Lot will be evaluated separately </w:t>
      </w:r>
      <w:r w:rsidR="00BC1118">
        <w:rPr>
          <w:rFonts w:ascii="Calibri" w:hAnsi="Calibri" w:cs="Arial"/>
          <w:sz w:val="22"/>
          <w:szCs w:val="22"/>
        </w:rPr>
        <w:t xml:space="preserve">Lot 3 </w:t>
      </w:r>
      <w:r w:rsidRPr="00056C6C">
        <w:rPr>
          <w:rFonts w:ascii="Calibri" w:hAnsi="Calibri" w:cs="Arial"/>
          <w:sz w:val="22"/>
          <w:szCs w:val="22"/>
        </w:rPr>
        <w:t xml:space="preserve">will consider any discounts offered for supplying both items.  </w:t>
      </w:r>
    </w:p>
    <w:p w14:paraId="4760296C" w14:textId="77777777" w:rsidR="00BC1118" w:rsidRPr="00056C6C" w:rsidRDefault="00BC1118" w:rsidP="00F02DDF">
      <w:pPr>
        <w:spacing w:after="120"/>
        <w:rPr>
          <w:rFonts w:ascii="Calibri" w:hAnsi="Calibri" w:cs="Arial"/>
          <w:sz w:val="22"/>
          <w:szCs w:val="22"/>
        </w:rPr>
      </w:pPr>
    </w:p>
    <w:p w14:paraId="47DEF3D3" w14:textId="2FC5EF71"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TENDER VALIDITY</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21" w:name="_Toc193167735"/>
      <w:r w:rsidRPr="007A5CE7">
        <w:rPr>
          <w:rFonts w:asciiTheme="minorHAnsi" w:hAnsiTheme="minorHAnsi" w:cstheme="minorHAnsi"/>
          <w:color w:val="auto"/>
          <w:sz w:val="22"/>
          <w:szCs w:val="22"/>
        </w:rPr>
        <w:instrText>5 Tender Validity</w:instrText>
      </w:r>
      <w:bookmarkEnd w:id="21"/>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4F3CC4A9" w14:textId="5DA87752" w:rsidR="00C9479A" w:rsidRDefault="00C9479A" w:rsidP="00947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Your Tender should remain open for acceptance </w:t>
      </w:r>
      <w:r w:rsidRPr="00D16BE6">
        <w:rPr>
          <w:rFonts w:asciiTheme="minorHAnsi" w:hAnsiTheme="minorHAnsi" w:cstheme="minorHAnsi"/>
          <w:sz w:val="22"/>
          <w:szCs w:val="22"/>
        </w:rPr>
        <w:t>for a period of 60 days</w:t>
      </w:r>
      <w:r w:rsidR="00D21804" w:rsidRPr="00D16BE6">
        <w:rPr>
          <w:rFonts w:asciiTheme="minorHAnsi" w:hAnsiTheme="minorHAnsi" w:cstheme="minorHAnsi"/>
          <w:sz w:val="22"/>
          <w:szCs w:val="22"/>
        </w:rPr>
        <w:t xml:space="preserve"> from</w:t>
      </w:r>
      <w:r w:rsidR="00D21804" w:rsidRPr="007A5CE7">
        <w:rPr>
          <w:rFonts w:asciiTheme="minorHAnsi" w:hAnsiTheme="minorHAnsi" w:cstheme="minorHAnsi"/>
          <w:sz w:val="22"/>
          <w:szCs w:val="22"/>
        </w:rPr>
        <w:t xml:space="preserve"> the deadline date for </w:t>
      </w:r>
      <w:r w:rsidR="00CD373E" w:rsidRPr="007A5CE7">
        <w:rPr>
          <w:rFonts w:asciiTheme="minorHAnsi" w:hAnsiTheme="minorHAnsi" w:cstheme="minorHAnsi"/>
          <w:sz w:val="22"/>
          <w:szCs w:val="22"/>
        </w:rPr>
        <w:t>Supplier’s</w:t>
      </w:r>
      <w:r w:rsidR="00D21804" w:rsidRPr="007A5CE7">
        <w:rPr>
          <w:rFonts w:asciiTheme="minorHAnsi" w:hAnsiTheme="minorHAnsi" w:cstheme="minorHAnsi"/>
          <w:sz w:val="22"/>
          <w:szCs w:val="22"/>
        </w:rPr>
        <w:t xml:space="preserve"> responses</w:t>
      </w:r>
      <w:r w:rsidRPr="007A5CE7">
        <w:rPr>
          <w:rFonts w:asciiTheme="minorHAnsi" w:hAnsiTheme="minorHAnsi" w:cstheme="minorHAnsi"/>
          <w:sz w:val="22"/>
          <w:szCs w:val="22"/>
        </w:rPr>
        <w:t>.  A Tender valid for a shorter period may be rejected.</w:t>
      </w:r>
    </w:p>
    <w:p w14:paraId="240AF529" w14:textId="77777777" w:rsidR="0059615D" w:rsidRPr="007A5CE7" w:rsidRDefault="0059615D" w:rsidP="00947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heme="minorHAnsi" w:hAnsiTheme="minorHAnsi" w:cstheme="minorHAnsi"/>
          <w:sz w:val="22"/>
          <w:szCs w:val="22"/>
        </w:rPr>
      </w:pPr>
    </w:p>
    <w:p w14:paraId="69516D85" w14:textId="77777777" w:rsidR="00C9479A" w:rsidRPr="007A5CE7" w:rsidRDefault="00C9479A" w:rsidP="00C9479A">
      <w:pPr>
        <w:pStyle w:val="StyleHeading120pt"/>
        <w:numPr>
          <w:ilvl w:val="0"/>
          <w:numId w:val="12"/>
        </w:numPr>
        <w:spacing w:before="120" w:after="120"/>
        <w:rPr>
          <w:rFonts w:asciiTheme="minorHAnsi" w:hAnsiTheme="minorHAnsi" w:cstheme="minorHAnsi"/>
          <w:b w:val="0"/>
          <w:color w:val="auto"/>
          <w:sz w:val="22"/>
          <w:szCs w:val="22"/>
        </w:rPr>
      </w:pPr>
      <w:bookmarkStart w:id="22" w:name="_Toc159578285"/>
      <w:r w:rsidRPr="007A5CE7">
        <w:rPr>
          <w:rFonts w:asciiTheme="minorHAnsi" w:hAnsiTheme="minorHAnsi" w:cstheme="minorHAnsi"/>
          <w:color w:val="auto"/>
          <w:sz w:val="22"/>
          <w:szCs w:val="22"/>
        </w:rPr>
        <w:t>TIMESCALES</w:t>
      </w:r>
      <w:r w:rsidRPr="007A5CE7">
        <w:rPr>
          <w:rFonts w:asciiTheme="minorHAnsi" w:hAnsiTheme="minorHAnsi" w:cstheme="minorHAnsi"/>
          <w:color w:val="auto"/>
          <w:sz w:val="22"/>
          <w:szCs w:val="22"/>
        </w:rPr>
        <w:fldChar w:fldCharType="begin"/>
      </w:r>
      <w:r w:rsidRPr="007A5CE7">
        <w:rPr>
          <w:rFonts w:asciiTheme="minorHAnsi" w:hAnsiTheme="minorHAnsi" w:cstheme="minorHAnsi"/>
          <w:b w:val="0"/>
          <w:color w:val="auto"/>
          <w:sz w:val="22"/>
          <w:szCs w:val="22"/>
        </w:rPr>
        <w:instrText>tc "</w:instrText>
      </w:r>
      <w:bookmarkStart w:id="23" w:name="_Toc193167736"/>
      <w:r w:rsidRPr="007A5CE7">
        <w:rPr>
          <w:rFonts w:asciiTheme="minorHAnsi" w:hAnsiTheme="minorHAnsi" w:cstheme="minorHAnsi"/>
          <w:b w:val="0"/>
          <w:color w:val="auto"/>
          <w:sz w:val="22"/>
          <w:szCs w:val="22"/>
        </w:rPr>
        <w:instrText>6 Timescales</w:instrText>
      </w:r>
      <w:bookmarkEnd w:id="23"/>
      <w:r w:rsidRPr="007A5CE7">
        <w:rPr>
          <w:rFonts w:asciiTheme="minorHAnsi" w:hAnsiTheme="minorHAnsi" w:cstheme="minorHAnsi"/>
          <w:b w:val="0"/>
          <w:color w:val="auto"/>
          <w:sz w:val="22"/>
          <w:szCs w:val="22"/>
        </w:rPr>
        <w:instrText>" \f F \l 2</w:instrText>
      </w:r>
      <w:r w:rsidRPr="007A5CE7">
        <w:rPr>
          <w:rFonts w:asciiTheme="minorHAnsi" w:hAnsiTheme="minorHAnsi" w:cstheme="minorHAnsi"/>
          <w:color w:val="auto"/>
          <w:sz w:val="22"/>
          <w:szCs w:val="22"/>
        </w:rPr>
        <w:fldChar w:fldCharType="end"/>
      </w:r>
    </w:p>
    <w:bookmarkEnd w:id="22"/>
    <w:p w14:paraId="73E37742" w14:textId="77777777" w:rsidR="00C9479A" w:rsidRPr="007A5CE7" w:rsidRDefault="00C9479A" w:rsidP="00C9479A">
      <w:pPr>
        <w:pStyle w:val="01-NormInd2-BB"/>
        <w:ind w:left="0"/>
        <w:rPr>
          <w:rFonts w:asciiTheme="minorHAnsi" w:hAnsiTheme="minorHAnsi" w:cstheme="minorHAnsi"/>
          <w:szCs w:val="22"/>
        </w:rPr>
      </w:pPr>
      <w:r w:rsidRPr="007A5CE7">
        <w:rPr>
          <w:rFonts w:asciiTheme="minorHAnsi" w:hAnsiTheme="minorHAnsi" w:cstheme="minorHAnsi"/>
          <w:szCs w:val="22"/>
        </w:rPr>
        <w:t>Set out below is the proposed procurement timetable.  This is intended as a guide and whilst the Customer does not intend to depart from the timetable it reserves the right to do so at any stage.</w:t>
      </w:r>
    </w:p>
    <w:p w14:paraId="7863070D" w14:textId="77777777" w:rsidR="00C9479A" w:rsidRPr="007A5CE7" w:rsidRDefault="00C9479A" w:rsidP="00C9479A">
      <w:pPr>
        <w:pStyle w:val="01-NormInd2-BB"/>
        <w:ind w:left="0"/>
        <w:rPr>
          <w:rFonts w:asciiTheme="minorHAnsi" w:hAnsiTheme="minorHAnsi" w:cstheme="minorHAnsi"/>
          <w:szCs w:val="22"/>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5161"/>
      </w:tblGrid>
      <w:tr w:rsidR="00B048FA" w:rsidRPr="007A5CE7" w14:paraId="43AF2FF8" w14:textId="77777777" w:rsidTr="00566B84">
        <w:trPr>
          <w:trHeight w:val="375"/>
          <w:jc w:val="center"/>
        </w:trPr>
        <w:tc>
          <w:tcPr>
            <w:tcW w:w="19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12631B" w14:textId="77777777" w:rsidR="00C9479A" w:rsidRPr="007A5CE7" w:rsidRDefault="00C9479A">
            <w:pPr>
              <w:pStyle w:val="BodyText10"/>
              <w:spacing w:after="0"/>
              <w:rPr>
                <w:rFonts w:asciiTheme="minorHAnsi" w:hAnsiTheme="minorHAnsi" w:cstheme="minorHAnsi"/>
                <w:b/>
                <w:sz w:val="22"/>
              </w:rPr>
            </w:pPr>
            <w:bookmarkStart w:id="24" w:name="_Hlk500144033"/>
            <w:r w:rsidRPr="007A5CE7">
              <w:rPr>
                <w:rFonts w:asciiTheme="minorHAnsi" w:hAnsiTheme="minorHAnsi" w:cstheme="minorHAnsi"/>
                <w:b/>
                <w:sz w:val="22"/>
              </w:rPr>
              <w:t>DATE</w:t>
            </w:r>
          </w:p>
        </w:tc>
        <w:tc>
          <w:tcPr>
            <w:tcW w:w="30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70AD24" w14:textId="77777777" w:rsidR="00C9479A" w:rsidRPr="007A5CE7" w:rsidRDefault="00C9479A">
            <w:pPr>
              <w:pStyle w:val="BodyText10"/>
              <w:spacing w:after="0"/>
              <w:rPr>
                <w:rFonts w:asciiTheme="minorHAnsi" w:hAnsiTheme="minorHAnsi" w:cstheme="minorHAnsi"/>
                <w:b/>
                <w:sz w:val="22"/>
              </w:rPr>
            </w:pPr>
            <w:r w:rsidRPr="007A5CE7">
              <w:rPr>
                <w:rFonts w:asciiTheme="minorHAnsi" w:hAnsiTheme="minorHAnsi" w:cstheme="minorHAnsi"/>
                <w:b/>
                <w:sz w:val="22"/>
              </w:rPr>
              <w:t>STAGE</w:t>
            </w:r>
          </w:p>
        </w:tc>
      </w:tr>
      <w:tr w:rsidR="00B048FA" w:rsidRPr="007A5CE7" w14:paraId="50A9DC47" w14:textId="77777777" w:rsidTr="00D16BE6">
        <w:trPr>
          <w:trHeight w:val="375"/>
          <w:jc w:val="center"/>
        </w:trPr>
        <w:tc>
          <w:tcPr>
            <w:tcW w:w="1954" w:type="pct"/>
            <w:tcBorders>
              <w:top w:val="single" w:sz="4" w:space="0" w:color="auto"/>
              <w:left w:val="single" w:sz="4" w:space="0" w:color="auto"/>
              <w:bottom w:val="single" w:sz="4" w:space="0" w:color="auto"/>
              <w:right w:val="single" w:sz="4" w:space="0" w:color="auto"/>
            </w:tcBorders>
            <w:vAlign w:val="center"/>
          </w:tcPr>
          <w:p w14:paraId="32D01A88" w14:textId="114310A9" w:rsidR="00C9479A" w:rsidRPr="00D16BE6" w:rsidRDefault="00C40A9A">
            <w:pPr>
              <w:pStyle w:val="BodyText10"/>
              <w:spacing w:after="0"/>
              <w:rPr>
                <w:rFonts w:asciiTheme="minorHAnsi" w:hAnsiTheme="minorHAnsi" w:cstheme="minorHAnsi"/>
                <w:sz w:val="22"/>
              </w:rPr>
            </w:pPr>
            <w:r>
              <w:rPr>
                <w:rFonts w:asciiTheme="minorHAnsi" w:hAnsiTheme="minorHAnsi" w:cstheme="minorHAnsi"/>
                <w:sz w:val="22"/>
              </w:rPr>
              <w:t>18/11/2021</w:t>
            </w:r>
          </w:p>
        </w:tc>
        <w:tc>
          <w:tcPr>
            <w:tcW w:w="3046" w:type="pct"/>
            <w:tcBorders>
              <w:top w:val="single" w:sz="4" w:space="0" w:color="auto"/>
              <w:left w:val="single" w:sz="4" w:space="0" w:color="auto"/>
              <w:bottom w:val="single" w:sz="4" w:space="0" w:color="auto"/>
              <w:right w:val="single" w:sz="4" w:space="0" w:color="auto"/>
            </w:tcBorders>
            <w:vAlign w:val="center"/>
            <w:hideMark/>
          </w:tcPr>
          <w:p w14:paraId="74969A49" w14:textId="59010262" w:rsidR="00C9479A" w:rsidRPr="007A5CE7" w:rsidRDefault="00C9479A">
            <w:pPr>
              <w:pStyle w:val="BodyText10"/>
              <w:spacing w:after="0"/>
              <w:rPr>
                <w:rFonts w:asciiTheme="minorHAnsi" w:hAnsiTheme="minorHAnsi" w:cstheme="minorHAnsi"/>
                <w:sz w:val="22"/>
              </w:rPr>
            </w:pPr>
            <w:r w:rsidRPr="007A5CE7">
              <w:rPr>
                <w:rFonts w:asciiTheme="minorHAnsi" w:hAnsiTheme="minorHAnsi" w:cstheme="minorHAnsi"/>
                <w:sz w:val="22"/>
              </w:rPr>
              <w:t xml:space="preserve">ITT </w:t>
            </w:r>
            <w:r w:rsidR="00D16BE6">
              <w:rPr>
                <w:rFonts w:asciiTheme="minorHAnsi" w:hAnsiTheme="minorHAnsi" w:cstheme="minorHAnsi"/>
                <w:sz w:val="22"/>
              </w:rPr>
              <w:t>advertised</w:t>
            </w:r>
          </w:p>
        </w:tc>
      </w:tr>
      <w:tr w:rsidR="00B048FA" w:rsidRPr="007A5CE7" w14:paraId="7FBDA9AA" w14:textId="77777777" w:rsidTr="00D16BE6">
        <w:trPr>
          <w:trHeight w:val="375"/>
          <w:jc w:val="center"/>
        </w:trPr>
        <w:tc>
          <w:tcPr>
            <w:tcW w:w="1954" w:type="pct"/>
            <w:tcBorders>
              <w:top w:val="single" w:sz="4" w:space="0" w:color="auto"/>
              <w:left w:val="single" w:sz="4" w:space="0" w:color="auto"/>
              <w:bottom w:val="single" w:sz="4" w:space="0" w:color="auto"/>
              <w:right w:val="single" w:sz="4" w:space="0" w:color="auto"/>
            </w:tcBorders>
            <w:vAlign w:val="center"/>
          </w:tcPr>
          <w:p w14:paraId="1F747014" w14:textId="20D70B89" w:rsidR="00C9479A" w:rsidRPr="00D16BE6" w:rsidRDefault="00405B3C">
            <w:pPr>
              <w:pStyle w:val="BodyText10"/>
              <w:spacing w:after="0"/>
              <w:rPr>
                <w:rFonts w:asciiTheme="minorHAnsi" w:hAnsiTheme="minorHAnsi" w:cstheme="minorHAnsi"/>
                <w:sz w:val="22"/>
              </w:rPr>
            </w:pPr>
            <w:r>
              <w:rPr>
                <w:rFonts w:asciiTheme="minorHAnsi" w:hAnsiTheme="minorHAnsi" w:cstheme="minorHAnsi"/>
                <w:sz w:val="22"/>
              </w:rPr>
              <w:t>01/12/2021 – 12:00pm</w:t>
            </w:r>
          </w:p>
        </w:tc>
        <w:tc>
          <w:tcPr>
            <w:tcW w:w="3046" w:type="pct"/>
            <w:tcBorders>
              <w:top w:val="single" w:sz="4" w:space="0" w:color="auto"/>
              <w:left w:val="single" w:sz="4" w:space="0" w:color="auto"/>
              <w:bottom w:val="single" w:sz="4" w:space="0" w:color="auto"/>
              <w:right w:val="single" w:sz="4" w:space="0" w:color="auto"/>
            </w:tcBorders>
            <w:vAlign w:val="center"/>
            <w:hideMark/>
          </w:tcPr>
          <w:p w14:paraId="50FC7267" w14:textId="2870B713" w:rsidR="00C9479A" w:rsidRPr="0024040A" w:rsidRDefault="00C9479A">
            <w:pPr>
              <w:pStyle w:val="BodyText10"/>
              <w:spacing w:after="0"/>
              <w:rPr>
                <w:rFonts w:asciiTheme="minorHAnsi" w:hAnsiTheme="minorHAnsi" w:cstheme="minorHAnsi"/>
                <w:sz w:val="22"/>
              </w:rPr>
            </w:pPr>
            <w:r w:rsidRPr="0024040A">
              <w:rPr>
                <w:rFonts w:asciiTheme="minorHAnsi" w:hAnsiTheme="minorHAnsi" w:cstheme="minorHAnsi"/>
                <w:sz w:val="22"/>
              </w:rPr>
              <w:t xml:space="preserve">Deadline for questions from </w:t>
            </w:r>
            <w:r w:rsidR="001572F1" w:rsidRPr="0024040A">
              <w:rPr>
                <w:rFonts w:asciiTheme="minorHAnsi" w:hAnsiTheme="minorHAnsi" w:cstheme="minorHAnsi"/>
                <w:sz w:val="22"/>
              </w:rPr>
              <w:t>Supplier</w:t>
            </w:r>
            <w:r w:rsidRPr="0024040A">
              <w:rPr>
                <w:rFonts w:asciiTheme="minorHAnsi" w:hAnsiTheme="minorHAnsi" w:cstheme="minorHAnsi"/>
                <w:sz w:val="22"/>
              </w:rPr>
              <w:t>s</w:t>
            </w:r>
          </w:p>
        </w:tc>
      </w:tr>
      <w:tr w:rsidR="00B048FA" w:rsidRPr="007A5CE7" w14:paraId="3A30F1AD" w14:textId="77777777" w:rsidTr="00D16BE6">
        <w:trPr>
          <w:trHeight w:val="375"/>
          <w:jc w:val="center"/>
        </w:trPr>
        <w:tc>
          <w:tcPr>
            <w:tcW w:w="1954" w:type="pct"/>
            <w:tcBorders>
              <w:top w:val="single" w:sz="4" w:space="0" w:color="auto"/>
              <w:left w:val="single" w:sz="4" w:space="0" w:color="auto"/>
              <w:bottom w:val="single" w:sz="4" w:space="0" w:color="auto"/>
              <w:right w:val="single" w:sz="4" w:space="0" w:color="auto"/>
            </w:tcBorders>
            <w:vAlign w:val="center"/>
          </w:tcPr>
          <w:p w14:paraId="2A22CD34" w14:textId="42A37E83" w:rsidR="00C9479A" w:rsidRPr="00D16BE6" w:rsidRDefault="0028780F">
            <w:pPr>
              <w:pStyle w:val="BodyText10"/>
              <w:spacing w:after="0"/>
              <w:rPr>
                <w:rFonts w:asciiTheme="minorHAnsi" w:hAnsiTheme="minorHAnsi" w:cstheme="minorHAnsi"/>
                <w:sz w:val="22"/>
              </w:rPr>
            </w:pPr>
            <w:r>
              <w:rPr>
                <w:rFonts w:asciiTheme="minorHAnsi" w:hAnsiTheme="minorHAnsi" w:cstheme="minorHAnsi"/>
                <w:sz w:val="22"/>
              </w:rPr>
              <w:t>0</w:t>
            </w:r>
            <w:r w:rsidR="00405B3C">
              <w:rPr>
                <w:rFonts w:asciiTheme="minorHAnsi" w:hAnsiTheme="minorHAnsi" w:cstheme="minorHAnsi"/>
                <w:sz w:val="22"/>
              </w:rPr>
              <w:t>7</w:t>
            </w:r>
            <w:r>
              <w:rPr>
                <w:rFonts w:asciiTheme="minorHAnsi" w:hAnsiTheme="minorHAnsi" w:cstheme="minorHAnsi"/>
                <w:sz w:val="22"/>
              </w:rPr>
              <w:t>/12/2021 – 9:30am</w:t>
            </w:r>
          </w:p>
        </w:tc>
        <w:tc>
          <w:tcPr>
            <w:tcW w:w="3046" w:type="pct"/>
            <w:tcBorders>
              <w:top w:val="single" w:sz="4" w:space="0" w:color="auto"/>
              <w:left w:val="single" w:sz="4" w:space="0" w:color="auto"/>
              <w:bottom w:val="single" w:sz="4" w:space="0" w:color="auto"/>
              <w:right w:val="single" w:sz="4" w:space="0" w:color="auto"/>
            </w:tcBorders>
            <w:vAlign w:val="center"/>
            <w:hideMark/>
          </w:tcPr>
          <w:p w14:paraId="142713D8" w14:textId="4E1A66F4" w:rsidR="00C9479A" w:rsidRPr="0024040A" w:rsidRDefault="00C9479A">
            <w:pPr>
              <w:pStyle w:val="BodyText10"/>
              <w:spacing w:after="0"/>
              <w:rPr>
                <w:rFonts w:asciiTheme="minorHAnsi" w:hAnsiTheme="minorHAnsi" w:cstheme="minorHAnsi"/>
                <w:sz w:val="22"/>
              </w:rPr>
            </w:pPr>
            <w:r w:rsidRPr="0024040A">
              <w:rPr>
                <w:rFonts w:asciiTheme="minorHAnsi" w:hAnsiTheme="minorHAnsi" w:cstheme="minorHAnsi"/>
                <w:sz w:val="22"/>
              </w:rPr>
              <w:t>Deadline for return of tenders</w:t>
            </w:r>
          </w:p>
        </w:tc>
      </w:tr>
      <w:tr w:rsidR="00B048FA" w:rsidRPr="007A5CE7" w14:paraId="032AC4AA" w14:textId="77777777" w:rsidTr="00D16BE6">
        <w:trPr>
          <w:trHeight w:val="375"/>
          <w:jc w:val="center"/>
        </w:trPr>
        <w:tc>
          <w:tcPr>
            <w:tcW w:w="1954" w:type="pct"/>
            <w:tcBorders>
              <w:top w:val="single" w:sz="4" w:space="0" w:color="auto"/>
              <w:left w:val="single" w:sz="4" w:space="0" w:color="auto"/>
              <w:bottom w:val="single" w:sz="4" w:space="0" w:color="auto"/>
              <w:right w:val="single" w:sz="4" w:space="0" w:color="auto"/>
            </w:tcBorders>
            <w:vAlign w:val="center"/>
          </w:tcPr>
          <w:p w14:paraId="02B45A22" w14:textId="5B759F1E" w:rsidR="00C9479A" w:rsidRPr="00D16BE6" w:rsidRDefault="00405B3C">
            <w:pPr>
              <w:pStyle w:val="BodyText10"/>
              <w:spacing w:after="0"/>
              <w:rPr>
                <w:rFonts w:asciiTheme="minorHAnsi" w:hAnsiTheme="minorHAnsi" w:cstheme="minorHAnsi"/>
                <w:sz w:val="22"/>
              </w:rPr>
            </w:pPr>
            <w:r>
              <w:rPr>
                <w:rFonts w:asciiTheme="minorHAnsi" w:hAnsiTheme="minorHAnsi" w:cstheme="minorHAnsi"/>
                <w:sz w:val="22"/>
              </w:rPr>
              <w:t xml:space="preserve">07/12/2021 </w:t>
            </w:r>
            <w:r w:rsidR="0024040A">
              <w:rPr>
                <w:rFonts w:asciiTheme="minorHAnsi" w:hAnsiTheme="minorHAnsi" w:cstheme="minorHAnsi"/>
                <w:sz w:val="22"/>
              </w:rPr>
              <w:t>–</w:t>
            </w:r>
            <w:r>
              <w:rPr>
                <w:rFonts w:asciiTheme="minorHAnsi" w:hAnsiTheme="minorHAnsi" w:cstheme="minorHAnsi"/>
                <w:sz w:val="22"/>
              </w:rPr>
              <w:t xml:space="preserve"> </w:t>
            </w:r>
            <w:r w:rsidR="0024040A">
              <w:rPr>
                <w:rFonts w:asciiTheme="minorHAnsi" w:hAnsiTheme="minorHAnsi" w:cstheme="minorHAnsi"/>
                <w:sz w:val="22"/>
              </w:rPr>
              <w:t>14/12/2021</w:t>
            </w:r>
          </w:p>
        </w:tc>
        <w:tc>
          <w:tcPr>
            <w:tcW w:w="3046" w:type="pct"/>
            <w:tcBorders>
              <w:top w:val="single" w:sz="4" w:space="0" w:color="auto"/>
              <w:left w:val="single" w:sz="4" w:space="0" w:color="auto"/>
              <w:bottom w:val="single" w:sz="4" w:space="0" w:color="auto"/>
              <w:right w:val="single" w:sz="4" w:space="0" w:color="auto"/>
            </w:tcBorders>
            <w:vAlign w:val="center"/>
            <w:hideMark/>
          </w:tcPr>
          <w:p w14:paraId="5BF28D7C" w14:textId="5DA66ABE" w:rsidR="00C9479A" w:rsidRPr="0024040A" w:rsidRDefault="00C9479A">
            <w:pPr>
              <w:pStyle w:val="BodyText10"/>
              <w:spacing w:after="0"/>
              <w:rPr>
                <w:rFonts w:asciiTheme="minorHAnsi" w:hAnsiTheme="minorHAnsi" w:cstheme="minorHAnsi"/>
                <w:sz w:val="22"/>
              </w:rPr>
            </w:pPr>
            <w:r w:rsidRPr="0024040A">
              <w:rPr>
                <w:rFonts w:asciiTheme="minorHAnsi" w:hAnsiTheme="minorHAnsi" w:cstheme="minorHAnsi"/>
                <w:sz w:val="22"/>
              </w:rPr>
              <w:t>Evaluation &amp; Customer clarifications</w:t>
            </w:r>
          </w:p>
        </w:tc>
      </w:tr>
      <w:tr w:rsidR="00B048FA" w:rsidRPr="007A5CE7" w14:paraId="032B36FC" w14:textId="77777777" w:rsidTr="00D16BE6">
        <w:trPr>
          <w:trHeight w:val="375"/>
          <w:jc w:val="center"/>
        </w:trPr>
        <w:tc>
          <w:tcPr>
            <w:tcW w:w="1954" w:type="pct"/>
            <w:tcBorders>
              <w:top w:val="single" w:sz="4" w:space="0" w:color="auto"/>
              <w:left w:val="single" w:sz="4" w:space="0" w:color="auto"/>
              <w:bottom w:val="single" w:sz="4" w:space="0" w:color="auto"/>
              <w:right w:val="single" w:sz="4" w:space="0" w:color="auto"/>
            </w:tcBorders>
            <w:vAlign w:val="center"/>
          </w:tcPr>
          <w:p w14:paraId="7ECD6869" w14:textId="5A747C18" w:rsidR="00C9479A" w:rsidRPr="00D16BE6" w:rsidRDefault="0024040A">
            <w:pPr>
              <w:pStyle w:val="BodyText10"/>
              <w:spacing w:after="0"/>
              <w:rPr>
                <w:rFonts w:asciiTheme="minorHAnsi" w:hAnsiTheme="minorHAnsi" w:cstheme="minorHAnsi"/>
                <w:sz w:val="22"/>
              </w:rPr>
            </w:pPr>
            <w:r>
              <w:rPr>
                <w:rFonts w:asciiTheme="minorHAnsi" w:hAnsiTheme="minorHAnsi" w:cstheme="minorHAnsi"/>
                <w:sz w:val="22"/>
              </w:rPr>
              <w:t>16/12/2021</w:t>
            </w:r>
          </w:p>
        </w:tc>
        <w:tc>
          <w:tcPr>
            <w:tcW w:w="3046" w:type="pct"/>
            <w:tcBorders>
              <w:top w:val="single" w:sz="4" w:space="0" w:color="auto"/>
              <w:left w:val="single" w:sz="4" w:space="0" w:color="auto"/>
              <w:bottom w:val="single" w:sz="4" w:space="0" w:color="auto"/>
              <w:right w:val="single" w:sz="4" w:space="0" w:color="auto"/>
            </w:tcBorders>
            <w:vAlign w:val="center"/>
            <w:hideMark/>
          </w:tcPr>
          <w:p w14:paraId="292B74C3" w14:textId="670C6610" w:rsidR="00C9479A" w:rsidRPr="0024040A" w:rsidRDefault="00566B84">
            <w:pPr>
              <w:pStyle w:val="BodyText10"/>
              <w:spacing w:after="0"/>
              <w:rPr>
                <w:rFonts w:asciiTheme="minorHAnsi" w:hAnsiTheme="minorHAnsi" w:cstheme="minorHAnsi"/>
                <w:sz w:val="22"/>
              </w:rPr>
            </w:pPr>
            <w:r w:rsidRPr="0024040A">
              <w:rPr>
                <w:rFonts w:asciiTheme="minorHAnsi" w:hAnsiTheme="minorHAnsi" w:cstheme="minorHAnsi"/>
                <w:sz w:val="22"/>
              </w:rPr>
              <w:t xml:space="preserve">Notification of Contract </w:t>
            </w:r>
            <w:r w:rsidR="00A54014" w:rsidRPr="0024040A">
              <w:rPr>
                <w:rFonts w:asciiTheme="minorHAnsi" w:hAnsiTheme="minorHAnsi" w:cstheme="minorHAnsi"/>
                <w:sz w:val="22"/>
              </w:rPr>
              <w:t>Award</w:t>
            </w:r>
          </w:p>
        </w:tc>
      </w:tr>
      <w:bookmarkEnd w:id="24"/>
    </w:tbl>
    <w:p w14:paraId="63BF98E2" w14:textId="77777777" w:rsidR="00D21804" w:rsidRPr="007A5CE7" w:rsidRDefault="00D21804" w:rsidP="00D21804">
      <w:pPr>
        <w:pStyle w:val="TextBody"/>
        <w:spacing w:after="0"/>
        <w:rPr>
          <w:rFonts w:asciiTheme="minorHAnsi" w:hAnsiTheme="minorHAnsi" w:cstheme="minorHAnsi"/>
        </w:rPr>
      </w:pPr>
    </w:p>
    <w:p w14:paraId="6BCF3F92" w14:textId="41361D2E" w:rsidR="0024040A" w:rsidRPr="00E26FC4" w:rsidRDefault="00E26FC4" w:rsidP="00C9479A">
      <w:pPr>
        <w:pStyle w:val="StyleHeading120pt"/>
        <w:numPr>
          <w:ilvl w:val="0"/>
          <w:numId w:val="12"/>
        </w:numPr>
        <w:spacing w:before="120" w:after="120"/>
        <w:rPr>
          <w:rFonts w:asciiTheme="minorHAnsi" w:hAnsiTheme="minorHAnsi" w:cstheme="minorHAnsi"/>
          <w:color w:val="auto"/>
          <w:sz w:val="22"/>
          <w:szCs w:val="22"/>
        </w:rPr>
      </w:pPr>
      <w:r>
        <w:rPr>
          <w:rFonts w:asciiTheme="minorHAnsi" w:hAnsiTheme="minorHAnsi" w:cstheme="minorHAnsi"/>
          <w:color w:val="auto"/>
          <w:sz w:val="22"/>
          <w:szCs w:val="22"/>
          <w:lang w:val="en-GB"/>
        </w:rPr>
        <w:t>TRADE IN VEHICLES</w:t>
      </w:r>
    </w:p>
    <w:p w14:paraId="29BDFA04" w14:textId="0A5636C3" w:rsidR="00E26FC4" w:rsidRDefault="00E26FC4" w:rsidP="00E26FC4">
      <w:pPr>
        <w:pStyle w:val="StyleHeading120pt"/>
        <w:spacing w:before="120" w:after="120"/>
        <w:ind w:left="0" w:firstLine="0"/>
        <w:rPr>
          <w:rFonts w:asciiTheme="minorHAnsi" w:hAnsiTheme="minorHAnsi" w:cstheme="minorHAnsi"/>
          <w:b w:val="0"/>
          <w:bCs w:val="0"/>
          <w:color w:val="auto"/>
          <w:sz w:val="22"/>
          <w:szCs w:val="22"/>
          <w:lang w:val="en-GB"/>
        </w:rPr>
      </w:pPr>
      <w:r>
        <w:rPr>
          <w:rFonts w:asciiTheme="minorHAnsi" w:hAnsiTheme="minorHAnsi" w:cstheme="minorHAnsi"/>
          <w:b w:val="0"/>
          <w:bCs w:val="0"/>
          <w:color w:val="auto"/>
          <w:sz w:val="22"/>
          <w:szCs w:val="22"/>
          <w:lang w:val="en-GB"/>
        </w:rPr>
        <w:t xml:space="preserve">As part of this </w:t>
      </w:r>
      <w:r w:rsidR="00CE4A18">
        <w:rPr>
          <w:rFonts w:asciiTheme="minorHAnsi" w:hAnsiTheme="minorHAnsi" w:cstheme="minorHAnsi"/>
          <w:b w:val="0"/>
          <w:bCs w:val="0"/>
          <w:color w:val="auto"/>
          <w:sz w:val="22"/>
          <w:szCs w:val="22"/>
          <w:lang w:val="en-GB"/>
        </w:rPr>
        <w:t xml:space="preserve">purchase we are offering 2 trade in vehicles (as detailed in Part 2 – Specification). If you would like to visit the site to view these vehicles please contact Russell Croft </w:t>
      </w:r>
      <w:r w:rsidR="0096463B">
        <w:rPr>
          <w:rFonts w:asciiTheme="minorHAnsi" w:hAnsiTheme="minorHAnsi" w:cstheme="minorHAnsi"/>
          <w:b w:val="0"/>
          <w:bCs w:val="0"/>
          <w:color w:val="auto"/>
          <w:sz w:val="22"/>
          <w:szCs w:val="22"/>
          <w:lang w:val="en-GB"/>
        </w:rPr>
        <w:t xml:space="preserve">on </w:t>
      </w:r>
      <w:r w:rsidR="00295BAD" w:rsidRPr="00295BAD">
        <w:rPr>
          <w:rFonts w:asciiTheme="minorHAnsi" w:hAnsiTheme="minorHAnsi" w:cstheme="minorHAnsi"/>
          <w:b w:val="0"/>
          <w:bCs w:val="0"/>
          <w:color w:val="auto"/>
          <w:sz w:val="22"/>
          <w:szCs w:val="22"/>
          <w:lang w:val="en-GB"/>
        </w:rPr>
        <w:t>01444 894062</w:t>
      </w:r>
      <w:r w:rsidR="00295BAD">
        <w:rPr>
          <w:rFonts w:asciiTheme="minorHAnsi" w:hAnsiTheme="minorHAnsi" w:cstheme="minorHAnsi"/>
          <w:b w:val="0"/>
          <w:bCs w:val="0"/>
          <w:color w:val="auto"/>
          <w:sz w:val="22"/>
          <w:szCs w:val="22"/>
          <w:lang w:val="en-GB"/>
        </w:rPr>
        <w:t xml:space="preserve"> or </w:t>
      </w:r>
      <w:hyperlink r:id="rId17" w:history="1">
        <w:r w:rsidR="00295BAD" w:rsidRPr="00F423BD">
          <w:rPr>
            <w:rStyle w:val="Hyperlink"/>
            <w:rFonts w:asciiTheme="minorHAnsi" w:hAnsiTheme="minorHAnsi" w:cstheme="minorHAnsi"/>
            <w:b w:val="0"/>
            <w:bCs w:val="0"/>
            <w:sz w:val="22"/>
            <w:szCs w:val="22"/>
            <w:lang w:val="en-GB"/>
          </w:rPr>
          <w:t>r.croft@kew.org</w:t>
        </w:r>
      </w:hyperlink>
      <w:r w:rsidR="00295BAD">
        <w:rPr>
          <w:rFonts w:asciiTheme="minorHAnsi" w:hAnsiTheme="minorHAnsi" w:cstheme="minorHAnsi"/>
          <w:b w:val="0"/>
          <w:bCs w:val="0"/>
          <w:color w:val="auto"/>
          <w:sz w:val="22"/>
          <w:szCs w:val="22"/>
          <w:lang w:val="en-GB"/>
        </w:rPr>
        <w:t xml:space="preserve">. </w:t>
      </w:r>
    </w:p>
    <w:p w14:paraId="0D442543" w14:textId="77777777" w:rsidR="00295BAD" w:rsidRPr="00E26FC4" w:rsidRDefault="00295BAD" w:rsidP="00E26FC4">
      <w:pPr>
        <w:pStyle w:val="StyleHeading120pt"/>
        <w:spacing w:before="120" w:after="120"/>
        <w:ind w:left="0" w:firstLine="0"/>
        <w:rPr>
          <w:rFonts w:asciiTheme="minorHAnsi" w:hAnsiTheme="minorHAnsi" w:cstheme="minorHAnsi"/>
          <w:b w:val="0"/>
          <w:bCs w:val="0"/>
          <w:color w:val="auto"/>
          <w:sz w:val="22"/>
          <w:szCs w:val="22"/>
        </w:rPr>
      </w:pPr>
    </w:p>
    <w:p w14:paraId="250C990F" w14:textId="41C98A66"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PREPARATION OF TENDER</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25" w:name="_Toc193167739"/>
      <w:r w:rsidRPr="007A5CE7">
        <w:rPr>
          <w:rFonts w:asciiTheme="minorHAnsi" w:hAnsiTheme="minorHAnsi" w:cstheme="minorHAnsi"/>
          <w:color w:val="auto"/>
          <w:sz w:val="22"/>
          <w:szCs w:val="22"/>
        </w:rPr>
        <w:instrText>9 Preparation of Tender</w:instrText>
      </w:r>
      <w:bookmarkEnd w:id="25"/>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57F87824" w14:textId="08020C3A" w:rsidR="001A6B59" w:rsidRPr="007A5CE7" w:rsidRDefault="001572F1"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must obtain at their own responsibility and expense, all information necessary for the preparation of Tenders.  </w:t>
      </w: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are solely responsible for the costs and expenses incurred in connection with the preparation and submission of their Tender and all other stages of the selection and evaluation process.  Under no circumstances will the Customer, or any of their advisers, be liable for any costs or expenses borne by </w:t>
      </w:r>
      <w:r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sub-contractors, </w:t>
      </w:r>
      <w:r w:rsidRPr="007A5CE7">
        <w:rPr>
          <w:rFonts w:asciiTheme="minorHAnsi" w:hAnsiTheme="minorHAnsi" w:cstheme="minorHAnsi"/>
          <w:sz w:val="22"/>
          <w:szCs w:val="22"/>
        </w:rPr>
        <w:t>Supplier</w:t>
      </w:r>
      <w:r w:rsidR="00D914E9" w:rsidRPr="007A5CE7">
        <w:rPr>
          <w:rFonts w:asciiTheme="minorHAnsi" w:hAnsiTheme="minorHAnsi" w:cstheme="minorHAnsi"/>
          <w:sz w:val="22"/>
          <w:szCs w:val="22"/>
        </w:rPr>
        <w:t>s,</w:t>
      </w:r>
      <w:r w:rsidR="00C9479A" w:rsidRPr="007A5CE7">
        <w:rPr>
          <w:rFonts w:asciiTheme="minorHAnsi" w:hAnsiTheme="minorHAnsi" w:cstheme="minorHAnsi"/>
          <w:sz w:val="22"/>
          <w:szCs w:val="22"/>
        </w:rPr>
        <w:t xml:space="preserve"> or advisers in this process.</w:t>
      </w:r>
      <w:r w:rsidR="008B3431" w:rsidRPr="007A5CE7">
        <w:rPr>
          <w:rFonts w:asciiTheme="minorHAnsi" w:hAnsiTheme="minorHAnsi" w:cstheme="minorHAnsi"/>
          <w:sz w:val="22"/>
          <w:szCs w:val="22"/>
        </w:rPr>
        <w:t xml:space="preserve">  </w:t>
      </w:r>
    </w:p>
    <w:p w14:paraId="40D3644D" w14:textId="6DCD832E" w:rsidR="00C9479A" w:rsidRPr="007A5CE7" w:rsidRDefault="00C9479A" w:rsidP="00C9479A">
      <w:pPr>
        <w:pStyle w:val="00-Normal-BB"/>
        <w:spacing w:before="120" w:after="120"/>
        <w:rPr>
          <w:rFonts w:asciiTheme="minorHAnsi" w:hAnsiTheme="minorHAnsi" w:cstheme="minorHAnsi"/>
          <w:szCs w:val="22"/>
        </w:rPr>
      </w:pPr>
      <w:r w:rsidRPr="007A5CE7">
        <w:rPr>
          <w:rFonts w:asciiTheme="minorHAnsi" w:hAnsiTheme="minorHAnsi" w:cstheme="minorHAnsi"/>
          <w:szCs w:val="22"/>
        </w:rPr>
        <w:t xml:space="preserve">The Customer relies on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s' own analysis and review of information provided.  Consequently, </w:t>
      </w:r>
      <w:r w:rsidR="001572F1" w:rsidRPr="007A5CE7">
        <w:rPr>
          <w:rFonts w:asciiTheme="minorHAnsi" w:hAnsiTheme="minorHAnsi" w:cstheme="minorHAnsi"/>
          <w:szCs w:val="22"/>
        </w:rPr>
        <w:t>Supplier</w:t>
      </w:r>
      <w:r w:rsidRPr="007A5CE7">
        <w:rPr>
          <w:rFonts w:asciiTheme="minorHAnsi" w:hAnsiTheme="minorHAnsi" w:cstheme="minorHAnsi"/>
          <w:szCs w:val="22"/>
        </w:rPr>
        <w:t xml:space="preserve">s are solely responsible for obtaining the information which they consider is necessary </w:t>
      </w:r>
      <w:r w:rsidR="00D914E9" w:rsidRPr="007A5CE7">
        <w:rPr>
          <w:rFonts w:asciiTheme="minorHAnsi" w:hAnsiTheme="minorHAnsi" w:cstheme="minorHAnsi"/>
          <w:szCs w:val="22"/>
        </w:rPr>
        <w:t>to</w:t>
      </w:r>
      <w:r w:rsidRPr="007A5CE7">
        <w:rPr>
          <w:rFonts w:asciiTheme="minorHAnsi" w:hAnsiTheme="minorHAnsi" w:cstheme="minorHAnsi"/>
          <w:szCs w:val="22"/>
        </w:rPr>
        <w:t xml:space="preserve"> make decisions regarding the content of their Tenders and to undertake any investigations they consider necessary </w:t>
      </w:r>
      <w:r w:rsidR="00DC75C5" w:rsidRPr="007A5CE7">
        <w:rPr>
          <w:rFonts w:asciiTheme="minorHAnsi" w:hAnsiTheme="minorHAnsi" w:cstheme="minorHAnsi"/>
          <w:szCs w:val="22"/>
        </w:rPr>
        <w:t>to</w:t>
      </w:r>
      <w:r w:rsidRPr="007A5CE7">
        <w:rPr>
          <w:rFonts w:asciiTheme="minorHAnsi" w:hAnsiTheme="minorHAnsi" w:cstheme="minorHAnsi"/>
          <w:szCs w:val="22"/>
        </w:rPr>
        <w:t xml:space="preserve"> verify any information provided to them during the procurement process.  </w:t>
      </w:r>
    </w:p>
    <w:p w14:paraId="08BBADDA" w14:textId="66399B26" w:rsidR="00C9479A" w:rsidRDefault="001572F1" w:rsidP="00C9479A">
      <w:pPr>
        <w:pStyle w:val="00-Normal-BB"/>
        <w:spacing w:before="120" w:after="120"/>
        <w:rPr>
          <w:rFonts w:asciiTheme="minorHAnsi" w:hAnsiTheme="minorHAnsi" w:cstheme="minorHAnsi"/>
          <w:szCs w:val="22"/>
        </w:rPr>
      </w:pPr>
      <w:r w:rsidRPr="007A5CE7">
        <w:rPr>
          <w:rFonts w:asciiTheme="minorHAnsi" w:hAnsiTheme="minorHAnsi" w:cstheme="minorHAnsi"/>
          <w:szCs w:val="22"/>
        </w:rPr>
        <w:t>Supplier</w:t>
      </w:r>
      <w:r w:rsidR="00C9479A" w:rsidRPr="007A5CE7">
        <w:rPr>
          <w:rFonts w:asciiTheme="minorHAnsi" w:hAnsiTheme="minorHAnsi" w:cstheme="minorHAnsi"/>
          <w:szCs w:val="22"/>
        </w:rPr>
        <w:t xml:space="preserve">s must form their own opinions, making such investigations and taking such advice (including professional advice) as is appropriate, regarding the requirements and their Tenders, without reliance upon any opinion or other information provided by the Customer or their advisers and representatives.  </w:t>
      </w:r>
      <w:r w:rsidRPr="007A5CE7">
        <w:rPr>
          <w:rFonts w:asciiTheme="minorHAnsi" w:hAnsiTheme="minorHAnsi" w:cstheme="minorHAnsi"/>
          <w:szCs w:val="22"/>
        </w:rPr>
        <w:t>Supplier</w:t>
      </w:r>
      <w:r w:rsidR="00C9479A" w:rsidRPr="007A5CE7">
        <w:rPr>
          <w:rFonts w:asciiTheme="minorHAnsi" w:hAnsiTheme="minorHAnsi" w:cstheme="minorHAnsi"/>
          <w:szCs w:val="22"/>
        </w:rPr>
        <w:t xml:space="preserve">s should notify the Customer promptly of any perceived ambiguity, </w:t>
      </w:r>
      <w:r w:rsidR="00D914E9" w:rsidRPr="007A5CE7">
        <w:rPr>
          <w:rFonts w:asciiTheme="minorHAnsi" w:hAnsiTheme="minorHAnsi" w:cstheme="minorHAnsi"/>
          <w:szCs w:val="22"/>
        </w:rPr>
        <w:t>inconsistency,</w:t>
      </w:r>
      <w:r w:rsidR="00C9479A" w:rsidRPr="007A5CE7">
        <w:rPr>
          <w:rFonts w:asciiTheme="minorHAnsi" w:hAnsiTheme="minorHAnsi" w:cstheme="minorHAnsi"/>
          <w:szCs w:val="22"/>
        </w:rPr>
        <w:t xml:space="preserve"> or omission in this ITT, any of its associated documents and/or any other information issued to them during the procurement process.</w:t>
      </w:r>
    </w:p>
    <w:p w14:paraId="4C362311" w14:textId="77777777" w:rsidR="0059615D" w:rsidRPr="007A5CE7" w:rsidRDefault="0059615D" w:rsidP="00C9479A">
      <w:pPr>
        <w:pStyle w:val="00-Normal-BB"/>
        <w:spacing w:before="120" w:after="120"/>
        <w:rPr>
          <w:rFonts w:asciiTheme="minorHAnsi" w:hAnsiTheme="minorHAnsi" w:cstheme="minorHAnsi"/>
          <w:color w:val="FF0000"/>
          <w:szCs w:val="22"/>
        </w:rPr>
      </w:pPr>
    </w:p>
    <w:p w14:paraId="23092970"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bookmarkStart w:id="26" w:name="_Toc159578286"/>
      <w:r w:rsidRPr="007A5CE7">
        <w:rPr>
          <w:rFonts w:asciiTheme="minorHAnsi" w:hAnsiTheme="minorHAnsi" w:cstheme="minorHAnsi"/>
          <w:color w:val="auto"/>
          <w:sz w:val="22"/>
          <w:szCs w:val="22"/>
        </w:rPr>
        <w:t>TENDER SUBMISSION</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27" w:name="_Toc193167740"/>
      <w:r w:rsidRPr="007A5CE7">
        <w:rPr>
          <w:rFonts w:asciiTheme="minorHAnsi" w:hAnsiTheme="minorHAnsi" w:cstheme="minorHAnsi"/>
          <w:color w:val="auto"/>
          <w:sz w:val="22"/>
          <w:szCs w:val="22"/>
        </w:rPr>
        <w:instrText>10 Submission of Tenders</w:instrText>
      </w:r>
      <w:bookmarkEnd w:id="27"/>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bookmarkEnd w:id="26"/>
    <w:p w14:paraId="31876BBB" w14:textId="77777777" w:rsidR="00C9479A" w:rsidRPr="007A5CE7" w:rsidRDefault="00C9479A"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The Tender must be submitted in the form and at the time specified in this ITT.  Failure to do so may render the response non-compliant and it may be rejected.</w:t>
      </w:r>
    </w:p>
    <w:p w14:paraId="38FA2B6F" w14:textId="265DC1DE" w:rsidR="00C9479A" w:rsidRPr="007A5CE7" w:rsidRDefault="00C9479A" w:rsidP="00C9479A">
      <w:pPr>
        <w:pStyle w:val="01-Level3-BB"/>
        <w:numPr>
          <w:ilvl w:val="0"/>
          <w:numId w:val="0"/>
        </w:numPr>
        <w:tabs>
          <w:tab w:val="left" w:pos="720"/>
        </w:tabs>
        <w:spacing w:before="120" w:after="120"/>
        <w:rPr>
          <w:rFonts w:asciiTheme="minorHAnsi" w:hAnsiTheme="minorHAnsi" w:cstheme="minorHAnsi"/>
          <w:szCs w:val="22"/>
        </w:rPr>
      </w:pPr>
      <w:bookmarkStart w:id="28" w:name="_Ref138154026"/>
      <w:r w:rsidRPr="007A5CE7">
        <w:rPr>
          <w:rFonts w:asciiTheme="minorHAnsi" w:hAnsiTheme="minorHAnsi" w:cstheme="minorHAnsi"/>
          <w:szCs w:val="22"/>
        </w:rPr>
        <w:t>The Customer may at its own absolute discretion extend the closing date and the time for receipt of Tenders specified above</w:t>
      </w:r>
      <w:bookmarkEnd w:id="28"/>
      <w:r w:rsidRPr="007A5CE7">
        <w:rPr>
          <w:rFonts w:asciiTheme="minorHAnsi" w:hAnsiTheme="minorHAnsi" w:cstheme="minorHAnsi"/>
          <w:szCs w:val="22"/>
        </w:rPr>
        <w:t xml:space="preserve">. </w:t>
      </w:r>
      <w:r w:rsidR="0005296D" w:rsidRPr="007A5CE7">
        <w:rPr>
          <w:rFonts w:asciiTheme="minorHAnsi" w:hAnsiTheme="minorHAnsi" w:cstheme="minorHAnsi"/>
          <w:szCs w:val="22"/>
        </w:rPr>
        <w:t xml:space="preserve"> </w:t>
      </w:r>
      <w:r w:rsidRPr="007A5CE7">
        <w:rPr>
          <w:rFonts w:asciiTheme="minorHAnsi" w:hAnsiTheme="minorHAnsi" w:cstheme="minorHAnsi"/>
          <w:szCs w:val="22"/>
        </w:rPr>
        <w:t xml:space="preserve">Any extension granted by the Customer will apply to all </w:t>
      </w:r>
      <w:r w:rsidR="001572F1" w:rsidRPr="007A5CE7">
        <w:rPr>
          <w:rFonts w:asciiTheme="minorHAnsi" w:hAnsiTheme="minorHAnsi" w:cstheme="minorHAnsi"/>
          <w:szCs w:val="22"/>
        </w:rPr>
        <w:t>Supplier</w:t>
      </w:r>
      <w:r w:rsidRPr="007A5CE7">
        <w:rPr>
          <w:rFonts w:asciiTheme="minorHAnsi" w:hAnsiTheme="minorHAnsi" w:cstheme="minorHAnsi"/>
          <w:szCs w:val="22"/>
        </w:rPr>
        <w:t>s.</w:t>
      </w:r>
    </w:p>
    <w:p w14:paraId="19471C3A" w14:textId="22F5EA5B" w:rsidR="00466428" w:rsidRPr="007A5CE7" w:rsidRDefault="00C9479A" w:rsidP="009477E6">
      <w:pPr>
        <w:pStyle w:val="Paragraph3"/>
        <w:numPr>
          <w:ilvl w:val="0"/>
          <w:numId w:val="0"/>
        </w:numPr>
        <w:tabs>
          <w:tab w:val="left" w:pos="2410"/>
          <w:tab w:val="left" w:pos="6663"/>
        </w:tabs>
        <w:jc w:val="both"/>
        <w:rPr>
          <w:rFonts w:asciiTheme="minorHAnsi" w:hAnsiTheme="minorHAnsi" w:cstheme="minorHAnsi"/>
          <w:szCs w:val="22"/>
        </w:rPr>
      </w:pPr>
      <w:r w:rsidRPr="007A5CE7">
        <w:rPr>
          <w:rFonts w:asciiTheme="minorHAnsi" w:hAnsiTheme="minorHAnsi" w:cstheme="minorHAnsi"/>
          <w:szCs w:val="22"/>
          <w:lang w:val="en-GB"/>
        </w:rPr>
        <w:t xml:space="preserve">You must submit your Tender via the </w:t>
      </w:r>
      <w:r w:rsidR="00556838" w:rsidRPr="007A5CE7">
        <w:rPr>
          <w:rFonts w:asciiTheme="minorHAnsi" w:hAnsiTheme="minorHAnsi" w:cstheme="minorHAnsi"/>
          <w:szCs w:val="22"/>
          <w:lang w:val="en-GB"/>
        </w:rPr>
        <w:t xml:space="preserve">communications </w:t>
      </w:r>
      <w:r w:rsidR="002B393E" w:rsidRPr="007A5CE7">
        <w:rPr>
          <w:rFonts w:asciiTheme="minorHAnsi" w:hAnsiTheme="minorHAnsi" w:cstheme="minorHAnsi"/>
          <w:szCs w:val="22"/>
          <w:lang w:val="en-GB"/>
        </w:rPr>
        <w:t xml:space="preserve">channel identified above </w:t>
      </w:r>
      <w:r w:rsidRPr="007A5CE7">
        <w:rPr>
          <w:rFonts w:asciiTheme="minorHAnsi" w:hAnsiTheme="minorHAnsi" w:cstheme="minorHAnsi"/>
          <w:szCs w:val="22"/>
          <w:lang w:val="en-GB"/>
        </w:rPr>
        <w:t>no later than the closing date and time specified.  Tenders may be submitted at any time before the closing date</w:t>
      </w:r>
      <w:r w:rsidRPr="007A5CE7">
        <w:rPr>
          <w:rFonts w:asciiTheme="minorHAnsi" w:hAnsiTheme="minorHAnsi" w:cstheme="minorHAnsi"/>
          <w:i/>
          <w:iCs/>
          <w:szCs w:val="22"/>
          <w:lang w:val="en-GB"/>
        </w:rPr>
        <w:t>.</w:t>
      </w:r>
      <w:r w:rsidRPr="007A5CE7">
        <w:rPr>
          <w:rFonts w:asciiTheme="minorHAnsi" w:hAnsiTheme="minorHAnsi" w:cstheme="minorHAnsi"/>
          <w:szCs w:val="22"/>
        </w:rPr>
        <w:t xml:space="preserve"> Tenders received before this deadline will be retained unopened until the opening date.</w:t>
      </w:r>
    </w:p>
    <w:p w14:paraId="2C1DAC84" w14:textId="77777777" w:rsidR="007F55CC" w:rsidRDefault="00466428" w:rsidP="009477E6">
      <w:pPr>
        <w:pStyle w:val="Paragraph3"/>
        <w:numPr>
          <w:ilvl w:val="0"/>
          <w:numId w:val="0"/>
        </w:numPr>
        <w:tabs>
          <w:tab w:val="left" w:pos="2410"/>
          <w:tab w:val="left" w:pos="6663"/>
        </w:tabs>
        <w:jc w:val="both"/>
        <w:rPr>
          <w:rFonts w:asciiTheme="minorHAnsi" w:hAnsiTheme="minorHAnsi" w:cstheme="minorHAnsi"/>
          <w:szCs w:val="22"/>
        </w:rPr>
      </w:pPr>
      <w:r w:rsidRPr="007A5CE7">
        <w:rPr>
          <w:rFonts w:asciiTheme="minorHAnsi" w:hAnsiTheme="minorHAnsi" w:cstheme="minorHAnsi"/>
          <w:szCs w:val="22"/>
        </w:rPr>
        <w:t xml:space="preserve">The tender submission </w:t>
      </w:r>
      <w:r w:rsidR="00DC75C5" w:rsidRPr="007A5CE7">
        <w:rPr>
          <w:rFonts w:asciiTheme="minorHAnsi" w:hAnsiTheme="minorHAnsi" w:cstheme="minorHAnsi"/>
          <w:szCs w:val="22"/>
        </w:rPr>
        <w:t xml:space="preserve">must </w:t>
      </w:r>
      <w:r w:rsidRPr="007A5CE7">
        <w:rPr>
          <w:rFonts w:asciiTheme="minorHAnsi" w:hAnsiTheme="minorHAnsi" w:cstheme="minorHAnsi"/>
          <w:szCs w:val="22"/>
        </w:rPr>
        <w:t>comprise of</w:t>
      </w:r>
      <w:r w:rsidR="0040756C" w:rsidRPr="007A5CE7">
        <w:rPr>
          <w:rFonts w:asciiTheme="minorHAnsi" w:hAnsiTheme="minorHAnsi" w:cstheme="minorHAnsi"/>
          <w:szCs w:val="22"/>
        </w:rPr>
        <w:t xml:space="preserve"> </w:t>
      </w:r>
      <w:r w:rsidR="00BA2319">
        <w:rPr>
          <w:rFonts w:asciiTheme="minorHAnsi" w:hAnsiTheme="minorHAnsi" w:cstheme="minorHAnsi"/>
          <w:szCs w:val="22"/>
        </w:rPr>
        <w:t>the following completed documents</w:t>
      </w:r>
      <w:r w:rsidR="0040756C" w:rsidRPr="007A5CE7">
        <w:rPr>
          <w:rFonts w:asciiTheme="minorHAnsi" w:hAnsiTheme="minorHAnsi" w:cstheme="minorHAnsi"/>
          <w:szCs w:val="22"/>
        </w:rPr>
        <w:t>.</w:t>
      </w:r>
    </w:p>
    <w:p w14:paraId="0F9127AF" w14:textId="6A429727" w:rsidR="007F55CC" w:rsidRDefault="007F55CC" w:rsidP="007F55CC">
      <w:pPr>
        <w:pStyle w:val="Paragraph3"/>
        <w:numPr>
          <w:ilvl w:val="0"/>
          <w:numId w:val="48"/>
        </w:numPr>
        <w:tabs>
          <w:tab w:val="left" w:pos="2410"/>
          <w:tab w:val="left" w:pos="6663"/>
        </w:tabs>
        <w:jc w:val="both"/>
        <w:rPr>
          <w:rFonts w:asciiTheme="minorHAnsi" w:hAnsiTheme="minorHAnsi" w:cstheme="minorHAnsi"/>
          <w:szCs w:val="22"/>
        </w:rPr>
      </w:pPr>
      <w:r>
        <w:rPr>
          <w:rFonts w:asciiTheme="minorHAnsi" w:hAnsiTheme="minorHAnsi" w:cstheme="minorHAnsi"/>
          <w:szCs w:val="22"/>
        </w:rPr>
        <w:t>Part3 – Selection Questionnaire</w:t>
      </w:r>
    </w:p>
    <w:p w14:paraId="796BC75C" w14:textId="758B1FA8" w:rsidR="007F55CC" w:rsidRDefault="007F55CC" w:rsidP="007F55CC">
      <w:pPr>
        <w:pStyle w:val="Paragraph3"/>
        <w:numPr>
          <w:ilvl w:val="0"/>
          <w:numId w:val="48"/>
        </w:numPr>
        <w:tabs>
          <w:tab w:val="left" w:pos="2410"/>
          <w:tab w:val="left" w:pos="6663"/>
        </w:tabs>
        <w:jc w:val="both"/>
        <w:rPr>
          <w:rFonts w:asciiTheme="minorHAnsi" w:hAnsiTheme="minorHAnsi" w:cstheme="minorHAnsi"/>
          <w:szCs w:val="22"/>
        </w:rPr>
      </w:pPr>
      <w:r>
        <w:rPr>
          <w:rFonts w:asciiTheme="minorHAnsi" w:hAnsiTheme="minorHAnsi" w:cstheme="minorHAnsi"/>
          <w:szCs w:val="22"/>
        </w:rPr>
        <w:t>Part 4 – Technical Response</w:t>
      </w:r>
    </w:p>
    <w:p w14:paraId="400BEA39" w14:textId="36B4076C" w:rsidR="007F55CC" w:rsidRDefault="007F55CC" w:rsidP="007F55CC">
      <w:pPr>
        <w:pStyle w:val="Paragraph3"/>
        <w:numPr>
          <w:ilvl w:val="0"/>
          <w:numId w:val="48"/>
        </w:numPr>
        <w:tabs>
          <w:tab w:val="left" w:pos="2410"/>
          <w:tab w:val="left" w:pos="6663"/>
        </w:tabs>
        <w:jc w:val="both"/>
        <w:rPr>
          <w:rFonts w:asciiTheme="minorHAnsi" w:hAnsiTheme="minorHAnsi" w:cstheme="minorHAnsi"/>
          <w:szCs w:val="22"/>
        </w:rPr>
      </w:pPr>
      <w:r>
        <w:rPr>
          <w:rFonts w:asciiTheme="minorHAnsi" w:hAnsiTheme="minorHAnsi" w:cstheme="minorHAnsi"/>
          <w:szCs w:val="22"/>
        </w:rPr>
        <w:t>Part 5 – Commercial Response</w:t>
      </w:r>
    </w:p>
    <w:p w14:paraId="2554F4FD" w14:textId="4F839971" w:rsidR="00113E2D" w:rsidRDefault="00113E2D" w:rsidP="007F55CC">
      <w:pPr>
        <w:pStyle w:val="Paragraph3"/>
        <w:numPr>
          <w:ilvl w:val="0"/>
          <w:numId w:val="48"/>
        </w:numPr>
        <w:tabs>
          <w:tab w:val="left" w:pos="2410"/>
          <w:tab w:val="left" w:pos="6663"/>
        </w:tabs>
        <w:jc w:val="both"/>
        <w:rPr>
          <w:rFonts w:asciiTheme="minorHAnsi" w:hAnsiTheme="minorHAnsi" w:cstheme="minorHAnsi"/>
          <w:szCs w:val="22"/>
        </w:rPr>
      </w:pPr>
      <w:r>
        <w:rPr>
          <w:rFonts w:asciiTheme="minorHAnsi" w:hAnsiTheme="minorHAnsi" w:cstheme="minorHAnsi"/>
          <w:szCs w:val="22"/>
        </w:rPr>
        <w:t>Supporting Evidence where necessary</w:t>
      </w:r>
    </w:p>
    <w:p w14:paraId="57DF72EC" w14:textId="299BEFCE" w:rsidR="00466428" w:rsidRPr="007A5CE7" w:rsidRDefault="00466428" w:rsidP="009477E6">
      <w:pPr>
        <w:pStyle w:val="Paragraph3"/>
        <w:numPr>
          <w:ilvl w:val="0"/>
          <w:numId w:val="0"/>
        </w:numPr>
        <w:tabs>
          <w:tab w:val="left" w:pos="2410"/>
          <w:tab w:val="left" w:pos="6663"/>
        </w:tabs>
        <w:jc w:val="both"/>
        <w:rPr>
          <w:rFonts w:asciiTheme="minorHAnsi" w:hAnsiTheme="minorHAnsi" w:cstheme="minorHAnsi"/>
          <w:szCs w:val="22"/>
        </w:rPr>
      </w:pPr>
      <w:r w:rsidRPr="007A5CE7">
        <w:rPr>
          <w:rFonts w:asciiTheme="minorHAnsi" w:hAnsiTheme="minorHAnsi" w:cstheme="minorHAnsi"/>
          <w:szCs w:val="22"/>
        </w:rPr>
        <w:t>The Technical response document must not contain any price related material.</w:t>
      </w:r>
    </w:p>
    <w:p w14:paraId="37333A5E" w14:textId="342119AB" w:rsidR="00C9479A" w:rsidRPr="007A5CE7" w:rsidRDefault="00C9479A" w:rsidP="00466428">
      <w:pPr>
        <w:pStyle w:val="01-Level3-BB"/>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The Customer does not accept responsibility for the premature opening or mishandling of Tenders that are not submitted in accordance with these instructions.</w:t>
      </w:r>
    </w:p>
    <w:p w14:paraId="0A7EF016" w14:textId="25BF2681" w:rsidR="0040756C" w:rsidRDefault="001572F1" w:rsidP="0040756C">
      <w:pPr>
        <w:pStyle w:val="01-Level3-BB"/>
        <w:numPr>
          <w:ilvl w:val="0"/>
          <w:numId w:val="0"/>
        </w:numPr>
        <w:tabs>
          <w:tab w:val="left" w:pos="720"/>
        </w:tabs>
        <w:spacing w:before="120" w:after="120"/>
        <w:rPr>
          <w:rFonts w:asciiTheme="minorHAnsi" w:hAnsiTheme="minorHAnsi" w:cstheme="minorHAnsi"/>
          <w:szCs w:val="22"/>
        </w:rPr>
      </w:pPr>
      <w:r w:rsidRPr="007A5CE7">
        <w:rPr>
          <w:rFonts w:asciiTheme="minorHAnsi" w:hAnsiTheme="minorHAnsi" w:cstheme="minorHAnsi"/>
          <w:szCs w:val="22"/>
        </w:rPr>
        <w:t>Supplier</w:t>
      </w:r>
      <w:r w:rsidR="00C9479A" w:rsidRPr="007A5CE7">
        <w:rPr>
          <w:rFonts w:asciiTheme="minorHAnsi" w:hAnsiTheme="minorHAnsi" w:cstheme="minorHAnsi"/>
          <w:szCs w:val="22"/>
        </w:rPr>
        <w:t>s should not include in the Tender any extraneous information which has not been specifically requested in the ITT including, for example, any sales literature, standard terms of trading etc.</w:t>
      </w:r>
      <w:r w:rsidR="0040756C" w:rsidRPr="007A5CE7">
        <w:rPr>
          <w:rFonts w:asciiTheme="minorHAnsi" w:hAnsiTheme="minorHAnsi" w:cstheme="minorHAnsi"/>
          <w:szCs w:val="22"/>
        </w:rPr>
        <w:t xml:space="preserve">  The Tender and any documents accompanying it must be in the English Language.</w:t>
      </w:r>
    </w:p>
    <w:p w14:paraId="05F7CD77" w14:textId="77777777" w:rsidR="00BA2319" w:rsidRPr="00BA2319" w:rsidRDefault="00BA2319" w:rsidP="00BA2319"/>
    <w:p w14:paraId="637A2D54"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CANVASSING</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29" w:name="_Toc193167741"/>
      <w:r w:rsidRPr="007A5CE7">
        <w:rPr>
          <w:rFonts w:asciiTheme="minorHAnsi" w:hAnsiTheme="minorHAnsi" w:cstheme="minorHAnsi"/>
          <w:color w:val="auto"/>
          <w:sz w:val="22"/>
          <w:szCs w:val="22"/>
        </w:rPr>
        <w:instrText>11 Canvassing</w:instrText>
      </w:r>
      <w:bookmarkEnd w:id="29"/>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6129E201" w14:textId="51EB0ED0" w:rsidR="00C9479A" w:rsidRDefault="00C9479A" w:rsidP="009477E6">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Any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who directly or indirectly canvasses any officer, member, employee, or agent of the Customer or its members concerning the establishment of the contract or who directly or indirectly obtains or attempts to obtain information from any such officer, member, </w:t>
      </w:r>
      <w:r w:rsidR="00D914E9" w:rsidRPr="007A5CE7">
        <w:rPr>
          <w:rFonts w:asciiTheme="minorHAnsi" w:hAnsiTheme="minorHAnsi" w:cstheme="minorHAnsi"/>
          <w:sz w:val="22"/>
          <w:szCs w:val="22"/>
        </w:rPr>
        <w:t>employee,</w:t>
      </w:r>
      <w:r w:rsidRPr="007A5CE7">
        <w:rPr>
          <w:rFonts w:asciiTheme="minorHAnsi" w:hAnsiTheme="minorHAnsi" w:cstheme="minorHAnsi"/>
          <w:sz w:val="22"/>
          <w:szCs w:val="22"/>
        </w:rPr>
        <w:t xml:space="preserve"> or </w:t>
      </w:r>
      <w:r w:rsidR="00D914E9" w:rsidRPr="007A5CE7">
        <w:rPr>
          <w:rFonts w:asciiTheme="minorHAnsi" w:hAnsiTheme="minorHAnsi" w:cstheme="minorHAnsi"/>
          <w:sz w:val="22"/>
          <w:szCs w:val="22"/>
        </w:rPr>
        <w:t>agent concerning</w:t>
      </w:r>
      <w:r w:rsidRPr="007A5CE7">
        <w:rPr>
          <w:rFonts w:asciiTheme="minorHAnsi" w:hAnsiTheme="minorHAnsi" w:cstheme="minorHAnsi"/>
          <w:sz w:val="22"/>
          <w:szCs w:val="22"/>
        </w:rPr>
        <w:t xml:space="preserve"> any other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Tender or proposed Tender will be disqualified.</w:t>
      </w:r>
    </w:p>
    <w:p w14:paraId="5A84A26B" w14:textId="77777777" w:rsidR="007F55CC" w:rsidRPr="007A5CE7" w:rsidRDefault="007F55CC" w:rsidP="009477E6">
      <w:pPr>
        <w:spacing w:before="120" w:after="120"/>
        <w:rPr>
          <w:rFonts w:asciiTheme="minorHAnsi" w:hAnsiTheme="minorHAnsi" w:cstheme="minorHAnsi"/>
          <w:sz w:val="22"/>
          <w:szCs w:val="22"/>
        </w:rPr>
      </w:pPr>
    </w:p>
    <w:p w14:paraId="1ED02F2F"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DISCLAIMERS</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0" w:name="_Toc193167742"/>
      <w:r w:rsidRPr="007A5CE7">
        <w:rPr>
          <w:rFonts w:asciiTheme="minorHAnsi" w:hAnsiTheme="minorHAnsi" w:cstheme="minorHAnsi"/>
          <w:color w:val="auto"/>
          <w:sz w:val="22"/>
          <w:szCs w:val="22"/>
        </w:rPr>
        <w:instrText>12 Representations and Warranties</w:instrText>
      </w:r>
      <w:bookmarkEnd w:id="30"/>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33AEEA5A" w14:textId="706CEBE4" w:rsidR="00C9479A" w:rsidRPr="007A5CE7" w:rsidRDefault="00C9479A" w:rsidP="009477E6">
      <w:pPr>
        <w:tabs>
          <w:tab w:val="left" w:pos="709"/>
        </w:tabs>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Whilst the material in this ITT and the Information has been prepared in good faith, it does not purport to be </w:t>
      </w:r>
      <w:r w:rsidR="007F55CC" w:rsidRPr="007A5CE7">
        <w:rPr>
          <w:rFonts w:asciiTheme="minorHAnsi" w:hAnsiTheme="minorHAnsi" w:cstheme="minorHAnsi"/>
          <w:sz w:val="22"/>
          <w:szCs w:val="22"/>
        </w:rPr>
        <w:t>comprehensive,</w:t>
      </w:r>
      <w:r w:rsidRPr="007A5CE7">
        <w:rPr>
          <w:rFonts w:asciiTheme="minorHAnsi" w:hAnsiTheme="minorHAnsi" w:cstheme="minorHAnsi"/>
          <w:sz w:val="22"/>
          <w:szCs w:val="22"/>
        </w:rPr>
        <w:t xml:space="preserve"> nor has it been independently verified. </w:t>
      </w:r>
    </w:p>
    <w:p w14:paraId="58615516" w14:textId="23C8E963" w:rsidR="00C9479A" w:rsidRPr="007A5CE7" w:rsidRDefault="00C9479A" w:rsidP="009477E6">
      <w:pPr>
        <w:tabs>
          <w:tab w:val="left" w:pos="709"/>
        </w:tabs>
        <w:spacing w:before="120" w:after="120"/>
        <w:rPr>
          <w:rFonts w:asciiTheme="minorHAnsi" w:hAnsiTheme="minorHAnsi" w:cstheme="minorHAnsi"/>
          <w:sz w:val="22"/>
          <w:szCs w:val="22"/>
        </w:rPr>
      </w:pPr>
      <w:bookmarkStart w:id="31" w:name="_Toc481482266"/>
      <w:bookmarkStart w:id="32" w:name="_Toc481479619"/>
      <w:r w:rsidRPr="007A5CE7">
        <w:rPr>
          <w:rFonts w:asciiTheme="minorHAnsi" w:hAnsiTheme="minorHAnsi" w:cstheme="minorHAnsi"/>
          <w:sz w:val="22"/>
          <w:szCs w:val="22"/>
        </w:rPr>
        <w:t>Neither the Customer nor their advisors, their respective directors, officers, members, partners, employees, other staff or agents</w:t>
      </w:r>
      <w:bookmarkEnd w:id="31"/>
      <w:bookmarkEnd w:id="32"/>
      <w:r w:rsidRPr="007A5CE7">
        <w:rPr>
          <w:rFonts w:asciiTheme="minorHAnsi" w:hAnsiTheme="minorHAnsi" w:cstheme="minorHAnsi"/>
          <w:sz w:val="22"/>
          <w:szCs w:val="22"/>
        </w:rPr>
        <w:t xml:space="preserve"> makes any representation or warranty (express or implied) as to the accuracy, reasonableness or completeness of the Information; or accepts any responsibility for the information contained in the Information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5B3DDB52" w14:textId="673BC3F7" w:rsidR="0040756C" w:rsidRPr="007A5CE7" w:rsidRDefault="00C9479A" w:rsidP="009477E6">
      <w:pPr>
        <w:tabs>
          <w:tab w:val="left" w:pos="709"/>
        </w:tabs>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Any persons considering </w:t>
      </w:r>
      <w:r w:rsidR="00D914E9" w:rsidRPr="007A5CE7">
        <w:rPr>
          <w:rFonts w:asciiTheme="minorHAnsi" w:hAnsiTheme="minorHAnsi" w:cstheme="minorHAnsi"/>
          <w:sz w:val="22"/>
          <w:szCs w:val="22"/>
        </w:rPr>
        <w:t>deciding</w:t>
      </w:r>
      <w:r w:rsidRPr="007A5CE7">
        <w:rPr>
          <w:rFonts w:asciiTheme="minorHAnsi" w:hAnsiTheme="minorHAnsi" w:cstheme="minorHAnsi"/>
          <w:sz w:val="22"/>
          <w:szCs w:val="22"/>
        </w:rPr>
        <w:t xml:space="preserve"> to </w:t>
      </w:r>
      <w:r w:rsidR="00D914E9" w:rsidRPr="007A5CE7">
        <w:rPr>
          <w:rFonts w:asciiTheme="minorHAnsi" w:hAnsiTheme="minorHAnsi" w:cstheme="minorHAnsi"/>
          <w:sz w:val="22"/>
          <w:szCs w:val="22"/>
        </w:rPr>
        <w:t>enter</w:t>
      </w:r>
      <w:r w:rsidRPr="007A5CE7">
        <w:rPr>
          <w:rFonts w:asciiTheme="minorHAnsi" w:hAnsiTheme="minorHAnsi" w:cstheme="minorHAnsi"/>
          <w:sz w:val="22"/>
          <w:szCs w:val="22"/>
        </w:rPr>
        <w:t xml:space="preserve"> contractual relationships with the Customer following receipt of the ITT should make their own investigations and their own independent assessment of the Customer and its requirements and should seek their own professional financial and legal advice.  </w:t>
      </w:r>
    </w:p>
    <w:p w14:paraId="290A1764" w14:textId="69631CFD" w:rsidR="00C9479A" w:rsidRPr="007A5CE7" w:rsidRDefault="00C9479A" w:rsidP="009477E6">
      <w:pPr>
        <w:tabs>
          <w:tab w:val="left" w:pos="709"/>
        </w:tabs>
        <w:spacing w:before="120" w:after="120"/>
        <w:rPr>
          <w:rFonts w:asciiTheme="minorHAnsi" w:hAnsiTheme="minorHAnsi" w:cstheme="minorHAnsi"/>
          <w:sz w:val="22"/>
          <w:szCs w:val="22"/>
        </w:rPr>
      </w:pPr>
      <w:r w:rsidRPr="007A5CE7">
        <w:rPr>
          <w:rFonts w:asciiTheme="minorHAnsi" w:hAnsiTheme="minorHAnsi" w:cstheme="minorHAnsi"/>
          <w:sz w:val="22"/>
          <w:szCs w:val="22"/>
        </w:rPr>
        <w:t>For the avoidance of doubt the provision of clarification or further information in relation to the ITT or any other associated documents (including the contract Schedules) is only authorised to be provided following a query made in accordance with the provisions of this ITT.</w:t>
      </w:r>
    </w:p>
    <w:p w14:paraId="03302E79" w14:textId="23E5A5F8" w:rsidR="00C9479A" w:rsidRDefault="00C9479A" w:rsidP="009477E6">
      <w:pPr>
        <w:tabs>
          <w:tab w:val="left" w:pos="709"/>
        </w:tabs>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Any contract concluded </w:t>
      </w:r>
      <w:r w:rsidR="00D914E9" w:rsidRPr="007A5CE7">
        <w:rPr>
          <w:rFonts w:asciiTheme="minorHAnsi" w:hAnsiTheme="minorHAnsi" w:cstheme="minorHAnsi"/>
          <w:sz w:val="22"/>
          <w:szCs w:val="22"/>
        </w:rPr>
        <w:t>because of</w:t>
      </w:r>
      <w:r w:rsidRPr="007A5CE7">
        <w:rPr>
          <w:rFonts w:asciiTheme="minorHAnsi" w:hAnsiTheme="minorHAnsi" w:cstheme="minorHAnsi"/>
          <w:sz w:val="22"/>
          <w:szCs w:val="22"/>
        </w:rPr>
        <w:t xml:space="preserve"> this ITT shall be governed by English law.</w:t>
      </w:r>
    </w:p>
    <w:p w14:paraId="00737CA0" w14:textId="77777777" w:rsidR="007F55CC" w:rsidRPr="007A5CE7" w:rsidRDefault="007F55CC" w:rsidP="009477E6">
      <w:pPr>
        <w:tabs>
          <w:tab w:val="left" w:pos="709"/>
        </w:tabs>
        <w:spacing w:before="120" w:after="120"/>
        <w:rPr>
          <w:rFonts w:asciiTheme="minorHAnsi" w:hAnsiTheme="minorHAnsi" w:cstheme="minorHAnsi"/>
          <w:sz w:val="22"/>
          <w:szCs w:val="22"/>
        </w:rPr>
      </w:pPr>
    </w:p>
    <w:p w14:paraId="6A7394F2"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 xml:space="preserve">COLLUSIVE BEHAVIOUR </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3" w:name="_Toc193167743"/>
      <w:r w:rsidRPr="007A5CE7">
        <w:rPr>
          <w:rFonts w:asciiTheme="minorHAnsi" w:hAnsiTheme="minorHAnsi" w:cstheme="minorHAnsi"/>
          <w:color w:val="auto"/>
          <w:sz w:val="22"/>
          <w:szCs w:val="22"/>
        </w:rPr>
        <w:instrText>13 Collusive Behaviour</w:instrText>
      </w:r>
      <w:bookmarkEnd w:id="33"/>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6F260292" w14:textId="0A2BDD89" w:rsidR="00C9479A" w:rsidRPr="007A5CE7" w:rsidRDefault="00C9479A" w:rsidP="009477E6">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Any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who:</w:t>
      </w:r>
    </w:p>
    <w:p w14:paraId="203D9925"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fixes or adjusts the amount of its Tender by or in accordance with any agreement or arrangement with any other party; or</w:t>
      </w:r>
    </w:p>
    <w:p w14:paraId="7628EEE3" w14:textId="7FD3BB51"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communicates to any party other than the Customer the amount or approximate amount of its proposed Tender or information which would enable the amount or approximate amount to be calculated (except where such disclosure is made in confidence </w:t>
      </w:r>
      <w:r w:rsidR="00D914E9" w:rsidRPr="007A5CE7">
        <w:rPr>
          <w:rFonts w:asciiTheme="minorHAnsi" w:hAnsiTheme="minorHAnsi" w:cstheme="minorHAnsi"/>
          <w:sz w:val="22"/>
          <w:szCs w:val="22"/>
        </w:rPr>
        <w:t>to</w:t>
      </w:r>
      <w:r w:rsidRPr="007A5CE7">
        <w:rPr>
          <w:rFonts w:asciiTheme="minorHAnsi" w:hAnsiTheme="minorHAnsi" w:cstheme="minorHAnsi"/>
          <w:sz w:val="22"/>
          <w:szCs w:val="22"/>
        </w:rPr>
        <w:t xml:space="preserve"> obtain quotations necessary for the preparation of the Tender or insurance or any necessary security); or </w:t>
      </w:r>
    </w:p>
    <w:p w14:paraId="1B61817D"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enters into any agreement or arrangement with any other party that such other party shall refrain from submitting a Tender; or</w:t>
      </w:r>
    </w:p>
    <w:p w14:paraId="06B1582E"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enters into any agreement or arrangement with any other party as to the amount of any Tender submitted; or </w:t>
      </w:r>
    </w:p>
    <w:p w14:paraId="5C907FED" w14:textId="5C98902F"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offers or agrees to pay or give or does pay or give any sum or sums of money, </w:t>
      </w:r>
      <w:r w:rsidR="00D914E9" w:rsidRPr="007A5CE7">
        <w:rPr>
          <w:rFonts w:asciiTheme="minorHAnsi" w:hAnsiTheme="minorHAnsi" w:cstheme="minorHAnsi"/>
          <w:sz w:val="22"/>
          <w:szCs w:val="22"/>
        </w:rPr>
        <w:t>inducement,</w:t>
      </w:r>
      <w:r w:rsidRPr="007A5CE7">
        <w:rPr>
          <w:rFonts w:asciiTheme="minorHAnsi" w:hAnsiTheme="minorHAnsi" w:cstheme="minorHAnsi"/>
          <w:sz w:val="22"/>
          <w:szCs w:val="22"/>
        </w:rPr>
        <w:t xml:space="preserve"> or valuable consideration directly or indirectly to any party for doing or having done or causing or having caused to be done in relation to any other Tender or proposed Tender, any act or omission, </w:t>
      </w:r>
    </w:p>
    <w:p w14:paraId="2E888F2D" w14:textId="4F04F69F" w:rsidR="00C9479A" w:rsidRDefault="0040756C"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s</w:t>
      </w:r>
      <w:r w:rsidR="00C9479A" w:rsidRPr="007A5CE7">
        <w:rPr>
          <w:rFonts w:asciiTheme="minorHAnsi" w:hAnsiTheme="minorHAnsi" w:cstheme="minorHAnsi"/>
          <w:sz w:val="22"/>
          <w:szCs w:val="22"/>
        </w:rPr>
        <w:t xml:space="preserve">hall (without prejudice to any other civil remedies available to the Customer and without prejudice to any criminal liability which such conduct by a </w:t>
      </w:r>
      <w:r w:rsidR="001572F1"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 may attract) be disqualified.</w:t>
      </w:r>
    </w:p>
    <w:p w14:paraId="08BC4D60" w14:textId="77777777" w:rsidR="007F55CC" w:rsidRPr="007A5CE7" w:rsidRDefault="007F55CC" w:rsidP="00C9479A">
      <w:pPr>
        <w:spacing w:before="120" w:after="120"/>
        <w:rPr>
          <w:rFonts w:asciiTheme="minorHAnsi" w:hAnsiTheme="minorHAnsi" w:cstheme="minorHAnsi"/>
          <w:sz w:val="22"/>
          <w:szCs w:val="22"/>
        </w:rPr>
      </w:pPr>
    </w:p>
    <w:p w14:paraId="47E9704A"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ACCEPTANCE AND ADMISSION</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4" w:name="_Toc193167745"/>
      <w:r w:rsidRPr="007A5CE7">
        <w:rPr>
          <w:rFonts w:asciiTheme="minorHAnsi" w:hAnsiTheme="minorHAnsi" w:cstheme="minorHAnsi"/>
          <w:color w:val="auto"/>
          <w:sz w:val="22"/>
          <w:szCs w:val="22"/>
        </w:rPr>
        <w:instrText>15 Acceptance and Admission to the Framework Agreement</w:instrText>
      </w:r>
      <w:bookmarkEnd w:id="34"/>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1E0C6AA4" w14:textId="3EEEECFD" w:rsidR="00281F03" w:rsidRPr="007A5CE7" w:rsidRDefault="00281F03" w:rsidP="00281F03">
      <w:pPr>
        <w:spacing w:before="120" w:after="120"/>
        <w:rPr>
          <w:rFonts w:asciiTheme="minorHAnsi" w:hAnsiTheme="minorHAnsi" w:cstheme="minorHAnsi"/>
          <w:sz w:val="22"/>
          <w:szCs w:val="22"/>
        </w:rPr>
      </w:pPr>
      <w:bookmarkStart w:id="35" w:name="_Toc159578287"/>
      <w:r w:rsidRPr="007A5CE7">
        <w:rPr>
          <w:rFonts w:asciiTheme="minorHAnsi" w:hAnsiTheme="minorHAnsi" w:cstheme="minorHAnsi"/>
          <w:sz w:val="22"/>
          <w:szCs w:val="22"/>
        </w:rPr>
        <w:t xml:space="preserve">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undertakes that in the event of the Tender being accepted by the </w:t>
      </w:r>
      <w:r w:rsidR="007E1023" w:rsidRPr="007A5CE7">
        <w:rPr>
          <w:rFonts w:asciiTheme="minorHAnsi" w:hAnsiTheme="minorHAnsi" w:cstheme="minorHAnsi"/>
          <w:sz w:val="22"/>
          <w:szCs w:val="22"/>
        </w:rPr>
        <w:t>Customer</w:t>
      </w:r>
      <w:r w:rsidRPr="007A5CE7">
        <w:rPr>
          <w:rFonts w:asciiTheme="minorHAnsi" w:hAnsiTheme="minorHAnsi" w:cstheme="minorHAnsi"/>
          <w:sz w:val="22"/>
          <w:szCs w:val="22"/>
        </w:rPr>
        <w:t xml:space="preserve"> and the </w:t>
      </w:r>
      <w:r w:rsidR="007E1023" w:rsidRPr="007A5CE7">
        <w:rPr>
          <w:rFonts w:asciiTheme="minorHAnsi" w:hAnsiTheme="minorHAnsi" w:cstheme="minorHAnsi"/>
          <w:sz w:val="22"/>
          <w:szCs w:val="22"/>
        </w:rPr>
        <w:t>Customer</w:t>
      </w:r>
      <w:r w:rsidRPr="007A5CE7">
        <w:rPr>
          <w:rFonts w:asciiTheme="minorHAnsi" w:hAnsiTheme="minorHAnsi" w:cstheme="minorHAnsi"/>
          <w:sz w:val="22"/>
          <w:szCs w:val="22"/>
        </w:rPr>
        <w:t xml:space="preserve"> confirming in writing such acceptance to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the </w:t>
      </w:r>
      <w:r w:rsidR="001572F1" w:rsidRPr="007A5CE7">
        <w:rPr>
          <w:rFonts w:asciiTheme="minorHAnsi" w:hAnsiTheme="minorHAnsi" w:cstheme="minorHAnsi"/>
          <w:sz w:val="22"/>
          <w:szCs w:val="22"/>
        </w:rPr>
        <w:t>Supplier</w:t>
      </w:r>
      <w:r w:rsidR="00F06CC4" w:rsidRPr="007A5CE7">
        <w:rPr>
          <w:rFonts w:asciiTheme="minorHAnsi" w:hAnsiTheme="minorHAnsi" w:cstheme="minorHAnsi"/>
          <w:sz w:val="22"/>
          <w:szCs w:val="22"/>
        </w:rPr>
        <w:t xml:space="preserve"> </w:t>
      </w:r>
      <w:r w:rsidRPr="007A5CE7">
        <w:rPr>
          <w:rFonts w:asciiTheme="minorHAnsi" w:hAnsiTheme="minorHAnsi" w:cstheme="minorHAnsi"/>
          <w:sz w:val="22"/>
          <w:szCs w:val="22"/>
        </w:rPr>
        <w:t xml:space="preserve">will upon an agreed date with the </w:t>
      </w:r>
      <w:r w:rsidR="007D2EE3" w:rsidRPr="007A5CE7">
        <w:rPr>
          <w:rFonts w:asciiTheme="minorHAnsi" w:hAnsiTheme="minorHAnsi" w:cstheme="minorHAnsi"/>
          <w:sz w:val="22"/>
          <w:szCs w:val="22"/>
        </w:rPr>
        <w:t xml:space="preserve">Customer </w:t>
      </w:r>
      <w:r w:rsidRPr="007A5CE7">
        <w:rPr>
          <w:rFonts w:asciiTheme="minorHAnsi" w:hAnsiTheme="minorHAnsi" w:cstheme="minorHAnsi"/>
          <w:sz w:val="22"/>
          <w:szCs w:val="22"/>
        </w:rPr>
        <w:t>execute the contract in the form set out in this ITT or in such amended form as may subsequently be agreed.</w:t>
      </w:r>
    </w:p>
    <w:p w14:paraId="578F767B" w14:textId="04DC35D5" w:rsidR="00281F03" w:rsidRDefault="00281F03" w:rsidP="00281F03">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w:t>
      </w:r>
      <w:r w:rsidR="007D2EE3" w:rsidRPr="007A5CE7">
        <w:rPr>
          <w:rFonts w:asciiTheme="minorHAnsi" w:hAnsiTheme="minorHAnsi" w:cstheme="minorHAnsi"/>
          <w:sz w:val="22"/>
          <w:szCs w:val="22"/>
        </w:rPr>
        <w:t xml:space="preserve">Customer </w:t>
      </w:r>
      <w:r w:rsidRPr="007A5CE7">
        <w:rPr>
          <w:rFonts w:asciiTheme="minorHAnsi" w:hAnsiTheme="minorHAnsi" w:cstheme="minorHAnsi"/>
          <w:sz w:val="22"/>
          <w:szCs w:val="22"/>
        </w:rPr>
        <w:t>shall be under no obligation to accept the lowest price or any Tender.</w:t>
      </w:r>
    </w:p>
    <w:p w14:paraId="4C1D8A6B" w14:textId="77777777" w:rsidR="007F55CC" w:rsidRPr="007A5CE7" w:rsidRDefault="007F55CC" w:rsidP="00281F03">
      <w:pPr>
        <w:spacing w:before="120" w:after="120"/>
        <w:rPr>
          <w:rFonts w:asciiTheme="minorHAnsi" w:hAnsiTheme="minorHAnsi" w:cstheme="minorHAnsi"/>
          <w:sz w:val="22"/>
          <w:szCs w:val="22"/>
        </w:rPr>
      </w:pPr>
    </w:p>
    <w:p w14:paraId="0B05FAC0"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CLARIFICATION</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6" w:name="_Toc193167746"/>
      <w:r w:rsidRPr="007A5CE7">
        <w:rPr>
          <w:rFonts w:asciiTheme="minorHAnsi" w:hAnsiTheme="minorHAnsi" w:cstheme="minorHAnsi"/>
          <w:color w:val="auto"/>
          <w:sz w:val="22"/>
          <w:szCs w:val="22"/>
        </w:rPr>
        <w:instrText>16 Queries Relating to Tender</w:instrText>
      </w:r>
      <w:bookmarkEnd w:id="36"/>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bookmarkEnd w:id="35"/>
    <w:p w14:paraId="7F713B6A" w14:textId="77777777" w:rsidR="00C9479A" w:rsidRPr="007A5CE7" w:rsidRDefault="00C9479A"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All requests for clarification about the requirements or the process of this procurement exercise shall be made in accordance with these Instructions.</w:t>
      </w:r>
    </w:p>
    <w:p w14:paraId="36013D08" w14:textId="03D76C08" w:rsidR="00C9479A" w:rsidRPr="007A5CE7" w:rsidRDefault="00C9479A"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Customer will endeavour to answer all questions as quickly as </w:t>
      </w:r>
      <w:r w:rsidR="00D914E9" w:rsidRPr="007A5CE7">
        <w:rPr>
          <w:rFonts w:asciiTheme="minorHAnsi" w:hAnsiTheme="minorHAnsi" w:cstheme="minorHAnsi"/>
          <w:sz w:val="22"/>
          <w:szCs w:val="22"/>
        </w:rPr>
        <w:t>possible but</w:t>
      </w:r>
      <w:r w:rsidRPr="007A5CE7">
        <w:rPr>
          <w:rFonts w:asciiTheme="minorHAnsi" w:hAnsiTheme="minorHAnsi" w:cstheme="minorHAnsi"/>
          <w:sz w:val="22"/>
          <w:szCs w:val="22"/>
        </w:rPr>
        <w:t xml:space="preserve"> cannot guarantee a minimum response time. </w:t>
      </w:r>
    </w:p>
    <w:p w14:paraId="5713C8D2" w14:textId="6AF8914D" w:rsidR="00C9479A" w:rsidRPr="007A5CE7" w:rsidRDefault="00D914E9"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To</w:t>
      </w:r>
      <w:r w:rsidR="00C9479A" w:rsidRPr="007A5CE7">
        <w:rPr>
          <w:rFonts w:asciiTheme="minorHAnsi" w:hAnsiTheme="minorHAnsi" w:cstheme="minorHAnsi"/>
          <w:sz w:val="22"/>
          <w:szCs w:val="22"/>
        </w:rPr>
        <w:t xml:space="preserve"> ensure equality of treatment of </w:t>
      </w:r>
      <w:r w:rsidR="001572F1"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the Customer intends to publish the questions and clarifications raised by </w:t>
      </w:r>
      <w:r w:rsidR="001572F1"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together with the Customer’s responses (but not the source of the questions) to all participants on a regular basis.  </w:t>
      </w:r>
      <w:r w:rsidR="001572F1" w:rsidRPr="007A5CE7">
        <w:rPr>
          <w:rFonts w:asciiTheme="minorHAnsi" w:hAnsiTheme="minorHAnsi" w:cstheme="minorHAnsi"/>
          <w:sz w:val="22"/>
          <w:szCs w:val="22"/>
        </w:rPr>
        <w:t>Supplier</w:t>
      </w:r>
      <w:r w:rsidR="00C9479A" w:rsidRPr="007A5CE7">
        <w:rPr>
          <w:rFonts w:asciiTheme="minorHAnsi" w:hAnsiTheme="minorHAnsi" w:cstheme="minorHAnsi"/>
          <w:sz w:val="22"/>
          <w:szCs w:val="22"/>
        </w:rPr>
        <w:t xml:space="preserve">s should indicate if a query is of a commercially sensitive nature and where disclosure of such query and the answer would, or would be likely to, prejudice its commercial interests.  </w:t>
      </w:r>
    </w:p>
    <w:p w14:paraId="2D0BF615" w14:textId="4B696590" w:rsidR="00C9479A" w:rsidRPr="007A5CE7" w:rsidRDefault="00C9479A" w:rsidP="00C9479A">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If the Customer at its sole discretion does not either; consider the query to be of a commercially confidential nature or one which all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s would potentially benefit from seeing both the query and Customer’s response, the Customer will either invite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submitting the query to either declassify the query and allow the query along with the Customer’s response to be circulated to all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s; or request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if it still considers the query to be of a commercially confidential nature, to withdraw the query.</w:t>
      </w:r>
    </w:p>
    <w:p w14:paraId="3EEC5CA5" w14:textId="0E028491" w:rsidR="00C9479A" w:rsidRDefault="00C9479A" w:rsidP="009477E6">
      <w:pPr>
        <w:spacing w:before="120" w:after="120"/>
        <w:rPr>
          <w:rFonts w:asciiTheme="minorHAnsi" w:hAnsiTheme="minorHAnsi" w:cstheme="minorHAnsi"/>
          <w:sz w:val="22"/>
          <w:szCs w:val="22"/>
        </w:rPr>
      </w:pPr>
      <w:r w:rsidRPr="007A5CE7">
        <w:rPr>
          <w:rFonts w:asciiTheme="minorHAnsi" w:hAnsiTheme="minorHAnsi" w:cstheme="minorHAnsi"/>
          <w:sz w:val="22"/>
          <w:szCs w:val="22"/>
        </w:rPr>
        <w:t>The Customer reserves the right not to respond to a request for clarification or to circulate such a request where it considers that the answer to that request would or would be likely to prejudice its commercial interests.</w:t>
      </w:r>
    </w:p>
    <w:p w14:paraId="4930EA2A" w14:textId="77777777" w:rsidR="007F55CC" w:rsidRPr="007A5CE7" w:rsidRDefault="007F55CC" w:rsidP="009477E6">
      <w:pPr>
        <w:spacing w:before="120" w:after="120"/>
        <w:rPr>
          <w:rFonts w:asciiTheme="minorHAnsi" w:hAnsiTheme="minorHAnsi" w:cstheme="minorHAnsi"/>
          <w:sz w:val="22"/>
          <w:szCs w:val="22"/>
        </w:rPr>
      </w:pPr>
    </w:p>
    <w:p w14:paraId="3F715CB7"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LATE TENDERS</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7" w:name="_Toc193167748"/>
      <w:r w:rsidRPr="007A5CE7">
        <w:rPr>
          <w:rFonts w:asciiTheme="minorHAnsi" w:hAnsiTheme="minorHAnsi" w:cstheme="minorHAnsi"/>
          <w:color w:val="auto"/>
          <w:sz w:val="22"/>
          <w:szCs w:val="22"/>
        </w:rPr>
        <w:instrText>18 Late Tenders</w:instrText>
      </w:r>
      <w:bookmarkEnd w:id="37"/>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4E4AF743" w14:textId="07B37AF4" w:rsidR="00281F03" w:rsidRDefault="00281F03" w:rsidP="009477E6">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Any Tender received at the designated point after the prescribed deadline may be rejected unless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can provide irrefutable evidence that the Tender was </w:t>
      </w:r>
      <w:r w:rsidR="00500700">
        <w:rPr>
          <w:rFonts w:asciiTheme="minorHAnsi" w:hAnsiTheme="minorHAnsi" w:cstheme="minorHAnsi"/>
          <w:sz w:val="22"/>
          <w:szCs w:val="22"/>
        </w:rPr>
        <w:t>in</w:t>
      </w:r>
      <w:r w:rsidRPr="007A5CE7">
        <w:rPr>
          <w:rFonts w:asciiTheme="minorHAnsi" w:hAnsiTheme="minorHAnsi" w:cstheme="minorHAnsi"/>
          <w:sz w:val="22"/>
          <w:szCs w:val="22"/>
        </w:rPr>
        <w:t>capable of being received by the due date and time.</w:t>
      </w:r>
    </w:p>
    <w:p w14:paraId="7302F7DF" w14:textId="77777777" w:rsidR="007F55CC" w:rsidRPr="007A5CE7" w:rsidRDefault="007F55CC" w:rsidP="009477E6">
      <w:pPr>
        <w:spacing w:before="120" w:after="120"/>
        <w:rPr>
          <w:rFonts w:asciiTheme="minorHAnsi" w:hAnsiTheme="minorHAnsi" w:cstheme="minorHAnsi"/>
          <w:sz w:val="22"/>
          <w:szCs w:val="22"/>
          <w:lang w:eastAsia="en-GB"/>
        </w:rPr>
      </w:pPr>
    </w:p>
    <w:p w14:paraId="15FDBD21" w14:textId="77777777" w:rsidR="00C9479A" w:rsidRPr="007A5CE7" w:rsidRDefault="00C9479A" w:rsidP="00C9479A">
      <w:pPr>
        <w:pStyle w:val="StyleHeading120pt"/>
        <w:numPr>
          <w:ilvl w:val="0"/>
          <w:numId w:val="12"/>
        </w:numPr>
        <w:spacing w:before="120" w:after="120"/>
        <w:rPr>
          <w:rFonts w:asciiTheme="minorHAnsi" w:hAnsiTheme="minorHAnsi" w:cstheme="minorHAnsi"/>
          <w:color w:val="auto"/>
          <w:sz w:val="22"/>
          <w:szCs w:val="22"/>
        </w:rPr>
      </w:pPr>
      <w:bookmarkStart w:id="38" w:name="_Toc159578290"/>
      <w:r w:rsidRPr="007A5CE7">
        <w:rPr>
          <w:rFonts w:asciiTheme="minorHAnsi" w:hAnsiTheme="minorHAnsi" w:cstheme="minorHAnsi"/>
          <w:color w:val="auto"/>
          <w:sz w:val="22"/>
          <w:szCs w:val="22"/>
        </w:rPr>
        <w:t>MODIFICATION AND WITHDRAWAL</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39" w:name="_Toc193167750"/>
      <w:r w:rsidRPr="007A5CE7">
        <w:rPr>
          <w:rFonts w:asciiTheme="minorHAnsi" w:hAnsiTheme="minorHAnsi" w:cstheme="minorHAnsi"/>
          <w:color w:val="auto"/>
          <w:sz w:val="22"/>
          <w:szCs w:val="22"/>
        </w:rPr>
        <w:instrText>20 Modification and Withdrawal</w:instrText>
      </w:r>
      <w:bookmarkEnd w:id="39"/>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bookmarkEnd w:id="38"/>
    <w:p w14:paraId="74E1EB2C" w14:textId="5DD7EE2E" w:rsidR="00281F03" w:rsidRPr="007A5CE7" w:rsidRDefault="001572F1" w:rsidP="00281F03">
      <w:pPr>
        <w:spacing w:before="120" w:after="120"/>
        <w:rPr>
          <w:rFonts w:asciiTheme="minorHAnsi" w:hAnsiTheme="minorHAnsi" w:cstheme="minorHAnsi"/>
          <w:sz w:val="22"/>
          <w:szCs w:val="22"/>
        </w:rPr>
      </w:pPr>
      <w:r w:rsidRPr="007A5CE7">
        <w:rPr>
          <w:rFonts w:asciiTheme="minorHAnsi" w:hAnsiTheme="minorHAnsi" w:cstheme="minorHAnsi"/>
          <w:sz w:val="22"/>
          <w:szCs w:val="22"/>
        </w:rPr>
        <w:t>Supplier</w:t>
      </w:r>
      <w:r w:rsidR="00281F03" w:rsidRPr="007A5CE7">
        <w:rPr>
          <w:rFonts w:asciiTheme="minorHAnsi" w:hAnsiTheme="minorHAnsi" w:cstheme="minorHAnsi"/>
          <w:sz w:val="22"/>
          <w:szCs w:val="22"/>
        </w:rPr>
        <w:t>s may modify their Tender prior to the deadline.  No Tender may be modified after the deadline for receipt.</w:t>
      </w:r>
    </w:p>
    <w:p w14:paraId="7E72B382" w14:textId="0FC3DD38" w:rsidR="00556838" w:rsidRDefault="001572F1" w:rsidP="00556838">
      <w:pPr>
        <w:spacing w:before="120" w:after="120"/>
        <w:rPr>
          <w:rFonts w:asciiTheme="minorHAnsi" w:hAnsiTheme="minorHAnsi" w:cstheme="minorHAnsi"/>
          <w:sz w:val="22"/>
          <w:szCs w:val="22"/>
        </w:rPr>
      </w:pPr>
      <w:r w:rsidRPr="007A5CE7">
        <w:rPr>
          <w:rFonts w:asciiTheme="minorHAnsi" w:hAnsiTheme="minorHAnsi" w:cstheme="minorHAnsi"/>
          <w:sz w:val="22"/>
          <w:szCs w:val="22"/>
        </w:rPr>
        <w:t>Supplier</w:t>
      </w:r>
      <w:r w:rsidR="00281F03" w:rsidRPr="007A5CE7">
        <w:rPr>
          <w:rFonts w:asciiTheme="minorHAnsi" w:hAnsiTheme="minorHAnsi" w:cstheme="minorHAnsi"/>
          <w:sz w:val="22"/>
          <w:szCs w:val="22"/>
        </w:rPr>
        <w:t xml:space="preserve">s may withdraw their Tender at any time prior to the Deadline or any other time prior to accepting the offer of a Contract.  The notice to withdraw the Tender must be in writing and sent </w:t>
      </w:r>
      <w:r w:rsidR="00556838" w:rsidRPr="007A5CE7">
        <w:rPr>
          <w:rFonts w:asciiTheme="minorHAnsi" w:hAnsiTheme="minorHAnsi" w:cstheme="minorHAnsi"/>
          <w:sz w:val="22"/>
          <w:szCs w:val="22"/>
        </w:rPr>
        <w:t xml:space="preserve">to the communications channel identified above. </w:t>
      </w:r>
    </w:p>
    <w:p w14:paraId="2429ED40" w14:textId="77777777" w:rsidR="007F55CC" w:rsidRPr="007A5CE7" w:rsidRDefault="007F55CC" w:rsidP="00556838">
      <w:pPr>
        <w:spacing w:before="120" w:after="120"/>
        <w:rPr>
          <w:rFonts w:asciiTheme="minorHAnsi" w:hAnsiTheme="minorHAnsi" w:cstheme="minorHAnsi"/>
          <w:sz w:val="22"/>
          <w:szCs w:val="22"/>
        </w:rPr>
      </w:pPr>
    </w:p>
    <w:p w14:paraId="0E09BF3F" w14:textId="7A9546FD" w:rsidR="00C9479A" w:rsidRPr="007A5CE7" w:rsidRDefault="00C9479A" w:rsidP="00556838">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RIGHT TO REJECT / DISQUALI</w:t>
      </w:r>
      <w:r w:rsidR="00076B4A">
        <w:rPr>
          <w:rFonts w:asciiTheme="minorHAnsi" w:hAnsiTheme="minorHAnsi" w:cstheme="minorHAnsi"/>
          <w:color w:val="auto"/>
          <w:sz w:val="22"/>
          <w:szCs w:val="22"/>
          <w:lang w:val="en-GB"/>
        </w:rPr>
        <w:t>F</w:t>
      </w:r>
      <w:r w:rsidRPr="007A5CE7">
        <w:rPr>
          <w:rFonts w:asciiTheme="minorHAnsi" w:hAnsiTheme="minorHAnsi" w:cstheme="minorHAnsi"/>
          <w:color w:val="auto"/>
          <w:sz w:val="22"/>
          <w:szCs w:val="22"/>
        </w:rPr>
        <w:t>Y</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40" w:name="_Toc193167751"/>
      <w:r w:rsidRPr="007A5CE7">
        <w:rPr>
          <w:rFonts w:asciiTheme="minorHAnsi" w:hAnsiTheme="minorHAnsi" w:cstheme="minorHAnsi"/>
          <w:color w:val="auto"/>
          <w:sz w:val="22"/>
          <w:szCs w:val="22"/>
        </w:rPr>
        <w:instrText>21 Right to Reject/Disqualify</w:instrText>
      </w:r>
      <w:bookmarkEnd w:id="40"/>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1F7FC8D7" w14:textId="71A424C9" w:rsidR="00281F03" w:rsidRPr="007A5CE7" w:rsidRDefault="00281F03" w:rsidP="00281F03">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w:t>
      </w:r>
      <w:r w:rsidR="007E1023" w:rsidRPr="007A5CE7">
        <w:rPr>
          <w:rFonts w:asciiTheme="minorHAnsi" w:hAnsiTheme="minorHAnsi" w:cstheme="minorHAnsi"/>
          <w:sz w:val="22"/>
          <w:szCs w:val="22"/>
        </w:rPr>
        <w:t>Customer</w:t>
      </w:r>
      <w:r w:rsidRPr="007A5CE7">
        <w:rPr>
          <w:rFonts w:asciiTheme="minorHAnsi" w:hAnsiTheme="minorHAnsi" w:cstheme="minorHAnsi"/>
          <w:sz w:val="22"/>
          <w:szCs w:val="22"/>
        </w:rPr>
        <w:t xml:space="preserve"> reserves the right to reject or disqualify a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where:</w:t>
      </w:r>
    </w:p>
    <w:p w14:paraId="72800833" w14:textId="2307B7E4" w:rsidR="00281F03" w:rsidRPr="007A5CE7" w:rsidRDefault="00281F03" w:rsidP="00281F03">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fails to comply fully with the requirements of this ITT or is guilty of a serious misrepresentation in supplying any information requested in this ITT document; or</w:t>
      </w:r>
    </w:p>
    <w:p w14:paraId="34C77CEC" w14:textId="2D0EAD92" w:rsidR="00281F03" w:rsidRPr="007A5CE7" w:rsidRDefault="00281F03" w:rsidP="00281F03">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is guilty of serious misrepresentation in relation to its Tender; expression of interest; and/or the Tender process; </w:t>
      </w:r>
    </w:p>
    <w:p w14:paraId="07133545" w14:textId="62C1A8CB" w:rsidR="009156BE" w:rsidRPr="007A5CE7" w:rsidRDefault="009156BE" w:rsidP="009156BE">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there is a change in identity, control, financial standing or other factor impacting on the evaluation process affecting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w:t>
      </w:r>
    </w:p>
    <w:p w14:paraId="6AD84D1D" w14:textId="77777777" w:rsidR="009156BE" w:rsidRPr="007A5CE7" w:rsidRDefault="009156BE" w:rsidP="009156BE">
      <w:pPr>
        <w:overflowPunct w:val="0"/>
        <w:adjustRightInd w:val="0"/>
        <w:jc w:val="both"/>
        <w:textAlignment w:val="baseline"/>
        <w:rPr>
          <w:rFonts w:asciiTheme="minorHAnsi" w:hAnsiTheme="minorHAnsi" w:cstheme="minorHAnsi"/>
          <w:sz w:val="22"/>
          <w:szCs w:val="22"/>
        </w:rPr>
      </w:pPr>
    </w:p>
    <w:p w14:paraId="23B96A04" w14:textId="0DA8CAFB" w:rsidR="00C9479A" w:rsidRPr="007A5CE7" w:rsidRDefault="00C9479A" w:rsidP="00281F03">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RIGHT TO CANCEL, CLARIFY OR VARY THE PROCESS</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41" w:name="_Toc193167752"/>
      <w:r w:rsidRPr="007A5CE7">
        <w:rPr>
          <w:rFonts w:asciiTheme="minorHAnsi" w:hAnsiTheme="minorHAnsi" w:cstheme="minorHAnsi"/>
          <w:color w:val="auto"/>
          <w:sz w:val="22"/>
          <w:szCs w:val="22"/>
        </w:rPr>
        <w:instrText>22 Right to Cancel, Clarify or Vary the Process</w:instrText>
      </w:r>
      <w:bookmarkEnd w:id="41"/>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1B24E483" w14:textId="7AB4380C" w:rsidR="00C9479A" w:rsidRPr="007A5CE7" w:rsidRDefault="00C9479A" w:rsidP="009477E6">
      <w:pPr>
        <w:pStyle w:val="01-NormInd2-BB"/>
        <w:spacing w:before="120" w:after="120"/>
        <w:ind w:left="0"/>
        <w:rPr>
          <w:rFonts w:asciiTheme="minorHAnsi" w:hAnsiTheme="minorHAnsi" w:cstheme="minorHAnsi"/>
          <w:szCs w:val="22"/>
        </w:rPr>
      </w:pPr>
      <w:r w:rsidRPr="007A5CE7">
        <w:rPr>
          <w:rFonts w:asciiTheme="minorHAnsi" w:hAnsiTheme="minorHAnsi" w:cstheme="minorHAnsi"/>
          <w:szCs w:val="22"/>
        </w:rPr>
        <w:t>The Customer reserves the right to:</w:t>
      </w:r>
    </w:p>
    <w:p w14:paraId="715F2CE2"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amend the terms and conditions of the procurement process,</w:t>
      </w:r>
    </w:p>
    <w:p w14:paraId="6B49DC40" w14:textId="77777777" w:rsidR="00C9479A" w:rsidRPr="007A5CE7"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cancel the evaluation process at any stage; and/or</w:t>
      </w:r>
      <w:bookmarkStart w:id="42" w:name="_Toc481482245"/>
      <w:bookmarkStart w:id="43" w:name="_Toc481479598"/>
    </w:p>
    <w:p w14:paraId="0B9370B9" w14:textId="0983251A" w:rsidR="00C9479A" w:rsidRDefault="00C9479A"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r w:rsidRPr="007A5CE7">
        <w:rPr>
          <w:rFonts w:asciiTheme="minorHAnsi" w:hAnsiTheme="minorHAnsi" w:cstheme="minorHAnsi"/>
          <w:sz w:val="22"/>
          <w:szCs w:val="22"/>
        </w:rPr>
        <w:t xml:space="preserve">require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to clarify its Tender in writing and/or provide additional information.  Failure to respond adequately may result in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not being selected</w:t>
      </w:r>
      <w:bookmarkEnd w:id="42"/>
      <w:bookmarkEnd w:id="43"/>
      <w:r w:rsidR="0015657F" w:rsidRPr="007A5CE7">
        <w:rPr>
          <w:rFonts w:asciiTheme="minorHAnsi" w:hAnsiTheme="minorHAnsi" w:cstheme="minorHAnsi"/>
          <w:sz w:val="22"/>
          <w:szCs w:val="22"/>
        </w:rPr>
        <w:t>.</w:t>
      </w:r>
    </w:p>
    <w:p w14:paraId="02221478" w14:textId="77777777" w:rsidR="007F55CC" w:rsidRPr="007A5CE7" w:rsidRDefault="007F55CC" w:rsidP="00C9479A">
      <w:pPr>
        <w:numPr>
          <w:ilvl w:val="0"/>
          <w:numId w:val="11"/>
        </w:numPr>
        <w:overflowPunct w:val="0"/>
        <w:adjustRightInd w:val="0"/>
        <w:ind w:left="714" w:hanging="357"/>
        <w:jc w:val="both"/>
        <w:textAlignment w:val="baseline"/>
        <w:rPr>
          <w:rFonts w:asciiTheme="minorHAnsi" w:hAnsiTheme="minorHAnsi" w:cstheme="minorHAnsi"/>
          <w:sz w:val="22"/>
          <w:szCs w:val="22"/>
        </w:rPr>
      </w:pPr>
    </w:p>
    <w:p w14:paraId="51AD01E1" w14:textId="77777777" w:rsidR="00C9479A" w:rsidRPr="007A5CE7" w:rsidRDefault="00C9479A" w:rsidP="00C9479A">
      <w:pPr>
        <w:pStyle w:val="StyleHeading120pt"/>
        <w:numPr>
          <w:ilvl w:val="0"/>
          <w:numId w:val="12"/>
        </w:numPr>
        <w:spacing w:before="120" w:after="120"/>
        <w:rPr>
          <w:rFonts w:asciiTheme="minorHAnsi" w:hAnsiTheme="minorHAnsi" w:cstheme="minorHAnsi"/>
          <w:b w:val="0"/>
          <w:color w:val="auto"/>
          <w:sz w:val="22"/>
          <w:szCs w:val="22"/>
          <w:lang w:val="en-US"/>
        </w:rPr>
      </w:pPr>
      <w:r w:rsidRPr="007A5CE7">
        <w:rPr>
          <w:rFonts w:asciiTheme="minorHAnsi" w:hAnsiTheme="minorHAnsi" w:cstheme="minorHAnsi"/>
          <w:color w:val="auto"/>
          <w:sz w:val="22"/>
          <w:szCs w:val="22"/>
        </w:rPr>
        <w:t>EVALUATION</w:t>
      </w:r>
    </w:p>
    <w:p w14:paraId="7C7C3340" w14:textId="362475F3" w:rsidR="00E8501B" w:rsidRPr="009477E6" w:rsidRDefault="00FC13B3" w:rsidP="009477E6">
      <w:pPr>
        <w:spacing w:before="120" w:after="120"/>
        <w:rPr>
          <w:rFonts w:ascii="Calibri" w:hAnsi="Calibri" w:cs="Calibri"/>
          <w:sz w:val="22"/>
          <w:szCs w:val="22"/>
        </w:rPr>
      </w:pPr>
      <w:r w:rsidRPr="007A5CE7">
        <w:rPr>
          <w:rFonts w:ascii="Calibri" w:hAnsi="Calibri" w:cs="Calibri"/>
          <w:sz w:val="22"/>
          <w:szCs w:val="22"/>
        </w:rPr>
        <w:t xml:space="preserve">The evaluation process </w:t>
      </w:r>
      <w:r w:rsidR="007F55CC">
        <w:rPr>
          <w:rFonts w:ascii="Calibri" w:hAnsi="Calibri" w:cs="Calibri"/>
          <w:sz w:val="22"/>
          <w:szCs w:val="22"/>
        </w:rPr>
        <w:t>will be as follows</w:t>
      </w:r>
      <w:r w:rsidRPr="007A5CE7">
        <w:rPr>
          <w:rFonts w:ascii="Calibri" w:hAnsi="Calibri" w:cs="Calibri"/>
          <w:sz w:val="22"/>
          <w:szCs w:val="22"/>
        </w:rPr>
        <w:t xml:space="preserve"> </w:t>
      </w:r>
    </w:p>
    <w:p w14:paraId="792D393C" w14:textId="77777777" w:rsidR="00DA5D41" w:rsidRPr="00DA5D41" w:rsidRDefault="00DA5D41" w:rsidP="00DA5D41">
      <w:pPr>
        <w:pStyle w:val="ListParagraph"/>
        <w:keepNext/>
        <w:numPr>
          <w:ilvl w:val="0"/>
          <w:numId w:val="44"/>
        </w:numPr>
        <w:overflowPunct w:val="0"/>
        <w:adjustRightInd w:val="0"/>
        <w:spacing w:before="120" w:after="120"/>
        <w:contextualSpacing w:val="0"/>
        <w:outlineLvl w:val="0"/>
        <w:rPr>
          <w:rFonts w:ascii="Calibri" w:hAnsi="Calibri" w:cs="Calibri"/>
          <w:b/>
          <w:bCs/>
          <w:noProof/>
          <w:vanish/>
          <w:sz w:val="22"/>
          <w:szCs w:val="22"/>
          <w:lang w:val="x-none"/>
        </w:rPr>
      </w:pPr>
    </w:p>
    <w:p w14:paraId="458B4AC8" w14:textId="77777777" w:rsidR="00DA5D41" w:rsidRPr="00DA5D41" w:rsidRDefault="00DA5D41" w:rsidP="00DA5D41">
      <w:pPr>
        <w:pStyle w:val="ListParagraph"/>
        <w:keepNext/>
        <w:numPr>
          <w:ilvl w:val="0"/>
          <w:numId w:val="44"/>
        </w:numPr>
        <w:overflowPunct w:val="0"/>
        <w:adjustRightInd w:val="0"/>
        <w:spacing w:before="120" w:after="120"/>
        <w:contextualSpacing w:val="0"/>
        <w:outlineLvl w:val="0"/>
        <w:rPr>
          <w:rFonts w:ascii="Calibri" w:hAnsi="Calibri" w:cs="Calibri"/>
          <w:b/>
          <w:bCs/>
          <w:noProof/>
          <w:vanish/>
          <w:sz w:val="22"/>
          <w:szCs w:val="22"/>
          <w:lang w:val="x-none"/>
        </w:rPr>
      </w:pPr>
    </w:p>
    <w:p w14:paraId="34C97F94" w14:textId="56F9BB17" w:rsidR="009037E9" w:rsidRPr="007A5CE7" w:rsidRDefault="009037E9" w:rsidP="00DA5D41">
      <w:pPr>
        <w:pStyle w:val="StyleHeading120pt"/>
        <w:numPr>
          <w:ilvl w:val="1"/>
          <w:numId w:val="44"/>
        </w:numPr>
        <w:spacing w:before="120" w:after="120"/>
        <w:rPr>
          <w:rFonts w:ascii="Calibri" w:hAnsi="Calibri" w:cs="Calibri"/>
          <w:color w:val="auto"/>
          <w:sz w:val="22"/>
          <w:szCs w:val="22"/>
        </w:rPr>
      </w:pPr>
      <w:r w:rsidRPr="007A5CE7">
        <w:rPr>
          <w:rFonts w:ascii="Calibri" w:hAnsi="Calibri" w:cs="Calibri"/>
          <w:color w:val="auto"/>
          <w:sz w:val="22"/>
          <w:szCs w:val="22"/>
        </w:rPr>
        <w:t xml:space="preserve">Compliance </w:t>
      </w:r>
      <w:r w:rsidR="00FC13B3" w:rsidRPr="007A5CE7">
        <w:rPr>
          <w:rFonts w:ascii="Calibri" w:hAnsi="Calibri" w:cs="Calibri"/>
          <w:color w:val="auto"/>
          <w:sz w:val="22"/>
          <w:szCs w:val="22"/>
        </w:rPr>
        <w:t>c</w:t>
      </w:r>
      <w:r w:rsidRPr="007A5CE7">
        <w:rPr>
          <w:rFonts w:ascii="Calibri" w:hAnsi="Calibri" w:cs="Calibri"/>
          <w:color w:val="auto"/>
          <w:sz w:val="22"/>
          <w:szCs w:val="22"/>
        </w:rPr>
        <w:t xml:space="preserve">hecks </w:t>
      </w:r>
    </w:p>
    <w:p w14:paraId="748D4ADE" w14:textId="053DF7E6" w:rsidR="009037E9" w:rsidRPr="007A5CE7" w:rsidRDefault="009037E9" w:rsidP="009477E6">
      <w:pPr>
        <w:spacing w:before="120" w:after="120"/>
        <w:rPr>
          <w:rFonts w:ascii="Calibri" w:hAnsi="Calibri" w:cs="Calibri"/>
          <w:sz w:val="22"/>
          <w:szCs w:val="22"/>
        </w:rPr>
      </w:pPr>
      <w:r w:rsidRPr="007A5CE7">
        <w:rPr>
          <w:rFonts w:ascii="Calibri" w:hAnsi="Calibri" w:cs="Calibri"/>
          <w:sz w:val="22"/>
          <w:szCs w:val="22"/>
        </w:rPr>
        <w:t xml:space="preserve">The </w:t>
      </w:r>
      <w:r w:rsidR="007E1023" w:rsidRPr="009477E6">
        <w:rPr>
          <w:rFonts w:asciiTheme="minorHAnsi" w:hAnsiTheme="minorHAnsi" w:cstheme="minorHAnsi"/>
          <w:sz w:val="22"/>
          <w:szCs w:val="22"/>
        </w:rPr>
        <w:t>Customer</w:t>
      </w:r>
      <w:r w:rsidRPr="007A5CE7">
        <w:rPr>
          <w:rFonts w:ascii="Calibri" w:hAnsi="Calibri" w:cs="Calibri"/>
          <w:sz w:val="22"/>
          <w:szCs w:val="22"/>
        </w:rPr>
        <w:t xml:space="preserve"> will check that the contents of the tender comply with the requirements set out in this ITT.   Any tender that fails to comply with those requirements may be considered non-compliant and will not be taken through the evaluation process.   </w:t>
      </w:r>
    </w:p>
    <w:p w14:paraId="6B7E1816" w14:textId="647DE01E" w:rsidR="009037E9" w:rsidRPr="007A5CE7" w:rsidRDefault="009037E9" w:rsidP="00076B4A">
      <w:pPr>
        <w:pStyle w:val="StyleHeading120pt"/>
        <w:numPr>
          <w:ilvl w:val="1"/>
          <w:numId w:val="44"/>
        </w:numPr>
        <w:spacing w:before="120" w:after="120"/>
        <w:rPr>
          <w:rFonts w:ascii="Calibri" w:hAnsi="Calibri" w:cs="Calibri"/>
          <w:color w:val="auto"/>
          <w:sz w:val="22"/>
          <w:szCs w:val="22"/>
        </w:rPr>
      </w:pPr>
      <w:r w:rsidRPr="007A5CE7">
        <w:rPr>
          <w:rFonts w:ascii="Calibri" w:hAnsi="Calibri" w:cs="Calibri"/>
          <w:color w:val="auto"/>
          <w:sz w:val="22"/>
          <w:szCs w:val="22"/>
        </w:rPr>
        <w:t xml:space="preserve">Evaluation of </w:t>
      </w:r>
      <w:r w:rsidR="00FC13B3" w:rsidRPr="007A5CE7">
        <w:rPr>
          <w:rFonts w:ascii="Calibri" w:hAnsi="Calibri" w:cs="Calibri"/>
          <w:color w:val="auto"/>
          <w:sz w:val="22"/>
          <w:szCs w:val="22"/>
        </w:rPr>
        <w:t>r</w:t>
      </w:r>
      <w:r w:rsidRPr="007A5CE7">
        <w:rPr>
          <w:rFonts w:ascii="Calibri" w:hAnsi="Calibri" w:cs="Calibri"/>
          <w:color w:val="auto"/>
          <w:sz w:val="22"/>
          <w:szCs w:val="22"/>
        </w:rPr>
        <w:t xml:space="preserve">esponses </w:t>
      </w:r>
    </w:p>
    <w:p w14:paraId="49DA41D3" w14:textId="77777777" w:rsidR="00627FEB" w:rsidRPr="00627FEB" w:rsidRDefault="00627FEB" w:rsidP="00627FEB">
      <w:pPr>
        <w:autoSpaceDE/>
        <w:autoSpaceDN/>
        <w:textAlignment w:val="baseline"/>
        <w:rPr>
          <w:rFonts w:asciiTheme="minorHAnsi" w:hAnsiTheme="minorHAnsi" w:cstheme="minorHAnsi"/>
          <w:sz w:val="18"/>
          <w:szCs w:val="18"/>
          <w:lang w:eastAsia="en-GB"/>
        </w:rPr>
      </w:pPr>
      <w:r w:rsidRPr="00627FEB">
        <w:rPr>
          <w:rFonts w:asciiTheme="minorHAnsi" w:hAnsiTheme="minorHAnsi" w:cstheme="minorHAnsi"/>
          <w:b/>
          <w:bCs/>
          <w:sz w:val="22"/>
          <w:szCs w:val="22"/>
          <w:lang w:eastAsia="en-GB"/>
        </w:rPr>
        <w:t>Stage 1 – Standard Selection Questionnaire</w:t>
      </w:r>
      <w:r w:rsidRPr="00627FEB">
        <w:rPr>
          <w:rFonts w:asciiTheme="minorHAnsi" w:hAnsiTheme="minorHAnsi" w:cstheme="minorHAnsi"/>
          <w:sz w:val="22"/>
          <w:szCs w:val="22"/>
          <w:lang w:eastAsia="en-GB"/>
        </w:rPr>
        <w:t> </w:t>
      </w:r>
    </w:p>
    <w:p w14:paraId="2F2F8E71" w14:textId="7E800D7F" w:rsidR="00627FEB" w:rsidRPr="00627FEB" w:rsidRDefault="00627FEB" w:rsidP="00627FEB">
      <w:pPr>
        <w:autoSpaceDE/>
        <w:autoSpaceDN/>
        <w:spacing w:before="240"/>
        <w:textAlignment w:val="baseline"/>
        <w:rPr>
          <w:rFonts w:asciiTheme="minorHAnsi" w:hAnsiTheme="minorHAnsi" w:cstheme="minorHAnsi"/>
          <w:sz w:val="18"/>
          <w:szCs w:val="18"/>
          <w:lang w:eastAsia="en-GB"/>
        </w:rPr>
      </w:pPr>
      <w:r w:rsidRPr="00627FEB">
        <w:rPr>
          <w:rFonts w:asciiTheme="minorHAnsi" w:hAnsiTheme="minorHAnsi" w:cstheme="minorHAnsi"/>
          <w:sz w:val="22"/>
          <w:szCs w:val="22"/>
          <w:lang w:eastAsia="en-GB"/>
        </w:rPr>
        <w:t>Mandatory standard government questionnaire covering legality of Supplier.</w:t>
      </w:r>
    </w:p>
    <w:p w14:paraId="60CF41C8" w14:textId="1526FF6C" w:rsidR="00627FEB" w:rsidRPr="00627FEB" w:rsidRDefault="00627FEB" w:rsidP="001A6B59">
      <w:pPr>
        <w:spacing w:before="120" w:after="120"/>
        <w:rPr>
          <w:rFonts w:asciiTheme="minorHAnsi" w:hAnsiTheme="minorHAnsi" w:cstheme="minorHAnsi"/>
          <w:b/>
          <w:bCs/>
          <w:sz w:val="22"/>
          <w:szCs w:val="22"/>
        </w:rPr>
      </w:pPr>
      <w:r w:rsidRPr="00627FEB">
        <w:rPr>
          <w:rFonts w:asciiTheme="minorHAnsi" w:hAnsiTheme="minorHAnsi" w:cstheme="minorHAnsi"/>
          <w:b/>
          <w:bCs/>
          <w:sz w:val="22"/>
          <w:szCs w:val="22"/>
        </w:rPr>
        <w:t>Stage 2 – Tender Response</w:t>
      </w:r>
    </w:p>
    <w:p w14:paraId="410C4365" w14:textId="25DEA63D" w:rsidR="009037E9" w:rsidRPr="007A5CE7" w:rsidRDefault="00FC13B3" w:rsidP="001A6B59">
      <w:pPr>
        <w:spacing w:before="120" w:after="120"/>
        <w:rPr>
          <w:rFonts w:ascii="Calibri" w:hAnsi="Calibri" w:cs="Calibri"/>
          <w:sz w:val="22"/>
          <w:szCs w:val="22"/>
        </w:rPr>
      </w:pPr>
      <w:r w:rsidRPr="007A5CE7">
        <w:rPr>
          <w:rFonts w:asciiTheme="minorHAnsi" w:hAnsiTheme="minorHAnsi" w:cstheme="minorHAnsi"/>
          <w:sz w:val="22"/>
          <w:szCs w:val="22"/>
        </w:rPr>
        <w:t xml:space="preserve">Tenders will be evaluated against the weighted evaluation criteria using the scoring mechanism below.  </w:t>
      </w:r>
      <w:r w:rsidR="009037E9" w:rsidRPr="007A5CE7">
        <w:rPr>
          <w:rFonts w:asciiTheme="minorHAnsi" w:hAnsiTheme="minorHAnsi" w:cstheme="minorHAnsi"/>
          <w:sz w:val="22"/>
          <w:szCs w:val="22"/>
        </w:rPr>
        <w:t xml:space="preserve">Only those </w:t>
      </w:r>
      <w:r w:rsidR="001572F1" w:rsidRPr="007A5CE7">
        <w:rPr>
          <w:rFonts w:asciiTheme="minorHAnsi" w:hAnsiTheme="minorHAnsi" w:cstheme="minorHAnsi"/>
          <w:sz w:val="22"/>
          <w:szCs w:val="22"/>
        </w:rPr>
        <w:t>Supplier</w:t>
      </w:r>
      <w:r w:rsidR="009037E9" w:rsidRPr="007A5CE7">
        <w:rPr>
          <w:rFonts w:asciiTheme="minorHAnsi" w:hAnsiTheme="minorHAnsi" w:cstheme="minorHAnsi"/>
          <w:sz w:val="22"/>
          <w:szCs w:val="22"/>
        </w:rPr>
        <w:t>s who have achieved</w:t>
      </w:r>
      <w:r w:rsidR="009037E9" w:rsidRPr="007A5CE7">
        <w:rPr>
          <w:rFonts w:ascii="Calibri" w:hAnsi="Calibri" w:cs="Calibri"/>
          <w:sz w:val="22"/>
          <w:szCs w:val="22"/>
        </w:rPr>
        <w:t xml:space="preserve"> a score of 3 (Satisfactory) or above </w:t>
      </w:r>
      <w:r w:rsidR="000149EB" w:rsidRPr="007A5CE7">
        <w:rPr>
          <w:rFonts w:ascii="Calibri" w:hAnsi="Calibri" w:cs="Calibri"/>
          <w:sz w:val="22"/>
          <w:szCs w:val="22"/>
        </w:rPr>
        <w:t>in all</w:t>
      </w:r>
      <w:r w:rsidR="009037E9" w:rsidRPr="007A5CE7">
        <w:rPr>
          <w:rFonts w:ascii="Calibri" w:hAnsi="Calibri" w:cs="Calibri"/>
          <w:sz w:val="22"/>
          <w:szCs w:val="22"/>
        </w:rPr>
        <w:t xml:space="preserve"> </w:t>
      </w:r>
      <w:r w:rsidR="009037E9" w:rsidRPr="007D28CA">
        <w:rPr>
          <w:rFonts w:ascii="Calibri" w:hAnsi="Calibri" w:cs="Calibri"/>
          <w:sz w:val="22"/>
          <w:szCs w:val="22"/>
        </w:rPr>
        <w:t>criteria will</w:t>
      </w:r>
      <w:r w:rsidR="00FD4F12">
        <w:rPr>
          <w:rFonts w:ascii="Calibri" w:hAnsi="Calibri" w:cs="Calibri"/>
          <w:sz w:val="22"/>
          <w:szCs w:val="22"/>
        </w:rPr>
        <w:t xml:space="preserve"> </w:t>
      </w:r>
      <w:r w:rsidR="009037E9" w:rsidRPr="007D28CA">
        <w:rPr>
          <w:rFonts w:ascii="Calibri" w:hAnsi="Calibri" w:cs="Calibri"/>
          <w:sz w:val="22"/>
          <w:szCs w:val="22"/>
        </w:rPr>
        <w:t>be</w:t>
      </w:r>
      <w:r w:rsidR="009037E9" w:rsidRPr="007A5CE7">
        <w:rPr>
          <w:rFonts w:ascii="Calibri" w:hAnsi="Calibri" w:cs="Calibri"/>
          <w:sz w:val="22"/>
          <w:szCs w:val="22"/>
        </w:rPr>
        <w:t xml:space="preserve"> considered further. </w:t>
      </w:r>
    </w:p>
    <w:p w14:paraId="2DBF99A3" w14:textId="4F6A0A4A" w:rsidR="00E4249D" w:rsidRPr="003C1FAA" w:rsidRDefault="00BA005E" w:rsidP="00E8501B">
      <w:pPr>
        <w:spacing w:before="120" w:after="120"/>
        <w:rPr>
          <w:rFonts w:asciiTheme="minorHAnsi" w:hAnsiTheme="minorHAnsi" w:cstheme="minorHAnsi"/>
          <w:b/>
          <w:bCs/>
          <w:sz w:val="22"/>
          <w:szCs w:val="22"/>
        </w:rPr>
      </w:pPr>
      <w:r w:rsidRPr="00E4249D">
        <w:rPr>
          <w:rFonts w:asciiTheme="minorHAnsi" w:hAnsiTheme="minorHAnsi" w:cstheme="minorHAnsi"/>
          <w:b/>
          <w:bCs/>
          <w:sz w:val="22"/>
          <w:szCs w:val="22"/>
        </w:rPr>
        <w:t xml:space="preserve">Lot 1 </w:t>
      </w:r>
      <w:r w:rsidR="00E4249D" w:rsidRPr="00E4249D">
        <w:rPr>
          <w:rFonts w:asciiTheme="minorHAnsi" w:hAnsiTheme="minorHAnsi" w:cstheme="minorHAnsi"/>
          <w:b/>
          <w:bCs/>
          <w:sz w:val="22"/>
          <w:szCs w:val="22"/>
        </w:rPr>
        <w:t>–</w:t>
      </w:r>
      <w:r w:rsidRPr="00E4249D">
        <w:rPr>
          <w:rFonts w:asciiTheme="minorHAnsi" w:hAnsiTheme="minorHAnsi" w:cstheme="minorHAnsi"/>
          <w:b/>
          <w:bCs/>
          <w:sz w:val="22"/>
          <w:szCs w:val="22"/>
        </w:rPr>
        <w:t xml:space="preserve"> </w:t>
      </w:r>
      <w:r w:rsidR="00E4249D" w:rsidRPr="00E4249D">
        <w:rPr>
          <w:rFonts w:asciiTheme="minorHAnsi" w:hAnsiTheme="minorHAnsi" w:cstheme="minorHAnsi"/>
          <w:b/>
          <w:bCs/>
          <w:sz w:val="22"/>
          <w:szCs w:val="22"/>
        </w:rPr>
        <w:t>Front Mower with Flail Deck</w:t>
      </w:r>
    </w:p>
    <w:tbl>
      <w:tblPr>
        <w:tblW w:w="85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21"/>
        <w:gridCol w:w="5687"/>
        <w:gridCol w:w="1699"/>
      </w:tblGrid>
      <w:tr w:rsidR="005617E5" w:rsidRPr="007A5CE7" w14:paraId="56DDCB13" w14:textId="77777777" w:rsidTr="007D28CA">
        <w:trPr>
          <w:jc w:val="center"/>
        </w:trPr>
        <w:tc>
          <w:tcPr>
            <w:tcW w:w="112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D39F7BE" w14:textId="0E8F352C" w:rsidR="005617E5" w:rsidRPr="007A5CE7" w:rsidRDefault="005617E5" w:rsidP="009E16DA">
            <w:pPr>
              <w:pStyle w:val="BodyText10"/>
              <w:spacing w:after="0"/>
              <w:rPr>
                <w:rFonts w:asciiTheme="minorHAnsi" w:hAnsiTheme="minorHAnsi" w:cstheme="minorHAnsi"/>
                <w:b/>
                <w:sz w:val="22"/>
              </w:rPr>
            </w:pPr>
            <w:bookmarkStart w:id="44" w:name="_Hlk87966254"/>
            <w:r>
              <w:rPr>
                <w:rFonts w:asciiTheme="minorHAnsi" w:hAnsiTheme="minorHAnsi" w:cstheme="minorHAnsi"/>
                <w:b/>
                <w:sz w:val="22"/>
              </w:rPr>
              <w:t>Ref no.</w:t>
            </w:r>
          </w:p>
        </w:tc>
        <w:tc>
          <w:tcPr>
            <w:tcW w:w="56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33620D1A" w14:textId="47D1F893" w:rsidR="005617E5" w:rsidRPr="007A5CE7" w:rsidRDefault="005617E5" w:rsidP="009E16DA">
            <w:pPr>
              <w:pStyle w:val="BodyText10"/>
              <w:spacing w:after="0"/>
              <w:rPr>
                <w:rFonts w:asciiTheme="minorHAnsi" w:hAnsiTheme="minorHAnsi" w:cstheme="minorHAnsi"/>
                <w:b/>
                <w:bCs/>
                <w:sz w:val="22"/>
                <w:lang w:eastAsia="en-GB"/>
              </w:rPr>
            </w:pPr>
            <w:bookmarkStart w:id="45" w:name="_Hlk480450379"/>
            <w:r w:rsidRPr="007A5CE7">
              <w:rPr>
                <w:rFonts w:asciiTheme="minorHAnsi" w:hAnsiTheme="minorHAnsi" w:cstheme="minorHAnsi"/>
                <w:b/>
                <w:sz w:val="22"/>
              </w:rPr>
              <w:t>Technical criteria</w:t>
            </w:r>
            <w:r w:rsidRPr="007A5CE7">
              <w:rPr>
                <w:rFonts w:asciiTheme="minorHAnsi" w:hAnsiTheme="minorHAnsi" w:cstheme="minorHAnsi"/>
                <w:b/>
                <w:sz w:val="22"/>
              </w:rPr>
              <w:tab/>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539D5BF6" w14:textId="4186B0C4" w:rsidR="005617E5" w:rsidRPr="007A5CE7" w:rsidRDefault="005617E5" w:rsidP="009E16DA">
            <w:pPr>
              <w:pStyle w:val="BodyText10"/>
              <w:spacing w:after="0"/>
              <w:jc w:val="center"/>
              <w:rPr>
                <w:rFonts w:asciiTheme="minorHAnsi" w:hAnsiTheme="minorHAnsi" w:cstheme="minorHAnsi"/>
                <w:b/>
                <w:bCs/>
                <w:sz w:val="22"/>
              </w:rPr>
            </w:pPr>
            <w:r w:rsidRPr="007A5CE7">
              <w:rPr>
                <w:rFonts w:asciiTheme="minorHAnsi" w:hAnsiTheme="minorHAnsi" w:cstheme="minorHAnsi"/>
                <w:b/>
                <w:sz w:val="22"/>
              </w:rPr>
              <w:t>Weighting</w:t>
            </w:r>
          </w:p>
        </w:tc>
      </w:tr>
      <w:tr w:rsidR="005617E5" w:rsidRPr="007A5CE7" w14:paraId="7B6ADFD0" w14:textId="77777777" w:rsidTr="003C1FAA">
        <w:trPr>
          <w:jc w:val="center"/>
        </w:trPr>
        <w:tc>
          <w:tcPr>
            <w:tcW w:w="1121" w:type="dxa"/>
            <w:tcBorders>
              <w:top w:val="single" w:sz="4" w:space="0" w:color="00000A"/>
              <w:left w:val="single" w:sz="4" w:space="0" w:color="00000A"/>
              <w:bottom w:val="single" w:sz="4" w:space="0" w:color="00000A"/>
              <w:right w:val="single" w:sz="4" w:space="0" w:color="00000A"/>
            </w:tcBorders>
          </w:tcPr>
          <w:p w14:paraId="631DBEBD" w14:textId="3C83BCF8" w:rsidR="005617E5" w:rsidRPr="003C1FAA" w:rsidRDefault="00113E2D" w:rsidP="005872B7">
            <w:pPr>
              <w:pStyle w:val="BodyText10"/>
              <w:spacing w:after="0"/>
              <w:jc w:val="center"/>
              <w:rPr>
                <w:rFonts w:asciiTheme="minorHAnsi" w:hAnsiTheme="minorHAnsi" w:cstheme="minorHAnsi"/>
                <w:sz w:val="22"/>
              </w:rPr>
            </w:pPr>
            <w:r>
              <w:rPr>
                <w:rFonts w:asciiTheme="minorHAnsi" w:hAnsiTheme="minorHAnsi" w:cstheme="minorHAnsi"/>
                <w:sz w:val="22"/>
              </w:rPr>
              <w:t>3.1</w:t>
            </w:r>
          </w:p>
        </w:tc>
        <w:tc>
          <w:tcPr>
            <w:tcW w:w="5687" w:type="dxa"/>
            <w:tcBorders>
              <w:top w:val="single" w:sz="4" w:space="0" w:color="00000A"/>
              <w:left w:val="single" w:sz="4" w:space="0" w:color="00000A"/>
              <w:bottom w:val="single" w:sz="4" w:space="0" w:color="00000A"/>
              <w:right w:val="single" w:sz="4" w:space="0" w:color="00000A"/>
            </w:tcBorders>
            <w:vAlign w:val="center"/>
          </w:tcPr>
          <w:p w14:paraId="518A1980" w14:textId="3049BFD0" w:rsidR="002A21D5" w:rsidRDefault="002A21D5" w:rsidP="008A0066">
            <w:pPr>
              <w:pStyle w:val="BodyText10"/>
              <w:rPr>
                <w:rFonts w:asciiTheme="minorHAnsi" w:hAnsiTheme="minorHAnsi" w:cstheme="minorHAnsi"/>
                <w:sz w:val="22"/>
              </w:rPr>
            </w:pPr>
            <w:r>
              <w:rPr>
                <w:rFonts w:asciiTheme="minorHAnsi" w:hAnsiTheme="minorHAnsi" w:cstheme="minorHAnsi"/>
                <w:sz w:val="22"/>
              </w:rPr>
              <w:t>Demonstrate</w:t>
            </w:r>
            <w:r w:rsidR="008A0066">
              <w:rPr>
                <w:rFonts w:asciiTheme="minorHAnsi" w:hAnsiTheme="minorHAnsi" w:cstheme="minorHAnsi"/>
                <w:sz w:val="22"/>
              </w:rPr>
              <w:t xml:space="preserve"> how your proposed solution meets the following criteria</w:t>
            </w:r>
            <w:r>
              <w:rPr>
                <w:rFonts w:asciiTheme="minorHAnsi" w:hAnsiTheme="minorHAnsi" w:cstheme="minorHAnsi"/>
                <w:sz w:val="22"/>
              </w:rPr>
              <w:t>:</w:t>
            </w:r>
          </w:p>
          <w:p w14:paraId="1A35EDA8" w14:textId="74CF58AF" w:rsidR="008A0066" w:rsidRPr="008A0066" w:rsidRDefault="008A0066" w:rsidP="008A0066">
            <w:pPr>
              <w:pStyle w:val="BodyText10"/>
              <w:rPr>
                <w:rFonts w:asciiTheme="minorHAnsi" w:hAnsiTheme="minorHAnsi" w:cstheme="minorHAnsi"/>
                <w:sz w:val="22"/>
              </w:rPr>
            </w:pPr>
            <w:r w:rsidRPr="008A0066">
              <w:rPr>
                <w:rFonts w:asciiTheme="minorHAnsi" w:hAnsiTheme="minorHAnsi" w:cstheme="minorHAnsi"/>
                <w:sz w:val="22"/>
              </w:rPr>
              <w:t xml:space="preserve">37.4hp 2800 rpm and above </w:t>
            </w:r>
          </w:p>
          <w:p w14:paraId="21EAF769" w14:textId="77777777" w:rsidR="008A0066" w:rsidRPr="008A0066" w:rsidRDefault="008A0066" w:rsidP="008A0066">
            <w:pPr>
              <w:pStyle w:val="BodyText10"/>
              <w:rPr>
                <w:rFonts w:asciiTheme="minorHAnsi" w:hAnsiTheme="minorHAnsi" w:cstheme="minorHAnsi"/>
                <w:sz w:val="22"/>
              </w:rPr>
            </w:pPr>
            <w:r w:rsidRPr="008A0066">
              <w:rPr>
                <w:rFonts w:asciiTheme="minorHAnsi" w:hAnsiTheme="minorHAnsi" w:cstheme="minorHAnsi"/>
                <w:sz w:val="22"/>
              </w:rPr>
              <w:t xml:space="preserve">Tier 5 engine compliance latest </w:t>
            </w:r>
          </w:p>
          <w:p w14:paraId="4E224585" w14:textId="77777777" w:rsidR="008A0066" w:rsidRPr="008A0066" w:rsidRDefault="008A0066" w:rsidP="008A0066">
            <w:pPr>
              <w:pStyle w:val="BodyText10"/>
              <w:rPr>
                <w:rFonts w:asciiTheme="minorHAnsi" w:hAnsiTheme="minorHAnsi" w:cstheme="minorHAnsi"/>
                <w:sz w:val="22"/>
              </w:rPr>
            </w:pPr>
            <w:r w:rsidRPr="008A0066">
              <w:rPr>
                <w:rFonts w:asciiTheme="minorHAnsi" w:hAnsiTheme="minorHAnsi" w:cstheme="minorHAnsi"/>
                <w:sz w:val="22"/>
              </w:rPr>
              <w:t>fuel tank 55l or more</w:t>
            </w:r>
          </w:p>
          <w:p w14:paraId="13D1D902" w14:textId="77777777" w:rsidR="008A0066" w:rsidRPr="008A0066" w:rsidRDefault="008A0066" w:rsidP="008A0066">
            <w:pPr>
              <w:pStyle w:val="BodyText10"/>
              <w:rPr>
                <w:rFonts w:asciiTheme="minorHAnsi" w:hAnsiTheme="minorHAnsi" w:cstheme="minorHAnsi"/>
                <w:sz w:val="22"/>
              </w:rPr>
            </w:pPr>
            <w:r w:rsidRPr="008A0066">
              <w:rPr>
                <w:rFonts w:asciiTheme="minorHAnsi" w:hAnsiTheme="minorHAnsi" w:cstheme="minorHAnsi"/>
                <w:sz w:val="22"/>
              </w:rPr>
              <w:t>4 wheel drive</w:t>
            </w:r>
          </w:p>
          <w:p w14:paraId="15C48886" w14:textId="747EE575" w:rsidR="005617E5" w:rsidRPr="003C1FAA" w:rsidRDefault="008A0066" w:rsidP="008A0066">
            <w:pPr>
              <w:pStyle w:val="BodyText10"/>
              <w:spacing w:after="0"/>
              <w:rPr>
                <w:rFonts w:asciiTheme="minorHAnsi" w:hAnsiTheme="minorHAnsi" w:cstheme="minorHAnsi"/>
                <w:sz w:val="22"/>
              </w:rPr>
            </w:pPr>
            <w:r w:rsidRPr="008A0066">
              <w:rPr>
                <w:rFonts w:asciiTheme="minorHAnsi" w:hAnsiTheme="minorHAnsi" w:cstheme="minorHAnsi"/>
                <w:sz w:val="22"/>
              </w:rPr>
              <w:t>2 speed hydrostat</w:t>
            </w:r>
          </w:p>
        </w:tc>
        <w:tc>
          <w:tcPr>
            <w:tcW w:w="1699" w:type="dxa"/>
            <w:tcBorders>
              <w:top w:val="single" w:sz="4" w:space="0" w:color="00000A"/>
              <w:left w:val="single" w:sz="4" w:space="0" w:color="00000A"/>
              <w:bottom w:val="single" w:sz="4" w:space="0" w:color="00000A"/>
              <w:right w:val="single" w:sz="4" w:space="0" w:color="00000A"/>
            </w:tcBorders>
            <w:vAlign w:val="center"/>
          </w:tcPr>
          <w:p w14:paraId="2FB63062" w14:textId="5773686A" w:rsidR="005617E5" w:rsidRPr="003C1FAA" w:rsidRDefault="002A21D5" w:rsidP="009E16DA">
            <w:pPr>
              <w:pStyle w:val="BodyText10"/>
              <w:spacing w:after="0"/>
              <w:jc w:val="center"/>
              <w:rPr>
                <w:rFonts w:asciiTheme="minorHAnsi" w:hAnsiTheme="minorHAnsi" w:cstheme="minorHAnsi"/>
                <w:sz w:val="22"/>
                <w:shd w:val="clear" w:color="auto" w:fill="FFFFFF"/>
              </w:rPr>
            </w:pPr>
            <w:r>
              <w:rPr>
                <w:rFonts w:asciiTheme="minorHAnsi" w:hAnsiTheme="minorHAnsi" w:cstheme="minorHAnsi"/>
                <w:sz w:val="22"/>
                <w:shd w:val="clear" w:color="auto" w:fill="FFFFFF"/>
              </w:rPr>
              <w:t>25</w:t>
            </w:r>
          </w:p>
        </w:tc>
      </w:tr>
      <w:tr w:rsidR="005617E5" w:rsidRPr="007A5CE7" w14:paraId="4E543D76" w14:textId="77777777" w:rsidTr="003C1FAA">
        <w:trPr>
          <w:jc w:val="center"/>
        </w:trPr>
        <w:tc>
          <w:tcPr>
            <w:tcW w:w="1121" w:type="dxa"/>
            <w:tcBorders>
              <w:top w:val="single" w:sz="4" w:space="0" w:color="00000A"/>
              <w:left w:val="single" w:sz="4" w:space="0" w:color="00000A"/>
              <w:bottom w:val="single" w:sz="4" w:space="0" w:color="00000A"/>
              <w:right w:val="single" w:sz="4" w:space="0" w:color="00000A"/>
            </w:tcBorders>
          </w:tcPr>
          <w:p w14:paraId="221FE8F0" w14:textId="140159DD" w:rsidR="005617E5" w:rsidRPr="003C1FAA" w:rsidRDefault="00113E2D" w:rsidP="005872B7">
            <w:pPr>
              <w:pStyle w:val="BodyText10"/>
              <w:spacing w:after="0"/>
              <w:jc w:val="center"/>
              <w:rPr>
                <w:rFonts w:asciiTheme="minorHAnsi" w:hAnsiTheme="minorHAnsi" w:cstheme="minorHAnsi"/>
                <w:sz w:val="22"/>
              </w:rPr>
            </w:pPr>
            <w:r>
              <w:rPr>
                <w:rFonts w:asciiTheme="minorHAnsi" w:hAnsiTheme="minorHAnsi" w:cstheme="minorHAnsi"/>
                <w:sz w:val="22"/>
              </w:rPr>
              <w:t>3.1</w:t>
            </w:r>
          </w:p>
        </w:tc>
        <w:tc>
          <w:tcPr>
            <w:tcW w:w="5687" w:type="dxa"/>
            <w:tcBorders>
              <w:top w:val="single" w:sz="4" w:space="0" w:color="00000A"/>
              <w:left w:val="single" w:sz="4" w:space="0" w:color="00000A"/>
              <w:bottom w:val="single" w:sz="4" w:space="0" w:color="00000A"/>
              <w:right w:val="single" w:sz="4" w:space="0" w:color="00000A"/>
            </w:tcBorders>
            <w:vAlign w:val="center"/>
          </w:tcPr>
          <w:p w14:paraId="370E046D" w14:textId="77777777" w:rsidR="005617E5" w:rsidRDefault="002A21D5" w:rsidP="005617E5">
            <w:pPr>
              <w:pStyle w:val="BodyText10"/>
              <w:spacing w:after="0"/>
              <w:rPr>
                <w:rFonts w:asciiTheme="minorHAnsi" w:hAnsiTheme="minorHAnsi" w:cstheme="minorHAnsi"/>
                <w:sz w:val="22"/>
              </w:rPr>
            </w:pPr>
            <w:r>
              <w:rPr>
                <w:rFonts w:asciiTheme="minorHAnsi" w:hAnsiTheme="minorHAnsi" w:cstheme="minorHAnsi"/>
                <w:sz w:val="22"/>
              </w:rPr>
              <w:t>Demonstrate how your proposed solution meets the following criteria</w:t>
            </w:r>
            <w:r w:rsidR="00DD662A">
              <w:rPr>
                <w:rFonts w:asciiTheme="minorHAnsi" w:hAnsiTheme="minorHAnsi" w:cstheme="minorHAnsi"/>
                <w:sz w:val="22"/>
              </w:rPr>
              <w:t>:</w:t>
            </w:r>
          </w:p>
          <w:p w14:paraId="30D1F5CE" w14:textId="77777777" w:rsidR="00B701F6" w:rsidRPr="00B701F6" w:rsidRDefault="00B701F6" w:rsidP="00B701F6">
            <w:pPr>
              <w:pStyle w:val="BodyText10"/>
              <w:rPr>
                <w:rFonts w:asciiTheme="minorHAnsi" w:hAnsiTheme="minorHAnsi" w:cstheme="minorHAnsi"/>
                <w:sz w:val="22"/>
              </w:rPr>
            </w:pPr>
            <w:r w:rsidRPr="00B701F6">
              <w:rPr>
                <w:rFonts w:asciiTheme="minorHAnsi" w:hAnsiTheme="minorHAnsi" w:cstheme="minorHAnsi"/>
                <w:sz w:val="22"/>
              </w:rPr>
              <w:t>1.4m deck flail deck hammer flail or reversible flail</w:t>
            </w:r>
          </w:p>
          <w:p w14:paraId="4E1921F4" w14:textId="01CFBDA6" w:rsidR="00DD662A" w:rsidRPr="003C1FAA" w:rsidRDefault="00B701F6" w:rsidP="00B701F6">
            <w:pPr>
              <w:pStyle w:val="BodyText10"/>
              <w:spacing w:after="0"/>
              <w:rPr>
                <w:rFonts w:asciiTheme="minorHAnsi" w:hAnsiTheme="minorHAnsi" w:cstheme="minorHAnsi"/>
                <w:sz w:val="22"/>
              </w:rPr>
            </w:pPr>
            <w:r w:rsidRPr="00B701F6">
              <w:rPr>
                <w:rFonts w:asciiTheme="minorHAnsi" w:hAnsiTheme="minorHAnsi" w:cstheme="minorHAnsi"/>
                <w:sz w:val="22"/>
              </w:rPr>
              <w:t>Optimal cutting height for flail deck 3” – 4”</w:t>
            </w:r>
          </w:p>
        </w:tc>
        <w:tc>
          <w:tcPr>
            <w:tcW w:w="1699" w:type="dxa"/>
            <w:tcBorders>
              <w:top w:val="single" w:sz="4" w:space="0" w:color="00000A"/>
              <w:left w:val="single" w:sz="4" w:space="0" w:color="00000A"/>
              <w:bottom w:val="single" w:sz="4" w:space="0" w:color="00000A"/>
              <w:right w:val="single" w:sz="4" w:space="0" w:color="00000A"/>
            </w:tcBorders>
            <w:vAlign w:val="center"/>
          </w:tcPr>
          <w:p w14:paraId="35385CFE" w14:textId="557E8ECA" w:rsidR="005617E5" w:rsidRPr="003C1FAA" w:rsidRDefault="00B701F6" w:rsidP="005617E5">
            <w:pPr>
              <w:jc w:val="cente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25</w:t>
            </w:r>
          </w:p>
        </w:tc>
      </w:tr>
      <w:bookmarkEnd w:id="45"/>
      <w:tr w:rsidR="00823170" w:rsidRPr="007A5CE7" w14:paraId="59ED7F75" w14:textId="77777777" w:rsidTr="003B49BD">
        <w:trPr>
          <w:jc w:val="center"/>
        </w:trPr>
        <w:tc>
          <w:tcPr>
            <w:tcW w:w="1121" w:type="dxa"/>
            <w:tcBorders>
              <w:top w:val="single" w:sz="4" w:space="0" w:color="00000A"/>
              <w:left w:val="single" w:sz="4" w:space="0" w:color="00000A"/>
              <w:bottom w:val="single" w:sz="4" w:space="0" w:color="00000A"/>
              <w:right w:val="single" w:sz="4" w:space="0" w:color="00000A"/>
            </w:tcBorders>
          </w:tcPr>
          <w:p w14:paraId="2895BC36" w14:textId="79058C8B" w:rsidR="00823170" w:rsidRPr="003C1FAA" w:rsidRDefault="00113E2D" w:rsidP="005872B7">
            <w:pPr>
              <w:pStyle w:val="BodyText10"/>
              <w:spacing w:after="0"/>
              <w:jc w:val="center"/>
              <w:rPr>
                <w:rFonts w:asciiTheme="minorHAnsi" w:hAnsiTheme="minorHAnsi" w:cstheme="minorHAnsi"/>
                <w:sz w:val="22"/>
              </w:rPr>
            </w:pPr>
            <w:r>
              <w:rPr>
                <w:rFonts w:asciiTheme="minorHAnsi" w:hAnsiTheme="minorHAnsi" w:cstheme="minorHAnsi"/>
                <w:sz w:val="22"/>
              </w:rPr>
              <w:t>3.2</w:t>
            </w:r>
          </w:p>
        </w:tc>
        <w:tc>
          <w:tcPr>
            <w:tcW w:w="5687" w:type="dxa"/>
          </w:tcPr>
          <w:p w14:paraId="10C6B2C2" w14:textId="0A575B35" w:rsidR="00823170" w:rsidRPr="003C1FAA" w:rsidRDefault="00823170" w:rsidP="00823170">
            <w:pPr>
              <w:pStyle w:val="BodyText10"/>
              <w:spacing w:after="0"/>
              <w:rPr>
                <w:rFonts w:asciiTheme="minorHAnsi" w:hAnsiTheme="minorHAnsi" w:cstheme="minorHAnsi"/>
                <w:sz w:val="22"/>
              </w:rPr>
            </w:pPr>
            <w:r>
              <w:t>Ease for daily maintenance</w:t>
            </w:r>
          </w:p>
        </w:tc>
        <w:tc>
          <w:tcPr>
            <w:tcW w:w="1699" w:type="dxa"/>
          </w:tcPr>
          <w:p w14:paraId="31C47C9E" w14:textId="5452B3CE" w:rsidR="00823170" w:rsidRPr="00174EFD" w:rsidRDefault="00823170" w:rsidP="00823170">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4</w:t>
            </w:r>
          </w:p>
        </w:tc>
      </w:tr>
      <w:tr w:rsidR="00823170" w:rsidRPr="007A5CE7" w14:paraId="036D0E44" w14:textId="77777777" w:rsidTr="003B49BD">
        <w:trPr>
          <w:jc w:val="center"/>
        </w:trPr>
        <w:tc>
          <w:tcPr>
            <w:tcW w:w="1121" w:type="dxa"/>
            <w:tcBorders>
              <w:top w:val="single" w:sz="4" w:space="0" w:color="00000A"/>
              <w:left w:val="single" w:sz="4" w:space="0" w:color="00000A"/>
              <w:bottom w:val="single" w:sz="4" w:space="0" w:color="00000A"/>
              <w:right w:val="single" w:sz="4" w:space="0" w:color="00000A"/>
            </w:tcBorders>
          </w:tcPr>
          <w:p w14:paraId="3B18E076" w14:textId="21DFFAC3" w:rsidR="00823170" w:rsidRPr="003C1FAA" w:rsidRDefault="003F4710" w:rsidP="005872B7">
            <w:pPr>
              <w:pStyle w:val="BodyText10"/>
              <w:spacing w:after="0"/>
              <w:jc w:val="center"/>
              <w:rPr>
                <w:rFonts w:asciiTheme="minorHAnsi" w:hAnsiTheme="minorHAnsi" w:cstheme="minorHAnsi"/>
                <w:sz w:val="22"/>
              </w:rPr>
            </w:pPr>
            <w:r>
              <w:rPr>
                <w:rFonts w:asciiTheme="minorHAnsi" w:hAnsiTheme="minorHAnsi" w:cstheme="minorHAnsi"/>
                <w:sz w:val="22"/>
              </w:rPr>
              <w:t>3.3</w:t>
            </w:r>
          </w:p>
        </w:tc>
        <w:tc>
          <w:tcPr>
            <w:tcW w:w="5687" w:type="dxa"/>
          </w:tcPr>
          <w:p w14:paraId="073F7EFA" w14:textId="3433374A" w:rsidR="00823170" w:rsidRPr="003C1FAA" w:rsidRDefault="003F4710" w:rsidP="00823170">
            <w:pPr>
              <w:pStyle w:val="BodyText10"/>
              <w:spacing w:after="0"/>
              <w:rPr>
                <w:rFonts w:asciiTheme="minorHAnsi" w:hAnsiTheme="minorHAnsi" w:cstheme="minorHAnsi"/>
                <w:sz w:val="22"/>
              </w:rPr>
            </w:pPr>
            <w:r>
              <w:t>First Service (50 hours)</w:t>
            </w:r>
          </w:p>
        </w:tc>
        <w:tc>
          <w:tcPr>
            <w:tcW w:w="1699" w:type="dxa"/>
          </w:tcPr>
          <w:p w14:paraId="29F6FDA3" w14:textId="47402397" w:rsidR="00823170" w:rsidRPr="00174EFD" w:rsidRDefault="00823170" w:rsidP="00823170">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4</w:t>
            </w:r>
          </w:p>
        </w:tc>
      </w:tr>
      <w:tr w:rsidR="00823170" w:rsidRPr="007A5CE7" w14:paraId="28F2D06D" w14:textId="77777777" w:rsidTr="003B49BD">
        <w:trPr>
          <w:jc w:val="center"/>
        </w:trPr>
        <w:tc>
          <w:tcPr>
            <w:tcW w:w="1121" w:type="dxa"/>
            <w:tcBorders>
              <w:top w:val="single" w:sz="4" w:space="0" w:color="00000A"/>
              <w:left w:val="single" w:sz="4" w:space="0" w:color="00000A"/>
              <w:bottom w:val="single" w:sz="4" w:space="0" w:color="00000A"/>
              <w:right w:val="single" w:sz="4" w:space="0" w:color="00000A"/>
            </w:tcBorders>
          </w:tcPr>
          <w:p w14:paraId="5FCD6B24" w14:textId="333EC9FE" w:rsidR="00823170" w:rsidRPr="003C1FAA" w:rsidRDefault="003F4710" w:rsidP="005872B7">
            <w:pPr>
              <w:pStyle w:val="BodyText10"/>
              <w:spacing w:after="0"/>
              <w:jc w:val="center"/>
              <w:rPr>
                <w:rFonts w:asciiTheme="minorHAnsi" w:hAnsiTheme="minorHAnsi" w:cstheme="minorHAnsi"/>
                <w:sz w:val="22"/>
              </w:rPr>
            </w:pPr>
            <w:r>
              <w:rPr>
                <w:rFonts w:asciiTheme="minorHAnsi" w:hAnsiTheme="minorHAnsi" w:cstheme="minorHAnsi"/>
                <w:sz w:val="22"/>
              </w:rPr>
              <w:t>3.4</w:t>
            </w:r>
          </w:p>
        </w:tc>
        <w:tc>
          <w:tcPr>
            <w:tcW w:w="5687" w:type="dxa"/>
          </w:tcPr>
          <w:p w14:paraId="09C8F516" w14:textId="3A92137E" w:rsidR="00823170" w:rsidRPr="003C1FAA" w:rsidRDefault="003F4710" w:rsidP="00823170">
            <w:pPr>
              <w:pStyle w:val="BodyText10"/>
              <w:spacing w:after="0"/>
              <w:rPr>
                <w:rFonts w:asciiTheme="minorHAnsi" w:hAnsiTheme="minorHAnsi" w:cstheme="minorHAnsi"/>
                <w:sz w:val="22"/>
              </w:rPr>
            </w:pPr>
            <w:r>
              <w:t>Warranty</w:t>
            </w:r>
          </w:p>
        </w:tc>
        <w:tc>
          <w:tcPr>
            <w:tcW w:w="1699" w:type="dxa"/>
          </w:tcPr>
          <w:p w14:paraId="7D6F112C" w14:textId="21AA1EBD" w:rsidR="00823170" w:rsidRPr="00174EFD" w:rsidRDefault="00823170" w:rsidP="00823170">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2</w:t>
            </w:r>
          </w:p>
        </w:tc>
      </w:tr>
      <w:tr w:rsidR="00823170" w:rsidRPr="007A5CE7" w14:paraId="0443E3C1" w14:textId="77777777" w:rsidTr="00330A9F">
        <w:trPr>
          <w:jc w:val="center"/>
        </w:trPr>
        <w:tc>
          <w:tcPr>
            <w:tcW w:w="6808" w:type="dxa"/>
            <w:gridSpan w:val="2"/>
            <w:tcBorders>
              <w:top w:val="single" w:sz="4" w:space="0" w:color="00000A"/>
              <w:left w:val="single" w:sz="4" w:space="0" w:color="000001"/>
              <w:bottom w:val="single" w:sz="4" w:space="0" w:color="000001"/>
              <w:right w:val="single" w:sz="4" w:space="0" w:color="00000A"/>
            </w:tcBorders>
            <w:shd w:val="clear" w:color="auto" w:fill="D9D9D9" w:themeFill="background1" w:themeFillShade="D9"/>
          </w:tcPr>
          <w:p w14:paraId="5F681C70" w14:textId="24D6DBEB" w:rsidR="00823170" w:rsidRPr="003C1FAA" w:rsidRDefault="00823170" w:rsidP="00823170">
            <w:pPr>
              <w:pStyle w:val="BodyText10"/>
              <w:spacing w:after="0"/>
              <w:rPr>
                <w:rFonts w:asciiTheme="minorHAnsi" w:hAnsiTheme="minorHAnsi" w:cstheme="minorHAnsi"/>
                <w:b/>
                <w:sz w:val="22"/>
              </w:rPr>
            </w:pPr>
            <w:r w:rsidRPr="003C1FAA">
              <w:rPr>
                <w:rFonts w:asciiTheme="minorHAnsi" w:hAnsiTheme="minorHAnsi" w:cstheme="minorHAnsi"/>
                <w:b/>
                <w:sz w:val="22"/>
              </w:rPr>
              <w:t>Commercial criteria</w:t>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3817CDEE" w14:textId="79007965" w:rsidR="00823170" w:rsidRPr="003C1FAA" w:rsidRDefault="00823170" w:rsidP="00823170">
            <w:pPr>
              <w:pStyle w:val="BodyText10"/>
              <w:spacing w:after="0"/>
              <w:jc w:val="center"/>
              <w:rPr>
                <w:rFonts w:asciiTheme="minorHAnsi" w:hAnsiTheme="minorHAnsi" w:cstheme="minorHAnsi"/>
                <w:b/>
                <w:sz w:val="22"/>
                <w:shd w:val="clear" w:color="auto" w:fill="FFFFFF"/>
              </w:rPr>
            </w:pPr>
            <w:r w:rsidRPr="003C1FAA">
              <w:rPr>
                <w:rFonts w:asciiTheme="minorHAnsi" w:hAnsiTheme="minorHAnsi" w:cstheme="minorHAnsi"/>
                <w:b/>
                <w:sz w:val="22"/>
              </w:rPr>
              <w:t>Weighting</w:t>
            </w:r>
          </w:p>
        </w:tc>
      </w:tr>
      <w:tr w:rsidR="00823170" w:rsidRPr="007A5CE7" w14:paraId="073580F7" w14:textId="77777777" w:rsidTr="00E61E7A">
        <w:trPr>
          <w:jc w:val="center"/>
        </w:trPr>
        <w:tc>
          <w:tcPr>
            <w:tcW w:w="6808" w:type="dxa"/>
            <w:gridSpan w:val="2"/>
            <w:tcBorders>
              <w:top w:val="single" w:sz="4" w:space="0" w:color="00000A"/>
              <w:left w:val="single" w:sz="4" w:space="0" w:color="00000A"/>
              <w:bottom w:val="single" w:sz="4" w:space="0" w:color="00000A"/>
              <w:right w:val="single" w:sz="4" w:space="0" w:color="00000A"/>
            </w:tcBorders>
          </w:tcPr>
          <w:p w14:paraId="3B8510BF" w14:textId="73C04E46" w:rsidR="00823170" w:rsidRPr="003C1FAA" w:rsidRDefault="00823170" w:rsidP="00823170">
            <w:pPr>
              <w:pStyle w:val="BodyText10"/>
              <w:spacing w:after="0"/>
              <w:rPr>
                <w:rFonts w:asciiTheme="minorHAnsi" w:hAnsiTheme="minorHAnsi" w:cstheme="minorHAnsi"/>
                <w:sz w:val="22"/>
              </w:rPr>
            </w:pPr>
            <w:r>
              <w:rPr>
                <w:rFonts w:asciiTheme="minorHAnsi" w:hAnsiTheme="minorHAnsi" w:cstheme="minorHAnsi"/>
                <w:sz w:val="22"/>
              </w:rPr>
              <w:t xml:space="preserve">Total Cost including </w:t>
            </w:r>
            <w:r w:rsidR="00174EFD">
              <w:rPr>
                <w:rFonts w:asciiTheme="minorHAnsi" w:hAnsiTheme="minorHAnsi" w:cstheme="minorHAnsi"/>
                <w:sz w:val="22"/>
              </w:rPr>
              <w:t>trade in vehicles</w:t>
            </w:r>
          </w:p>
        </w:tc>
        <w:tc>
          <w:tcPr>
            <w:tcW w:w="1699" w:type="dxa"/>
            <w:tcBorders>
              <w:top w:val="single" w:sz="4" w:space="0" w:color="00000A"/>
              <w:left w:val="single" w:sz="4" w:space="0" w:color="00000A"/>
              <w:bottom w:val="single" w:sz="4" w:space="0" w:color="00000A"/>
              <w:right w:val="single" w:sz="4" w:space="0" w:color="00000A"/>
            </w:tcBorders>
            <w:vAlign w:val="center"/>
          </w:tcPr>
          <w:p w14:paraId="7AE03A9D" w14:textId="46443263" w:rsidR="00823170" w:rsidRPr="003C1FAA" w:rsidRDefault="00823170" w:rsidP="00823170">
            <w:pPr>
              <w:pStyle w:val="BodyText10"/>
              <w:spacing w:after="0"/>
              <w:jc w:val="center"/>
              <w:rPr>
                <w:rFonts w:asciiTheme="minorHAnsi" w:hAnsiTheme="minorHAnsi" w:cstheme="minorHAnsi"/>
                <w:sz w:val="22"/>
              </w:rPr>
            </w:pPr>
            <w:r>
              <w:rPr>
                <w:rFonts w:asciiTheme="minorHAnsi" w:hAnsiTheme="minorHAnsi" w:cstheme="minorHAnsi"/>
                <w:sz w:val="22"/>
              </w:rPr>
              <w:t>40</w:t>
            </w:r>
          </w:p>
        </w:tc>
      </w:tr>
      <w:tr w:rsidR="00823170" w:rsidRPr="007A5CE7" w14:paraId="2764A011" w14:textId="77777777" w:rsidTr="007D28CA">
        <w:trPr>
          <w:trHeight w:val="121"/>
          <w:jc w:val="center"/>
        </w:trPr>
        <w:tc>
          <w:tcPr>
            <w:tcW w:w="1121" w:type="dxa"/>
            <w:tcBorders>
              <w:top w:val="single" w:sz="4" w:space="0" w:color="00000A"/>
              <w:left w:val="single" w:sz="4" w:space="0" w:color="000001"/>
              <w:bottom w:val="single" w:sz="4" w:space="0" w:color="000001"/>
              <w:right w:val="single" w:sz="4" w:space="0" w:color="00000A"/>
            </w:tcBorders>
            <w:shd w:val="clear" w:color="auto" w:fill="D9D9D9" w:themeFill="background1" w:themeFillShade="D9"/>
          </w:tcPr>
          <w:p w14:paraId="5380D00B" w14:textId="77777777" w:rsidR="00823170" w:rsidRPr="003C1FAA" w:rsidRDefault="00823170" w:rsidP="00823170">
            <w:pPr>
              <w:pStyle w:val="BodyText10"/>
              <w:spacing w:after="0"/>
              <w:rPr>
                <w:rFonts w:asciiTheme="minorHAnsi" w:hAnsiTheme="minorHAnsi" w:cstheme="minorHAnsi"/>
                <w:b/>
                <w:sz w:val="22"/>
              </w:rPr>
            </w:pPr>
          </w:p>
        </w:tc>
        <w:tc>
          <w:tcPr>
            <w:tcW w:w="5687" w:type="dxa"/>
            <w:tcBorders>
              <w:top w:val="single" w:sz="4" w:space="0" w:color="00000A"/>
              <w:left w:val="single" w:sz="4" w:space="0" w:color="000001"/>
              <w:bottom w:val="single" w:sz="4" w:space="0" w:color="000001"/>
              <w:right w:val="single" w:sz="4" w:space="0" w:color="00000A"/>
            </w:tcBorders>
            <w:shd w:val="clear" w:color="auto" w:fill="D9D9D9" w:themeFill="background1" w:themeFillShade="D9"/>
            <w:vAlign w:val="center"/>
            <w:hideMark/>
          </w:tcPr>
          <w:p w14:paraId="3199B126" w14:textId="2122EA3C" w:rsidR="00823170" w:rsidRPr="003C1FAA" w:rsidRDefault="00823170" w:rsidP="00823170">
            <w:pPr>
              <w:pStyle w:val="BodyText10"/>
              <w:spacing w:after="0"/>
              <w:rPr>
                <w:rFonts w:asciiTheme="minorHAnsi" w:hAnsiTheme="minorHAnsi" w:cstheme="minorHAnsi"/>
                <w:b/>
                <w:sz w:val="22"/>
              </w:rPr>
            </w:pPr>
            <w:r w:rsidRPr="003C1FAA">
              <w:rPr>
                <w:rFonts w:asciiTheme="minorHAnsi" w:hAnsiTheme="minorHAnsi" w:cstheme="minorHAnsi"/>
                <w:b/>
                <w:sz w:val="22"/>
              </w:rPr>
              <w:t xml:space="preserve">Total </w:t>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702DC828" w14:textId="77777777" w:rsidR="00823170" w:rsidRPr="003C1FAA" w:rsidRDefault="00823170" w:rsidP="00823170">
            <w:pPr>
              <w:pStyle w:val="BodyText10"/>
              <w:spacing w:after="0"/>
              <w:jc w:val="center"/>
              <w:rPr>
                <w:rFonts w:asciiTheme="minorHAnsi" w:hAnsiTheme="minorHAnsi" w:cstheme="minorHAnsi"/>
                <w:b/>
                <w:sz w:val="22"/>
              </w:rPr>
            </w:pPr>
            <w:r w:rsidRPr="003C1FAA">
              <w:rPr>
                <w:rFonts w:asciiTheme="minorHAnsi" w:hAnsiTheme="minorHAnsi" w:cstheme="minorHAnsi"/>
                <w:b/>
                <w:sz w:val="22"/>
              </w:rPr>
              <w:t>100</w:t>
            </w:r>
          </w:p>
        </w:tc>
      </w:tr>
      <w:bookmarkEnd w:id="44"/>
    </w:tbl>
    <w:p w14:paraId="34F8AE5B" w14:textId="77777777" w:rsidR="003C1FAA" w:rsidRDefault="003C1FAA" w:rsidP="003C1FAA">
      <w:pPr>
        <w:pStyle w:val="01-NormInd2-BB"/>
        <w:ind w:left="0"/>
        <w:rPr>
          <w:rFonts w:asciiTheme="minorHAnsi" w:hAnsiTheme="minorHAnsi" w:cstheme="minorHAnsi"/>
          <w:szCs w:val="22"/>
          <w:highlight w:val="yellow"/>
        </w:rPr>
      </w:pPr>
    </w:p>
    <w:p w14:paraId="2F5AAC16" w14:textId="77777777" w:rsidR="00D141D1" w:rsidRDefault="00D141D1" w:rsidP="003C1FAA">
      <w:pPr>
        <w:pStyle w:val="01-NormInd2-BB"/>
        <w:ind w:left="0"/>
        <w:rPr>
          <w:rFonts w:asciiTheme="minorHAnsi" w:hAnsiTheme="minorHAnsi" w:cstheme="minorHAnsi"/>
          <w:b/>
          <w:bCs/>
          <w:szCs w:val="22"/>
        </w:rPr>
      </w:pPr>
    </w:p>
    <w:p w14:paraId="302C4F62" w14:textId="33145DAE" w:rsidR="003C1FAA" w:rsidRDefault="003C1FAA" w:rsidP="003C1FAA">
      <w:pPr>
        <w:pStyle w:val="01-NormInd2-BB"/>
        <w:ind w:left="0"/>
        <w:rPr>
          <w:rFonts w:asciiTheme="minorHAnsi" w:hAnsiTheme="minorHAnsi" w:cstheme="minorHAnsi"/>
          <w:b/>
          <w:bCs/>
          <w:szCs w:val="22"/>
        </w:rPr>
      </w:pPr>
      <w:r w:rsidRPr="003C1FAA">
        <w:rPr>
          <w:rFonts w:asciiTheme="minorHAnsi" w:hAnsiTheme="minorHAnsi" w:cstheme="minorHAnsi"/>
          <w:b/>
          <w:bCs/>
          <w:szCs w:val="22"/>
        </w:rPr>
        <w:t>Lot 2 – Mower Direct Discharge</w:t>
      </w:r>
    </w:p>
    <w:p w14:paraId="4693129F" w14:textId="77777777" w:rsidR="00D141D1" w:rsidRPr="003C1FAA" w:rsidRDefault="00D141D1" w:rsidP="003C1FAA">
      <w:pPr>
        <w:pStyle w:val="01-NormInd2-BB"/>
        <w:ind w:left="0"/>
        <w:rPr>
          <w:rFonts w:asciiTheme="minorHAnsi" w:hAnsiTheme="minorHAnsi" w:cstheme="minorHAnsi"/>
          <w:b/>
          <w:bCs/>
          <w:szCs w:val="22"/>
        </w:rPr>
      </w:pPr>
    </w:p>
    <w:tbl>
      <w:tblPr>
        <w:tblW w:w="85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21"/>
        <w:gridCol w:w="5687"/>
        <w:gridCol w:w="1699"/>
      </w:tblGrid>
      <w:tr w:rsidR="00174EFD" w:rsidRPr="007A5CE7" w14:paraId="7FEEB5D5" w14:textId="77777777" w:rsidTr="004A1A2F">
        <w:trPr>
          <w:jc w:val="center"/>
        </w:trPr>
        <w:tc>
          <w:tcPr>
            <w:tcW w:w="112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65FD5D9" w14:textId="77777777" w:rsidR="00174EFD" w:rsidRPr="007A5CE7" w:rsidRDefault="00174EFD" w:rsidP="004A1A2F">
            <w:pPr>
              <w:pStyle w:val="BodyText10"/>
              <w:spacing w:after="0"/>
              <w:rPr>
                <w:rFonts w:asciiTheme="minorHAnsi" w:hAnsiTheme="minorHAnsi" w:cstheme="minorHAnsi"/>
                <w:b/>
                <w:sz w:val="22"/>
              </w:rPr>
            </w:pPr>
            <w:r>
              <w:rPr>
                <w:rFonts w:asciiTheme="minorHAnsi" w:hAnsiTheme="minorHAnsi" w:cstheme="minorHAnsi"/>
                <w:b/>
                <w:sz w:val="22"/>
              </w:rPr>
              <w:t>Ref no.</w:t>
            </w:r>
          </w:p>
        </w:tc>
        <w:tc>
          <w:tcPr>
            <w:tcW w:w="568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559BD8FF" w14:textId="77777777" w:rsidR="00174EFD" w:rsidRPr="007A5CE7" w:rsidRDefault="00174EFD" w:rsidP="004A1A2F">
            <w:pPr>
              <w:pStyle w:val="BodyText10"/>
              <w:spacing w:after="0"/>
              <w:rPr>
                <w:rFonts w:asciiTheme="minorHAnsi" w:hAnsiTheme="minorHAnsi" w:cstheme="minorHAnsi"/>
                <w:b/>
                <w:bCs/>
                <w:sz w:val="22"/>
                <w:lang w:eastAsia="en-GB"/>
              </w:rPr>
            </w:pPr>
            <w:r w:rsidRPr="007A5CE7">
              <w:rPr>
                <w:rFonts w:asciiTheme="minorHAnsi" w:hAnsiTheme="minorHAnsi" w:cstheme="minorHAnsi"/>
                <w:b/>
                <w:sz w:val="22"/>
              </w:rPr>
              <w:t>Technical criteria</w:t>
            </w:r>
            <w:r w:rsidRPr="007A5CE7">
              <w:rPr>
                <w:rFonts w:asciiTheme="minorHAnsi" w:hAnsiTheme="minorHAnsi" w:cstheme="minorHAnsi"/>
                <w:b/>
                <w:sz w:val="22"/>
              </w:rPr>
              <w:tab/>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56E08F85" w14:textId="77777777" w:rsidR="00174EFD" w:rsidRPr="007A5CE7" w:rsidRDefault="00174EFD" w:rsidP="004A1A2F">
            <w:pPr>
              <w:pStyle w:val="BodyText10"/>
              <w:spacing w:after="0"/>
              <w:jc w:val="center"/>
              <w:rPr>
                <w:rFonts w:asciiTheme="minorHAnsi" w:hAnsiTheme="minorHAnsi" w:cstheme="minorHAnsi"/>
                <w:b/>
                <w:bCs/>
                <w:sz w:val="22"/>
              </w:rPr>
            </w:pPr>
            <w:r w:rsidRPr="007A5CE7">
              <w:rPr>
                <w:rFonts w:asciiTheme="minorHAnsi" w:hAnsiTheme="minorHAnsi" w:cstheme="minorHAnsi"/>
                <w:b/>
                <w:sz w:val="22"/>
              </w:rPr>
              <w:t>Weighting</w:t>
            </w:r>
          </w:p>
        </w:tc>
      </w:tr>
      <w:tr w:rsidR="00174EFD" w:rsidRPr="007A5CE7" w14:paraId="7CE7D86A" w14:textId="77777777" w:rsidTr="00804D44">
        <w:trPr>
          <w:jc w:val="center"/>
        </w:trPr>
        <w:tc>
          <w:tcPr>
            <w:tcW w:w="1121" w:type="dxa"/>
            <w:tcBorders>
              <w:top w:val="single" w:sz="4" w:space="0" w:color="00000A"/>
              <w:left w:val="single" w:sz="4" w:space="0" w:color="00000A"/>
              <w:bottom w:val="single" w:sz="4" w:space="0" w:color="00000A"/>
              <w:right w:val="single" w:sz="4" w:space="0" w:color="00000A"/>
            </w:tcBorders>
            <w:vAlign w:val="center"/>
          </w:tcPr>
          <w:p w14:paraId="03C2A864" w14:textId="131EB90D" w:rsidR="00174EFD" w:rsidRPr="003C1FAA" w:rsidRDefault="00C60CFF" w:rsidP="00804D44">
            <w:pPr>
              <w:pStyle w:val="BodyText10"/>
              <w:spacing w:after="0"/>
              <w:jc w:val="center"/>
              <w:rPr>
                <w:rFonts w:asciiTheme="minorHAnsi" w:hAnsiTheme="minorHAnsi" w:cstheme="minorHAnsi"/>
                <w:sz w:val="22"/>
              </w:rPr>
            </w:pPr>
            <w:r>
              <w:rPr>
                <w:rFonts w:asciiTheme="minorHAnsi" w:hAnsiTheme="minorHAnsi" w:cstheme="minorHAnsi"/>
                <w:sz w:val="22"/>
              </w:rPr>
              <w:t>4.1</w:t>
            </w:r>
          </w:p>
        </w:tc>
        <w:tc>
          <w:tcPr>
            <w:tcW w:w="5687" w:type="dxa"/>
            <w:tcBorders>
              <w:top w:val="single" w:sz="4" w:space="0" w:color="00000A"/>
              <w:left w:val="single" w:sz="4" w:space="0" w:color="00000A"/>
              <w:bottom w:val="single" w:sz="4" w:space="0" w:color="00000A"/>
              <w:right w:val="single" w:sz="4" w:space="0" w:color="00000A"/>
            </w:tcBorders>
            <w:vAlign w:val="center"/>
          </w:tcPr>
          <w:p w14:paraId="349EE9EF" w14:textId="77777777" w:rsidR="00174EFD" w:rsidRDefault="00174EFD" w:rsidP="004A1A2F">
            <w:pPr>
              <w:pStyle w:val="BodyText10"/>
              <w:spacing w:after="0"/>
              <w:rPr>
                <w:rFonts w:asciiTheme="minorHAnsi" w:hAnsiTheme="minorHAnsi" w:cstheme="minorHAnsi"/>
                <w:sz w:val="22"/>
              </w:rPr>
            </w:pPr>
            <w:r>
              <w:rPr>
                <w:rFonts w:asciiTheme="minorHAnsi" w:hAnsiTheme="minorHAnsi" w:cstheme="minorHAnsi"/>
                <w:sz w:val="22"/>
              </w:rPr>
              <w:t>Demonstrate how your solution meets the following criteria:</w:t>
            </w:r>
          </w:p>
          <w:p w14:paraId="77542D20" w14:textId="7CE51A87" w:rsidR="00174EFD" w:rsidRPr="003C1FAA" w:rsidRDefault="006F272E" w:rsidP="004A1A2F">
            <w:pPr>
              <w:pStyle w:val="BodyText10"/>
              <w:spacing w:after="0"/>
              <w:rPr>
                <w:rFonts w:asciiTheme="minorHAnsi" w:hAnsiTheme="minorHAnsi" w:cstheme="minorHAnsi"/>
                <w:sz w:val="22"/>
              </w:rPr>
            </w:pPr>
            <w:r w:rsidRPr="006F272E">
              <w:rPr>
                <w:rFonts w:asciiTheme="minorHAnsi" w:hAnsiTheme="minorHAnsi" w:cstheme="minorHAnsi"/>
                <w:sz w:val="22"/>
              </w:rPr>
              <w:t xml:space="preserve">Direct </w:t>
            </w:r>
            <w:proofErr w:type="spellStart"/>
            <w:r w:rsidRPr="006F272E">
              <w:rPr>
                <w:rFonts w:asciiTheme="minorHAnsi" w:hAnsiTheme="minorHAnsi" w:cstheme="minorHAnsi"/>
                <w:sz w:val="22"/>
              </w:rPr>
              <w:t>centre</w:t>
            </w:r>
            <w:proofErr w:type="spellEnd"/>
            <w:r w:rsidRPr="006F272E">
              <w:rPr>
                <w:rFonts w:asciiTheme="minorHAnsi" w:hAnsiTheme="minorHAnsi" w:cstheme="minorHAnsi"/>
                <w:sz w:val="22"/>
              </w:rPr>
              <w:t xml:space="preserve"> chute collect</w:t>
            </w:r>
          </w:p>
        </w:tc>
        <w:tc>
          <w:tcPr>
            <w:tcW w:w="1699" w:type="dxa"/>
            <w:tcBorders>
              <w:top w:val="single" w:sz="4" w:space="0" w:color="00000A"/>
              <w:left w:val="single" w:sz="4" w:space="0" w:color="00000A"/>
              <w:bottom w:val="single" w:sz="4" w:space="0" w:color="00000A"/>
              <w:right w:val="single" w:sz="4" w:space="0" w:color="00000A"/>
            </w:tcBorders>
            <w:vAlign w:val="center"/>
          </w:tcPr>
          <w:p w14:paraId="73541CF5" w14:textId="32A736CB" w:rsidR="00174EFD" w:rsidRPr="003C1FAA" w:rsidRDefault="00174EFD" w:rsidP="004A1A2F">
            <w:pPr>
              <w:pStyle w:val="BodyText10"/>
              <w:spacing w:after="0"/>
              <w:jc w:val="center"/>
              <w:rPr>
                <w:rFonts w:asciiTheme="minorHAnsi" w:hAnsiTheme="minorHAnsi" w:cstheme="minorHAnsi"/>
                <w:sz w:val="22"/>
                <w:shd w:val="clear" w:color="auto" w:fill="FFFFFF"/>
              </w:rPr>
            </w:pPr>
            <w:r>
              <w:rPr>
                <w:rFonts w:asciiTheme="minorHAnsi" w:hAnsiTheme="minorHAnsi" w:cstheme="minorHAnsi"/>
                <w:sz w:val="22"/>
                <w:shd w:val="clear" w:color="auto" w:fill="FFFFFF"/>
              </w:rPr>
              <w:t>Pass/Fail</w:t>
            </w:r>
          </w:p>
        </w:tc>
      </w:tr>
      <w:tr w:rsidR="00174EFD" w:rsidRPr="007A5CE7" w14:paraId="20F74C75" w14:textId="77777777" w:rsidTr="00804D44">
        <w:trPr>
          <w:jc w:val="center"/>
        </w:trPr>
        <w:tc>
          <w:tcPr>
            <w:tcW w:w="1121" w:type="dxa"/>
            <w:tcBorders>
              <w:top w:val="single" w:sz="4" w:space="0" w:color="00000A"/>
              <w:left w:val="single" w:sz="4" w:space="0" w:color="00000A"/>
              <w:bottom w:val="single" w:sz="4" w:space="0" w:color="00000A"/>
              <w:right w:val="single" w:sz="4" w:space="0" w:color="00000A"/>
            </w:tcBorders>
            <w:vAlign w:val="center"/>
          </w:tcPr>
          <w:p w14:paraId="65664C9F" w14:textId="7096491D" w:rsidR="00174EFD" w:rsidRPr="003C1FAA" w:rsidRDefault="00C60CFF" w:rsidP="00804D44">
            <w:pPr>
              <w:pStyle w:val="BodyText10"/>
              <w:spacing w:after="0"/>
              <w:jc w:val="center"/>
              <w:rPr>
                <w:rFonts w:asciiTheme="minorHAnsi" w:hAnsiTheme="minorHAnsi" w:cstheme="minorHAnsi"/>
                <w:sz w:val="22"/>
              </w:rPr>
            </w:pPr>
            <w:r>
              <w:rPr>
                <w:rFonts w:asciiTheme="minorHAnsi" w:hAnsiTheme="minorHAnsi" w:cstheme="minorHAnsi"/>
                <w:sz w:val="22"/>
              </w:rPr>
              <w:t>4.1</w:t>
            </w:r>
          </w:p>
        </w:tc>
        <w:tc>
          <w:tcPr>
            <w:tcW w:w="5687" w:type="dxa"/>
            <w:tcBorders>
              <w:top w:val="single" w:sz="4" w:space="0" w:color="00000A"/>
              <w:left w:val="single" w:sz="4" w:space="0" w:color="00000A"/>
              <w:bottom w:val="single" w:sz="4" w:space="0" w:color="00000A"/>
              <w:right w:val="single" w:sz="4" w:space="0" w:color="00000A"/>
            </w:tcBorders>
            <w:vAlign w:val="center"/>
          </w:tcPr>
          <w:p w14:paraId="6FD26C75" w14:textId="77777777" w:rsidR="00174EFD" w:rsidRDefault="00174EFD" w:rsidP="004A1A2F">
            <w:pPr>
              <w:pStyle w:val="BodyText10"/>
              <w:spacing w:after="0"/>
              <w:rPr>
                <w:rFonts w:asciiTheme="minorHAnsi" w:hAnsiTheme="minorHAnsi" w:cstheme="minorHAnsi"/>
                <w:sz w:val="22"/>
              </w:rPr>
            </w:pPr>
            <w:r w:rsidRPr="00174EFD">
              <w:rPr>
                <w:rFonts w:asciiTheme="minorHAnsi" w:hAnsiTheme="minorHAnsi" w:cstheme="minorHAnsi"/>
                <w:sz w:val="22"/>
              </w:rPr>
              <w:t>Demonstrate how your solution meets the following criteria:</w:t>
            </w:r>
          </w:p>
          <w:p w14:paraId="32575EBB"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 xml:space="preserve">Minimum 22hp </w:t>
            </w:r>
          </w:p>
          <w:p w14:paraId="5CDA070C"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long wet grass blade - this can be additional blade to the standard</w:t>
            </w:r>
          </w:p>
          <w:p w14:paraId="334D2C67"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20l fuel capacity</w:t>
            </w:r>
          </w:p>
          <w:p w14:paraId="32AD4B7A"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2 speed hydrostat</w:t>
            </w:r>
          </w:p>
          <w:p w14:paraId="3D355BEA"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Tier 5 engine compliance latest</w:t>
            </w:r>
          </w:p>
          <w:p w14:paraId="4313FC9F"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 xml:space="preserve">Hydraulic low or high dump 500l capacity </w:t>
            </w:r>
          </w:p>
          <w:p w14:paraId="70CF26B7"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48-52 inch Cutting width</w:t>
            </w:r>
          </w:p>
          <w:p w14:paraId="560D3B35"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1-4 inch cut height</w:t>
            </w:r>
          </w:p>
          <w:p w14:paraId="54A53C7D" w14:textId="77777777" w:rsidR="00C84E05" w:rsidRPr="00C84E05" w:rsidRDefault="00C84E05" w:rsidP="00C84E05">
            <w:pPr>
              <w:pStyle w:val="BodyText10"/>
              <w:rPr>
                <w:rFonts w:asciiTheme="minorHAnsi" w:hAnsiTheme="minorHAnsi" w:cstheme="minorHAnsi"/>
                <w:sz w:val="22"/>
              </w:rPr>
            </w:pPr>
            <w:r w:rsidRPr="00C84E05">
              <w:rPr>
                <w:rFonts w:asciiTheme="minorHAnsi" w:hAnsiTheme="minorHAnsi" w:cstheme="minorHAnsi"/>
                <w:sz w:val="22"/>
              </w:rPr>
              <w:t>15cm clearance for deck in transport mode</w:t>
            </w:r>
          </w:p>
          <w:p w14:paraId="1648B4EE" w14:textId="620E7840" w:rsidR="00174EFD" w:rsidRPr="003C1FAA" w:rsidRDefault="00C84E05" w:rsidP="00C84E05">
            <w:pPr>
              <w:pStyle w:val="BodyText10"/>
              <w:spacing w:after="0"/>
              <w:rPr>
                <w:rFonts w:asciiTheme="minorHAnsi" w:hAnsiTheme="minorHAnsi" w:cstheme="minorHAnsi"/>
                <w:sz w:val="22"/>
              </w:rPr>
            </w:pPr>
            <w:r w:rsidRPr="00C84E05">
              <w:rPr>
                <w:rFonts w:asciiTheme="minorHAnsi" w:hAnsiTheme="minorHAnsi" w:cstheme="minorHAnsi"/>
                <w:sz w:val="22"/>
              </w:rPr>
              <w:t>Shear bolt on blade to protect gearbox ease of change - desirable</w:t>
            </w:r>
          </w:p>
        </w:tc>
        <w:tc>
          <w:tcPr>
            <w:tcW w:w="1699" w:type="dxa"/>
            <w:tcBorders>
              <w:top w:val="single" w:sz="4" w:space="0" w:color="00000A"/>
              <w:left w:val="single" w:sz="4" w:space="0" w:color="00000A"/>
              <w:bottom w:val="single" w:sz="4" w:space="0" w:color="00000A"/>
              <w:right w:val="single" w:sz="4" w:space="0" w:color="00000A"/>
            </w:tcBorders>
            <w:vAlign w:val="center"/>
          </w:tcPr>
          <w:p w14:paraId="7E51BE1D" w14:textId="4E8B741E" w:rsidR="00174EFD" w:rsidRPr="003C1FAA" w:rsidRDefault="00174EFD" w:rsidP="004A1A2F">
            <w:pPr>
              <w:jc w:val="cente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50</w:t>
            </w:r>
          </w:p>
        </w:tc>
      </w:tr>
      <w:tr w:rsidR="00174EFD" w:rsidRPr="007A5CE7" w14:paraId="3185BC2B" w14:textId="77777777" w:rsidTr="00804D44">
        <w:trPr>
          <w:jc w:val="center"/>
        </w:trPr>
        <w:tc>
          <w:tcPr>
            <w:tcW w:w="1121" w:type="dxa"/>
            <w:tcBorders>
              <w:top w:val="single" w:sz="4" w:space="0" w:color="00000A"/>
              <w:left w:val="single" w:sz="4" w:space="0" w:color="00000A"/>
              <w:bottom w:val="single" w:sz="4" w:space="0" w:color="00000A"/>
              <w:right w:val="single" w:sz="4" w:space="0" w:color="00000A"/>
            </w:tcBorders>
            <w:vAlign w:val="center"/>
          </w:tcPr>
          <w:p w14:paraId="4A3CE9F6" w14:textId="51009D1B" w:rsidR="00174EFD" w:rsidRPr="003C1FAA" w:rsidRDefault="00C60CFF" w:rsidP="00804D44">
            <w:pPr>
              <w:pStyle w:val="BodyText10"/>
              <w:spacing w:after="0"/>
              <w:jc w:val="center"/>
              <w:rPr>
                <w:rFonts w:asciiTheme="minorHAnsi" w:hAnsiTheme="minorHAnsi" w:cstheme="minorHAnsi"/>
                <w:sz w:val="22"/>
              </w:rPr>
            </w:pPr>
            <w:r>
              <w:rPr>
                <w:rFonts w:asciiTheme="minorHAnsi" w:hAnsiTheme="minorHAnsi" w:cstheme="minorHAnsi"/>
                <w:sz w:val="22"/>
              </w:rPr>
              <w:t>4.2</w:t>
            </w:r>
          </w:p>
        </w:tc>
        <w:tc>
          <w:tcPr>
            <w:tcW w:w="5687" w:type="dxa"/>
          </w:tcPr>
          <w:p w14:paraId="1DE86AD2" w14:textId="77777777" w:rsidR="00174EFD" w:rsidRPr="003C1FAA" w:rsidRDefault="00174EFD" w:rsidP="004A1A2F">
            <w:pPr>
              <w:pStyle w:val="BodyText10"/>
              <w:spacing w:after="0"/>
              <w:rPr>
                <w:rFonts w:asciiTheme="minorHAnsi" w:hAnsiTheme="minorHAnsi" w:cstheme="minorHAnsi"/>
                <w:sz w:val="22"/>
              </w:rPr>
            </w:pPr>
            <w:r>
              <w:t>Ease for daily maintenance</w:t>
            </w:r>
          </w:p>
        </w:tc>
        <w:tc>
          <w:tcPr>
            <w:tcW w:w="1699" w:type="dxa"/>
          </w:tcPr>
          <w:p w14:paraId="7856B5B4" w14:textId="77777777" w:rsidR="00174EFD" w:rsidRPr="00174EFD" w:rsidRDefault="00174EFD" w:rsidP="004A1A2F">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4</w:t>
            </w:r>
          </w:p>
        </w:tc>
      </w:tr>
      <w:tr w:rsidR="00174EFD" w:rsidRPr="007A5CE7" w14:paraId="46CC3748" w14:textId="77777777" w:rsidTr="00804D44">
        <w:trPr>
          <w:jc w:val="center"/>
        </w:trPr>
        <w:tc>
          <w:tcPr>
            <w:tcW w:w="1121" w:type="dxa"/>
            <w:tcBorders>
              <w:top w:val="single" w:sz="4" w:space="0" w:color="00000A"/>
              <w:left w:val="single" w:sz="4" w:space="0" w:color="00000A"/>
              <w:bottom w:val="single" w:sz="4" w:space="0" w:color="00000A"/>
              <w:right w:val="single" w:sz="4" w:space="0" w:color="00000A"/>
            </w:tcBorders>
            <w:vAlign w:val="center"/>
          </w:tcPr>
          <w:p w14:paraId="7290882C" w14:textId="6D792C07" w:rsidR="00174EFD" w:rsidRPr="003C1FAA" w:rsidRDefault="00C60CFF" w:rsidP="00804D44">
            <w:pPr>
              <w:pStyle w:val="BodyText10"/>
              <w:spacing w:after="0"/>
              <w:jc w:val="center"/>
              <w:rPr>
                <w:rFonts w:asciiTheme="minorHAnsi" w:hAnsiTheme="minorHAnsi" w:cstheme="minorHAnsi"/>
                <w:sz w:val="22"/>
              </w:rPr>
            </w:pPr>
            <w:r>
              <w:rPr>
                <w:rFonts w:asciiTheme="minorHAnsi" w:hAnsiTheme="minorHAnsi" w:cstheme="minorHAnsi"/>
                <w:sz w:val="22"/>
              </w:rPr>
              <w:t>4.3</w:t>
            </w:r>
          </w:p>
        </w:tc>
        <w:tc>
          <w:tcPr>
            <w:tcW w:w="5687" w:type="dxa"/>
          </w:tcPr>
          <w:p w14:paraId="2DC4F5EC" w14:textId="3ADD6008" w:rsidR="00174EFD" w:rsidRPr="003C1FAA" w:rsidRDefault="00C60CFF" w:rsidP="004A1A2F">
            <w:pPr>
              <w:pStyle w:val="BodyText10"/>
              <w:spacing w:after="0"/>
              <w:rPr>
                <w:rFonts w:asciiTheme="minorHAnsi" w:hAnsiTheme="minorHAnsi" w:cstheme="minorHAnsi"/>
                <w:sz w:val="22"/>
              </w:rPr>
            </w:pPr>
            <w:r>
              <w:t>First service (50 hours)</w:t>
            </w:r>
          </w:p>
        </w:tc>
        <w:tc>
          <w:tcPr>
            <w:tcW w:w="1699" w:type="dxa"/>
          </w:tcPr>
          <w:p w14:paraId="781B34F9" w14:textId="77777777" w:rsidR="00174EFD" w:rsidRPr="00174EFD" w:rsidRDefault="00174EFD" w:rsidP="004A1A2F">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4</w:t>
            </w:r>
          </w:p>
        </w:tc>
      </w:tr>
      <w:tr w:rsidR="00174EFD" w:rsidRPr="007A5CE7" w14:paraId="46715DFE" w14:textId="77777777" w:rsidTr="00804D44">
        <w:trPr>
          <w:jc w:val="center"/>
        </w:trPr>
        <w:tc>
          <w:tcPr>
            <w:tcW w:w="1121" w:type="dxa"/>
            <w:tcBorders>
              <w:top w:val="single" w:sz="4" w:space="0" w:color="00000A"/>
              <w:left w:val="single" w:sz="4" w:space="0" w:color="00000A"/>
              <w:bottom w:val="single" w:sz="4" w:space="0" w:color="00000A"/>
              <w:right w:val="single" w:sz="4" w:space="0" w:color="00000A"/>
            </w:tcBorders>
            <w:vAlign w:val="center"/>
          </w:tcPr>
          <w:p w14:paraId="2371A4B1" w14:textId="7FC934D9" w:rsidR="00174EFD" w:rsidRPr="003C1FAA" w:rsidRDefault="00C60CFF" w:rsidP="00804D44">
            <w:pPr>
              <w:pStyle w:val="BodyText10"/>
              <w:spacing w:after="0"/>
              <w:jc w:val="center"/>
              <w:rPr>
                <w:rFonts w:asciiTheme="minorHAnsi" w:hAnsiTheme="minorHAnsi" w:cstheme="minorHAnsi"/>
                <w:sz w:val="22"/>
              </w:rPr>
            </w:pPr>
            <w:r>
              <w:rPr>
                <w:rFonts w:asciiTheme="minorHAnsi" w:hAnsiTheme="minorHAnsi" w:cstheme="minorHAnsi"/>
                <w:sz w:val="22"/>
              </w:rPr>
              <w:t>4.4</w:t>
            </w:r>
          </w:p>
        </w:tc>
        <w:tc>
          <w:tcPr>
            <w:tcW w:w="5687" w:type="dxa"/>
          </w:tcPr>
          <w:p w14:paraId="59C7E47B" w14:textId="197B403A" w:rsidR="00174EFD" w:rsidRPr="003C1FAA" w:rsidRDefault="00C60CFF" w:rsidP="004A1A2F">
            <w:pPr>
              <w:pStyle w:val="BodyText10"/>
              <w:spacing w:after="0"/>
              <w:rPr>
                <w:rFonts w:asciiTheme="minorHAnsi" w:hAnsiTheme="minorHAnsi" w:cstheme="minorHAnsi"/>
                <w:sz w:val="22"/>
              </w:rPr>
            </w:pPr>
            <w:r>
              <w:rPr>
                <w:rFonts w:asciiTheme="minorHAnsi" w:hAnsiTheme="minorHAnsi" w:cstheme="minorHAnsi"/>
                <w:sz w:val="22"/>
              </w:rPr>
              <w:t>Warranty</w:t>
            </w:r>
          </w:p>
        </w:tc>
        <w:tc>
          <w:tcPr>
            <w:tcW w:w="1699" w:type="dxa"/>
          </w:tcPr>
          <w:p w14:paraId="649515C7" w14:textId="77777777" w:rsidR="00174EFD" w:rsidRPr="00174EFD" w:rsidRDefault="00174EFD" w:rsidP="004A1A2F">
            <w:pPr>
              <w:jc w:val="center"/>
              <w:rPr>
                <w:rFonts w:asciiTheme="minorHAnsi" w:hAnsiTheme="minorHAnsi" w:cstheme="minorHAnsi"/>
                <w:sz w:val="22"/>
                <w:szCs w:val="22"/>
                <w:shd w:val="clear" w:color="auto" w:fill="FFFFFF"/>
              </w:rPr>
            </w:pPr>
            <w:r w:rsidRPr="00174EFD">
              <w:rPr>
                <w:rFonts w:asciiTheme="minorHAnsi" w:hAnsiTheme="minorHAnsi" w:cstheme="minorHAnsi"/>
                <w:sz w:val="22"/>
                <w:szCs w:val="22"/>
              </w:rPr>
              <w:t>2</w:t>
            </w:r>
          </w:p>
        </w:tc>
      </w:tr>
      <w:tr w:rsidR="00174EFD" w:rsidRPr="007A5CE7" w14:paraId="4BBECAE3" w14:textId="77777777" w:rsidTr="004A1A2F">
        <w:trPr>
          <w:jc w:val="center"/>
        </w:trPr>
        <w:tc>
          <w:tcPr>
            <w:tcW w:w="6808" w:type="dxa"/>
            <w:gridSpan w:val="2"/>
            <w:tcBorders>
              <w:top w:val="single" w:sz="4" w:space="0" w:color="00000A"/>
              <w:left w:val="single" w:sz="4" w:space="0" w:color="000001"/>
              <w:bottom w:val="single" w:sz="4" w:space="0" w:color="000001"/>
              <w:right w:val="single" w:sz="4" w:space="0" w:color="00000A"/>
            </w:tcBorders>
            <w:shd w:val="clear" w:color="auto" w:fill="D9D9D9" w:themeFill="background1" w:themeFillShade="D9"/>
          </w:tcPr>
          <w:p w14:paraId="062FA5EE" w14:textId="77777777" w:rsidR="00174EFD" w:rsidRPr="003C1FAA" w:rsidRDefault="00174EFD" w:rsidP="004A1A2F">
            <w:pPr>
              <w:pStyle w:val="BodyText10"/>
              <w:spacing w:after="0"/>
              <w:rPr>
                <w:rFonts w:asciiTheme="minorHAnsi" w:hAnsiTheme="minorHAnsi" w:cstheme="minorHAnsi"/>
                <w:b/>
                <w:sz w:val="22"/>
              </w:rPr>
            </w:pPr>
            <w:r w:rsidRPr="003C1FAA">
              <w:rPr>
                <w:rFonts w:asciiTheme="minorHAnsi" w:hAnsiTheme="minorHAnsi" w:cstheme="minorHAnsi"/>
                <w:b/>
                <w:sz w:val="22"/>
              </w:rPr>
              <w:t>Commercial criteria</w:t>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6CFD47F7" w14:textId="77777777" w:rsidR="00174EFD" w:rsidRPr="003C1FAA" w:rsidRDefault="00174EFD" w:rsidP="004A1A2F">
            <w:pPr>
              <w:pStyle w:val="BodyText10"/>
              <w:spacing w:after="0"/>
              <w:jc w:val="center"/>
              <w:rPr>
                <w:rFonts w:asciiTheme="minorHAnsi" w:hAnsiTheme="minorHAnsi" w:cstheme="minorHAnsi"/>
                <w:b/>
                <w:sz w:val="22"/>
                <w:shd w:val="clear" w:color="auto" w:fill="FFFFFF"/>
              </w:rPr>
            </w:pPr>
            <w:r w:rsidRPr="003C1FAA">
              <w:rPr>
                <w:rFonts w:asciiTheme="minorHAnsi" w:hAnsiTheme="minorHAnsi" w:cstheme="minorHAnsi"/>
                <w:b/>
                <w:sz w:val="22"/>
              </w:rPr>
              <w:t>Weighting</w:t>
            </w:r>
          </w:p>
        </w:tc>
      </w:tr>
      <w:tr w:rsidR="00174EFD" w:rsidRPr="007A5CE7" w14:paraId="61BC7D35" w14:textId="77777777" w:rsidTr="004A1A2F">
        <w:trPr>
          <w:jc w:val="center"/>
        </w:trPr>
        <w:tc>
          <w:tcPr>
            <w:tcW w:w="6808" w:type="dxa"/>
            <w:gridSpan w:val="2"/>
            <w:tcBorders>
              <w:top w:val="single" w:sz="4" w:space="0" w:color="00000A"/>
              <w:left w:val="single" w:sz="4" w:space="0" w:color="00000A"/>
              <w:bottom w:val="single" w:sz="4" w:space="0" w:color="00000A"/>
              <w:right w:val="single" w:sz="4" w:space="0" w:color="00000A"/>
            </w:tcBorders>
          </w:tcPr>
          <w:p w14:paraId="717A3F8D" w14:textId="77777777" w:rsidR="00174EFD" w:rsidRPr="003C1FAA" w:rsidRDefault="00174EFD" w:rsidP="004A1A2F">
            <w:pPr>
              <w:pStyle w:val="BodyText10"/>
              <w:spacing w:after="0"/>
              <w:rPr>
                <w:rFonts w:asciiTheme="minorHAnsi" w:hAnsiTheme="minorHAnsi" w:cstheme="minorHAnsi"/>
                <w:sz w:val="22"/>
              </w:rPr>
            </w:pPr>
            <w:r>
              <w:rPr>
                <w:rFonts w:asciiTheme="minorHAnsi" w:hAnsiTheme="minorHAnsi" w:cstheme="minorHAnsi"/>
                <w:sz w:val="22"/>
              </w:rPr>
              <w:t>Total Cost including trade in vehicles</w:t>
            </w:r>
          </w:p>
        </w:tc>
        <w:tc>
          <w:tcPr>
            <w:tcW w:w="1699" w:type="dxa"/>
            <w:tcBorders>
              <w:top w:val="single" w:sz="4" w:space="0" w:color="00000A"/>
              <w:left w:val="single" w:sz="4" w:space="0" w:color="00000A"/>
              <w:bottom w:val="single" w:sz="4" w:space="0" w:color="00000A"/>
              <w:right w:val="single" w:sz="4" w:space="0" w:color="00000A"/>
            </w:tcBorders>
            <w:vAlign w:val="center"/>
          </w:tcPr>
          <w:p w14:paraId="79E5034C" w14:textId="77777777" w:rsidR="00174EFD" w:rsidRPr="003C1FAA" w:rsidRDefault="00174EFD" w:rsidP="004A1A2F">
            <w:pPr>
              <w:pStyle w:val="BodyText10"/>
              <w:spacing w:after="0"/>
              <w:jc w:val="center"/>
              <w:rPr>
                <w:rFonts w:asciiTheme="minorHAnsi" w:hAnsiTheme="minorHAnsi" w:cstheme="minorHAnsi"/>
                <w:sz w:val="22"/>
              </w:rPr>
            </w:pPr>
            <w:r>
              <w:rPr>
                <w:rFonts w:asciiTheme="minorHAnsi" w:hAnsiTheme="minorHAnsi" w:cstheme="minorHAnsi"/>
                <w:sz w:val="22"/>
              </w:rPr>
              <w:t>40</w:t>
            </w:r>
          </w:p>
        </w:tc>
      </w:tr>
      <w:tr w:rsidR="00174EFD" w:rsidRPr="007A5CE7" w14:paraId="5A057E85" w14:textId="77777777" w:rsidTr="004A1A2F">
        <w:trPr>
          <w:trHeight w:val="121"/>
          <w:jc w:val="center"/>
        </w:trPr>
        <w:tc>
          <w:tcPr>
            <w:tcW w:w="1121" w:type="dxa"/>
            <w:tcBorders>
              <w:top w:val="single" w:sz="4" w:space="0" w:color="00000A"/>
              <w:left w:val="single" w:sz="4" w:space="0" w:color="000001"/>
              <w:bottom w:val="single" w:sz="4" w:space="0" w:color="000001"/>
              <w:right w:val="single" w:sz="4" w:space="0" w:color="00000A"/>
            </w:tcBorders>
            <w:shd w:val="clear" w:color="auto" w:fill="D9D9D9" w:themeFill="background1" w:themeFillShade="D9"/>
          </w:tcPr>
          <w:p w14:paraId="171C4B2C" w14:textId="77777777" w:rsidR="00174EFD" w:rsidRPr="003C1FAA" w:rsidRDefault="00174EFD" w:rsidP="004A1A2F">
            <w:pPr>
              <w:pStyle w:val="BodyText10"/>
              <w:spacing w:after="0"/>
              <w:rPr>
                <w:rFonts w:asciiTheme="minorHAnsi" w:hAnsiTheme="minorHAnsi" w:cstheme="minorHAnsi"/>
                <w:b/>
                <w:sz w:val="22"/>
              </w:rPr>
            </w:pPr>
          </w:p>
        </w:tc>
        <w:tc>
          <w:tcPr>
            <w:tcW w:w="5687" w:type="dxa"/>
            <w:tcBorders>
              <w:top w:val="single" w:sz="4" w:space="0" w:color="00000A"/>
              <w:left w:val="single" w:sz="4" w:space="0" w:color="000001"/>
              <w:bottom w:val="single" w:sz="4" w:space="0" w:color="000001"/>
              <w:right w:val="single" w:sz="4" w:space="0" w:color="00000A"/>
            </w:tcBorders>
            <w:shd w:val="clear" w:color="auto" w:fill="D9D9D9" w:themeFill="background1" w:themeFillShade="D9"/>
            <w:vAlign w:val="center"/>
            <w:hideMark/>
          </w:tcPr>
          <w:p w14:paraId="337CA68F" w14:textId="77777777" w:rsidR="00174EFD" w:rsidRPr="003C1FAA" w:rsidRDefault="00174EFD" w:rsidP="004A1A2F">
            <w:pPr>
              <w:pStyle w:val="BodyText10"/>
              <w:spacing w:after="0"/>
              <w:rPr>
                <w:rFonts w:asciiTheme="minorHAnsi" w:hAnsiTheme="minorHAnsi" w:cstheme="minorHAnsi"/>
                <w:b/>
                <w:sz w:val="22"/>
              </w:rPr>
            </w:pPr>
            <w:r w:rsidRPr="003C1FAA">
              <w:rPr>
                <w:rFonts w:asciiTheme="minorHAnsi" w:hAnsiTheme="minorHAnsi" w:cstheme="minorHAnsi"/>
                <w:b/>
                <w:sz w:val="22"/>
              </w:rPr>
              <w:t xml:space="preserve">Total </w:t>
            </w:r>
          </w:p>
        </w:tc>
        <w:tc>
          <w:tcPr>
            <w:tcW w:w="169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14:paraId="500E920B" w14:textId="77777777" w:rsidR="00174EFD" w:rsidRPr="003C1FAA" w:rsidRDefault="00174EFD" w:rsidP="004A1A2F">
            <w:pPr>
              <w:pStyle w:val="BodyText10"/>
              <w:spacing w:after="0"/>
              <w:jc w:val="center"/>
              <w:rPr>
                <w:rFonts w:asciiTheme="minorHAnsi" w:hAnsiTheme="minorHAnsi" w:cstheme="minorHAnsi"/>
                <w:b/>
                <w:sz w:val="22"/>
              </w:rPr>
            </w:pPr>
            <w:r w:rsidRPr="003C1FAA">
              <w:rPr>
                <w:rFonts w:asciiTheme="minorHAnsi" w:hAnsiTheme="minorHAnsi" w:cstheme="minorHAnsi"/>
                <w:b/>
                <w:sz w:val="22"/>
              </w:rPr>
              <w:t>100</w:t>
            </w:r>
          </w:p>
        </w:tc>
      </w:tr>
    </w:tbl>
    <w:p w14:paraId="0CB3522D" w14:textId="77777777" w:rsidR="003C1FAA" w:rsidRDefault="003C1FAA" w:rsidP="003C1FAA">
      <w:pPr>
        <w:pStyle w:val="01-NormInd2-BB"/>
        <w:ind w:left="0"/>
        <w:rPr>
          <w:rFonts w:asciiTheme="minorHAnsi" w:hAnsiTheme="minorHAnsi" w:cstheme="minorHAnsi"/>
          <w:szCs w:val="22"/>
          <w:highlight w:val="yellow"/>
        </w:rPr>
      </w:pPr>
    </w:p>
    <w:p w14:paraId="40DB90C4" w14:textId="03192670" w:rsidR="003C1FAA" w:rsidRPr="00A63C6A" w:rsidRDefault="00D141D1" w:rsidP="003C1FAA">
      <w:pPr>
        <w:pStyle w:val="01-NormInd2-BB"/>
        <w:ind w:left="0"/>
        <w:rPr>
          <w:rFonts w:asciiTheme="minorHAnsi" w:hAnsiTheme="minorHAnsi" w:cstheme="minorHAnsi"/>
          <w:b/>
          <w:bCs/>
          <w:szCs w:val="22"/>
        </w:rPr>
      </w:pPr>
      <w:r w:rsidRPr="00A63C6A">
        <w:rPr>
          <w:rFonts w:asciiTheme="minorHAnsi" w:hAnsiTheme="minorHAnsi" w:cstheme="minorHAnsi"/>
          <w:b/>
          <w:bCs/>
          <w:szCs w:val="22"/>
        </w:rPr>
        <w:t xml:space="preserve">Lot 3 </w:t>
      </w:r>
      <w:r w:rsidR="00837209" w:rsidRPr="00A63C6A">
        <w:rPr>
          <w:rFonts w:asciiTheme="minorHAnsi" w:hAnsiTheme="minorHAnsi" w:cstheme="minorHAnsi"/>
          <w:b/>
          <w:bCs/>
          <w:szCs w:val="22"/>
        </w:rPr>
        <w:t>–</w:t>
      </w:r>
      <w:r w:rsidRPr="00A63C6A">
        <w:rPr>
          <w:rFonts w:asciiTheme="minorHAnsi" w:hAnsiTheme="minorHAnsi" w:cstheme="minorHAnsi"/>
          <w:b/>
          <w:bCs/>
          <w:szCs w:val="22"/>
        </w:rPr>
        <w:t xml:space="preserve"> </w:t>
      </w:r>
      <w:r w:rsidR="00837209" w:rsidRPr="00A63C6A">
        <w:rPr>
          <w:rFonts w:asciiTheme="minorHAnsi" w:hAnsiTheme="minorHAnsi" w:cstheme="minorHAnsi"/>
          <w:b/>
          <w:bCs/>
          <w:szCs w:val="22"/>
        </w:rPr>
        <w:t>Pricing Option for supply of both Lots 1 and 2</w:t>
      </w:r>
    </w:p>
    <w:p w14:paraId="2DC4AD08" w14:textId="77777777" w:rsidR="00837209" w:rsidRPr="00A63C6A" w:rsidRDefault="00837209" w:rsidP="003C1FAA">
      <w:pPr>
        <w:pStyle w:val="01-NormInd2-BB"/>
        <w:ind w:left="0"/>
        <w:rPr>
          <w:rFonts w:asciiTheme="minorHAnsi" w:hAnsiTheme="minorHAnsi" w:cstheme="minorHAnsi"/>
          <w:szCs w:val="22"/>
        </w:rPr>
      </w:pPr>
    </w:p>
    <w:p w14:paraId="3725D09E" w14:textId="5BE9CCA3" w:rsidR="00837209" w:rsidRPr="00A63C6A" w:rsidRDefault="00837209" w:rsidP="003C1FAA">
      <w:pPr>
        <w:pStyle w:val="01-NormInd2-BB"/>
        <w:ind w:left="0"/>
        <w:rPr>
          <w:rFonts w:asciiTheme="minorHAnsi" w:hAnsiTheme="minorHAnsi" w:cstheme="minorHAnsi"/>
          <w:szCs w:val="22"/>
        </w:rPr>
      </w:pPr>
      <w:r w:rsidRPr="00A63C6A">
        <w:rPr>
          <w:rFonts w:asciiTheme="minorHAnsi" w:hAnsiTheme="minorHAnsi" w:cstheme="minorHAnsi"/>
          <w:szCs w:val="22"/>
        </w:rPr>
        <w:t>This will be a pricing evaluation only to establish if there is</w:t>
      </w:r>
      <w:r w:rsidR="00A63C6A" w:rsidRPr="00A63C6A">
        <w:rPr>
          <w:rFonts w:asciiTheme="minorHAnsi" w:hAnsiTheme="minorHAnsi" w:cstheme="minorHAnsi"/>
          <w:szCs w:val="22"/>
        </w:rPr>
        <w:t xml:space="preserve"> any financial gain to purchasing both items from a single supplier.</w:t>
      </w:r>
      <w:r w:rsidR="00804D44">
        <w:rPr>
          <w:rFonts w:asciiTheme="minorHAnsi" w:hAnsiTheme="minorHAnsi" w:cstheme="minorHAnsi"/>
          <w:szCs w:val="22"/>
        </w:rPr>
        <w:t xml:space="preserve"> Technical scores from Lots 1 and 2 will be </w:t>
      </w:r>
      <w:r w:rsidR="00B5247F">
        <w:rPr>
          <w:rFonts w:asciiTheme="minorHAnsi" w:hAnsiTheme="minorHAnsi" w:cstheme="minorHAnsi"/>
          <w:szCs w:val="22"/>
        </w:rPr>
        <w:t>added to a score for the commercial criteria.</w:t>
      </w:r>
    </w:p>
    <w:p w14:paraId="7FF18900" w14:textId="77777777" w:rsidR="00A63C6A" w:rsidRPr="007A5CE7" w:rsidRDefault="00A63C6A" w:rsidP="003C1FAA">
      <w:pPr>
        <w:pStyle w:val="01-NormInd2-BB"/>
        <w:ind w:left="0"/>
        <w:rPr>
          <w:rFonts w:asciiTheme="minorHAnsi" w:hAnsiTheme="minorHAnsi" w:cstheme="minorHAnsi"/>
          <w:szCs w:val="22"/>
          <w:highlight w:val="yellow"/>
        </w:rPr>
      </w:pPr>
    </w:p>
    <w:p w14:paraId="31604F02" w14:textId="77777777" w:rsidR="00E8501B" w:rsidRPr="007A5CE7" w:rsidRDefault="00E8501B" w:rsidP="00E8501B">
      <w:pPr>
        <w:rPr>
          <w:rFonts w:asciiTheme="minorHAnsi" w:hAnsiTheme="minorHAnsi" w:cstheme="minorHAnsi"/>
          <w:b/>
          <w:sz w:val="22"/>
          <w:szCs w:val="22"/>
        </w:rPr>
      </w:pPr>
      <w:bookmarkStart w:id="46" w:name="OLE_LINK1"/>
      <w:r w:rsidRPr="007A5CE7">
        <w:rPr>
          <w:rFonts w:asciiTheme="minorHAnsi" w:hAnsiTheme="minorHAnsi" w:cstheme="minorHAnsi"/>
          <w:b/>
          <w:sz w:val="22"/>
          <w:szCs w:val="22"/>
        </w:rPr>
        <w:t>Scoring Mechanism</w:t>
      </w:r>
    </w:p>
    <w:p w14:paraId="56C3D2BF" w14:textId="77777777" w:rsidR="00E8501B" w:rsidRPr="007A5CE7" w:rsidRDefault="00E8501B" w:rsidP="00E8501B">
      <w:pPr>
        <w:rPr>
          <w:rFonts w:asciiTheme="minorHAnsi" w:hAnsiTheme="minorHAnsi" w:cstheme="minorHAnsi"/>
          <w:sz w:val="22"/>
          <w:szCs w:val="22"/>
        </w:rPr>
      </w:pPr>
      <w:r w:rsidRPr="007A5CE7">
        <w:rPr>
          <w:rFonts w:asciiTheme="minorHAnsi" w:hAnsiTheme="minorHAnsi" w:cstheme="minorHAnsi"/>
          <w:sz w:val="22"/>
          <w:szCs w:val="22"/>
        </w:rPr>
        <w:t>The technical evaluation criteria shall be scored in accordance with the model below:</w:t>
      </w:r>
      <w:r w:rsidRPr="007A5CE7">
        <w:rPr>
          <w:rFonts w:asciiTheme="minorHAnsi" w:hAnsiTheme="minorHAnsi" w:cstheme="minorHAnsi"/>
          <w:sz w:val="22"/>
          <w:szCs w:val="22"/>
        </w:rPr>
        <w:br/>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1660"/>
        <w:gridCol w:w="7069"/>
      </w:tblGrid>
      <w:tr w:rsidR="00E8501B" w:rsidRPr="007A5CE7" w14:paraId="7A35B67F" w14:textId="77777777" w:rsidTr="00F6215F">
        <w:trPr>
          <w:trHeight w:val="1035"/>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178CD1E"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5</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261C8AD"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Very Good</w:t>
            </w:r>
          </w:p>
        </w:tc>
        <w:tc>
          <w:tcPr>
            <w:tcW w:w="7069" w:type="dxa"/>
            <w:tcBorders>
              <w:top w:val="single" w:sz="4" w:space="0" w:color="auto"/>
              <w:left w:val="single" w:sz="4" w:space="0" w:color="auto"/>
              <w:bottom w:val="single" w:sz="4" w:space="0" w:color="auto"/>
              <w:right w:val="single" w:sz="4" w:space="0" w:color="auto"/>
            </w:tcBorders>
            <w:vAlign w:val="center"/>
            <w:hideMark/>
          </w:tcPr>
          <w:p w14:paraId="7C5C40FA" w14:textId="0DFF516E" w:rsidR="00E8501B" w:rsidRPr="007A5CE7" w:rsidRDefault="009A2DBE" w:rsidP="009A2DBE">
            <w:pPr>
              <w:rPr>
                <w:rFonts w:asciiTheme="minorHAnsi" w:eastAsia="Calibri" w:hAnsiTheme="minorHAnsi" w:cstheme="minorHAnsi"/>
                <w:sz w:val="22"/>
                <w:szCs w:val="22"/>
              </w:rPr>
            </w:pPr>
            <w:r w:rsidRPr="007A5CE7">
              <w:rPr>
                <w:rFonts w:asciiTheme="minorHAnsi" w:eastAsia="Calibri" w:hAnsiTheme="minorHAnsi" w:cstheme="minorHAnsi"/>
                <w:sz w:val="22"/>
                <w:szCs w:val="22"/>
              </w:rPr>
              <w:t>Response is completely relevant and excellent overall. The response is comprehensive, unambiguous and demonstrates a thorough understanding of the requirement and provides details of how the requirement will be met in full.</w:t>
            </w:r>
            <w:r w:rsidRPr="007A5CE7">
              <w:rPr>
                <w:rFonts w:asciiTheme="minorHAnsi" w:eastAsia="Calibri" w:hAnsiTheme="minorHAnsi" w:cstheme="minorHAnsi"/>
                <w:sz w:val="22"/>
                <w:szCs w:val="22"/>
              </w:rPr>
              <w:tab/>
            </w:r>
          </w:p>
        </w:tc>
      </w:tr>
      <w:tr w:rsidR="00E8501B" w:rsidRPr="007A5CE7" w14:paraId="2E46093A" w14:textId="77777777" w:rsidTr="00F6215F">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79A72AD5"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4</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D232198"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Good</w:t>
            </w:r>
          </w:p>
        </w:tc>
        <w:tc>
          <w:tcPr>
            <w:tcW w:w="7069" w:type="dxa"/>
            <w:tcBorders>
              <w:top w:val="single" w:sz="4" w:space="0" w:color="auto"/>
              <w:left w:val="single" w:sz="4" w:space="0" w:color="auto"/>
              <w:bottom w:val="single" w:sz="4" w:space="0" w:color="auto"/>
              <w:right w:val="single" w:sz="4" w:space="0" w:color="auto"/>
            </w:tcBorders>
            <w:vAlign w:val="center"/>
            <w:hideMark/>
          </w:tcPr>
          <w:p w14:paraId="67CC9391" w14:textId="16E3A774" w:rsidR="00E8501B" w:rsidRPr="007A5CE7" w:rsidRDefault="009A2DBE" w:rsidP="009E16DA">
            <w:pPr>
              <w:spacing w:before="120" w:after="120"/>
              <w:rPr>
                <w:rFonts w:asciiTheme="minorHAnsi" w:hAnsiTheme="minorHAnsi" w:cstheme="minorHAnsi"/>
                <w:sz w:val="22"/>
                <w:szCs w:val="22"/>
              </w:rPr>
            </w:pPr>
            <w:r w:rsidRPr="007A5CE7">
              <w:rPr>
                <w:rFonts w:asciiTheme="minorHAnsi" w:eastAsia="Calibri" w:hAnsiTheme="minorHAnsi" w:cstheme="minorHAnsi"/>
                <w:sz w:val="22"/>
                <w:szCs w:val="22"/>
              </w:rPr>
              <w:t>Response is relevant and good. The response is sufficiently detailed to demonstrate a good understanding and provides details on how the requirements will be fulfilled.</w:t>
            </w:r>
          </w:p>
        </w:tc>
      </w:tr>
      <w:tr w:rsidR="00E8501B" w:rsidRPr="007A5CE7" w14:paraId="5F22B5FD" w14:textId="77777777" w:rsidTr="00F6215F">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4FDCD0F5"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492D81"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Satisfactory</w:t>
            </w:r>
          </w:p>
        </w:tc>
        <w:tc>
          <w:tcPr>
            <w:tcW w:w="7069" w:type="dxa"/>
            <w:tcBorders>
              <w:top w:val="single" w:sz="4" w:space="0" w:color="auto"/>
              <w:left w:val="single" w:sz="4" w:space="0" w:color="auto"/>
              <w:bottom w:val="single" w:sz="4" w:space="0" w:color="auto"/>
              <w:right w:val="single" w:sz="4" w:space="0" w:color="auto"/>
            </w:tcBorders>
            <w:vAlign w:val="center"/>
            <w:hideMark/>
          </w:tcPr>
          <w:p w14:paraId="43639A49" w14:textId="7B0AFACD" w:rsidR="00E8501B" w:rsidRPr="007A5CE7" w:rsidRDefault="009A2DBE" w:rsidP="009A2DBE">
            <w:pPr>
              <w:rPr>
                <w:rFonts w:asciiTheme="minorHAnsi" w:eastAsia="Calibri" w:hAnsiTheme="minorHAnsi" w:cstheme="minorHAnsi"/>
                <w:sz w:val="22"/>
                <w:szCs w:val="22"/>
              </w:rPr>
            </w:pPr>
            <w:r w:rsidRPr="007A5CE7">
              <w:rPr>
                <w:rFonts w:asciiTheme="minorHAnsi" w:eastAsia="Calibri" w:hAnsiTheme="minorHAnsi" w:cstheme="minorHAnsi"/>
                <w:sz w:val="22"/>
                <w:szCs w:val="22"/>
              </w:rPr>
              <w:t xml:space="preserve">Response is relevant and acceptable. The response addresses a broad understanding of the requirement but may lack details on how the requirement will be fulfilled in certain areas. </w:t>
            </w:r>
          </w:p>
        </w:tc>
      </w:tr>
      <w:tr w:rsidR="00E8501B" w:rsidRPr="007A5CE7" w14:paraId="6B919771" w14:textId="77777777" w:rsidTr="00F6215F">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1AC9216"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2</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46D3466"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Poor</w:t>
            </w:r>
          </w:p>
        </w:tc>
        <w:tc>
          <w:tcPr>
            <w:tcW w:w="7069" w:type="dxa"/>
            <w:tcBorders>
              <w:top w:val="single" w:sz="4" w:space="0" w:color="auto"/>
              <w:left w:val="single" w:sz="4" w:space="0" w:color="auto"/>
              <w:bottom w:val="single" w:sz="4" w:space="0" w:color="auto"/>
              <w:right w:val="single" w:sz="4" w:space="0" w:color="auto"/>
            </w:tcBorders>
            <w:vAlign w:val="center"/>
            <w:hideMark/>
          </w:tcPr>
          <w:p w14:paraId="4C802829" w14:textId="06032F27" w:rsidR="00E8501B" w:rsidRPr="007A5CE7" w:rsidRDefault="009A2DBE" w:rsidP="009E16DA">
            <w:pPr>
              <w:spacing w:before="120" w:after="120"/>
              <w:rPr>
                <w:rFonts w:asciiTheme="minorHAnsi" w:hAnsiTheme="minorHAnsi" w:cstheme="minorHAnsi"/>
                <w:sz w:val="22"/>
                <w:szCs w:val="22"/>
              </w:rPr>
            </w:pPr>
            <w:r w:rsidRPr="007A5CE7">
              <w:rPr>
                <w:rFonts w:asciiTheme="minorHAnsi" w:eastAsia="Calibri" w:hAnsiTheme="minorHAnsi" w:cstheme="minorHAnsi"/>
                <w:sz w:val="22"/>
                <w:szCs w:val="22"/>
              </w:rPr>
              <w:t xml:space="preserve">Response is partially relevant but generally poor.  The response addresses some elements of the requirement but contains insufficient/limited detail or </w:t>
            </w:r>
            <w:r w:rsidR="00FB25AC" w:rsidRPr="007A5CE7">
              <w:rPr>
                <w:rFonts w:asciiTheme="minorHAnsi" w:eastAsia="Calibri" w:hAnsiTheme="minorHAnsi" w:cstheme="minorHAnsi"/>
                <w:sz w:val="22"/>
                <w:szCs w:val="22"/>
              </w:rPr>
              <w:t>explanation to</w:t>
            </w:r>
            <w:r w:rsidRPr="007A5CE7">
              <w:rPr>
                <w:rFonts w:asciiTheme="minorHAnsi" w:eastAsia="Calibri" w:hAnsiTheme="minorHAnsi" w:cstheme="minorHAnsi"/>
                <w:sz w:val="22"/>
                <w:szCs w:val="22"/>
              </w:rPr>
              <w:t xml:space="preserve"> demonstrate </w:t>
            </w:r>
            <w:r w:rsidR="00FB25AC" w:rsidRPr="007A5CE7">
              <w:rPr>
                <w:rFonts w:asciiTheme="minorHAnsi" w:eastAsia="Calibri" w:hAnsiTheme="minorHAnsi" w:cstheme="minorHAnsi"/>
                <w:sz w:val="22"/>
                <w:szCs w:val="22"/>
              </w:rPr>
              <w:t>how the</w:t>
            </w:r>
            <w:r w:rsidRPr="007A5CE7">
              <w:rPr>
                <w:rFonts w:asciiTheme="minorHAnsi" w:eastAsia="Calibri" w:hAnsiTheme="minorHAnsi" w:cstheme="minorHAnsi"/>
                <w:sz w:val="22"/>
                <w:szCs w:val="22"/>
              </w:rPr>
              <w:t xml:space="preserve"> requirement will be fulfilled.</w:t>
            </w:r>
          </w:p>
        </w:tc>
      </w:tr>
      <w:tr w:rsidR="00E8501B" w:rsidRPr="007A5CE7" w14:paraId="093AF75D" w14:textId="77777777" w:rsidTr="00F6215F">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4B6BAF21"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D2A602C"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Very poor</w:t>
            </w:r>
          </w:p>
        </w:tc>
        <w:tc>
          <w:tcPr>
            <w:tcW w:w="7069" w:type="dxa"/>
            <w:tcBorders>
              <w:top w:val="single" w:sz="4" w:space="0" w:color="auto"/>
              <w:left w:val="single" w:sz="4" w:space="0" w:color="auto"/>
              <w:bottom w:val="single" w:sz="4" w:space="0" w:color="auto"/>
              <w:right w:val="single" w:sz="4" w:space="0" w:color="auto"/>
            </w:tcBorders>
            <w:vAlign w:val="center"/>
            <w:hideMark/>
          </w:tcPr>
          <w:p w14:paraId="5DB87A5C" w14:textId="559CE744" w:rsidR="00E8501B" w:rsidRPr="007A5CE7" w:rsidRDefault="009A2DBE" w:rsidP="009E16DA">
            <w:pPr>
              <w:spacing w:before="120" w:after="120"/>
              <w:rPr>
                <w:rFonts w:asciiTheme="minorHAnsi" w:hAnsiTheme="minorHAnsi" w:cstheme="minorHAnsi"/>
                <w:sz w:val="22"/>
                <w:szCs w:val="22"/>
              </w:rPr>
            </w:pPr>
            <w:r w:rsidRPr="007A5CE7">
              <w:rPr>
                <w:rFonts w:asciiTheme="minorHAnsi" w:eastAsia="Calibri" w:hAnsiTheme="minorHAnsi" w:cstheme="minorHAnsi"/>
                <w:sz w:val="22"/>
                <w:szCs w:val="22"/>
              </w:rPr>
              <w:t xml:space="preserve">Response is partially relevant but generally very poor.  The response addresses some elements of the requirement but contains insufficient/limited detail or </w:t>
            </w:r>
            <w:r w:rsidR="00FB25AC" w:rsidRPr="007A5CE7">
              <w:rPr>
                <w:rFonts w:asciiTheme="minorHAnsi" w:eastAsia="Calibri" w:hAnsiTheme="minorHAnsi" w:cstheme="minorHAnsi"/>
                <w:sz w:val="22"/>
                <w:szCs w:val="22"/>
              </w:rPr>
              <w:t>explanation to</w:t>
            </w:r>
            <w:r w:rsidRPr="007A5CE7">
              <w:rPr>
                <w:rFonts w:asciiTheme="minorHAnsi" w:eastAsia="Calibri" w:hAnsiTheme="minorHAnsi" w:cstheme="minorHAnsi"/>
                <w:sz w:val="22"/>
                <w:szCs w:val="22"/>
              </w:rPr>
              <w:t xml:space="preserve"> demonstrate </w:t>
            </w:r>
            <w:r w:rsidR="00FB25AC" w:rsidRPr="007A5CE7">
              <w:rPr>
                <w:rFonts w:asciiTheme="minorHAnsi" w:eastAsia="Calibri" w:hAnsiTheme="minorHAnsi" w:cstheme="minorHAnsi"/>
                <w:sz w:val="22"/>
                <w:szCs w:val="22"/>
              </w:rPr>
              <w:t>how the</w:t>
            </w:r>
            <w:r w:rsidRPr="007A5CE7">
              <w:rPr>
                <w:rFonts w:asciiTheme="minorHAnsi" w:eastAsia="Calibri" w:hAnsiTheme="minorHAnsi" w:cstheme="minorHAnsi"/>
                <w:sz w:val="22"/>
                <w:szCs w:val="22"/>
              </w:rPr>
              <w:t xml:space="preserve"> requirement will be fulfilled.</w:t>
            </w:r>
          </w:p>
        </w:tc>
      </w:tr>
      <w:tr w:rsidR="00E8501B" w:rsidRPr="007A5CE7" w14:paraId="2D9C0DBB" w14:textId="77777777" w:rsidTr="00F6215F">
        <w:trPr>
          <w:trHeight w:val="393"/>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6305964" w14:textId="77777777" w:rsidR="00E8501B" w:rsidRPr="007A5CE7" w:rsidRDefault="00E8501B" w:rsidP="009E16DA">
            <w:pPr>
              <w:spacing w:before="120"/>
              <w:jc w:val="center"/>
              <w:rPr>
                <w:rFonts w:asciiTheme="minorHAnsi" w:hAnsiTheme="minorHAnsi" w:cstheme="minorHAnsi"/>
                <w:b/>
                <w:sz w:val="22"/>
                <w:szCs w:val="22"/>
              </w:rPr>
            </w:pPr>
            <w:r w:rsidRPr="007A5CE7">
              <w:rPr>
                <w:rFonts w:asciiTheme="minorHAnsi" w:hAnsiTheme="minorHAnsi" w:cstheme="minorHAnsi"/>
                <w:b/>
                <w:sz w:val="22"/>
                <w:szCs w:val="22"/>
              </w:rPr>
              <w:t>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7E22A6A" w14:textId="77777777" w:rsidR="00E8501B" w:rsidRPr="007A5CE7" w:rsidRDefault="00E8501B" w:rsidP="009E16DA">
            <w:pPr>
              <w:spacing w:before="120"/>
              <w:rPr>
                <w:rFonts w:asciiTheme="minorHAnsi" w:hAnsiTheme="minorHAnsi" w:cstheme="minorHAnsi"/>
                <w:b/>
                <w:sz w:val="22"/>
                <w:szCs w:val="22"/>
              </w:rPr>
            </w:pPr>
            <w:r w:rsidRPr="007A5CE7">
              <w:rPr>
                <w:rFonts w:asciiTheme="minorHAnsi" w:hAnsiTheme="minorHAnsi" w:cstheme="minorHAnsi"/>
                <w:b/>
                <w:sz w:val="22"/>
                <w:szCs w:val="22"/>
              </w:rPr>
              <w:t>Unsatisfactory</w:t>
            </w:r>
          </w:p>
        </w:tc>
        <w:tc>
          <w:tcPr>
            <w:tcW w:w="7069" w:type="dxa"/>
            <w:tcBorders>
              <w:top w:val="single" w:sz="4" w:space="0" w:color="auto"/>
              <w:left w:val="single" w:sz="4" w:space="0" w:color="auto"/>
              <w:bottom w:val="single" w:sz="4" w:space="0" w:color="auto"/>
              <w:right w:val="single" w:sz="4" w:space="0" w:color="auto"/>
            </w:tcBorders>
            <w:vAlign w:val="center"/>
            <w:hideMark/>
          </w:tcPr>
          <w:p w14:paraId="3A822396" w14:textId="77777777" w:rsidR="00E8501B" w:rsidRPr="007A5CE7" w:rsidRDefault="00E8501B" w:rsidP="009E16DA">
            <w:pPr>
              <w:spacing w:before="120" w:after="120"/>
              <w:rPr>
                <w:rFonts w:asciiTheme="minorHAnsi" w:hAnsiTheme="minorHAnsi" w:cstheme="minorHAnsi"/>
                <w:sz w:val="22"/>
                <w:szCs w:val="22"/>
              </w:rPr>
            </w:pPr>
            <w:r w:rsidRPr="007A5CE7">
              <w:rPr>
                <w:rFonts w:asciiTheme="minorHAnsi" w:hAnsiTheme="minorHAnsi" w:cstheme="minorHAnsi"/>
                <w:sz w:val="22"/>
                <w:szCs w:val="22"/>
              </w:rPr>
              <w:t>Nil or inadequate response. Fails to demonstrate an ability to meet the requirement.</w:t>
            </w:r>
          </w:p>
        </w:tc>
      </w:tr>
      <w:bookmarkEnd w:id="46"/>
    </w:tbl>
    <w:p w14:paraId="56C78969" w14:textId="22A59127" w:rsidR="00E8501B" w:rsidRPr="007A5CE7" w:rsidRDefault="00E8501B" w:rsidP="00E8501B">
      <w:pPr>
        <w:rPr>
          <w:rFonts w:asciiTheme="minorHAnsi" w:eastAsia="Calibri" w:hAnsiTheme="minorHAnsi" w:cstheme="minorHAnsi"/>
          <w:sz w:val="22"/>
          <w:szCs w:val="22"/>
        </w:rPr>
      </w:pPr>
    </w:p>
    <w:p w14:paraId="4988E0C1" w14:textId="110F502A" w:rsidR="00976EB7" w:rsidRPr="003C1FAA" w:rsidRDefault="00E8501B" w:rsidP="00976EB7">
      <w:pPr>
        <w:spacing w:before="120" w:after="120"/>
        <w:rPr>
          <w:rFonts w:asciiTheme="minorHAnsi" w:hAnsiTheme="minorHAnsi" w:cstheme="minorHAnsi"/>
          <w:sz w:val="22"/>
          <w:szCs w:val="22"/>
        </w:rPr>
      </w:pPr>
      <w:r w:rsidRPr="003C1FAA">
        <w:rPr>
          <w:rFonts w:asciiTheme="minorHAnsi" w:hAnsiTheme="minorHAnsi" w:cstheme="minorHAnsi"/>
          <w:sz w:val="22"/>
          <w:szCs w:val="22"/>
        </w:rPr>
        <w:t xml:space="preserve">Commercial criteria will be </w:t>
      </w:r>
      <w:r w:rsidR="004B2773" w:rsidRPr="003C1FAA">
        <w:rPr>
          <w:rFonts w:asciiTheme="minorHAnsi" w:hAnsiTheme="minorHAnsi" w:cstheme="minorHAnsi"/>
          <w:sz w:val="22"/>
          <w:szCs w:val="22"/>
        </w:rPr>
        <w:t>evaluat</w:t>
      </w:r>
      <w:r w:rsidRPr="003C1FAA">
        <w:rPr>
          <w:rFonts w:asciiTheme="minorHAnsi" w:hAnsiTheme="minorHAnsi" w:cstheme="minorHAnsi"/>
          <w:sz w:val="22"/>
          <w:szCs w:val="22"/>
        </w:rPr>
        <w:t xml:space="preserve">ed on a Total Cost basis to ensure that solutions can be compared equally. </w:t>
      </w:r>
      <w:r w:rsidR="00976EB7" w:rsidRPr="003C1FAA">
        <w:rPr>
          <w:rFonts w:asciiTheme="minorHAnsi" w:hAnsiTheme="minorHAnsi" w:cstheme="minorHAnsi"/>
          <w:sz w:val="22"/>
          <w:szCs w:val="22"/>
        </w:rPr>
        <w:t xml:space="preserve"> A Total Cost for each commercial element </w:t>
      </w:r>
      <w:r w:rsidR="0070626F" w:rsidRPr="003C1FAA">
        <w:rPr>
          <w:rFonts w:asciiTheme="minorHAnsi" w:hAnsiTheme="minorHAnsi" w:cstheme="minorHAnsi"/>
          <w:sz w:val="22"/>
          <w:szCs w:val="22"/>
        </w:rPr>
        <w:t xml:space="preserve">of the </w:t>
      </w:r>
      <w:r w:rsidR="00976EB7" w:rsidRPr="003C1FAA">
        <w:rPr>
          <w:rFonts w:asciiTheme="minorHAnsi" w:hAnsiTheme="minorHAnsi" w:cstheme="minorHAnsi"/>
          <w:sz w:val="22"/>
          <w:szCs w:val="22"/>
        </w:rPr>
        <w:t xml:space="preserve">tender will be calculated as follows: </w:t>
      </w:r>
    </w:p>
    <w:p w14:paraId="44B0B668" w14:textId="046E68C6" w:rsidR="00976EB7" w:rsidRPr="003C1FAA" w:rsidRDefault="00976EB7" w:rsidP="00976EB7">
      <w:pPr>
        <w:numPr>
          <w:ilvl w:val="0"/>
          <w:numId w:val="11"/>
        </w:numPr>
        <w:overflowPunct w:val="0"/>
        <w:adjustRightInd w:val="0"/>
        <w:ind w:left="714" w:hanging="357"/>
        <w:jc w:val="both"/>
        <w:textAlignment w:val="baseline"/>
        <w:rPr>
          <w:rFonts w:ascii="Calibri" w:hAnsi="Calibri" w:cs="Calibri"/>
          <w:sz w:val="22"/>
          <w:szCs w:val="22"/>
        </w:rPr>
      </w:pPr>
      <w:r w:rsidRPr="003C1FAA">
        <w:rPr>
          <w:rFonts w:asciiTheme="minorHAnsi" w:hAnsiTheme="minorHAnsi" w:cstheme="minorHAnsi"/>
          <w:sz w:val="22"/>
          <w:szCs w:val="22"/>
        </w:rPr>
        <w:t>The lowest price will receive</w:t>
      </w:r>
      <w:r w:rsidRPr="003C1FAA">
        <w:rPr>
          <w:rFonts w:ascii="Calibri" w:hAnsi="Calibri" w:cs="Calibri"/>
          <w:sz w:val="22"/>
          <w:szCs w:val="22"/>
        </w:rPr>
        <w:t xml:space="preserve"> the maximum marks available </w:t>
      </w:r>
    </w:p>
    <w:p w14:paraId="4A528B39" w14:textId="57D0A0F0" w:rsidR="00976EB7" w:rsidRPr="003C1FAA" w:rsidRDefault="00976EB7" w:rsidP="00976EB7">
      <w:pPr>
        <w:numPr>
          <w:ilvl w:val="0"/>
          <w:numId w:val="11"/>
        </w:numPr>
        <w:overflowPunct w:val="0"/>
        <w:adjustRightInd w:val="0"/>
        <w:ind w:left="714" w:hanging="357"/>
        <w:jc w:val="both"/>
        <w:textAlignment w:val="baseline"/>
        <w:rPr>
          <w:rFonts w:asciiTheme="minorHAnsi" w:hAnsiTheme="minorHAnsi" w:cstheme="minorHAnsi"/>
          <w:sz w:val="22"/>
          <w:szCs w:val="22"/>
        </w:rPr>
      </w:pPr>
      <w:r w:rsidRPr="003C1FAA">
        <w:rPr>
          <w:rFonts w:ascii="Calibri" w:hAnsi="Calibri" w:cs="Calibri"/>
          <w:sz w:val="22"/>
          <w:szCs w:val="22"/>
        </w:rPr>
        <w:t>The financial scores of the</w:t>
      </w:r>
      <w:r w:rsidRPr="003C1FAA">
        <w:rPr>
          <w:rFonts w:asciiTheme="minorHAnsi" w:hAnsiTheme="minorHAnsi" w:cstheme="minorHAnsi"/>
          <w:sz w:val="22"/>
          <w:szCs w:val="22"/>
        </w:rPr>
        <w:t xml:space="preserve"> other Suppliers will be calculated using the following formula: </w:t>
      </w:r>
    </w:p>
    <w:p w14:paraId="3C19A885" w14:textId="78A29A88" w:rsidR="00976EB7" w:rsidRPr="003C1FAA" w:rsidRDefault="00976EB7" w:rsidP="00976EB7">
      <w:pPr>
        <w:spacing w:before="120" w:after="120"/>
        <w:jc w:val="center"/>
        <w:rPr>
          <w:rFonts w:asciiTheme="minorHAnsi" w:hAnsiTheme="minorHAnsi" w:cstheme="minorHAnsi"/>
          <w:b/>
          <w:sz w:val="22"/>
          <w:szCs w:val="22"/>
        </w:rPr>
      </w:pPr>
      <w:r w:rsidRPr="003C1FAA">
        <w:rPr>
          <w:rFonts w:asciiTheme="minorHAnsi" w:hAnsiTheme="minorHAnsi" w:cstheme="minorHAnsi"/>
          <w:b/>
          <w:sz w:val="22"/>
          <w:szCs w:val="22"/>
        </w:rPr>
        <w:t>Supplier</w:t>
      </w:r>
      <w:r w:rsidR="004C280A" w:rsidRPr="003C1FAA">
        <w:rPr>
          <w:rFonts w:asciiTheme="minorHAnsi" w:hAnsiTheme="minorHAnsi" w:cstheme="minorHAnsi"/>
          <w:b/>
          <w:sz w:val="22"/>
          <w:szCs w:val="22"/>
        </w:rPr>
        <w:t>’</w:t>
      </w:r>
      <w:r w:rsidRPr="003C1FAA">
        <w:rPr>
          <w:rFonts w:asciiTheme="minorHAnsi" w:hAnsiTheme="minorHAnsi" w:cstheme="minorHAnsi"/>
          <w:b/>
          <w:sz w:val="22"/>
          <w:szCs w:val="22"/>
        </w:rPr>
        <w:t>s Score = (</w:t>
      </w:r>
      <w:r w:rsidR="008D4B64" w:rsidRPr="003C1FAA">
        <w:rPr>
          <w:rFonts w:asciiTheme="minorHAnsi" w:hAnsiTheme="minorHAnsi" w:cstheme="minorHAnsi"/>
          <w:b/>
          <w:sz w:val="22"/>
          <w:szCs w:val="22"/>
        </w:rPr>
        <w:t>Lowest Price/Supplier’s</w:t>
      </w:r>
      <w:r w:rsidRPr="003C1FAA">
        <w:rPr>
          <w:rFonts w:asciiTheme="minorHAnsi" w:hAnsiTheme="minorHAnsi" w:cstheme="minorHAnsi"/>
          <w:b/>
          <w:sz w:val="22"/>
          <w:szCs w:val="22"/>
        </w:rPr>
        <w:t xml:space="preserve"> Price) x available marks</w:t>
      </w:r>
    </w:p>
    <w:p w14:paraId="50CF1B64" w14:textId="77777777" w:rsidR="00BE3534" w:rsidRPr="007A5CE7" w:rsidRDefault="00BE3534" w:rsidP="009037E9">
      <w:pPr>
        <w:rPr>
          <w:rFonts w:ascii="Calibri" w:hAnsi="Calibri" w:cs="Calibri"/>
          <w:sz w:val="22"/>
          <w:szCs w:val="22"/>
        </w:rPr>
      </w:pPr>
    </w:p>
    <w:p w14:paraId="2FE7978A" w14:textId="5E1BA520" w:rsidR="009037E9" w:rsidRPr="007A5CE7" w:rsidRDefault="009037E9" w:rsidP="00076B4A">
      <w:pPr>
        <w:pStyle w:val="StyleHeading120pt"/>
        <w:numPr>
          <w:ilvl w:val="1"/>
          <w:numId w:val="44"/>
        </w:numPr>
        <w:spacing w:before="120" w:after="120"/>
        <w:rPr>
          <w:rFonts w:ascii="Calibri" w:hAnsi="Calibri" w:cs="Calibri"/>
          <w:b w:val="0"/>
          <w:color w:val="auto"/>
          <w:sz w:val="22"/>
          <w:szCs w:val="22"/>
        </w:rPr>
      </w:pPr>
      <w:r w:rsidRPr="007A5CE7">
        <w:rPr>
          <w:rFonts w:ascii="Calibri" w:hAnsi="Calibri" w:cs="Calibri"/>
          <w:color w:val="auto"/>
          <w:sz w:val="22"/>
          <w:szCs w:val="22"/>
        </w:rPr>
        <w:t xml:space="preserve">Evaluation </w:t>
      </w:r>
      <w:r w:rsidR="001164AC" w:rsidRPr="007A5CE7">
        <w:rPr>
          <w:rFonts w:ascii="Calibri" w:hAnsi="Calibri" w:cs="Calibri"/>
          <w:color w:val="auto"/>
          <w:sz w:val="22"/>
          <w:szCs w:val="22"/>
        </w:rPr>
        <w:t>r</w:t>
      </w:r>
      <w:r w:rsidRPr="007A5CE7">
        <w:rPr>
          <w:rFonts w:ascii="Calibri" w:hAnsi="Calibri" w:cs="Calibri"/>
          <w:color w:val="auto"/>
          <w:sz w:val="22"/>
          <w:szCs w:val="22"/>
        </w:rPr>
        <w:t xml:space="preserve">eport and </w:t>
      </w:r>
      <w:r w:rsidR="001164AC" w:rsidRPr="007A5CE7">
        <w:rPr>
          <w:rFonts w:ascii="Calibri" w:hAnsi="Calibri" w:cs="Calibri"/>
          <w:color w:val="auto"/>
          <w:sz w:val="22"/>
          <w:szCs w:val="22"/>
        </w:rPr>
        <w:t>r</w:t>
      </w:r>
      <w:r w:rsidRPr="007A5CE7">
        <w:rPr>
          <w:rFonts w:ascii="Calibri" w:hAnsi="Calibri" w:cs="Calibri"/>
          <w:color w:val="auto"/>
          <w:sz w:val="22"/>
          <w:szCs w:val="22"/>
        </w:rPr>
        <w:t xml:space="preserve">ecommendation </w:t>
      </w:r>
    </w:p>
    <w:p w14:paraId="2D2E64FF" w14:textId="07FFABEA" w:rsidR="009037E9" w:rsidRPr="009477E6" w:rsidRDefault="009037E9" w:rsidP="009477E6">
      <w:pPr>
        <w:spacing w:before="120" w:after="120"/>
        <w:rPr>
          <w:rFonts w:asciiTheme="minorHAnsi" w:hAnsiTheme="minorHAnsi" w:cstheme="minorHAnsi"/>
          <w:sz w:val="22"/>
          <w:szCs w:val="22"/>
        </w:rPr>
      </w:pPr>
      <w:r w:rsidRPr="009477E6">
        <w:rPr>
          <w:rFonts w:asciiTheme="minorHAnsi" w:hAnsiTheme="minorHAnsi" w:cstheme="minorHAnsi"/>
          <w:sz w:val="22"/>
          <w:szCs w:val="22"/>
        </w:rPr>
        <w:t xml:space="preserve">The evaluation panel will complete their evaluation and recommend the successful </w:t>
      </w:r>
      <w:r w:rsidR="001572F1" w:rsidRPr="009477E6">
        <w:rPr>
          <w:rFonts w:asciiTheme="minorHAnsi" w:hAnsiTheme="minorHAnsi" w:cstheme="minorHAnsi"/>
          <w:sz w:val="22"/>
          <w:szCs w:val="22"/>
        </w:rPr>
        <w:t>Supplier</w:t>
      </w:r>
      <w:r w:rsidR="001164AC" w:rsidRPr="009477E6">
        <w:rPr>
          <w:rFonts w:asciiTheme="minorHAnsi" w:hAnsiTheme="minorHAnsi" w:cstheme="minorHAnsi"/>
          <w:sz w:val="22"/>
          <w:szCs w:val="22"/>
        </w:rPr>
        <w:t xml:space="preserve"> to proceed to contract award</w:t>
      </w:r>
      <w:r w:rsidRPr="009477E6">
        <w:rPr>
          <w:rFonts w:asciiTheme="minorHAnsi" w:hAnsiTheme="minorHAnsi" w:cstheme="minorHAnsi"/>
          <w:sz w:val="22"/>
          <w:szCs w:val="22"/>
        </w:rPr>
        <w:t xml:space="preserve">. </w:t>
      </w:r>
      <w:r w:rsidR="001164AC" w:rsidRPr="009477E6">
        <w:rPr>
          <w:rFonts w:asciiTheme="minorHAnsi" w:hAnsiTheme="minorHAnsi" w:cstheme="minorHAnsi"/>
          <w:sz w:val="22"/>
          <w:szCs w:val="22"/>
        </w:rPr>
        <w:t xml:space="preserve"> </w:t>
      </w:r>
      <w:r w:rsidRPr="009477E6">
        <w:rPr>
          <w:rFonts w:asciiTheme="minorHAnsi" w:hAnsiTheme="minorHAnsi" w:cstheme="minorHAnsi"/>
          <w:sz w:val="22"/>
          <w:szCs w:val="22"/>
        </w:rPr>
        <w:t xml:space="preserve">Subject to </w:t>
      </w:r>
      <w:r w:rsidR="001A6B59" w:rsidRPr="009477E6">
        <w:rPr>
          <w:rFonts w:asciiTheme="minorHAnsi" w:hAnsiTheme="minorHAnsi" w:cstheme="minorHAnsi"/>
          <w:sz w:val="22"/>
          <w:szCs w:val="22"/>
        </w:rPr>
        <w:t xml:space="preserve">the </w:t>
      </w:r>
      <w:r w:rsidR="00F040CB" w:rsidRPr="009477E6">
        <w:rPr>
          <w:rFonts w:asciiTheme="minorHAnsi" w:hAnsiTheme="minorHAnsi" w:cstheme="minorHAnsi"/>
          <w:sz w:val="22"/>
          <w:szCs w:val="22"/>
        </w:rPr>
        <w:t xml:space="preserve">Customer’s </w:t>
      </w:r>
      <w:r w:rsidRPr="009477E6">
        <w:rPr>
          <w:rFonts w:asciiTheme="minorHAnsi" w:hAnsiTheme="minorHAnsi" w:cstheme="minorHAnsi"/>
          <w:sz w:val="22"/>
          <w:szCs w:val="22"/>
        </w:rPr>
        <w:t xml:space="preserve">internal approvals process, </w:t>
      </w:r>
      <w:r w:rsidR="001572F1" w:rsidRPr="009477E6">
        <w:rPr>
          <w:rFonts w:asciiTheme="minorHAnsi" w:hAnsiTheme="minorHAnsi" w:cstheme="minorHAnsi"/>
          <w:sz w:val="22"/>
          <w:szCs w:val="22"/>
        </w:rPr>
        <w:t>Supplier</w:t>
      </w:r>
      <w:r w:rsidRPr="009477E6">
        <w:rPr>
          <w:rFonts w:asciiTheme="minorHAnsi" w:hAnsiTheme="minorHAnsi" w:cstheme="minorHAnsi"/>
          <w:sz w:val="22"/>
          <w:szCs w:val="22"/>
        </w:rPr>
        <w:t>s will then be notified</w:t>
      </w:r>
      <w:r w:rsidR="00947937" w:rsidRPr="009477E6">
        <w:rPr>
          <w:rFonts w:asciiTheme="minorHAnsi" w:hAnsiTheme="minorHAnsi" w:cstheme="minorHAnsi"/>
          <w:sz w:val="22"/>
          <w:szCs w:val="22"/>
        </w:rPr>
        <w:t xml:space="preserve"> of the outcome</w:t>
      </w:r>
      <w:r w:rsidRPr="009477E6">
        <w:rPr>
          <w:rFonts w:asciiTheme="minorHAnsi" w:hAnsiTheme="minorHAnsi" w:cstheme="minorHAnsi"/>
          <w:sz w:val="22"/>
          <w:szCs w:val="22"/>
        </w:rPr>
        <w:t xml:space="preserve">. </w:t>
      </w:r>
    </w:p>
    <w:p w14:paraId="5740B357" w14:textId="2DF8BB77" w:rsidR="00F6215F" w:rsidRPr="007A5CE7" w:rsidRDefault="00F6215F" w:rsidP="00F6215F">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Contract will be awarded to the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 xml:space="preserve"> who, in the opinion of the Customer at the end of the evaluation, offers the most economically advantageous Tender(s) to the Customer having regard to the selection and award criteria.</w:t>
      </w:r>
    </w:p>
    <w:p w14:paraId="44D35C8C" w14:textId="3C43C8D9" w:rsidR="00281F03" w:rsidRPr="007A5CE7" w:rsidRDefault="00281F03" w:rsidP="00281F03">
      <w:pPr>
        <w:pStyle w:val="StyleHeading120pt"/>
        <w:numPr>
          <w:ilvl w:val="0"/>
          <w:numId w:val="12"/>
        </w:numPr>
        <w:spacing w:before="120" w:after="120"/>
        <w:rPr>
          <w:rFonts w:asciiTheme="minorHAnsi" w:hAnsiTheme="minorHAnsi" w:cstheme="minorHAnsi"/>
          <w:color w:val="auto"/>
          <w:sz w:val="22"/>
          <w:szCs w:val="22"/>
        </w:rPr>
      </w:pPr>
      <w:r w:rsidRPr="007A5CE7">
        <w:rPr>
          <w:rFonts w:asciiTheme="minorHAnsi" w:hAnsiTheme="minorHAnsi" w:cstheme="minorHAnsi"/>
          <w:color w:val="auto"/>
          <w:sz w:val="22"/>
          <w:szCs w:val="22"/>
        </w:rPr>
        <w:t>AWARD NOTIFICATION</w:t>
      </w:r>
      <w:r w:rsidRPr="007A5CE7">
        <w:rPr>
          <w:rFonts w:asciiTheme="minorHAnsi" w:hAnsiTheme="minorHAnsi" w:cstheme="minorHAnsi"/>
          <w:color w:val="auto"/>
          <w:sz w:val="22"/>
          <w:szCs w:val="22"/>
        </w:rPr>
        <w:fldChar w:fldCharType="begin"/>
      </w:r>
      <w:r w:rsidRPr="007A5CE7">
        <w:rPr>
          <w:rFonts w:asciiTheme="minorHAnsi" w:hAnsiTheme="minorHAnsi" w:cstheme="minorHAnsi"/>
          <w:color w:val="auto"/>
          <w:sz w:val="22"/>
          <w:szCs w:val="22"/>
        </w:rPr>
        <w:instrText>tc "</w:instrText>
      </w:r>
      <w:bookmarkStart w:id="47" w:name="_Toc193167754"/>
      <w:r w:rsidRPr="007A5CE7">
        <w:rPr>
          <w:rFonts w:asciiTheme="minorHAnsi" w:hAnsiTheme="minorHAnsi" w:cstheme="minorHAnsi"/>
          <w:color w:val="auto"/>
          <w:sz w:val="22"/>
          <w:szCs w:val="22"/>
        </w:rPr>
        <w:instrText>24 Notification of Award</w:instrText>
      </w:r>
      <w:bookmarkEnd w:id="47"/>
      <w:r w:rsidRPr="007A5CE7">
        <w:rPr>
          <w:rFonts w:asciiTheme="minorHAnsi" w:hAnsiTheme="minorHAnsi" w:cstheme="minorHAnsi"/>
          <w:color w:val="auto"/>
          <w:sz w:val="22"/>
          <w:szCs w:val="22"/>
        </w:rPr>
        <w:instrText>" \f F \l 2</w:instrText>
      </w:r>
      <w:r w:rsidRPr="007A5CE7">
        <w:rPr>
          <w:rFonts w:asciiTheme="minorHAnsi" w:hAnsiTheme="minorHAnsi" w:cstheme="minorHAnsi"/>
          <w:color w:val="auto"/>
          <w:sz w:val="22"/>
          <w:szCs w:val="22"/>
        </w:rPr>
        <w:fldChar w:fldCharType="end"/>
      </w:r>
    </w:p>
    <w:p w14:paraId="3358F541" w14:textId="0B503FF4" w:rsidR="00281F03" w:rsidRPr="007A5CE7" w:rsidRDefault="00281F03" w:rsidP="009477E6">
      <w:pPr>
        <w:spacing w:before="120" w:after="120"/>
        <w:rPr>
          <w:rFonts w:asciiTheme="minorHAnsi" w:hAnsiTheme="minorHAnsi" w:cstheme="minorHAnsi"/>
          <w:sz w:val="22"/>
          <w:szCs w:val="22"/>
        </w:rPr>
      </w:pPr>
      <w:r w:rsidRPr="007A5CE7">
        <w:rPr>
          <w:rFonts w:asciiTheme="minorHAnsi" w:hAnsiTheme="minorHAnsi" w:cstheme="minorHAnsi"/>
          <w:sz w:val="22"/>
          <w:szCs w:val="22"/>
        </w:rPr>
        <w:t xml:space="preserve">The Customer will notify the successful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(s) of their admission to the contract in writing.</w:t>
      </w:r>
      <w:r w:rsidR="00CD6C02" w:rsidRPr="007A5CE7">
        <w:rPr>
          <w:rFonts w:asciiTheme="minorHAnsi" w:hAnsiTheme="minorHAnsi" w:cstheme="minorHAnsi"/>
          <w:sz w:val="22"/>
          <w:szCs w:val="22"/>
        </w:rPr>
        <w:t xml:space="preserve">  </w:t>
      </w:r>
      <w:r w:rsidRPr="007A5CE7">
        <w:rPr>
          <w:rFonts w:asciiTheme="minorHAnsi" w:hAnsiTheme="minorHAnsi" w:cstheme="minorHAnsi"/>
          <w:sz w:val="22"/>
          <w:szCs w:val="22"/>
        </w:rPr>
        <w:t xml:space="preserve">All </w:t>
      </w:r>
      <w:r w:rsidR="001572F1" w:rsidRPr="007A5CE7">
        <w:rPr>
          <w:rFonts w:asciiTheme="minorHAnsi" w:hAnsiTheme="minorHAnsi" w:cstheme="minorHAnsi"/>
          <w:sz w:val="22"/>
          <w:szCs w:val="22"/>
        </w:rPr>
        <w:t>Supplier</w:t>
      </w:r>
      <w:r w:rsidRPr="007A5CE7">
        <w:rPr>
          <w:rFonts w:asciiTheme="minorHAnsi" w:hAnsiTheme="minorHAnsi" w:cstheme="minorHAnsi"/>
          <w:sz w:val="22"/>
          <w:szCs w:val="22"/>
        </w:rPr>
        <w:t>s will be informed of the Customer decision in relation to contract award as soon as possible after the conclusion of the evaluation process.</w:t>
      </w:r>
    </w:p>
    <w:p w14:paraId="76C58E8F" w14:textId="76390821" w:rsidR="00281F03" w:rsidRPr="007A5CE7" w:rsidRDefault="00281F03" w:rsidP="00281F03">
      <w:pPr>
        <w:spacing w:before="120" w:after="120"/>
        <w:ind w:hanging="709"/>
        <w:rPr>
          <w:rFonts w:asciiTheme="minorHAnsi" w:hAnsiTheme="minorHAnsi" w:cstheme="minorHAnsi"/>
          <w:sz w:val="22"/>
          <w:szCs w:val="22"/>
        </w:rPr>
      </w:pPr>
      <w:r w:rsidRPr="007A5CE7">
        <w:rPr>
          <w:rFonts w:asciiTheme="minorHAnsi" w:hAnsiTheme="minorHAnsi" w:cstheme="minorHAnsi"/>
          <w:sz w:val="22"/>
          <w:szCs w:val="22"/>
        </w:rPr>
        <w:tab/>
      </w:r>
    </w:p>
    <w:p w14:paraId="40350A58" w14:textId="4DDABA32" w:rsidR="00E36201" w:rsidRPr="007A5CE7" w:rsidRDefault="00E36201">
      <w:pPr>
        <w:autoSpaceDE/>
        <w:autoSpaceDN/>
        <w:rPr>
          <w:rFonts w:asciiTheme="minorHAnsi" w:hAnsiTheme="minorHAnsi" w:cstheme="minorHAnsi"/>
          <w:color w:val="FF0000"/>
          <w:sz w:val="22"/>
          <w:szCs w:val="22"/>
        </w:rPr>
      </w:pPr>
    </w:p>
    <w:p w14:paraId="5B25DD0A" w14:textId="3C8B4228" w:rsidR="00E36201" w:rsidRPr="007A5CE7" w:rsidRDefault="00E36201" w:rsidP="00AA52B6">
      <w:pPr>
        <w:autoSpaceDE/>
        <w:autoSpaceDN/>
        <w:rPr>
          <w:rFonts w:asciiTheme="minorHAnsi" w:hAnsiTheme="minorHAnsi" w:cstheme="minorHAnsi"/>
          <w:sz w:val="22"/>
          <w:szCs w:val="22"/>
        </w:rPr>
      </w:pPr>
    </w:p>
    <w:sectPr w:rsidR="00E36201" w:rsidRPr="007A5CE7" w:rsidSect="00225964">
      <w:footerReference w:type="default" r:id="rId18"/>
      <w:headerReference w:type="first" r:id="rId19"/>
      <w:pgSz w:w="12240" w:h="15840" w:code="1"/>
      <w:pgMar w:top="1440" w:right="1440" w:bottom="1440" w:left="1440" w:header="794" w:footer="79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09C5" w14:textId="77777777" w:rsidR="00A328A9" w:rsidRDefault="00A328A9" w:rsidP="00CB00ED">
      <w:r>
        <w:separator/>
      </w:r>
    </w:p>
  </w:endnote>
  <w:endnote w:type="continuationSeparator" w:id="0">
    <w:p w14:paraId="6C9590A9" w14:textId="77777777" w:rsidR="00A328A9" w:rsidRDefault="00A328A9" w:rsidP="00CB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34599"/>
      <w:docPartObj>
        <w:docPartGallery w:val="Page Numbers (Bottom of Page)"/>
        <w:docPartUnique/>
      </w:docPartObj>
    </w:sdtPr>
    <w:sdtEndPr>
      <w:rPr>
        <w:rFonts w:asciiTheme="minorHAnsi" w:hAnsiTheme="minorHAnsi" w:cstheme="minorHAnsi"/>
        <w:noProof/>
        <w:sz w:val="18"/>
        <w:szCs w:val="18"/>
      </w:rPr>
    </w:sdtEndPr>
    <w:sdtContent>
      <w:p w14:paraId="2EFA1A9C" w14:textId="42E68CC0" w:rsidR="005B2732" w:rsidRPr="005B2732" w:rsidRDefault="005B2732">
        <w:pPr>
          <w:pStyle w:val="Footer"/>
          <w:jc w:val="center"/>
          <w:rPr>
            <w:rFonts w:asciiTheme="minorHAnsi" w:hAnsiTheme="minorHAnsi" w:cstheme="minorHAnsi"/>
            <w:sz w:val="18"/>
            <w:szCs w:val="18"/>
          </w:rPr>
        </w:pPr>
        <w:r w:rsidRPr="005B2732">
          <w:rPr>
            <w:rFonts w:asciiTheme="minorHAnsi" w:hAnsiTheme="minorHAnsi" w:cstheme="minorHAnsi"/>
            <w:sz w:val="18"/>
            <w:szCs w:val="18"/>
          </w:rPr>
          <w:fldChar w:fldCharType="begin"/>
        </w:r>
        <w:r w:rsidRPr="005B2732">
          <w:rPr>
            <w:rFonts w:asciiTheme="minorHAnsi" w:hAnsiTheme="minorHAnsi" w:cstheme="minorHAnsi"/>
            <w:sz w:val="18"/>
            <w:szCs w:val="18"/>
          </w:rPr>
          <w:instrText xml:space="preserve"> PAGE   \* MERGEFORMAT </w:instrText>
        </w:r>
        <w:r w:rsidRPr="005B2732">
          <w:rPr>
            <w:rFonts w:asciiTheme="minorHAnsi" w:hAnsiTheme="minorHAnsi" w:cstheme="minorHAnsi"/>
            <w:sz w:val="18"/>
            <w:szCs w:val="18"/>
          </w:rPr>
          <w:fldChar w:fldCharType="separate"/>
        </w:r>
        <w:r w:rsidRPr="005B2732">
          <w:rPr>
            <w:rFonts w:asciiTheme="minorHAnsi" w:hAnsiTheme="minorHAnsi" w:cstheme="minorHAnsi"/>
            <w:noProof/>
            <w:sz w:val="18"/>
            <w:szCs w:val="18"/>
          </w:rPr>
          <w:t>2</w:t>
        </w:r>
        <w:r w:rsidRPr="005B2732">
          <w:rPr>
            <w:rFonts w:asciiTheme="minorHAnsi" w:hAnsiTheme="minorHAnsi" w:cstheme="minorHAnsi"/>
            <w:noProof/>
            <w:sz w:val="18"/>
            <w:szCs w:val="18"/>
          </w:rPr>
          <w:fldChar w:fldCharType="end"/>
        </w:r>
      </w:p>
    </w:sdtContent>
  </w:sdt>
  <w:p w14:paraId="41EF0B26" w14:textId="77777777" w:rsidR="005B2732" w:rsidRDefault="005B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2347" w14:textId="77777777" w:rsidR="00A328A9" w:rsidRDefault="00A328A9" w:rsidP="00CB00ED">
      <w:r>
        <w:separator/>
      </w:r>
    </w:p>
  </w:footnote>
  <w:footnote w:type="continuationSeparator" w:id="0">
    <w:p w14:paraId="46B92B15" w14:textId="77777777" w:rsidR="00A328A9" w:rsidRDefault="00A328A9" w:rsidP="00CB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360"/>
    </w:tblGrid>
    <w:tr w:rsidR="007D2EE3" w14:paraId="35CCF2FC" w14:textId="77777777" w:rsidTr="00D44036">
      <w:trPr>
        <w:trHeight w:val="602"/>
      </w:trPr>
      <w:tc>
        <w:tcPr>
          <w:tcW w:w="10769" w:type="dxa"/>
        </w:tcPr>
        <w:p w14:paraId="2FA89E73" w14:textId="46021B76" w:rsidR="007D2EE3" w:rsidRPr="00B11F29" w:rsidRDefault="007D2EE3" w:rsidP="00C9479A">
          <w:pPr>
            <w:rPr>
              <w:sz w:val="16"/>
              <w:szCs w:val="16"/>
            </w:rPr>
          </w:pPr>
        </w:p>
      </w:tc>
    </w:tr>
  </w:tbl>
  <w:p w14:paraId="12928A16" w14:textId="24F80EC0" w:rsidR="007D2EE3" w:rsidRPr="00444172" w:rsidRDefault="007D2EE3" w:rsidP="007B5C57">
    <w:pPr>
      <w:pStyle w:val="Header"/>
      <w:rPr>
        <w:rFonts w:asciiTheme="minorHAnsi" w:hAnsiTheme="minorHAnsi"/>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01096B09"/>
    <w:multiLevelType w:val="hybridMultilevel"/>
    <w:tmpl w:val="EB7E03C8"/>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2" w15:restartNumberingAfterBreak="0">
    <w:nsid w:val="06A87B32"/>
    <w:multiLevelType w:val="hybridMultilevel"/>
    <w:tmpl w:val="E7D2E1CE"/>
    <w:styleLink w:val="ImportedStyle18"/>
    <w:lvl w:ilvl="0" w:tplc="583A0C90">
      <w:start w:val="1"/>
      <w:numFmt w:val="bullet"/>
      <w:lvlText w:val="·"/>
      <w:lvlJc w:val="left"/>
      <w:pPr>
        <w:ind w:left="42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6ADAAA">
      <w:start w:val="1"/>
      <w:numFmt w:val="bullet"/>
      <w:lvlText w:val="o"/>
      <w:lvlJc w:val="left"/>
      <w:pPr>
        <w:ind w:left="114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E254C6">
      <w:start w:val="1"/>
      <w:numFmt w:val="bullet"/>
      <w:lvlText w:val="▪"/>
      <w:lvlJc w:val="left"/>
      <w:pPr>
        <w:ind w:left="186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8CBECA">
      <w:start w:val="1"/>
      <w:numFmt w:val="bullet"/>
      <w:lvlText w:val="·"/>
      <w:lvlJc w:val="left"/>
      <w:pPr>
        <w:ind w:left="2585" w:hanging="35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CA8F3A">
      <w:start w:val="1"/>
      <w:numFmt w:val="bullet"/>
      <w:lvlText w:val="o"/>
      <w:lvlJc w:val="left"/>
      <w:pPr>
        <w:ind w:left="330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C4234A">
      <w:start w:val="1"/>
      <w:numFmt w:val="bullet"/>
      <w:lvlText w:val="▪"/>
      <w:lvlJc w:val="left"/>
      <w:pPr>
        <w:ind w:left="402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68F530">
      <w:start w:val="1"/>
      <w:numFmt w:val="bullet"/>
      <w:lvlText w:val="·"/>
      <w:lvlJc w:val="left"/>
      <w:pPr>
        <w:ind w:left="4745" w:hanging="35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B2D04A">
      <w:start w:val="1"/>
      <w:numFmt w:val="bullet"/>
      <w:lvlText w:val="o"/>
      <w:lvlJc w:val="left"/>
      <w:pPr>
        <w:ind w:left="546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D000B8">
      <w:start w:val="1"/>
      <w:numFmt w:val="bullet"/>
      <w:lvlText w:val="▪"/>
      <w:lvlJc w:val="left"/>
      <w:pPr>
        <w:ind w:left="6185" w:hanging="3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D47C6D"/>
    <w:multiLevelType w:val="hybridMultilevel"/>
    <w:tmpl w:val="777E923A"/>
    <w:lvl w:ilvl="0" w:tplc="A2A885D8">
      <w:start w:val="1"/>
      <w:numFmt w:val="bullet"/>
      <w:lvlText w:val=""/>
      <w:lvlJc w:val="left"/>
      <w:pPr>
        <w:ind w:left="644" w:hanging="360"/>
      </w:pPr>
      <w:rPr>
        <w:rFonts w:ascii="Wingdings" w:hAnsi="Wingdings" w:hint="default"/>
        <w:sz w:val="4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C5A7C62"/>
    <w:multiLevelType w:val="hybridMultilevel"/>
    <w:tmpl w:val="2E9450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b/>
        <w:i w:val="0"/>
      </w:rPr>
    </w:lvl>
    <w:lvl w:ilvl="1">
      <w:start w:val="1"/>
      <w:numFmt w:val="decimal"/>
      <w:pStyle w:val="01-Level2-BB"/>
      <w:lvlText w:val="%1.%2"/>
      <w:lvlJc w:val="left"/>
      <w:pPr>
        <w:tabs>
          <w:tab w:val="num" w:pos="1440"/>
        </w:tabs>
        <w:ind w:left="1440" w:hanging="720"/>
      </w:pPr>
      <w:rPr>
        <w:rFonts w:cs="Times New Roman"/>
        <w:b w:val="0"/>
        <w:i w:val="0"/>
      </w:rPr>
    </w:lvl>
    <w:lvl w:ilvl="2">
      <w:start w:val="1"/>
      <w:numFmt w:val="decimal"/>
      <w:pStyle w:val="01-Level3-BB"/>
      <w:lvlText w:val="%1.%2.%3"/>
      <w:lvlJc w:val="left"/>
      <w:pPr>
        <w:tabs>
          <w:tab w:val="num" w:pos="2880"/>
        </w:tabs>
        <w:ind w:left="2880" w:hanging="1440"/>
      </w:pPr>
      <w:rPr>
        <w:rFonts w:cs="Times New Roman"/>
        <w:b w:val="0"/>
        <w:i w:val="0"/>
      </w:rPr>
    </w:lvl>
    <w:lvl w:ilvl="3">
      <w:start w:val="1"/>
      <w:numFmt w:val="decimal"/>
      <w:pStyle w:val="01-Level4-BB"/>
      <w:lvlText w:val="%1.%2.%3.%4"/>
      <w:lvlJc w:val="left"/>
      <w:pPr>
        <w:tabs>
          <w:tab w:val="num" w:pos="2880"/>
        </w:tabs>
        <w:ind w:left="2880" w:hanging="1440"/>
      </w:pPr>
      <w:rPr>
        <w:rFonts w:cs="Times New Roman"/>
        <w:b w:val="0"/>
        <w:i w:val="0"/>
      </w:rPr>
    </w:lvl>
    <w:lvl w:ilvl="4">
      <w:start w:val="1"/>
      <w:numFmt w:val="decimal"/>
      <w:pStyle w:val="01-Level5-BB"/>
      <w:lvlText w:val="%1.%2.%3.%4.%5"/>
      <w:lvlJc w:val="left"/>
      <w:pPr>
        <w:tabs>
          <w:tab w:val="num" w:pos="2880"/>
        </w:tabs>
        <w:ind w:left="2880" w:hanging="1440"/>
      </w:pPr>
      <w:rPr>
        <w:rFonts w:cs="Times New Roman"/>
        <w:b w:val="0"/>
        <w:i w:val="0"/>
      </w:rPr>
    </w:lvl>
    <w:lvl w:ilvl="5">
      <w:start w:val="1"/>
      <w:numFmt w:val="decimal"/>
      <w:lvlText w:val="%1.%2.%3.%4.%5.%6."/>
      <w:lvlJc w:val="left"/>
      <w:pPr>
        <w:tabs>
          <w:tab w:val="num" w:pos="3240"/>
        </w:tabs>
        <w:ind w:left="2736" w:hanging="936"/>
      </w:pPr>
      <w:rPr>
        <w:rFonts w:cs="Times New Roman"/>
        <w:b w:val="0"/>
        <w:i w:val="0"/>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 w15:restartNumberingAfterBreak="0">
    <w:nsid w:val="12AD2ED0"/>
    <w:multiLevelType w:val="multilevel"/>
    <w:tmpl w:val="345E83E0"/>
    <w:lvl w:ilvl="0">
      <w:start w:val="20"/>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6741AA2"/>
    <w:multiLevelType w:val="multilevel"/>
    <w:tmpl w:val="339C5B7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3960"/>
        </w:tabs>
        <w:ind w:left="3744" w:hanging="1224"/>
      </w:pPr>
      <w:rPr>
        <w:rFonts w:cs="Times New Roman" w:hint="default"/>
        <w:b/>
      </w:rPr>
    </w:lvl>
    <w:lvl w:ilvl="8">
      <w:start w:val="1"/>
      <w:numFmt w:val="decimal"/>
      <w:lvlText w:val="%1.%2.%3.%4.%5.%6.%7.%8.%9."/>
      <w:lvlJc w:val="left"/>
      <w:pPr>
        <w:tabs>
          <w:tab w:val="num" w:pos="4680"/>
        </w:tabs>
        <w:ind w:left="4320" w:hanging="1440"/>
      </w:pPr>
      <w:rPr>
        <w:rFonts w:cs="Times New Roman" w:hint="default"/>
        <w:b/>
      </w:rPr>
    </w:lvl>
  </w:abstractNum>
  <w:abstractNum w:abstractNumId="8" w15:restartNumberingAfterBreak="0">
    <w:nsid w:val="19AA3BE8"/>
    <w:multiLevelType w:val="multilevel"/>
    <w:tmpl w:val="E7D2E1CE"/>
    <w:numStyleLink w:val="ImportedStyle18"/>
  </w:abstractNum>
  <w:abstractNum w:abstractNumId="9" w15:restartNumberingAfterBreak="0">
    <w:nsid w:val="1E4E4B41"/>
    <w:multiLevelType w:val="multilevel"/>
    <w:tmpl w:val="E94A5EE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604E3"/>
    <w:multiLevelType w:val="multilevel"/>
    <w:tmpl w:val="25F0E402"/>
    <w:lvl w:ilvl="0">
      <w:start w:val="1"/>
      <w:numFmt w:val="decimal"/>
      <w:pStyle w:val="MRheading1"/>
      <w:lvlText w:val="%1"/>
      <w:lvlJc w:val="left"/>
      <w:pPr>
        <w:tabs>
          <w:tab w:val="num" w:pos="720"/>
        </w:tabs>
        <w:ind w:left="720" w:hanging="720"/>
      </w:pPr>
      <w:rPr>
        <w:b/>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Symbo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Symbo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Symbo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Symbol" w:hint="default"/>
        <w:b w:val="0"/>
        <w:i w:val="0"/>
        <w:strike w:val="0"/>
        <w:dstrike w:val="0"/>
        <w:sz w:val="22"/>
        <w:szCs w:val="22"/>
        <w:u w:val="none"/>
        <w:effect w:val="none"/>
      </w:rPr>
    </w:lvl>
  </w:abstractNum>
  <w:abstractNum w:abstractNumId="11" w15:restartNumberingAfterBreak="0">
    <w:nsid w:val="220E21EF"/>
    <w:multiLevelType w:val="hybridMultilevel"/>
    <w:tmpl w:val="FF865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DA096B"/>
    <w:multiLevelType w:val="hybridMultilevel"/>
    <w:tmpl w:val="EFA89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6A5E66"/>
    <w:multiLevelType w:val="hybridMultilevel"/>
    <w:tmpl w:val="7F0689A4"/>
    <w:lvl w:ilvl="0" w:tplc="4F7E18C4">
      <w:start w:val="1"/>
      <w:numFmt w:val="bullet"/>
      <w:lvlText w:val=""/>
      <w:lvlJc w:val="left"/>
      <w:pPr>
        <w:ind w:left="1080" w:hanging="360"/>
      </w:pPr>
      <w:rPr>
        <w:rFonts w:ascii="Symbol" w:hAnsi="Symbol" w:cs="Symbol" w:hint="default"/>
      </w:rPr>
    </w:lvl>
    <w:lvl w:ilvl="1" w:tplc="88408AC6">
      <w:start w:val="1"/>
      <w:numFmt w:val="bullet"/>
      <w:lvlText w:val="o"/>
      <w:lvlJc w:val="left"/>
      <w:pPr>
        <w:ind w:left="1800" w:hanging="360"/>
      </w:pPr>
      <w:rPr>
        <w:rFonts w:ascii="Courier New" w:hAnsi="Courier New" w:cs="Courier New" w:hint="default"/>
      </w:rPr>
    </w:lvl>
    <w:lvl w:ilvl="2" w:tplc="3850E3AE">
      <w:start w:val="1"/>
      <w:numFmt w:val="bullet"/>
      <w:lvlText w:val=""/>
      <w:lvlJc w:val="left"/>
      <w:pPr>
        <w:ind w:left="2520" w:hanging="360"/>
      </w:pPr>
      <w:rPr>
        <w:rFonts w:ascii="Wingdings" w:hAnsi="Wingdings" w:cs="Wingdings" w:hint="default"/>
      </w:rPr>
    </w:lvl>
    <w:lvl w:ilvl="3" w:tplc="3DD0C52C">
      <w:start w:val="1"/>
      <w:numFmt w:val="bullet"/>
      <w:lvlText w:val=""/>
      <w:lvlJc w:val="left"/>
      <w:pPr>
        <w:ind w:left="3240" w:hanging="360"/>
      </w:pPr>
      <w:rPr>
        <w:rFonts w:ascii="Symbol" w:hAnsi="Symbol" w:cs="Symbol" w:hint="default"/>
      </w:rPr>
    </w:lvl>
    <w:lvl w:ilvl="4" w:tplc="AE5EC37C">
      <w:start w:val="1"/>
      <w:numFmt w:val="bullet"/>
      <w:lvlText w:val="o"/>
      <w:lvlJc w:val="left"/>
      <w:pPr>
        <w:ind w:left="3960" w:hanging="360"/>
      </w:pPr>
      <w:rPr>
        <w:rFonts w:ascii="Courier New" w:hAnsi="Courier New" w:cs="Courier New" w:hint="default"/>
      </w:rPr>
    </w:lvl>
    <w:lvl w:ilvl="5" w:tplc="0B3C7ADA">
      <w:start w:val="1"/>
      <w:numFmt w:val="bullet"/>
      <w:lvlText w:val=""/>
      <w:lvlJc w:val="left"/>
      <w:pPr>
        <w:ind w:left="4680" w:hanging="360"/>
      </w:pPr>
      <w:rPr>
        <w:rFonts w:ascii="Wingdings" w:hAnsi="Wingdings" w:cs="Wingdings" w:hint="default"/>
      </w:rPr>
    </w:lvl>
    <w:lvl w:ilvl="6" w:tplc="807C94C2">
      <w:start w:val="1"/>
      <w:numFmt w:val="bullet"/>
      <w:lvlText w:val=""/>
      <w:lvlJc w:val="left"/>
      <w:pPr>
        <w:ind w:left="5400" w:hanging="360"/>
      </w:pPr>
      <w:rPr>
        <w:rFonts w:ascii="Symbol" w:hAnsi="Symbol" w:cs="Symbol" w:hint="default"/>
      </w:rPr>
    </w:lvl>
    <w:lvl w:ilvl="7" w:tplc="6C54728E">
      <w:start w:val="1"/>
      <w:numFmt w:val="bullet"/>
      <w:lvlText w:val="o"/>
      <w:lvlJc w:val="left"/>
      <w:pPr>
        <w:ind w:left="6120" w:hanging="360"/>
      </w:pPr>
      <w:rPr>
        <w:rFonts w:ascii="Courier New" w:hAnsi="Courier New" w:cs="Courier New" w:hint="default"/>
      </w:rPr>
    </w:lvl>
    <w:lvl w:ilvl="8" w:tplc="4BE2955C">
      <w:start w:val="1"/>
      <w:numFmt w:val="bullet"/>
      <w:lvlText w:val=""/>
      <w:lvlJc w:val="left"/>
      <w:pPr>
        <w:ind w:left="6840" w:hanging="360"/>
      </w:pPr>
      <w:rPr>
        <w:rFonts w:ascii="Wingdings" w:hAnsi="Wingdings" w:cs="Wingdings" w:hint="default"/>
      </w:rPr>
    </w:lvl>
  </w:abstractNum>
  <w:abstractNum w:abstractNumId="14" w15:restartNumberingAfterBreak="0">
    <w:nsid w:val="31E96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D6DA9"/>
    <w:multiLevelType w:val="hybridMultilevel"/>
    <w:tmpl w:val="286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7" w15:restartNumberingAfterBreak="0">
    <w:nsid w:val="3B7B15E8"/>
    <w:multiLevelType w:val="hybridMultilevel"/>
    <w:tmpl w:val="589A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D4D06"/>
    <w:multiLevelType w:val="hybridMultilevel"/>
    <w:tmpl w:val="48FC6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64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37B98"/>
    <w:multiLevelType w:val="hybridMultilevel"/>
    <w:tmpl w:val="1E785F36"/>
    <w:lvl w:ilvl="0" w:tplc="F6A4877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256DB"/>
    <w:multiLevelType w:val="multilevel"/>
    <w:tmpl w:val="345E83E0"/>
    <w:lvl w:ilvl="0">
      <w:start w:val="20"/>
      <w:numFmt w:val="decimal"/>
      <w:lvlText w:val="%1"/>
      <w:lvlJc w:val="left"/>
      <w:pPr>
        <w:ind w:left="114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2" w15:restartNumberingAfterBreak="0">
    <w:nsid w:val="4EAB3B2E"/>
    <w:multiLevelType w:val="hybridMultilevel"/>
    <w:tmpl w:val="2902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533E3"/>
    <w:multiLevelType w:val="hybridMultilevel"/>
    <w:tmpl w:val="0F6E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E11EF"/>
    <w:multiLevelType w:val="multilevel"/>
    <w:tmpl w:val="345E83E0"/>
    <w:lvl w:ilvl="0">
      <w:start w:val="20"/>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52053D7C"/>
    <w:multiLevelType w:val="multilevel"/>
    <w:tmpl w:val="0D70F80E"/>
    <w:lvl w:ilvl="0">
      <w:start w:val="20"/>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6140A1C"/>
    <w:multiLevelType w:val="hybridMultilevel"/>
    <w:tmpl w:val="B2C0065A"/>
    <w:lvl w:ilvl="0" w:tplc="21620C30">
      <w:start w:val="1"/>
      <w:numFmt w:val="decimal"/>
      <w:lvlText w:val="%1."/>
      <w:lvlJc w:val="left"/>
      <w:pPr>
        <w:ind w:left="360" w:hanging="360"/>
      </w:pPr>
      <w:rPr>
        <w:rFonts w:asciiTheme="minorHAnsi" w:hAnsiTheme="minorHAnsi" w:hint="default"/>
        <w:b/>
        <w:strike w:val="0"/>
        <w:dstrike w:val="0"/>
        <w:color w:val="auto"/>
        <w:sz w:val="22"/>
        <w:szCs w:val="22"/>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rPr>
    </w:lvl>
    <w:lvl w:ilvl="1">
      <w:start w:val="1"/>
      <w:numFmt w:val="decimal"/>
      <w:pStyle w:val="Paragraph3"/>
      <w:lvlText w:val="%1.%2."/>
      <w:lvlJc w:val="left"/>
      <w:pPr>
        <w:tabs>
          <w:tab w:val="num" w:pos="792"/>
        </w:tabs>
        <w:ind w:left="792" w:hanging="432"/>
      </w:pPr>
      <w:rPr>
        <w:rFonts w:cs="Times New Roman"/>
      </w:rPr>
    </w:lvl>
    <w:lvl w:ilvl="2">
      <w:start w:val="1"/>
      <w:numFmt w:val="decimal"/>
      <w:pStyle w:val="Paragraph4"/>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48D47C0"/>
    <w:multiLevelType w:val="multilevel"/>
    <w:tmpl w:val="A3AA1B4A"/>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EA4AA4"/>
    <w:multiLevelType w:val="hybridMultilevel"/>
    <w:tmpl w:val="FED2528C"/>
    <w:lvl w:ilvl="0" w:tplc="68D2E072">
      <w:start w:val="19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F1F480C"/>
    <w:multiLevelType w:val="hybridMultilevel"/>
    <w:tmpl w:val="199487E2"/>
    <w:lvl w:ilvl="0" w:tplc="E60AD4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C39DF"/>
    <w:multiLevelType w:val="hybridMultilevel"/>
    <w:tmpl w:val="BBF09918"/>
    <w:lvl w:ilvl="0" w:tplc="9BC2CE7C">
      <w:start w:val="1"/>
      <w:numFmt w:val="bullet"/>
      <w:lvlText w:val=""/>
      <w:lvlJc w:val="left"/>
      <w:pPr>
        <w:ind w:left="720" w:hanging="360"/>
      </w:pPr>
      <w:rPr>
        <w:rFonts w:ascii="Wingdings" w:hAnsi="Wingdings" w:hint="default"/>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31"/>
  </w:num>
  <w:num w:numId="4">
    <w:abstractNumId w:val="4"/>
  </w:num>
  <w:num w:numId="5">
    <w:abstractNumId w:val="2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8"/>
  </w:num>
  <w:num w:numId="31">
    <w:abstractNumId w:val="11"/>
  </w:num>
  <w:num w:numId="32">
    <w:abstractNumId w:val="14"/>
  </w:num>
  <w:num w:numId="33">
    <w:abstractNumId w:val="19"/>
  </w:num>
  <w:num w:numId="34">
    <w:abstractNumId w:val="29"/>
  </w:num>
  <w:num w:numId="35">
    <w:abstractNumId w:val="7"/>
  </w:num>
  <w:num w:numId="36">
    <w:abstractNumId w:val="17"/>
  </w:num>
  <w:num w:numId="37">
    <w:abstractNumId w:val="30"/>
  </w:num>
  <w:num w:numId="38">
    <w:abstractNumId w:val="6"/>
  </w:num>
  <w:num w:numId="39">
    <w:abstractNumId w:val="24"/>
  </w:num>
  <w:num w:numId="40">
    <w:abstractNumId w:val="21"/>
  </w:num>
  <w:num w:numId="41">
    <w:abstractNumId w:val="25"/>
  </w:num>
  <w:num w:numId="42">
    <w:abstractNumId w:val="9"/>
  </w:num>
  <w:num w:numId="43">
    <w:abstractNumId w:val="1"/>
  </w:num>
  <w:num w:numId="44">
    <w:abstractNumId w:val="28"/>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8A"/>
    <w:rsid w:val="00006D88"/>
    <w:rsid w:val="000149EB"/>
    <w:rsid w:val="0002258A"/>
    <w:rsid w:val="0003459B"/>
    <w:rsid w:val="00041F21"/>
    <w:rsid w:val="0005296D"/>
    <w:rsid w:val="00060EA6"/>
    <w:rsid w:val="00064CBF"/>
    <w:rsid w:val="00072535"/>
    <w:rsid w:val="00076B4A"/>
    <w:rsid w:val="00083A11"/>
    <w:rsid w:val="000C26B1"/>
    <w:rsid w:val="000D4C46"/>
    <w:rsid w:val="000E1906"/>
    <w:rsid w:val="000E7714"/>
    <w:rsid w:val="000F3A18"/>
    <w:rsid w:val="000F6654"/>
    <w:rsid w:val="000F7DE7"/>
    <w:rsid w:val="00110409"/>
    <w:rsid w:val="00113E2D"/>
    <w:rsid w:val="00114165"/>
    <w:rsid w:val="001164AC"/>
    <w:rsid w:val="00134C9D"/>
    <w:rsid w:val="00143B3A"/>
    <w:rsid w:val="001545D3"/>
    <w:rsid w:val="0015657F"/>
    <w:rsid w:val="001572F1"/>
    <w:rsid w:val="00157CFB"/>
    <w:rsid w:val="00163B8F"/>
    <w:rsid w:val="0016471D"/>
    <w:rsid w:val="00174EFD"/>
    <w:rsid w:val="001920EC"/>
    <w:rsid w:val="00192F2C"/>
    <w:rsid w:val="00197C76"/>
    <w:rsid w:val="001A26BB"/>
    <w:rsid w:val="001A6B59"/>
    <w:rsid w:val="001C26F3"/>
    <w:rsid w:val="001C3DD6"/>
    <w:rsid w:val="001C53F4"/>
    <w:rsid w:val="001C5CD1"/>
    <w:rsid w:val="001D7560"/>
    <w:rsid w:val="001F139D"/>
    <w:rsid w:val="001F1A28"/>
    <w:rsid w:val="002067A4"/>
    <w:rsid w:val="00206F1D"/>
    <w:rsid w:val="00216468"/>
    <w:rsid w:val="00225964"/>
    <w:rsid w:val="00236F79"/>
    <w:rsid w:val="0024040A"/>
    <w:rsid w:val="002422A5"/>
    <w:rsid w:val="00242BD0"/>
    <w:rsid w:val="002602E7"/>
    <w:rsid w:val="00281F03"/>
    <w:rsid w:val="002871F4"/>
    <w:rsid w:val="0028780F"/>
    <w:rsid w:val="00294620"/>
    <w:rsid w:val="00295BAD"/>
    <w:rsid w:val="002A21D5"/>
    <w:rsid w:val="002A53C6"/>
    <w:rsid w:val="002B393E"/>
    <w:rsid w:val="002B4275"/>
    <w:rsid w:val="002C2FED"/>
    <w:rsid w:val="002C3B2F"/>
    <w:rsid w:val="002C4C7D"/>
    <w:rsid w:val="002D1173"/>
    <w:rsid w:val="002D3655"/>
    <w:rsid w:val="002D6734"/>
    <w:rsid w:val="002E5FFE"/>
    <w:rsid w:val="002F2AE3"/>
    <w:rsid w:val="00300738"/>
    <w:rsid w:val="00335AD4"/>
    <w:rsid w:val="00346067"/>
    <w:rsid w:val="00362A7C"/>
    <w:rsid w:val="00376200"/>
    <w:rsid w:val="00381800"/>
    <w:rsid w:val="00387D63"/>
    <w:rsid w:val="00394CCB"/>
    <w:rsid w:val="003A66F3"/>
    <w:rsid w:val="003C1FAA"/>
    <w:rsid w:val="003D07C2"/>
    <w:rsid w:val="003F4710"/>
    <w:rsid w:val="00405B3C"/>
    <w:rsid w:val="0040756C"/>
    <w:rsid w:val="004170AD"/>
    <w:rsid w:val="00417AF8"/>
    <w:rsid w:val="00443659"/>
    <w:rsid w:val="00444172"/>
    <w:rsid w:val="0045270B"/>
    <w:rsid w:val="00457846"/>
    <w:rsid w:val="00466428"/>
    <w:rsid w:val="004812A6"/>
    <w:rsid w:val="004909E3"/>
    <w:rsid w:val="004B2773"/>
    <w:rsid w:val="004B41C8"/>
    <w:rsid w:val="004C280A"/>
    <w:rsid w:val="004D333B"/>
    <w:rsid w:val="004D4790"/>
    <w:rsid w:val="004E2D19"/>
    <w:rsid w:val="00500700"/>
    <w:rsid w:val="00541BEF"/>
    <w:rsid w:val="005457EE"/>
    <w:rsid w:val="005510AB"/>
    <w:rsid w:val="00556838"/>
    <w:rsid w:val="005617E5"/>
    <w:rsid w:val="00563B6E"/>
    <w:rsid w:val="0056455D"/>
    <w:rsid w:val="00566B84"/>
    <w:rsid w:val="005725CF"/>
    <w:rsid w:val="00582ACC"/>
    <w:rsid w:val="005872B7"/>
    <w:rsid w:val="00595B33"/>
    <w:rsid w:val="0059615D"/>
    <w:rsid w:val="00596AFB"/>
    <w:rsid w:val="005B0DD7"/>
    <w:rsid w:val="005B1FDF"/>
    <w:rsid w:val="005B2732"/>
    <w:rsid w:val="005F7A6A"/>
    <w:rsid w:val="0061496E"/>
    <w:rsid w:val="00615831"/>
    <w:rsid w:val="00627FEB"/>
    <w:rsid w:val="00634642"/>
    <w:rsid w:val="00655804"/>
    <w:rsid w:val="006662C7"/>
    <w:rsid w:val="0067316F"/>
    <w:rsid w:val="00685E1C"/>
    <w:rsid w:val="006B2ECE"/>
    <w:rsid w:val="006C1C00"/>
    <w:rsid w:val="006C1D5D"/>
    <w:rsid w:val="006C2C0B"/>
    <w:rsid w:val="006C55DA"/>
    <w:rsid w:val="006C6EAD"/>
    <w:rsid w:val="006D0826"/>
    <w:rsid w:val="006E4716"/>
    <w:rsid w:val="006E5CB1"/>
    <w:rsid w:val="006F141E"/>
    <w:rsid w:val="006F272E"/>
    <w:rsid w:val="00700B15"/>
    <w:rsid w:val="007031F8"/>
    <w:rsid w:val="0070626F"/>
    <w:rsid w:val="00751052"/>
    <w:rsid w:val="00764D0B"/>
    <w:rsid w:val="00771F24"/>
    <w:rsid w:val="0077741A"/>
    <w:rsid w:val="00781B42"/>
    <w:rsid w:val="007820EE"/>
    <w:rsid w:val="0078481F"/>
    <w:rsid w:val="00794135"/>
    <w:rsid w:val="007A15CF"/>
    <w:rsid w:val="007A5CE7"/>
    <w:rsid w:val="007A650C"/>
    <w:rsid w:val="007A74F0"/>
    <w:rsid w:val="007B45F9"/>
    <w:rsid w:val="007B5C57"/>
    <w:rsid w:val="007C1268"/>
    <w:rsid w:val="007C29C6"/>
    <w:rsid w:val="007C3BBD"/>
    <w:rsid w:val="007D221F"/>
    <w:rsid w:val="007D2313"/>
    <w:rsid w:val="007D28CA"/>
    <w:rsid w:val="007D2EE3"/>
    <w:rsid w:val="007E1023"/>
    <w:rsid w:val="007E1FCF"/>
    <w:rsid w:val="007E5576"/>
    <w:rsid w:val="007F11E8"/>
    <w:rsid w:val="007F55CC"/>
    <w:rsid w:val="007F7E67"/>
    <w:rsid w:val="00804D44"/>
    <w:rsid w:val="00823170"/>
    <w:rsid w:val="008325A3"/>
    <w:rsid w:val="00832EEC"/>
    <w:rsid w:val="00837209"/>
    <w:rsid w:val="00846096"/>
    <w:rsid w:val="00846264"/>
    <w:rsid w:val="00855CF7"/>
    <w:rsid w:val="0086606E"/>
    <w:rsid w:val="008702D5"/>
    <w:rsid w:val="0087321E"/>
    <w:rsid w:val="0088100F"/>
    <w:rsid w:val="008949D7"/>
    <w:rsid w:val="008A0066"/>
    <w:rsid w:val="008B3431"/>
    <w:rsid w:val="008B3531"/>
    <w:rsid w:val="008D4B64"/>
    <w:rsid w:val="009037E9"/>
    <w:rsid w:val="00905F47"/>
    <w:rsid w:val="009156BE"/>
    <w:rsid w:val="009203DD"/>
    <w:rsid w:val="009477E6"/>
    <w:rsid w:val="009478C0"/>
    <w:rsid w:val="00947937"/>
    <w:rsid w:val="0096463B"/>
    <w:rsid w:val="009718B3"/>
    <w:rsid w:val="009724ED"/>
    <w:rsid w:val="0097389A"/>
    <w:rsid w:val="00976EB7"/>
    <w:rsid w:val="00977CDD"/>
    <w:rsid w:val="009820E8"/>
    <w:rsid w:val="009A2DBE"/>
    <w:rsid w:val="009A515D"/>
    <w:rsid w:val="009A7A4C"/>
    <w:rsid w:val="009B2149"/>
    <w:rsid w:val="009C1854"/>
    <w:rsid w:val="009C68F0"/>
    <w:rsid w:val="009D1C1F"/>
    <w:rsid w:val="009D6918"/>
    <w:rsid w:val="009D786D"/>
    <w:rsid w:val="009E16DA"/>
    <w:rsid w:val="00A27D67"/>
    <w:rsid w:val="00A328A9"/>
    <w:rsid w:val="00A54014"/>
    <w:rsid w:val="00A63C6A"/>
    <w:rsid w:val="00A64954"/>
    <w:rsid w:val="00A655FC"/>
    <w:rsid w:val="00A7434E"/>
    <w:rsid w:val="00A748B5"/>
    <w:rsid w:val="00AA52B6"/>
    <w:rsid w:val="00AC4059"/>
    <w:rsid w:val="00B0219E"/>
    <w:rsid w:val="00B02DF5"/>
    <w:rsid w:val="00B03D27"/>
    <w:rsid w:val="00B048FA"/>
    <w:rsid w:val="00B065CC"/>
    <w:rsid w:val="00B13CA0"/>
    <w:rsid w:val="00B24F38"/>
    <w:rsid w:val="00B359E0"/>
    <w:rsid w:val="00B434B3"/>
    <w:rsid w:val="00B44CD6"/>
    <w:rsid w:val="00B4539A"/>
    <w:rsid w:val="00B5247F"/>
    <w:rsid w:val="00B67E7C"/>
    <w:rsid w:val="00B701F6"/>
    <w:rsid w:val="00B70357"/>
    <w:rsid w:val="00B7770E"/>
    <w:rsid w:val="00B928C4"/>
    <w:rsid w:val="00B94DE2"/>
    <w:rsid w:val="00B9795D"/>
    <w:rsid w:val="00BA005E"/>
    <w:rsid w:val="00BA083B"/>
    <w:rsid w:val="00BA2319"/>
    <w:rsid w:val="00BA6E24"/>
    <w:rsid w:val="00BB008B"/>
    <w:rsid w:val="00BB0878"/>
    <w:rsid w:val="00BB7F28"/>
    <w:rsid w:val="00BC1118"/>
    <w:rsid w:val="00BE3534"/>
    <w:rsid w:val="00BF033C"/>
    <w:rsid w:val="00C11A57"/>
    <w:rsid w:val="00C27A5C"/>
    <w:rsid w:val="00C32479"/>
    <w:rsid w:val="00C40A9A"/>
    <w:rsid w:val="00C53DD1"/>
    <w:rsid w:val="00C60CFF"/>
    <w:rsid w:val="00C70C5D"/>
    <w:rsid w:val="00C73BF7"/>
    <w:rsid w:val="00C74196"/>
    <w:rsid w:val="00C83D84"/>
    <w:rsid w:val="00C84E05"/>
    <w:rsid w:val="00C9479A"/>
    <w:rsid w:val="00CB00ED"/>
    <w:rsid w:val="00CB2941"/>
    <w:rsid w:val="00CC2875"/>
    <w:rsid w:val="00CC38AF"/>
    <w:rsid w:val="00CD2345"/>
    <w:rsid w:val="00CD373E"/>
    <w:rsid w:val="00CD6C02"/>
    <w:rsid w:val="00CE014F"/>
    <w:rsid w:val="00CE41C8"/>
    <w:rsid w:val="00CE4A18"/>
    <w:rsid w:val="00CF1671"/>
    <w:rsid w:val="00CF2AD9"/>
    <w:rsid w:val="00CF64CE"/>
    <w:rsid w:val="00D034DF"/>
    <w:rsid w:val="00D141D1"/>
    <w:rsid w:val="00D16BE6"/>
    <w:rsid w:val="00D16F43"/>
    <w:rsid w:val="00D21804"/>
    <w:rsid w:val="00D34753"/>
    <w:rsid w:val="00D43EF4"/>
    <w:rsid w:val="00D44036"/>
    <w:rsid w:val="00D50ACF"/>
    <w:rsid w:val="00D67564"/>
    <w:rsid w:val="00D7084F"/>
    <w:rsid w:val="00D71E28"/>
    <w:rsid w:val="00D73FDE"/>
    <w:rsid w:val="00D81BDB"/>
    <w:rsid w:val="00D903A4"/>
    <w:rsid w:val="00D914E9"/>
    <w:rsid w:val="00D95525"/>
    <w:rsid w:val="00DA28D3"/>
    <w:rsid w:val="00DA5D41"/>
    <w:rsid w:val="00DB10E0"/>
    <w:rsid w:val="00DB4063"/>
    <w:rsid w:val="00DB65B7"/>
    <w:rsid w:val="00DC4A19"/>
    <w:rsid w:val="00DC75C5"/>
    <w:rsid w:val="00DD662A"/>
    <w:rsid w:val="00DE40A7"/>
    <w:rsid w:val="00DF0AFE"/>
    <w:rsid w:val="00DF169E"/>
    <w:rsid w:val="00DF4612"/>
    <w:rsid w:val="00E04B0A"/>
    <w:rsid w:val="00E21EE2"/>
    <w:rsid w:val="00E248E2"/>
    <w:rsid w:val="00E26FC4"/>
    <w:rsid w:val="00E36201"/>
    <w:rsid w:val="00E4249D"/>
    <w:rsid w:val="00E4578C"/>
    <w:rsid w:val="00E52075"/>
    <w:rsid w:val="00E54A8C"/>
    <w:rsid w:val="00E71B03"/>
    <w:rsid w:val="00E76811"/>
    <w:rsid w:val="00E773F6"/>
    <w:rsid w:val="00E77F0D"/>
    <w:rsid w:val="00E8501B"/>
    <w:rsid w:val="00E91448"/>
    <w:rsid w:val="00E9393F"/>
    <w:rsid w:val="00EA15EA"/>
    <w:rsid w:val="00EA7DF2"/>
    <w:rsid w:val="00EB77CA"/>
    <w:rsid w:val="00EC2DB4"/>
    <w:rsid w:val="00EC54F4"/>
    <w:rsid w:val="00EC5AAF"/>
    <w:rsid w:val="00ED66DF"/>
    <w:rsid w:val="00EE093F"/>
    <w:rsid w:val="00EE49A1"/>
    <w:rsid w:val="00F02DDF"/>
    <w:rsid w:val="00F040CB"/>
    <w:rsid w:val="00F06CC4"/>
    <w:rsid w:val="00F14D00"/>
    <w:rsid w:val="00F44C34"/>
    <w:rsid w:val="00F6215F"/>
    <w:rsid w:val="00F72072"/>
    <w:rsid w:val="00F76A78"/>
    <w:rsid w:val="00F8554F"/>
    <w:rsid w:val="00F857CE"/>
    <w:rsid w:val="00F8747C"/>
    <w:rsid w:val="00F92BDC"/>
    <w:rsid w:val="00FB25AC"/>
    <w:rsid w:val="00FC13B3"/>
    <w:rsid w:val="00FD4F12"/>
    <w:rsid w:val="00FE03E3"/>
    <w:rsid w:val="00FE2775"/>
    <w:rsid w:val="00FF5ABC"/>
    <w:rsid w:val="05035A21"/>
    <w:rsid w:val="2A563494"/>
    <w:rsid w:val="32A50E78"/>
    <w:rsid w:val="427F57C9"/>
    <w:rsid w:val="52313624"/>
    <w:rsid w:val="5C2B2302"/>
    <w:rsid w:val="686DC5CC"/>
    <w:rsid w:val="68832F44"/>
    <w:rsid w:val="7BF0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B67A"/>
  <w15:docId w15:val="{62E944C7-66FB-4943-B7BD-62A1DD03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FAA"/>
    <w:pPr>
      <w:autoSpaceDE w:val="0"/>
      <w:autoSpaceDN w:val="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947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65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258A"/>
    <w:pPr>
      <w:jc w:val="center"/>
    </w:pPr>
    <w:rPr>
      <w:rFonts w:ascii="Arial" w:hAnsi="Arial" w:cs="Arial"/>
      <w:b/>
      <w:bCs/>
    </w:rPr>
  </w:style>
  <w:style w:type="character" w:customStyle="1" w:styleId="TitleChar">
    <w:name w:val="Title Char"/>
    <w:basedOn w:val="DefaultParagraphFont"/>
    <w:link w:val="Title"/>
    <w:rsid w:val="0002258A"/>
    <w:rPr>
      <w:rFonts w:ascii="Arial" w:eastAsia="Times New Roman" w:hAnsi="Arial" w:cs="Arial"/>
      <w:b/>
      <w:bCs/>
      <w:sz w:val="24"/>
      <w:szCs w:val="24"/>
    </w:rPr>
  </w:style>
  <w:style w:type="character" w:styleId="Hyperlink">
    <w:name w:val="Hyperlink"/>
    <w:basedOn w:val="DefaultParagraphFont"/>
    <w:uiPriority w:val="99"/>
    <w:unhideWhenUsed/>
    <w:rsid w:val="0002258A"/>
    <w:rPr>
      <w:color w:val="0000FF"/>
      <w:u w:val="single"/>
    </w:rPr>
  </w:style>
  <w:style w:type="paragraph" w:styleId="Header">
    <w:name w:val="header"/>
    <w:basedOn w:val="Normal"/>
    <w:link w:val="HeaderChar"/>
    <w:uiPriority w:val="99"/>
    <w:unhideWhenUsed/>
    <w:rsid w:val="003D07C2"/>
    <w:pPr>
      <w:tabs>
        <w:tab w:val="center" w:pos="4513"/>
        <w:tab w:val="right" w:pos="9026"/>
      </w:tabs>
    </w:pPr>
  </w:style>
  <w:style w:type="character" w:customStyle="1" w:styleId="HeaderChar">
    <w:name w:val="Header Char"/>
    <w:basedOn w:val="DefaultParagraphFont"/>
    <w:link w:val="Header"/>
    <w:uiPriority w:val="99"/>
    <w:rsid w:val="003D07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07C2"/>
    <w:pPr>
      <w:tabs>
        <w:tab w:val="center" w:pos="4513"/>
        <w:tab w:val="right" w:pos="9026"/>
      </w:tabs>
    </w:pPr>
  </w:style>
  <w:style w:type="character" w:customStyle="1" w:styleId="FooterChar">
    <w:name w:val="Footer Char"/>
    <w:basedOn w:val="DefaultParagraphFont"/>
    <w:link w:val="Footer"/>
    <w:uiPriority w:val="99"/>
    <w:rsid w:val="003D07C2"/>
    <w:rPr>
      <w:rFonts w:ascii="Times New Roman" w:eastAsia="Times New Roman" w:hAnsi="Times New Roman" w:cs="Times New Roman"/>
      <w:sz w:val="24"/>
      <w:szCs w:val="24"/>
    </w:rPr>
  </w:style>
  <w:style w:type="table" w:styleId="TableGrid">
    <w:name w:val="Table Grid"/>
    <w:basedOn w:val="TableNormal"/>
    <w:uiPriority w:val="59"/>
    <w:rsid w:val="007B5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4275"/>
    <w:rPr>
      <w:rFonts w:ascii="Tahoma" w:hAnsi="Tahoma" w:cs="Tahoma"/>
      <w:sz w:val="16"/>
      <w:szCs w:val="16"/>
    </w:rPr>
  </w:style>
  <w:style w:type="character" w:customStyle="1" w:styleId="BalloonTextChar">
    <w:name w:val="Balloon Text Char"/>
    <w:basedOn w:val="DefaultParagraphFont"/>
    <w:link w:val="BalloonText"/>
    <w:uiPriority w:val="99"/>
    <w:semiHidden/>
    <w:rsid w:val="002B4275"/>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DB4063"/>
    <w:rPr>
      <w:sz w:val="16"/>
      <w:szCs w:val="16"/>
    </w:rPr>
  </w:style>
  <w:style w:type="paragraph" w:styleId="CommentText">
    <w:name w:val="annotation text"/>
    <w:basedOn w:val="Normal"/>
    <w:link w:val="CommentTextChar"/>
    <w:uiPriority w:val="99"/>
    <w:semiHidden/>
    <w:unhideWhenUsed/>
    <w:rsid w:val="00DB4063"/>
    <w:rPr>
      <w:sz w:val="20"/>
      <w:szCs w:val="20"/>
    </w:rPr>
  </w:style>
  <w:style w:type="character" w:customStyle="1" w:styleId="CommentTextChar">
    <w:name w:val="Comment Text Char"/>
    <w:basedOn w:val="DefaultParagraphFont"/>
    <w:link w:val="CommentText"/>
    <w:uiPriority w:val="99"/>
    <w:semiHidden/>
    <w:rsid w:val="00DB406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B4063"/>
    <w:rPr>
      <w:b/>
      <w:bCs/>
    </w:rPr>
  </w:style>
  <w:style w:type="character" w:customStyle="1" w:styleId="CommentSubjectChar">
    <w:name w:val="Comment Subject Char"/>
    <w:basedOn w:val="CommentTextChar"/>
    <w:link w:val="CommentSubject"/>
    <w:uiPriority w:val="99"/>
    <w:semiHidden/>
    <w:rsid w:val="00DB4063"/>
    <w:rPr>
      <w:rFonts w:ascii="Times New Roman" w:eastAsia="Times New Roman" w:hAnsi="Times New Roman"/>
      <w:b/>
      <w:bCs/>
      <w:lang w:eastAsia="en-US"/>
    </w:rPr>
  </w:style>
  <w:style w:type="character" w:styleId="PlaceholderText">
    <w:name w:val="Placeholder Text"/>
    <w:basedOn w:val="DefaultParagraphFont"/>
    <w:uiPriority w:val="99"/>
    <w:semiHidden/>
    <w:rsid w:val="00E21EE2"/>
    <w:rPr>
      <w:color w:val="808080"/>
    </w:rPr>
  </w:style>
  <w:style w:type="character" w:customStyle="1" w:styleId="Procurementformat">
    <w:name w:val="Procurement format"/>
    <w:basedOn w:val="DefaultParagraphFont"/>
    <w:uiPriority w:val="1"/>
    <w:rsid w:val="00E21EE2"/>
    <w:rPr>
      <w:rFonts w:asciiTheme="minorHAnsi" w:hAnsiTheme="minorHAnsi"/>
      <w:sz w:val="22"/>
    </w:rPr>
  </w:style>
  <w:style w:type="paragraph" w:styleId="FootnoteText">
    <w:name w:val="footnote text"/>
    <w:basedOn w:val="Normal"/>
    <w:link w:val="FootnoteTextChar"/>
    <w:uiPriority w:val="99"/>
    <w:semiHidden/>
    <w:unhideWhenUsed/>
    <w:rsid w:val="00444172"/>
    <w:rPr>
      <w:sz w:val="20"/>
      <w:szCs w:val="20"/>
    </w:rPr>
  </w:style>
  <w:style w:type="character" w:customStyle="1" w:styleId="FootnoteTextChar">
    <w:name w:val="Footnote Text Char"/>
    <w:basedOn w:val="DefaultParagraphFont"/>
    <w:link w:val="FootnoteText"/>
    <w:uiPriority w:val="99"/>
    <w:semiHidden/>
    <w:rsid w:val="00444172"/>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444172"/>
    <w:rPr>
      <w:vertAlign w:val="superscript"/>
    </w:rPr>
  </w:style>
  <w:style w:type="paragraph" w:customStyle="1" w:styleId="StyleHeading2heading2TimesNewRomanNotBoldAutoJusti">
    <w:name w:val="Style Heading 2heading 2. + Times New Roman Not Bold Auto Justi..."/>
    <w:basedOn w:val="Heading2"/>
    <w:rsid w:val="007A650C"/>
    <w:pPr>
      <w:keepLines w:val="0"/>
      <w:autoSpaceDE/>
      <w:autoSpaceDN/>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7A650C"/>
    <w:rPr>
      <w:rFonts w:asciiTheme="majorHAnsi" w:eastAsiaTheme="majorEastAsia" w:hAnsiTheme="majorHAnsi" w:cstheme="majorBidi"/>
      <w:color w:val="365F91" w:themeColor="accent1" w:themeShade="BF"/>
      <w:sz w:val="26"/>
      <w:szCs w:val="26"/>
      <w:lang w:eastAsia="en-US"/>
    </w:rPr>
  </w:style>
  <w:style w:type="paragraph" w:customStyle="1" w:styleId="MRheading1">
    <w:name w:val="M&amp;R heading 1"/>
    <w:basedOn w:val="Normal"/>
    <w:rsid w:val="00C9479A"/>
    <w:pPr>
      <w:keepNext/>
      <w:keepLines/>
      <w:numPr>
        <w:numId w:val="6"/>
      </w:numPr>
      <w:autoSpaceDE/>
      <w:autoSpaceDN/>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9479A"/>
    <w:pPr>
      <w:numPr>
        <w:ilvl w:val="1"/>
        <w:numId w:val="6"/>
      </w:numPr>
      <w:autoSpaceDE/>
      <w:autoSpaceDN/>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9479A"/>
    <w:pPr>
      <w:numPr>
        <w:ilvl w:val="2"/>
        <w:numId w:val="6"/>
      </w:numPr>
      <w:autoSpaceDE/>
      <w:autoSpaceDN/>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9479A"/>
    <w:pPr>
      <w:numPr>
        <w:ilvl w:val="3"/>
        <w:numId w:val="6"/>
      </w:numPr>
      <w:autoSpaceDE/>
      <w:autoSpaceDN/>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9479A"/>
    <w:pPr>
      <w:numPr>
        <w:ilvl w:val="4"/>
        <w:numId w:val="6"/>
      </w:numPr>
      <w:autoSpaceDE/>
      <w:autoSpaceDN/>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9479A"/>
    <w:pPr>
      <w:numPr>
        <w:ilvl w:val="5"/>
        <w:numId w:val="6"/>
      </w:numPr>
      <w:autoSpaceDE/>
      <w:autoSpaceDN/>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9479A"/>
    <w:pPr>
      <w:numPr>
        <w:ilvl w:val="6"/>
        <w:numId w:val="6"/>
      </w:numPr>
      <w:autoSpaceDE/>
      <w:autoSpaceDN/>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9479A"/>
    <w:pPr>
      <w:numPr>
        <w:ilvl w:val="7"/>
        <w:numId w:val="6"/>
      </w:numPr>
      <w:autoSpaceDE/>
      <w:autoSpaceDN/>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9479A"/>
    <w:pPr>
      <w:numPr>
        <w:ilvl w:val="8"/>
        <w:numId w:val="6"/>
      </w:numPr>
      <w:autoSpaceDE/>
      <w:autoSpaceDN/>
      <w:spacing w:before="240" w:line="360" w:lineRule="auto"/>
      <w:jc w:val="both"/>
      <w:outlineLvl w:val="8"/>
    </w:pPr>
    <w:rPr>
      <w:rFonts w:ascii="Arial" w:hAnsi="Arial"/>
      <w:sz w:val="22"/>
      <w:szCs w:val="20"/>
      <w:lang w:eastAsia="en-GB"/>
    </w:rPr>
  </w:style>
  <w:style w:type="paragraph" w:customStyle="1" w:styleId="BodyText1">
    <w:name w:val="Body Text1"/>
    <w:basedOn w:val="Normal"/>
    <w:rsid w:val="00C9479A"/>
    <w:pPr>
      <w:overflowPunct w:val="0"/>
      <w:adjustRightInd w:val="0"/>
      <w:spacing w:before="240" w:after="120"/>
    </w:pPr>
    <w:rPr>
      <w:rFonts w:ascii="Arial" w:hAnsi="Arial"/>
      <w:noProof/>
      <w:sz w:val="20"/>
      <w:szCs w:val="20"/>
      <w:lang w:val="en-US"/>
    </w:rPr>
  </w:style>
  <w:style w:type="paragraph" w:customStyle="1" w:styleId="01-NormInd2-BB">
    <w:name w:val="01-NormInd2-BB"/>
    <w:basedOn w:val="Normal"/>
    <w:qFormat/>
    <w:rsid w:val="00C9479A"/>
    <w:pPr>
      <w:autoSpaceDE/>
      <w:autoSpaceDN/>
      <w:ind w:left="1440"/>
      <w:jc w:val="both"/>
    </w:pPr>
    <w:rPr>
      <w:rFonts w:ascii="Arial" w:hAnsi="Arial"/>
      <w:sz w:val="22"/>
      <w:szCs w:val="20"/>
    </w:rPr>
  </w:style>
  <w:style w:type="paragraph" w:customStyle="1" w:styleId="PCSchedule1">
    <w:name w:val="PC Schedule 1"/>
    <w:basedOn w:val="Normal"/>
    <w:rsid w:val="00C9479A"/>
    <w:pPr>
      <w:keepNext/>
      <w:numPr>
        <w:numId w:val="7"/>
      </w:numPr>
      <w:autoSpaceDE/>
      <w:autoSpaceDN/>
      <w:spacing w:after="240"/>
      <w:jc w:val="both"/>
      <w:outlineLvl w:val="0"/>
    </w:pPr>
    <w:rPr>
      <w:rFonts w:ascii="Arial" w:hAnsi="Arial"/>
      <w:b/>
      <w:caps/>
      <w:sz w:val="22"/>
      <w:szCs w:val="20"/>
    </w:rPr>
  </w:style>
  <w:style w:type="paragraph" w:customStyle="1" w:styleId="PCSchedule2">
    <w:name w:val="PC Schedule 2"/>
    <w:basedOn w:val="Normal"/>
    <w:rsid w:val="00C9479A"/>
    <w:pPr>
      <w:numPr>
        <w:ilvl w:val="1"/>
        <w:numId w:val="7"/>
      </w:numPr>
      <w:autoSpaceDE/>
      <w:autoSpaceDN/>
      <w:spacing w:after="240"/>
      <w:jc w:val="both"/>
      <w:outlineLvl w:val="1"/>
    </w:pPr>
    <w:rPr>
      <w:rFonts w:ascii="Arial" w:hAnsi="Arial"/>
      <w:sz w:val="22"/>
      <w:szCs w:val="20"/>
    </w:rPr>
  </w:style>
  <w:style w:type="paragraph" w:customStyle="1" w:styleId="PCSchedule3">
    <w:name w:val="PC Schedule 3"/>
    <w:basedOn w:val="Normal"/>
    <w:rsid w:val="00C9479A"/>
    <w:pPr>
      <w:numPr>
        <w:ilvl w:val="2"/>
        <w:numId w:val="7"/>
      </w:numPr>
      <w:autoSpaceDE/>
      <w:autoSpaceDN/>
      <w:spacing w:after="240"/>
      <w:jc w:val="both"/>
      <w:outlineLvl w:val="2"/>
    </w:pPr>
    <w:rPr>
      <w:rFonts w:ascii="Arial" w:hAnsi="Arial"/>
      <w:sz w:val="22"/>
      <w:szCs w:val="20"/>
    </w:rPr>
  </w:style>
  <w:style w:type="paragraph" w:customStyle="1" w:styleId="PCSchedule5">
    <w:name w:val="PC Schedule 5"/>
    <w:basedOn w:val="Normal"/>
    <w:rsid w:val="00C9479A"/>
    <w:pPr>
      <w:numPr>
        <w:ilvl w:val="4"/>
        <w:numId w:val="7"/>
      </w:numPr>
      <w:tabs>
        <w:tab w:val="left" w:pos="2835"/>
      </w:tabs>
      <w:autoSpaceDE/>
      <w:autoSpaceDN/>
      <w:spacing w:after="240"/>
      <w:jc w:val="both"/>
      <w:outlineLvl w:val="4"/>
    </w:pPr>
    <w:rPr>
      <w:rFonts w:ascii="Arial" w:hAnsi="Arial"/>
      <w:sz w:val="22"/>
      <w:szCs w:val="20"/>
    </w:rPr>
  </w:style>
  <w:style w:type="paragraph" w:customStyle="1" w:styleId="PCScheduleInd2">
    <w:name w:val="PC Schedule Ind 2"/>
    <w:basedOn w:val="Normal"/>
    <w:rsid w:val="00C9479A"/>
    <w:pPr>
      <w:numPr>
        <w:ilvl w:val="5"/>
        <w:numId w:val="7"/>
      </w:numPr>
      <w:autoSpaceDE/>
      <w:autoSpaceDN/>
      <w:spacing w:after="240"/>
      <w:jc w:val="both"/>
      <w:outlineLvl w:val="5"/>
    </w:pPr>
    <w:rPr>
      <w:rFonts w:ascii="Arial" w:hAnsi="Arial"/>
      <w:sz w:val="22"/>
      <w:szCs w:val="20"/>
    </w:rPr>
  </w:style>
  <w:style w:type="paragraph" w:customStyle="1" w:styleId="PCScheduleInd3">
    <w:name w:val="PC Schedule Ind 3"/>
    <w:basedOn w:val="Normal"/>
    <w:rsid w:val="00C9479A"/>
    <w:pPr>
      <w:numPr>
        <w:ilvl w:val="6"/>
        <w:numId w:val="7"/>
      </w:numPr>
      <w:autoSpaceDE/>
      <w:autoSpaceDN/>
      <w:spacing w:after="240"/>
      <w:jc w:val="both"/>
      <w:outlineLvl w:val="6"/>
    </w:pPr>
    <w:rPr>
      <w:rFonts w:ascii="Arial" w:hAnsi="Arial"/>
      <w:sz w:val="22"/>
      <w:szCs w:val="20"/>
    </w:rPr>
  </w:style>
  <w:style w:type="paragraph" w:customStyle="1" w:styleId="PCScheduleInd4">
    <w:name w:val="PC Schedule Ind 4"/>
    <w:basedOn w:val="Normal"/>
    <w:rsid w:val="00C9479A"/>
    <w:pPr>
      <w:numPr>
        <w:ilvl w:val="7"/>
        <w:numId w:val="7"/>
      </w:numPr>
      <w:autoSpaceDE/>
      <w:autoSpaceDN/>
      <w:spacing w:after="240"/>
      <w:jc w:val="both"/>
      <w:outlineLvl w:val="7"/>
    </w:pPr>
    <w:rPr>
      <w:rFonts w:ascii="Arial" w:hAnsi="Arial"/>
      <w:sz w:val="22"/>
      <w:szCs w:val="20"/>
    </w:rPr>
  </w:style>
  <w:style w:type="paragraph" w:customStyle="1" w:styleId="PCScheduleInd5">
    <w:name w:val="PC Schedule Ind 5"/>
    <w:basedOn w:val="Normal"/>
    <w:rsid w:val="00C9479A"/>
    <w:pPr>
      <w:numPr>
        <w:ilvl w:val="8"/>
        <w:numId w:val="7"/>
      </w:numPr>
      <w:tabs>
        <w:tab w:val="left" w:pos="3686"/>
      </w:tabs>
      <w:autoSpaceDE/>
      <w:autoSpaceDN/>
      <w:spacing w:after="240"/>
      <w:jc w:val="both"/>
      <w:outlineLvl w:val="8"/>
    </w:pPr>
    <w:rPr>
      <w:rFonts w:ascii="Arial" w:hAnsi="Arial"/>
      <w:sz w:val="22"/>
      <w:szCs w:val="20"/>
    </w:rPr>
  </w:style>
  <w:style w:type="paragraph" w:customStyle="1" w:styleId="00-Normal-BB">
    <w:name w:val="00-Normal-BB"/>
    <w:rsid w:val="00C9479A"/>
    <w:pPr>
      <w:jc w:val="both"/>
    </w:pPr>
    <w:rPr>
      <w:rFonts w:ascii="Arial" w:eastAsia="Times New Roman" w:hAnsi="Arial"/>
      <w:sz w:val="22"/>
      <w:lang w:eastAsia="en-US"/>
    </w:rPr>
  </w:style>
  <w:style w:type="paragraph" w:customStyle="1" w:styleId="01-Level1-BB">
    <w:name w:val="01-Level1-BB"/>
    <w:basedOn w:val="00-Normal-BB"/>
    <w:next w:val="Normal"/>
    <w:rsid w:val="00C9479A"/>
    <w:pPr>
      <w:numPr>
        <w:numId w:val="8"/>
      </w:numPr>
    </w:pPr>
    <w:rPr>
      <w:b/>
    </w:rPr>
  </w:style>
  <w:style w:type="paragraph" w:customStyle="1" w:styleId="01-Level2-BB">
    <w:name w:val="01-Level2-BB"/>
    <w:basedOn w:val="00-Normal-BB"/>
    <w:next w:val="01-NormInd2-BB"/>
    <w:rsid w:val="00C9479A"/>
    <w:pPr>
      <w:numPr>
        <w:ilvl w:val="1"/>
        <w:numId w:val="8"/>
      </w:numPr>
    </w:pPr>
  </w:style>
  <w:style w:type="paragraph" w:customStyle="1" w:styleId="01-Level3-BB">
    <w:name w:val="01-Level3-BB"/>
    <w:basedOn w:val="00-Normal-BB"/>
    <w:next w:val="Normal"/>
    <w:qFormat/>
    <w:rsid w:val="00C9479A"/>
    <w:pPr>
      <w:numPr>
        <w:ilvl w:val="2"/>
        <w:numId w:val="8"/>
      </w:numPr>
    </w:pPr>
  </w:style>
  <w:style w:type="paragraph" w:customStyle="1" w:styleId="01-Level4-BB">
    <w:name w:val="01-Level4-BB"/>
    <w:basedOn w:val="00-Normal-BB"/>
    <w:next w:val="Normal"/>
    <w:rsid w:val="00C9479A"/>
    <w:pPr>
      <w:numPr>
        <w:ilvl w:val="3"/>
        <w:numId w:val="8"/>
      </w:numPr>
    </w:pPr>
  </w:style>
  <w:style w:type="paragraph" w:customStyle="1" w:styleId="01-Level5-BB">
    <w:name w:val="01-Level5-BB"/>
    <w:basedOn w:val="00-Normal-BB"/>
    <w:next w:val="Normal"/>
    <w:rsid w:val="00C9479A"/>
    <w:pPr>
      <w:numPr>
        <w:ilvl w:val="4"/>
        <w:numId w:val="8"/>
      </w:numPr>
    </w:pPr>
  </w:style>
  <w:style w:type="paragraph" w:customStyle="1" w:styleId="Paragraph2">
    <w:name w:val="Paragraph 2"/>
    <w:aliases w:val="p2"/>
    <w:basedOn w:val="Normal"/>
    <w:rsid w:val="00C9479A"/>
    <w:pPr>
      <w:numPr>
        <w:numId w:val="9"/>
      </w:numPr>
      <w:autoSpaceDE/>
      <w:autoSpaceDN/>
      <w:spacing w:before="120" w:after="120"/>
    </w:pPr>
    <w:rPr>
      <w:rFonts w:ascii="Arial" w:hAnsi="Arial"/>
      <w:b/>
      <w:sz w:val="22"/>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479A"/>
    <w:pPr>
      <w:numPr>
        <w:ilvl w:val="1"/>
        <w:numId w:val="9"/>
      </w:numPr>
      <w:autoSpaceDE/>
      <w:autoSpaceDN/>
      <w:spacing w:before="120" w:after="120"/>
    </w:pPr>
    <w:rPr>
      <w:rFonts w:ascii="Arial" w:hAnsi="Arial"/>
      <w:sz w:val="22"/>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C9479A"/>
    <w:pPr>
      <w:numPr>
        <w:ilvl w:val="2"/>
        <w:numId w:val="9"/>
      </w:numPr>
      <w:autoSpaceDE/>
      <w:autoSpaceDN/>
      <w:spacing w:before="120" w:after="120"/>
    </w:pPr>
    <w:rPr>
      <w:rFonts w:ascii="Arial" w:hAnsi="Arial"/>
      <w:sz w:val="22"/>
      <w:lang w:val="en-US"/>
    </w:rPr>
  </w:style>
  <w:style w:type="paragraph" w:customStyle="1" w:styleId="General1">
    <w:name w:val="General 1"/>
    <w:basedOn w:val="Normal"/>
    <w:rsid w:val="00C9479A"/>
    <w:pPr>
      <w:autoSpaceDE/>
      <w:autoSpaceDN/>
      <w:spacing w:after="240"/>
      <w:jc w:val="both"/>
    </w:pPr>
    <w:rPr>
      <w:rFonts w:ascii="Arial" w:hAnsi="Arial"/>
      <w:sz w:val="22"/>
      <w:szCs w:val="20"/>
    </w:rPr>
  </w:style>
  <w:style w:type="paragraph" w:customStyle="1" w:styleId="StyleHeading120pt">
    <w:name w:val="Style Heading 1 + 20 pt"/>
    <w:basedOn w:val="Heading1"/>
    <w:rsid w:val="00C9479A"/>
    <w:pPr>
      <w:keepLines w:val="0"/>
      <w:overflowPunct w:val="0"/>
      <w:adjustRightInd w:val="0"/>
      <w:spacing w:before="0" w:after="440"/>
      <w:ind w:left="431" w:hanging="431"/>
    </w:pPr>
    <w:rPr>
      <w:rFonts w:ascii="Arial" w:eastAsia="Times New Roman" w:hAnsi="Arial" w:cs="Times New Roman"/>
      <w:b/>
      <w:bCs/>
      <w:noProof/>
      <w:color w:val="566BBA"/>
      <w:sz w:val="28"/>
      <w:szCs w:val="12"/>
      <w:lang w:val="x-none"/>
    </w:rPr>
  </w:style>
  <w:style w:type="paragraph" w:customStyle="1" w:styleId="Level1">
    <w:name w:val="Level 1"/>
    <w:basedOn w:val="Normal"/>
    <w:rsid w:val="00C9479A"/>
    <w:pPr>
      <w:numPr>
        <w:numId w:val="10"/>
      </w:numPr>
      <w:autoSpaceDE/>
      <w:autoSpaceDN/>
      <w:spacing w:after="240"/>
      <w:jc w:val="both"/>
      <w:outlineLvl w:val="0"/>
    </w:pPr>
    <w:rPr>
      <w:rFonts w:ascii="Arial" w:hAnsi="Arial" w:cs="Arial"/>
      <w:sz w:val="20"/>
      <w:szCs w:val="20"/>
      <w:u w:color="000000"/>
    </w:rPr>
  </w:style>
  <w:style w:type="paragraph" w:customStyle="1" w:styleId="Level2">
    <w:name w:val="Level 2"/>
    <w:basedOn w:val="Normal"/>
    <w:rsid w:val="00C9479A"/>
    <w:pPr>
      <w:numPr>
        <w:ilvl w:val="1"/>
        <w:numId w:val="10"/>
      </w:numPr>
      <w:autoSpaceDE/>
      <w:autoSpaceDN/>
      <w:spacing w:after="240"/>
      <w:jc w:val="both"/>
      <w:outlineLvl w:val="1"/>
    </w:pPr>
    <w:rPr>
      <w:rFonts w:ascii="Arial" w:hAnsi="Arial" w:cs="Arial"/>
      <w:sz w:val="20"/>
      <w:szCs w:val="20"/>
      <w:u w:color="000000"/>
    </w:rPr>
  </w:style>
  <w:style w:type="paragraph" w:customStyle="1" w:styleId="Level3">
    <w:name w:val="Level 3"/>
    <w:basedOn w:val="Normal"/>
    <w:rsid w:val="00C9479A"/>
    <w:pPr>
      <w:numPr>
        <w:ilvl w:val="2"/>
        <w:numId w:val="10"/>
      </w:numPr>
      <w:autoSpaceDE/>
      <w:autoSpaceDN/>
      <w:spacing w:after="240"/>
      <w:jc w:val="both"/>
      <w:outlineLvl w:val="2"/>
    </w:pPr>
    <w:rPr>
      <w:rFonts w:ascii="Arial" w:hAnsi="Arial" w:cs="Arial"/>
      <w:sz w:val="20"/>
      <w:szCs w:val="20"/>
      <w:u w:color="000000"/>
    </w:rPr>
  </w:style>
  <w:style w:type="paragraph" w:customStyle="1" w:styleId="Level4">
    <w:name w:val="Level 4"/>
    <w:basedOn w:val="Normal"/>
    <w:rsid w:val="00C9479A"/>
    <w:pPr>
      <w:numPr>
        <w:ilvl w:val="3"/>
        <w:numId w:val="10"/>
      </w:numPr>
      <w:autoSpaceDE/>
      <w:autoSpaceDN/>
      <w:spacing w:after="240"/>
      <w:jc w:val="both"/>
      <w:outlineLvl w:val="3"/>
    </w:pPr>
    <w:rPr>
      <w:rFonts w:ascii="Arial" w:hAnsi="Arial" w:cs="Arial"/>
      <w:sz w:val="20"/>
      <w:szCs w:val="20"/>
      <w:u w:color="000000"/>
    </w:rPr>
  </w:style>
  <w:style w:type="paragraph" w:customStyle="1" w:styleId="Level5">
    <w:name w:val="Level 5"/>
    <w:basedOn w:val="Normal"/>
    <w:rsid w:val="00C9479A"/>
    <w:pPr>
      <w:numPr>
        <w:ilvl w:val="4"/>
        <w:numId w:val="10"/>
      </w:numPr>
      <w:autoSpaceDE/>
      <w:autoSpaceDN/>
      <w:spacing w:after="240"/>
      <w:jc w:val="both"/>
      <w:outlineLvl w:val="4"/>
    </w:pPr>
    <w:rPr>
      <w:rFonts w:ascii="Arial" w:hAnsi="Arial" w:cs="Arial"/>
      <w:sz w:val="20"/>
      <w:szCs w:val="20"/>
      <w:u w:color="000000"/>
    </w:rPr>
  </w:style>
  <w:style w:type="paragraph" w:customStyle="1" w:styleId="Level6">
    <w:name w:val="Level 6"/>
    <w:basedOn w:val="Normal"/>
    <w:rsid w:val="00C9479A"/>
    <w:pPr>
      <w:numPr>
        <w:ilvl w:val="5"/>
        <w:numId w:val="10"/>
      </w:numPr>
      <w:autoSpaceDE/>
      <w:autoSpaceDN/>
      <w:spacing w:after="240"/>
      <w:jc w:val="both"/>
      <w:outlineLvl w:val="5"/>
    </w:pPr>
    <w:rPr>
      <w:rFonts w:ascii="Arial" w:hAnsi="Arial" w:cs="Arial"/>
      <w:sz w:val="20"/>
      <w:szCs w:val="20"/>
      <w:u w:color="000000"/>
    </w:rPr>
  </w:style>
  <w:style w:type="paragraph" w:customStyle="1" w:styleId="BodyText10">
    <w:name w:val="Body Text10"/>
    <w:basedOn w:val="Normal"/>
    <w:qFormat/>
    <w:rsid w:val="00C9479A"/>
    <w:pPr>
      <w:suppressAutoHyphens/>
      <w:autoSpaceDE/>
      <w:autoSpaceDN/>
      <w:spacing w:after="120"/>
    </w:pPr>
    <w:rPr>
      <w:rFonts w:ascii="Calibri" w:hAnsi="Calibri"/>
      <w:sz w:val="20"/>
      <w:szCs w:val="22"/>
      <w:lang w:val="en-US"/>
    </w:rPr>
  </w:style>
  <w:style w:type="character" w:customStyle="1" w:styleId="StyleHeading120ptChar">
    <w:name w:val="Style Heading 1 + 20 pt Char"/>
    <w:rsid w:val="00C9479A"/>
    <w:rPr>
      <w:rFonts w:ascii="Arial" w:eastAsia="Times New Roman" w:hAnsi="Arial" w:cs="Times New Roman" w:hint="default"/>
      <w:b w:val="0"/>
      <w:bCs/>
      <w:noProof/>
      <w:color w:val="566BBA"/>
      <w:kern w:val="32"/>
      <w:sz w:val="12"/>
      <w:szCs w:val="12"/>
      <w:lang w:val="en-GB" w:eastAsia="en-US" w:bidi="ar-SA"/>
    </w:rPr>
  </w:style>
  <w:style w:type="character" w:customStyle="1" w:styleId="Heading1Char">
    <w:name w:val="Heading 1 Char"/>
    <w:basedOn w:val="DefaultParagraphFont"/>
    <w:link w:val="Heading1"/>
    <w:uiPriority w:val="9"/>
    <w:rsid w:val="00C9479A"/>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15657F"/>
    <w:rPr>
      <w:color w:val="808080"/>
      <w:shd w:val="clear" w:color="auto" w:fill="E6E6E6"/>
    </w:rPr>
  </w:style>
  <w:style w:type="paragraph" w:styleId="ListParagraph">
    <w:name w:val="List Paragraph"/>
    <w:basedOn w:val="Normal"/>
    <w:uiPriority w:val="34"/>
    <w:qFormat/>
    <w:rsid w:val="00C53DD1"/>
    <w:pPr>
      <w:ind w:left="720"/>
      <w:contextualSpacing/>
    </w:pPr>
  </w:style>
  <w:style w:type="character" w:customStyle="1" w:styleId="BodyTextChar">
    <w:name w:val="Body Text Char"/>
    <w:basedOn w:val="DefaultParagraphFont"/>
    <w:link w:val="TextBody"/>
    <w:semiHidden/>
    <w:qFormat/>
    <w:locked/>
    <w:rsid w:val="00D21804"/>
    <w:rPr>
      <w:rFonts w:cs="Calibri"/>
      <w:sz w:val="22"/>
      <w:szCs w:val="22"/>
      <w:lang w:eastAsia="en-US"/>
    </w:rPr>
  </w:style>
  <w:style w:type="paragraph" w:customStyle="1" w:styleId="TextBody">
    <w:name w:val="Text Body"/>
    <w:basedOn w:val="Normal"/>
    <w:link w:val="BodyTextChar"/>
    <w:semiHidden/>
    <w:rsid w:val="00D21804"/>
    <w:pPr>
      <w:suppressAutoHyphens/>
      <w:autoSpaceDE/>
      <w:autoSpaceDN/>
      <w:spacing w:after="120" w:line="276" w:lineRule="auto"/>
    </w:pPr>
    <w:rPr>
      <w:rFonts w:ascii="Calibri" w:eastAsia="Calibri" w:hAnsi="Calibri" w:cs="Calibri"/>
      <w:sz w:val="22"/>
      <w:szCs w:val="22"/>
    </w:rPr>
  </w:style>
  <w:style w:type="character" w:customStyle="1" w:styleId="NoSpacingChar">
    <w:name w:val="No Spacing Char"/>
    <w:link w:val="NoSpacing"/>
    <w:uiPriority w:val="1"/>
    <w:qFormat/>
    <w:locked/>
    <w:rsid w:val="00CD6C02"/>
    <w:rPr>
      <w:rFonts w:ascii="Arial" w:hAnsi="Arial" w:cs="Arial"/>
      <w:color w:val="00000A"/>
      <w:sz w:val="22"/>
    </w:rPr>
  </w:style>
  <w:style w:type="paragraph" w:styleId="NoSpacing">
    <w:name w:val="No Spacing"/>
    <w:link w:val="NoSpacingChar"/>
    <w:uiPriority w:val="1"/>
    <w:qFormat/>
    <w:rsid w:val="00CD6C02"/>
    <w:pPr>
      <w:suppressAutoHyphens/>
      <w:jc w:val="both"/>
    </w:pPr>
    <w:rPr>
      <w:rFonts w:ascii="Arial" w:hAnsi="Arial" w:cs="Arial"/>
      <w:color w:val="00000A"/>
      <w:sz w:val="22"/>
    </w:rPr>
  </w:style>
  <w:style w:type="paragraph" w:customStyle="1" w:styleId="Default">
    <w:name w:val="Default"/>
    <w:qFormat/>
    <w:rsid w:val="00CD6C02"/>
    <w:pPr>
      <w:suppressAutoHyphens/>
    </w:pPr>
    <w:rPr>
      <w:rFonts w:ascii="Arial" w:eastAsiaTheme="minorHAnsi" w:hAnsi="Arial" w:cs="Arial"/>
      <w:color w:val="000000"/>
      <w:sz w:val="24"/>
      <w:szCs w:val="24"/>
      <w:lang w:eastAsia="en-US"/>
    </w:rPr>
  </w:style>
  <w:style w:type="character" w:customStyle="1" w:styleId="None">
    <w:name w:val="None"/>
    <w:rsid w:val="008B3431"/>
  </w:style>
  <w:style w:type="paragraph" w:customStyle="1" w:styleId="Body">
    <w:name w:val="Body"/>
    <w:rsid w:val="009156BE"/>
    <w:pPr>
      <w:pBdr>
        <w:top w:val="nil"/>
        <w:left w:val="nil"/>
        <w:bottom w:val="nil"/>
        <w:right w:val="nil"/>
        <w:between w:val="nil"/>
        <w:bar w:val="nil"/>
      </w:pBdr>
      <w:spacing w:before="240" w:line="360" w:lineRule="auto"/>
      <w:jc w:val="both"/>
    </w:pPr>
    <w:rPr>
      <w:rFonts w:ascii="Arial" w:eastAsia="Arial" w:hAnsi="Arial" w:cs="Arial"/>
      <w:color w:val="000000"/>
      <w:sz w:val="22"/>
      <w:szCs w:val="22"/>
      <w:u w:color="000000"/>
      <w:bdr w:val="nil"/>
    </w:rPr>
  </w:style>
  <w:style w:type="numbering" w:customStyle="1" w:styleId="ImportedStyle18">
    <w:name w:val="Imported Style 18"/>
    <w:rsid w:val="009156BE"/>
    <w:pPr>
      <w:numPr>
        <w:numId w:val="29"/>
      </w:numPr>
    </w:pPr>
  </w:style>
  <w:style w:type="paragraph" w:styleId="NormalWeb">
    <w:name w:val="Normal (Web)"/>
    <w:basedOn w:val="Normal"/>
    <w:uiPriority w:val="99"/>
    <w:unhideWhenUsed/>
    <w:rsid w:val="00BE3534"/>
    <w:pPr>
      <w:autoSpaceDE/>
      <w:autoSpaceDN/>
    </w:pPr>
    <w:rPr>
      <w:rFonts w:eastAsiaTheme="minorHAnsi"/>
      <w:lang w:eastAsia="en-GB"/>
    </w:rPr>
  </w:style>
  <w:style w:type="character" w:customStyle="1" w:styleId="eop">
    <w:name w:val="eop"/>
    <w:basedOn w:val="DefaultParagraphFont"/>
    <w:rsid w:val="005B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2687">
      <w:bodyDiv w:val="1"/>
      <w:marLeft w:val="0"/>
      <w:marRight w:val="0"/>
      <w:marTop w:val="0"/>
      <w:marBottom w:val="0"/>
      <w:divBdr>
        <w:top w:val="none" w:sz="0" w:space="0" w:color="auto"/>
        <w:left w:val="none" w:sz="0" w:space="0" w:color="auto"/>
        <w:bottom w:val="none" w:sz="0" w:space="0" w:color="auto"/>
        <w:right w:val="none" w:sz="0" w:space="0" w:color="auto"/>
      </w:divBdr>
    </w:div>
    <w:div w:id="352846194">
      <w:bodyDiv w:val="1"/>
      <w:marLeft w:val="0"/>
      <w:marRight w:val="0"/>
      <w:marTop w:val="0"/>
      <w:marBottom w:val="0"/>
      <w:divBdr>
        <w:top w:val="none" w:sz="0" w:space="0" w:color="auto"/>
        <w:left w:val="none" w:sz="0" w:space="0" w:color="auto"/>
        <w:bottom w:val="none" w:sz="0" w:space="0" w:color="auto"/>
        <w:right w:val="none" w:sz="0" w:space="0" w:color="auto"/>
      </w:divBdr>
    </w:div>
    <w:div w:id="391781492">
      <w:bodyDiv w:val="1"/>
      <w:marLeft w:val="0"/>
      <w:marRight w:val="0"/>
      <w:marTop w:val="0"/>
      <w:marBottom w:val="0"/>
      <w:divBdr>
        <w:top w:val="none" w:sz="0" w:space="0" w:color="auto"/>
        <w:left w:val="none" w:sz="0" w:space="0" w:color="auto"/>
        <w:bottom w:val="none" w:sz="0" w:space="0" w:color="auto"/>
        <w:right w:val="none" w:sz="0" w:space="0" w:color="auto"/>
      </w:divBdr>
    </w:div>
    <w:div w:id="445079641">
      <w:bodyDiv w:val="1"/>
      <w:marLeft w:val="0"/>
      <w:marRight w:val="0"/>
      <w:marTop w:val="0"/>
      <w:marBottom w:val="0"/>
      <w:divBdr>
        <w:top w:val="none" w:sz="0" w:space="0" w:color="auto"/>
        <w:left w:val="none" w:sz="0" w:space="0" w:color="auto"/>
        <w:bottom w:val="none" w:sz="0" w:space="0" w:color="auto"/>
        <w:right w:val="none" w:sz="0" w:space="0" w:color="auto"/>
      </w:divBdr>
    </w:div>
    <w:div w:id="468980562">
      <w:bodyDiv w:val="1"/>
      <w:marLeft w:val="0"/>
      <w:marRight w:val="0"/>
      <w:marTop w:val="0"/>
      <w:marBottom w:val="0"/>
      <w:divBdr>
        <w:top w:val="none" w:sz="0" w:space="0" w:color="auto"/>
        <w:left w:val="none" w:sz="0" w:space="0" w:color="auto"/>
        <w:bottom w:val="none" w:sz="0" w:space="0" w:color="auto"/>
        <w:right w:val="none" w:sz="0" w:space="0" w:color="auto"/>
      </w:divBdr>
    </w:div>
    <w:div w:id="475493601">
      <w:bodyDiv w:val="1"/>
      <w:marLeft w:val="0"/>
      <w:marRight w:val="0"/>
      <w:marTop w:val="0"/>
      <w:marBottom w:val="0"/>
      <w:divBdr>
        <w:top w:val="none" w:sz="0" w:space="0" w:color="auto"/>
        <w:left w:val="none" w:sz="0" w:space="0" w:color="auto"/>
        <w:bottom w:val="none" w:sz="0" w:space="0" w:color="auto"/>
        <w:right w:val="none" w:sz="0" w:space="0" w:color="auto"/>
      </w:divBdr>
    </w:div>
    <w:div w:id="643200606">
      <w:bodyDiv w:val="1"/>
      <w:marLeft w:val="0"/>
      <w:marRight w:val="0"/>
      <w:marTop w:val="0"/>
      <w:marBottom w:val="0"/>
      <w:divBdr>
        <w:top w:val="none" w:sz="0" w:space="0" w:color="auto"/>
        <w:left w:val="none" w:sz="0" w:space="0" w:color="auto"/>
        <w:bottom w:val="none" w:sz="0" w:space="0" w:color="auto"/>
        <w:right w:val="none" w:sz="0" w:space="0" w:color="auto"/>
      </w:divBdr>
    </w:div>
    <w:div w:id="671757362">
      <w:bodyDiv w:val="1"/>
      <w:marLeft w:val="0"/>
      <w:marRight w:val="0"/>
      <w:marTop w:val="0"/>
      <w:marBottom w:val="0"/>
      <w:divBdr>
        <w:top w:val="none" w:sz="0" w:space="0" w:color="auto"/>
        <w:left w:val="none" w:sz="0" w:space="0" w:color="auto"/>
        <w:bottom w:val="none" w:sz="0" w:space="0" w:color="auto"/>
        <w:right w:val="none" w:sz="0" w:space="0" w:color="auto"/>
      </w:divBdr>
    </w:div>
    <w:div w:id="874194574">
      <w:bodyDiv w:val="1"/>
      <w:marLeft w:val="0"/>
      <w:marRight w:val="0"/>
      <w:marTop w:val="0"/>
      <w:marBottom w:val="0"/>
      <w:divBdr>
        <w:top w:val="none" w:sz="0" w:space="0" w:color="auto"/>
        <w:left w:val="none" w:sz="0" w:space="0" w:color="auto"/>
        <w:bottom w:val="none" w:sz="0" w:space="0" w:color="auto"/>
        <w:right w:val="none" w:sz="0" w:space="0" w:color="auto"/>
      </w:divBdr>
    </w:div>
    <w:div w:id="1218905115">
      <w:bodyDiv w:val="1"/>
      <w:marLeft w:val="0"/>
      <w:marRight w:val="0"/>
      <w:marTop w:val="0"/>
      <w:marBottom w:val="0"/>
      <w:divBdr>
        <w:top w:val="none" w:sz="0" w:space="0" w:color="auto"/>
        <w:left w:val="none" w:sz="0" w:space="0" w:color="auto"/>
        <w:bottom w:val="none" w:sz="0" w:space="0" w:color="auto"/>
        <w:right w:val="none" w:sz="0" w:space="0" w:color="auto"/>
      </w:divBdr>
    </w:div>
    <w:div w:id="1467695979">
      <w:bodyDiv w:val="1"/>
      <w:marLeft w:val="0"/>
      <w:marRight w:val="0"/>
      <w:marTop w:val="0"/>
      <w:marBottom w:val="0"/>
      <w:divBdr>
        <w:top w:val="none" w:sz="0" w:space="0" w:color="auto"/>
        <w:left w:val="none" w:sz="0" w:space="0" w:color="auto"/>
        <w:bottom w:val="none" w:sz="0" w:space="0" w:color="auto"/>
        <w:right w:val="none" w:sz="0" w:space="0" w:color="auto"/>
      </w:divBdr>
    </w:div>
    <w:div w:id="1529175154">
      <w:bodyDiv w:val="1"/>
      <w:marLeft w:val="0"/>
      <w:marRight w:val="0"/>
      <w:marTop w:val="0"/>
      <w:marBottom w:val="0"/>
      <w:divBdr>
        <w:top w:val="none" w:sz="0" w:space="0" w:color="auto"/>
        <w:left w:val="none" w:sz="0" w:space="0" w:color="auto"/>
        <w:bottom w:val="none" w:sz="0" w:space="0" w:color="auto"/>
        <w:right w:val="none" w:sz="0" w:space="0" w:color="auto"/>
      </w:divBdr>
    </w:div>
    <w:div w:id="1690376871">
      <w:bodyDiv w:val="1"/>
      <w:marLeft w:val="0"/>
      <w:marRight w:val="0"/>
      <w:marTop w:val="0"/>
      <w:marBottom w:val="0"/>
      <w:divBdr>
        <w:top w:val="none" w:sz="0" w:space="0" w:color="auto"/>
        <w:left w:val="none" w:sz="0" w:space="0" w:color="auto"/>
        <w:bottom w:val="none" w:sz="0" w:space="0" w:color="auto"/>
        <w:right w:val="none" w:sz="0" w:space="0" w:color="auto"/>
      </w:divBdr>
    </w:div>
    <w:div w:id="1802187290">
      <w:bodyDiv w:val="1"/>
      <w:marLeft w:val="0"/>
      <w:marRight w:val="0"/>
      <w:marTop w:val="0"/>
      <w:marBottom w:val="0"/>
      <w:divBdr>
        <w:top w:val="none" w:sz="0" w:space="0" w:color="auto"/>
        <w:left w:val="none" w:sz="0" w:space="0" w:color="auto"/>
        <w:bottom w:val="none" w:sz="0" w:space="0" w:color="auto"/>
        <w:right w:val="none" w:sz="0" w:space="0" w:color="auto"/>
      </w:divBdr>
    </w:div>
    <w:div w:id="1879076913">
      <w:bodyDiv w:val="1"/>
      <w:marLeft w:val="0"/>
      <w:marRight w:val="0"/>
      <w:marTop w:val="0"/>
      <w:marBottom w:val="0"/>
      <w:divBdr>
        <w:top w:val="none" w:sz="0" w:space="0" w:color="auto"/>
        <w:left w:val="none" w:sz="0" w:space="0" w:color="auto"/>
        <w:bottom w:val="none" w:sz="0" w:space="0" w:color="auto"/>
        <w:right w:val="none" w:sz="0" w:space="0" w:color="auto"/>
      </w:divBdr>
    </w:div>
    <w:div w:id="2046514172">
      <w:bodyDiv w:val="1"/>
      <w:marLeft w:val="0"/>
      <w:marRight w:val="0"/>
      <w:marTop w:val="0"/>
      <w:marBottom w:val="0"/>
      <w:divBdr>
        <w:top w:val="none" w:sz="0" w:space="0" w:color="auto"/>
        <w:left w:val="none" w:sz="0" w:space="0" w:color="auto"/>
        <w:bottom w:val="none" w:sz="0" w:space="0" w:color="auto"/>
        <w:right w:val="none" w:sz="0" w:space="0" w:color="auto"/>
      </w:divBdr>
    </w:div>
    <w:div w:id="2072776569">
      <w:bodyDiv w:val="1"/>
      <w:marLeft w:val="0"/>
      <w:marRight w:val="0"/>
      <w:marTop w:val="0"/>
      <w:marBottom w:val="0"/>
      <w:divBdr>
        <w:top w:val="none" w:sz="0" w:space="0" w:color="auto"/>
        <w:left w:val="none" w:sz="0" w:space="0" w:color="auto"/>
        <w:bottom w:val="none" w:sz="0" w:space="0" w:color="auto"/>
        <w:right w:val="none" w:sz="0" w:space="0" w:color="auto"/>
      </w:divBdr>
    </w:div>
    <w:div w:id="2088649712">
      <w:bodyDiv w:val="1"/>
      <w:marLeft w:val="0"/>
      <w:marRight w:val="0"/>
      <w:marTop w:val="0"/>
      <w:marBottom w:val="0"/>
      <w:divBdr>
        <w:top w:val="none" w:sz="0" w:space="0" w:color="auto"/>
        <w:left w:val="none" w:sz="0" w:space="0" w:color="auto"/>
        <w:bottom w:val="none" w:sz="0" w:space="0" w:color="auto"/>
        <w:right w:val="none" w:sz="0" w:space="0" w:color="auto"/>
      </w:divBdr>
    </w:div>
    <w:div w:id="21054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kew.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fra.bravosolution.co.uk/web/login.html" TargetMode="External"/><Relationship Id="rId17" Type="http://schemas.openxmlformats.org/officeDocument/2006/relationships/hyperlink" Target="mailto:r.croft@kew.org" TargetMode="External"/><Relationship Id="rId2" Type="http://schemas.openxmlformats.org/officeDocument/2006/relationships/customXml" Target="../customXml/item2.xml"/><Relationship Id="rId16" Type="http://schemas.openxmlformats.org/officeDocument/2006/relationships/hyperlink" Target="https://www.kew.org/about-us/reports-and-policies/procur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kew.org/about-us/reports-and-policies/procure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0a439c-75f3-469e-a969-7e1167ac396a">
      <UserInfo>
        <DisplayName>Matt Couch</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7A23-0525-412A-90C7-C5AB271D9A6D}">
  <ds:schemaRefs>
    <ds:schemaRef ds:uri="http://schemas.microsoft.com/sharepoint/v3/contenttype/forms"/>
  </ds:schemaRefs>
</ds:datastoreItem>
</file>

<file path=customXml/itemProps2.xml><?xml version="1.0" encoding="utf-8"?>
<ds:datastoreItem xmlns:ds="http://schemas.openxmlformats.org/officeDocument/2006/customXml" ds:itemID="{C85648EC-6697-47E2-B6CC-AB33098F8913}">
  <ds:schemaRefs>
    <ds:schemaRef ds:uri="http://schemas.microsoft.com/office/2006/metadata/properties"/>
    <ds:schemaRef ds:uri="http://schemas.microsoft.com/office/infopath/2007/PartnerControls"/>
    <ds:schemaRef ds:uri="780a439c-75f3-469e-a969-7e1167ac396a"/>
  </ds:schemaRefs>
</ds:datastoreItem>
</file>

<file path=customXml/itemProps3.xml><?xml version="1.0" encoding="utf-8"?>
<ds:datastoreItem xmlns:ds="http://schemas.openxmlformats.org/officeDocument/2006/customXml" ds:itemID="{90221DE7-467A-47C0-BAE1-3BC625F4A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D153C-E86D-4F1A-8310-9873984C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3799</Words>
  <Characters>21659</Characters>
  <Application>Microsoft Office Word</Application>
  <DocSecurity>0</DocSecurity>
  <Lines>180</Lines>
  <Paragraphs>50</Paragraphs>
  <ScaleCrop>false</ScaleCrop>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dg21kg</dc:creator>
  <cp:lastModifiedBy>Sarah Jandu</cp:lastModifiedBy>
  <cp:revision>59</cp:revision>
  <dcterms:created xsi:type="dcterms:W3CDTF">2021-11-16T13:54:00Z</dcterms:created>
  <dcterms:modified xsi:type="dcterms:W3CDTF">2021-11-17T11:54:00Z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