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876300" cy="723900"/>
            <wp:effectExtent b="0" l="0" r="0" t="0"/>
            <wp:wrapSquare wrapText="bothSides" distB="0" distT="0" distL="114300" distR="114300"/>
            <wp:docPr descr="CCS_2935_SML_AW" id="7"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w:t>
      </w:r>
      <w:r w:rsidDel="00000000" w:rsidR="00000000" w:rsidRPr="00000000">
        <w:rPr>
          <w:rFonts w:ascii="Arial" w:cs="Arial" w:eastAsia="Arial" w:hAnsi="Arial"/>
          <w:b w:val="1"/>
          <w:color w:val="202124"/>
          <w:sz w:val="28"/>
          <w:szCs w:val="28"/>
          <w:rtl w:val="0"/>
        </w:rPr>
        <w:t xml:space="preserve">2b</w:t>
      </w:r>
      <w:r w:rsidDel="00000000" w:rsidR="00000000" w:rsidRPr="00000000">
        <w:rPr>
          <w:rFonts w:ascii="Arial" w:cs="Arial" w:eastAsia="Arial" w:hAnsi="Arial"/>
          <w:b w:val="1"/>
          <w:sz w:val="28"/>
          <w:szCs w:val="28"/>
          <w:rtl w:val="0"/>
        </w:rPr>
        <w:t xml:space="preserve"> – Lot 4, sub-Lot </w:t>
      </w:r>
      <w:r w:rsidDel="00000000" w:rsidR="00000000" w:rsidRPr="00000000">
        <w:rPr>
          <w:rFonts w:ascii="Arial" w:cs="Arial" w:eastAsia="Arial" w:hAnsi="Arial"/>
          <w:b w:val="1"/>
          <w:color w:val="202124"/>
          <w:sz w:val="28"/>
          <w:szCs w:val="28"/>
          <w:rtl w:val="0"/>
        </w:rPr>
        <w:t xml:space="preserve">4.2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color w:val="202124"/>
          <w:sz w:val="28"/>
          <w:szCs w:val="28"/>
          <w:rtl w:val="0"/>
        </w:rPr>
        <w:t xml:space="preserve">Justice 2D Turnkey Solutions</w:t>
      </w: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RM6184 – Offsite Construction Solutions</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Works and Services within the scope of Lot 4, sub-Lot </w:t>
      </w:r>
      <w:r w:rsidDel="00000000" w:rsidR="00000000" w:rsidRPr="00000000">
        <w:rPr>
          <w:rFonts w:ascii="Arial" w:cs="Arial" w:eastAsia="Arial" w:hAnsi="Arial"/>
          <w:highlight w:val="white"/>
          <w:rtl w:val="0"/>
        </w:rPr>
        <w:t xml:space="preserve">4.2</w:t>
      </w:r>
      <w:r w:rsidDel="00000000" w:rsidR="00000000" w:rsidRPr="00000000">
        <w:rPr>
          <w:rFonts w:ascii="Arial" w:cs="Arial" w:eastAsia="Arial" w:hAnsi="Arial"/>
          <w:rtl w:val="0"/>
        </w:rPr>
        <w:t xml:space="preserve">.  To do so, you are required to submit one (1) Certificate of Technical and Professional Ability (COTPA).    </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4, sub-Lot </w:t>
      </w:r>
      <w:r w:rsidDel="00000000" w:rsidR="00000000" w:rsidRPr="00000000">
        <w:rPr>
          <w:rFonts w:ascii="Arial" w:cs="Arial" w:eastAsia="Arial" w:hAnsi="Arial"/>
          <w:highlight w:val="white"/>
          <w:rtl w:val="0"/>
        </w:rPr>
        <w:t xml:space="preserve">4.2 </w:t>
      </w:r>
      <w:r w:rsidDel="00000000" w:rsidR="00000000" w:rsidRPr="00000000">
        <w:rPr>
          <w:rFonts w:ascii="Arial" w:cs="Arial" w:eastAsia="Arial" w:hAnsi="Arial"/>
          <w:rtl w:val="0"/>
        </w:rPr>
        <w:t xml:space="preserve">by uploading this file to question 1.34 within the online selection questionnaire (qualification envelope) as a ZIP file. </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name_Sub_Lot </w:t>
      </w:r>
      <w:r w:rsidDel="00000000" w:rsidR="00000000" w:rsidRPr="00000000">
        <w:rPr>
          <w:rFonts w:ascii="Arial" w:cs="Arial" w:eastAsia="Arial" w:hAnsi="Arial"/>
          <w:b w:val="1"/>
          <w:i w:val="1"/>
          <w:highlight w:val="white"/>
          <w:rtl w:val="0"/>
        </w:rPr>
        <w:t xml:space="preserve">4.2 </w:t>
      </w:r>
      <w:r w:rsidDel="00000000" w:rsidR="00000000" w:rsidRPr="00000000">
        <w:rPr>
          <w:rFonts w:ascii="Arial" w:cs="Arial" w:eastAsia="Arial" w:hAnsi="Arial"/>
          <w:b w:val="1"/>
          <w:i w:val="1"/>
          <w:rtl w:val="0"/>
        </w:rPr>
        <w:t xml:space="preserve">COTPA</w:t>
      </w:r>
      <w:r w:rsidDel="00000000" w:rsidR="00000000" w:rsidRPr="00000000">
        <w:rPr>
          <w:rtl w:val="0"/>
        </w:rPr>
      </w:r>
    </w:p>
    <w:p w:rsidR="00000000" w:rsidDel="00000000" w:rsidP="00000000" w:rsidRDefault="00000000" w:rsidRPr="00000000" w14:paraId="00000013">
      <w:pPr>
        <w:spacing w:after="240" w:before="240" w:lineRule="auto"/>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 to verify the information provided. You must notify the customer that they may be contacted by us.</w:t>
      </w:r>
    </w:p>
    <w:p w:rsidR="00000000" w:rsidDel="00000000" w:rsidP="00000000" w:rsidRDefault="00000000" w:rsidRPr="00000000" w14:paraId="00000014">
      <w:pPr>
        <w:spacing w:after="0" w:lineRule="auto"/>
        <w:ind w:right="-620"/>
        <w:rPr>
          <w:rFonts w:ascii="Arial" w:cs="Arial" w:eastAsia="Arial" w:hAnsi="Arial"/>
          <w:highlight w:val="white"/>
        </w:rPr>
      </w:pPr>
      <w:r w:rsidDel="00000000" w:rsidR="00000000" w:rsidRPr="00000000">
        <w:rPr>
          <w:rFonts w:ascii="Arial" w:cs="Arial" w:eastAsia="Arial" w:hAnsi="Arial"/>
          <w:b w:val="1"/>
          <w:highlight w:val="white"/>
          <w:rtl w:val="0"/>
        </w:rPr>
        <w:t xml:space="preserve">PMV (Pre Manufactured Value)</w:t>
      </w:r>
      <w:r w:rsidDel="00000000" w:rsidR="00000000" w:rsidRPr="00000000">
        <w:rPr>
          <w:rtl w:val="0"/>
        </w:rPr>
      </w:r>
    </w:p>
    <w:p w:rsidR="00000000" w:rsidDel="00000000" w:rsidP="00000000" w:rsidRDefault="00000000" w:rsidRPr="00000000" w14:paraId="00000015">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PMV is calculated as a percentage of a project that was completed “offsite”, as the determining factor as to whether the project is considered to be an “offsite” project </w:t>
      </w:r>
      <w:r w:rsidDel="00000000" w:rsidR="00000000" w:rsidRPr="00000000">
        <w:rPr>
          <w:rFonts w:ascii="Arial" w:cs="Arial" w:eastAsia="Arial" w:hAnsi="Arial"/>
          <w:highlight w:val="white"/>
          <w:rtl w:val="0"/>
        </w:rPr>
        <w:t xml:space="preserve">or traditional</w:t>
      </w:r>
      <w:r w:rsidDel="00000000" w:rsidR="00000000" w:rsidRPr="00000000">
        <w:rPr>
          <w:rFonts w:ascii="Arial" w:cs="Arial" w:eastAsia="Arial" w:hAnsi="Arial"/>
          <w:highlight w:val="white"/>
          <w:rtl w:val="0"/>
        </w:rPr>
        <w:t xml:space="preserve"> construction project.</w:t>
      </w:r>
    </w:p>
    <w:p w:rsidR="00000000" w:rsidDel="00000000" w:rsidP="00000000" w:rsidRDefault="00000000" w:rsidRPr="00000000" w14:paraId="00000016">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7">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For the purposes of this certificate, the PMV of a specific project is to be completed by the bidding entity as follows:</w:t>
      </w:r>
    </w:p>
    <w:p w:rsidR="00000000" w:rsidDel="00000000" w:rsidP="00000000" w:rsidRDefault="00000000" w:rsidRPr="00000000" w14:paraId="00000018">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9">
      <w:pPr>
        <w:spacing w:after="0" w:lineRule="auto"/>
        <w:ind w:right="-620"/>
        <w:jc w:val="center"/>
        <w:rPr>
          <w:rFonts w:ascii="Arial" w:cs="Arial" w:eastAsia="Arial" w:hAnsi="Arial"/>
          <w:highlight w:val="white"/>
        </w:rPr>
      </w:pPr>
      <w:r w:rsidDel="00000000" w:rsidR="00000000" w:rsidRPr="00000000">
        <w:rPr>
          <w:rFonts w:ascii="Arial" w:cs="Arial" w:eastAsia="Arial" w:hAnsi="Arial"/>
          <w:highlight w:val="white"/>
          <w:rtl w:val="0"/>
        </w:rPr>
        <w:t xml:space="preserve">(PMV contact value £ / Gross Construction contract value £) x 100 = PMV%</w:t>
      </w:r>
      <w:r w:rsidDel="00000000" w:rsidR="00000000" w:rsidRPr="00000000">
        <w:br w:type="page"/>
      </w:r>
      <w:r w:rsidDel="00000000" w:rsidR="00000000" w:rsidRPr="00000000">
        <w:rPr>
          <w:rtl w:val="0"/>
        </w:rPr>
      </w:r>
    </w:p>
    <w:p w:rsidR="00000000" w:rsidDel="00000000" w:rsidP="00000000" w:rsidRDefault="00000000" w:rsidRPr="00000000" w14:paraId="0000001A">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B">
      <w:pPr>
        <w:numPr>
          <w:ilvl w:val="0"/>
          <w:numId w:val="2"/>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certificate must be for a project for which a completion certificate has been provided within the </w:t>
      </w:r>
      <w:r w:rsidDel="00000000" w:rsidR="00000000" w:rsidRPr="00000000">
        <w:rPr>
          <w:rFonts w:ascii="Arial" w:cs="Arial" w:eastAsia="Arial" w:hAnsi="Arial"/>
          <w:b w:val="1"/>
          <w:rtl w:val="0"/>
        </w:rPr>
        <w:t xml:space="preserve">5 years prior</w:t>
      </w:r>
      <w:r w:rsidDel="00000000" w:rsidR="00000000" w:rsidRPr="00000000">
        <w:rPr>
          <w:rFonts w:ascii="Arial" w:cs="Arial" w:eastAsia="Arial" w:hAnsi="Arial"/>
          <w:rtl w:val="0"/>
        </w:rPr>
        <w:t xml:space="preserve"> to the publication of the contract notice for this competition.</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but must have used NEC, JCT, PC2000 or TAC-1 terms for the capital works packages, i.e. Groundworks, Delivery, Installation works.</w:t>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 </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certificate must cover a project where your organisation was acting in the role of Principal Contractor (as defined by the Construction (Design and Management) Regulations 2015)</w:t>
      </w:r>
      <w:r w:rsidDel="00000000" w:rsidR="00000000" w:rsidRPr="00000000">
        <w:rPr>
          <w:rFonts w:ascii="Arial" w:cs="Arial" w:eastAsia="Arial" w:hAnsi="Arial"/>
          <w:color w:val="202124"/>
          <w:highlight w:val="white"/>
          <w:rtl w:val="0"/>
        </w:rPr>
        <w:t xml:space="preserve"> and were contracted as the manufacturer, installer and commissioner of the main works on this project</w:t>
      </w:r>
      <w:r w:rsidDel="00000000" w:rsidR="00000000" w:rsidRPr="00000000">
        <w:rPr>
          <w:rtl w:val="0"/>
        </w:rPr>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have demonstrated 66% PMV</w:t>
      </w:r>
    </w:p>
    <w:p w:rsidR="00000000" w:rsidDel="00000000" w:rsidP="00000000" w:rsidRDefault="00000000" w:rsidRPr="00000000" w14:paraId="00000021">
      <w:pPr>
        <w:numPr>
          <w:ilvl w:val="0"/>
          <w:numId w:val="2"/>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demonstrate delivery of a turnkey solution</w:t>
      </w:r>
    </w:p>
    <w:p w:rsidR="00000000" w:rsidDel="00000000" w:rsidP="00000000" w:rsidRDefault="00000000" w:rsidRPr="00000000" w14:paraId="00000022">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23">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Section B must be completed in full. If a customer wishes to remain anonymous or you have a non-disclosure agreement with them please do not use this as or your certificate</w:t>
      </w:r>
    </w:p>
    <w:p w:rsidR="00000000" w:rsidDel="00000000" w:rsidP="00000000" w:rsidRDefault="00000000" w:rsidRPr="00000000" w14:paraId="00000024">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Electronic/DocuSign signatures will be accepted for Section B but typed signatures will not.</w:t>
      </w:r>
    </w:p>
    <w:p w:rsidR="00000000" w:rsidDel="00000000" w:rsidP="00000000" w:rsidRDefault="00000000" w:rsidRPr="00000000" w14:paraId="00000025">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6">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Lot 4, sub-Lot 4.2</w:t>
      </w:r>
    </w:p>
    <w:p w:rsidR="00000000" w:rsidDel="00000000" w:rsidP="00000000" w:rsidRDefault="00000000" w:rsidRPr="00000000" w14:paraId="00000027">
      <w:pPr>
        <w:numPr>
          <w:ilvl w:val="0"/>
          <w:numId w:val="4"/>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must clearly and unambiguously fall within the scope of a design and construction justice project, or a design and construction project of comparable complexity, utilising MMC Category 2. Comparable complexity is defined by way of a project that meets all the following criteria: </w:t>
      </w:r>
    </w:p>
    <w:p w:rsidR="00000000" w:rsidDel="00000000" w:rsidP="00000000" w:rsidRDefault="00000000" w:rsidRPr="00000000" w14:paraId="00000028">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1) Elicitation of client requirements</w:t>
      </w:r>
    </w:p>
    <w:p w:rsidR="00000000" w:rsidDel="00000000" w:rsidP="00000000" w:rsidRDefault="00000000" w:rsidRPr="00000000" w14:paraId="00000029">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2) Design and Manufacture, Deliver &amp; Construction, Commissioning &amp; Handover</w:t>
      </w:r>
    </w:p>
    <w:p w:rsidR="00000000" w:rsidDel="00000000" w:rsidP="00000000" w:rsidRDefault="00000000" w:rsidRPr="00000000" w14:paraId="0000002A">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3) Project PMV equal to or greater than 66%</w:t>
      </w:r>
    </w:p>
    <w:p w:rsidR="00000000" w:rsidDel="00000000" w:rsidP="00000000" w:rsidRDefault="00000000" w:rsidRPr="00000000" w14:paraId="0000002B">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4) Security clearances and handling of sensitive information</w:t>
      </w:r>
    </w:p>
    <w:p w:rsidR="00000000" w:rsidDel="00000000" w:rsidP="00000000" w:rsidRDefault="00000000" w:rsidRPr="00000000" w14:paraId="0000002C">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D">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E">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F">
      <w:pPr>
        <w:keepLines w:val="1"/>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0">
      <w:pPr>
        <w:keepLines w:val="1"/>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provide calculative evidence demonstrating your example project meets a minimum 66% PMV qualifying criteria</w:t>
      </w:r>
    </w:p>
    <w:p w:rsidR="00000000" w:rsidDel="00000000" w:rsidP="00000000" w:rsidRDefault="00000000" w:rsidRPr="00000000" w14:paraId="00000031">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box to confirm that you have provided the full scope of the Work packages to the customer.</w:t>
      </w:r>
    </w:p>
    <w:p w:rsidR="00000000" w:rsidDel="00000000" w:rsidP="00000000" w:rsidRDefault="00000000" w:rsidRPr="00000000" w14:paraId="00000032">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3">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r w:rsidDel="00000000" w:rsidR="00000000" w:rsidRPr="00000000">
        <w:br w:type="page"/>
      </w:r>
      <w:r w:rsidDel="00000000" w:rsidR="00000000" w:rsidRPr="00000000">
        <w:rPr>
          <w:rtl w:val="0"/>
        </w:rPr>
      </w:r>
    </w:p>
    <w:p w:rsidR="00000000" w:rsidDel="00000000" w:rsidP="00000000" w:rsidRDefault="00000000" w:rsidRPr="00000000" w14:paraId="00000034">
      <w:pPr>
        <w:widowControl w:val="0"/>
        <w:numPr>
          <w:ilvl w:val="0"/>
          <w:numId w:val="1"/>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5">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7">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8">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RM6184 – Offsite Construction Solutions – Lot 4, sub-Lot </w:t>
      </w:r>
      <w:r w:rsidDel="00000000" w:rsidR="00000000" w:rsidRPr="00000000">
        <w:rPr>
          <w:rFonts w:ascii="Arial" w:cs="Arial" w:eastAsia="Arial" w:hAnsi="Arial"/>
          <w:b w:val="1"/>
          <w:sz w:val="24"/>
          <w:szCs w:val="24"/>
          <w:highlight w:val="white"/>
          <w:rtl w:val="0"/>
        </w:rPr>
        <w:t xml:space="preserve">4.2</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B">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4, sub-Lot </w:t>
            </w:r>
            <w:r w:rsidDel="00000000" w:rsidR="00000000" w:rsidRPr="00000000">
              <w:rPr>
                <w:rFonts w:ascii="Arial" w:cs="Arial" w:eastAsia="Arial" w:hAnsi="Arial"/>
                <w:b w:val="1"/>
                <w:highlight w:val="white"/>
                <w:rtl w:val="0"/>
              </w:rPr>
              <w:t xml:space="preserve">4.2 Justice 2D Turnkey Solutions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54">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6">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D">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0">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p>
        </w:tc>
      </w:tr>
      <w:tr>
        <w:trPr>
          <w:cantSplit w:val="0"/>
          <w:tblHeader w:val="0"/>
        </w:trPr>
        <w:tc>
          <w:tcPr>
            <w:gridSpan w:val="2"/>
            <w:shd w:fill="ffffff" w:val="clear"/>
            <w:vAlign w:val="center"/>
          </w:tcPr>
          <w:p w:rsidR="00000000" w:rsidDel="00000000" w:rsidP="00000000" w:rsidRDefault="00000000" w:rsidRPr="00000000" w14:paraId="00000062">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Design and premanufacturing co-ordination:</w:t>
            </w:r>
          </w:p>
          <w:p w:rsidR="00000000" w:rsidDel="00000000" w:rsidP="00000000" w:rsidRDefault="00000000" w:rsidRPr="00000000" w14:paraId="00000063">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Defining client requirements</w:t>
            </w:r>
            <w:r w:rsidDel="00000000" w:rsidR="00000000" w:rsidRPr="00000000">
              <w:rPr>
                <w:rtl w:val="0"/>
              </w:rPr>
            </w:r>
          </w:p>
          <w:p w:rsidR="00000000" w:rsidDel="00000000" w:rsidP="00000000" w:rsidRDefault="00000000" w:rsidRPr="00000000" w14:paraId="00000064">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Option Analysis including Value for Money proposals</w:t>
            </w:r>
            <w:r w:rsidDel="00000000" w:rsidR="00000000" w:rsidRPr="00000000">
              <w:rPr>
                <w:rtl w:val="0"/>
              </w:rPr>
            </w:r>
          </w:p>
          <w:p w:rsidR="00000000" w:rsidDel="00000000" w:rsidP="00000000" w:rsidRDefault="00000000" w:rsidRPr="00000000" w14:paraId="00000065">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activity, including any associated BIM action</w:t>
            </w:r>
            <w:r w:rsidDel="00000000" w:rsidR="00000000" w:rsidRPr="00000000">
              <w:rPr>
                <w:rtl w:val="0"/>
              </w:rPr>
            </w:r>
          </w:p>
          <w:p w:rsidR="00000000" w:rsidDel="00000000" w:rsidP="00000000" w:rsidRDefault="00000000" w:rsidRPr="00000000" w14:paraId="00000066">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Planning Application and Approvals</w:t>
            </w:r>
            <w:r w:rsidDel="00000000" w:rsidR="00000000" w:rsidRPr="00000000">
              <w:rPr>
                <w:rtl w:val="0"/>
              </w:rPr>
            </w:r>
          </w:p>
          <w:p w:rsidR="00000000" w:rsidDel="00000000" w:rsidP="00000000" w:rsidRDefault="00000000" w:rsidRPr="00000000" w14:paraId="00000067">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Capacity Management and Programme Planning</w:t>
            </w:r>
            <w:r w:rsidDel="00000000" w:rsidR="00000000" w:rsidRPr="00000000">
              <w:rPr>
                <w:rtl w:val="0"/>
              </w:rPr>
            </w:r>
          </w:p>
          <w:p w:rsidR="00000000" w:rsidDel="00000000" w:rsidP="00000000" w:rsidRDefault="00000000" w:rsidRPr="00000000" w14:paraId="00000068">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Freeze and Change Management</w:t>
            </w:r>
            <w:r w:rsidDel="00000000" w:rsidR="00000000" w:rsidRPr="00000000">
              <w:rPr>
                <w:rtl w:val="0"/>
              </w:rPr>
            </w:r>
          </w:p>
          <w:p w:rsidR="00000000" w:rsidDel="00000000" w:rsidP="00000000" w:rsidRDefault="00000000" w:rsidRPr="00000000" w14:paraId="00000069">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6A">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Manufacturing, Construction and installation co-ordination, including health and safety:</w:t>
            </w:r>
          </w:p>
          <w:p w:rsidR="00000000" w:rsidDel="00000000" w:rsidP="00000000" w:rsidRDefault="00000000" w:rsidRPr="00000000" w14:paraId="0000006B">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Integration of offsite and onsite workstreams</w:t>
            </w:r>
            <w:r w:rsidDel="00000000" w:rsidR="00000000" w:rsidRPr="00000000">
              <w:rPr>
                <w:rtl w:val="0"/>
              </w:rPr>
            </w:r>
          </w:p>
          <w:p w:rsidR="00000000" w:rsidDel="00000000" w:rsidP="00000000" w:rsidRDefault="00000000" w:rsidRPr="00000000" w14:paraId="0000006C">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Site Preparation</w:t>
            </w:r>
            <w:r w:rsidDel="00000000" w:rsidR="00000000" w:rsidRPr="00000000">
              <w:rPr>
                <w:rtl w:val="0"/>
              </w:rPr>
            </w:r>
          </w:p>
          <w:p w:rsidR="00000000" w:rsidDel="00000000" w:rsidP="00000000" w:rsidRDefault="00000000" w:rsidRPr="00000000" w14:paraId="0000006D">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Onsite installation</w:t>
            </w:r>
            <w:r w:rsidDel="00000000" w:rsidR="00000000" w:rsidRPr="00000000">
              <w:rPr>
                <w:rtl w:val="0"/>
              </w:rPr>
            </w:r>
          </w:p>
          <w:p w:rsidR="00000000" w:rsidDel="00000000" w:rsidP="00000000" w:rsidRDefault="00000000" w:rsidRPr="00000000" w14:paraId="0000006E">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Offsite and Onsite Health and Safety management</w:t>
            </w:r>
            <w:r w:rsidDel="00000000" w:rsidR="00000000" w:rsidRPr="00000000">
              <w:rPr>
                <w:rtl w:val="0"/>
              </w:rPr>
            </w:r>
          </w:p>
          <w:p w:rsidR="00000000" w:rsidDel="00000000" w:rsidP="00000000" w:rsidRDefault="00000000" w:rsidRPr="00000000" w14:paraId="0000006F">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Management of variations</w:t>
            </w:r>
            <w:r w:rsidDel="00000000" w:rsidR="00000000" w:rsidRPr="00000000">
              <w:rPr>
                <w:rtl w:val="0"/>
              </w:rPr>
            </w:r>
          </w:p>
          <w:p w:rsidR="00000000" w:rsidDel="00000000" w:rsidP="00000000" w:rsidRDefault="00000000" w:rsidRPr="00000000" w14:paraId="00000070">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1">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Managing interfaces with third parties:</w:t>
            </w:r>
          </w:p>
          <w:p w:rsidR="00000000" w:rsidDel="00000000" w:rsidP="00000000" w:rsidRDefault="00000000" w:rsidRPr="00000000" w14:paraId="00000072">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Project Team Engagement</w:t>
            </w:r>
            <w:r w:rsidDel="00000000" w:rsidR="00000000" w:rsidRPr="00000000">
              <w:rPr>
                <w:rtl w:val="0"/>
              </w:rPr>
            </w:r>
          </w:p>
          <w:p w:rsidR="00000000" w:rsidDel="00000000" w:rsidP="00000000" w:rsidRDefault="00000000" w:rsidRPr="00000000" w14:paraId="00000073">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Client relationship management</w:t>
            </w:r>
            <w:r w:rsidDel="00000000" w:rsidR="00000000" w:rsidRPr="00000000">
              <w:rPr>
                <w:rtl w:val="0"/>
              </w:rPr>
            </w:r>
          </w:p>
          <w:p w:rsidR="00000000" w:rsidDel="00000000" w:rsidP="00000000" w:rsidRDefault="00000000" w:rsidRPr="00000000" w14:paraId="00000074">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Other Third Parties, for e.g. end-users, local community, etc</w:t>
            </w:r>
            <w:r w:rsidDel="00000000" w:rsidR="00000000" w:rsidRPr="00000000">
              <w:rPr>
                <w:rtl w:val="0"/>
              </w:rPr>
            </w:r>
          </w:p>
          <w:p w:rsidR="00000000" w:rsidDel="00000000" w:rsidP="00000000" w:rsidRDefault="00000000" w:rsidRPr="00000000" w14:paraId="00000075">
            <w:pPr>
              <w:widowControl w:val="0"/>
              <w:spacing w:after="120" w:before="120" w:lineRule="auto"/>
              <w:ind w:left="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6">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the supply chain:</w:t>
            </w:r>
          </w:p>
          <w:p w:rsidR="00000000" w:rsidDel="00000000" w:rsidP="00000000" w:rsidRDefault="00000000" w:rsidRPr="00000000" w14:paraId="00000077">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Performance Management &amp; Quality Control</w:t>
            </w:r>
            <w:r w:rsidDel="00000000" w:rsidR="00000000" w:rsidRPr="00000000">
              <w:rPr>
                <w:rtl w:val="0"/>
              </w:rPr>
            </w:r>
          </w:p>
          <w:p w:rsidR="00000000" w:rsidDel="00000000" w:rsidP="00000000" w:rsidRDefault="00000000" w:rsidRPr="00000000" w14:paraId="00000078">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Managing information exchanges</w:t>
            </w:r>
            <w:r w:rsidDel="00000000" w:rsidR="00000000" w:rsidRPr="00000000">
              <w:rPr>
                <w:rtl w:val="0"/>
              </w:rPr>
            </w:r>
          </w:p>
          <w:p w:rsidR="00000000" w:rsidDel="00000000" w:rsidP="00000000" w:rsidRDefault="00000000" w:rsidRPr="00000000" w14:paraId="00000079">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Lead times</w:t>
            </w:r>
            <w:r w:rsidDel="00000000" w:rsidR="00000000" w:rsidRPr="00000000">
              <w:rPr>
                <w:rtl w:val="0"/>
              </w:rPr>
            </w:r>
          </w:p>
          <w:p w:rsidR="00000000" w:rsidDel="00000000" w:rsidP="00000000" w:rsidRDefault="00000000" w:rsidRPr="00000000" w14:paraId="0000007A">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B">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defects:</w:t>
            </w:r>
          </w:p>
          <w:p w:rsidR="00000000" w:rsidDel="00000000" w:rsidP="00000000" w:rsidRDefault="00000000" w:rsidRPr="00000000" w14:paraId="0000007C">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Quality Control</w:t>
            </w:r>
            <w:r w:rsidDel="00000000" w:rsidR="00000000" w:rsidRPr="00000000">
              <w:rPr>
                <w:rtl w:val="0"/>
              </w:rPr>
            </w:r>
          </w:p>
          <w:p w:rsidR="00000000" w:rsidDel="00000000" w:rsidP="00000000" w:rsidRDefault="00000000" w:rsidRPr="00000000" w14:paraId="0000007D">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Risk management and defect mitigation and/or management</w:t>
            </w:r>
            <w:r w:rsidDel="00000000" w:rsidR="00000000" w:rsidRPr="00000000">
              <w:rPr>
                <w:rtl w:val="0"/>
              </w:rPr>
            </w:r>
          </w:p>
          <w:p w:rsidR="00000000" w:rsidDel="00000000" w:rsidP="00000000" w:rsidRDefault="00000000" w:rsidRPr="00000000" w14:paraId="0000007E">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F">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Handover to the client, addressing all requirements relating to time, cost and quality:</w:t>
            </w:r>
          </w:p>
          <w:p w:rsidR="00000000" w:rsidDel="00000000" w:rsidP="00000000" w:rsidRDefault="00000000" w:rsidRPr="00000000" w14:paraId="00000080">
            <w:pPr>
              <w:widowControl w:val="0"/>
              <w:numPr>
                <w:ilvl w:val="1"/>
                <w:numId w:val="5"/>
              </w:numPr>
              <w:ind w:left="1440" w:hanging="360"/>
              <w:rPr>
                <w:rFonts w:ascii="Arial" w:cs="Arial" w:eastAsia="Arial" w:hAnsi="Arial"/>
              </w:rPr>
            </w:pPr>
            <w:r w:rsidDel="00000000" w:rsidR="00000000" w:rsidRPr="00000000">
              <w:rPr>
                <w:rFonts w:ascii="Arial" w:cs="Arial" w:eastAsia="Arial" w:hAnsi="Arial"/>
                <w:rtl w:val="0"/>
              </w:rPr>
              <w:t xml:space="preserve">Practical Completion and operational Handover</w:t>
            </w:r>
          </w:p>
          <w:p w:rsidR="00000000" w:rsidDel="00000000" w:rsidP="00000000" w:rsidRDefault="00000000" w:rsidRPr="00000000" w14:paraId="00000081">
            <w:pPr>
              <w:widowControl w:val="0"/>
              <w:numPr>
                <w:ilvl w:val="1"/>
                <w:numId w:val="5"/>
              </w:numPr>
              <w:ind w:left="1440" w:hanging="360"/>
              <w:rPr>
                <w:rFonts w:ascii="Arial" w:cs="Arial" w:eastAsia="Arial" w:hAnsi="Arial"/>
                <w:u w:val="none"/>
              </w:rPr>
            </w:pPr>
            <w:r w:rsidDel="00000000" w:rsidR="00000000" w:rsidRPr="00000000">
              <w:rPr>
                <w:rFonts w:ascii="Arial" w:cs="Arial" w:eastAsia="Arial" w:hAnsi="Arial"/>
                <w:rtl w:val="0"/>
              </w:rPr>
              <w:t xml:space="preserve">Management of Defects (if any)</w:t>
            </w:r>
            <w:r w:rsidDel="00000000" w:rsidR="00000000" w:rsidRPr="00000000">
              <w:rPr>
                <w:rtl w:val="0"/>
              </w:rPr>
            </w:r>
          </w:p>
          <w:p w:rsidR="00000000" w:rsidDel="00000000" w:rsidP="00000000" w:rsidRDefault="00000000" w:rsidRPr="00000000" w14:paraId="00000082">
            <w:pPr>
              <w:widowControl w:val="0"/>
              <w:ind w:left="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8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8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8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8E">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9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92">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94">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7">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8">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99">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9A">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9B">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9C">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1.8pt;height:96.2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9D">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9E">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A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A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A2">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A4">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RM6184 – </w:t>
    </w:r>
    <w:r w:rsidDel="00000000" w:rsidR="00000000" w:rsidRPr="00000000">
      <w:rPr>
        <w:rFonts w:ascii="Arial" w:cs="Arial" w:eastAsia="Arial" w:hAnsi="Arial"/>
        <w:sz w:val="16"/>
        <w:szCs w:val="16"/>
        <w:rtl w:val="0"/>
      </w:rPr>
      <w:t xml:space="preserve">Offsite Construction Solutions</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4, sub-Lot </w:t>
    </w:r>
    <w:r w:rsidDel="00000000" w:rsidR="00000000" w:rsidRPr="00000000">
      <w:rPr>
        <w:rFonts w:ascii="Arial" w:cs="Arial" w:eastAsia="Arial" w:hAnsi="Arial"/>
        <w:sz w:val="16"/>
        <w:szCs w:val="16"/>
        <w:highlight w:val="white"/>
        <w:rtl w:val="0"/>
      </w:rPr>
      <w:t xml:space="preserve">4.2 </w:t>
    </w:r>
    <w:r w:rsidDel="00000000" w:rsidR="00000000" w:rsidRPr="00000000">
      <w:rPr>
        <w:rFonts w:ascii="Arial" w:cs="Arial" w:eastAsia="Arial" w:hAnsi="Arial"/>
        <w:sz w:val="16"/>
        <w:szCs w:val="16"/>
        <w:rtl w:val="0"/>
      </w:rPr>
      <w:t xml:space="preserve">Certificate of Technical and Professional Ability </w:t>
    </w:r>
  </w:p>
  <w:p w:rsidR="00000000" w:rsidDel="00000000" w:rsidP="00000000" w:rsidRDefault="00000000" w:rsidRPr="00000000" w14:paraId="000000A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n2asvAm4sWxTawX1ivgyyCffcQ==">AMUW2mU9kCLrD9wQZ+zMNgCfux4z7dIKquiEjjis2wbwfo6aEwwal+OT9MgBEi2A6adLmTgF1X4Y4PrSJezvNE31GTryE6Ae3BOtpnT5DFP/p16GX87UM2BuRS2G1u1wEibdXW7M7qJJF2zb7pDH640YZ7PsseYXiuQROJ5jRpCNT3wxM2hl8DJBzIow6k9o5HGA1Nxva/pQ14vwLS+y+XClK1me2W5uKV3XqLUMZ58U9tDZDujeAMXYSuS3qM3EWfZKHg2LggzEMO1GTZAtjpL7Q8x6xbYK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2022-06-07T07:39:00Z</dcterms:created>
  <dc:creator>Peter Youngman</dc:creator>
</cp:coreProperties>
</file>