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08E" w:rsidRDefault="00793873" w:rsidP="0079387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en-GB"/>
        </w:rPr>
      </w:pPr>
      <w:r w:rsidRPr="00FC3A77">
        <w:rPr>
          <w:rFonts w:ascii="Arial" w:hAnsi="Arial" w:cs="Arial"/>
          <w:b/>
          <w:noProof/>
          <w:lang w:eastAsia="en-GB"/>
        </w:rPr>
        <w:drawing>
          <wp:inline distT="0" distB="0" distL="0" distR="0" wp14:anchorId="57C43441" wp14:editId="1D158A24">
            <wp:extent cx="3152775" cy="446643"/>
            <wp:effectExtent l="0" t="0" r="0" b="0"/>
            <wp:docPr id="1" name="Picture 1" descr="C:\Users\daustin\AppData\Local\Microsoft\Windows\Temporary Internet Files\Content.IE5\G6Z9G2NQ\A4-TNA-logo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ustin\AppData\Local\Microsoft\Windows\Temporary Internet Files\Content.IE5\G6Z9G2NQ\A4-TNA-logo-sm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883" cy="44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873" w:rsidRDefault="00793873" w:rsidP="0079387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793873" w:rsidRPr="00793873" w:rsidRDefault="00793873" w:rsidP="007938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93873">
        <w:rPr>
          <w:rFonts w:ascii="Arial" w:hAnsi="Arial" w:cs="Arial"/>
          <w:b/>
          <w:bCs/>
          <w:sz w:val="24"/>
          <w:szCs w:val="24"/>
        </w:rPr>
        <w:t>INVITATION TO TENDER</w:t>
      </w:r>
    </w:p>
    <w:p w:rsidR="00793873" w:rsidRPr="00793873" w:rsidRDefault="00793873" w:rsidP="007938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93873" w:rsidRPr="00793873" w:rsidRDefault="00793873" w:rsidP="007938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93873">
        <w:rPr>
          <w:rFonts w:ascii="Arial" w:hAnsi="Arial" w:cs="Arial"/>
          <w:b/>
          <w:bCs/>
          <w:sz w:val="24"/>
          <w:szCs w:val="24"/>
        </w:rPr>
        <w:t>REVIEW OF GRAPHIC IDENTITY</w:t>
      </w:r>
    </w:p>
    <w:p w:rsidR="00793873" w:rsidRDefault="00793873" w:rsidP="007938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793873" w:rsidRPr="00C54486" w:rsidRDefault="00793873" w:rsidP="007938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8"/>
          <w:szCs w:val="8"/>
        </w:rPr>
      </w:pPr>
    </w:p>
    <w:p w:rsidR="00793873" w:rsidRDefault="00793873" w:rsidP="00793873">
      <w:pPr>
        <w:spacing w:after="0" w:line="240" w:lineRule="auto"/>
        <w:jc w:val="center"/>
        <w:rPr>
          <w:rFonts w:ascii="Arial" w:hAnsi="Arial" w:cs="Arial"/>
          <w:bCs/>
        </w:rPr>
      </w:pPr>
    </w:p>
    <w:p w:rsidR="00793873" w:rsidRDefault="00793873" w:rsidP="0079387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93873">
        <w:rPr>
          <w:rFonts w:ascii="Arial" w:hAnsi="Arial" w:cs="Arial"/>
          <w:bCs/>
          <w:sz w:val="24"/>
          <w:szCs w:val="24"/>
        </w:rPr>
        <w:t>CLOSING DATE FOR TENDER RESPONSES</w:t>
      </w:r>
    </w:p>
    <w:p w:rsidR="00793873" w:rsidRPr="00793873" w:rsidRDefault="00793873" w:rsidP="0079387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93873">
        <w:rPr>
          <w:rFonts w:ascii="Arial" w:hAnsi="Arial" w:cs="Arial"/>
          <w:bCs/>
          <w:sz w:val="24"/>
          <w:szCs w:val="24"/>
        </w:rPr>
        <w:t>5PM (UK TIME), JANUARY 3</w:t>
      </w:r>
      <w:r w:rsidRPr="00793873">
        <w:rPr>
          <w:rFonts w:ascii="Arial" w:hAnsi="Arial" w:cs="Arial"/>
          <w:bCs/>
          <w:sz w:val="24"/>
          <w:szCs w:val="24"/>
          <w:vertAlign w:val="superscript"/>
        </w:rPr>
        <w:t>RD</w:t>
      </w:r>
      <w:r w:rsidRPr="00793873">
        <w:rPr>
          <w:rFonts w:ascii="Arial" w:hAnsi="Arial" w:cs="Arial"/>
          <w:bCs/>
          <w:sz w:val="24"/>
          <w:szCs w:val="24"/>
        </w:rPr>
        <w:t>, 2019</w:t>
      </w:r>
    </w:p>
    <w:p w:rsidR="00793873" w:rsidRDefault="00793873" w:rsidP="0079387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793873" w:rsidRDefault="00793873" w:rsidP="0079387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793873" w:rsidRDefault="00793873" w:rsidP="0079387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793873" w:rsidRDefault="00793873" w:rsidP="0079387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793873" w:rsidRDefault="00793873" w:rsidP="0079387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793873" w:rsidRDefault="00793873" w:rsidP="0079387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793873" w:rsidRDefault="00793873" w:rsidP="0079387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793873" w:rsidRDefault="00793873" w:rsidP="0079387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793873" w:rsidRDefault="00793873" w:rsidP="0079387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793873" w:rsidRDefault="00793873" w:rsidP="0079387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793873" w:rsidRDefault="00793873" w:rsidP="0079387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793873" w:rsidRDefault="00793873" w:rsidP="0079387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793873" w:rsidRDefault="00793873" w:rsidP="0079387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793873" w:rsidRDefault="00793873" w:rsidP="0079387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793873" w:rsidRDefault="00793873" w:rsidP="0079387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793873" w:rsidRDefault="00793873" w:rsidP="0079387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793873" w:rsidRDefault="00793873" w:rsidP="0079387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793873" w:rsidRDefault="00793873" w:rsidP="0079387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793873" w:rsidRPr="00FC3A77" w:rsidRDefault="00793873" w:rsidP="00793873">
      <w:pPr>
        <w:pStyle w:val="ListParagraph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BACKGROUND</w:t>
      </w:r>
    </w:p>
    <w:p w:rsidR="00793873" w:rsidRPr="00FC3A77" w:rsidRDefault="00793873" w:rsidP="00793873">
      <w:pPr>
        <w:pStyle w:val="ListParagraph"/>
        <w:spacing w:after="0"/>
        <w:ind w:left="567" w:hanging="567"/>
        <w:jc w:val="both"/>
        <w:rPr>
          <w:rFonts w:ascii="Arial" w:hAnsi="Arial" w:cs="Arial"/>
        </w:rPr>
      </w:pPr>
    </w:p>
    <w:p w:rsidR="00793873" w:rsidRPr="00793873" w:rsidRDefault="00793873" w:rsidP="00793873">
      <w:pPr>
        <w:pStyle w:val="ListParagraph"/>
        <w:numPr>
          <w:ilvl w:val="1"/>
          <w:numId w:val="30"/>
        </w:numPr>
        <w:spacing w:after="0" w:line="276" w:lineRule="auto"/>
        <w:ind w:left="567" w:hanging="567"/>
        <w:jc w:val="both"/>
        <w:rPr>
          <w:rFonts w:ascii="Arial" w:hAnsi="Arial" w:cs="Arial"/>
          <w:b/>
        </w:rPr>
      </w:pPr>
      <w:r w:rsidRPr="00793873">
        <w:rPr>
          <w:rFonts w:ascii="Arial" w:hAnsi="Arial" w:cs="Arial"/>
          <w:b/>
        </w:rPr>
        <w:t xml:space="preserve">The National Archives </w:t>
      </w:r>
    </w:p>
    <w:p w:rsidR="00793873" w:rsidRPr="00793873" w:rsidRDefault="00793873" w:rsidP="00793873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</w:p>
    <w:p w:rsidR="00793873" w:rsidRPr="00B8623F" w:rsidRDefault="00793873" w:rsidP="00E5463C">
      <w:pPr>
        <w:pStyle w:val="ListParagraph"/>
        <w:spacing w:after="0" w:line="276" w:lineRule="auto"/>
        <w:ind w:left="567"/>
        <w:jc w:val="both"/>
        <w:rPr>
          <w:rFonts w:ascii="Arial" w:eastAsia="Times New Roman" w:hAnsi="Arial" w:cs="Arial"/>
          <w:color w:val="000000"/>
        </w:rPr>
      </w:pPr>
      <w:r w:rsidRPr="00B8623F">
        <w:rPr>
          <w:rFonts w:ascii="Arial" w:eastAsia="Times New Roman" w:hAnsi="Arial" w:cs="Arial"/>
          <w:bCs/>
          <w:lang w:eastAsia="en-GB"/>
        </w:rPr>
        <w:t xml:space="preserve">The </w:t>
      </w:r>
      <w:r w:rsidRPr="00E5463C">
        <w:rPr>
          <w:rFonts w:ascii="Arial" w:hAnsi="Arial" w:cs="Arial"/>
        </w:rPr>
        <w:t>National</w:t>
      </w:r>
      <w:r w:rsidRPr="00B8623F">
        <w:rPr>
          <w:rFonts w:ascii="Arial" w:eastAsia="Times New Roman" w:hAnsi="Arial" w:cs="Arial"/>
          <w:bCs/>
          <w:lang w:eastAsia="en-GB"/>
        </w:rPr>
        <w:t xml:space="preserve"> Archives</w:t>
      </w:r>
      <w:r>
        <w:rPr>
          <w:rFonts w:ascii="Arial" w:eastAsia="Times New Roman" w:hAnsi="Arial" w:cs="Arial"/>
          <w:bCs/>
          <w:lang w:eastAsia="en-GB"/>
        </w:rPr>
        <w:t xml:space="preserve"> (TNA)</w:t>
      </w:r>
      <w:r w:rsidRPr="00B8623F">
        <w:rPr>
          <w:rFonts w:ascii="Arial" w:eastAsia="Times New Roman" w:hAnsi="Arial" w:cs="Arial"/>
          <w:bCs/>
          <w:lang w:eastAsia="en-GB"/>
        </w:rPr>
        <w:t xml:space="preserve"> is </w:t>
      </w:r>
      <w:r w:rsidRPr="00B8623F">
        <w:rPr>
          <w:rFonts w:ascii="Arial" w:eastAsia="Times New Roman" w:hAnsi="Arial" w:cs="Arial"/>
          <w:color w:val="000000"/>
        </w:rPr>
        <w:t>a non-ministerial department, and the official archive and publisher for the UK Government, and for England and Wales. We are the guardians of over 1,000 years of iconic national documents</w:t>
      </w:r>
      <w:r w:rsidRPr="00B8623F">
        <w:rPr>
          <w:rFonts w:ascii="Arial" w:hAnsi="Arial" w:cs="Arial"/>
        </w:rPr>
        <w:t xml:space="preserve"> including the Domesday Book</w:t>
      </w:r>
      <w:r>
        <w:rPr>
          <w:rFonts w:ascii="Arial" w:hAnsi="Arial" w:cs="Arial"/>
        </w:rPr>
        <w:t>,</w:t>
      </w:r>
      <w:r w:rsidRPr="00B8623F">
        <w:rPr>
          <w:rFonts w:ascii="Arial" w:hAnsi="Arial" w:cs="Arial"/>
        </w:rPr>
        <w:t xml:space="preserve"> Magna Carta</w:t>
      </w:r>
      <w:r>
        <w:rPr>
          <w:rFonts w:ascii="Arial" w:hAnsi="Arial" w:cs="Arial"/>
        </w:rPr>
        <w:t>,</w:t>
      </w:r>
      <w:r w:rsidRPr="00B8623F">
        <w:rPr>
          <w:rFonts w:ascii="Arial" w:hAnsi="Arial" w:cs="Arial"/>
        </w:rPr>
        <w:t xml:space="preserve"> Nelson’s will</w:t>
      </w:r>
      <w:r>
        <w:rPr>
          <w:rFonts w:ascii="Arial" w:hAnsi="Arial" w:cs="Arial"/>
        </w:rPr>
        <w:t>,</w:t>
      </w:r>
      <w:r w:rsidRPr="00B8623F">
        <w:rPr>
          <w:rFonts w:ascii="Arial" w:hAnsi="Arial" w:cs="Arial"/>
        </w:rPr>
        <w:t xml:space="preserve"> and service records or war diaries from a range of conflicts</w:t>
      </w:r>
      <w:r w:rsidRPr="00B8623F">
        <w:rPr>
          <w:rFonts w:ascii="Arial" w:eastAsia="Times New Roman" w:hAnsi="Arial" w:cs="Arial"/>
          <w:color w:val="000000"/>
        </w:rPr>
        <w:t>.</w:t>
      </w:r>
    </w:p>
    <w:p w:rsidR="00793873" w:rsidRPr="00B8623F" w:rsidRDefault="00793873" w:rsidP="00793873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lang w:eastAsia="en-GB"/>
        </w:rPr>
      </w:pPr>
    </w:p>
    <w:p w:rsidR="00793873" w:rsidRPr="00B8623F" w:rsidRDefault="00793873" w:rsidP="00E5463C">
      <w:pPr>
        <w:pStyle w:val="ListParagraph"/>
        <w:spacing w:after="0" w:line="276" w:lineRule="auto"/>
        <w:ind w:left="567"/>
        <w:jc w:val="both"/>
        <w:rPr>
          <w:rFonts w:ascii="Arial" w:eastAsia="Times New Roman" w:hAnsi="Arial" w:cs="Arial"/>
          <w:bCs/>
          <w:lang w:eastAsia="en-GB"/>
        </w:rPr>
      </w:pPr>
      <w:r>
        <w:rPr>
          <w:rFonts w:ascii="Arial" w:eastAsia="Times New Roman" w:hAnsi="Arial" w:cs="Arial"/>
          <w:color w:val="000000"/>
        </w:rPr>
        <w:t>W</w:t>
      </w:r>
      <w:r w:rsidRPr="00B8623F">
        <w:rPr>
          <w:rFonts w:ascii="Arial" w:eastAsia="Times New Roman" w:hAnsi="Arial" w:cs="Arial"/>
          <w:color w:val="000000"/>
        </w:rPr>
        <w:t xml:space="preserve">e are </w:t>
      </w:r>
      <w:r w:rsidRPr="00E5463C">
        <w:rPr>
          <w:rFonts w:ascii="Arial" w:eastAsia="Times New Roman" w:hAnsi="Arial" w:cs="Arial"/>
          <w:bCs/>
          <w:lang w:eastAsia="en-GB"/>
        </w:rPr>
        <w:t>expert</w:t>
      </w:r>
      <w:r w:rsidRPr="00B8623F">
        <w:rPr>
          <w:rFonts w:ascii="Arial" w:eastAsia="Times New Roman" w:hAnsi="Arial" w:cs="Arial"/>
          <w:color w:val="000000"/>
        </w:rPr>
        <w:t xml:space="preserve"> advisers in info</w:t>
      </w:r>
      <w:r>
        <w:rPr>
          <w:rFonts w:ascii="Arial" w:eastAsia="Times New Roman" w:hAnsi="Arial" w:cs="Arial"/>
          <w:color w:val="000000"/>
        </w:rPr>
        <w:t>rmation and records management, w</w:t>
      </w:r>
      <w:r w:rsidRPr="00B8623F">
        <w:rPr>
          <w:rFonts w:ascii="Arial" w:eastAsia="Times New Roman" w:hAnsi="Arial" w:cs="Arial"/>
          <w:color w:val="000000"/>
        </w:rPr>
        <w:t>e fulfil a leadership role for the archive sector</w:t>
      </w:r>
      <w:r>
        <w:rPr>
          <w:rFonts w:ascii="Arial" w:eastAsia="Times New Roman" w:hAnsi="Arial" w:cs="Arial"/>
          <w:color w:val="000000"/>
        </w:rPr>
        <w:t>,</w:t>
      </w:r>
      <w:r w:rsidRPr="00B8623F">
        <w:rPr>
          <w:rFonts w:ascii="Arial" w:eastAsia="Times New Roman" w:hAnsi="Arial" w:cs="Arial"/>
          <w:color w:val="000000"/>
        </w:rPr>
        <w:t xml:space="preserve"> and </w:t>
      </w:r>
      <w:r>
        <w:rPr>
          <w:rFonts w:ascii="Arial" w:eastAsia="Times New Roman" w:hAnsi="Arial" w:cs="Arial"/>
          <w:color w:val="000000"/>
        </w:rPr>
        <w:t xml:space="preserve">we </w:t>
      </w:r>
      <w:r w:rsidRPr="00B8623F">
        <w:rPr>
          <w:rFonts w:ascii="Arial" w:eastAsia="Times New Roman" w:hAnsi="Arial" w:cs="Arial"/>
          <w:color w:val="000000"/>
        </w:rPr>
        <w:t xml:space="preserve">work to secure the future of physical and digital records. More information </w:t>
      </w:r>
      <w:r>
        <w:rPr>
          <w:rFonts w:ascii="Arial" w:eastAsia="Times New Roman" w:hAnsi="Arial" w:cs="Arial"/>
          <w:color w:val="000000"/>
        </w:rPr>
        <w:t xml:space="preserve">about The National Archives </w:t>
      </w:r>
      <w:r w:rsidRPr="00B8623F">
        <w:rPr>
          <w:rFonts w:ascii="Arial" w:eastAsia="Times New Roman" w:hAnsi="Arial" w:cs="Arial"/>
          <w:color w:val="000000"/>
        </w:rPr>
        <w:t xml:space="preserve">can be found here: </w:t>
      </w:r>
      <w:hyperlink r:id="rId8" w:history="1">
        <w:r w:rsidRPr="00B8623F">
          <w:rPr>
            <w:rStyle w:val="Hyperlink"/>
            <w:rFonts w:ascii="Arial" w:eastAsia="Times New Roman" w:hAnsi="Arial" w:cs="Arial"/>
            <w:bCs/>
            <w:lang w:eastAsia="en-GB"/>
          </w:rPr>
          <w:t>http://www.nationalarchives.gov.uk/about/our-role</w:t>
        </w:r>
      </w:hyperlink>
      <w:r w:rsidRPr="00B8623F">
        <w:rPr>
          <w:rFonts w:ascii="Arial" w:eastAsia="Times New Roman" w:hAnsi="Arial" w:cs="Arial"/>
          <w:bCs/>
          <w:lang w:eastAsia="en-GB"/>
        </w:rPr>
        <w:t>.</w:t>
      </w:r>
    </w:p>
    <w:p w:rsidR="00E5463C" w:rsidRDefault="00E5463C" w:rsidP="00E5463C">
      <w:pPr>
        <w:pStyle w:val="ListParagraph"/>
        <w:spacing w:after="0" w:line="276" w:lineRule="auto"/>
        <w:ind w:left="567"/>
        <w:jc w:val="both"/>
        <w:rPr>
          <w:rFonts w:ascii="Arial" w:eastAsia="Times New Roman" w:hAnsi="Arial" w:cs="Arial"/>
          <w:bCs/>
          <w:lang w:eastAsia="en-GB"/>
        </w:rPr>
      </w:pPr>
    </w:p>
    <w:p w:rsidR="00793873" w:rsidRPr="00B8623F" w:rsidRDefault="00793873" w:rsidP="00E5463C">
      <w:pPr>
        <w:pStyle w:val="ListParagraph"/>
        <w:spacing w:after="0" w:line="276" w:lineRule="auto"/>
        <w:ind w:left="567"/>
        <w:jc w:val="both"/>
        <w:rPr>
          <w:rFonts w:ascii="Arial" w:eastAsia="Times New Roman" w:hAnsi="Arial" w:cs="Arial"/>
          <w:bCs/>
          <w:lang w:eastAsia="en-GB"/>
        </w:rPr>
      </w:pPr>
      <w:r w:rsidRPr="00B8623F">
        <w:rPr>
          <w:rFonts w:ascii="Arial" w:eastAsia="Times New Roman" w:hAnsi="Arial" w:cs="Arial"/>
          <w:bCs/>
          <w:lang w:eastAsia="en-GB"/>
        </w:rPr>
        <w:t xml:space="preserve">Our site at </w:t>
      </w:r>
      <w:r w:rsidRPr="00E5463C">
        <w:rPr>
          <w:rFonts w:ascii="Arial" w:eastAsia="Times New Roman" w:hAnsi="Arial" w:cs="Arial"/>
          <w:color w:val="000000"/>
        </w:rPr>
        <w:t>Kew</w:t>
      </w:r>
      <w:r w:rsidRPr="00B8623F">
        <w:rPr>
          <w:rFonts w:ascii="Arial" w:eastAsia="Times New Roman" w:hAnsi="Arial" w:cs="Arial"/>
          <w:bCs/>
          <w:lang w:eastAsia="en-GB"/>
        </w:rPr>
        <w:t xml:space="preserve"> is free and open to all. Our ambition is to change the way people think about archives, </w:t>
      </w:r>
      <w:r>
        <w:rPr>
          <w:rFonts w:ascii="Arial" w:eastAsia="Times New Roman" w:hAnsi="Arial" w:cs="Arial"/>
          <w:bCs/>
          <w:lang w:eastAsia="en-GB"/>
        </w:rPr>
        <w:t xml:space="preserve">to </w:t>
      </w:r>
      <w:r w:rsidRPr="00B8623F">
        <w:rPr>
          <w:rFonts w:ascii="Arial" w:eastAsia="Times New Roman" w:hAnsi="Arial" w:cs="Arial"/>
          <w:bCs/>
          <w:lang w:eastAsia="en-GB"/>
        </w:rPr>
        <w:t>encourage engagement at all levels and</w:t>
      </w:r>
      <w:r>
        <w:rPr>
          <w:rFonts w:ascii="Arial" w:eastAsia="Times New Roman" w:hAnsi="Arial" w:cs="Arial"/>
          <w:bCs/>
          <w:lang w:eastAsia="en-GB"/>
        </w:rPr>
        <w:t xml:space="preserve"> to</w:t>
      </w:r>
      <w:r w:rsidRPr="00B8623F">
        <w:rPr>
          <w:rFonts w:ascii="Arial" w:eastAsia="Times New Roman" w:hAnsi="Arial" w:cs="Arial"/>
          <w:bCs/>
          <w:lang w:eastAsia="en-GB"/>
        </w:rPr>
        <w:t xml:space="preserve"> increase </w:t>
      </w:r>
      <w:r>
        <w:rPr>
          <w:rFonts w:ascii="Arial" w:eastAsia="Times New Roman" w:hAnsi="Arial" w:cs="Arial"/>
          <w:bCs/>
          <w:lang w:eastAsia="en-GB"/>
        </w:rPr>
        <w:t xml:space="preserve">the number of </w:t>
      </w:r>
      <w:r w:rsidRPr="00B8623F">
        <w:rPr>
          <w:rFonts w:ascii="Arial" w:eastAsia="Times New Roman" w:hAnsi="Arial" w:cs="Arial"/>
          <w:bCs/>
          <w:lang w:eastAsia="en-GB"/>
        </w:rPr>
        <w:t>visitors to our bu</w:t>
      </w:r>
      <w:r>
        <w:rPr>
          <w:rFonts w:ascii="Arial" w:eastAsia="Times New Roman" w:hAnsi="Arial" w:cs="Arial"/>
          <w:bCs/>
          <w:lang w:eastAsia="en-GB"/>
        </w:rPr>
        <w:t>ilding and outdoor spaces</w:t>
      </w:r>
      <w:r w:rsidRPr="00B8623F">
        <w:rPr>
          <w:rFonts w:ascii="Arial" w:eastAsia="Times New Roman" w:hAnsi="Arial" w:cs="Arial"/>
          <w:bCs/>
          <w:lang w:eastAsia="en-GB"/>
        </w:rPr>
        <w:t>. In addition to meeting the needs of researchers and historians</w:t>
      </w:r>
      <w:r>
        <w:rPr>
          <w:rFonts w:ascii="Arial" w:eastAsia="Times New Roman" w:hAnsi="Arial" w:cs="Arial"/>
          <w:bCs/>
          <w:lang w:eastAsia="en-GB"/>
        </w:rPr>
        <w:t>,</w:t>
      </w:r>
      <w:r w:rsidRPr="00B8623F">
        <w:rPr>
          <w:rFonts w:ascii="Arial" w:eastAsia="Times New Roman" w:hAnsi="Arial" w:cs="Arial"/>
          <w:bCs/>
          <w:lang w:eastAsia="en-GB"/>
        </w:rPr>
        <w:t xml:space="preserve"> we have a growing exhibition and events programme targeting the</w:t>
      </w:r>
      <w:r>
        <w:rPr>
          <w:rFonts w:ascii="Arial" w:eastAsia="Times New Roman" w:hAnsi="Arial" w:cs="Arial"/>
          <w:bCs/>
          <w:lang w:eastAsia="en-GB"/>
        </w:rPr>
        <w:t xml:space="preserve"> wider</w:t>
      </w:r>
      <w:r w:rsidRPr="00B8623F">
        <w:rPr>
          <w:rFonts w:ascii="Arial" w:eastAsia="Times New Roman" w:hAnsi="Arial" w:cs="Arial"/>
          <w:bCs/>
          <w:lang w:eastAsia="en-GB"/>
        </w:rPr>
        <w:t xml:space="preserve"> public and families. </w:t>
      </w:r>
    </w:p>
    <w:p w:rsidR="00E5463C" w:rsidRDefault="00E5463C" w:rsidP="00E5463C">
      <w:pPr>
        <w:pStyle w:val="ListParagraph"/>
        <w:spacing w:after="0" w:line="276" w:lineRule="auto"/>
        <w:ind w:left="567"/>
        <w:jc w:val="both"/>
        <w:rPr>
          <w:rFonts w:ascii="Arial" w:eastAsia="Times New Roman" w:hAnsi="Arial" w:cs="Arial"/>
          <w:lang w:eastAsia="en-GB"/>
        </w:rPr>
      </w:pPr>
    </w:p>
    <w:p w:rsidR="00793873" w:rsidRPr="00B8623F" w:rsidRDefault="00793873" w:rsidP="00E5463C">
      <w:pPr>
        <w:pStyle w:val="ListParagraph"/>
        <w:spacing w:after="0" w:line="276" w:lineRule="auto"/>
        <w:ind w:left="567"/>
        <w:jc w:val="both"/>
        <w:rPr>
          <w:rFonts w:ascii="Arial" w:eastAsia="Times New Roman" w:hAnsi="Arial" w:cs="Arial"/>
          <w:lang w:eastAsia="en-GB"/>
        </w:rPr>
      </w:pPr>
      <w:r w:rsidRPr="00B8623F">
        <w:rPr>
          <w:rFonts w:ascii="Arial" w:eastAsia="Times New Roman" w:hAnsi="Arial" w:cs="Arial"/>
          <w:lang w:eastAsia="en-GB"/>
        </w:rPr>
        <w:t xml:space="preserve">More </w:t>
      </w:r>
      <w:r w:rsidRPr="00E5463C">
        <w:rPr>
          <w:rFonts w:ascii="Arial" w:eastAsia="Times New Roman" w:hAnsi="Arial" w:cs="Arial"/>
          <w:bCs/>
          <w:lang w:eastAsia="en-GB"/>
        </w:rPr>
        <w:t>information</w:t>
      </w:r>
      <w:r w:rsidRPr="00B8623F">
        <w:rPr>
          <w:rFonts w:ascii="Arial" w:eastAsia="Times New Roman" w:hAnsi="Arial" w:cs="Arial"/>
          <w:lang w:eastAsia="en-GB"/>
        </w:rPr>
        <w:t xml:space="preserve"> about The National Archives</w:t>
      </w:r>
      <w:r>
        <w:rPr>
          <w:rFonts w:ascii="Arial" w:eastAsia="Times New Roman" w:hAnsi="Arial" w:cs="Arial"/>
          <w:lang w:eastAsia="en-GB"/>
        </w:rPr>
        <w:t>’</w:t>
      </w:r>
      <w:r w:rsidRPr="00B8623F">
        <w:rPr>
          <w:rFonts w:ascii="Arial" w:eastAsia="Times New Roman" w:hAnsi="Arial" w:cs="Arial"/>
          <w:lang w:eastAsia="en-GB"/>
        </w:rPr>
        <w:t xml:space="preserve"> current vision can be found in </w:t>
      </w:r>
      <w:hyperlink r:id="rId9" w:history="1">
        <w:r w:rsidRPr="00B8623F">
          <w:rPr>
            <w:rStyle w:val="Hyperlink"/>
            <w:rFonts w:ascii="Arial" w:eastAsia="Times New Roman" w:hAnsi="Arial" w:cs="Arial"/>
            <w:lang w:eastAsia="en-GB"/>
          </w:rPr>
          <w:t>Archives Inspire 2015-19</w:t>
        </w:r>
      </w:hyperlink>
      <w:r w:rsidRPr="00B8623F">
        <w:rPr>
          <w:rFonts w:ascii="Arial" w:eastAsia="Times New Roman" w:hAnsi="Arial" w:cs="Arial"/>
          <w:lang w:eastAsia="en-GB"/>
        </w:rPr>
        <w:t xml:space="preserve"> </w:t>
      </w:r>
    </w:p>
    <w:p w:rsidR="00E5463C" w:rsidRDefault="00E5463C" w:rsidP="00E5463C">
      <w:pPr>
        <w:pStyle w:val="ListParagraph"/>
        <w:spacing w:after="0" w:line="276" w:lineRule="auto"/>
        <w:ind w:left="567"/>
        <w:jc w:val="both"/>
        <w:rPr>
          <w:rFonts w:ascii="Arial" w:eastAsia="Times New Roman" w:hAnsi="Arial" w:cs="Arial"/>
          <w:lang w:eastAsia="en-GB"/>
        </w:rPr>
      </w:pPr>
    </w:p>
    <w:p w:rsidR="00793873" w:rsidRDefault="00793873" w:rsidP="00E5463C">
      <w:pPr>
        <w:pStyle w:val="ListParagraph"/>
        <w:spacing w:after="0" w:line="276" w:lineRule="auto"/>
        <w:ind w:left="567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Our</w:t>
      </w:r>
      <w:r w:rsidRPr="00B8623F">
        <w:rPr>
          <w:rFonts w:ascii="Arial" w:eastAsia="Times New Roman" w:hAnsi="Arial" w:cs="Arial"/>
          <w:lang w:eastAsia="en-GB"/>
        </w:rPr>
        <w:t xml:space="preserve"> next </w:t>
      </w:r>
      <w:r w:rsidRPr="00E5463C">
        <w:rPr>
          <w:rFonts w:ascii="Arial" w:eastAsia="Times New Roman" w:hAnsi="Arial" w:cs="Arial"/>
          <w:bCs/>
          <w:lang w:eastAsia="en-GB"/>
        </w:rPr>
        <w:t>four</w:t>
      </w:r>
      <w:r w:rsidRPr="00B8623F">
        <w:rPr>
          <w:rFonts w:ascii="Arial" w:eastAsia="Times New Roman" w:hAnsi="Arial" w:cs="Arial"/>
          <w:lang w:eastAsia="en-GB"/>
        </w:rPr>
        <w:t xml:space="preserve"> year strategy will be published in early 2019. In essence</w:t>
      </w:r>
      <w:r>
        <w:rPr>
          <w:rFonts w:ascii="Arial" w:eastAsia="Times New Roman" w:hAnsi="Arial" w:cs="Arial"/>
          <w:lang w:eastAsia="en-GB"/>
        </w:rPr>
        <w:t>,</w:t>
      </w:r>
      <w:r w:rsidRPr="00B8623F">
        <w:rPr>
          <w:rFonts w:ascii="Arial" w:eastAsia="Times New Roman" w:hAnsi="Arial" w:cs="Arial"/>
          <w:lang w:eastAsia="en-GB"/>
        </w:rPr>
        <w:t xml:space="preserve"> we will </w:t>
      </w:r>
      <w:r w:rsidRPr="00B8623F">
        <w:rPr>
          <w:rFonts w:ascii="Arial" w:eastAsia="Times New Roman" w:hAnsi="Arial" w:cs="Arial"/>
          <w:color w:val="000000"/>
        </w:rPr>
        <w:t xml:space="preserve">reinforce our </w:t>
      </w:r>
      <w:r>
        <w:rPr>
          <w:rFonts w:ascii="Arial" w:eastAsia="Times New Roman" w:hAnsi="Arial" w:cs="Arial"/>
          <w:color w:val="000000"/>
        </w:rPr>
        <w:t>commitment to public engagement</w:t>
      </w:r>
      <w:r w:rsidRPr="00B8623F">
        <w:rPr>
          <w:rFonts w:ascii="Arial" w:eastAsia="Times New Roman" w:hAnsi="Arial" w:cs="Arial"/>
          <w:color w:val="000000"/>
        </w:rPr>
        <w:t xml:space="preserve"> and </w:t>
      </w:r>
      <w:r>
        <w:rPr>
          <w:rFonts w:ascii="Arial" w:eastAsia="Times New Roman" w:hAnsi="Arial" w:cs="Arial"/>
          <w:color w:val="000000"/>
        </w:rPr>
        <w:t xml:space="preserve">will </w:t>
      </w:r>
      <w:r w:rsidRPr="00B8623F">
        <w:rPr>
          <w:rFonts w:ascii="Arial" w:eastAsia="Times New Roman" w:hAnsi="Arial" w:cs="Arial"/>
          <w:lang w:eastAsia="en-GB"/>
        </w:rPr>
        <w:t>redefine our historic mission moving beyond our core public task to create public value. We will be inclusive, entrepreneurial and potentially radical in our approach.</w:t>
      </w:r>
    </w:p>
    <w:p w:rsidR="00E5463C" w:rsidRPr="00B8623F" w:rsidRDefault="00E5463C" w:rsidP="00E5463C">
      <w:pPr>
        <w:pStyle w:val="ListParagraph"/>
        <w:spacing w:after="0" w:line="276" w:lineRule="auto"/>
        <w:ind w:left="567"/>
        <w:jc w:val="both"/>
        <w:rPr>
          <w:rFonts w:ascii="Arial" w:eastAsia="Times New Roman" w:hAnsi="Arial" w:cs="Arial"/>
          <w:lang w:eastAsia="en-GB"/>
        </w:rPr>
      </w:pPr>
    </w:p>
    <w:p w:rsidR="00793873" w:rsidRPr="00793873" w:rsidRDefault="00793873" w:rsidP="00793873">
      <w:pPr>
        <w:pStyle w:val="ListParagraph"/>
        <w:numPr>
          <w:ilvl w:val="1"/>
          <w:numId w:val="30"/>
        </w:numPr>
        <w:spacing w:after="0" w:line="276" w:lineRule="auto"/>
        <w:ind w:left="567" w:hanging="567"/>
        <w:jc w:val="both"/>
        <w:rPr>
          <w:rFonts w:ascii="Arial" w:hAnsi="Arial" w:cs="Arial"/>
          <w:b/>
        </w:rPr>
      </w:pPr>
      <w:r w:rsidRPr="00793873">
        <w:rPr>
          <w:rFonts w:ascii="Arial" w:hAnsi="Arial" w:cs="Arial"/>
          <w:b/>
        </w:rPr>
        <w:t>The National Archives</w:t>
      </w:r>
      <w:r>
        <w:rPr>
          <w:rFonts w:ascii="Arial" w:hAnsi="Arial" w:cs="Arial"/>
          <w:b/>
        </w:rPr>
        <w:t xml:space="preserve"> Trust </w:t>
      </w:r>
      <w:r w:rsidRPr="00793873">
        <w:rPr>
          <w:rFonts w:ascii="Arial" w:hAnsi="Arial" w:cs="Arial"/>
          <w:b/>
        </w:rPr>
        <w:t xml:space="preserve"> </w:t>
      </w:r>
    </w:p>
    <w:p w:rsidR="00340968" w:rsidRDefault="00340968" w:rsidP="00340968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en-GB"/>
        </w:rPr>
      </w:pPr>
    </w:p>
    <w:p w:rsidR="00793873" w:rsidRPr="00793873" w:rsidRDefault="00793873" w:rsidP="00F817BC">
      <w:pPr>
        <w:pStyle w:val="ListParagraph"/>
        <w:spacing w:after="0" w:line="276" w:lineRule="auto"/>
        <w:ind w:left="567"/>
        <w:jc w:val="both"/>
        <w:rPr>
          <w:rFonts w:ascii="Arial" w:eastAsia="Times New Roman" w:hAnsi="Arial" w:cs="Arial"/>
          <w:lang w:eastAsia="en-GB"/>
        </w:rPr>
      </w:pPr>
      <w:r w:rsidRPr="00793873">
        <w:rPr>
          <w:rFonts w:ascii="Arial" w:eastAsia="Times New Roman" w:hAnsi="Arial" w:cs="Arial"/>
          <w:lang w:eastAsia="en-GB"/>
        </w:rPr>
        <w:t>To enable us to deliver our ambitious vision</w:t>
      </w:r>
      <w:r>
        <w:rPr>
          <w:rFonts w:ascii="Arial" w:eastAsia="Times New Roman" w:hAnsi="Arial" w:cs="Arial"/>
          <w:lang w:eastAsia="en-GB"/>
        </w:rPr>
        <w:t>,</w:t>
      </w:r>
      <w:r w:rsidRPr="00793873">
        <w:rPr>
          <w:rFonts w:ascii="Arial" w:eastAsia="Times New Roman" w:hAnsi="Arial" w:cs="Arial"/>
          <w:lang w:eastAsia="en-GB"/>
        </w:rPr>
        <w:t xml:space="preserve"> The National Archives is setting up an independent charitable trust which will launch in 2019. </w:t>
      </w:r>
    </w:p>
    <w:p w:rsidR="00340968" w:rsidRPr="00340968" w:rsidRDefault="00340968" w:rsidP="00340968">
      <w:pPr>
        <w:spacing w:after="120" w:line="240" w:lineRule="auto"/>
        <w:ind w:left="567"/>
        <w:jc w:val="both"/>
        <w:rPr>
          <w:rFonts w:ascii="Arial" w:eastAsia="Times New Roman" w:hAnsi="Arial" w:cs="Arial"/>
          <w:sz w:val="12"/>
          <w:szCs w:val="12"/>
          <w:lang w:eastAsia="en-GB"/>
        </w:rPr>
      </w:pPr>
    </w:p>
    <w:p w:rsidR="00793873" w:rsidRDefault="00793873" w:rsidP="00F817BC">
      <w:pPr>
        <w:pStyle w:val="ListParagraph"/>
        <w:spacing w:after="0" w:line="276" w:lineRule="auto"/>
        <w:ind w:left="567"/>
        <w:jc w:val="both"/>
        <w:rPr>
          <w:rFonts w:ascii="Arial" w:eastAsia="Times New Roman" w:hAnsi="Arial" w:cs="Arial"/>
          <w:lang w:eastAsia="en-GB"/>
        </w:rPr>
      </w:pPr>
      <w:r w:rsidRPr="00B8623F">
        <w:rPr>
          <w:rFonts w:ascii="Arial" w:eastAsia="Times New Roman" w:hAnsi="Arial" w:cs="Arial"/>
          <w:lang w:eastAsia="en-GB"/>
        </w:rPr>
        <w:t xml:space="preserve">The </w:t>
      </w:r>
      <w:r>
        <w:rPr>
          <w:rFonts w:ascii="Arial" w:eastAsia="Times New Roman" w:hAnsi="Arial" w:cs="Arial"/>
          <w:lang w:eastAsia="en-GB"/>
        </w:rPr>
        <w:t>National Archives T</w:t>
      </w:r>
      <w:r w:rsidRPr="00B8623F">
        <w:rPr>
          <w:rFonts w:ascii="Arial" w:eastAsia="Times New Roman" w:hAnsi="Arial" w:cs="Arial"/>
          <w:lang w:eastAsia="en-GB"/>
        </w:rPr>
        <w:t>rust’s primary goal will be to generate funding to support our plans. For example</w:t>
      </w:r>
      <w:r>
        <w:rPr>
          <w:rFonts w:ascii="Arial" w:eastAsia="Times New Roman" w:hAnsi="Arial" w:cs="Arial"/>
          <w:lang w:eastAsia="en-GB"/>
        </w:rPr>
        <w:t>,</w:t>
      </w:r>
      <w:r w:rsidRPr="00B8623F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r</w:t>
      </w:r>
      <w:r w:rsidRPr="00B8623F">
        <w:rPr>
          <w:rFonts w:ascii="Arial" w:eastAsia="Times New Roman" w:hAnsi="Arial" w:cs="Arial"/>
          <w:lang w:eastAsia="en-GB"/>
        </w:rPr>
        <w:t>edeveloping our private and public spaces is a priority project and we have developed a transformative masterplan which can be shared in due course.</w:t>
      </w:r>
    </w:p>
    <w:p w:rsidR="00F817BC" w:rsidRDefault="00F817BC" w:rsidP="00F817BC">
      <w:pPr>
        <w:pStyle w:val="ListParagraph"/>
        <w:spacing w:after="0" w:line="276" w:lineRule="auto"/>
        <w:ind w:left="567"/>
        <w:jc w:val="both"/>
        <w:rPr>
          <w:rFonts w:ascii="Arial" w:hAnsi="Arial" w:cs="Arial"/>
          <w:b/>
        </w:rPr>
      </w:pPr>
    </w:p>
    <w:p w:rsidR="00340968" w:rsidRPr="00793873" w:rsidRDefault="00340968" w:rsidP="00340968">
      <w:pPr>
        <w:pStyle w:val="ListParagraph"/>
        <w:numPr>
          <w:ilvl w:val="1"/>
          <w:numId w:val="30"/>
        </w:numPr>
        <w:spacing w:after="0" w:line="276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Why Review Our Graphic Identity?</w:t>
      </w:r>
    </w:p>
    <w:p w:rsidR="00340968" w:rsidRDefault="00340968" w:rsidP="00340968">
      <w:pPr>
        <w:pStyle w:val="ListParagraph"/>
        <w:spacing w:before="100" w:beforeAutospacing="1" w:after="220" w:line="240" w:lineRule="auto"/>
        <w:ind w:left="0"/>
        <w:jc w:val="both"/>
        <w:rPr>
          <w:rFonts w:ascii="Arial" w:hAnsi="Arial" w:cs="Arial"/>
          <w:sz w:val="12"/>
          <w:szCs w:val="12"/>
        </w:rPr>
      </w:pPr>
    </w:p>
    <w:p w:rsidR="00F817BC" w:rsidRDefault="00340968" w:rsidP="00F817BC">
      <w:pPr>
        <w:pStyle w:val="ListParagraph"/>
        <w:spacing w:after="0" w:line="276" w:lineRule="auto"/>
        <w:ind w:left="567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National Archives’</w:t>
      </w:r>
      <w:r w:rsidR="006C316A" w:rsidRPr="00793873">
        <w:rPr>
          <w:rFonts w:ascii="Arial" w:eastAsia="Times New Roman" w:hAnsi="Arial" w:cs="Arial"/>
          <w:lang w:eastAsia="en-GB"/>
        </w:rPr>
        <w:t xml:space="preserve"> current </w:t>
      </w:r>
      <w:r>
        <w:rPr>
          <w:rFonts w:ascii="Arial" w:eastAsia="Times New Roman" w:hAnsi="Arial" w:cs="Arial"/>
          <w:lang w:eastAsia="en-GB"/>
        </w:rPr>
        <w:t xml:space="preserve">graphic identity </w:t>
      </w:r>
      <w:r w:rsidR="006C316A" w:rsidRPr="00793873">
        <w:rPr>
          <w:rFonts w:ascii="Arial" w:eastAsia="Times New Roman" w:hAnsi="Arial" w:cs="Arial"/>
          <w:lang w:eastAsia="en-GB"/>
        </w:rPr>
        <w:t>was designed in 2003</w:t>
      </w:r>
      <w:r w:rsidR="00957D5F">
        <w:rPr>
          <w:rFonts w:ascii="Arial" w:eastAsia="Times New Roman" w:hAnsi="Arial" w:cs="Arial"/>
          <w:lang w:eastAsia="en-GB"/>
        </w:rPr>
        <w:t>,</w:t>
      </w:r>
      <w:r w:rsidR="006C316A" w:rsidRPr="00793873">
        <w:rPr>
          <w:rFonts w:ascii="Arial" w:eastAsia="Times New Roman" w:hAnsi="Arial" w:cs="Arial"/>
          <w:lang w:eastAsia="en-GB"/>
        </w:rPr>
        <w:t xml:space="preserve"> with </w:t>
      </w:r>
      <w:r w:rsidR="00957D5F">
        <w:rPr>
          <w:rFonts w:ascii="Arial" w:eastAsia="Times New Roman" w:hAnsi="Arial" w:cs="Arial"/>
          <w:lang w:eastAsia="en-GB"/>
        </w:rPr>
        <w:t xml:space="preserve">some </w:t>
      </w:r>
      <w:r w:rsidR="006C316A" w:rsidRPr="00793873">
        <w:rPr>
          <w:rFonts w:ascii="Arial" w:eastAsia="Times New Roman" w:hAnsi="Arial" w:cs="Arial"/>
          <w:lang w:eastAsia="en-GB"/>
        </w:rPr>
        <w:t xml:space="preserve">minor revisions </w:t>
      </w:r>
      <w:r w:rsidR="00957D5F" w:rsidRPr="00F817BC">
        <w:rPr>
          <w:rFonts w:ascii="Arial" w:eastAsia="Times New Roman" w:hAnsi="Arial" w:cs="Arial"/>
          <w:bCs/>
          <w:lang w:eastAsia="en-GB"/>
        </w:rPr>
        <w:t>taking</w:t>
      </w:r>
      <w:r w:rsidR="00957D5F">
        <w:rPr>
          <w:rFonts w:ascii="Arial" w:eastAsia="Times New Roman" w:hAnsi="Arial" w:cs="Arial"/>
          <w:lang w:eastAsia="en-GB"/>
        </w:rPr>
        <w:t xml:space="preserve"> place </w:t>
      </w:r>
      <w:r w:rsidR="006C316A" w:rsidRPr="00793873">
        <w:rPr>
          <w:rFonts w:ascii="Arial" w:eastAsia="Times New Roman" w:hAnsi="Arial" w:cs="Arial"/>
          <w:lang w:eastAsia="en-GB"/>
        </w:rPr>
        <w:t>since that time. As an organis</w:t>
      </w:r>
      <w:r w:rsidR="00B8623F" w:rsidRPr="00793873">
        <w:rPr>
          <w:rFonts w:ascii="Arial" w:eastAsia="Times New Roman" w:hAnsi="Arial" w:cs="Arial"/>
          <w:lang w:eastAsia="en-GB"/>
        </w:rPr>
        <w:t>a</w:t>
      </w:r>
      <w:r w:rsidR="006C316A" w:rsidRPr="00793873">
        <w:rPr>
          <w:rFonts w:ascii="Arial" w:eastAsia="Times New Roman" w:hAnsi="Arial" w:cs="Arial"/>
          <w:lang w:eastAsia="en-GB"/>
        </w:rPr>
        <w:t xml:space="preserve">tion we have changed. We have </w:t>
      </w:r>
      <w:r w:rsidR="002D144A" w:rsidRPr="00793873">
        <w:rPr>
          <w:rFonts w:ascii="Arial" w:eastAsia="Times New Roman" w:hAnsi="Arial" w:cs="Arial"/>
          <w:lang w:eastAsia="en-GB"/>
        </w:rPr>
        <w:t>re-imagined</w:t>
      </w:r>
      <w:r w:rsidR="006C316A" w:rsidRPr="00793873">
        <w:rPr>
          <w:rFonts w:ascii="Arial" w:eastAsia="Times New Roman" w:hAnsi="Arial" w:cs="Arial"/>
          <w:lang w:eastAsia="en-GB"/>
        </w:rPr>
        <w:t xml:space="preserve"> the role</w:t>
      </w:r>
      <w:r w:rsidR="00F8408E" w:rsidRPr="00793873">
        <w:rPr>
          <w:rFonts w:ascii="Arial" w:eastAsia="Times New Roman" w:hAnsi="Arial" w:cs="Arial"/>
          <w:lang w:eastAsia="en-GB"/>
        </w:rPr>
        <w:t xml:space="preserve"> of TNA</w:t>
      </w:r>
      <w:r w:rsidR="00957D5F">
        <w:rPr>
          <w:rFonts w:ascii="Arial" w:eastAsia="Times New Roman" w:hAnsi="Arial" w:cs="Arial"/>
          <w:lang w:eastAsia="en-GB"/>
        </w:rPr>
        <w:t>,</w:t>
      </w:r>
      <w:r w:rsidR="006C316A" w:rsidRPr="00793873">
        <w:rPr>
          <w:rFonts w:ascii="Arial" w:eastAsia="Times New Roman" w:hAnsi="Arial" w:cs="Arial"/>
          <w:lang w:eastAsia="en-GB"/>
        </w:rPr>
        <w:t xml:space="preserve"> increased our digital presence and committed to a </w:t>
      </w:r>
      <w:r w:rsidR="002D144A" w:rsidRPr="00793873">
        <w:rPr>
          <w:rFonts w:ascii="Arial" w:eastAsia="Times New Roman" w:hAnsi="Arial" w:cs="Arial"/>
          <w:lang w:eastAsia="en-GB"/>
        </w:rPr>
        <w:t>significantly increased</w:t>
      </w:r>
      <w:r w:rsidR="006C316A" w:rsidRPr="00793873">
        <w:rPr>
          <w:rFonts w:ascii="Arial" w:eastAsia="Times New Roman" w:hAnsi="Arial" w:cs="Arial"/>
          <w:lang w:eastAsia="en-GB"/>
        </w:rPr>
        <w:t xml:space="preserve"> level of on</w:t>
      </w:r>
      <w:r w:rsidR="00957D5F">
        <w:rPr>
          <w:rFonts w:ascii="Arial" w:eastAsia="Times New Roman" w:hAnsi="Arial" w:cs="Arial"/>
          <w:lang w:eastAsia="en-GB"/>
        </w:rPr>
        <w:t>line</w:t>
      </w:r>
      <w:r w:rsidR="006C316A" w:rsidRPr="00793873">
        <w:rPr>
          <w:rFonts w:ascii="Arial" w:eastAsia="Times New Roman" w:hAnsi="Arial" w:cs="Arial"/>
          <w:lang w:eastAsia="en-GB"/>
        </w:rPr>
        <w:t xml:space="preserve"> and offline public engagement. We need to reflect this change externally</w:t>
      </w:r>
      <w:r w:rsidR="00957D5F">
        <w:rPr>
          <w:rFonts w:ascii="Arial" w:eastAsia="Times New Roman" w:hAnsi="Arial" w:cs="Arial"/>
          <w:lang w:eastAsia="en-GB"/>
        </w:rPr>
        <w:t>,</w:t>
      </w:r>
      <w:r w:rsidR="006C316A" w:rsidRPr="00793873">
        <w:rPr>
          <w:rFonts w:ascii="Arial" w:eastAsia="Times New Roman" w:hAnsi="Arial" w:cs="Arial"/>
          <w:lang w:eastAsia="en-GB"/>
        </w:rPr>
        <w:t xml:space="preserve"> with a fresh graphic solution which works across a variety of on</w:t>
      </w:r>
      <w:r w:rsidR="00957D5F">
        <w:rPr>
          <w:rFonts w:ascii="Arial" w:eastAsia="Times New Roman" w:hAnsi="Arial" w:cs="Arial"/>
          <w:lang w:eastAsia="en-GB"/>
        </w:rPr>
        <w:t>line</w:t>
      </w:r>
      <w:r w:rsidR="006C316A" w:rsidRPr="00793873">
        <w:rPr>
          <w:rFonts w:ascii="Arial" w:eastAsia="Times New Roman" w:hAnsi="Arial" w:cs="Arial"/>
          <w:lang w:eastAsia="en-GB"/>
        </w:rPr>
        <w:t xml:space="preserve"> and offline channels.</w:t>
      </w:r>
    </w:p>
    <w:p w:rsidR="006C316A" w:rsidRDefault="006C316A" w:rsidP="00F817BC">
      <w:pPr>
        <w:spacing w:before="240" w:after="100" w:afterAutospacing="1" w:line="240" w:lineRule="auto"/>
        <w:ind w:firstLine="567"/>
        <w:rPr>
          <w:rFonts w:ascii="Arial" w:eastAsia="Times New Roman" w:hAnsi="Arial" w:cs="Arial"/>
          <w:lang w:eastAsia="en-GB"/>
        </w:rPr>
      </w:pPr>
      <w:r w:rsidRPr="00B8623F">
        <w:rPr>
          <w:rFonts w:ascii="Arial" w:eastAsia="Times New Roman" w:hAnsi="Arial" w:cs="Arial"/>
          <w:lang w:eastAsia="en-GB"/>
        </w:rPr>
        <w:t xml:space="preserve">We </w:t>
      </w:r>
      <w:r w:rsidR="002D144A">
        <w:rPr>
          <w:rFonts w:ascii="Arial" w:eastAsia="Times New Roman" w:hAnsi="Arial" w:cs="Arial"/>
          <w:lang w:eastAsia="en-GB"/>
        </w:rPr>
        <w:t xml:space="preserve">also </w:t>
      </w:r>
      <w:r w:rsidRPr="00B8623F">
        <w:rPr>
          <w:rFonts w:ascii="Arial" w:eastAsia="Times New Roman" w:hAnsi="Arial" w:cs="Arial"/>
          <w:lang w:eastAsia="en-GB"/>
        </w:rPr>
        <w:t xml:space="preserve">need </w:t>
      </w:r>
      <w:r w:rsidR="00F817BC">
        <w:rPr>
          <w:rFonts w:ascii="Arial" w:eastAsia="Times New Roman" w:hAnsi="Arial" w:cs="Arial"/>
          <w:lang w:eastAsia="en-GB"/>
        </w:rPr>
        <w:t xml:space="preserve">to create </w:t>
      </w:r>
      <w:r w:rsidRPr="00B8623F">
        <w:rPr>
          <w:rFonts w:ascii="Arial" w:eastAsia="Times New Roman" w:hAnsi="Arial" w:cs="Arial"/>
          <w:lang w:eastAsia="en-GB"/>
        </w:rPr>
        <w:t>a</w:t>
      </w:r>
      <w:r w:rsidR="00340968">
        <w:rPr>
          <w:rFonts w:ascii="Arial" w:eastAsia="Times New Roman" w:hAnsi="Arial" w:cs="Arial"/>
          <w:lang w:eastAsia="en-GB"/>
        </w:rPr>
        <w:t xml:space="preserve">n </w:t>
      </w:r>
      <w:r w:rsidRPr="00B8623F">
        <w:rPr>
          <w:rFonts w:ascii="Arial" w:eastAsia="Times New Roman" w:hAnsi="Arial" w:cs="Arial"/>
          <w:lang w:eastAsia="en-GB"/>
        </w:rPr>
        <w:t xml:space="preserve">identity for </w:t>
      </w:r>
      <w:r w:rsidR="00340968">
        <w:rPr>
          <w:rFonts w:ascii="Arial" w:eastAsia="Times New Roman" w:hAnsi="Arial" w:cs="Arial"/>
          <w:lang w:eastAsia="en-GB"/>
        </w:rPr>
        <w:t>The</w:t>
      </w:r>
      <w:r w:rsidR="00947495">
        <w:rPr>
          <w:rFonts w:ascii="Arial" w:eastAsia="Times New Roman" w:hAnsi="Arial" w:cs="Arial"/>
          <w:lang w:eastAsia="en-GB"/>
        </w:rPr>
        <w:t xml:space="preserve"> </w:t>
      </w:r>
      <w:r w:rsidR="00957D5F">
        <w:rPr>
          <w:rFonts w:ascii="Arial" w:eastAsia="Times New Roman" w:hAnsi="Arial" w:cs="Arial"/>
          <w:lang w:eastAsia="en-GB"/>
        </w:rPr>
        <w:t xml:space="preserve">National Archives </w:t>
      </w:r>
      <w:r w:rsidRPr="00B8623F">
        <w:rPr>
          <w:rFonts w:ascii="Arial" w:eastAsia="Times New Roman" w:hAnsi="Arial" w:cs="Arial"/>
          <w:lang w:eastAsia="en-GB"/>
        </w:rPr>
        <w:t xml:space="preserve">Trust. </w:t>
      </w:r>
    </w:p>
    <w:p w:rsidR="00793873" w:rsidRDefault="00793873" w:rsidP="002D144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</w:p>
    <w:p w:rsidR="00340968" w:rsidRPr="00FC3A77" w:rsidRDefault="00340968" w:rsidP="00340968">
      <w:pPr>
        <w:pStyle w:val="ListParagraph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THE REQUIREMENT</w:t>
      </w:r>
    </w:p>
    <w:p w:rsidR="00340968" w:rsidRPr="00FC3A77" w:rsidRDefault="00340968" w:rsidP="00340968">
      <w:pPr>
        <w:pStyle w:val="ListParagraph"/>
        <w:spacing w:after="0"/>
        <w:ind w:left="567" w:hanging="567"/>
        <w:jc w:val="both"/>
        <w:rPr>
          <w:rFonts w:ascii="Arial" w:hAnsi="Arial" w:cs="Arial"/>
        </w:rPr>
      </w:pPr>
    </w:p>
    <w:p w:rsidR="00EB3DE2" w:rsidRPr="00EB3DE2" w:rsidRDefault="002D144A" w:rsidP="00492F94">
      <w:pPr>
        <w:pStyle w:val="ListParagraph"/>
        <w:numPr>
          <w:ilvl w:val="1"/>
          <w:numId w:val="30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B3DE2">
        <w:rPr>
          <w:rFonts w:ascii="Arial" w:hAnsi="Arial" w:cs="Arial"/>
        </w:rPr>
        <w:t>We</w:t>
      </w:r>
      <w:r w:rsidR="00947495" w:rsidRPr="00EB3DE2">
        <w:rPr>
          <w:rFonts w:ascii="Arial" w:hAnsi="Arial" w:cs="Arial"/>
        </w:rPr>
        <w:t xml:space="preserve"> wish to appoint a</w:t>
      </w:r>
      <w:r w:rsidR="00340968" w:rsidRPr="00EB3DE2">
        <w:rPr>
          <w:rFonts w:ascii="Arial" w:hAnsi="Arial" w:cs="Arial"/>
        </w:rPr>
        <w:t xml:space="preserve"> supplier </w:t>
      </w:r>
      <w:r w:rsidR="00E50694" w:rsidRPr="00EB3DE2">
        <w:rPr>
          <w:rFonts w:ascii="Arial" w:hAnsi="Arial" w:cs="Arial"/>
        </w:rPr>
        <w:t xml:space="preserve">to create a new graphic design identity </w:t>
      </w:r>
      <w:r w:rsidR="006C316A" w:rsidRPr="00EB3DE2">
        <w:rPr>
          <w:rFonts w:ascii="Arial" w:hAnsi="Arial" w:cs="Arial"/>
        </w:rPr>
        <w:t xml:space="preserve">across all platforms </w:t>
      </w:r>
      <w:r w:rsidRPr="00EB3DE2">
        <w:rPr>
          <w:rFonts w:ascii="Arial" w:hAnsi="Arial" w:cs="Arial"/>
        </w:rPr>
        <w:t>for both TNA</w:t>
      </w:r>
      <w:r w:rsidR="00B33A66" w:rsidRPr="00EB3DE2">
        <w:rPr>
          <w:rFonts w:ascii="Arial" w:hAnsi="Arial" w:cs="Arial"/>
        </w:rPr>
        <w:t xml:space="preserve"> and The </w:t>
      </w:r>
      <w:r w:rsidR="00340968" w:rsidRPr="00EB3DE2">
        <w:rPr>
          <w:rFonts w:ascii="Arial" w:hAnsi="Arial" w:cs="Arial"/>
        </w:rPr>
        <w:t xml:space="preserve">National Archives </w:t>
      </w:r>
      <w:r w:rsidR="00B33A66" w:rsidRPr="00EB3DE2">
        <w:rPr>
          <w:rFonts w:ascii="Arial" w:hAnsi="Arial" w:cs="Arial"/>
        </w:rPr>
        <w:t>T</w:t>
      </w:r>
      <w:r w:rsidR="00E50694" w:rsidRPr="00EB3DE2">
        <w:rPr>
          <w:rFonts w:ascii="Arial" w:hAnsi="Arial" w:cs="Arial"/>
        </w:rPr>
        <w:t xml:space="preserve">rust. </w:t>
      </w:r>
      <w:r w:rsidR="00E50694" w:rsidRPr="00EB3DE2">
        <w:rPr>
          <w:rFonts w:ascii="Arial" w:eastAsia="Times New Roman" w:hAnsi="Arial" w:cs="Arial"/>
          <w:lang w:eastAsia="en-GB"/>
        </w:rPr>
        <w:t>While connected</w:t>
      </w:r>
      <w:r w:rsidR="00947495" w:rsidRPr="00EB3DE2">
        <w:rPr>
          <w:rFonts w:ascii="Arial" w:eastAsia="Times New Roman" w:hAnsi="Arial" w:cs="Arial"/>
          <w:lang w:eastAsia="en-GB"/>
        </w:rPr>
        <w:t>,</w:t>
      </w:r>
      <w:r w:rsidR="00E50694" w:rsidRPr="00EB3DE2">
        <w:rPr>
          <w:rFonts w:ascii="Arial" w:eastAsia="Times New Roman" w:hAnsi="Arial" w:cs="Arial"/>
          <w:lang w:eastAsia="en-GB"/>
        </w:rPr>
        <w:t xml:space="preserve"> there needs to be sufficient visual distinction </w:t>
      </w:r>
      <w:r w:rsidR="00947495" w:rsidRPr="00EB3DE2">
        <w:rPr>
          <w:rFonts w:ascii="Arial" w:eastAsia="Times New Roman" w:hAnsi="Arial" w:cs="Arial"/>
          <w:lang w:eastAsia="en-GB"/>
        </w:rPr>
        <w:t xml:space="preserve">between </w:t>
      </w:r>
      <w:r w:rsidR="00974926" w:rsidRPr="00EB3DE2">
        <w:rPr>
          <w:rFonts w:ascii="Arial" w:eastAsia="Times New Roman" w:hAnsi="Arial" w:cs="Arial"/>
          <w:lang w:eastAsia="en-GB"/>
        </w:rPr>
        <w:t xml:space="preserve">the two organisations. </w:t>
      </w:r>
      <w:r w:rsidR="00B8623F" w:rsidRPr="00EB3DE2">
        <w:rPr>
          <w:rFonts w:ascii="Arial" w:eastAsia="Times New Roman" w:hAnsi="Arial" w:cs="Arial"/>
          <w:lang w:eastAsia="en-GB"/>
        </w:rPr>
        <w:t xml:space="preserve">The roll out for both will be phased from </w:t>
      </w:r>
      <w:r w:rsidR="00B8623F" w:rsidRPr="00EB3DE2">
        <w:rPr>
          <w:rFonts w:ascii="Arial" w:hAnsi="Arial" w:cs="Arial"/>
        </w:rPr>
        <w:t>April</w:t>
      </w:r>
      <w:r w:rsidR="00B8623F" w:rsidRPr="00EB3DE2">
        <w:rPr>
          <w:rFonts w:ascii="Arial" w:eastAsia="Times New Roman" w:hAnsi="Arial" w:cs="Arial"/>
          <w:lang w:eastAsia="en-GB"/>
        </w:rPr>
        <w:t xml:space="preserve"> 2019 onwards. </w:t>
      </w:r>
    </w:p>
    <w:p w:rsidR="00EB3DE2" w:rsidRPr="00EB3DE2" w:rsidRDefault="00EB3DE2" w:rsidP="00EB3DE2">
      <w:pPr>
        <w:pStyle w:val="ListParagraph"/>
        <w:spacing w:after="5" w:line="249" w:lineRule="auto"/>
        <w:ind w:left="567"/>
        <w:jc w:val="both"/>
        <w:rPr>
          <w:rFonts w:ascii="Arial" w:hAnsi="Arial" w:cs="Arial"/>
        </w:rPr>
      </w:pPr>
    </w:p>
    <w:p w:rsidR="00EB3DE2" w:rsidRPr="00EB3DE2" w:rsidRDefault="002D144A" w:rsidP="00492F94">
      <w:pPr>
        <w:pStyle w:val="ListParagraph"/>
        <w:numPr>
          <w:ilvl w:val="1"/>
          <w:numId w:val="30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B3DE2">
        <w:rPr>
          <w:rFonts w:ascii="Arial" w:eastAsia="Times New Roman" w:hAnsi="Arial" w:cs="Arial"/>
          <w:lang w:eastAsia="en-GB"/>
        </w:rPr>
        <w:t xml:space="preserve">We need </w:t>
      </w:r>
      <w:r w:rsidRPr="00EB3DE2">
        <w:rPr>
          <w:rFonts w:ascii="Arial" w:hAnsi="Arial" w:cs="Arial"/>
        </w:rPr>
        <w:t>the</w:t>
      </w:r>
      <w:r w:rsidRPr="00EB3DE2">
        <w:rPr>
          <w:rFonts w:ascii="Arial" w:eastAsia="Times New Roman" w:hAnsi="Arial" w:cs="Arial"/>
          <w:lang w:eastAsia="en-GB"/>
        </w:rPr>
        <w:t xml:space="preserve"> </w:t>
      </w:r>
      <w:r w:rsidR="005D206F" w:rsidRPr="00EB3DE2">
        <w:rPr>
          <w:rFonts w:ascii="Arial" w:eastAsia="Times New Roman" w:hAnsi="Arial" w:cs="Arial"/>
          <w:lang w:eastAsia="en-GB"/>
        </w:rPr>
        <w:t xml:space="preserve">appointed supplier </w:t>
      </w:r>
      <w:r w:rsidR="00B8623F" w:rsidRPr="00EB3DE2">
        <w:rPr>
          <w:rFonts w:ascii="Arial" w:eastAsia="Times New Roman" w:hAnsi="Arial" w:cs="Arial"/>
          <w:lang w:eastAsia="en-GB"/>
        </w:rPr>
        <w:t xml:space="preserve">to </w:t>
      </w:r>
      <w:r w:rsidR="005D206F" w:rsidRPr="00EB3DE2">
        <w:rPr>
          <w:rFonts w:ascii="Arial" w:eastAsia="Times New Roman" w:hAnsi="Arial" w:cs="Arial"/>
          <w:lang w:eastAsia="en-GB"/>
        </w:rPr>
        <w:t xml:space="preserve">deliver a new graphic architecture for each organisation </w:t>
      </w:r>
      <w:r w:rsidR="00380DF9" w:rsidRPr="00EB3DE2">
        <w:rPr>
          <w:rFonts w:ascii="Arial" w:eastAsia="Times New Roman" w:hAnsi="Arial" w:cs="Arial"/>
          <w:lang w:eastAsia="en-GB"/>
        </w:rPr>
        <w:t xml:space="preserve">which should </w:t>
      </w:r>
      <w:r w:rsidR="005D206F" w:rsidRPr="00EB3DE2">
        <w:rPr>
          <w:rFonts w:ascii="Arial" w:eastAsia="Times New Roman" w:hAnsi="Arial" w:cs="Arial"/>
          <w:lang w:eastAsia="en-GB"/>
        </w:rPr>
        <w:t>compris</w:t>
      </w:r>
      <w:r w:rsidR="00380DF9" w:rsidRPr="00EB3DE2">
        <w:rPr>
          <w:rFonts w:ascii="Arial" w:eastAsia="Times New Roman" w:hAnsi="Arial" w:cs="Arial"/>
          <w:lang w:eastAsia="en-GB"/>
        </w:rPr>
        <w:t>e</w:t>
      </w:r>
      <w:r w:rsidR="005D206F" w:rsidRPr="00EB3DE2">
        <w:rPr>
          <w:rFonts w:ascii="Arial" w:eastAsia="Times New Roman" w:hAnsi="Arial" w:cs="Arial"/>
          <w:lang w:eastAsia="en-GB"/>
        </w:rPr>
        <w:t xml:space="preserve"> the </w:t>
      </w:r>
      <w:r w:rsidR="00380DF9" w:rsidRPr="00EB3DE2">
        <w:rPr>
          <w:rFonts w:ascii="Arial" w:eastAsia="Times New Roman" w:hAnsi="Arial" w:cs="Arial"/>
          <w:lang w:eastAsia="en-GB"/>
        </w:rPr>
        <w:t xml:space="preserve">indicative </w:t>
      </w:r>
      <w:r w:rsidR="005D206F" w:rsidRPr="00EB3DE2">
        <w:rPr>
          <w:rFonts w:ascii="Arial" w:eastAsia="Times New Roman" w:hAnsi="Arial" w:cs="Arial"/>
          <w:lang w:eastAsia="en-GB"/>
        </w:rPr>
        <w:t xml:space="preserve">components specified in </w:t>
      </w:r>
      <w:r w:rsidR="005D206F" w:rsidRPr="00EB3DE2">
        <w:rPr>
          <w:rFonts w:ascii="Arial" w:eastAsia="Times New Roman" w:hAnsi="Arial" w:cs="Arial"/>
          <w:b/>
          <w:i/>
          <w:color w:val="2F5496" w:themeColor="accent5" w:themeShade="BF"/>
          <w:lang w:eastAsia="en-GB"/>
        </w:rPr>
        <w:t>Annex 1</w:t>
      </w:r>
      <w:r w:rsidR="005D206F" w:rsidRPr="00EB3DE2">
        <w:rPr>
          <w:rFonts w:ascii="Arial" w:eastAsia="Times New Roman" w:hAnsi="Arial" w:cs="Arial"/>
          <w:lang w:eastAsia="en-GB"/>
        </w:rPr>
        <w:t xml:space="preserve"> to this Invitation to Tender. </w:t>
      </w:r>
      <w:r w:rsidR="00B8623F" w:rsidRPr="00EB3DE2">
        <w:rPr>
          <w:rFonts w:ascii="Arial" w:eastAsia="Times New Roman" w:hAnsi="Arial" w:cs="Arial"/>
          <w:lang w:eastAsia="en-GB"/>
        </w:rPr>
        <w:t>All of the</w:t>
      </w:r>
      <w:r w:rsidR="005D206F" w:rsidRPr="00EB3DE2">
        <w:rPr>
          <w:rFonts w:ascii="Arial" w:eastAsia="Times New Roman" w:hAnsi="Arial" w:cs="Arial"/>
          <w:lang w:eastAsia="en-GB"/>
        </w:rPr>
        <w:t xml:space="preserve">se components </w:t>
      </w:r>
      <w:r w:rsidR="00B8623F" w:rsidRPr="00EB3DE2">
        <w:rPr>
          <w:rFonts w:ascii="Arial" w:eastAsia="Times New Roman" w:hAnsi="Arial" w:cs="Arial"/>
          <w:lang w:eastAsia="en-GB"/>
        </w:rPr>
        <w:t xml:space="preserve">should be referenced in a </w:t>
      </w:r>
      <w:r w:rsidRPr="00EB3DE2">
        <w:rPr>
          <w:rFonts w:ascii="Arial" w:eastAsia="Times New Roman" w:hAnsi="Arial" w:cs="Arial"/>
          <w:lang w:eastAsia="en-GB"/>
        </w:rPr>
        <w:t>house style</w:t>
      </w:r>
      <w:r w:rsidR="00B8623F" w:rsidRPr="00EB3DE2">
        <w:rPr>
          <w:rFonts w:ascii="Arial" w:eastAsia="Times New Roman" w:hAnsi="Arial" w:cs="Arial"/>
          <w:lang w:eastAsia="en-GB"/>
        </w:rPr>
        <w:t xml:space="preserve"> design </w:t>
      </w:r>
      <w:r w:rsidR="00B8623F" w:rsidRPr="00492F94">
        <w:rPr>
          <w:rFonts w:ascii="Arial" w:hAnsi="Arial" w:cs="Arial"/>
        </w:rPr>
        <w:t>guide</w:t>
      </w:r>
      <w:r w:rsidR="00B8623F" w:rsidRPr="00EB3DE2">
        <w:rPr>
          <w:rFonts w:ascii="Arial" w:eastAsia="Times New Roman" w:hAnsi="Arial" w:cs="Arial"/>
          <w:lang w:eastAsia="en-GB"/>
        </w:rPr>
        <w:t xml:space="preserve"> suitable for internal and external use. </w:t>
      </w:r>
      <w:r w:rsidR="00EB3DE2" w:rsidRPr="00EB3DE2">
        <w:rPr>
          <w:rFonts w:ascii="Arial" w:eastAsia="Times New Roman" w:hAnsi="Arial" w:cs="Arial"/>
          <w:bCs/>
          <w:lang w:eastAsia="en-GB"/>
        </w:rPr>
        <w:t xml:space="preserve">The list </w:t>
      </w:r>
      <w:r w:rsidR="00EB3DE2" w:rsidRPr="00EB3DE2">
        <w:rPr>
          <w:rFonts w:ascii="Arial" w:eastAsia="Times New Roman" w:hAnsi="Arial" w:cs="Arial"/>
          <w:bCs/>
          <w:lang w:eastAsia="en-GB"/>
        </w:rPr>
        <w:t xml:space="preserve">of components in Annex A </w:t>
      </w:r>
      <w:r w:rsidR="00EB3DE2" w:rsidRPr="00EB3DE2">
        <w:rPr>
          <w:rFonts w:ascii="Arial" w:eastAsia="Times New Roman" w:hAnsi="Arial" w:cs="Arial"/>
          <w:bCs/>
          <w:lang w:eastAsia="en-GB"/>
        </w:rPr>
        <w:t xml:space="preserve">is indicative, but not exhaustive. For example, various teams within The National Archives </w:t>
      </w:r>
      <w:r w:rsidR="00EB3DE2" w:rsidRPr="00EB3DE2">
        <w:rPr>
          <w:rFonts w:ascii="Arial" w:hAnsi="Arial" w:cs="Arial"/>
        </w:rPr>
        <w:t xml:space="preserve">produce a range of materials which will also need to be considered in line with their audiences. </w:t>
      </w:r>
      <w:r w:rsidR="00EB3DE2" w:rsidRPr="00EB3DE2">
        <w:rPr>
          <w:rFonts w:ascii="Arial" w:eastAsia="Times New Roman" w:hAnsi="Arial" w:cs="Arial"/>
          <w:bCs/>
          <w:lang w:eastAsia="en-GB"/>
        </w:rPr>
        <w:t xml:space="preserve">A full list of materials with dimensions and detail will be </w:t>
      </w:r>
      <w:r w:rsidR="00DD1355">
        <w:rPr>
          <w:rFonts w:ascii="Arial" w:eastAsia="Times New Roman" w:hAnsi="Arial" w:cs="Arial"/>
          <w:bCs/>
          <w:lang w:eastAsia="en-GB"/>
        </w:rPr>
        <w:t xml:space="preserve">provided </w:t>
      </w:r>
      <w:r w:rsidR="00EB3DE2" w:rsidRPr="00EB3DE2">
        <w:rPr>
          <w:rFonts w:ascii="Arial" w:eastAsia="Times New Roman" w:hAnsi="Arial" w:cs="Arial"/>
          <w:bCs/>
          <w:lang w:eastAsia="en-GB"/>
        </w:rPr>
        <w:t>to the appointed supplier.</w:t>
      </w:r>
    </w:p>
    <w:p w:rsidR="00EB3DE2" w:rsidRPr="00EB3DE2" w:rsidRDefault="00EB3DE2" w:rsidP="00EB3DE2">
      <w:pPr>
        <w:pStyle w:val="ListParagraph"/>
        <w:rPr>
          <w:rFonts w:ascii="Arial" w:hAnsi="Arial" w:cs="Arial"/>
        </w:rPr>
      </w:pPr>
    </w:p>
    <w:p w:rsidR="00380DF9" w:rsidRPr="00EB3DE2" w:rsidRDefault="00EB3DE2" w:rsidP="0018175A">
      <w:pPr>
        <w:pStyle w:val="ListParagraph"/>
        <w:numPr>
          <w:ilvl w:val="1"/>
          <w:numId w:val="30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B3DE2">
        <w:rPr>
          <w:rFonts w:ascii="Arial" w:hAnsi="Arial" w:cs="Arial"/>
        </w:rPr>
        <w:t>T</w:t>
      </w:r>
      <w:r w:rsidRPr="00EB3DE2">
        <w:rPr>
          <w:rFonts w:ascii="Arial" w:hAnsi="Arial" w:cs="Arial"/>
        </w:rPr>
        <w:t xml:space="preserve">he main focus of this redesign is to consider our public audience in the widest sense. </w:t>
      </w:r>
      <w:r w:rsidRPr="00EB3DE2">
        <w:rPr>
          <w:rFonts w:ascii="Arial" w:eastAsia="Times New Roman" w:hAnsi="Arial" w:cs="Arial"/>
          <w:bCs/>
          <w:lang w:eastAsia="en-GB"/>
        </w:rPr>
        <w:t>As you would expect, we are committed to accessibility and expect this to be reflected in any design approach.</w:t>
      </w:r>
    </w:p>
    <w:p w:rsidR="00380DF9" w:rsidRPr="00380DF9" w:rsidRDefault="00380DF9" w:rsidP="00380DF9">
      <w:pPr>
        <w:pStyle w:val="ListParagraph"/>
        <w:rPr>
          <w:rFonts w:ascii="Arial" w:eastAsia="Times New Roman" w:hAnsi="Arial" w:cs="Arial"/>
          <w:lang w:eastAsia="en-GB"/>
        </w:rPr>
      </w:pPr>
    </w:p>
    <w:p w:rsidR="00B8623F" w:rsidRDefault="00380DF9" w:rsidP="00380DF9">
      <w:pPr>
        <w:pStyle w:val="ListParagraph"/>
        <w:numPr>
          <w:ilvl w:val="1"/>
          <w:numId w:val="3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en-GB"/>
        </w:rPr>
      </w:pPr>
      <w:r w:rsidRPr="0018175A">
        <w:rPr>
          <w:rFonts w:ascii="Arial" w:hAnsi="Arial" w:cs="Arial"/>
        </w:rPr>
        <w:t>Please</w:t>
      </w:r>
      <w:r>
        <w:rPr>
          <w:rFonts w:ascii="Arial" w:eastAsia="Times New Roman" w:hAnsi="Arial" w:cs="Arial"/>
          <w:lang w:eastAsia="en-GB"/>
        </w:rPr>
        <w:t xml:space="preserve"> note that although we require a graphic architecture which will work on our existing website, we are </w:t>
      </w:r>
      <w:r w:rsidRPr="00380DF9">
        <w:rPr>
          <w:rFonts w:ascii="Arial" w:eastAsia="Times New Roman" w:hAnsi="Arial" w:cs="Arial"/>
          <w:u w:val="single"/>
          <w:lang w:eastAsia="en-GB"/>
        </w:rPr>
        <w:t>not</w:t>
      </w:r>
      <w:r w:rsidRPr="00380DF9">
        <w:rPr>
          <w:rFonts w:ascii="Arial" w:eastAsia="Times New Roman" w:hAnsi="Arial" w:cs="Arial"/>
          <w:lang w:eastAsia="en-GB"/>
        </w:rPr>
        <w:t xml:space="preserve"> planning to redesign the website at present.</w:t>
      </w:r>
    </w:p>
    <w:p w:rsidR="00380DF9" w:rsidRPr="00380DF9" w:rsidRDefault="00380DF9" w:rsidP="00380DF9">
      <w:pPr>
        <w:pStyle w:val="ListParagraph"/>
        <w:rPr>
          <w:rFonts w:ascii="Arial" w:eastAsia="Times New Roman" w:hAnsi="Arial" w:cs="Arial"/>
          <w:lang w:eastAsia="en-GB"/>
        </w:rPr>
      </w:pPr>
    </w:p>
    <w:p w:rsidR="00380DF9" w:rsidRPr="00380DF9" w:rsidRDefault="00380DF9" w:rsidP="00380DF9">
      <w:pPr>
        <w:pStyle w:val="ListParagraph"/>
        <w:numPr>
          <w:ilvl w:val="1"/>
          <w:numId w:val="3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t xml:space="preserve">The work </w:t>
      </w:r>
      <w:r w:rsidRPr="00380DF9">
        <w:rPr>
          <w:rFonts w:ascii="Arial" w:hAnsi="Arial" w:cs="Arial"/>
          <w:b/>
        </w:rPr>
        <w:t>must be completed by 22</w:t>
      </w:r>
      <w:r w:rsidRPr="00380DF9">
        <w:rPr>
          <w:rFonts w:ascii="Arial" w:hAnsi="Arial" w:cs="Arial"/>
          <w:b/>
          <w:vertAlign w:val="superscript"/>
        </w:rPr>
        <w:t>nd</w:t>
      </w:r>
      <w:r w:rsidRPr="00380DF9">
        <w:rPr>
          <w:rFonts w:ascii="Arial" w:hAnsi="Arial" w:cs="Arial"/>
          <w:b/>
        </w:rPr>
        <w:t xml:space="preserve"> March 2019</w:t>
      </w:r>
      <w:r>
        <w:rPr>
          <w:rFonts w:ascii="Arial" w:hAnsi="Arial" w:cs="Arial"/>
        </w:rPr>
        <w:t xml:space="preserve"> to a programme agreed with the Project Team prior to contract signature.</w:t>
      </w:r>
    </w:p>
    <w:p w:rsidR="00380DF9" w:rsidRPr="00380DF9" w:rsidRDefault="00380DF9" w:rsidP="00380DF9">
      <w:pPr>
        <w:spacing w:after="0" w:line="276" w:lineRule="auto"/>
        <w:jc w:val="both"/>
        <w:rPr>
          <w:rFonts w:ascii="Arial" w:eastAsia="Times New Roman" w:hAnsi="Arial" w:cs="Arial"/>
          <w:lang w:eastAsia="en-GB"/>
        </w:rPr>
      </w:pPr>
    </w:p>
    <w:p w:rsidR="002A4611" w:rsidRDefault="00947495" w:rsidP="0018175A">
      <w:pPr>
        <w:pStyle w:val="ListParagraph"/>
        <w:numPr>
          <w:ilvl w:val="1"/>
          <w:numId w:val="30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80DF9">
        <w:rPr>
          <w:rFonts w:ascii="Arial" w:hAnsi="Arial" w:cs="Arial"/>
        </w:rPr>
        <w:t xml:space="preserve">Our maximum available budget for this piece of work is </w:t>
      </w:r>
      <w:r w:rsidRPr="00380DF9">
        <w:rPr>
          <w:rFonts w:ascii="Arial" w:hAnsi="Arial" w:cs="Arial"/>
          <w:b/>
        </w:rPr>
        <w:t xml:space="preserve">£50,000 </w:t>
      </w:r>
      <w:r w:rsidRPr="00380DF9">
        <w:rPr>
          <w:rFonts w:ascii="Arial" w:hAnsi="Arial" w:cs="Arial"/>
        </w:rPr>
        <w:t xml:space="preserve">(including VAT). </w:t>
      </w:r>
      <w:r w:rsidR="00105789" w:rsidRPr="00380DF9">
        <w:rPr>
          <w:rFonts w:ascii="Arial" w:hAnsi="Arial" w:cs="Arial"/>
        </w:rPr>
        <w:t xml:space="preserve">There is a </w:t>
      </w:r>
      <w:r w:rsidR="00105789" w:rsidRPr="0018175A">
        <w:rPr>
          <w:rFonts w:ascii="Arial" w:hAnsi="Arial" w:cs="Arial"/>
          <w:b/>
        </w:rPr>
        <w:t>possibility</w:t>
      </w:r>
      <w:r w:rsidR="00105789" w:rsidRPr="00380DF9">
        <w:rPr>
          <w:rFonts w:ascii="Arial" w:hAnsi="Arial" w:cs="Arial"/>
        </w:rPr>
        <w:t xml:space="preserve"> that </w:t>
      </w:r>
      <w:r w:rsidR="00380DF9">
        <w:rPr>
          <w:rFonts w:ascii="Arial" w:hAnsi="Arial" w:cs="Arial"/>
        </w:rPr>
        <w:t>we</w:t>
      </w:r>
      <w:r w:rsidR="00105789" w:rsidRPr="00380DF9">
        <w:rPr>
          <w:rFonts w:ascii="Arial" w:hAnsi="Arial" w:cs="Arial"/>
        </w:rPr>
        <w:t xml:space="preserve"> </w:t>
      </w:r>
      <w:r w:rsidRPr="00380DF9">
        <w:rPr>
          <w:rFonts w:ascii="Arial" w:hAnsi="Arial" w:cs="Arial"/>
        </w:rPr>
        <w:t>may wish to</w:t>
      </w:r>
      <w:r w:rsidR="00105789" w:rsidRPr="00380DF9">
        <w:rPr>
          <w:rFonts w:ascii="Arial" w:hAnsi="Arial" w:cs="Arial"/>
        </w:rPr>
        <w:t xml:space="preserve"> commission additional work from the appointed supplier once this</w:t>
      </w:r>
      <w:r w:rsidR="00380DF9">
        <w:rPr>
          <w:rFonts w:ascii="Arial" w:hAnsi="Arial" w:cs="Arial"/>
        </w:rPr>
        <w:t xml:space="preserve"> </w:t>
      </w:r>
      <w:r w:rsidR="00105789" w:rsidRPr="00380DF9">
        <w:rPr>
          <w:rFonts w:ascii="Arial" w:hAnsi="Arial" w:cs="Arial"/>
        </w:rPr>
        <w:t xml:space="preserve">core project has been completed. The potential </w:t>
      </w:r>
      <w:r w:rsidR="00380DF9">
        <w:rPr>
          <w:rFonts w:ascii="Arial" w:hAnsi="Arial" w:cs="Arial"/>
        </w:rPr>
        <w:t xml:space="preserve">maximum </w:t>
      </w:r>
      <w:r w:rsidR="00105789" w:rsidRPr="00380DF9">
        <w:rPr>
          <w:rFonts w:ascii="Arial" w:hAnsi="Arial" w:cs="Arial"/>
        </w:rPr>
        <w:t>value of this additional work is circa £50</w:t>
      </w:r>
      <w:r w:rsidR="00380DF9">
        <w:rPr>
          <w:rFonts w:ascii="Arial" w:hAnsi="Arial" w:cs="Arial"/>
        </w:rPr>
        <w:t>,000</w:t>
      </w:r>
      <w:r w:rsidR="00105789" w:rsidRPr="00380DF9">
        <w:rPr>
          <w:rFonts w:ascii="Arial" w:hAnsi="Arial" w:cs="Arial"/>
        </w:rPr>
        <w:t>.</w:t>
      </w:r>
    </w:p>
    <w:p w:rsidR="002A4611" w:rsidRPr="002A4611" w:rsidRDefault="002A4611" w:rsidP="002A4611">
      <w:pPr>
        <w:pStyle w:val="ListParagraph"/>
        <w:rPr>
          <w:rFonts w:ascii="Arial" w:hAnsi="Arial" w:cs="Arial"/>
        </w:rPr>
      </w:pPr>
    </w:p>
    <w:p w:rsidR="002A4611" w:rsidRPr="002A4611" w:rsidRDefault="002A4611" w:rsidP="0018175A">
      <w:pPr>
        <w:pStyle w:val="ListParagraph"/>
        <w:numPr>
          <w:ilvl w:val="1"/>
          <w:numId w:val="30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2A4611">
        <w:rPr>
          <w:rFonts w:ascii="Arial" w:hAnsi="Arial" w:cs="Arial"/>
        </w:rPr>
        <w:t xml:space="preserve">The </w:t>
      </w:r>
      <w:r w:rsidRPr="0018175A">
        <w:rPr>
          <w:rFonts w:ascii="Arial" w:hAnsi="Arial" w:cs="Arial"/>
          <w:b/>
        </w:rPr>
        <w:t>appointed</w:t>
      </w:r>
      <w:r w:rsidRPr="002A4611">
        <w:rPr>
          <w:rFonts w:ascii="Arial" w:hAnsi="Arial" w:cs="Arial"/>
        </w:rPr>
        <w:t xml:space="preserve"> supplier will be required to accept TNA’s contract terms and conditions for services, published </w:t>
      </w:r>
      <w:hyperlink r:id="rId10">
        <w:r w:rsidRPr="002A4611">
          <w:rPr>
            <w:rFonts w:ascii="Arial" w:hAnsi="Arial" w:cs="Arial"/>
            <w:color w:val="0000FF"/>
            <w:u w:val="single" w:color="0000FF"/>
          </w:rPr>
          <w:t>here</w:t>
        </w:r>
      </w:hyperlink>
      <w:hyperlink r:id="rId11">
        <w:r w:rsidRPr="002A4611">
          <w:rPr>
            <w:rFonts w:ascii="Arial" w:hAnsi="Arial" w:cs="Arial"/>
          </w:rPr>
          <w:t>.</w:t>
        </w:r>
      </w:hyperlink>
      <w:r w:rsidRPr="002A4611">
        <w:rPr>
          <w:rFonts w:ascii="Arial" w:hAnsi="Arial" w:cs="Arial"/>
        </w:rPr>
        <w:t xml:space="preserve">  </w:t>
      </w:r>
    </w:p>
    <w:p w:rsidR="002A4611" w:rsidRPr="00380DF9" w:rsidRDefault="002A4611" w:rsidP="002A4611">
      <w:pPr>
        <w:pStyle w:val="ListParagraph"/>
        <w:spacing w:after="5" w:line="249" w:lineRule="auto"/>
        <w:ind w:left="567"/>
        <w:jc w:val="both"/>
        <w:rPr>
          <w:rFonts w:ascii="Arial" w:hAnsi="Arial" w:cs="Arial"/>
        </w:rPr>
      </w:pPr>
    </w:p>
    <w:p w:rsidR="00AF0B8A" w:rsidRDefault="00AF0B8A" w:rsidP="00AF0B8A">
      <w:pPr>
        <w:spacing w:after="5" w:line="249" w:lineRule="auto"/>
        <w:rPr>
          <w:rFonts w:ascii="Arial" w:hAnsi="Arial" w:cs="Arial"/>
        </w:rPr>
      </w:pPr>
    </w:p>
    <w:p w:rsidR="00397119" w:rsidRDefault="00397119" w:rsidP="002D144A">
      <w:pPr>
        <w:spacing w:after="0"/>
        <w:rPr>
          <w:rFonts w:ascii="Arial" w:hAnsi="Arial" w:cs="Arial"/>
        </w:rPr>
      </w:pPr>
    </w:p>
    <w:p w:rsidR="00380DF9" w:rsidRDefault="00380DF9" w:rsidP="002D144A">
      <w:pPr>
        <w:spacing w:after="0"/>
        <w:rPr>
          <w:rFonts w:ascii="Arial" w:hAnsi="Arial" w:cs="Arial"/>
        </w:rPr>
      </w:pPr>
    </w:p>
    <w:p w:rsidR="00380DF9" w:rsidRDefault="00380DF9" w:rsidP="002D144A">
      <w:pPr>
        <w:spacing w:after="0"/>
        <w:rPr>
          <w:rFonts w:ascii="Arial" w:hAnsi="Arial" w:cs="Arial"/>
        </w:rPr>
      </w:pPr>
    </w:p>
    <w:p w:rsidR="00380DF9" w:rsidRDefault="00380DF9" w:rsidP="002D144A">
      <w:pPr>
        <w:spacing w:after="0"/>
        <w:rPr>
          <w:rFonts w:ascii="Arial" w:hAnsi="Arial" w:cs="Arial"/>
        </w:rPr>
      </w:pPr>
    </w:p>
    <w:p w:rsidR="00380DF9" w:rsidRDefault="00380DF9" w:rsidP="002D144A">
      <w:pPr>
        <w:spacing w:after="0"/>
        <w:rPr>
          <w:rFonts w:ascii="Arial" w:hAnsi="Arial" w:cs="Arial"/>
        </w:rPr>
      </w:pPr>
    </w:p>
    <w:p w:rsidR="00380DF9" w:rsidRDefault="00380DF9" w:rsidP="002D144A">
      <w:pPr>
        <w:spacing w:after="0"/>
        <w:rPr>
          <w:rFonts w:ascii="Arial" w:hAnsi="Arial" w:cs="Arial"/>
        </w:rPr>
      </w:pPr>
    </w:p>
    <w:p w:rsidR="00380DF9" w:rsidRDefault="00380DF9" w:rsidP="002D144A">
      <w:pPr>
        <w:spacing w:after="0"/>
        <w:rPr>
          <w:rFonts w:ascii="Arial" w:hAnsi="Arial" w:cs="Arial"/>
        </w:rPr>
      </w:pPr>
    </w:p>
    <w:p w:rsidR="00380DF9" w:rsidRDefault="00380DF9" w:rsidP="002D144A">
      <w:pPr>
        <w:spacing w:after="0"/>
        <w:rPr>
          <w:rFonts w:ascii="Arial" w:hAnsi="Arial" w:cs="Arial"/>
        </w:rPr>
      </w:pPr>
    </w:p>
    <w:p w:rsidR="00380DF9" w:rsidRDefault="00380DF9" w:rsidP="002D144A">
      <w:pPr>
        <w:spacing w:after="0"/>
        <w:rPr>
          <w:rFonts w:ascii="Arial" w:hAnsi="Arial" w:cs="Arial"/>
        </w:rPr>
      </w:pPr>
    </w:p>
    <w:p w:rsidR="00380DF9" w:rsidRDefault="00380DF9" w:rsidP="002D144A">
      <w:pPr>
        <w:spacing w:after="0"/>
        <w:rPr>
          <w:rFonts w:ascii="Arial" w:hAnsi="Arial" w:cs="Arial"/>
        </w:rPr>
      </w:pPr>
    </w:p>
    <w:p w:rsidR="00380DF9" w:rsidRDefault="00380DF9" w:rsidP="002D144A">
      <w:pPr>
        <w:spacing w:after="0"/>
        <w:rPr>
          <w:rFonts w:ascii="Arial" w:hAnsi="Arial" w:cs="Arial"/>
        </w:rPr>
      </w:pPr>
    </w:p>
    <w:p w:rsidR="00380DF9" w:rsidRDefault="00380DF9" w:rsidP="002D144A">
      <w:pPr>
        <w:spacing w:after="0"/>
        <w:rPr>
          <w:rFonts w:ascii="Arial" w:hAnsi="Arial" w:cs="Arial"/>
        </w:rPr>
      </w:pPr>
    </w:p>
    <w:p w:rsidR="00380DF9" w:rsidRDefault="00380DF9" w:rsidP="002D144A">
      <w:pPr>
        <w:spacing w:after="0"/>
        <w:rPr>
          <w:rFonts w:ascii="Arial" w:hAnsi="Arial" w:cs="Arial"/>
        </w:rPr>
      </w:pPr>
    </w:p>
    <w:p w:rsidR="00380DF9" w:rsidRDefault="00380DF9" w:rsidP="002D144A">
      <w:pPr>
        <w:spacing w:after="0"/>
        <w:rPr>
          <w:rFonts w:ascii="Arial" w:hAnsi="Arial" w:cs="Arial"/>
        </w:rPr>
      </w:pPr>
    </w:p>
    <w:p w:rsidR="00380DF9" w:rsidRPr="00FC3A77" w:rsidRDefault="00380DF9" w:rsidP="00380DF9">
      <w:pPr>
        <w:pStyle w:val="ListParagraph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TO RESPOND</w:t>
      </w:r>
    </w:p>
    <w:p w:rsidR="00380DF9" w:rsidRPr="00FC3A77" w:rsidRDefault="00380DF9" w:rsidP="00380DF9">
      <w:pPr>
        <w:pStyle w:val="ListParagraph"/>
        <w:spacing w:after="0"/>
        <w:ind w:left="567" w:hanging="567"/>
        <w:jc w:val="both"/>
        <w:rPr>
          <w:rFonts w:ascii="Arial" w:hAnsi="Arial" w:cs="Arial"/>
        </w:rPr>
      </w:pPr>
    </w:p>
    <w:p w:rsidR="00397119" w:rsidRPr="00380DF9" w:rsidRDefault="00397119" w:rsidP="00380DF9">
      <w:pPr>
        <w:pStyle w:val="ListParagraph"/>
        <w:numPr>
          <w:ilvl w:val="1"/>
          <w:numId w:val="30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80DF9">
        <w:rPr>
          <w:rFonts w:ascii="Arial" w:hAnsi="Arial" w:cs="Arial"/>
        </w:rPr>
        <w:t xml:space="preserve">Please submit your tender response – specifying how you will meet the requirement described in Section 2 </w:t>
      </w:r>
      <w:r w:rsidR="00380DF9">
        <w:rPr>
          <w:rFonts w:ascii="Arial" w:hAnsi="Arial" w:cs="Arial"/>
        </w:rPr>
        <w:t>of this Invitation to Tender</w:t>
      </w:r>
      <w:r w:rsidRPr="00380DF9">
        <w:rPr>
          <w:rFonts w:ascii="Arial" w:hAnsi="Arial" w:cs="Arial"/>
        </w:rPr>
        <w:t xml:space="preserve"> – to </w:t>
      </w:r>
      <w:r w:rsidRPr="00380DF9">
        <w:rPr>
          <w:rFonts w:ascii="Arial" w:hAnsi="Arial" w:cs="Arial"/>
          <w:color w:val="0000FF"/>
          <w:u w:val="single" w:color="0000FF"/>
        </w:rPr>
        <w:t>procurement@nationalarchives.gov.uk</w:t>
      </w:r>
      <w:r w:rsidRPr="00380DF9">
        <w:rPr>
          <w:rFonts w:ascii="Arial" w:hAnsi="Arial" w:cs="Arial"/>
        </w:rPr>
        <w:t xml:space="preserve"> by</w:t>
      </w:r>
      <w:r w:rsidRPr="00380DF9">
        <w:rPr>
          <w:rFonts w:ascii="Arial" w:hAnsi="Arial" w:cs="Arial"/>
          <w:b/>
        </w:rPr>
        <w:t xml:space="preserve"> </w:t>
      </w:r>
      <w:r w:rsidR="00380DF9">
        <w:rPr>
          <w:rFonts w:ascii="Arial" w:hAnsi="Arial" w:cs="Arial"/>
          <w:b/>
        </w:rPr>
        <w:t xml:space="preserve">5PM on </w:t>
      </w:r>
      <w:r w:rsidR="00105789" w:rsidRPr="00380DF9">
        <w:rPr>
          <w:rFonts w:ascii="Arial" w:hAnsi="Arial" w:cs="Arial"/>
          <w:b/>
        </w:rPr>
        <w:t>Thursday</w:t>
      </w:r>
      <w:r w:rsidR="00380DF9">
        <w:rPr>
          <w:rFonts w:ascii="Arial" w:hAnsi="Arial" w:cs="Arial"/>
          <w:b/>
        </w:rPr>
        <w:t>,</w:t>
      </w:r>
      <w:r w:rsidR="00105789" w:rsidRPr="00380DF9">
        <w:rPr>
          <w:rFonts w:ascii="Arial" w:hAnsi="Arial" w:cs="Arial"/>
          <w:b/>
        </w:rPr>
        <w:t xml:space="preserve"> January </w:t>
      </w:r>
      <w:r w:rsidR="00380DF9">
        <w:rPr>
          <w:rFonts w:ascii="Arial" w:hAnsi="Arial" w:cs="Arial"/>
          <w:b/>
        </w:rPr>
        <w:t>3</w:t>
      </w:r>
      <w:r w:rsidR="00380DF9" w:rsidRPr="00380DF9">
        <w:rPr>
          <w:rFonts w:ascii="Arial" w:hAnsi="Arial" w:cs="Arial"/>
          <w:b/>
          <w:vertAlign w:val="superscript"/>
        </w:rPr>
        <w:t>rd</w:t>
      </w:r>
      <w:r w:rsidR="00380DF9">
        <w:rPr>
          <w:rFonts w:ascii="Arial" w:hAnsi="Arial" w:cs="Arial"/>
          <w:b/>
        </w:rPr>
        <w:t xml:space="preserve"> </w:t>
      </w:r>
      <w:r w:rsidR="00105789" w:rsidRPr="00380DF9">
        <w:rPr>
          <w:rFonts w:ascii="Arial" w:hAnsi="Arial" w:cs="Arial"/>
          <w:b/>
        </w:rPr>
        <w:t>2019</w:t>
      </w:r>
      <w:r w:rsidR="00105789" w:rsidRPr="00380DF9">
        <w:rPr>
          <w:rFonts w:ascii="Arial" w:hAnsi="Arial" w:cs="Arial"/>
        </w:rPr>
        <w:t>.</w:t>
      </w:r>
    </w:p>
    <w:p w:rsidR="00397119" w:rsidRPr="00B8623F" w:rsidRDefault="00397119" w:rsidP="002D144A">
      <w:pPr>
        <w:spacing w:after="0"/>
        <w:rPr>
          <w:rFonts w:ascii="Arial" w:hAnsi="Arial" w:cs="Arial"/>
        </w:rPr>
      </w:pPr>
      <w:r w:rsidRPr="00B8623F">
        <w:rPr>
          <w:rFonts w:ascii="Arial" w:hAnsi="Arial" w:cs="Arial"/>
          <w:b/>
        </w:rPr>
        <w:t xml:space="preserve"> </w:t>
      </w:r>
    </w:p>
    <w:p w:rsidR="002A4611" w:rsidRDefault="00397119" w:rsidP="002A4611">
      <w:pPr>
        <w:pStyle w:val="ListParagraph"/>
        <w:numPr>
          <w:ilvl w:val="1"/>
          <w:numId w:val="30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2A4611">
        <w:rPr>
          <w:rFonts w:ascii="Arial" w:hAnsi="Arial" w:cs="Arial"/>
        </w:rPr>
        <w:t>It is for potential suppliers to determine what format this response should take so as to describe their offering in a clear, comprehensive fashion</w:t>
      </w:r>
      <w:r w:rsidR="00380DF9" w:rsidRPr="002A4611">
        <w:rPr>
          <w:rFonts w:ascii="Arial" w:hAnsi="Arial" w:cs="Arial"/>
        </w:rPr>
        <w:t xml:space="preserve">. </w:t>
      </w:r>
      <w:r w:rsidRPr="002A4611">
        <w:rPr>
          <w:rFonts w:ascii="Arial" w:hAnsi="Arial" w:cs="Arial"/>
        </w:rPr>
        <w:t xml:space="preserve">However, </w:t>
      </w:r>
      <w:r w:rsidR="00380DF9" w:rsidRPr="002A4611">
        <w:rPr>
          <w:rFonts w:ascii="Arial" w:hAnsi="Arial" w:cs="Arial"/>
        </w:rPr>
        <w:t xml:space="preserve">please note </w:t>
      </w:r>
      <w:r w:rsidR="00974926">
        <w:rPr>
          <w:rFonts w:ascii="Arial" w:hAnsi="Arial" w:cs="Arial"/>
        </w:rPr>
        <w:t xml:space="preserve">that your </w:t>
      </w:r>
      <w:r w:rsidR="00380DF9" w:rsidRPr="002A4611">
        <w:rPr>
          <w:rFonts w:ascii="Arial" w:hAnsi="Arial" w:cs="Arial"/>
        </w:rPr>
        <w:t xml:space="preserve">response should </w:t>
      </w:r>
      <w:r w:rsidRPr="002A4611">
        <w:rPr>
          <w:rFonts w:ascii="Arial" w:hAnsi="Arial" w:cs="Arial"/>
        </w:rPr>
        <w:t>describe your proposed deliverables</w:t>
      </w:r>
      <w:r w:rsidR="00974926">
        <w:rPr>
          <w:rFonts w:ascii="Arial" w:hAnsi="Arial" w:cs="Arial"/>
        </w:rPr>
        <w:t xml:space="preserve"> and approach</w:t>
      </w:r>
      <w:r w:rsidRPr="002A4611">
        <w:rPr>
          <w:rFonts w:ascii="Arial" w:hAnsi="Arial" w:cs="Arial"/>
        </w:rPr>
        <w:t>, include evidence of your expertise and experience in this area</w:t>
      </w:r>
      <w:r w:rsidR="002A4611">
        <w:rPr>
          <w:rFonts w:ascii="Arial" w:hAnsi="Arial" w:cs="Arial"/>
        </w:rPr>
        <w:t>,</w:t>
      </w:r>
      <w:r w:rsidRPr="002A4611">
        <w:rPr>
          <w:rFonts w:ascii="Arial" w:hAnsi="Arial" w:cs="Arial"/>
        </w:rPr>
        <w:t xml:space="preserve"> </w:t>
      </w:r>
      <w:r w:rsidR="002A4611">
        <w:rPr>
          <w:rFonts w:ascii="Arial" w:hAnsi="Arial" w:cs="Arial"/>
        </w:rPr>
        <w:t xml:space="preserve">nominate </w:t>
      </w:r>
      <w:r w:rsidRPr="002A4611">
        <w:rPr>
          <w:rFonts w:ascii="Arial" w:hAnsi="Arial" w:cs="Arial"/>
        </w:rPr>
        <w:t>the key team members proposed to work on the project</w:t>
      </w:r>
      <w:r w:rsidR="00193233">
        <w:rPr>
          <w:rFonts w:ascii="Arial" w:hAnsi="Arial" w:cs="Arial"/>
        </w:rPr>
        <w:t>, and specify your proposed contract price</w:t>
      </w:r>
      <w:r w:rsidRPr="002A4611">
        <w:rPr>
          <w:rFonts w:ascii="Arial" w:hAnsi="Arial" w:cs="Arial"/>
        </w:rPr>
        <w:t xml:space="preserve">. </w:t>
      </w:r>
    </w:p>
    <w:p w:rsidR="002A4611" w:rsidRPr="002A4611" w:rsidRDefault="002A4611" w:rsidP="002A4611">
      <w:pPr>
        <w:pStyle w:val="ListParagraph"/>
        <w:rPr>
          <w:rFonts w:ascii="Arial" w:hAnsi="Arial" w:cs="Arial"/>
        </w:rPr>
      </w:pPr>
    </w:p>
    <w:p w:rsidR="00397119" w:rsidRPr="002A4611" w:rsidRDefault="00397119" w:rsidP="002A4611">
      <w:pPr>
        <w:pStyle w:val="ListParagraph"/>
        <w:numPr>
          <w:ilvl w:val="1"/>
          <w:numId w:val="30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2A4611">
        <w:rPr>
          <w:rFonts w:ascii="Arial" w:hAnsi="Arial" w:cs="Arial"/>
        </w:rPr>
        <w:t xml:space="preserve">If you have any clarification questions, please submit these to </w:t>
      </w:r>
      <w:r w:rsidRPr="002A4611">
        <w:rPr>
          <w:rFonts w:ascii="Arial" w:hAnsi="Arial" w:cs="Arial"/>
          <w:color w:val="0000FF"/>
          <w:u w:val="single" w:color="0000FF"/>
        </w:rPr>
        <w:t>procurement@nationalarchives.gov.uk</w:t>
      </w:r>
      <w:r w:rsidRPr="002A4611">
        <w:rPr>
          <w:rFonts w:ascii="Arial" w:hAnsi="Arial" w:cs="Arial"/>
        </w:rPr>
        <w:t xml:space="preserve"> by </w:t>
      </w:r>
      <w:r w:rsidR="00DA38CD" w:rsidRPr="002A4611">
        <w:rPr>
          <w:rFonts w:ascii="Arial" w:hAnsi="Arial" w:cs="Arial"/>
          <w:b/>
        </w:rPr>
        <w:t xml:space="preserve">5pm on </w:t>
      </w:r>
      <w:r w:rsidR="006A4713">
        <w:rPr>
          <w:rFonts w:ascii="Arial" w:hAnsi="Arial" w:cs="Arial"/>
          <w:b/>
        </w:rPr>
        <w:t>Tuesday 11</w:t>
      </w:r>
      <w:r w:rsidR="006A4713" w:rsidRPr="006A4713">
        <w:rPr>
          <w:rFonts w:ascii="Arial" w:hAnsi="Arial" w:cs="Arial"/>
          <w:b/>
          <w:vertAlign w:val="superscript"/>
        </w:rPr>
        <w:t>th</w:t>
      </w:r>
      <w:r w:rsidR="006A4713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DA38CD" w:rsidRPr="002A4611">
        <w:rPr>
          <w:rFonts w:ascii="Arial" w:hAnsi="Arial" w:cs="Arial"/>
          <w:b/>
        </w:rPr>
        <w:t xml:space="preserve">December 2018 </w:t>
      </w:r>
      <w:r w:rsidR="00DA38CD" w:rsidRPr="002A4611">
        <w:rPr>
          <w:rFonts w:ascii="Arial" w:hAnsi="Arial" w:cs="Arial"/>
        </w:rPr>
        <w:t xml:space="preserve">and we will endeavour to respond by </w:t>
      </w:r>
      <w:r w:rsidR="00DA38CD" w:rsidRPr="002A4611">
        <w:rPr>
          <w:rFonts w:ascii="Arial" w:hAnsi="Arial" w:cs="Arial"/>
          <w:b/>
        </w:rPr>
        <w:t>Friday 14</w:t>
      </w:r>
      <w:r w:rsidR="00DA38CD" w:rsidRPr="002A4611">
        <w:rPr>
          <w:rFonts w:ascii="Arial" w:hAnsi="Arial" w:cs="Arial"/>
          <w:b/>
          <w:vertAlign w:val="superscript"/>
        </w:rPr>
        <w:t>th</w:t>
      </w:r>
      <w:r w:rsidR="00DA38CD" w:rsidRPr="002A4611">
        <w:rPr>
          <w:rFonts w:ascii="Arial" w:hAnsi="Arial" w:cs="Arial"/>
          <w:b/>
        </w:rPr>
        <w:t xml:space="preserve"> December 2018.</w:t>
      </w:r>
    </w:p>
    <w:p w:rsidR="002A4611" w:rsidRPr="002A4611" w:rsidRDefault="002A4611" w:rsidP="002A4611">
      <w:pPr>
        <w:pStyle w:val="ListParagrap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397119" w:rsidRDefault="00DA38CD" w:rsidP="002A4611">
      <w:pPr>
        <w:pStyle w:val="ListParagraph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r w:rsidRPr="00DA38CD">
        <w:rPr>
          <w:rFonts w:ascii="Arial" w:hAnsi="Arial" w:cs="Arial"/>
          <w:b/>
        </w:rPr>
        <w:t xml:space="preserve">EVALUATION </w:t>
      </w:r>
    </w:p>
    <w:p w:rsidR="00DA38CD" w:rsidRDefault="00DA38CD" w:rsidP="002D144A">
      <w:pPr>
        <w:spacing w:after="0"/>
        <w:rPr>
          <w:rFonts w:ascii="Arial" w:hAnsi="Arial" w:cs="Arial"/>
          <w:b/>
        </w:rPr>
      </w:pPr>
    </w:p>
    <w:p w:rsidR="002A4611" w:rsidRDefault="002A4611" w:rsidP="002A4611">
      <w:pPr>
        <w:pStyle w:val="ListParagraph"/>
        <w:numPr>
          <w:ilvl w:val="1"/>
          <w:numId w:val="30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Tender responses will be evaluated using the following criteria:</w:t>
      </w: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Quality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60%</w:t>
      </w: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Organisational Fit </w:t>
      </w:r>
      <w:r>
        <w:rPr>
          <w:rFonts w:ascii="Arial" w:hAnsi="Arial" w:cs="Arial"/>
        </w:rPr>
        <w:tab/>
        <w:t>30%</w:t>
      </w:r>
    </w:p>
    <w:p w:rsidR="002A4611" w:rsidRPr="00380DF9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10%</w:t>
      </w:r>
    </w:p>
    <w:p w:rsidR="002A4611" w:rsidRDefault="002A4611" w:rsidP="00DA38CD">
      <w:pPr>
        <w:rPr>
          <w:rFonts w:ascii="Arial" w:hAnsi="Arial" w:cs="Arial"/>
        </w:rPr>
      </w:pPr>
    </w:p>
    <w:p w:rsidR="002A4611" w:rsidRDefault="002A4611" w:rsidP="002A4611">
      <w:pPr>
        <w:pStyle w:val="ListParagraph"/>
        <w:numPr>
          <w:ilvl w:val="1"/>
          <w:numId w:val="30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Once tender responses have been evaluated, we envisage that a maximum of 3 potential suppliers will be shortlisted to present their proposals to us on </w:t>
      </w:r>
      <w:r w:rsidRPr="00974926">
        <w:rPr>
          <w:rFonts w:ascii="Arial" w:hAnsi="Arial" w:cs="Arial"/>
          <w:b/>
        </w:rPr>
        <w:t>Thursday, January 10</w:t>
      </w:r>
      <w:r w:rsidRPr="00974926">
        <w:rPr>
          <w:rFonts w:ascii="Arial" w:hAnsi="Arial" w:cs="Arial"/>
          <w:b/>
          <w:vertAlign w:val="superscript"/>
        </w:rPr>
        <w:t>th</w:t>
      </w:r>
      <w:r w:rsidRPr="00974926">
        <w:rPr>
          <w:rFonts w:ascii="Arial" w:hAnsi="Arial" w:cs="Arial"/>
          <w:b/>
        </w:rPr>
        <w:t xml:space="preserve"> 2019</w:t>
      </w:r>
      <w:r>
        <w:rPr>
          <w:rFonts w:ascii="Arial" w:hAnsi="Arial" w:cs="Arial"/>
        </w:rPr>
        <w:t>.</w:t>
      </w:r>
    </w:p>
    <w:p w:rsidR="002A4611" w:rsidRDefault="002A4611" w:rsidP="002A4611">
      <w:pPr>
        <w:pStyle w:val="ListParagraph"/>
        <w:spacing w:after="0" w:line="276" w:lineRule="auto"/>
        <w:ind w:left="567"/>
        <w:jc w:val="both"/>
        <w:rPr>
          <w:rFonts w:ascii="Arial" w:hAnsi="Arial" w:cs="Arial"/>
        </w:rPr>
      </w:pPr>
    </w:p>
    <w:p w:rsidR="00FA45AE" w:rsidRDefault="00FA45AE" w:rsidP="002D144A">
      <w:pPr>
        <w:ind w:left="-5"/>
        <w:rPr>
          <w:rFonts w:ascii="Arial" w:hAnsi="Arial" w:cs="Arial"/>
        </w:rPr>
      </w:pPr>
    </w:p>
    <w:p w:rsidR="00974926" w:rsidRDefault="00974926" w:rsidP="002D144A">
      <w:pPr>
        <w:ind w:left="-5"/>
        <w:rPr>
          <w:rFonts w:ascii="Arial" w:hAnsi="Arial" w:cs="Arial"/>
        </w:rPr>
      </w:pPr>
    </w:p>
    <w:p w:rsidR="00974926" w:rsidRDefault="00974926" w:rsidP="002D144A">
      <w:pPr>
        <w:ind w:left="-5"/>
        <w:rPr>
          <w:rFonts w:ascii="Arial" w:hAnsi="Arial" w:cs="Arial"/>
        </w:rPr>
      </w:pPr>
    </w:p>
    <w:p w:rsidR="00974926" w:rsidRDefault="00974926" w:rsidP="002D144A">
      <w:pPr>
        <w:ind w:left="-5"/>
        <w:rPr>
          <w:rFonts w:ascii="Arial" w:hAnsi="Arial" w:cs="Arial"/>
        </w:rPr>
      </w:pPr>
    </w:p>
    <w:p w:rsidR="00974926" w:rsidRDefault="00974926" w:rsidP="002D144A">
      <w:pPr>
        <w:ind w:left="-5"/>
        <w:rPr>
          <w:rFonts w:ascii="Arial" w:hAnsi="Arial" w:cs="Arial"/>
        </w:rPr>
      </w:pPr>
    </w:p>
    <w:p w:rsidR="00974926" w:rsidRDefault="00974926" w:rsidP="002D144A">
      <w:pPr>
        <w:ind w:left="-5"/>
        <w:rPr>
          <w:rFonts w:ascii="Arial" w:hAnsi="Arial" w:cs="Arial"/>
        </w:rPr>
      </w:pPr>
    </w:p>
    <w:p w:rsidR="00974926" w:rsidRDefault="00974926" w:rsidP="002D144A">
      <w:pPr>
        <w:ind w:left="-5"/>
        <w:rPr>
          <w:rFonts w:ascii="Arial" w:hAnsi="Arial" w:cs="Arial"/>
        </w:rPr>
      </w:pPr>
    </w:p>
    <w:p w:rsidR="00974926" w:rsidRDefault="00974926" w:rsidP="002D144A">
      <w:pPr>
        <w:ind w:left="-5"/>
        <w:rPr>
          <w:rFonts w:ascii="Arial" w:hAnsi="Arial" w:cs="Arial"/>
        </w:rPr>
      </w:pPr>
    </w:p>
    <w:p w:rsidR="00974926" w:rsidRDefault="00974926" w:rsidP="002D144A">
      <w:pPr>
        <w:ind w:left="-5"/>
        <w:rPr>
          <w:rFonts w:ascii="Arial" w:hAnsi="Arial" w:cs="Arial"/>
        </w:rPr>
      </w:pPr>
    </w:p>
    <w:p w:rsidR="00974926" w:rsidRDefault="00974926" w:rsidP="002D144A">
      <w:pPr>
        <w:ind w:left="-5"/>
        <w:rPr>
          <w:rFonts w:ascii="Arial" w:hAnsi="Arial" w:cs="Arial"/>
        </w:rPr>
      </w:pPr>
    </w:p>
    <w:p w:rsidR="00974926" w:rsidRDefault="00974926" w:rsidP="002D144A">
      <w:pPr>
        <w:ind w:left="-5"/>
        <w:rPr>
          <w:rFonts w:ascii="Arial" w:hAnsi="Arial" w:cs="Arial"/>
        </w:rPr>
      </w:pPr>
    </w:p>
    <w:p w:rsidR="00974926" w:rsidRDefault="00974926" w:rsidP="002D144A">
      <w:pPr>
        <w:ind w:left="-5"/>
        <w:rPr>
          <w:rFonts w:ascii="Arial" w:hAnsi="Arial" w:cs="Arial"/>
        </w:rPr>
      </w:pPr>
    </w:p>
    <w:p w:rsidR="00974926" w:rsidRDefault="00974926" w:rsidP="002D144A">
      <w:pPr>
        <w:ind w:left="-5"/>
        <w:rPr>
          <w:rFonts w:ascii="Arial" w:hAnsi="Arial" w:cs="Arial"/>
        </w:rPr>
      </w:pPr>
    </w:p>
    <w:p w:rsidR="00974926" w:rsidRDefault="00974926" w:rsidP="002D144A">
      <w:pPr>
        <w:ind w:left="-5"/>
        <w:rPr>
          <w:rFonts w:ascii="Arial" w:hAnsi="Arial" w:cs="Arial"/>
        </w:rPr>
      </w:pPr>
    </w:p>
    <w:p w:rsidR="00974926" w:rsidRDefault="00974926" w:rsidP="002D144A">
      <w:pPr>
        <w:ind w:left="-5"/>
        <w:rPr>
          <w:rFonts w:ascii="Arial" w:hAnsi="Arial" w:cs="Arial"/>
        </w:rPr>
      </w:pPr>
    </w:p>
    <w:p w:rsidR="00974926" w:rsidRDefault="00974926" w:rsidP="002D144A">
      <w:pPr>
        <w:ind w:left="-5"/>
        <w:rPr>
          <w:rFonts w:ascii="Arial" w:hAnsi="Arial" w:cs="Arial"/>
        </w:rPr>
      </w:pPr>
    </w:p>
    <w:p w:rsidR="00974926" w:rsidRDefault="00974926" w:rsidP="002D144A">
      <w:pPr>
        <w:ind w:left="-5"/>
        <w:rPr>
          <w:rFonts w:ascii="Arial" w:hAnsi="Arial" w:cs="Arial"/>
        </w:rPr>
      </w:pPr>
    </w:p>
    <w:p w:rsidR="00974926" w:rsidRDefault="00974926" w:rsidP="002D144A">
      <w:pPr>
        <w:ind w:left="-5"/>
        <w:rPr>
          <w:rFonts w:ascii="Arial" w:hAnsi="Arial" w:cs="Arial"/>
        </w:rPr>
      </w:pPr>
    </w:p>
    <w:p w:rsidR="00974926" w:rsidRDefault="00974926" w:rsidP="002D144A">
      <w:pPr>
        <w:ind w:left="-5"/>
        <w:rPr>
          <w:rFonts w:ascii="Arial" w:hAnsi="Arial" w:cs="Arial"/>
        </w:rPr>
      </w:pPr>
    </w:p>
    <w:p w:rsidR="00974926" w:rsidRDefault="00974926" w:rsidP="002D144A">
      <w:pPr>
        <w:ind w:left="-5"/>
        <w:rPr>
          <w:rFonts w:ascii="Arial" w:hAnsi="Arial" w:cs="Arial"/>
        </w:rPr>
      </w:pPr>
    </w:p>
    <w:p w:rsidR="00974926" w:rsidRDefault="00974926" w:rsidP="002D144A">
      <w:pPr>
        <w:ind w:left="-5"/>
        <w:rPr>
          <w:rFonts w:ascii="Arial" w:hAnsi="Arial" w:cs="Arial"/>
        </w:rPr>
      </w:pPr>
    </w:p>
    <w:p w:rsidR="00974926" w:rsidRDefault="00974926" w:rsidP="002D144A">
      <w:pPr>
        <w:ind w:left="-5"/>
        <w:rPr>
          <w:rFonts w:ascii="Arial" w:hAnsi="Arial" w:cs="Arial"/>
        </w:rPr>
      </w:pPr>
    </w:p>
    <w:p w:rsidR="00974926" w:rsidRDefault="00974926" w:rsidP="002D144A">
      <w:pPr>
        <w:ind w:left="-5"/>
        <w:rPr>
          <w:rFonts w:ascii="Arial" w:hAnsi="Arial" w:cs="Arial"/>
        </w:rPr>
      </w:pPr>
    </w:p>
    <w:p w:rsidR="00974926" w:rsidRPr="00B8623F" w:rsidRDefault="00974926" w:rsidP="002D144A">
      <w:pPr>
        <w:ind w:left="-5"/>
        <w:rPr>
          <w:rFonts w:ascii="Arial" w:hAnsi="Arial" w:cs="Arial"/>
        </w:rPr>
      </w:pPr>
    </w:p>
    <w:p w:rsidR="00974926" w:rsidRDefault="00974926" w:rsidP="00974926">
      <w:pPr>
        <w:pStyle w:val="ListParagraph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PROCUREMENT TIMETABLE</w:t>
      </w:r>
      <w:r w:rsidRPr="00DA38CD">
        <w:rPr>
          <w:rFonts w:ascii="Arial" w:hAnsi="Arial" w:cs="Arial"/>
          <w:b/>
        </w:rPr>
        <w:t xml:space="preserve"> </w:t>
      </w:r>
    </w:p>
    <w:p w:rsidR="00397119" w:rsidRPr="00B8623F" w:rsidRDefault="00397119" w:rsidP="002D144A">
      <w:pPr>
        <w:pStyle w:val="BodyText7"/>
        <w:shd w:val="clear" w:color="auto" w:fill="auto"/>
        <w:tabs>
          <w:tab w:val="left" w:pos="851"/>
        </w:tabs>
        <w:spacing w:before="0" w:after="0"/>
        <w:ind w:left="360" w:right="23" w:firstLine="0"/>
        <w:jc w:val="left"/>
        <w:rPr>
          <w:b/>
          <w:sz w:val="22"/>
          <w:szCs w:val="22"/>
        </w:rPr>
      </w:pPr>
    </w:p>
    <w:tbl>
      <w:tblPr>
        <w:tblW w:w="8498" w:type="dxa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79"/>
        <w:gridCol w:w="5084"/>
        <w:gridCol w:w="2835"/>
      </w:tblGrid>
      <w:tr w:rsidR="00397119" w:rsidRPr="00B8623F" w:rsidTr="00A248E3">
        <w:tc>
          <w:tcPr>
            <w:tcW w:w="579" w:type="dxa"/>
            <w:shd w:val="clear" w:color="auto" w:fill="C6D9F1"/>
          </w:tcPr>
          <w:p w:rsidR="00397119" w:rsidRPr="00B8623F" w:rsidRDefault="00A248E3" w:rsidP="002D144A">
            <w:pPr>
              <w:pStyle w:val="BodyText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</w:t>
            </w:r>
          </w:p>
        </w:tc>
        <w:tc>
          <w:tcPr>
            <w:tcW w:w="5084" w:type="dxa"/>
            <w:shd w:val="clear" w:color="auto" w:fill="C6D9F1"/>
          </w:tcPr>
          <w:p w:rsidR="00397119" w:rsidRPr="00B8623F" w:rsidRDefault="00A248E3" w:rsidP="002D144A">
            <w:pPr>
              <w:pStyle w:val="BodyText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2835" w:type="dxa"/>
            <w:shd w:val="clear" w:color="auto" w:fill="C6D9F1"/>
          </w:tcPr>
          <w:p w:rsidR="00397119" w:rsidRPr="00B8623F" w:rsidRDefault="00A248E3" w:rsidP="002D144A">
            <w:pPr>
              <w:pStyle w:val="BodyText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(s)</w:t>
            </w:r>
          </w:p>
        </w:tc>
      </w:tr>
      <w:tr w:rsidR="00397119" w:rsidRPr="00B8623F" w:rsidTr="00A248E3">
        <w:tc>
          <w:tcPr>
            <w:tcW w:w="579" w:type="dxa"/>
          </w:tcPr>
          <w:p w:rsidR="00397119" w:rsidRPr="00B8623F" w:rsidRDefault="00A248E3" w:rsidP="002D144A">
            <w:pPr>
              <w:pStyle w:val="BodyText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84" w:type="dxa"/>
          </w:tcPr>
          <w:p w:rsidR="00397119" w:rsidRPr="00B8623F" w:rsidRDefault="00A248E3" w:rsidP="002D144A">
            <w:pPr>
              <w:pStyle w:val="BodyText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Deadline for potential suppliers to submit clarification questions </w:t>
            </w:r>
          </w:p>
        </w:tc>
        <w:tc>
          <w:tcPr>
            <w:tcW w:w="2835" w:type="dxa"/>
          </w:tcPr>
          <w:p w:rsidR="00397119" w:rsidRPr="00B8623F" w:rsidRDefault="00DE29A1" w:rsidP="006A4713">
            <w:pPr>
              <w:pStyle w:val="BodyText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5pm</w:t>
            </w:r>
            <w:r w:rsidR="0097492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DD1355">
              <w:rPr>
                <w:sz w:val="22"/>
                <w:szCs w:val="22"/>
              </w:rPr>
              <w:t xml:space="preserve">Tuesday </w:t>
            </w:r>
            <w:r>
              <w:rPr>
                <w:sz w:val="22"/>
                <w:szCs w:val="22"/>
              </w:rPr>
              <w:t>1</w:t>
            </w:r>
            <w:r w:rsidR="006A4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December</w:t>
            </w:r>
            <w:r w:rsidR="00974926">
              <w:rPr>
                <w:sz w:val="22"/>
                <w:szCs w:val="22"/>
              </w:rPr>
              <w:t xml:space="preserve"> 2018</w:t>
            </w:r>
          </w:p>
        </w:tc>
      </w:tr>
      <w:tr w:rsidR="00397119" w:rsidRPr="00B8623F" w:rsidTr="00A248E3">
        <w:tc>
          <w:tcPr>
            <w:tcW w:w="579" w:type="dxa"/>
          </w:tcPr>
          <w:p w:rsidR="00397119" w:rsidRPr="00B8623F" w:rsidRDefault="00A248E3" w:rsidP="002D144A">
            <w:pPr>
              <w:pStyle w:val="BodyText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84" w:type="dxa"/>
          </w:tcPr>
          <w:p w:rsidR="00397119" w:rsidRPr="00B8623F" w:rsidRDefault="00A248E3" w:rsidP="002D144A">
            <w:pPr>
              <w:pStyle w:val="BodyText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Deadline </w:t>
            </w:r>
            <w:r w:rsidR="00DE29A1">
              <w:rPr>
                <w:sz w:val="22"/>
                <w:szCs w:val="22"/>
              </w:rPr>
              <w:t>for TNA to respond to clarification questions</w:t>
            </w:r>
          </w:p>
        </w:tc>
        <w:tc>
          <w:tcPr>
            <w:tcW w:w="2835" w:type="dxa"/>
          </w:tcPr>
          <w:p w:rsidR="00397119" w:rsidRPr="00B8623F" w:rsidRDefault="00CD20BE" w:rsidP="002D144A">
            <w:pPr>
              <w:pStyle w:val="BodyText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5pm</w:t>
            </w:r>
            <w:r w:rsidR="0097492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Friday 14 December</w:t>
            </w:r>
            <w:r w:rsidR="00974926">
              <w:rPr>
                <w:sz w:val="22"/>
                <w:szCs w:val="22"/>
              </w:rPr>
              <w:t xml:space="preserve"> 2018</w:t>
            </w:r>
          </w:p>
        </w:tc>
      </w:tr>
      <w:tr w:rsidR="00397119" w:rsidRPr="00B8623F" w:rsidTr="00A248E3">
        <w:tc>
          <w:tcPr>
            <w:tcW w:w="579" w:type="dxa"/>
          </w:tcPr>
          <w:p w:rsidR="00397119" w:rsidRPr="00B8623F" w:rsidRDefault="00A248E3" w:rsidP="002D144A">
            <w:pPr>
              <w:pStyle w:val="BodyText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084" w:type="dxa"/>
          </w:tcPr>
          <w:p w:rsidR="00397119" w:rsidRPr="00B8623F" w:rsidRDefault="00DE29A1" w:rsidP="002D144A">
            <w:pPr>
              <w:pStyle w:val="BodyText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Deadline for potential suppliers to submit tender responses </w:t>
            </w:r>
          </w:p>
        </w:tc>
        <w:tc>
          <w:tcPr>
            <w:tcW w:w="2835" w:type="dxa"/>
          </w:tcPr>
          <w:p w:rsidR="00397119" w:rsidRPr="00B8623F" w:rsidRDefault="00CD20BE" w:rsidP="002D144A">
            <w:pPr>
              <w:pStyle w:val="BodyText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5pm Thursday 3 Jan</w:t>
            </w:r>
            <w:r w:rsidR="00974926">
              <w:rPr>
                <w:sz w:val="22"/>
                <w:szCs w:val="22"/>
              </w:rPr>
              <w:t>uary</w:t>
            </w:r>
            <w:r>
              <w:rPr>
                <w:sz w:val="22"/>
                <w:szCs w:val="22"/>
              </w:rPr>
              <w:t xml:space="preserve"> 2019</w:t>
            </w:r>
          </w:p>
        </w:tc>
      </w:tr>
      <w:tr w:rsidR="00CD20BE" w:rsidRPr="00B8623F" w:rsidTr="00A248E3">
        <w:tc>
          <w:tcPr>
            <w:tcW w:w="579" w:type="dxa"/>
          </w:tcPr>
          <w:p w:rsidR="00CD20BE" w:rsidRDefault="00CD20BE" w:rsidP="002D144A">
            <w:pPr>
              <w:pStyle w:val="BodyText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084" w:type="dxa"/>
          </w:tcPr>
          <w:p w:rsidR="00CD20BE" w:rsidRDefault="00FA45AE" w:rsidP="002D144A">
            <w:pPr>
              <w:pStyle w:val="BodyText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Presentations of short-listed suppliers</w:t>
            </w:r>
          </w:p>
        </w:tc>
        <w:tc>
          <w:tcPr>
            <w:tcW w:w="2835" w:type="dxa"/>
          </w:tcPr>
          <w:p w:rsidR="00CD20BE" w:rsidRDefault="00CD20BE" w:rsidP="002D144A">
            <w:pPr>
              <w:pStyle w:val="BodyText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Thursday 10 January 2019</w:t>
            </w:r>
          </w:p>
        </w:tc>
      </w:tr>
      <w:tr w:rsidR="00397119" w:rsidRPr="00B8623F" w:rsidTr="00A248E3">
        <w:tc>
          <w:tcPr>
            <w:tcW w:w="579" w:type="dxa"/>
          </w:tcPr>
          <w:p w:rsidR="00397119" w:rsidRPr="00B8623F" w:rsidRDefault="00CD20BE" w:rsidP="002D144A">
            <w:pPr>
              <w:pStyle w:val="BodyText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084" w:type="dxa"/>
          </w:tcPr>
          <w:p w:rsidR="00397119" w:rsidRPr="00B8623F" w:rsidRDefault="00FA45AE" w:rsidP="002D144A">
            <w:pPr>
              <w:pStyle w:val="BodyText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Time-box for contract award </w:t>
            </w:r>
          </w:p>
        </w:tc>
        <w:tc>
          <w:tcPr>
            <w:tcW w:w="2835" w:type="dxa"/>
          </w:tcPr>
          <w:p w:rsidR="00397119" w:rsidRPr="00B8623F" w:rsidRDefault="00FA45AE" w:rsidP="002D144A">
            <w:pPr>
              <w:pStyle w:val="BodyText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w/b 14 </w:t>
            </w:r>
            <w:r w:rsidR="00CD20BE">
              <w:rPr>
                <w:sz w:val="22"/>
                <w:szCs w:val="22"/>
              </w:rPr>
              <w:t>January 2019</w:t>
            </w:r>
          </w:p>
        </w:tc>
      </w:tr>
      <w:tr w:rsidR="00A248E3" w:rsidRPr="00B8623F" w:rsidTr="00A248E3">
        <w:tc>
          <w:tcPr>
            <w:tcW w:w="579" w:type="dxa"/>
          </w:tcPr>
          <w:p w:rsidR="00A248E3" w:rsidRPr="00B8623F" w:rsidRDefault="00CD20BE" w:rsidP="002D144A">
            <w:pPr>
              <w:pStyle w:val="BodyText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084" w:type="dxa"/>
          </w:tcPr>
          <w:p w:rsidR="00A248E3" w:rsidRPr="00B8623F" w:rsidRDefault="00DE29A1" w:rsidP="002D144A">
            <w:pPr>
              <w:pStyle w:val="BodyText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Completion of project and design delivery</w:t>
            </w:r>
          </w:p>
        </w:tc>
        <w:tc>
          <w:tcPr>
            <w:tcW w:w="2835" w:type="dxa"/>
          </w:tcPr>
          <w:p w:rsidR="00A248E3" w:rsidRPr="00B8623F" w:rsidRDefault="00DE29A1" w:rsidP="002D144A">
            <w:pPr>
              <w:pStyle w:val="BodyText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March 2019</w:t>
            </w:r>
          </w:p>
        </w:tc>
      </w:tr>
    </w:tbl>
    <w:p w:rsidR="00397119" w:rsidRPr="00B8623F" w:rsidRDefault="00397119" w:rsidP="002D144A">
      <w:pPr>
        <w:pStyle w:val="ListParagraph"/>
        <w:spacing w:after="0"/>
        <w:ind w:left="792"/>
        <w:rPr>
          <w:rFonts w:ascii="Arial" w:hAnsi="Arial" w:cs="Arial"/>
          <w:b/>
        </w:rPr>
      </w:pPr>
    </w:p>
    <w:p w:rsidR="00397119" w:rsidRPr="00B8623F" w:rsidRDefault="00397119" w:rsidP="002D144A">
      <w:pPr>
        <w:ind w:left="-5"/>
        <w:rPr>
          <w:rFonts w:ascii="Arial" w:hAnsi="Arial" w:cs="Arial"/>
        </w:rPr>
      </w:pPr>
    </w:p>
    <w:p w:rsidR="00737E3F" w:rsidRPr="00B8623F" w:rsidRDefault="00737E3F" w:rsidP="002D144A">
      <w:pPr>
        <w:pStyle w:val="PlainText"/>
        <w:rPr>
          <w:rFonts w:ascii="Arial" w:eastAsia="Times New Roman" w:hAnsi="Arial" w:cs="Arial"/>
          <w:b/>
          <w:bCs/>
          <w:szCs w:val="22"/>
          <w:lang w:eastAsia="en-GB"/>
        </w:rPr>
      </w:pPr>
    </w:p>
    <w:p w:rsidR="00DC4FEE" w:rsidRPr="00B8623F" w:rsidRDefault="00DC4FEE" w:rsidP="002D144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B8623F">
        <w:rPr>
          <w:rFonts w:ascii="Arial" w:eastAsia="Times New Roman" w:hAnsi="Arial" w:cs="Arial"/>
          <w:b/>
          <w:bCs/>
          <w:lang w:eastAsia="en-GB"/>
        </w:rPr>
        <w:br/>
      </w:r>
    </w:p>
    <w:p w:rsidR="006B165C" w:rsidRPr="00B8623F" w:rsidRDefault="006B165C" w:rsidP="002D144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</w:p>
    <w:p w:rsidR="006B165C" w:rsidRPr="00B8623F" w:rsidRDefault="006B165C" w:rsidP="002D144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</w:p>
    <w:p w:rsidR="00FA45AE" w:rsidRDefault="00FA45AE">
      <w:pPr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br w:type="page"/>
      </w:r>
    </w:p>
    <w:p w:rsidR="00255142" w:rsidRDefault="00974926" w:rsidP="0097492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ANNEX 1</w:t>
      </w:r>
    </w:p>
    <w:p w:rsidR="00254D4B" w:rsidRDefault="00254D4B" w:rsidP="00254D4B">
      <w:pPr>
        <w:rPr>
          <w:rFonts w:ascii="Arial" w:hAnsi="Arial" w:cs="Arial"/>
        </w:rPr>
      </w:pPr>
      <w:r w:rsidRPr="003734CB">
        <w:rPr>
          <w:rFonts w:ascii="Arial" w:eastAsia="Times New Roman" w:hAnsi="Arial" w:cs="Arial"/>
          <w:bCs/>
          <w:lang w:eastAsia="en-GB"/>
        </w:rPr>
        <w:t>Th</w:t>
      </w:r>
      <w:r>
        <w:rPr>
          <w:rFonts w:ascii="Arial" w:eastAsia="Times New Roman" w:hAnsi="Arial" w:cs="Arial"/>
          <w:bCs/>
          <w:lang w:eastAsia="en-GB"/>
        </w:rPr>
        <w:t xml:space="preserve">e </w:t>
      </w:r>
      <w:r w:rsidRPr="003734CB">
        <w:rPr>
          <w:rFonts w:ascii="Arial" w:eastAsia="Times New Roman" w:hAnsi="Arial" w:cs="Arial"/>
          <w:bCs/>
          <w:lang w:eastAsia="en-GB"/>
        </w:rPr>
        <w:t>list is indicative</w:t>
      </w:r>
      <w:r>
        <w:rPr>
          <w:rFonts w:ascii="Arial" w:eastAsia="Times New Roman" w:hAnsi="Arial" w:cs="Arial"/>
          <w:bCs/>
          <w:lang w:eastAsia="en-GB"/>
        </w:rPr>
        <w:t>, but</w:t>
      </w:r>
      <w:r w:rsidRPr="003734CB">
        <w:rPr>
          <w:rFonts w:ascii="Arial" w:eastAsia="Times New Roman" w:hAnsi="Arial" w:cs="Arial"/>
          <w:bCs/>
          <w:lang w:eastAsia="en-GB"/>
        </w:rPr>
        <w:t xml:space="preserve"> not exhaustive. </w:t>
      </w:r>
      <w:r>
        <w:rPr>
          <w:rFonts w:ascii="Arial" w:eastAsia="Times New Roman" w:hAnsi="Arial" w:cs="Arial"/>
          <w:bCs/>
          <w:lang w:eastAsia="en-GB"/>
        </w:rPr>
        <w:t>For example</w:t>
      </w:r>
      <w:r>
        <w:rPr>
          <w:rFonts w:ascii="Arial" w:eastAsia="Times New Roman" w:hAnsi="Arial" w:cs="Arial"/>
          <w:bCs/>
          <w:lang w:eastAsia="en-GB"/>
        </w:rPr>
        <w:t xml:space="preserve">, various teams within The National Archives </w:t>
      </w:r>
      <w:r>
        <w:rPr>
          <w:rFonts w:ascii="Arial" w:hAnsi="Arial" w:cs="Arial"/>
        </w:rPr>
        <w:t xml:space="preserve">produce a range of materials which will also need to be considered in line with their audiences. </w:t>
      </w:r>
      <w:r w:rsidRPr="003734CB">
        <w:rPr>
          <w:rFonts w:ascii="Arial" w:eastAsia="Times New Roman" w:hAnsi="Arial" w:cs="Arial"/>
          <w:bCs/>
          <w:lang w:eastAsia="en-GB"/>
        </w:rPr>
        <w:t xml:space="preserve">A full list of materials with dimensions and detail will be supplied to the </w:t>
      </w:r>
      <w:r>
        <w:rPr>
          <w:rFonts w:ascii="Arial" w:eastAsia="Times New Roman" w:hAnsi="Arial" w:cs="Arial"/>
          <w:bCs/>
          <w:lang w:eastAsia="en-GB"/>
        </w:rPr>
        <w:t>appointed supplier</w:t>
      </w:r>
      <w:r w:rsidRPr="003734CB">
        <w:rPr>
          <w:rFonts w:ascii="Arial" w:eastAsia="Times New Roman" w:hAnsi="Arial" w:cs="Arial"/>
          <w:bCs/>
          <w:lang w:eastAsia="en-GB"/>
        </w:rPr>
        <w:t>.</w:t>
      </w:r>
    </w:p>
    <w:p w:rsidR="00254D4B" w:rsidRDefault="00254D4B" w:rsidP="00254D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main focus of this redesign is to consider our public audience in the widest sense. </w:t>
      </w:r>
      <w:r>
        <w:rPr>
          <w:rFonts w:ascii="Arial" w:eastAsia="Times New Roman" w:hAnsi="Arial" w:cs="Arial"/>
          <w:bCs/>
          <w:lang w:eastAsia="en-GB"/>
        </w:rPr>
        <w:t>As you would expec</w:t>
      </w:r>
      <w:r>
        <w:rPr>
          <w:rFonts w:ascii="Arial" w:eastAsia="Times New Roman" w:hAnsi="Arial" w:cs="Arial"/>
          <w:bCs/>
          <w:lang w:eastAsia="en-GB"/>
        </w:rPr>
        <w:t xml:space="preserve">t, </w:t>
      </w:r>
      <w:r>
        <w:rPr>
          <w:rFonts w:ascii="Arial" w:eastAsia="Times New Roman" w:hAnsi="Arial" w:cs="Arial"/>
          <w:bCs/>
          <w:lang w:eastAsia="en-GB"/>
        </w:rPr>
        <w:t>we are committed to accessibility and expect this to be reflected in any design approach.</w:t>
      </w:r>
    </w:p>
    <w:p w:rsidR="00254D4B" w:rsidRDefault="00254D4B" w:rsidP="00254D4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lang w:eastAsia="en-GB"/>
        </w:rPr>
      </w:pPr>
      <w:r>
        <w:rPr>
          <w:rFonts w:ascii="Arial" w:eastAsia="Times New Roman" w:hAnsi="Arial" w:cs="Arial"/>
          <w:bCs/>
          <w:lang w:eastAsia="en-GB"/>
        </w:rPr>
        <w:t xml:space="preserve">As </w:t>
      </w:r>
      <w:r w:rsidRPr="003734CB">
        <w:rPr>
          <w:rFonts w:ascii="Arial" w:eastAsia="Times New Roman" w:hAnsi="Arial" w:cs="Arial"/>
          <w:bCs/>
          <w:lang w:eastAsia="en-GB"/>
        </w:rPr>
        <w:t xml:space="preserve">part of their submission </w:t>
      </w:r>
      <w:r>
        <w:rPr>
          <w:rFonts w:ascii="Arial" w:eastAsia="Times New Roman" w:hAnsi="Arial" w:cs="Arial"/>
          <w:bCs/>
          <w:lang w:eastAsia="en-GB"/>
        </w:rPr>
        <w:t xml:space="preserve">potential suppliers </w:t>
      </w:r>
      <w:r w:rsidRPr="003734CB">
        <w:rPr>
          <w:rFonts w:ascii="Arial" w:eastAsia="Times New Roman" w:hAnsi="Arial" w:cs="Arial"/>
          <w:bCs/>
          <w:lang w:eastAsia="en-GB"/>
        </w:rPr>
        <w:t>should consider</w:t>
      </w:r>
      <w:r>
        <w:rPr>
          <w:rFonts w:ascii="Arial" w:eastAsia="Times New Roman" w:hAnsi="Arial" w:cs="Arial"/>
          <w:bCs/>
          <w:lang w:eastAsia="en-GB"/>
        </w:rPr>
        <w:t xml:space="preserve"> a design solution which c</w:t>
      </w:r>
      <w:r>
        <w:rPr>
          <w:rFonts w:ascii="Arial" w:eastAsia="Times New Roman" w:hAnsi="Arial" w:cs="Arial"/>
          <w:bCs/>
          <w:lang w:eastAsia="en-GB"/>
        </w:rPr>
        <w:t>an be applied to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54D4B" w:rsidTr="00254D4B">
        <w:tc>
          <w:tcPr>
            <w:tcW w:w="9016" w:type="dxa"/>
            <w:gridSpan w:val="2"/>
            <w:shd w:val="clear" w:color="auto" w:fill="B4C6E7" w:themeFill="accent5" w:themeFillTint="66"/>
          </w:tcPr>
          <w:p w:rsidR="00254D4B" w:rsidRPr="00254D4B" w:rsidRDefault="00254D4B" w:rsidP="00254D4B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54D4B">
              <w:rPr>
                <w:rFonts w:ascii="Arial" w:eastAsia="Times New Roman" w:hAnsi="Arial" w:cs="Arial"/>
                <w:b/>
                <w:bCs/>
                <w:lang w:eastAsia="en-GB"/>
              </w:rPr>
              <w:t>For The National Archives</w:t>
            </w:r>
          </w:p>
        </w:tc>
      </w:tr>
      <w:tr w:rsidR="00254D4B" w:rsidTr="00EB3DE2">
        <w:tc>
          <w:tcPr>
            <w:tcW w:w="2263" w:type="dxa"/>
            <w:vAlign w:val="center"/>
          </w:tcPr>
          <w:p w:rsidR="00254D4B" w:rsidRDefault="00254D4B" w:rsidP="009235C3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Logo(s)</w:t>
            </w:r>
          </w:p>
        </w:tc>
        <w:tc>
          <w:tcPr>
            <w:tcW w:w="6753" w:type="dxa"/>
            <w:vAlign w:val="center"/>
          </w:tcPr>
          <w:p w:rsidR="00254D4B" w:rsidRPr="00254D4B" w:rsidRDefault="00254D4B" w:rsidP="009235C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S</w:t>
            </w:r>
            <w:r w:rsidRPr="00F9230D">
              <w:rPr>
                <w:rFonts w:ascii="Arial" w:eastAsia="Times New Roman" w:hAnsi="Arial" w:cs="Arial"/>
                <w:bCs/>
                <w:lang w:eastAsia="en-GB"/>
              </w:rPr>
              <w:t>uitable for a variety of print and digital formats inclu</w:t>
            </w:r>
            <w:r>
              <w:rPr>
                <w:rFonts w:ascii="Arial" w:eastAsia="Times New Roman" w:hAnsi="Arial" w:cs="Arial"/>
                <w:bCs/>
                <w:lang w:eastAsia="en-GB"/>
              </w:rPr>
              <w:t xml:space="preserve">ding: 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The National Archives</w:t>
            </w:r>
            <w:r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  <w:hyperlink r:id="rId12" w:history="1">
              <w:r w:rsidRPr="009235C3">
                <w:rPr>
                  <w:rStyle w:val="Hyperlink"/>
                  <w:rFonts w:ascii="Arial" w:eastAsia="Times New Roman" w:hAnsi="Arial" w:cs="Arial"/>
                  <w:bCs/>
                  <w:lang w:eastAsia="en-GB"/>
                </w:rPr>
                <w:t>website</w:t>
              </w:r>
            </w:hyperlink>
            <w:r>
              <w:rPr>
                <w:rFonts w:ascii="Arial" w:eastAsia="Times New Roman" w:hAnsi="Arial" w:cs="Arial"/>
                <w:bCs/>
                <w:lang w:eastAsia="en-GB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lang w:eastAsia="en-GB"/>
              </w:rPr>
              <w:t xml:space="preserve">print </w:t>
            </w:r>
            <w:r>
              <w:rPr>
                <w:rFonts w:ascii="Arial" w:eastAsia="Times New Roman" w:hAnsi="Arial" w:cs="Arial"/>
                <w:bCs/>
                <w:lang w:eastAsia="en-GB"/>
              </w:rPr>
              <w:t xml:space="preserve">publications, </w:t>
            </w:r>
            <w:hyperlink r:id="rId13" w:history="1">
              <w:r w:rsidR="009235C3" w:rsidRPr="009235C3">
                <w:rPr>
                  <w:rStyle w:val="Hyperlink"/>
                  <w:rFonts w:ascii="Arial" w:eastAsia="Times New Roman" w:hAnsi="Arial" w:cs="Arial"/>
                  <w:bCs/>
                  <w:lang w:eastAsia="en-GB"/>
                </w:rPr>
                <w:t>Discovery</w:t>
              </w:r>
            </w:hyperlink>
            <w:r w:rsidR="009235C3">
              <w:rPr>
                <w:rFonts w:ascii="Arial" w:eastAsia="Times New Roman" w:hAnsi="Arial" w:cs="Arial"/>
                <w:bCs/>
                <w:lang w:eastAsia="en-GB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lang w:eastAsia="en-GB"/>
              </w:rPr>
              <w:t xml:space="preserve">social media profile pages and messages, </w:t>
            </w:r>
            <w:r w:rsidRPr="00F9230D">
              <w:rPr>
                <w:rFonts w:ascii="Arial" w:eastAsia="Times New Roman" w:hAnsi="Arial" w:cs="Arial"/>
                <w:bCs/>
                <w:lang w:eastAsia="en-GB"/>
              </w:rPr>
              <w:t>a potential app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, film/video title pages etc</w:t>
            </w:r>
            <w:r w:rsidRPr="00F9230D">
              <w:rPr>
                <w:rFonts w:ascii="Arial" w:eastAsia="Times New Roman" w:hAnsi="Arial" w:cs="Arial"/>
                <w:bCs/>
                <w:lang w:eastAsia="en-GB"/>
              </w:rPr>
              <w:t>.</w:t>
            </w:r>
            <w:r w:rsidRPr="00F9230D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Note that The National Archives logo </w:t>
            </w:r>
            <w:r>
              <w:rPr>
                <w:rFonts w:ascii="Arial" w:hAnsi="Arial" w:cs="Arial"/>
                <w:color w:val="000000" w:themeColor="text1"/>
              </w:rPr>
              <w:t>is often used alongside partner logos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254D4B" w:rsidTr="00EB3DE2">
        <w:tc>
          <w:tcPr>
            <w:tcW w:w="2263" w:type="dxa"/>
            <w:vAlign w:val="center"/>
          </w:tcPr>
          <w:p w:rsidR="00254D4B" w:rsidRPr="00254D4B" w:rsidRDefault="00254D4B" w:rsidP="009235C3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54D4B">
              <w:rPr>
                <w:rFonts w:ascii="Arial" w:eastAsia="Times New Roman" w:hAnsi="Arial" w:cs="Arial"/>
                <w:b/>
                <w:bCs/>
                <w:lang w:eastAsia="en-GB"/>
              </w:rPr>
              <w:t>Stationery – Hard Copy</w:t>
            </w:r>
          </w:p>
        </w:tc>
        <w:tc>
          <w:tcPr>
            <w:tcW w:w="6753" w:type="dxa"/>
            <w:vAlign w:val="center"/>
          </w:tcPr>
          <w:p w:rsidR="00254D4B" w:rsidRDefault="00254D4B" w:rsidP="009235C3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L</w:t>
            </w:r>
            <w:r w:rsidRPr="008D66F0">
              <w:rPr>
                <w:rFonts w:ascii="Arial" w:eastAsia="Times New Roman" w:hAnsi="Arial" w:cs="Arial"/>
                <w:bCs/>
                <w:lang w:eastAsia="en-GB"/>
              </w:rPr>
              <w:t>etterhead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s</w:t>
            </w:r>
            <w:r w:rsidRPr="008D66F0">
              <w:rPr>
                <w:rFonts w:ascii="Arial" w:eastAsia="Times New Roman" w:hAnsi="Arial" w:cs="Arial"/>
                <w:bCs/>
                <w:lang w:eastAsia="en-GB"/>
              </w:rPr>
              <w:t>, comp slips, business cards, security passes, press pack folders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.</w:t>
            </w:r>
          </w:p>
        </w:tc>
      </w:tr>
      <w:tr w:rsidR="00254D4B" w:rsidTr="00EB3DE2">
        <w:tc>
          <w:tcPr>
            <w:tcW w:w="2263" w:type="dxa"/>
            <w:vAlign w:val="center"/>
          </w:tcPr>
          <w:p w:rsidR="00254D4B" w:rsidRPr="00254D4B" w:rsidRDefault="00254D4B" w:rsidP="009235C3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Stationery - </w:t>
            </w:r>
            <w:r w:rsidRPr="00254D4B">
              <w:rPr>
                <w:rFonts w:ascii="Arial" w:eastAsia="Times New Roman" w:hAnsi="Arial" w:cs="Arial"/>
                <w:b/>
                <w:bCs/>
                <w:lang w:eastAsia="en-GB"/>
              </w:rPr>
              <w:t>Digital Templates</w:t>
            </w:r>
          </w:p>
        </w:tc>
        <w:tc>
          <w:tcPr>
            <w:tcW w:w="6753" w:type="dxa"/>
            <w:vAlign w:val="center"/>
          </w:tcPr>
          <w:p w:rsidR="00254D4B" w:rsidRDefault="00254D4B" w:rsidP="009235C3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L</w:t>
            </w:r>
            <w:r w:rsidRPr="00F9230D">
              <w:rPr>
                <w:rFonts w:ascii="Arial" w:eastAsia="Times New Roman" w:hAnsi="Arial" w:cs="Arial"/>
                <w:bCs/>
                <w:lang w:eastAsia="en-GB"/>
              </w:rPr>
              <w:t>etterhead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s</w:t>
            </w:r>
            <w:r w:rsidRPr="00F9230D">
              <w:rPr>
                <w:rFonts w:ascii="Arial" w:eastAsia="Times New Roman" w:hAnsi="Arial" w:cs="Arial"/>
                <w:bCs/>
                <w:lang w:eastAsia="en-GB"/>
              </w:rPr>
              <w:t>, comp slips, business cards</w:t>
            </w:r>
            <w:r>
              <w:rPr>
                <w:rFonts w:ascii="Arial" w:eastAsia="Times New Roman" w:hAnsi="Arial" w:cs="Arial"/>
                <w:bCs/>
                <w:lang w:eastAsia="en-GB"/>
              </w:rPr>
              <w:t xml:space="preserve">, </w:t>
            </w:r>
            <w:proofErr w:type="gramStart"/>
            <w:r>
              <w:rPr>
                <w:rFonts w:ascii="Arial" w:eastAsia="Times New Roman" w:hAnsi="Arial" w:cs="Arial"/>
                <w:bCs/>
                <w:lang w:eastAsia="en-GB"/>
              </w:rPr>
              <w:t>internal</w:t>
            </w:r>
            <w:proofErr w:type="gramEnd"/>
            <w:r>
              <w:rPr>
                <w:rFonts w:ascii="Arial" w:eastAsia="Times New Roman" w:hAnsi="Arial" w:cs="Arial"/>
                <w:bCs/>
                <w:lang w:eastAsia="en-GB"/>
              </w:rPr>
              <w:t xml:space="preserve"> minutes/board papers</w:t>
            </w:r>
            <w:r w:rsidR="009235C3">
              <w:rPr>
                <w:rFonts w:ascii="Arial" w:eastAsia="Times New Roman" w:hAnsi="Arial" w:cs="Arial"/>
                <w:bCs/>
                <w:lang w:eastAsia="en-GB"/>
              </w:rPr>
              <w:t>.</w:t>
            </w:r>
          </w:p>
        </w:tc>
      </w:tr>
      <w:tr w:rsidR="00254D4B" w:rsidTr="00EB3DE2">
        <w:tc>
          <w:tcPr>
            <w:tcW w:w="2263" w:type="dxa"/>
            <w:vAlign w:val="center"/>
          </w:tcPr>
          <w:p w:rsidR="00254D4B" w:rsidRPr="00254D4B" w:rsidRDefault="00254D4B" w:rsidP="009235C3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54D4B">
              <w:rPr>
                <w:rFonts w:ascii="Arial" w:eastAsia="Times New Roman" w:hAnsi="Arial" w:cs="Arial"/>
                <w:b/>
                <w:bCs/>
                <w:lang w:eastAsia="en-GB"/>
              </w:rPr>
              <w:t>Promotional Materials – Hard Copy</w:t>
            </w:r>
          </w:p>
        </w:tc>
        <w:tc>
          <w:tcPr>
            <w:tcW w:w="6753" w:type="dxa"/>
            <w:vAlign w:val="center"/>
          </w:tcPr>
          <w:p w:rsidR="00254D4B" w:rsidRDefault="00254D4B" w:rsidP="009235C3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Posters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, p</w:t>
            </w:r>
            <w:r w:rsidRPr="00F9230D">
              <w:rPr>
                <w:rFonts w:ascii="Arial" w:eastAsia="Times New Roman" w:hAnsi="Arial" w:cs="Arial"/>
                <w:bCs/>
                <w:lang w:eastAsia="en-GB"/>
              </w:rPr>
              <w:t>ress and conference name badges</w:t>
            </w:r>
            <w:r w:rsidR="009235C3">
              <w:rPr>
                <w:rFonts w:ascii="Arial" w:eastAsia="Times New Roman" w:hAnsi="Arial" w:cs="Arial"/>
                <w:bCs/>
                <w:lang w:eastAsia="en-GB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Talk magazine (the internal hard copy staff newsletter</w:t>
            </w:r>
            <w:r w:rsidR="009235C3">
              <w:rPr>
                <w:rFonts w:ascii="Arial" w:eastAsia="Times New Roman" w:hAnsi="Arial" w:cs="Arial"/>
                <w:bCs/>
                <w:lang w:eastAsia="en-GB"/>
              </w:rPr>
              <w:t>), b</w:t>
            </w:r>
            <w:r w:rsidRPr="00B8623F">
              <w:rPr>
                <w:rFonts w:ascii="Arial" w:hAnsi="Arial" w:cs="Arial"/>
                <w:color w:val="000000" w:themeColor="text1"/>
              </w:rPr>
              <w:t>uilding banners</w:t>
            </w:r>
            <w:r>
              <w:rPr>
                <w:rFonts w:ascii="Arial" w:hAnsi="Arial" w:cs="Arial"/>
                <w:color w:val="000000" w:themeColor="text1"/>
              </w:rPr>
              <w:t xml:space="preserve">/wraps, </w:t>
            </w:r>
            <w:r w:rsidR="009235C3">
              <w:rPr>
                <w:rFonts w:ascii="Arial" w:hAnsi="Arial" w:cs="Arial"/>
                <w:color w:val="000000" w:themeColor="text1"/>
              </w:rPr>
              <w:t xml:space="preserve">promotional posters, </w:t>
            </w:r>
            <w:r>
              <w:rPr>
                <w:rFonts w:ascii="Arial" w:hAnsi="Arial" w:cs="Arial"/>
                <w:color w:val="000000" w:themeColor="text1"/>
              </w:rPr>
              <w:t xml:space="preserve">magazine advertisements, </w:t>
            </w:r>
            <w:r w:rsidRPr="00B8623F">
              <w:rPr>
                <w:rFonts w:ascii="Arial" w:hAnsi="Arial" w:cs="Arial"/>
                <w:color w:val="000000" w:themeColor="text1"/>
              </w:rPr>
              <w:t>Lamp</w:t>
            </w:r>
            <w:r>
              <w:rPr>
                <w:rFonts w:ascii="Arial" w:hAnsi="Arial" w:cs="Arial"/>
                <w:color w:val="000000" w:themeColor="text1"/>
              </w:rPr>
              <w:t xml:space="preserve"> post sig</w:t>
            </w:r>
            <w:r w:rsidR="009235C3">
              <w:rPr>
                <w:rFonts w:ascii="Arial" w:hAnsi="Arial" w:cs="Arial"/>
                <w:color w:val="000000" w:themeColor="text1"/>
              </w:rPr>
              <w:t>nage.</w:t>
            </w:r>
          </w:p>
        </w:tc>
      </w:tr>
      <w:tr w:rsidR="00254D4B" w:rsidTr="00EB3DE2">
        <w:tc>
          <w:tcPr>
            <w:tcW w:w="2263" w:type="dxa"/>
            <w:vAlign w:val="center"/>
          </w:tcPr>
          <w:p w:rsidR="00254D4B" w:rsidRDefault="009235C3" w:rsidP="009235C3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Cs/>
                <w:lang w:eastAsia="en-GB"/>
              </w:rPr>
            </w:pPr>
            <w:r w:rsidRPr="00254D4B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Promotional Materials – 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Digital Templates</w:t>
            </w:r>
          </w:p>
        </w:tc>
        <w:tc>
          <w:tcPr>
            <w:tcW w:w="6753" w:type="dxa"/>
            <w:vAlign w:val="center"/>
          </w:tcPr>
          <w:p w:rsidR="00254D4B" w:rsidRDefault="009235C3" w:rsidP="009235C3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osters</w:t>
            </w:r>
            <w:r>
              <w:rPr>
                <w:rFonts w:ascii="Arial" w:eastAsia="Times New Roman" w:hAnsi="Arial" w:cs="Arial"/>
                <w:bCs/>
                <w:lang w:eastAsia="en-GB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powerpoint</w:t>
            </w:r>
            <w:proofErr w:type="spellEnd"/>
            <w:r>
              <w:rPr>
                <w:rFonts w:ascii="Arial" w:eastAsia="Times New Roman" w:hAnsi="Arial" w:cs="Arial"/>
                <w:bCs/>
                <w:lang w:eastAsia="en-GB"/>
              </w:rPr>
              <w:t xml:space="preserve"> presentations, email newsletter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s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, web advertising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.</w:t>
            </w:r>
          </w:p>
        </w:tc>
      </w:tr>
      <w:tr w:rsidR="00254D4B" w:rsidTr="00EB3DE2">
        <w:tc>
          <w:tcPr>
            <w:tcW w:w="2263" w:type="dxa"/>
          </w:tcPr>
          <w:p w:rsidR="00254D4B" w:rsidRDefault="009235C3" w:rsidP="009235C3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Cs/>
                <w:lang w:eastAsia="en-GB"/>
              </w:rPr>
            </w:pPr>
            <w:r w:rsidRPr="00254D4B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Promotional Materials – 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Signage</w:t>
            </w:r>
          </w:p>
        </w:tc>
        <w:tc>
          <w:tcPr>
            <w:tcW w:w="6753" w:type="dxa"/>
            <w:vAlign w:val="center"/>
          </w:tcPr>
          <w:p w:rsidR="00254D4B" w:rsidRDefault="009235C3" w:rsidP="009235C3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Interior signage, orientation plans</w:t>
            </w:r>
          </w:p>
        </w:tc>
      </w:tr>
      <w:tr w:rsidR="00254D4B" w:rsidTr="00EB3DE2">
        <w:tc>
          <w:tcPr>
            <w:tcW w:w="2263" w:type="dxa"/>
          </w:tcPr>
          <w:p w:rsidR="00254D4B" w:rsidRDefault="009235C3" w:rsidP="00254D4B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/>
              </w:rPr>
              <w:t>Promotional Print and Publications</w:t>
            </w:r>
            <w:r>
              <w:rPr>
                <w:rFonts w:ascii="Arial" w:hAnsi="Arial" w:cs="Arial"/>
                <w:b/>
              </w:rPr>
              <w:t xml:space="preserve"> – Hard Copy</w:t>
            </w:r>
          </w:p>
        </w:tc>
        <w:tc>
          <w:tcPr>
            <w:tcW w:w="6753" w:type="dxa"/>
            <w:vAlign w:val="center"/>
          </w:tcPr>
          <w:p w:rsidR="00254D4B" w:rsidRDefault="009235C3" w:rsidP="009235C3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Cs/>
                <w:lang w:eastAsia="en-GB"/>
              </w:rPr>
            </w:pPr>
            <w:r w:rsidRPr="003734CB">
              <w:rPr>
                <w:rFonts w:ascii="Arial" w:hAnsi="Arial" w:cs="Arial"/>
              </w:rPr>
              <w:t>Welcome leaflet</w:t>
            </w:r>
            <w:r>
              <w:rPr>
                <w:rFonts w:ascii="Arial" w:hAnsi="Arial" w:cs="Arial"/>
              </w:rPr>
              <w:t>s</w:t>
            </w:r>
            <w:r w:rsidRPr="003734CB">
              <w:rPr>
                <w:rFonts w:ascii="Arial" w:hAnsi="Arial" w:cs="Arial"/>
              </w:rPr>
              <w:t>, strategy document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, </w:t>
            </w:r>
            <w:r w:rsidRPr="00B8623F">
              <w:rPr>
                <w:rFonts w:ascii="Arial" w:hAnsi="Arial" w:cs="Arial"/>
              </w:rPr>
              <w:t>What’s On brochure</w:t>
            </w:r>
            <w:r>
              <w:rPr>
                <w:rFonts w:ascii="Arial" w:hAnsi="Arial" w:cs="Arial"/>
              </w:rPr>
              <w:t xml:space="preserve">, A5 flyers for </w:t>
            </w:r>
            <w:proofErr w:type="spellStart"/>
            <w:r>
              <w:rPr>
                <w:rFonts w:ascii="Arial" w:hAnsi="Arial" w:cs="Arial"/>
              </w:rPr>
              <w:t>solus</w:t>
            </w:r>
            <w:proofErr w:type="spellEnd"/>
            <w:r>
              <w:rPr>
                <w:rFonts w:ascii="Arial" w:hAnsi="Arial" w:cs="Arial"/>
              </w:rPr>
              <w:t xml:space="preserve"> event</w:t>
            </w:r>
            <w:r>
              <w:rPr>
                <w:rFonts w:ascii="Arial" w:hAnsi="Arial" w:cs="Arial"/>
              </w:rPr>
              <w:t>s (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book launch</w:t>
            </w:r>
            <w:r>
              <w:rPr>
                <w:rFonts w:ascii="Arial" w:hAnsi="Arial" w:cs="Arial"/>
              </w:rPr>
              <w:t>).</w:t>
            </w:r>
          </w:p>
        </w:tc>
      </w:tr>
      <w:tr w:rsidR="009235C3" w:rsidTr="00EB3DE2">
        <w:tc>
          <w:tcPr>
            <w:tcW w:w="2263" w:type="dxa"/>
          </w:tcPr>
          <w:p w:rsidR="009235C3" w:rsidRDefault="009235C3" w:rsidP="00254D4B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Promotional Print and Publications – 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Digital Templates</w:t>
            </w:r>
          </w:p>
        </w:tc>
        <w:tc>
          <w:tcPr>
            <w:tcW w:w="6753" w:type="dxa"/>
            <w:vAlign w:val="center"/>
          </w:tcPr>
          <w:p w:rsidR="009235C3" w:rsidRPr="003734CB" w:rsidRDefault="009235C3" w:rsidP="00923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 template for the Annual report.</w:t>
            </w:r>
          </w:p>
        </w:tc>
      </w:tr>
      <w:tr w:rsidR="009235C3" w:rsidTr="00CF7F90">
        <w:tc>
          <w:tcPr>
            <w:tcW w:w="9016" w:type="dxa"/>
            <w:gridSpan w:val="2"/>
            <w:shd w:val="clear" w:color="auto" w:fill="B4C6E7" w:themeFill="accent5" w:themeFillTint="66"/>
          </w:tcPr>
          <w:p w:rsidR="009235C3" w:rsidRPr="00254D4B" w:rsidRDefault="009235C3" w:rsidP="00CF7F90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54D4B">
              <w:rPr>
                <w:rFonts w:ascii="Arial" w:eastAsia="Times New Roman" w:hAnsi="Arial" w:cs="Arial"/>
                <w:b/>
                <w:bCs/>
                <w:lang w:eastAsia="en-GB"/>
              </w:rPr>
              <w:t>For The National Archives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Trust</w:t>
            </w:r>
          </w:p>
        </w:tc>
      </w:tr>
      <w:tr w:rsidR="009235C3" w:rsidTr="00EB3DE2">
        <w:tc>
          <w:tcPr>
            <w:tcW w:w="2263" w:type="dxa"/>
            <w:vAlign w:val="center"/>
          </w:tcPr>
          <w:p w:rsidR="009235C3" w:rsidRDefault="009235C3" w:rsidP="00CF7F9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Logo(s)</w:t>
            </w:r>
          </w:p>
        </w:tc>
        <w:tc>
          <w:tcPr>
            <w:tcW w:w="6753" w:type="dxa"/>
            <w:vAlign w:val="center"/>
          </w:tcPr>
          <w:p w:rsidR="009235C3" w:rsidRPr="00254D4B" w:rsidRDefault="009235C3" w:rsidP="00EB3DE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S</w:t>
            </w:r>
            <w:r w:rsidRPr="00F9230D">
              <w:rPr>
                <w:rFonts w:ascii="Arial" w:eastAsia="Times New Roman" w:hAnsi="Arial" w:cs="Arial"/>
                <w:bCs/>
                <w:lang w:eastAsia="en-GB"/>
              </w:rPr>
              <w:t>uitable for a variety of print and digital formats</w:t>
            </w:r>
            <w:r w:rsidR="00EB3DE2">
              <w:rPr>
                <w:rFonts w:ascii="Arial" w:eastAsia="Times New Roman" w:hAnsi="Arial" w:cs="Arial"/>
                <w:bCs/>
                <w:lang w:eastAsia="en-GB"/>
              </w:rPr>
              <w:t>.</w:t>
            </w:r>
          </w:p>
        </w:tc>
      </w:tr>
      <w:tr w:rsidR="009235C3" w:rsidTr="00EB3DE2">
        <w:tc>
          <w:tcPr>
            <w:tcW w:w="2263" w:type="dxa"/>
            <w:vAlign w:val="center"/>
          </w:tcPr>
          <w:p w:rsidR="009235C3" w:rsidRPr="00254D4B" w:rsidRDefault="009235C3" w:rsidP="00CF7F9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54D4B">
              <w:rPr>
                <w:rFonts w:ascii="Arial" w:eastAsia="Times New Roman" w:hAnsi="Arial" w:cs="Arial"/>
                <w:b/>
                <w:bCs/>
                <w:lang w:eastAsia="en-GB"/>
              </w:rPr>
              <w:t>Stationery – Hard Copy</w:t>
            </w:r>
          </w:p>
        </w:tc>
        <w:tc>
          <w:tcPr>
            <w:tcW w:w="6753" w:type="dxa"/>
            <w:vAlign w:val="center"/>
          </w:tcPr>
          <w:p w:rsidR="009235C3" w:rsidRDefault="009235C3" w:rsidP="00EB3DE2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L</w:t>
            </w:r>
            <w:r w:rsidRPr="008D66F0">
              <w:rPr>
                <w:rFonts w:ascii="Arial" w:eastAsia="Times New Roman" w:hAnsi="Arial" w:cs="Arial"/>
                <w:bCs/>
                <w:lang w:eastAsia="en-GB"/>
              </w:rPr>
              <w:t>etterhead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s</w:t>
            </w:r>
            <w:r w:rsidRPr="008D66F0">
              <w:rPr>
                <w:rFonts w:ascii="Arial" w:eastAsia="Times New Roman" w:hAnsi="Arial" w:cs="Arial"/>
                <w:bCs/>
                <w:lang w:eastAsia="en-GB"/>
              </w:rPr>
              <w:t xml:space="preserve">, </w:t>
            </w:r>
            <w:r w:rsidR="00EB3DE2">
              <w:rPr>
                <w:rFonts w:ascii="Arial" w:eastAsia="Times New Roman" w:hAnsi="Arial" w:cs="Arial"/>
                <w:bCs/>
                <w:lang w:eastAsia="en-GB"/>
              </w:rPr>
              <w:t xml:space="preserve">invitations, </w:t>
            </w:r>
            <w:r w:rsidRPr="008D66F0">
              <w:rPr>
                <w:rFonts w:ascii="Arial" w:eastAsia="Times New Roman" w:hAnsi="Arial" w:cs="Arial"/>
                <w:bCs/>
                <w:lang w:eastAsia="en-GB"/>
              </w:rPr>
              <w:t xml:space="preserve">business cards, </w:t>
            </w:r>
            <w:r w:rsidR="00EB3DE2">
              <w:rPr>
                <w:rFonts w:ascii="Arial" w:eastAsia="Times New Roman" w:hAnsi="Arial" w:cs="Arial"/>
                <w:bCs/>
                <w:lang w:eastAsia="en-GB"/>
              </w:rPr>
              <w:t>internal minutes/board papers.</w:t>
            </w:r>
          </w:p>
        </w:tc>
      </w:tr>
      <w:tr w:rsidR="009235C3" w:rsidTr="00EB3DE2">
        <w:tc>
          <w:tcPr>
            <w:tcW w:w="2263" w:type="dxa"/>
            <w:vAlign w:val="center"/>
          </w:tcPr>
          <w:p w:rsidR="009235C3" w:rsidRPr="00254D4B" w:rsidRDefault="009235C3" w:rsidP="00CF7F9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Stationery - </w:t>
            </w:r>
            <w:r w:rsidRPr="00254D4B">
              <w:rPr>
                <w:rFonts w:ascii="Arial" w:eastAsia="Times New Roman" w:hAnsi="Arial" w:cs="Arial"/>
                <w:b/>
                <w:bCs/>
                <w:lang w:eastAsia="en-GB"/>
              </w:rPr>
              <w:t>Digital Templates</w:t>
            </w:r>
          </w:p>
        </w:tc>
        <w:tc>
          <w:tcPr>
            <w:tcW w:w="6753" w:type="dxa"/>
            <w:vAlign w:val="center"/>
          </w:tcPr>
          <w:p w:rsidR="009235C3" w:rsidRDefault="00EB3DE2" w:rsidP="00CF7F9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L</w:t>
            </w:r>
            <w:r w:rsidRPr="008D66F0">
              <w:rPr>
                <w:rFonts w:ascii="Arial" w:eastAsia="Times New Roman" w:hAnsi="Arial" w:cs="Arial"/>
                <w:bCs/>
                <w:lang w:eastAsia="en-GB"/>
              </w:rPr>
              <w:t>etterhead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s</w:t>
            </w:r>
            <w:r w:rsidRPr="008D66F0">
              <w:rPr>
                <w:rFonts w:ascii="Arial" w:eastAsia="Times New Roman" w:hAnsi="Arial" w:cs="Arial"/>
                <w:bCs/>
                <w:lang w:eastAsia="en-GB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lang w:eastAsia="en-GB"/>
              </w:rPr>
              <w:t xml:space="preserve">invitations, </w:t>
            </w:r>
            <w:r w:rsidRPr="008D66F0">
              <w:rPr>
                <w:rFonts w:ascii="Arial" w:eastAsia="Times New Roman" w:hAnsi="Arial" w:cs="Arial"/>
                <w:bCs/>
                <w:lang w:eastAsia="en-GB"/>
              </w:rPr>
              <w:t xml:space="preserve">business cards, 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internal minutes/board papers.</w:t>
            </w:r>
          </w:p>
        </w:tc>
      </w:tr>
      <w:tr w:rsidR="009235C3" w:rsidTr="00EB3DE2">
        <w:tc>
          <w:tcPr>
            <w:tcW w:w="2263" w:type="dxa"/>
            <w:vAlign w:val="center"/>
          </w:tcPr>
          <w:p w:rsidR="009235C3" w:rsidRDefault="009235C3" w:rsidP="00CF7F9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Cs/>
                <w:lang w:eastAsia="en-GB"/>
              </w:rPr>
            </w:pPr>
            <w:r w:rsidRPr="00254D4B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Promotional Materials – 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Digital Templates</w:t>
            </w:r>
          </w:p>
        </w:tc>
        <w:tc>
          <w:tcPr>
            <w:tcW w:w="6753" w:type="dxa"/>
            <w:vAlign w:val="center"/>
          </w:tcPr>
          <w:p w:rsidR="009235C3" w:rsidRDefault="00EB3DE2" w:rsidP="00EB3DE2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Cs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Powerpoint</w:t>
            </w:r>
            <w:proofErr w:type="spellEnd"/>
            <w:r>
              <w:rPr>
                <w:rFonts w:ascii="Arial" w:eastAsia="Times New Roman" w:hAnsi="Arial" w:cs="Arial"/>
                <w:bCs/>
                <w:lang w:eastAsia="en-GB"/>
              </w:rPr>
              <w:t xml:space="preserve"> presentations</w:t>
            </w:r>
            <w:r w:rsidR="009235C3">
              <w:rPr>
                <w:rFonts w:ascii="Arial" w:eastAsia="Times New Roman" w:hAnsi="Arial" w:cs="Arial"/>
                <w:bCs/>
                <w:lang w:eastAsia="en-GB"/>
              </w:rPr>
              <w:t>.</w:t>
            </w:r>
          </w:p>
        </w:tc>
      </w:tr>
    </w:tbl>
    <w:p w:rsidR="009235C3" w:rsidRDefault="009235C3" w:rsidP="00254D4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lang w:eastAsia="en-GB"/>
        </w:rPr>
      </w:pPr>
    </w:p>
    <w:p w:rsidR="00FA1BC5" w:rsidRPr="00B8623F" w:rsidRDefault="00FA1BC5" w:rsidP="002D144A">
      <w:pPr>
        <w:rPr>
          <w:rFonts w:ascii="Arial" w:hAnsi="Arial" w:cs="Arial"/>
        </w:rPr>
      </w:pPr>
    </w:p>
    <w:sectPr w:rsidR="00FA1BC5" w:rsidRPr="00B8623F" w:rsidSect="007C6DCA">
      <w:footerReference w:type="default" r:id="rId14"/>
      <w:pgSz w:w="11906" w:h="16838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5F1" w:rsidRDefault="002B45F1" w:rsidP="007C6DCA">
      <w:pPr>
        <w:spacing w:after="0" w:line="240" w:lineRule="auto"/>
      </w:pPr>
      <w:r>
        <w:separator/>
      </w:r>
    </w:p>
  </w:endnote>
  <w:endnote w:type="continuationSeparator" w:id="0">
    <w:p w:rsidR="002B45F1" w:rsidRDefault="002B45F1" w:rsidP="007C6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hite Cube Black">
    <w:altName w:val="Calibri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2747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6DCA" w:rsidRDefault="007C6D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71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C6DCA" w:rsidRDefault="007C6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5F1" w:rsidRDefault="002B45F1" w:rsidP="007C6DCA">
      <w:pPr>
        <w:spacing w:after="0" w:line="240" w:lineRule="auto"/>
      </w:pPr>
      <w:r>
        <w:separator/>
      </w:r>
    </w:p>
  </w:footnote>
  <w:footnote w:type="continuationSeparator" w:id="0">
    <w:p w:rsidR="002B45F1" w:rsidRDefault="002B45F1" w:rsidP="007C6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D93"/>
    <w:multiLevelType w:val="multilevel"/>
    <w:tmpl w:val="CD38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017A6"/>
    <w:multiLevelType w:val="multilevel"/>
    <w:tmpl w:val="D5F48A38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456CF5"/>
    <w:multiLevelType w:val="hybridMultilevel"/>
    <w:tmpl w:val="3E84B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138F0"/>
    <w:multiLevelType w:val="multilevel"/>
    <w:tmpl w:val="1200F0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4" w15:restartNumberingAfterBreak="0">
    <w:nsid w:val="11B90764"/>
    <w:multiLevelType w:val="multilevel"/>
    <w:tmpl w:val="9260EE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eastAsia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B76975"/>
    <w:multiLevelType w:val="hybridMultilevel"/>
    <w:tmpl w:val="A3547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E6EC8"/>
    <w:multiLevelType w:val="hybridMultilevel"/>
    <w:tmpl w:val="48B4A2AC"/>
    <w:lvl w:ilvl="0" w:tplc="C19629A0">
      <w:numFmt w:val="bullet"/>
      <w:lvlText w:val="-"/>
      <w:lvlJc w:val="left"/>
      <w:pPr>
        <w:ind w:left="720" w:hanging="360"/>
      </w:pPr>
      <w:rPr>
        <w:rFonts w:ascii="White Cube Black" w:eastAsia="Times New Roman" w:hAnsi="White Cube Blac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F5AB0"/>
    <w:multiLevelType w:val="multilevel"/>
    <w:tmpl w:val="A780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A3604"/>
    <w:multiLevelType w:val="hybridMultilevel"/>
    <w:tmpl w:val="8B9EBF9A"/>
    <w:lvl w:ilvl="0" w:tplc="3728683E">
      <w:start w:val="5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27837628"/>
    <w:multiLevelType w:val="hybridMultilevel"/>
    <w:tmpl w:val="23EA5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B0324"/>
    <w:multiLevelType w:val="hybridMultilevel"/>
    <w:tmpl w:val="04EE80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F4068"/>
    <w:multiLevelType w:val="hybridMultilevel"/>
    <w:tmpl w:val="0D5615FE"/>
    <w:lvl w:ilvl="0" w:tplc="362ED17C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7E5E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7ADD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681D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C405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AC089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FE6E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C46F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9EA0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9A2762"/>
    <w:multiLevelType w:val="hybridMultilevel"/>
    <w:tmpl w:val="A51E0D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16A70"/>
    <w:multiLevelType w:val="hybridMultilevel"/>
    <w:tmpl w:val="A022A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8574F9"/>
    <w:multiLevelType w:val="hybridMultilevel"/>
    <w:tmpl w:val="4BCAF0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769E6"/>
    <w:multiLevelType w:val="multilevel"/>
    <w:tmpl w:val="C47A11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A04FCF"/>
    <w:multiLevelType w:val="multilevel"/>
    <w:tmpl w:val="11486B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A01055"/>
    <w:multiLevelType w:val="multilevel"/>
    <w:tmpl w:val="3C944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A216240"/>
    <w:multiLevelType w:val="multilevel"/>
    <w:tmpl w:val="9286C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F3B1557"/>
    <w:multiLevelType w:val="hybridMultilevel"/>
    <w:tmpl w:val="C33E99D0"/>
    <w:lvl w:ilvl="0" w:tplc="5E1CAD3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E6474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64D25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B84C7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CC86C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18226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AEE25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0B55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44611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C30543"/>
    <w:multiLevelType w:val="multilevel"/>
    <w:tmpl w:val="F63E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92612D"/>
    <w:multiLevelType w:val="hybridMultilevel"/>
    <w:tmpl w:val="909C34B2"/>
    <w:lvl w:ilvl="0" w:tplc="2384E5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B0D96"/>
    <w:multiLevelType w:val="multilevel"/>
    <w:tmpl w:val="B9B256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41000BA"/>
    <w:multiLevelType w:val="hybridMultilevel"/>
    <w:tmpl w:val="9FEEF6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62769"/>
    <w:multiLevelType w:val="multilevel"/>
    <w:tmpl w:val="256E3B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88164CE"/>
    <w:multiLevelType w:val="hybridMultilevel"/>
    <w:tmpl w:val="6C7C2DCC"/>
    <w:lvl w:ilvl="0" w:tplc="1714DF8A">
      <w:start w:val="1"/>
      <w:numFmt w:val="decimalZero"/>
      <w:lvlText w:val="%1.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26148"/>
    <w:multiLevelType w:val="multilevel"/>
    <w:tmpl w:val="AF783F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E312E1"/>
    <w:multiLevelType w:val="multilevel"/>
    <w:tmpl w:val="C8BA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EC3C13"/>
    <w:multiLevelType w:val="multilevel"/>
    <w:tmpl w:val="E542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4A0A76"/>
    <w:multiLevelType w:val="multilevel"/>
    <w:tmpl w:val="EC16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8"/>
  </w:num>
  <w:num w:numId="3">
    <w:abstractNumId w:val="29"/>
  </w:num>
  <w:num w:numId="4">
    <w:abstractNumId w:val="25"/>
  </w:num>
  <w:num w:numId="5">
    <w:abstractNumId w:val="21"/>
  </w:num>
  <w:num w:numId="6">
    <w:abstractNumId w:val="7"/>
  </w:num>
  <w:num w:numId="7">
    <w:abstractNumId w:val="0"/>
  </w:num>
  <w:num w:numId="8">
    <w:abstractNumId w:val="6"/>
  </w:num>
  <w:num w:numId="9">
    <w:abstractNumId w:val="14"/>
  </w:num>
  <w:num w:numId="10">
    <w:abstractNumId w:val="20"/>
  </w:num>
  <w:num w:numId="11">
    <w:abstractNumId w:val="19"/>
  </w:num>
  <w:num w:numId="12">
    <w:abstractNumId w:val="1"/>
  </w:num>
  <w:num w:numId="13">
    <w:abstractNumId w:val="11"/>
  </w:num>
  <w:num w:numId="14">
    <w:abstractNumId w:val="3"/>
  </w:num>
  <w:num w:numId="15">
    <w:abstractNumId w:val="10"/>
  </w:num>
  <w:num w:numId="16">
    <w:abstractNumId w:val="2"/>
  </w:num>
  <w:num w:numId="17">
    <w:abstractNumId w:val="13"/>
  </w:num>
  <w:num w:numId="18">
    <w:abstractNumId w:val="17"/>
  </w:num>
  <w:num w:numId="19">
    <w:abstractNumId w:val="5"/>
  </w:num>
  <w:num w:numId="20">
    <w:abstractNumId w:val="18"/>
  </w:num>
  <w:num w:numId="21">
    <w:abstractNumId w:val="16"/>
  </w:num>
  <w:num w:numId="22">
    <w:abstractNumId w:val="24"/>
  </w:num>
  <w:num w:numId="23">
    <w:abstractNumId w:val="22"/>
  </w:num>
  <w:num w:numId="24">
    <w:abstractNumId w:val="26"/>
  </w:num>
  <w:num w:numId="25">
    <w:abstractNumId w:val="15"/>
  </w:num>
  <w:num w:numId="26">
    <w:abstractNumId w:val="23"/>
  </w:num>
  <w:num w:numId="27">
    <w:abstractNumId w:val="9"/>
  </w:num>
  <w:num w:numId="28">
    <w:abstractNumId w:val="12"/>
  </w:num>
  <w:num w:numId="29">
    <w:abstractNumId w:val="8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65"/>
    <w:rsid w:val="00026645"/>
    <w:rsid w:val="00051801"/>
    <w:rsid w:val="00053964"/>
    <w:rsid w:val="00084ACE"/>
    <w:rsid w:val="000B7376"/>
    <w:rsid w:val="000C52FA"/>
    <w:rsid w:val="000D5831"/>
    <w:rsid w:val="000F0BF7"/>
    <w:rsid w:val="000F4898"/>
    <w:rsid w:val="00105789"/>
    <w:rsid w:val="00116E91"/>
    <w:rsid w:val="00173175"/>
    <w:rsid w:val="0018175A"/>
    <w:rsid w:val="00193233"/>
    <w:rsid w:val="001F1611"/>
    <w:rsid w:val="00254D4B"/>
    <w:rsid w:val="00255142"/>
    <w:rsid w:val="002A4611"/>
    <w:rsid w:val="002B45F1"/>
    <w:rsid w:val="002D144A"/>
    <w:rsid w:val="00325919"/>
    <w:rsid w:val="00340968"/>
    <w:rsid w:val="00344627"/>
    <w:rsid w:val="00380DF9"/>
    <w:rsid w:val="00397119"/>
    <w:rsid w:val="0040105C"/>
    <w:rsid w:val="00492F94"/>
    <w:rsid w:val="004F0BC3"/>
    <w:rsid w:val="00547116"/>
    <w:rsid w:val="00553F0F"/>
    <w:rsid w:val="00570977"/>
    <w:rsid w:val="005732B3"/>
    <w:rsid w:val="005A2F90"/>
    <w:rsid w:val="005A512C"/>
    <w:rsid w:val="005D206F"/>
    <w:rsid w:val="005D3E07"/>
    <w:rsid w:val="005E547D"/>
    <w:rsid w:val="005F783C"/>
    <w:rsid w:val="00641123"/>
    <w:rsid w:val="006A4188"/>
    <w:rsid w:val="006A4713"/>
    <w:rsid w:val="006B165C"/>
    <w:rsid w:val="006C279A"/>
    <w:rsid w:val="006C316A"/>
    <w:rsid w:val="006D0B59"/>
    <w:rsid w:val="0072549E"/>
    <w:rsid w:val="0073595B"/>
    <w:rsid w:val="00737E3F"/>
    <w:rsid w:val="007629FE"/>
    <w:rsid w:val="00775F52"/>
    <w:rsid w:val="00793873"/>
    <w:rsid w:val="007C6DCA"/>
    <w:rsid w:val="00814C2E"/>
    <w:rsid w:val="00835265"/>
    <w:rsid w:val="00846784"/>
    <w:rsid w:val="00872DF1"/>
    <w:rsid w:val="00883C48"/>
    <w:rsid w:val="008D0775"/>
    <w:rsid w:val="008E7AC5"/>
    <w:rsid w:val="008E7AE3"/>
    <w:rsid w:val="0092245E"/>
    <w:rsid w:val="009235C3"/>
    <w:rsid w:val="00925440"/>
    <w:rsid w:val="00947495"/>
    <w:rsid w:val="00957D5F"/>
    <w:rsid w:val="009624FA"/>
    <w:rsid w:val="00974926"/>
    <w:rsid w:val="009E12D9"/>
    <w:rsid w:val="00A23742"/>
    <w:rsid w:val="00A248E3"/>
    <w:rsid w:val="00A51B90"/>
    <w:rsid w:val="00A62897"/>
    <w:rsid w:val="00AA5305"/>
    <w:rsid w:val="00AF0B8A"/>
    <w:rsid w:val="00B2393F"/>
    <w:rsid w:val="00B33A66"/>
    <w:rsid w:val="00B519C5"/>
    <w:rsid w:val="00B53B57"/>
    <w:rsid w:val="00B738ED"/>
    <w:rsid w:val="00B8623F"/>
    <w:rsid w:val="00BA521D"/>
    <w:rsid w:val="00BF679F"/>
    <w:rsid w:val="00C23842"/>
    <w:rsid w:val="00C345D8"/>
    <w:rsid w:val="00C720B4"/>
    <w:rsid w:val="00C906AA"/>
    <w:rsid w:val="00CB5AB5"/>
    <w:rsid w:val="00CD20BE"/>
    <w:rsid w:val="00D52BC9"/>
    <w:rsid w:val="00DA38CD"/>
    <w:rsid w:val="00DC4FEE"/>
    <w:rsid w:val="00DD1355"/>
    <w:rsid w:val="00DE29A1"/>
    <w:rsid w:val="00DF6B06"/>
    <w:rsid w:val="00E04A0A"/>
    <w:rsid w:val="00E20FA7"/>
    <w:rsid w:val="00E41C12"/>
    <w:rsid w:val="00E50694"/>
    <w:rsid w:val="00E5463C"/>
    <w:rsid w:val="00E66C45"/>
    <w:rsid w:val="00E97C30"/>
    <w:rsid w:val="00EB3DE2"/>
    <w:rsid w:val="00EF76C5"/>
    <w:rsid w:val="00F44766"/>
    <w:rsid w:val="00F676B1"/>
    <w:rsid w:val="00F817BC"/>
    <w:rsid w:val="00F826CC"/>
    <w:rsid w:val="00F8408E"/>
    <w:rsid w:val="00FA1BC5"/>
    <w:rsid w:val="00FA45AE"/>
    <w:rsid w:val="00FD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4C4C"/>
  <w15:chartTrackingRefBased/>
  <w15:docId w15:val="{528BECF6-DE48-4D11-B931-F695A9FB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397119"/>
    <w:pPr>
      <w:keepNext/>
      <w:keepLines/>
      <w:numPr>
        <w:numId w:val="13"/>
      </w:numPr>
      <w:spacing w:after="0"/>
      <w:ind w:left="10" w:hanging="10"/>
      <w:outlineLvl w:val="0"/>
    </w:pPr>
    <w:rPr>
      <w:rFonts w:ascii="Arial" w:eastAsia="Arial" w:hAnsi="Arial" w:cs="Arial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Para 1,Dot pt,No Spacing1,List Paragraph Char Char Char,Indicator Text,List Paragraph1,Bullet Points,MAIN CONTENT,List Paragraph12,F5 List Paragraph"/>
    <w:basedOn w:val="Normal"/>
    <w:link w:val="ListParagraphChar"/>
    <w:uiPriority w:val="34"/>
    <w:qFormat/>
    <w:rsid w:val="00BA52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F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F783C"/>
  </w:style>
  <w:style w:type="character" w:styleId="Hyperlink">
    <w:name w:val="Hyperlink"/>
    <w:basedOn w:val="DefaultParagraphFont"/>
    <w:uiPriority w:val="99"/>
    <w:unhideWhenUsed/>
    <w:rsid w:val="005F783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D583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D5831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737E3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97119"/>
    <w:rPr>
      <w:rFonts w:ascii="Arial" w:eastAsia="Arial" w:hAnsi="Arial" w:cs="Arial"/>
      <w:b/>
      <w:color w:val="000000"/>
      <w:lang w:eastAsia="en-GB"/>
    </w:rPr>
  </w:style>
  <w:style w:type="character" w:customStyle="1" w:styleId="Bodytext2">
    <w:name w:val="Body text (2)_"/>
    <w:link w:val="Bodytext20"/>
    <w:rsid w:val="0039711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97119"/>
    <w:pPr>
      <w:shd w:val="clear" w:color="auto" w:fill="FFFFFF"/>
      <w:spacing w:after="240" w:line="370" w:lineRule="exact"/>
      <w:ind w:hanging="640"/>
      <w:jc w:val="center"/>
    </w:pPr>
    <w:rPr>
      <w:rFonts w:ascii="Arial" w:eastAsia="Arial" w:hAnsi="Arial" w:cs="Arial"/>
      <w:sz w:val="20"/>
      <w:szCs w:val="20"/>
    </w:rPr>
  </w:style>
  <w:style w:type="character" w:customStyle="1" w:styleId="Tableofcontents">
    <w:name w:val="Table of contents_"/>
    <w:link w:val="Tableofcontents0"/>
    <w:rsid w:val="0039711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397119"/>
    <w:pPr>
      <w:shd w:val="clear" w:color="auto" w:fill="FFFFFF"/>
      <w:spacing w:after="0" w:line="600" w:lineRule="exact"/>
      <w:jc w:val="both"/>
    </w:pPr>
    <w:rPr>
      <w:rFonts w:ascii="Arial" w:eastAsia="Arial" w:hAnsi="Arial" w:cs="Arial"/>
      <w:sz w:val="20"/>
      <w:szCs w:val="20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List Paragraph12 Char,F5 List Paragraph Char"/>
    <w:basedOn w:val="DefaultParagraphFont"/>
    <w:link w:val="ListParagraph"/>
    <w:uiPriority w:val="34"/>
    <w:qFormat/>
    <w:locked/>
    <w:rsid w:val="00397119"/>
  </w:style>
  <w:style w:type="character" w:customStyle="1" w:styleId="Bodytext">
    <w:name w:val="Body text_"/>
    <w:link w:val="BodyText7"/>
    <w:rsid w:val="0039711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7">
    <w:name w:val="Body Text7"/>
    <w:basedOn w:val="Normal"/>
    <w:link w:val="Bodytext"/>
    <w:rsid w:val="00397119"/>
    <w:pPr>
      <w:shd w:val="clear" w:color="auto" w:fill="FFFFFF"/>
      <w:spacing w:before="240" w:after="240" w:line="298" w:lineRule="exact"/>
      <w:ind w:hanging="640"/>
      <w:jc w:val="both"/>
    </w:pPr>
    <w:rPr>
      <w:rFonts w:ascii="Arial" w:eastAsia="Arial" w:hAnsi="Arial" w:cs="Arial"/>
      <w:sz w:val="20"/>
      <w:szCs w:val="20"/>
    </w:rPr>
  </w:style>
  <w:style w:type="paragraph" w:styleId="BodyText0">
    <w:name w:val="Body Text"/>
    <w:basedOn w:val="Normal"/>
    <w:link w:val="BodyTextChar"/>
    <w:rsid w:val="0039711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44"/>
      <w:szCs w:val="24"/>
      <w:lang w:eastAsia="en-GB"/>
    </w:rPr>
  </w:style>
  <w:style w:type="character" w:customStyle="1" w:styleId="BodyTextChar">
    <w:name w:val="Body Text Char"/>
    <w:basedOn w:val="DefaultParagraphFont"/>
    <w:link w:val="BodyText0"/>
    <w:rsid w:val="00397119"/>
    <w:rPr>
      <w:rFonts w:ascii="Arial" w:eastAsia="Times New Roman" w:hAnsi="Arial" w:cs="Arial"/>
      <w:sz w:val="44"/>
      <w:szCs w:val="24"/>
      <w:lang w:eastAsia="en-GB"/>
    </w:rPr>
  </w:style>
  <w:style w:type="paragraph" w:customStyle="1" w:styleId="Default">
    <w:name w:val="Default"/>
    <w:rsid w:val="00F840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6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DCA"/>
  </w:style>
  <w:style w:type="paragraph" w:styleId="Footer">
    <w:name w:val="footer"/>
    <w:basedOn w:val="Normal"/>
    <w:link w:val="FooterChar"/>
    <w:uiPriority w:val="99"/>
    <w:unhideWhenUsed/>
    <w:rsid w:val="007C6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DCA"/>
  </w:style>
  <w:style w:type="table" w:styleId="TableGrid">
    <w:name w:val="Table Grid"/>
    <w:basedOn w:val="TableNormal"/>
    <w:uiPriority w:val="39"/>
    <w:rsid w:val="0025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54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47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19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0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6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archives.gov.uk/about/our-role" TargetMode="External"/><Relationship Id="rId13" Type="http://schemas.openxmlformats.org/officeDocument/2006/relationships/hyperlink" Target="http://discovery.nationalarchives.gov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ationalarchives.gov.uk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short-form-terms-and-condition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v.uk/government/publications/short-form-terms-and-condi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ionalarchives.gov.uk/about/our-role/plans-policies-performance-and-projects/our-plans/archives-inspir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Cube</Company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Taylor</dc:creator>
  <cp:keywords/>
  <dc:description/>
  <cp:lastModifiedBy>Austin, Darren</cp:lastModifiedBy>
  <cp:revision>5</cp:revision>
  <cp:lastPrinted>2018-12-03T14:02:00Z</cp:lastPrinted>
  <dcterms:created xsi:type="dcterms:W3CDTF">2018-12-04T12:33:00Z</dcterms:created>
  <dcterms:modified xsi:type="dcterms:W3CDTF">2018-12-04T13:18:00Z</dcterms:modified>
</cp:coreProperties>
</file>