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C6472" w14:textId="77777777" w:rsidR="00C83475" w:rsidRPr="00C83475" w:rsidRDefault="00F4646E" w:rsidP="00F4646E">
      <w:pPr>
        <w:jc w:val="right"/>
      </w:pPr>
      <w:r>
        <w:rPr>
          <w:noProof/>
          <w:lang w:eastAsia="en-GB"/>
        </w:rPr>
        <w:drawing>
          <wp:inline distT="0" distB="0" distL="0" distR="0" wp14:anchorId="5AF4DA41" wp14:editId="7E65E672">
            <wp:extent cx="2265185" cy="1297172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MRN logo (large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552" cy="129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62CB2" w14:textId="77777777" w:rsidR="00C83475" w:rsidRPr="00C83475" w:rsidRDefault="00C83475" w:rsidP="00C83475"/>
    <w:p w14:paraId="1B0DAD37" w14:textId="77777777" w:rsidR="00C83475" w:rsidRPr="00E9554B" w:rsidRDefault="00F4646E" w:rsidP="00C83475">
      <w:pPr>
        <w:widowControl w:val="0"/>
        <w:spacing w:after="120"/>
        <w:jc w:val="center"/>
        <w:rPr>
          <w:rFonts w:cs="Calibri"/>
          <w:b/>
          <w:bCs/>
          <w:color w:val="003366"/>
          <w:sz w:val="32"/>
          <w:szCs w:val="32"/>
        </w:rPr>
      </w:pPr>
      <w:r>
        <w:rPr>
          <w:rFonts w:cs="Calibri"/>
          <w:b/>
          <w:bCs/>
          <w:color w:val="003366"/>
          <w:sz w:val="32"/>
          <w:szCs w:val="32"/>
        </w:rPr>
        <w:t>H</w:t>
      </w:r>
      <w:r w:rsidR="00D91CF1">
        <w:rPr>
          <w:rFonts w:cs="Calibri"/>
          <w:b/>
          <w:bCs/>
          <w:color w:val="003366"/>
          <w:sz w:val="32"/>
          <w:szCs w:val="32"/>
        </w:rPr>
        <w:t>MS M.33</w:t>
      </w:r>
      <w:r w:rsidR="003A582F">
        <w:rPr>
          <w:rFonts w:cs="Calibri"/>
          <w:b/>
          <w:bCs/>
          <w:color w:val="003366"/>
          <w:sz w:val="32"/>
          <w:szCs w:val="32"/>
        </w:rPr>
        <w:t>:</w:t>
      </w:r>
    </w:p>
    <w:p w14:paraId="76BAE26E" w14:textId="77777777" w:rsidR="00C83475" w:rsidRDefault="00C83475" w:rsidP="00C83475">
      <w:pPr>
        <w:widowControl w:val="0"/>
        <w:spacing w:after="120"/>
        <w:jc w:val="center"/>
        <w:rPr>
          <w:rFonts w:cs="Calibri"/>
          <w:b/>
          <w:bCs/>
          <w:color w:val="003366"/>
          <w:sz w:val="32"/>
          <w:szCs w:val="32"/>
        </w:rPr>
      </w:pPr>
      <w:r>
        <w:rPr>
          <w:rFonts w:cs="Calibri"/>
          <w:b/>
          <w:bCs/>
          <w:color w:val="003366"/>
          <w:sz w:val="32"/>
          <w:szCs w:val="32"/>
        </w:rPr>
        <w:t xml:space="preserve">Brief for undertaking </w:t>
      </w:r>
      <w:r w:rsidR="00D91CF1">
        <w:rPr>
          <w:rFonts w:cs="Calibri"/>
          <w:b/>
          <w:bCs/>
          <w:color w:val="003366"/>
          <w:sz w:val="32"/>
          <w:szCs w:val="32"/>
        </w:rPr>
        <w:t>spec</w:t>
      </w:r>
      <w:r w:rsidR="004E058A">
        <w:rPr>
          <w:rFonts w:cs="Calibri"/>
          <w:b/>
          <w:bCs/>
          <w:color w:val="003366"/>
          <w:sz w:val="32"/>
          <w:szCs w:val="32"/>
        </w:rPr>
        <w:t>ification</w:t>
      </w:r>
      <w:r w:rsidR="00D91CF1">
        <w:rPr>
          <w:rFonts w:cs="Calibri"/>
          <w:b/>
          <w:bCs/>
          <w:color w:val="003366"/>
          <w:sz w:val="32"/>
          <w:szCs w:val="32"/>
        </w:rPr>
        <w:t xml:space="preserve"> and installation of air hand</w:t>
      </w:r>
      <w:r w:rsidR="003A582F">
        <w:rPr>
          <w:rFonts w:cs="Calibri"/>
          <w:b/>
          <w:bCs/>
          <w:color w:val="003366"/>
          <w:sz w:val="32"/>
          <w:szCs w:val="32"/>
        </w:rPr>
        <w:t>ling system to ship in dry dock</w:t>
      </w:r>
    </w:p>
    <w:p w14:paraId="7A8D92CA" w14:textId="77777777" w:rsidR="0013755D" w:rsidRDefault="0013755D" w:rsidP="00C83475">
      <w:pPr>
        <w:widowControl w:val="0"/>
        <w:spacing w:after="120"/>
        <w:jc w:val="center"/>
        <w:rPr>
          <w:rFonts w:cs="Calibri"/>
          <w:b/>
          <w:bCs/>
          <w:color w:val="003366"/>
          <w:sz w:val="32"/>
          <w:szCs w:val="32"/>
        </w:rPr>
      </w:pPr>
    </w:p>
    <w:p w14:paraId="244540E7" w14:textId="77777777" w:rsidR="00C83475" w:rsidRPr="0006272E" w:rsidRDefault="00C83475" w:rsidP="00C83475">
      <w:pPr>
        <w:widowControl w:val="0"/>
        <w:numPr>
          <w:ilvl w:val="0"/>
          <w:numId w:val="1"/>
        </w:numPr>
        <w:tabs>
          <w:tab w:val="left" w:pos="709"/>
        </w:tabs>
        <w:spacing w:after="120" w:line="240" w:lineRule="auto"/>
        <w:ind w:left="425" w:hanging="425"/>
        <w:rPr>
          <w:rFonts w:cs="Calibri"/>
          <w:b/>
          <w:kern w:val="32"/>
          <w:sz w:val="32"/>
          <w:szCs w:val="28"/>
        </w:rPr>
      </w:pPr>
      <w:r w:rsidRPr="009D3249">
        <w:rPr>
          <w:rFonts w:cs="Calibri"/>
          <w:b/>
          <w:kern w:val="32"/>
          <w:sz w:val="28"/>
          <w:szCs w:val="28"/>
        </w:rPr>
        <w:t>Introduction</w:t>
      </w:r>
    </w:p>
    <w:p w14:paraId="0FD79897" w14:textId="77777777" w:rsidR="00FC2FD0" w:rsidRDefault="00D91CF1" w:rsidP="00C83475">
      <w:pPr>
        <w:widowControl w:val="0"/>
        <w:tabs>
          <w:tab w:val="left" w:pos="709"/>
        </w:tabs>
        <w:spacing w:after="120"/>
        <w:ind w:left="425"/>
        <w:rPr>
          <w:rFonts w:cs="Calibri"/>
          <w:kern w:val="32"/>
          <w:szCs w:val="24"/>
        </w:rPr>
      </w:pPr>
      <w:r>
        <w:rPr>
          <w:rFonts w:cs="Calibri"/>
          <w:kern w:val="32"/>
          <w:szCs w:val="24"/>
        </w:rPr>
        <w:t>HMS M.33</w:t>
      </w:r>
      <w:r w:rsidR="00C83475" w:rsidRPr="00EB0661">
        <w:rPr>
          <w:rFonts w:cs="Calibri"/>
          <w:kern w:val="32"/>
          <w:szCs w:val="24"/>
        </w:rPr>
        <w:t xml:space="preserve"> is a </w:t>
      </w:r>
      <w:r>
        <w:rPr>
          <w:rFonts w:cs="Calibri"/>
          <w:kern w:val="32"/>
          <w:szCs w:val="24"/>
        </w:rPr>
        <w:t>Monitor</w:t>
      </w:r>
      <w:r w:rsidR="00C83475" w:rsidRPr="00EB0661">
        <w:rPr>
          <w:rFonts w:cs="Calibri"/>
          <w:kern w:val="32"/>
          <w:szCs w:val="24"/>
        </w:rPr>
        <w:t>-class gun</w:t>
      </w:r>
      <w:r>
        <w:rPr>
          <w:rFonts w:cs="Calibri"/>
          <w:kern w:val="32"/>
          <w:szCs w:val="24"/>
        </w:rPr>
        <w:t>-ship, built in Belfast for the Royal Navy in 1915 for service in the Great War</w:t>
      </w:r>
      <w:r w:rsidR="00C83475" w:rsidRPr="00EB0661">
        <w:rPr>
          <w:rFonts w:cs="Calibri"/>
          <w:kern w:val="32"/>
          <w:szCs w:val="24"/>
        </w:rPr>
        <w:t>.</w:t>
      </w:r>
      <w:r>
        <w:rPr>
          <w:rFonts w:cs="Calibri"/>
          <w:kern w:val="32"/>
          <w:szCs w:val="24"/>
        </w:rPr>
        <w:t xml:space="preserve"> </w:t>
      </w:r>
      <w:r w:rsidR="00C83475" w:rsidRPr="00EB0661">
        <w:rPr>
          <w:rFonts w:cs="Calibri"/>
          <w:kern w:val="32"/>
          <w:szCs w:val="24"/>
        </w:rPr>
        <w:t xml:space="preserve"> </w:t>
      </w:r>
      <w:r w:rsidR="002D12CE">
        <w:rPr>
          <w:rFonts w:cs="Calibri"/>
          <w:kern w:val="32"/>
          <w:szCs w:val="24"/>
        </w:rPr>
        <w:t>She is one of only three surviving Royal Navy vessels from the First World War and the only remaining fighting vessel from the Gallipoli campaign.  She was later adapted as a minelayer and a workshop, being f</w:t>
      </w:r>
      <w:r>
        <w:rPr>
          <w:rFonts w:cs="Calibri"/>
          <w:kern w:val="32"/>
          <w:szCs w:val="24"/>
        </w:rPr>
        <w:t>inally sold by the Navy in 1987</w:t>
      </w:r>
      <w:r w:rsidR="002D12CE">
        <w:rPr>
          <w:rFonts w:cs="Calibri"/>
          <w:kern w:val="32"/>
          <w:szCs w:val="24"/>
        </w:rPr>
        <w:t xml:space="preserve">.  Hampshire County Council undertook restoration works on the ship in 1990, and after being transferred to the NMRN, she </w:t>
      </w:r>
      <w:r w:rsidR="00730BA8">
        <w:rPr>
          <w:rFonts w:cs="Calibri"/>
          <w:kern w:val="32"/>
          <w:szCs w:val="24"/>
        </w:rPr>
        <w:t>is</w:t>
      </w:r>
      <w:r>
        <w:rPr>
          <w:rFonts w:cs="Calibri"/>
          <w:kern w:val="32"/>
          <w:szCs w:val="24"/>
        </w:rPr>
        <w:t xml:space="preserve"> now</w:t>
      </w:r>
      <w:r w:rsidR="00730BA8">
        <w:rPr>
          <w:rFonts w:cs="Calibri"/>
          <w:kern w:val="32"/>
          <w:szCs w:val="24"/>
        </w:rPr>
        <w:t xml:space="preserve"> permanently moored </w:t>
      </w:r>
      <w:r w:rsidR="00FC2FD0">
        <w:rPr>
          <w:rFonts w:cs="Calibri"/>
          <w:kern w:val="32"/>
          <w:szCs w:val="24"/>
        </w:rPr>
        <w:t xml:space="preserve">within </w:t>
      </w:r>
      <w:r>
        <w:rPr>
          <w:rFonts w:cs="Calibri"/>
          <w:kern w:val="32"/>
          <w:szCs w:val="24"/>
        </w:rPr>
        <w:t>no.1 dock in Portsmouth Historic Dockyard</w:t>
      </w:r>
      <w:r w:rsidR="00FC2FD0">
        <w:rPr>
          <w:rFonts w:cs="Calibri"/>
          <w:kern w:val="32"/>
          <w:szCs w:val="24"/>
        </w:rPr>
        <w:t xml:space="preserve">. </w:t>
      </w:r>
    </w:p>
    <w:p w14:paraId="5D0594F2" w14:textId="77777777" w:rsidR="00FC2FD0" w:rsidRDefault="00D91CF1" w:rsidP="00C83475">
      <w:pPr>
        <w:widowControl w:val="0"/>
        <w:tabs>
          <w:tab w:val="left" w:pos="709"/>
        </w:tabs>
        <w:spacing w:after="120"/>
        <w:ind w:left="425"/>
        <w:rPr>
          <w:rFonts w:cs="Calibri"/>
          <w:kern w:val="32"/>
          <w:szCs w:val="24"/>
        </w:rPr>
      </w:pPr>
      <w:r>
        <w:rPr>
          <w:rFonts w:cs="Calibri"/>
          <w:kern w:val="32"/>
          <w:szCs w:val="24"/>
        </w:rPr>
        <w:t xml:space="preserve">In 2015 </w:t>
      </w:r>
      <w:r w:rsidR="00730BA8">
        <w:rPr>
          <w:rFonts w:cs="Calibri"/>
          <w:kern w:val="32"/>
          <w:szCs w:val="24"/>
        </w:rPr>
        <w:t>the</w:t>
      </w:r>
      <w:r w:rsidR="00FC2FD0">
        <w:rPr>
          <w:rFonts w:cs="Calibri"/>
          <w:kern w:val="32"/>
          <w:szCs w:val="24"/>
        </w:rPr>
        <w:t xml:space="preserve"> </w:t>
      </w:r>
      <w:r>
        <w:rPr>
          <w:rFonts w:cs="Calibri"/>
          <w:kern w:val="32"/>
          <w:szCs w:val="24"/>
        </w:rPr>
        <w:t>ship was opened to the public after completion of a restoration and conservation project funded by a Heritage Lottery grant.  HMS M.33 is</w:t>
      </w:r>
      <w:r w:rsidR="00730BA8">
        <w:rPr>
          <w:rFonts w:cs="Calibri"/>
          <w:kern w:val="32"/>
          <w:szCs w:val="24"/>
        </w:rPr>
        <w:t xml:space="preserve"> part </w:t>
      </w:r>
      <w:r w:rsidR="00FC2FD0">
        <w:rPr>
          <w:rFonts w:cs="Calibri"/>
          <w:kern w:val="32"/>
          <w:szCs w:val="24"/>
        </w:rPr>
        <w:t>the National Museum of the Royal Navy</w:t>
      </w:r>
      <w:r w:rsidR="00730BA8">
        <w:rPr>
          <w:rFonts w:cs="Calibri"/>
          <w:kern w:val="32"/>
          <w:szCs w:val="24"/>
        </w:rPr>
        <w:t xml:space="preserve"> which is now responsible for delivering the</w:t>
      </w:r>
      <w:r w:rsidR="00FC2FD0">
        <w:rPr>
          <w:rFonts w:cs="Calibri"/>
          <w:kern w:val="32"/>
          <w:szCs w:val="24"/>
        </w:rPr>
        <w:t xml:space="preserve"> conservation, maintenance and interpretation of the vessel and its relative collections</w:t>
      </w:r>
      <w:r>
        <w:rPr>
          <w:rFonts w:cs="Calibri"/>
          <w:kern w:val="32"/>
          <w:szCs w:val="24"/>
        </w:rPr>
        <w:t xml:space="preserve"> going into the future</w:t>
      </w:r>
      <w:r w:rsidR="00FC2FD0">
        <w:rPr>
          <w:rFonts w:cs="Calibri"/>
          <w:kern w:val="32"/>
          <w:szCs w:val="24"/>
        </w:rPr>
        <w:t xml:space="preserve">. </w:t>
      </w:r>
    </w:p>
    <w:p w14:paraId="3A2FFBAE" w14:textId="77777777" w:rsidR="00FC2FD0" w:rsidRDefault="00730BA8" w:rsidP="00C83475">
      <w:pPr>
        <w:widowControl w:val="0"/>
        <w:tabs>
          <w:tab w:val="left" w:pos="709"/>
        </w:tabs>
        <w:spacing w:after="120"/>
        <w:ind w:left="425"/>
        <w:rPr>
          <w:rFonts w:cs="Calibri"/>
          <w:kern w:val="32"/>
          <w:szCs w:val="24"/>
        </w:rPr>
      </w:pPr>
      <w:r>
        <w:rPr>
          <w:rFonts w:cs="Calibri"/>
          <w:kern w:val="32"/>
          <w:szCs w:val="24"/>
        </w:rPr>
        <w:t xml:space="preserve">On </w:t>
      </w:r>
      <w:r w:rsidR="00D91CF1">
        <w:rPr>
          <w:rFonts w:cs="Calibri"/>
          <w:kern w:val="32"/>
          <w:szCs w:val="24"/>
        </w:rPr>
        <w:t>assessing the performance and condition of the ship over the first year of being open to the public</w:t>
      </w:r>
      <w:r>
        <w:rPr>
          <w:rFonts w:cs="Calibri"/>
          <w:kern w:val="32"/>
          <w:szCs w:val="24"/>
        </w:rPr>
        <w:t>,</w:t>
      </w:r>
      <w:r w:rsidR="00FC2FD0">
        <w:rPr>
          <w:rFonts w:cs="Calibri"/>
          <w:kern w:val="32"/>
          <w:szCs w:val="24"/>
        </w:rPr>
        <w:t xml:space="preserve"> the National Museum of the Royal Navy </w:t>
      </w:r>
      <w:r w:rsidR="00D91CF1">
        <w:rPr>
          <w:rFonts w:cs="Calibri"/>
          <w:kern w:val="32"/>
          <w:szCs w:val="24"/>
        </w:rPr>
        <w:t>has identified the need to introduce artificial environmental control within the lower deck of the vessel.</w:t>
      </w:r>
      <w:r w:rsidR="00FC2FD0">
        <w:rPr>
          <w:rFonts w:cs="Calibri"/>
          <w:kern w:val="32"/>
          <w:szCs w:val="24"/>
        </w:rPr>
        <w:t xml:space="preserve"> </w:t>
      </w:r>
      <w:r w:rsidR="00D91CF1">
        <w:rPr>
          <w:rFonts w:cs="Calibri"/>
          <w:kern w:val="32"/>
          <w:szCs w:val="24"/>
        </w:rPr>
        <w:t xml:space="preserve"> </w:t>
      </w:r>
      <w:r w:rsidR="002D12CE">
        <w:rPr>
          <w:rFonts w:cs="Calibri"/>
          <w:kern w:val="32"/>
          <w:szCs w:val="24"/>
        </w:rPr>
        <w:t>Due to her construction, the ship suffers from large fluctuations in temperature and very high humidity.  Artificial control to introduce stable conditions</w:t>
      </w:r>
      <w:r w:rsidR="00D91CF1">
        <w:rPr>
          <w:rFonts w:cs="Calibri"/>
          <w:kern w:val="32"/>
          <w:szCs w:val="24"/>
        </w:rPr>
        <w:t xml:space="preserve"> is necessary both for the long-term preservation of the vessel and also the comfort and enjoyment of visitors and staff.</w:t>
      </w:r>
    </w:p>
    <w:p w14:paraId="5DD70E09" w14:textId="77777777" w:rsidR="00681C00" w:rsidRDefault="00681C00" w:rsidP="00C83475">
      <w:pPr>
        <w:widowControl w:val="0"/>
        <w:tabs>
          <w:tab w:val="left" w:pos="709"/>
        </w:tabs>
        <w:spacing w:after="120"/>
        <w:ind w:left="425"/>
        <w:rPr>
          <w:rFonts w:cs="Calibri"/>
          <w:kern w:val="32"/>
          <w:szCs w:val="24"/>
        </w:rPr>
      </w:pPr>
    </w:p>
    <w:p w14:paraId="1E426895" w14:textId="77777777" w:rsidR="00681C00" w:rsidRPr="00681C00" w:rsidRDefault="00681C00" w:rsidP="00681C00">
      <w:pPr>
        <w:pStyle w:val="ListParagraph"/>
        <w:widowControl w:val="0"/>
        <w:numPr>
          <w:ilvl w:val="0"/>
          <w:numId w:val="1"/>
        </w:numPr>
        <w:tabs>
          <w:tab w:val="left" w:pos="709"/>
        </w:tabs>
        <w:spacing w:after="120"/>
        <w:ind w:left="426"/>
        <w:rPr>
          <w:rFonts w:cs="Calibri"/>
          <w:kern w:val="32"/>
          <w:sz w:val="28"/>
          <w:szCs w:val="24"/>
        </w:rPr>
      </w:pPr>
      <w:r w:rsidRPr="00681C00">
        <w:rPr>
          <w:rFonts w:cs="Calibri"/>
          <w:b/>
          <w:kern w:val="32"/>
          <w:sz w:val="28"/>
          <w:szCs w:val="24"/>
        </w:rPr>
        <w:t>The Brief</w:t>
      </w:r>
    </w:p>
    <w:p w14:paraId="74B2D286" w14:textId="77777777" w:rsidR="00681C00" w:rsidRDefault="00681C00" w:rsidP="00681C00">
      <w:pPr>
        <w:pStyle w:val="ListParagraph"/>
        <w:widowControl w:val="0"/>
        <w:tabs>
          <w:tab w:val="left" w:pos="709"/>
        </w:tabs>
        <w:spacing w:after="120"/>
        <w:ind w:left="426"/>
        <w:rPr>
          <w:rFonts w:cs="Calibri"/>
          <w:kern w:val="32"/>
          <w:szCs w:val="24"/>
        </w:rPr>
      </w:pPr>
    </w:p>
    <w:p w14:paraId="0B4359F1" w14:textId="73CBB2E5" w:rsidR="001417AB" w:rsidRDefault="00A07489" w:rsidP="001417AB">
      <w:pPr>
        <w:widowControl w:val="0"/>
        <w:tabs>
          <w:tab w:val="left" w:pos="284"/>
        </w:tabs>
        <w:spacing w:after="120"/>
        <w:ind w:left="284"/>
      </w:pPr>
      <w:r w:rsidRPr="00A07489">
        <w:rPr>
          <w:rStyle w:val="Strong"/>
        </w:rPr>
        <w:t>2.1</w:t>
      </w:r>
      <w:r>
        <w:rPr>
          <w:rFonts w:cs="Calibri"/>
          <w:kern w:val="32"/>
          <w:szCs w:val="24"/>
        </w:rPr>
        <w:tab/>
      </w:r>
      <w:r w:rsidR="00681C00" w:rsidRPr="001417AB">
        <w:rPr>
          <w:rFonts w:cs="Calibri"/>
          <w:kern w:val="32"/>
          <w:szCs w:val="24"/>
        </w:rPr>
        <w:t xml:space="preserve">This brief sets out the </w:t>
      </w:r>
      <w:r w:rsidR="001417AB">
        <w:rPr>
          <w:rFonts w:cs="Calibri"/>
          <w:kern w:val="32"/>
          <w:szCs w:val="24"/>
        </w:rPr>
        <w:t xml:space="preserve">requirements for artificial environment within the interior spaces of the ship.  </w:t>
      </w:r>
      <w:r w:rsidR="008C3A5F">
        <w:rPr>
          <w:rFonts w:cs="Calibri"/>
          <w:kern w:val="32"/>
          <w:szCs w:val="24"/>
        </w:rPr>
        <w:t>The engine room and forward mess have been highlighted as problem areas of t</w:t>
      </w:r>
      <w:r w:rsidR="006C5238">
        <w:rPr>
          <w:rFonts w:cs="Calibri"/>
          <w:kern w:val="32"/>
          <w:szCs w:val="24"/>
        </w:rPr>
        <w:t>he lower deck and</w:t>
      </w:r>
      <w:r w:rsidR="008C3A5F">
        <w:rPr>
          <w:rFonts w:cs="Calibri"/>
          <w:kern w:val="32"/>
          <w:szCs w:val="24"/>
        </w:rPr>
        <w:t xml:space="preserve"> are the main targeted areas for improvement.  As such, t</w:t>
      </w:r>
      <w:r w:rsidR="004248A7">
        <w:t>he brief relates o</w:t>
      </w:r>
      <w:r w:rsidR="001417AB">
        <w:t>nly to the lower deck of the ship, and specifically to the engine room and forward mess</w:t>
      </w:r>
      <w:r w:rsidR="00195AE6">
        <w:t xml:space="preserve"> (these areas highlighted on plan below)</w:t>
      </w:r>
      <w:r w:rsidR="001417AB">
        <w:t xml:space="preserve">.  </w:t>
      </w:r>
      <w:r w:rsidR="006C5238">
        <w:t xml:space="preserve">The NMRN will consider different approaches to the problem that may tackle these specific areas with separate units, or a single system that </w:t>
      </w:r>
      <w:r w:rsidR="00301149">
        <w:t xml:space="preserve">runs throughout the lower deck.  </w:t>
      </w:r>
      <w:r w:rsidR="001417AB">
        <w:t xml:space="preserve">Contractors are </w:t>
      </w:r>
      <w:r w:rsidR="00301149">
        <w:t xml:space="preserve">therefore </w:t>
      </w:r>
      <w:r w:rsidR="00E372FB">
        <w:t>invited to present</w:t>
      </w:r>
      <w:r w:rsidR="001417AB">
        <w:t>:</w:t>
      </w:r>
    </w:p>
    <w:p w14:paraId="31407968" w14:textId="15373006" w:rsidR="001417AB" w:rsidRDefault="004E058A" w:rsidP="001417AB">
      <w:pPr>
        <w:pStyle w:val="ListParagraph"/>
        <w:widowControl w:val="0"/>
        <w:numPr>
          <w:ilvl w:val="0"/>
          <w:numId w:val="12"/>
        </w:numPr>
        <w:tabs>
          <w:tab w:val="left" w:pos="709"/>
        </w:tabs>
        <w:spacing w:after="120"/>
        <w:ind w:left="709" w:hanging="283"/>
      </w:pPr>
      <w:r>
        <w:t>Specification for a</w:t>
      </w:r>
      <w:r w:rsidR="001417AB">
        <w:t xml:space="preserve"> system that will target the eng</w:t>
      </w:r>
      <w:r w:rsidR="00E372FB">
        <w:t>ine room and forward mess areas</w:t>
      </w:r>
      <w:r w:rsidR="005412E3">
        <w:rPr>
          <w:i/>
        </w:rPr>
        <w:t xml:space="preserve">, </w:t>
      </w:r>
      <w:r w:rsidR="005412E3" w:rsidRPr="005412E3">
        <w:t xml:space="preserve">with </w:t>
      </w:r>
      <w:r w:rsidR="005412E3" w:rsidRPr="005412E3">
        <w:lastRenderedPageBreak/>
        <w:t>costs for supply and installation</w:t>
      </w:r>
    </w:p>
    <w:p w14:paraId="00485BC8" w14:textId="77777777" w:rsidR="005412E3" w:rsidRDefault="00A07489" w:rsidP="005412E3">
      <w:pPr>
        <w:widowControl w:val="0"/>
        <w:tabs>
          <w:tab w:val="left" w:pos="709"/>
        </w:tabs>
        <w:spacing w:after="120"/>
        <w:ind w:left="284"/>
      </w:pPr>
      <w:r w:rsidRPr="00A07489">
        <w:rPr>
          <w:rStyle w:val="Strong"/>
        </w:rPr>
        <w:t>2.2</w:t>
      </w:r>
      <w:r>
        <w:tab/>
      </w:r>
      <w:r w:rsidR="00E30E3F">
        <w:t>F</w:t>
      </w:r>
      <w:r>
        <w:t xml:space="preserve">urther to the installation of the air handling system, NMRN anticipate the need for maintenance and servicing of the plant in future.  </w:t>
      </w:r>
      <w:r w:rsidR="00E30E3F">
        <w:t xml:space="preserve">Without completion of the installation these works necessarily remain as yet unspecified.  </w:t>
      </w:r>
      <w:r>
        <w:t>To that end, c</w:t>
      </w:r>
      <w:r w:rsidR="005412E3">
        <w:t>ontractors should also prepare the following, where possible:</w:t>
      </w:r>
    </w:p>
    <w:p w14:paraId="72F5A506" w14:textId="77777777" w:rsidR="00301149" w:rsidRDefault="00301149" w:rsidP="00301149">
      <w:pPr>
        <w:pStyle w:val="ListParagraph"/>
        <w:widowControl w:val="0"/>
        <w:numPr>
          <w:ilvl w:val="0"/>
          <w:numId w:val="12"/>
        </w:numPr>
        <w:tabs>
          <w:tab w:val="left" w:pos="709"/>
        </w:tabs>
        <w:spacing w:after="120"/>
        <w:ind w:left="709" w:hanging="283"/>
      </w:pPr>
      <w:r>
        <w:t>Recommended maintenan</w:t>
      </w:r>
      <w:r w:rsidR="00E30E3F">
        <w:t>ce schedule</w:t>
      </w:r>
      <w:r>
        <w:t xml:space="preserve"> for plant going forwards, and service rates that may apply, should the contractor be able to fulfil this </w:t>
      </w:r>
    </w:p>
    <w:p w14:paraId="54C8DF2D" w14:textId="77777777" w:rsidR="001417AB" w:rsidRDefault="001417AB" w:rsidP="001417AB">
      <w:pPr>
        <w:pStyle w:val="ListParagraph"/>
        <w:widowControl w:val="0"/>
        <w:numPr>
          <w:ilvl w:val="0"/>
          <w:numId w:val="12"/>
        </w:numPr>
        <w:tabs>
          <w:tab w:val="left" w:pos="709"/>
        </w:tabs>
        <w:spacing w:after="120"/>
        <w:ind w:left="709" w:hanging="283"/>
      </w:pPr>
      <w:r>
        <w:t xml:space="preserve">Any other recommendations on improvements that can be made in insulating the vessel without </w:t>
      </w:r>
      <w:r w:rsidR="00301149">
        <w:t xml:space="preserve">significant </w:t>
      </w:r>
      <w:r>
        <w:t>intervention to the historic fabric</w:t>
      </w:r>
    </w:p>
    <w:p w14:paraId="39269D49" w14:textId="77777777" w:rsidR="00730BA8" w:rsidRDefault="00730BA8" w:rsidP="00246DA8">
      <w:pPr>
        <w:widowControl w:val="0"/>
        <w:tabs>
          <w:tab w:val="left" w:pos="709"/>
        </w:tabs>
        <w:spacing w:after="120"/>
        <w:ind w:left="426"/>
        <w:rPr>
          <w:rFonts w:cs="Calibri"/>
          <w:kern w:val="32"/>
          <w:szCs w:val="24"/>
        </w:rPr>
      </w:pPr>
    </w:p>
    <w:p w14:paraId="196CCE7E" w14:textId="77777777" w:rsidR="00246DA8" w:rsidRPr="00246DA8" w:rsidRDefault="004E058A" w:rsidP="00246DA8">
      <w:pPr>
        <w:pStyle w:val="ListParagraph"/>
        <w:widowControl w:val="0"/>
        <w:numPr>
          <w:ilvl w:val="0"/>
          <w:numId w:val="1"/>
        </w:numPr>
        <w:tabs>
          <w:tab w:val="left" w:pos="709"/>
        </w:tabs>
        <w:spacing w:after="120"/>
        <w:ind w:left="426"/>
        <w:rPr>
          <w:rFonts w:cs="Calibri"/>
          <w:kern w:val="32"/>
          <w:sz w:val="28"/>
          <w:szCs w:val="24"/>
        </w:rPr>
      </w:pPr>
      <w:r>
        <w:rPr>
          <w:rFonts w:cs="Calibri"/>
          <w:b/>
          <w:kern w:val="32"/>
          <w:sz w:val="28"/>
          <w:szCs w:val="24"/>
        </w:rPr>
        <w:t>Specific considerations</w:t>
      </w:r>
    </w:p>
    <w:p w14:paraId="7E3A6A7F" w14:textId="77777777" w:rsidR="00246DA8" w:rsidRDefault="00246DA8" w:rsidP="00246DA8">
      <w:pPr>
        <w:pStyle w:val="ListParagraph"/>
        <w:widowControl w:val="0"/>
        <w:tabs>
          <w:tab w:val="left" w:pos="709"/>
        </w:tabs>
        <w:spacing w:after="120"/>
        <w:ind w:left="426"/>
        <w:rPr>
          <w:rFonts w:cs="Calibri"/>
          <w:b/>
          <w:kern w:val="32"/>
          <w:szCs w:val="24"/>
        </w:rPr>
      </w:pPr>
    </w:p>
    <w:p w14:paraId="22148938" w14:textId="77777777" w:rsidR="00D52533" w:rsidRDefault="00D52533" w:rsidP="004E058A">
      <w:pPr>
        <w:widowControl w:val="0"/>
        <w:tabs>
          <w:tab w:val="left" w:pos="709"/>
        </w:tabs>
        <w:spacing w:after="120"/>
        <w:ind w:left="284"/>
      </w:pPr>
      <w:r>
        <w:t>Currently the environmental conditions on the vessel closely mirror the exterior conditions, as the vessel is uninsulated.  In the last year we have experienced temperatures as low as -3°C and as high as 52°C</w:t>
      </w:r>
      <w:r w:rsidR="00A07489">
        <w:t xml:space="preserve"> within the lower deck.  Relative humidity </w:t>
      </w:r>
      <w:proofErr w:type="gramStart"/>
      <w:r w:rsidR="00A07489">
        <w:t>fluctuates</w:t>
      </w:r>
      <w:proofErr w:type="gramEnd"/>
      <w:r w:rsidR="00A07489">
        <w:t xml:space="preserve"> wildly causing condensation, </w:t>
      </w:r>
      <w:r w:rsidR="00E30E3F">
        <w:t>and ranges</w:t>
      </w:r>
      <w:r w:rsidR="00A07489">
        <w:t xml:space="preserve"> between 25-98% across the year.</w:t>
      </w:r>
    </w:p>
    <w:p w14:paraId="08E0DF39" w14:textId="77777777" w:rsidR="004E058A" w:rsidRDefault="004E058A" w:rsidP="004E058A">
      <w:pPr>
        <w:widowControl w:val="0"/>
        <w:tabs>
          <w:tab w:val="left" w:pos="709"/>
        </w:tabs>
        <w:spacing w:after="120"/>
        <w:ind w:left="284"/>
      </w:pPr>
      <w:r>
        <w:t>The following should be taken as the targeted conditions that the system should deliver within the lower deck:</w:t>
      </w:r>
    </w:p>
    <w:p w14:paraId="35E031D3" w14:textId="1BFDE656" w:rsidR="004E058A" w:rsidRDefault="004E058A" w:rsidP="004E058A">
      <w:pPr>
        <w:pStyle w:val="ListParagraph"/>
        <w:widowControl w:val="0"/>
        <w:numPr>
          <w:ilvl w:val="0"/>
          <w:numId w:val="8"/>
        </w:numPr>
        <w:tabs>
          <w:tab w:val="left" w:pos="709"/>
        </w:tabs>
        <w:spacing w:after="120"/>
        <w:rPr>
          <w:rFonts w:cs="Calibri"/>
          <w:kern w:val="32"/>
          <w:szCs w:val="24"/>
        </w:rPr>
      </w:pPr>
      <w:r>
        <w:rPr>
          <w:rFonts w:cs="Calibri"/>
          <w:kern w:val="32"/>
          <w:szCs w:val="24"/>
        </w:rPr>
        <w:t>Target annual temperature range should be 1</w:t>
      </w:r>
      <w:r w:rsidR="00A0094C">
        <w:rPr>
          <w:rFonts w:cs="Calibri"/>
          <w:kern w:val="32"/>
          <w:szCs w:val="24"/>
        </w:rPr>
        <w:t>2-28</w:t>
      </w:r>
      <w:r>
        <w:rPr>
          <w:rFonts w:cs="Calibri"/>
          <w:kern w:val="32"/>
          <w:szCs w:val="24"/>
        </w:rPr>
        <w:t>°C</w:t>
      </w:r>
    </w:p>
    <w:p w14:paraId="74E43441" w14:textId="77777777" w:rsidR="004E058A" w:rsidRDefault="004E058A" w:rsidP="004E058A">
      <w:pPr>
        <w:pStyle w:val="ListParagraph"/>
        <w:widowControl w:val="0"/>
        <w:numPr>
          <w:ilvl w:val="0"/>
          <w:numId w:val="8"/>
        </w:numPr>
        <w:tabs>
          <w:tab w:val="left" w:pos="709"/>
        </w:tabs>
        <w:spacing w:after="120"/>
        <w:rPr>
          <w:rFonts w:cs="Calibri"/>
          <w:kern w:val="32"/>
          <w:szCs w:val="24"/>
        </w:rPr>
      </w:pPr>
      <w:r>
        <w:rPr>
          <w:rFonts w:cs="Calibri"/>
          <w:kern w:val="32"/>
          <w:szCs w:val="24"/>
        </w:rPr>
        <w:t>Target annual relative humidity range should be 40-60%</w:t>
      </w:r>
    </w:p>
    <w:p w14:paraId="71B5A230" w14:textId="77777777" w:rsidR="004E058A" w:rsidRDefault="004E058A" w:rsidP="004E058A">
      <w:pPr>
        <w:pStyle w:val="ListParagraph"/>
        <w:widowControl w:val="0"/>
        <w:numPr>
          <w:ilvl w:val="0"/>
          <w:numId w:val="8"/>
        </w:numPr>
        <w:tabs>
          <w:tab w:val="left" w:pos="709"/>
        </w:tabs>
        <w:spacing w:after="120"/>
        <w:rPr>
          <w:rFonts w:cs="Calibri"/>
          <w:kern w:val="32"/>
          <w:szCs w:val="24"/>
        </w:rPr>
      </w:pPr>
      <w:r>
        <w:rPr>
          <w:rFonts w:cs="Calibri"/>
          <w:kern w:val="32"/>
          <w:szCs w:val="24"/>
        </w:rPr>
        <w:t>Fluctuations in humidity should not exceed 10% per day</w:t>
      </w:r>
    </w:p>
    <w:p w14:paraId="601BFFF3" w14:textId="77777777" w:rsidR="004E058A" w:rsidRDefault="004E058A" w:rsidP="004E058A">
      <w:pPr>
        <w:pStyle w:val="ListParagraph"/>
        <w:widowControl w:val="0"/>
        <w:numPr>
          <w:ilvl w:val="0"/>
          <w:numId w:val="8"/>
        </w:numPr>
        <w:tabs>
          <w:tab w:val="left" w:pos="709"/>
        </w:tabs>
        <w:spacing w:after="120"/>
        <w:rPr>
          <w:rFonts w:cs="Calibri"/>
          <w:kern w:val="32"/>
          <w:szCs w:val="24"/>
        </w:rPr>
      </w:pPr>
      <w:r>
        <w:rPr>
          <w:rFonts w:cs="Calibri"/>
          <w:kern w:val="32"/>
          <w:szCs w:val="24"/>
        </w:rPr>
        <w:t>Conditions should exclude the formation of condensation in interior spaces</w:t>
      </w:r>
    </w:p>
    <w:p w14:paraId="2D36F880" w14:textId="77777777" w:rsidR="004E058A" w:rsidRDefault="004E058A" w:rsidP="004E058A">
      <w:pPr>
        <w:widowControl w:val="0"/>
        <w:tabs>
          <w:tab w:val="left" w:pos="709"/>
        </w:tabs>
        <w:spacing w:after="120"/>
        <w:ind w:left="284"/>
      </w:pPr>
    </w:p>
    <w:p w14:paraId="767A4383" w14:textId="4E958510" w:rsidR="00A0094C" w:rsidRDefault="00A0094C" w:rsidP="004E058A">
      <w:pPr>
        <w:widowControl w:val="0"/>
        <w:tabs>
          <w:tab w:val="left" w:pos="709"/>
        </w:tabs>
        <w:spacing w:after="120"/>
        <w:ind w:left="284"/>
      </w:pPr>
      <w:r>
        <w:t xml:space="preserve">Post-installation, success will be measured by environmental data capture using </w:t>
      </w:r>
      <w:proofErr w:type="spellStart"/>
      <w:r>
        <w:t>Tinytag</w:t>
      </w:r>
      <w:proofErr w:type="spellEnd"/>
      <w:r>
        <w:t xml:space="preserve"> loggers to record temperature and relative humidity on the </w:t>
      </w:r>
      <w:r w:rsidRPr="00E372FB">
        <w:t>lower deck.</w:t>
      </w:r>
      <w:r>
        <w:t xml:space="preserve"> </w:t>
      </w:r>
      <w:r w:rsidR="00E372FB">
        <w:t xml:space="preserve">  To be successful, the system must deliver the targeted conditions within 90% of</w:t>
      </w:r>
      <w:r>
        <w:t xml:space="preserve"> </w:t>
      </w:r>
      <w:r w:rsidR="00E372FB">
        <w:t>running time.  The system must be robust enough for constant use, as conditions on the ship are challenging and it is expected that this will be necessary.</w:t>
      </w:r>
    </w:p>
    <w:p w14:paraId="30E81D91" w14:textId="13654781" w:rsidR="004E058A" w:rsidRDefault="004E058A" w:rsidP="004E058A">
      <w:pPr>
        <w:widowControl w:val="0"/>
        <w:tabs>
          <w:tab w:val="left" w:pos="709"/>
        </w:tabs>
        <w:spacing w:after="120"/>
        <w:ind w:left="284"/>
      </w:pPr>
      <w:r>
        <w:t>Contractors must demonstrate an understanding of the need to provide a system</w:t>
      </w:r>
      <w:r w:rsidR="00E30E3F">
        <w:t xml:space="preserve"> that will allow the delivery</w:t>
      </w:r>
      <w:r>
        <w:t xml:space="preserve"> of stable environmental condition</w:t>
      </w:r>
      <w:r w:rsidR="00B2100B">
        <w:t>s on board the vessel.</w:t>
      </w:r>
      <w:r>
        <w:t xml:space="preserve">  The following factors should be considered:</w:t>
      </w:r>
    </w:p>
    <w:p w14:paraId="53C32010" w14:textId="77777777" w:rsidR="004E058A" w:rsidRDefault="004E058A" w:rsidP="004E058A">
      <w:pPr>
        <w:pStyle w:val="ListParagraph"/>
        <w:widowControl w:val="0"/>
        <w:numPr>
          <w:ilvl w:val="0"/>
          <w:numId w:val="8"/>
        </w:numPr>
        <w:tabs>
          <w:tab w:val="left" w:pos="709"/>
        </w:tabs>
        <w:spacing w:after="120"/>
        <w:rPr>
          <w:rFonts w:cs="Calibri"/>
          <w:kern w:val="32"/>
          <w:szCs w:val="24"/>
        </w:rPr>
      </w:pPr>
      <w:r>
        <w:rPr>
          <w:rFonts w:cs="Calibri"/>
          <w:kern w:val="32"/>
          <w:szCs w:val="24"/>
        </w:rPr>
        <w:t xml:space="preserve">Noise levels from plant must not impinge upon the delivery of the Audio Visual show in </w:t>
      </w:r>
      <w:r w:rsidR="00301149">
        <w:rPr>
          <w:rFonts w:cs="Calibri"/>
          <w:kern w:val="32"/>
          <w:szCs w:val="24"/>
        </w:rPr>
        <w:t xml:space="preserve">the </w:t>
      </w:r>
      <w:r>
        <w:rPr>
          <w:rFonts w:cs="Calibri"/>
          <w:kern w:val="32"/>
          <w:szCs w:val="24"/>
        </w:rPr>
        <w:t>engine room, staff presentations in entrance, school groups working in forward mess</w:t>
      </w:r>
    </w:p>
    <w:p w14:paraId="7FB1DE39" w14:textId="77777777" w:rsidR="004E058A" w:rsidRDefault="00E30E3F" w:rsidP="004E058A">
      <w:pPr>
        <w:pStyle w:val="ListParagraph"/>
        <w:widowControl w:val="0"/>
        <w:numPr>
          <w:ilvl w:val="0"/>
          <w:numId w:val="8"/>
        </w:numPr>
        <w:tabs>
          <w:tab w:val="left" w:pos="709"/>
        </w:tabs>
        <w:spacing w:after="120"/>
        <w:rPr>
          <w:rFonts w:cs="Calibri"/>
          <w:kern w:val="32"/>
          <w:szCs w:val="24"/>
        </w:rPr>
      </w:pPr>
      <w:r>
        <w:rPr>
          <w:rFonts w:cs="Calibri"/>
          <w:kern w:val="32"/>
          <w:szCs w:val="24"/>
        </w:rPr>
        <w:t>Plant will be fed only from</w:t>
      </w:r>
      <w:r w:rsidR="004E058A">
        <w:rPr>
          <w:rFonts w:cs="Calibri"/>
          <w:kern w:val="32"/>
          <w:szCs w:val="24"/>
        </w:rPr>
        <w:t xml:space="preserve"> existing power supply to the dock</w:t>
      </w:r>
      <w:r w:rsidR="00D52533">
        <w:rPr>
          <w:rFonts w:cs="Calibri"/>
          <w:kern w:val="32"/>
          <w:szCs w:val="24"/>
        </w:rPr>
        <w:t xml:space="preserve">, and </w:t>
      </w:r>
      <w:r>
        <w:rPr>
          <w:rFonts w:cs="Calibri"/>
          <w:kern w:val="32"/>
          <w:szCs w:val="24"/>
        </w:rPr>
        <w:t xml:space="preserve">should </w:t>
      </w:r>
      <w:r w:rsidR="00D52533">
        <w:rPr>
          <w:rFonts w:cs="Calibri"/>
          <w:kern w:val="32"/>
          <w:szCs w:val="24"/>
        </w:rPr>
        <w:t>have potential to be isolated from the rest of the vessel</w:t>
      </w:r>
    </w:p>
    <w:p w14:paraId="65A73DCC" w14:textId="6EC51206" w:rsidR="004E058A" w:rsidRDefault="004E058A" w:rsidP="004E058A">
      <w:pPr>
        <w:pStyle w:val="ListParagraph"/>
        <w:widowControl w:val="0"/>
        <w:numPr>
          <w:ilvl w:val="0"/>
          <w:numId w:val="8"/>
        </w:numPr>
        <w:tabs>
          <w:tab w:val="left" w:pos="709"/>
        </w:tabs>
        <w:spacing w:after="120"/>
        <w:rPr>
          <w:rFonts w:cs="Calibri"/>
          <w:kern w:val="32"/>
          <w:szCs w:val="24"/>
        </w:rPr>
      </w:pPr>
      <w:r>
        <w:rPr>
          <w:rFonts w:cs="Calibri"/>
          <w:kern w:val="32"/>
          <w:szCs w:val="24"/>
        </w:rPr>
        <w:t>Understanding of the need to pres</w:t>
      </w:r>
      <w:r w:rsidR="00294FD0">
        <w:rPr>
          <w:rFonts w:cs="Calibri"/>
          <w:kern w:val="32"/>
          <w:szCs w:val="24"/>
        </w:rPr>
        <w:t xml:space="preserve">erve historic fabric as </w:t>
      </w:r>
      <w:r>
        <w:rPr>
          <w:rFonts w:cs="Calibri"/>
          <w:kern w:val="32"/>
          <w:szCs w:val="24"/>
        </w:rPr>
        <w:t>irreversible works</w:t>
      </w:r>
      <w:r w:rsidR="00294FD0">
        <w:rPr>
          <w:rFonts w:cs="Calibri"/>
          <w:kern w:val="32"/>
          <w:szCs w:val="24"/>
        </w:rPr>
        <w:t xml:space="preserve"> to historic fabric will be unacceptable</w:t>
      </w:r>
    </w:p>
    <w:p w14:paraId="5BFA9625" w14:textId="77777777" w:rsidR="00D52533" w:rsidRDefault="00D52533" w:rsidP="004E058A">
      <w:pPr>
        <w:pStyle w:val="ListParagraph"/>
        <w:widowControl w:val="0"/>
        <w:numPr>
          <w:ilvl w:val="0"/>
          <w:numId w:val="8"/>
        </w:numPr>
        <w:tabs>
          <w:tab w:val="left" w:pos="709"/>
        </w:tabs>
        <w:spacing w:after="120"/>
        <w:rPr>
          <w:rFonts w:cs="Calibri"/>
          <w:kern w:val="32"/>
          <w:szCs w:val="24"/>
        </w:rPr>
      </w:pPr>
      <w:r>
        <w:rPr>
          <w:rFonts w:cs="Calibri"/>
          <w:kern w:val="32"/>
          <w:szCs w:val="24"/>
        </w:rPr>
        <w:t>System must be robust enough to withstand the marine environment</w:t>
      </w:r>
    </w:p>
    <w:p w14:paraId="375EFDE1" w14:textId="77777777" w:rsidR="00B348D1" w:rsidRPr="004E058A" w:rsidRDefault="00B348D1" w:rsidP="004E058A">
      <w:pPr>
        <w:widowControl w:val="0"/>
        <w:tabs>
          <w:tab w:val="left" w:pos="709"/>
        </w:tabs>
        <w:spacing w:after="120"/>
        <w:rPr>
          <w:rFonts w:cs="Calibri"/>
          <w:kern w:val="32"/>
          <w:szCs w:val="24"/>
        </w:rPr>
      </w:pPr>
    </w:p>
    <w:p w14:paraId="523E84EB" w14:textId="77777777" w:rsidR="00B348D1" w:rsidRPr="006459C8" w:rsidRDefault="00900880" w:rsidP="00642580">
      <w:pPr>
        <w:pStyle w:val="ListParagraph"/>
        <w:widowControl w:val="0"/>
        <w:numPr>
          <w:ilvl w:val="0"/>
          <w:numId w:val="1"/>
        </w:numPr>
        <w:tabs>
          <w:tab w:val="left" w:pos="709"/>
        </w:tabs>
        <w:spacing w:after="120"/>
        <w:ind w:left="284"/>
        <w:rPr>
          <w:rFonts w:cs="Calibri"/>
          <w:b/>
          <w:kern w:val="32"/>
          <w:sz w:val="28"/>
          <w:szCs w:val="24"/>
        </w:rPr>
      </w:pPr>
      <w:r>
        <w:rPr>
          <w:rFonts w:cs="Calibri"/>
          <w:b/>
          <w:kern w:val="32"/>
          <w:sz w:val="28"/>
          <w:szCs w:val="24"/>
        </w:rPr>
        <w:t>Information in support</w:t>
      </w:r>
    </w:p>
    <w:p w14:paraId="437DFF97" w14:textId="77777777" w:rsidR="00900880" w:rsidRDefault="00900880" w:rsidP="00900880">
      <w:pPr>
        <w:widowControl w:val="0"/>
        <w:tabs>
          <w:tab w:val="left" w:pos="709"/>
        </w:tabs>
        <w:spacing w:after="120"/>
        <w:ind w:left="284"/>
      </w:pPr>
      <w:r>
        <w:t xml:space="preserve">The NMRN has the following information to provide to the contractor to allow informed decisions </w:t>
      </w:r>
      <w:r>
        <w:lastRenderedPageBreak/>
        <w:t>to be made in providing an appropriate spec</w:t>
      </w:r>
      <w:r w:rsidR="006C5238">
        <w:t>ification</w:t>
      </w:r>
      <w:r>
        <w:t>:</w:t>
      </w:r>
    </w:p>
    <w:p w14:paraId="53C323FD" w14:textId="77777777" w:rsidR="00900880" w:rsidRDefault="00900880" w:rsidP="00A91F8C">
      <w:pPr>
        <w:pStyle w:val="ListParagraph"/>
        <w:widowControl w:val="0"/>
        <w:numPr>
          <w:ilvl w:val="0"/>
          <w:numId w:val="11"/>
        </w:numPr>
        <w:tabs>
          <w:tab w:val="left" w:pos="709"/>
        </w:tabs>
        <w:spacing w:after="120"/>
        <w:ind w:left="709" w:hanging="283"/>
      </w:pPr>
      <w:r>
        <w:t>Environmental data comprising temperature and relative humidity records for one calendar year</w:t>
      </w:r>
    </w:p>
    <w:p w14:paraId="00487C7A" w14:textId="77777777" w:rsidR="00900880" w:rsidRDefault="00900880" w:rsidP="00A91F8C">
      <w:pPr>
        <w:pStyle w:val="ListParagraph"/>
        <w:widowControl w:val="0"/>
        <w:numPr>
          <w:ilvl w:val="0"/>
          <w:numId w:val="11"/>
        </w:numPr>
        <w:tabs>
          <w:tab w:val="left" w:pos="709"/>
        </w:tabs>
        <w:spacing w:after="120"/>
        <w:ind w:left="709" w:hanging="283"/>
      </w:pPr>
      <w:r>
        <w:t xml:space="preserve">Plans </w:t>
      </w:r>
      <w:r w:rsidR="00301149">
        <w:t xml:space="preserve">of the ship, also </w:t>
      </w:r>
      <w:r w:rsidR="00F4646E">
        <w:t>information on location</w:t>
      </w:r>
      <w:r>
        <w:t xml:space="preserve"> o</w:t>
      </w:r>
      <w:r w:rsidR="00F4646E">
        <w:t>f historic vs</w:t>
      </w:r>
      <w:r>
        <w:t xml:space="preserve"> recently-installed deck plates</w:t>
      </w:r>
    </w:p>
    <w:p w14:paraId="77DC0672" w14:textId="77777777" w:rsidR="00D52533" w:rsidRDefault="00D52533" w:rsidP="00A91F8C">
      <w:pPr>
        <w:pStyle w:val="ListParagraph"/>
        <w:widowControl w:val="0"/>
        <w:numPr>
          <w:ilvl w:val="0"/>
          <w:numId w:val="11"/>
        </w:numPr>
        <w:tabs>
          <w:tab w:val="left" w:pos="709"/>
        </w:tabs>
        <w:spacing w:after="120"/>
        <w:ind w:left="709" w:hanging="283"/>
      </w:pPr>
      <w:r>
        <w:t>Dock supply information</w:t>
      </w:r>
      <w:r w:rsidR="00E30E3F">
        <w:t xml:space="preserve"> showing connection points to power</w:t>
      </w:r>
    </w:p>
    <w:p w14:paraId="4EF0311C" w14:textId="77777777" w:rsidR="009440D0" w:rsidRDefault="009440D0" w:rsidP="00A91F8C">
      <w:pPr>
        <w:pStyle w:val="ListParagraph"/>
        <w:widowControl w:val="0"/>
        <w:numPr>
          <w:ilvl w:val="0"/>
          <w:numId w:val="11"/>
        </w:numPr>
        <w:tabs>
          <w:tab w:val="left" w:pos="709"/>
        </w:tabs>
        <w:spacing w:after="120"/>
        <w:ind w:left="709" w:hanging="283"/>
      </w:pPr>
      <w:r>
        <w:t>Asbestos survey report for the vessel</w:t>
      </w:r>
    </w:p>
    <w:p w14:paraId="6F98E466" w14:textId="77777777" w:rsidR="00246DA8" w:rsidRPr="00246DA8" w:rsidRDefault="00A91F8C" w:rsidP="00F4646E">
      <w:pPr>
        <w:widowControl w:val="0"/>
        <w:tabs>
          <w:tab w:val="left" w:pos="709"/>
        </w:tabs>
        <w:spacing w:after="120"/>
        <w:ind w:left="284" w:hanging="284"/>
        <w:rPr>
          <w:rFonts w:cs="Calibri"/>
          <w:b/>
          <w:kern w:val="32"/>
          <w:szCs w:val="24"/>
        </w:rPr>
      </w:pPr>
      <w:r>
        <w:tab/>
      </w:r>
      <w:r w:rsidR="00900880">
        <w:t xml:space="preserve">It should be assumed that wherever practicably possible, existing openings/hatchways/port-holes/vents should be used for input/output through the hull of the ship, and that any works to breach the ship’s fabric must be limited to non-historic fabric, </w:t>
      </w:r>
      <w:proofErr w:type="spellStart"/>
      <w:r w:rsidR="00900880">
        <w:t>eg</w:t>
      </w:r>
      <w:proofErr w:type="spellEnd"/>
      <w:r w:rsidR="00900880">
        <w:t xml:space="preserve">. </w:t>
      </w:r>
      <w:proofErr w:type="gramStart"/>
      <w:r w:rsidR="00900880">
        <w:t>recently-installed</w:t>
      </w:r>
      <w:proofErr w:type="gramEnd"/>
      <w:r w:rsidR="00900880">
        <w:t xml:space="preserve"> deck plates.</w:t>
      </w:r>
      <w:r w:rsidR="00F4646E">
        <w:br/>
      </w:r>
    </w:p>
    <w:p w14:paraId="577F061A" w14:textId="77777777" w:rsidR="00246DA8" w:rsidRDefault="00462505" w:rsidP="00642580">
      <w:pPr>
        <w:pStyle w:val="ListParagraph"/>
        <w:widowControl w:val="0"/>
        <w:numPr>
          <w:ilvl w:val="0"/>
          <w:numId w:val="1"/>
        </w:numPr>
        <w:tabs>
          <w:tab w:val="left" w:pos="709"/>
        </w:tabs>
        <w:spacing w:after="120"/>
        <w:ind w:left="284"/>
        <w:rPr>
          <w:rFonts w:cs="Calibri"/>
          <w:b/>
          <w:kern w:val="32"/>
          <w:sz w:val="28"/>
          <w:szCs w:val="24"/>
        </w:rPr>
      </w:pPr>
      <w:r>
        <w:rPr>
          <w:rFonts w:cs="Calibri"/>
          <w:b/>
          <w:kern w:val="32"/>
          <w:sz w:val="28"/>
          <w:szCs w:val="24"/>
        </w:rPr>
        <w:t>Our Requirements</w:t>
      </w:r>
    </w:p>
    <w:p w14:paraId="3F1A06C3" w14:textId="77777777" w:rsidR="00462505" w:rsidRDefault="00462505" w:rsidP="00642580">
      <w:pPr>
        <w:widowControl w:val="0"/>
        <w:tabs>
          <w:tab w:val="left" w:pos="709"/>
        </w:tabs>
        <w:spacing w:after="120"/>
        <w:ind w:left="284"/>
        <w:rPr>
          <w:rFonts w:cs="Calibri"/>
          <w:kern w:val="32"/>
          <w:szCs w:val="24"/>
        </w:rPr>
      </w:pPr>
      <w:r w:rsidRPr="007E5419">
        <w:rPr>
          <w:rFonts w:cs="Calibri"/>
          <w:kern w:val="32"/>
          <w:szCs w:val="24"/>
        </w:rPr>
        <w:t>Th</w:t>
      </w:r>
      <w:r w:rsidR="00CB1B9C">
        <w:rPr>
          <w:rFonts w:cs="Calibri"/>
          <w:kern w:val="32"/>
          <w:szCs w:val="24"/>
        </w:rPr>
        <w:t>e contractors should have an in-</w:t>
      </w:r>
      <w:r w:rsidRPr="007E5419">
        <w:rPr>
          <w:rFonts w:cs="Calibri"/>
          <w:kern w:val="32"/>
          <w:szCs w:val="24"/>
        </w:rPr>
        <w:t xml:space="preserve">depth understanding of and experience in </w:t>
      </w:r>
      <w:r w:rsidR="001417AB">
        <w:rPr>
          <w:rFonts w:cs="Calibri"/>
          <w:kern w:val="32"/>
          <w:szCs w:val="24"/>
        </w:rPr>
        <w:t>the installation, use and maintenance</w:t>
      </w:r>
      <w:r w:rsidR="00CB1B9C">
        <w:rPr>
          <w:rFonts w:cs="Calibri"/>
          <w:kern w:val="32"/>
          <w:szCs w:val="24"/>
        </w:rPr>
        <w:t xml:space="preserve"> of appropriate air handling equipment for public spaces</w:t>
      </w:r>
      <w:r w:rsidRPr="007E5419">
        <w:rPr>
          <w:rFonts w:cs="Calibri"/>
          <w:kern w:val="32"/>
          <w:szCs w:val="24"/>
        </w:rPr>
        <w:t>.</w:t>
      </w:r>
    </w:p>
    <w:p w14:paraId="64822F38" w14:textId="77777777" w:rsidR="00CB1B9C" w:rsidRDefault="00CB1B9C" w:rsidP="00642580">
      <w:pPr>
        <w:widowControl w:val="0"/>
        <w:tabs>
          <w:tab w:val="left" w:pos="709"/>
        </w:tabs>
        <w:spacing w:after="120"/>
        <w:ind w:left="284"/>
        <w:rPr>
          <w:rFonts w:cs="Calibri"/>
          <w:kern w:val="32"/>
          <w:szCs w:val="24"/>
        </w:rPr>
      </w:pPr>
      <w:r>
        <w:rPr>
          <w:rFonts w:cs="Calibri"/>
          <w:kern w:val="32"/>
          <w:szCs w:val="24"/>
        </w:rPr>
        <w:t>The contractors should</w:t>
      </w:r>
      <w:r w:rsidR="006C5238">
        <w:rPr>
          <w:rFonts w:cs="Calibri"/>
          <w:kern w:val="32"/>
          <w:szCs w:val="24"/>
        </w:rPr>
        <w:t xml:space="preserve"> familiarise themselves with the vessel and</w:t>
      </w:r>
      <w:r>
        <w:rPr>
          <w:rFonts w:cs="Calibri"/>
          <w:kern w:val="32"/>
          <w:szCs w:val="24"/>
        </w:rPr>
        <w:t xml:space="preserve"> be fully aware of the typica</w:t>
      </w:r>
      <w:r w:rsidR="006C5238">
        <w:rPr>
          <w:rFonts w:cs="Calibri"/>
          <w:kern w:val="32"/>
          <w:szCs w:val="24"/>
        </w:rPr>
        <w:t>l conditions on board</w:t>
      </w:r>
      <w:r>
        <w:rPr>
          <w:rFonts w:cs="Calibri"/>
          <w:kern w:val="32"/>
          <w:szCs w:val="24"/>
        </w:rPr>
        <w:t xml:space="preserve"> </w:t>
      </w:r>
      <w:r w:rsidR="006C5238">
        <w:rPr>
          <w:rFonts w:cs="Calibri"/>
          <w:kern w:val="32"/>
          <w:szCs w:val="24"/>
        </w:rPr>
        <w:t>(</w:t>
      </w:r>
      <w:r>
        <w:rPr>
          <w:rFonts w:cs="Calibri"/>
          <w:kern w:val="32"/>
          <w:szCs w:val="24"/>
        </w:rPr>
        <w:t>and therefore the expected output of the system</w:t>
      </w:r>
      <w:r w:rsidR="006C5238">
        <w:rPr>
          <w:rFonts w:cs="Calibri"/>
          <w:kern w:val="32"/>
          <w:szCs w:val="24"/>
        </w:rPr>
        <w:t>)</w:t>
      </w:r>
      <w:r>
        <w:rPr>
          <w:rFonts w:cs="Calibri"/>
          <w:kern w:val="32"/>
          <w:szCs w:val="24"/>
        </w:rPr>
        <w:t>, to ensure that the system installed is reliable and efficient while remaining economic.</w:t>
      </w:r>
    </w:p>
    <w:p w14:paraId="715A6303" w14:textId="3062313B" w:rsidR="003A582F" w:rsidRDefault="003A582F" w:rsidP="00642580">
      <w:pPr>
        <w:widowControl w:val="0"/>
        <w:tabs>
          <w:tab w:val="left" w:pos="709"/>
        </w:tabs>
        <w:spacing w:after="120"/>
        <w:ind w:left="284"/>
      </w:pPr>
      <w:r>
        <w:t>Contractors should provide eviden</w:t>
      </w:r>
      <w:r w:rsidR="00294FD0">
        <w:t>ce for efficiency</w:t>
      </w:r>
      <w:r>
        <w:t xml:space="preserve"> and value for money as reasoning for the approach suggested in the tender.</w:t>
      </w:r>
    </w:p>
    <w:p w14:paraId="03839726" w14:textId="3AC23C29" w:rsidR="00294FD0" w:rsidRPr="007E5419" w:rsidRDefault="00294FD0" w:rsidP="00642580">
      <w:pPr>
        <w:widowControl w:val="0"/>
        <w:tabs>
          <w:tab w:val="left" w:pos="709"/>
        </w:tabs>
        <w:spacing w:after="120"/>
        <w:ind w:left="284"/>
        <w:rPr>
          <w:rFonts w:cs="Calibri"/>
          <w:kern w:val="32"/>
          <w:szCs w:val="24"/>
        </w:rPr>
      </w:pPr>
      <w:r>
        <w:t>Contractors should supply a clear statement of annual running costs, through-life costs and expected lifespan of recommended plant.</w:t>
      </w:r>
    </w:p>
    <w:p w14:paraId="33956AF8" w14:textId="77777777" w:rsidR="00B2164E" w:rsidRPr="007E5419" w:rsidRDefault="00462505" w:rsidP="00642580">
      <w:pPr>
        <w:widowControl w:val="0"/>
        <w:tabs>
          <w:tab w:val="left" w:pos="709"/>
        </w:tabs>
        <w:spacing w:after="120"/>
        <w:ind w:left="284"/>
        <w:rPr>
          <w:rFonts w:cs="Calibri"/>
          <w:kern w:val="32"/>
          <w:szCs w:val="24"/>
        </w:rPr>
      </w:pPr>
      <w:r w:rsidRPr="007E5419">
        <w:rPr>
          <w:rFonts w:cs="Calibri"/>
          <w:kern w:val="32"/>
          <w:szCs w:val="24"/>
        </w:rPr>
        <w:t xml:space="preserve">The contractor is required </w:t>
      </w:r>
      <w:r w:rsidR="006D71FE" w:rsidRPr="007E5419">
        <w:rPr>
          <w:rFonts w:cs="Calibri"/>
          <w:kern w:val="32"/>
          <w:szCs w:val="24"/>
        </w:rPr>
        <w:t xml:space="preserve">to exercise awareness and appropriate practise within both a public and historic environment. </w:t>
      </w:r>
      <w:r w:rsidR="00CB1B9C">
        <w:rPr>
          <w:rFonts w:cs="Calibri"/>
          <w:kern w:val="32"/>
          <w:szCs w:val="24"/>
        </w:rPr>
        <w:t xml:space="preserve"> Any working</w:t>
      </w:r>
      <w:r w:rsidR="006D71FE" w:rsidRPr="007E5419">
        <w:rPr>
          <w:rFonts w:cs="Calibri"/>
          <w:kern w:val="32"/>
          <w:szCs w:val="24"/>
        </w:rPr>
        <w:t xml:space="preserve"> methods used should not pose a risk to the public or the h</w:t>
      </w:r>
      <w:r w:rsidR="00B2164E" w:rsidRPr="007E5419">
        <w:rPr>
          <w:rFonts w:cs="Calibri"/>
          <w:kern w:val="32"/>
          <w:szCs w:val="24"/>
        </w:rPr>
        <w:t xml:space="preserve">istoric setting. </w:t>
      </w:r>
      <w:r w:rsidR="00CB1B9C">
        <w:rPr>
          <w:rFonts w:cs="Calibri"/>
          <w:kern w:val="32"/>
          <w:szCs w:val="24"/>
        </w:rPr>
        <w:t xml:space="preserve"> </w:t>
      </w:r>
      <w:r w:rsidR="00B2164E" w:rsidRPr="007E5419">
        <w:rPr>
          <w:rFonts w:cs="Calibri"/>
          <w:kern w:val="32"/>
          <w:szCs w:val="24"/>
        </w:rPr>
        <w:t>Any material</w:t>
      </w:r>
      <w:r w:rsidR="006D71FE" w:rsidRPr="007E5419">
        <w:rPr>
          <w:rFonts w:cs="Calibri"/>
          <w:kern w:val="32"/>
          <w:szCs w:val="24"/>
        </w:rPr>
        <w:t xml:space="preserve"> intervention </w:t>
      </w:r>
      <w:r w:rsidR="00CB1B9C">
        <w:rPr>
          <w:rFonts w:cs="Calibri"/>
          <w:kern w:val="32"/>
          <w:szCs w:val="24"/>
        </w:rPr>
        <w:t>during works</w:t>
      </w:r>
      <w:r w:rsidR="00B2164E" w:rsidRPr="007E5419">
        <w:rPr>
          <w:rFonts w:cs="Calibri"/>
          <w:kern w:val="32"/>
          <w:szCs w:val="24"/>
        </w:rPr>
        <w:t xml:space="preserve"> </w:t>
      </w:r>
      <w:r w:rsidR="00CB1B9C">
        <w:rPr>
          <w:rFonts w:cs="Calibri"/>
          <w:kern w:val="32"/>
          <w:szCs w:val="24"/>
        </w:rPr>
        <w:t>on the historic vessel</w:t>
      </w:r>
      <w:r w:rsidR="006D71FE" w:rsidRPr="007E5419">
        <w:rPr>
          <w:rFonts w:cs="Calibri"/>
          <w:kern w:val="32"/>
          <w:szCs w:val="24"/>
        </w:rPr>
        <w:t xml:space="preserve"> </w:t>
      </w:r>
      <w:r w:rsidR="00B2164E" w:rsidRPr="007E5419">
        <w:rPr>
          <w:rFonts w:cs="Calibri"/>
          <w:kern w:val="32"/>
          <w:szCs w:val="24"/>
        </w:rPr>
        <w:t>must be notified to the National Museum of the Royal Navy and receive written consent.</w:t>
      </w:r>
      <w:r w:rsidR="00CB1B9C">
        <w:rPr>
          <w:rFonts w:cs="Calibri"/>
          <w:kern w:val="32"/>
          <w:szCs w:val="24"/>
        </w:rPr>
        <w:t xml:space="preserve"> </w:t>
      </w:r>
      <w:r w:rsidR="00B2164E" w:rsidRPr="007E5419">
        <w:rPr>
          <w:rFonts w:cs="Calibri"/>
          <w:kern w:val="32"/>
          <w:szCs w:val="24"/>
        </w:rPr>
        <w:t xml:space="preserve"> It is expected that any </w:t>
      </w:r>
      <w:r w:rsidR="00CB1B9C">
        <w:rPr>
          <w:rFonts w:cs="Calibri"/>
          <w:kern w:val="32"/>
          <w:szCs w:val="24"/>
        </w:rPr>
        <w:t>investigative assessment will be non-interventive</w:t>
      </w:r>
      <w:r w:rsidR="00B2164E" w:rsidRPr="007E5419">
        <w:rPr>
          <w:rFonts w:cs="Calibri"/>
          <w:kern w:val="32"/>
          <w:szCs w:val="24"/>
        </w:rPr>
        <w:t>.</w:t>
      </w:r>
    </w:p>
    <w:p w14:paraId="06356FC2" w14:textId="77777777" w:rsidR="000A76E6" w:rsidRDefault="000A76E6" w:rsidP="00462505">
      <w:pPr>
        <w:widowControl w:val="0"/>
        <w:tabs>
          <w:tab w:val="left" w:pos="709"/>
        </w:tabs>
        <w:spacing w:after="120"/>
        <w:rPr>
          <w:rFonts w:cs="Calibri"/>
          <w:kern w:val="32"/>
          <w:sz w:val="24"/>
          <w:szCs w:val="24"/>
        </w:rPr>
      </w:pPr>
    </w:p>
    <w:p w14:paraId="4B0D19C7" w14:textId="77777777" w:rsidR="000A76E6" w:rsidRPr="000A76E6" w:rsidRDefault="000A76E6" w:rsidP="00642580">
      <w:pPr>
        <w:pStyle w:val="ListParagraph"/>
        <w:widowControl w:val="0"/>
        <w:numPr>
          <w:ilvl w:val="0"/>
          <w:numId w:val="1"/>
        </w:numPr>
        <w:tabs>
          <w:tab w:val="left" w:pos="709"/>
        </w:tabs>
        <w:spacing w:after="120"/>
        <w:ind w:left="284"/>
        <w:rPr>
          <w:rFonts w:cs="Calibri"/>
          <w:b/>
          <w:kern w:val="32"/>
          <w:sz w:val="28"/>
          <w:szCs w:val="24"/>
        </w:rPr>
      </w:pPr>
      <w:r w:rsidRPr="000A76E6">
        <w:rPr>
          <w:rFonts w:cs="Calibri"/>
          <w:b/>
          <w:kern w:val="32"/>
          <w:sz w:val="28"/>
          <w:szCs w:val="24"/>
        </w:rPr>
        <w:t>What we want in response to this brief</w:t>
      </w:r>
    </w:p>
    <w:p w14:paraId="50A2B8E4" w14:textId="77777777" w:rsidR="000A76E6" w:rsidRPr="009439EE" w:rsidRDefault="000A76E6" w:rsidP="00642580">
      <w:pPr>
        <w:spacing w:after="120"/>
        <w:ind w:left="284"/>
        <w:rPr>
          <w:b/>
        </w:rPr>
      </w:pPr>
      <w:r w:rsidRPr="009439EE">
        <w:rPr>
          <w:b/>
        </w:rPr>
        <w:t xml:space="preserve">The </w:t>
      </w:r>
      <w:r>
        <w:rPr>
          <w:b/>
        </w:rPr>
        <w:t>contractor</w:t>
      </w:r>
      <w:r w:rsidRPr="009439EE">
        <w:rPr>
          <w:b/>
        </w:rPr>
        <w:t xml:space="preserve"> should provide a project design in response to this brief.</w:t>
      </w:r>
    </w:p>
    <w:p w14:paraId="0D9BD541" w14:textId="77777777" w:rsidR="000A76E6" w:rsidRDefault="000A76E6" w:rsidP="00642580">
      <w:pPr>
        <w:spacing w:after="120"/>
        <w:ind w:left="284"/>
        <w:rPr>
          <w:szCs w:val="28"/>
        </w:rPr>
      </w:pPr>
      <w:r w:rsidRPr="009439EE">
        <w:t xml:space="preserve">The project design should set out how the </w:t>
      </w:r>
      <w:r w:rsidR="00CB1B9C">
        <w:t>air handling system will be designed to fit the spaces</w:t>
      </w:r>
      <w:r w:rsidR="004E058A">
        <w:t xml:space="preserve"> (whether bespoke or not)</w:t>
      </w:r>
      <w:r w:rsidRPr="009439EE">
        <w:t>,</w:t>
      </w:r>
      <w:r w:rsidR="00CB1B9C">
        <w:t xml:space="preserve"> propose </w:t>
      </w:r>
      <w:r w:rsidR="004A7767">
        <w:t>the method of installation</w:t>
      </w:r>
      <w:r w:rsidR="004E058A">
        <w:t xml:space="preserve"> with size of team required</w:t>
      </w:r>
      <w:r w:rsidRPr="009439EE">
        <w:t xml:space="preserve">, </w:t>
      </w:r>
      <w:r>
        <w:t xml:space="preserve">how the consultant will comply with H&amp;S legislation, </w:t>
      </w:r>
      <w:r w:rsidRPr="009439EE">
        <w:t>and any</w:t>
      </w:r>
      <w:r w:rsidRPr="009439EE">
        <w:rPr>
          <w:szCs w:val="28"/>
        </w:rPr>
        <w:t xml:space="preserve"> matters not covered by the brief. </w:t>
      </w:r>
    </w:p>
    <w:p w14:paraId="2E50CA99" w14:textId="77777777" w:rsidR="000A76E6" w:rsidRPr="009439EE" w:rsidRDefault="000A76E6" w:rsidP="00642580">
      <w:pPr>
        <w:spacing w:after="120"/>
        <w:ind w:left="284"/>
        <w:rPr>
          <w:szCs w:val="28"/>
        </w:rPr>
      </w:pPr>
      <w:r w:rsidRPr="009439EE">
        <w:rPr>
          <w:szCs w:val="28"/>
        </w:rPr>
        <w:t>The project design should include:</w:t>
      </w:r>
    </w:p>
    <w:p w14:paraId="6C791AF5" w14:textId="3670F150" w:rsidR="00F4646E" w:rsidRDefault="004E058A" w:rsidP="00F4646E">
      <w:pPr>
        <w:pStyle w:val="ListParagraph"/>
        <w:numPr>
          <w:ilvl w:val="0"/>
          <w:numId w:val="9"/>
        </w:numPr>
        <w:spacing w:after="120" w:line="240" w:lineRule="auto"/>
        <w:ind w:hanging="357"/>
        <w:rPr>
          <w:szCs w:val="28"/>
        </w:rPr>
      </w:pPr>
      <w:r>
        <w:rPr>
          <w:szCs w:val="28"/>
        </w:rPr>
        <w:t>Names and CV</w:t>
      </w:r>
      <w:r w:rsidR="000A76E6" w:rsidRPr="004E058A">
        <w:rPr>
          <w:szCs w:val="28"/>
        </w:rPr>
        <w:t>s of proposed team members and their specific responsibilities</w:t>
      </w:r>
      <w:r>
        <w:rPr>
          <w:szCs w:val="28"/>
        </w:rPr>
        <w:t>,</w:t>
      </w:r>
      <w:r w:rsidR="000A76E6" w:rsidRPr="004E058A">
        <w:rPr>
          <w:szCs w:val="28"/>
        </w:rPr>
        <w:t xml:space="preserve"> and any arrangements for subcontracting parts of the work</w:t>
      </w:r>
      <w:r w:rsidR="00CC555D">
        <w:rPr>
          <w:szCs w:val="28"/>
        </w:rPr>
        <w:t>, including two relevant examples of previous work case studies</w:t>
      </w:r>
    </w:p>
    <w:p w14:paraId="7D0C1EDD" w14:textId="77777777" w:rsidR="00F4646E" w:rsidRPr="00F4646E" w:rsidRDefault="000A76E6" w:rsidP="00F4646E">
      <w:pPr>
        <w:pStyle w:val="ListParagraph"/>
        <w:numPr>
          <w:ilvl w:val="0"/>
          <w:numId w:val="9"/>
        </w:numPr>
        <w:spacing w:after="120" w:line="240" w:lineRule="auto"/>
        <w:ind w:hanging="357"/>
        <w:rPr>
          <w:szCs w:val="28"/>
        </w:rPr>
      </w:pPr>
      <w:r w:rsidRPr="00F4646E">
        <w:rPr>
          <w:szCs w:val="28"/>
        </w:rPr>
        <w:t xml:space="preserve">A timetable for the project, including milestones and dates, which takes account of the time needed </w:t>
      </w:r>
      <w:r w:rsidR="00B2164E" w:rsidRPr="00F4646E">
        <w:rPr>
          <w:szCs w:val="28"/>
        </w:rPr>
        <w:t>fro</w:t>
      </w:r>
      <w:r w:rsidR="00D94DC6" w:rsidRPr="00F4646E">
        <w:rPr>
          <w:szCs w:val="28"/>
        </w:rPr>
        <w:t>m</w:t>
      </w:r>
      <w:r w:rsidR="00B2164E" w:rsidRPr="00F4646E">
        <w:rPr>
          <w:szCs w:val="28"/>
        </w:rPr>
        <w:t xml:space="preserve"> consultations</w:t>
      </w:r>
    </w:p>
    <w:p w14:paraId="5508F9D9" w14:textId="10AABC94" w:rsidR="00D52533" w:rsidRPr="00F4646E" w:rsidRDefault="000A76E6" w:rsidP="00F4646E">
      <w:pPr>
        <w:pStyle w:val="ListParagraph"/>
        <w:numPr>
          <w:ilvl w:val="0"/>
          <w:numId w:val="9"/>
        </w:numPr>
        <w:spacing w:after="120" w:line="240" w:lineRule="auto"/>
        <w:ind w:hanging="357"/>
        <w:rPr>
          <w:szCs w:val="28"/>
        </w:rPr>
      </w:pPr>
      <w:r w:rsidRPr="00F4646E">
        <w:rPr>
          <w:szCs w:val="28"/>
        </w:rPr>
        <w:t>The extent of profession</w:t>
      </w:r>
      <w:r w:rsidR="00CC555D">
        <w:rPr>
          <w:szCs w:val="28"/>
        </w:rPr>
        <w:t>al insurance or indemnity cover</w:t>
      </w:r>
    </w:p>
    <w:p w14:paraId="5465D385" w14:textId="77777777" w:rsidR="00F4646E" w:rsidRDefault="00E33097" w:rsidP="00F4646E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szCs w:val="28"/>
        </w:rPr>
      </w:pPr>
      <w:r>
        <w:rPr>
          <w:szCs w:val="28"/>
        </w:rPr>
        <w:t>A breakdown of chargeable</w:t>
      </w:r>
      <w:r w:rsidR="00D52533">
        <w:rPr>
          <w:szCs w:val="28"/>
        </w:rPr>
        <w:t xml:space="preserve"> </w:t>
      </w:r>
      <w:r w:rsidR="00F0274D">
        <w:rPr>
          <w:szCs w:val="28"/>
        </w:rPr>
        <w:t xml:space="preserve">hourly </w:t>
      </w:r>
      <w:r w:rsidR="00D52533">
        <w:rPr>
          <w:szCs w:val="28"/>
        </w:rPr>
        <w:t xml:space="preserve">rates </w:t>
      </w:r>
      <w:r w:rsidR="00F0274D">
        <w:rPr>
          <w:szCs w:val="28"/>
        </w:rPr>
        <w:t xml:space="preserve">(for all individuals) </w:t>
      </w:r>
      <w:r w:rsidR="00D52533">
        <w:rPr>
          <w:szCs w:val="28"/>
        </w:rPr>
        <w:t>for installation works, including any travel and accommodation costs</w:t>
      </w:r>
      <w:r>
        <w:rPr>
          <w:szCs w:val="28"/>
        </w:rPr>
        <w:t>, subsistence, rental of equipment</w:t>
      </w:r>
    </w:p>
    <w:p w14:paraId="61707F6A" w14:textId="77777777" w:rsidR="00D52533" w:rsidRPr="00F4646E" w:rsidRDefault="00E33097" w:rsidP="00F4646E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szCs w:val="28"/>
        </w:rPr>
      </w:pPr>
      <w:r w:rsidRPr="00F4646E">
        <w:rPr>
          <w:szCs w:val="28"/>
        </w:rPr>
        <w:lastRenderedPageBreak/>
        <w:t>Chargeable</w:t>
      </w:r>
      <w:r w:rsidR="00D52533" w:rsidRPr="00F4646E">
        <w:rPr>
          <w:szCs w:val="28"/>
        </w:rPr>
        <w:t xml:space="preserve"> </w:t>
      </w:r>
      <w:r w:rsidR="00F0274D">
        <w:rPr>
          <w:szCs w:val="28"/>
        </w:rPr>
        <w:t xml:space="preserve">hourly </w:t>
      </w:r>
      <w:r w:rsidR="00D52533" w:rsidRPr="00F4646E">
        <w:rPr>
          <w:szCs w:val="28"/>
        </w:rPr>
        <w:t>rates for maintenance/service, including any travel costs</w:t>
      </w:r>
      <w:r w:rsidR="001B5C22" w:rsidRPr="00F4646E">
        <w:rPr>
          <w:szCs w:val="28"/>
        </w:rPr>
        <w:t xml:space="preserve"> and</w:t>
      </w:r>
      <w:r w:rsidRPr="00F4646E">
        <w:rPr>
          <w:szCs w:val="28"/>
        </w:rPr>
        <w:t xml:space="preserve"> response times</w:t>
      </w:r>
      <w:r w:rsidR="001B5C22" w:rsidRPr="00F4646E">
        <w:rPr>
          <w:szCs w:val="28"/>
        </w:rPr>
        <w:t xml:space="preserve"> </w:t>
      </w:r>
      <w:r w:rsidRPr="00F4646E">
        <w:rPr>
          <w:szCs w:val="28"/>
        </w:rPr>
        <w:t>for future care of the system</w:t>
      </w:r>
      <w:r w:rsidR="00D52533" w:rsidRPr="00F4646E">
        <w:rPr>
          <w:szCs w:val="28"/>
        </w:rPr>
        <w:br/>
      </w:r>
    </w:p>
    <w:p w14:paraId="33D4E724" w14:textId="77777777" w:rsidR="0013755D" w:rsidRDefault="006C5238" w:rsidP="00642580">
      <w:pPr>
        <w:widowControl w:val="0"/>
        <w:tabs>
          <w:tab w:val="left" w:pos="709"/>
        </w:tabs>
        <w:spacing w:after="120"/>
        <w:ind w:left="284"/>
      </w:pPr>
      <w:r>
        <w:rPr>
          <w:rFonts w:cs="Calibri"/>
          <w:kern w:val="32"/>
          <w:szCs w:val="24"/>
        </w:rPr>
        <w:t>Consultations are available for contractors and a site visit will be necessary in order to complete the project design</w:t>
      </w:r>
      <w:r w:rsidR="00F4646E">
        <w:rPr>
          <w:rFonts w:cs="Calibri"/>
          <w:kern w:val="32"/>
          <w:szCs w:val="24"/>
        </w:rPr>
        <w:t>. Please contact Diana McCormack, Historic Ships Conservator</w:t>
      </w:r>
      <w:r w:rsidR="0013755D">
        <w:rPr>
          <w:rFonts w:cs="Calibri"/>
          <w:kern w:val="32"/>
          <w:szCs w:val="24"/>
        </w:rPr>
        <w:t xml:space="preserve">, via email at </w:t>
      </w:r>
      <w:hyperlink r:id="rId9" w:history="1">
        <w:r w:rsidR="00A07489" w:rsidRPr="006A1AAC">
          <w:rPr>
            <w:rStyle w:val="Hyperlink"/>
          </w:rPr>
          <w:t>hst.procurement@nmrn.org.uk</w:t>
        </w:r>
      </w:hyperlink>
      <w:r w:rsidR="0013755D">
        <w:t xml:space="preserve"> to initially organise these actions.</w:t>
      </w:r>
    </w:p>
    <w:p w14:paraId="09B41D8F" w14:textId="77777777" w:rsidR="00A51C2E" w:rsidRDefault="00A51C2E" w:rsidP="00935B99">
      <w:pPr>
        <w:widowControl w:val="0"/>
        <w:tabs>
          <w:tab w:val="left" w:pos="709"/>
        </w:tabs>
        <w:spacing w:after="120"/>
      </w:pPr>
    </w:p>
    <w:p w14:paraId="5DDEA361" w14:textId="77777777" w:rsidR="006D71FE" w:rsidRPr="00642580" w:rsidRDefault="00B2164E" w:rsidP="00642580">
      <w:pPr>
        <w:pStyle w:val="ListParagraph"/>
        <w:numPr>
          <w:ilvl w:val="0"/>
          <w:numId w:val="1"/>
        </w:numPr>
        <w:ind w:left="284"/>
        <w:rPr>
          <w:b/>
          <w:sz w:val="28"/>
        </w:rPr>
      </w:pPr>
      <w:r w:rsidRPr="00642580">
        <w:rPr>
          <w:b/>
          <w:sz w:val="28"/>
        </w:rPr>
        <w:t>Submitting the Project Design &amp; Quote</w:t>
      </w:r>
    </w:p>
    <w:p w14:paraId="412EB56D" w14:textId="0EE7CFE4" w:rsidR="007739D2" w:rsidRDefault="006D71FE" w:rsidP="00642580">
      <w:pPr>
        <w:ind w:left="284"/>
      </w:pPr>
      <w:r>
        <w:t xml:space="preserve">Please send the project design </w:t>
      </w:r>
      <w:r w:rsidR="00B2164E">
        <w:t xml:space="preserve">in a Microsoft Word or Pdf format </w:t>
      </w:r>
      <w:r w:rsidR="00F4646E">
        <w:t xml:space="preserve">to </w:t>
      </w:r>
      <w:hyperlink r:id="rId10" w:history="1">
        <w:r w:rsidR="00F4646E" w:rsidRPr="006A1AAC">
          <w:rPr>
            <w:rStyle w:val="Hyperlink"/>
          </w:rPr>
          <w:t>hst.procurement@nmrn.org.uk</w:t>
        </w:r>
      </w:hyperlink>
      <w:r w:rsidR="00F4646E">
        <w:t xml:space="preserve">.  </w:t>
      </w:r>
      <w:r w:rsidR="007739D2">
        <w:t xml:space="preserve"> Tenders should be s</w:t>
      </w:r>
      <w:r w:rsidR="001417AB">
        <w:t xml:space="preserve">ubmitted no later than </w:t>
      </w:r>
      <w:r w:rsidR="009E2276" w:rsidRPr="009E2276">
        <w:t xml:space="preserve">12noon on </w:t>
      </w:r>
      <w:r w:rsidR="009E2276">
        <w:t>31</w:t>
      </w:r>
      <w:r w:rsidR="009E2276" w:rsidRPr="009E2276">
        <w:rPr>
          <w:vertAlign w:val="superscript"/>
        </w:rPr>
        <w:t>st</w:t>
      </w:r>
      <w:r w:rsidR="009E2276">
        <w:t xml:space="preserve"> March</w:t>
      </w:r>
      <w:r w:rsidR="007739D2">
        <w:t xml:space="preserve"> 2017.</w:t>
      </w:r>
    </w:p>
    <w:p w14:paraId="37F2F3BC" w14:textId="77777777" w:rsidR="00B2164E" w:rsidRPr="00E9554B" w:rsidRDefault="00B2164E" w:rsidP="00642580">
      <w:pPr>
        <w:spacing w:after="120"/>
        <w:ind w:left="284"/>
        <w:rPr>
          <w:szCs w:val="28"/>
        </w:rPr>
      </w:pPr>
      <w:r w:rsidRPr="00E9554B">
        <w:rPr>
          <w:szCs w:val="28"/>
        </w:rPr>
        <w:t xml:space="preserve">Successful </w:t>
      </w:r>
      <w:r>
        <w:rPr>
          <w:szCs w:val="28"/>
        </w:rPr>
        <w:t>contractors</w:t>
      </w:r>
      <w:r w:rsidRPr="00E9554B">
        <w:rPr>
          <w:szCs w:val="28"/>
        </w:rPr>
        <w:t xml:space="preserve"> will be selected on the basis of: </w:t>
      </w:r>
    </w:p>
    <w:p w14:paraId="7E7D44AA" w14:textId="77777777" w:rsidR="00B2164E" w:rsidRPr="00E9554B" w:rsidRDefault="00B2164E" w:rsidP="00B2164E">
      <w:pPr>
        <w:pStyle w:val="ListParagraph"/>
        <w:numPr>
          <w:ilvl w:val="0"/>
          <w:numId w:val="10"/>
        </w:numPr>
        <w:spacing w:after="120" w:line="240" w:lineRule="auto"/>
        <w:contextualSpacing w:val="0"/>
        <w:rPr>
          <w:szCs w:val="28"/>
        </w:rPr>
      </w:pPr>
      <w:r w:rsidRPr="00E9554B">
        <w:rPr>
          <w:szCs w:val="28"/>
        </w:rPr>
        <w:t>Understanding of the brief</w:t>
      </w:r>
    </w:p>
    <w:p w14:paraId="26C03801" w14:textId="77777777" w:rsidR="00B2164E" w:rsidRPr="00E9554B" w:rsidRDefault="00B2164E" w:rsidP="00B2164E">
      <w:pPr>
        <w:pStyle w:val="ListParagraph"/>
        <w:numPr>
          <w:ilvl w:val="0"/>
          <w:numId w:val="10"/>
        </w:numPr>
        <w:spacing w:after="120" w:line="240" w:lineRule="auto"/>
        <w:contextualSpacing w:val="0"/>
        <w:rPr>
          <w:szCs w:val="28"/>
        </w:rPr>
      </w:pPr>
      <w:r w:rsidRPr="00E9554B">
        <w:rPr>
          <w:szCs w:val="28"/>
        </w:rPr>
        <w:t>Quality of method statement and approach</w:t>
      </w:r>
    </w:p>
    <w:p w14:paraId="373136C9" w14:textId="77777777" w:rsidR="007739D2" w:rsidRDefault="00B2164E" w:rsidP="007739D2">
      <w:pPr>
        <w:pStyle w:val="ListParagraph"/>
        <w:numPr>
          <w:ilvl w:val="0"/>
          <w:numId w:val="10"/>
        </w:numPr>
        <w:spacing w:after="120" w:line="240" w:lineRule="auto"/>
        <w:contextualSpacing w:val="0"/>
        <w:rPr>
          <w:rFonts w:cs="Calibri"/>
          <w:bCs/>
          <w:szCs w:val="24"/>
        </w:rPr>
      </w:pPr>
      <w:r w:rsidRPr="00E9554B">
        <w:rPr>
          <w:szCs w:val="28"/>
        </w:rPr>
        <w:t>Value for money.</w:t>
      </w:r>
      <w:r w:rsidRPr="00E9554B">
        <w:rPr>
          <w:rFonts w:cs="Calibri"/>
          <w:bCs/>
          <w:szCs w:val="24"/>
        </w:rPr>
        <w:t xml:space="preserve"> </w:t>
      </w:r>
    </w:p>
    <w:p w14:paraId="760F8E3D" w14:textId="6287BE08" w:rsidR="007739D2" w:rsidRPr="007739D2" w:rsidRDefault="007739D2" w:rsidP="007739D2">
      <w:pPr>
        <w:pStyle w:val="ListParagraph"/>
        <w:numPr>
          <w:ilvl w:val="0"/>
          <w:numId w:val="10"/>
        </w:numPr>
        <w:spacing w:after="120" w:line="240" w:lineRule="auto"/>
        <w:contextualSpacing w:val="0"/>
        <w:rPr>
          <w:rFonts w:cs="Calibri"/>
          <w:bCs/>
          <w:szCs w:val="24"/>
        </w:rPr>
      </w:pPr>
      <w:r>
        <w:t xml:space="preserve">Tenders should be submitted no later than </w:t>
      </w:r>
      <w:r w:rsidR="009E2276">
        <w:t>12noon on 31</w:t>
      </w:r>
      <w:r w:rsidR="009E2276" w:rsidRPr="009E2276">
        <w:rPr>
          <w:vertAlign w:val="superscript"/>
        </w:rPr>
        <w:t>st</w:t>
      </w:r>
      <w:r w:rsidR="009E2276">
        <w:t xml:space="preserve"> March</w:t>
      </w:r>
      <w:bookmarkStart w:id="0" w:name="_GoBack"/>
      <w:bookmarkEnd w:id="0"/>
      <w:r>
        <w:t xml:space="preserve"> 2017.</w:t>
      </w:r>
    </w:p>
    <w:p w14:paraId="4DD0B677" w14:textId="77777777" w:rsidR="00B2164E" w:rsidRPr="006D71FE" w:rsidRDefault="00571E4D" w:rsidP="000A76E6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46A6C4" wp14:editId="7F7870B6">
                <wp:simplePos x="0" y="0"/>
                <wp:positionH relativeFrom="column">
                  <wp:posOffset>4284507</wp:posOffset>
                </wp:positionH>
                <wp:positionV relativeFrom="paragraph">
                  <wp:posOffset>3200400</wp:posOffset>
                </wp:positionV>
                <wp:extent cx="1679516" cy="1743740"/>
                <wp:effectExtent l="0" t="0" r="16510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16" cy="1743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A1EE0" w14:textId="77777777" w:rsidR="00571E4D" w:rsidRPr="00571E4D" w:rsidRDefault="00571E4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71E4D">
                              <w:rPr>
                                <w:b/>
                                <w:sz w:val="28"/>
                                <w:szCs w:val="28"/>
                              </w:rPr>
                              <w:t>The Forward Mess sits on a half-deck at the forward end of the ship; access is by a short ladder from the lower deck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only</w:t>
                            </w:r>
                            <w:r w:rsidRPr="00571E4D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646A6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35pt;margin-top:252pt;width:132.25pt;height:13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">
                <v:textbox>
                  <w:txbxContent>
                    <w:p w14:paraId="08BA1EE0" w14:textId="77777777" w:rsidR="00571E4D" w:rsidRPr="00571E4D" w:rsidRDefault="00571E4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71E4D">
                        <w:rPr>
                          <w:b/>
                          <w:sz w:val="28"/>
                          <w:szCs w:val="28"/>
                        </w:rPr>
                        <w:t>The Forward Mess sits on a half-deck at the forward end of the ship; access is by a short ladder from the lower deck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only</w:t>
                      </w:r>
                      <w:r w:rsidRPr="00571E4D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88E935" wp14:editId="01677019">
                <wp:simplePos x="0" y="0"/>
                <wp:positionH relativeFrom="column">
                  <wp:posOffset>4157330</wp:posOffset>
                </wp:positionH>
                <wp:positionV relativeFrom="paragraph">
                  <wp:posOffset>180753</wp:posOffset>
                </wp:positionV>
                <wp:extent cx="1446028" cy="1913861"/>
                <wp:effectExtent l="19050" t="19050" r="40005" b="10795"/>
                <wp:wrapNone/>
                <wp:docPr id="10" name="Isosceles Tri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028" cy="1913861"/>
                        </a:xfrm>
                        <a:prstGeom prst="triangle">
                          <a:avLst/>
                        </a:prstGeom>
                        <a:solidFill>
                          <a:srgbClr val="FF0000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4B5D6CA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0" o:spid="_x0000_s1026" type="#_x0000_t5" style="position:absolute;margin-left:327.35pt;margin-top:14.25pt;width:113.85pt;height:150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" fillcolor="red" strokecolor="#1f4d78 [1604]" strokeweight="1pt">
                <v:fill opacity="32896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441A63" wp14:editId="67B547B7">
                <wp:simplePos x="0" y="0"/>
                <wp:positionH relativeFrom="column">
                  <wp:posOffset>2243470</wp:posOffset>
                </wp:positionH>
                <wp:positionV relativeFrom="paragraph">
                  <wp:posOffset>4061637</wp:posOffset>
                </wp:positionV>
                <wp:extent cx="1233377" cy="1552354"/>
                <wp:effectExtent l="0" t="0" r="24130" b="1016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377" cy="1552354"/>
                        </a:xfrm>
                        <a:prstGeom prst="roundRect">
                          <a:avLst/>
                        </a:prstGeom>
                        <a:solidFill>
                          <a:srgbClr val="FF0000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486515AF" id="Rounded Rectangle 9" o:spid="_x0000_s1026" style="position:absolute;margin-left:176.65pt;margin-top:319.8pt;width:97.1pt;height:12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" fillcolor="red" strokecolor="#1f4d78 [1604]" strokeweight="1pt">
                <v:fill opacity="32896f"/>
                <v:stroke joinstyle="miter"/>
              </v:roundrect>
            </w:pict>
          </mc:Fallback>
        </mc:AlternateContent>
      </w:r>
      <w:r w:rsidR="00461C68">
        <w:rPr>
          <w:noProof/>
          <w:lang w:eastAsia="en-GB"/>
        </w:rPr>
        <w:drawing>
          <wp:inline distT="0" distB="0" distL="0" distR="0" wp14:anchorId="308D37AF" wp14:editId="349E063F">
            <wp:extent cx="8891498" cy="6063281"/>
            <wp:effectExtent l="4445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.33 to edi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82147" cy="6056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164E" w:rsidRPr="006D71FE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D38ECA5" w15:done="0"/>
  <w15:commentEx w15:paraId="2BDB4717" w15:done="0"/>
  <w15:commentEx w15:paraId="2B0DB2FD" w15:done="0"/>
  <w15:commentEx w15:paraId="4798522D" w15:done="0"/>
  <w15:commentEx w15:paraId="39956004" w15:done="0"/>
  <w15:commentEx w15:paraId="329140D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8845F" w14:textId="77777777" w:rsidR="00B30D95" w:rsidRDefault="00B30D95" w:rsidP="000309D0">
      <w:pPr>
        <w:spacing w:after="0" w:line="240" w:lineRule="auto"/>
      </w:pPr>
      <w:r>
        <w:separator/>
      </w:r>
    </w:p>
  </w:endnote>
  <w:endnote w:type="continuationSeparator" w:id="0">
    <w:p w14:paraId="2A06A9BC" w14:textId="77777777" w:rsidR="00B30D95" w:rsidRDefault="00B30D95" w:rsidP="00030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83622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F4EE99" w14:textId="77777777" w:rsidR="000309D0" w:rsidRDefault="000309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22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24B82" w14:textId="77777777" w:rsidR="000309D0" w:rsidRDefault="000309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6D6AAE" w14:textId="77777777" w:rsidR="00B30D95" w:rsidRDefault="00B30D95" w:rsidP="000309D0">
      <w:pPr>
        <w:spacing w:after="0" w:line="240" w:lineRule="auto"/>
      </w:pPr>
      <w:r>
        <w:separator/>
      </w:r>
    </w:p>
  </w:footnote>
  <w:footnote w:type="continuationSeparator" w:id="0">
    <w:p w14:paraId="579EDF78" w14:textId="77777777" w:rsidR="00B30D95" w:rsidRDefault="00B30D95" w:rsidP="00030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5593A"/>
    <w:multiLevelType w:val="hybridMultilevel"/>
    <w:tmpl w:val="66565A2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F6F369E"/>
    <w:multiLevelType w:val="hybridMultilevel"/>
    <w:tmpl w:val="37FAC99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A0E2E42"/>
    <w:multiLevelType w:val="hybridMultilevel"/>
    <w:tmpl w:val="AE1AB08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32C7AD5"/>
    <w:multiLevelType w:val="hybridMultilevel"/>
    <w:tmpl w:val="19CC27C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431134A"/>
    <w:multiLevelType w:val="hybridMultilevel"/>
    <w:tmpl w:val="8A08BF96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35E12574"/>
    <w:multiLevelType w:val="hybridMultilevel"/>
    <w:tmpl w:val="1D3CCC7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AEE41BF"/>
    <w:multiLevelType w:val="hybridMultilevel"/>
    <w:tmpl w:val="DC287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151C78"/>
    <w:multiLevelType w:val="hybridMultilevel"/>
    <w:tmpl w:val="DD4A032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AA36AB5"/>
    <w:multiLevelType w:val="hybridMultilevel"/>
    <w:tmpl w:val="BF98B45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4A311EA"/>
    <w:multiLevelType w:val="hybridMultilevel"/>
    <w:tmpl w:val="F8AEB43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B3D557A"/>
    <w:multiLevelType w:val="hybridMultilevel"/>
    <w:tmpl w:val="07640AB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78F94CCA"/>
    <w:multiLevelType w:val="multilevel"/>
    <w:tmpl w:val="C1D8ECB2"/>
    <w:lvl w:ilvl="0">
      <w:start w:val="1"/>
      <w:numFmt w:val="decimal"/>
      <w:lvlText w:val="%1."/>
      <w:lvlJc w:val="left"/>
      <w:pPr>
        <w:ind w:left="851" w:hanging="567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702" w:hanging="567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  <w:num w:numId="12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w Baines">
    <w15:presenceInfo w15:providerId="AD" w15:userId="S-1-5-21-1891382992-3697418850-1226732419-11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475"/>
    <w:rsid w:val="000309D0"/>
    <w:rsid w:val="000A76E6"/>
    <w:rsid w:val="000E0300"/>
    <w:rsid w:val="00125D0C"/>
    <w:rsid w:val="0013755D"/>
    <w:rsid w:val="001417AB"/>
    <w:rsid w:val="00195AE6"/>
    <w:rsid w:val="001B5C22"/>
    <w:rsid w:val="001E56D5"/>
    <w:rsid w:val="00227B2E"/>
    <w:rsid w:val="00240490"/>
    <w:rsid w:val="00246DA8"/>
    <w:rsid w:val="00294FD0"/>
    <w:rsid w:val="002D12CE"/>
    <w:rsid w:val="00301149"/>
    <w:rsid w:val="00316BFD"/>
    <w:rsid w:val="00361D12"/>
    <w:rsid w:val="003A582F"/>
    <w:rsid w:val="003B58EE"/>
    <w:rsid w:val="00412A01"/>
    <w:rsid w:val="004248A7"/>
    <w:rsid w:val="00461C68"/>
    <w:rsid w:val="00462505"/>
    <w:rsid w:val="0046585C"/>
    <w:rsid w:val="004A7767"/>
    <w:rsid w:val="004E058A"/>
    <w:rsid w:val="004E7E1A"/>
    <w:rsid w:val="004F21DE"/>
    <w:rsid w:val="00512FEB"/>
    <w:rsid w:val="005412E3"/>
    <w:rsid w:val="005511C7"/>
    <w:rsid w:val="00571E4D"/>
    <w:rsid w:val="00581CDA"/>
    <w:rsid w:val="005D57B1"/>
    <w:rsid w:val="00642580"/>
    <w:rsid w:val="006459C8"/>
    <w:rsid w:val="00681C00"/>
    <w:rsid w:val="00693E25"/>
    <w:rsid w:val="006B69C2"/>
    <w:rsid w:val="006C5238"/>
    <w:rsid w:val="006D71FE"/>
    <w:rsid w:val="00721B68"/>
    <w:rsid w:val="007247FB"/>
    <w:rsid w:val="00730BA8"/>
    <w:rsid w:val="00757692"/>
    <w:rsid w:val="007739D2"/>
    <w:rsid w:val="007802C7"/>
    <w:rsid w:val="00785BB7"/>
    <w:rsid w:val="007A30BB"/>
    <w:rsid w:val="007E5419"/>
    <w:rsid w:val="008C3A5F"/>
    <w:rsid w:val="00900880"/>
    <w:rsid w:val="00935B99"/>
    <w:rsid w:val="009440D0"/>
    <w:rsid w:val="009C0CAD"/>
    <w:rsid w:val="009D515F"/>
    <w:rsid w:val="009E2276"/>
    <w:rsid w:val="00A0094C"/>
    <w:rsid w:val="00A07489"/>
    <w:rsid w:val="00A51C2E"/>
    <w:rsid w:val="00A91F8C"/>
    <w:rsid w:val="00AC3751"/>
    <w:rsid w:val="00AE1AAE"/>
    <w:rsid w:val="00AE5422"/>
    <w:rsid w:val="00B2100B"/>
    <w:rsid w:val="00B2164E"/>
    <w:rsid w:val="00B30D95"/>
    <w:rsid w:val="00B348D1"/>
    <w:rsid w:val="00B66690"/>
    <w:rsid w:val="00B7759C"/>
    <w:rsid w:val="00BC1C4D"/>
    <w:rsid w:val="00C03157"/>
    <w:rsid w:val="00C83475"/>
    <w:rsid w:val="00CA51B6"/>
    <w:rsid w:val="00CB1B9C"/>
    <w:rsid w:val="00CC555D"/>
    <w:rsid w:val="00D52533"/>
    <w:rsid w:val="00D806CE"/>
    <w:rsid w:val="00D91CF1"/>
    <w:rsid w:val="00D94DC6"/>
    <w:rsid w:val="00E30E3F"/>
    <w:rsid w:val="00E33097"/>
    <w:rsid w:val="00E372FB"/>
    <w:rsid w:val="00E41899"/>
    <w:rsid w:val="00E71721"/>
    <w:rsid w:val="00E960BF"/>
    <w:rsid w:val="00F0274D"/>
    <w:rsid w:val="00F13BB1"/>
    <w:rsid w:val="00F4646E"/>
    <w:rsid w:val="00FC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CF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74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C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71F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0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9D0"/>
  </w:style>
  <w:style w:type="paragraph" w:styleId="Footer">
    <w:name w:val="footer"/>
    <w:basedOn w:val="Normal"/>
    <w:link w:val="FooterChar"/>
    <w:uiPriority w:val="99"/>
    <w:unhideWhenUsed/>
    <w:rsid w:val="00030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9D0"/>
  </w:style>
  <w:style w:type="paragraph" w:styleId="BalloonText">
    <w:name w:val="Balloon Text"/>
    <w:basedOn w:val="Normal"/>
    <w:link w:val="BalloonTextChar"/>
    <w:uiPriority w:val="99"/>
    <w:semiHidden/>
    <w:unhideWhenUsed/>
    <w:rsid w:val="00CA5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1B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074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A0748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C0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C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C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CA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74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C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71F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0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9D0"/>
  </w:style>
  <w:style w:type="paragraph" w:styleId="Footer">
    <w:name w:val="footer"/>
    <w:basedOn w:val="Normal"/>
    <w:link w:val="FooterChar"/>
    <w:uiPriority w:val="99"/>
    <w:unhideWhenUsed/>
    <w:rsid w:val="00030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9D0"/>
  </w:style>
  <w:style w:type="paragraph" w:styleId="BalloonText">
    <w:name w:val="Balloon Text"/>
    <w:basedOn w:val="Normal"/>
    <w:link w:val="BalloonTextChar"/>
    <w:uiPriority w:val="99"/>
    <w:semiHidden/>
    <w:unhideWhenUsed/>
    <w:rsid w:val="00CA5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1B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074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A0748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C0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C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C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C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hyperlink" Target="mailto:hst.procurement@nmrn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st.procurement@nmrn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Arabella Roberts</dc:creator>
  <cp:lastModifiedBy>Diana McCormack</cp:lastModifiedBy>
  <cp:revision>5</cp:revision>
  <cp:lastPrinted>2017-01-30T11:36:00Z</cp:lastPrinted>
  <dcterms:created xsi:type="dcterms:W3CDTF">2017-02-27T15:12:00Z</dcterms:created>
  <dcterms:modified xsi:type="dcterms:W3CDTF">2017-03-01T14:59:00Z</dcterms:modified>
</cp:coreProperties>
</file>