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850" w:rsidRPr="003F79D0" w:rsidRDefault="00B73850">
      <w:pPr>
        <w:rPr>
          <w:rFonts w:ascii="Calibri" w:hAnsi="Calibri"/>
          <w:b/>
        </w:rPr>
      </w:pPr>
      <w:r w:rsidRPr="003F79D0">
        <w:rPr>
          <w:rFonts w:ascii="Calibri" w:hAnsi="Calibri"/>
          <w:b/>
        </w:rPr>
        <w:t>RSSB 2413 -  T1073 Loading requirements</w:t>
      </w:r>
    </w:p>
    <w:p w:rsidR="00946481" w:rsidRPr="003F79D0" w:rsidRDefault="00C93221">
      <w:pPr>
        <w:rPr>
          <w:rFonts w:ascii="Calibri" w:hAnsi="Calibri"/>
        </w:rPr>
      </w:pPr>
      <w:r w:rsidRPr="003F79D0">
        <w:rPr>
          <w:rFonts w:ascii="Calibri" w:hAnsi="Calibri"/>
        </w:rPr>
        <w:t>Tender Question and Answer</w:t>
      </w:r>
      <w:r w:rsidR="00946481" w:rsidRPr="003F79D0">
        <w:rPr>
          <w:rFonts w:ascii="Calibri" w:hAnsi="Calibri"/>
        </w:rPr>
        <w:t xml:space="preserve"> Document</w:t>
      </w:r>
    </w:p>
    <w:tbl>
      <w:tblPr>
        <w:tblStyle w:val="TableGrid"/>
        <w:tblW w:w="0" w:type="auto"/>
        <w:tblLook w:val="04A0" w:firstRow="1" w:lastRow="0" w:firstColumn="1" w:lastColumn="0" w:noHBand="0" w:noVBand="1"/>
      </w:tblPr>
      <w:tblGrid>
        <w:gridCol w:w="9016"/>
      </w:tblGrid>
      <w:tr w:rsidR="00946481" w:rsidRPr="003F79D0" w:rsidTr="00946481">
        <w:tc>
          <w:tcPr>
            <w:tcW w:w="9016" w:type="dxa"/>
          </w:tcPr>
          <w:p w:rsidR="00946481" w:rsidRPr="003F79D0" w:rsidRDefault="00946481" w:rsidP="00946481">
            <w:pPr>
              <w:rPr>
                <w:rFonts w:ascii="Calibri" w:hAnsi="Calibri"/>
                <w:b/>
              </w:rPr>
            </w:pPr>
            <w:r w:rsidRPr="003F79D0">
              <w:rPr>
                <w:rFonts w:ascii="Calibri" w:hAnsi="Calibri"/>
                <w:b/>
              </w:rPr>
              <w:t>Supplier Question 1</w:t>
            </w:r>
          </w:p>
          <w:p w:rsidR="0017132A" w:rsidRPr="003F79D0" w:rsidRDefault="0017132A">
            <w:pPr>
              <w:rPr>
                <w:rFonts w:ascii="Calibri" w:hAnsi="Calibri"/>
              </w:rPr>
            </w:pPr>
          </w:p>
          <w:p w:rsidR="00C93221" w:rsidRPr="003F79D0" w:rsidRDefault="00B73850" w:rsidP="00C93221">
            <w:pPr>
              <w:rPr>
                <w:rFonts w:ascii="Calibri" w:eastAsia="Times New Roman" w:hAnsi="Calibri"/>
                <w:lang w:val="en-US" w:eastAsia="en-GB"/>
              </w:rPr>
            </w:pPr>
            <w:r w:rsidRPr="003F79D0">
              <w:rPr>
                <w:rFonts w:ascii="Calibri" w:hAnsi="Calibri" w:cs="Segoe UI"/>
              </w:rPr>
              <w:t>Do you see a violation of exclusivity, if this candidate is a mentioned in the tender response as a sub-contractor (including his/her costs and other expenses) </w:t>
            </w:r>
            <w:r w:rsidRPr="003F79D0">
              <w:rPr>
                <w:rStyle w:val="Emphasis"/>
                <w:rFonts w:ascii="Calibri" w:hAnsi="Calibri" w:cs="Segoe UI"/>
              </w:rPr>
              <w:t>given</w:t>
            </w:r>
            <w:r w:rsidRPr="003F79D0">
              <w:rPr>
                <w:rFonts w:ascii="Calibri" w:hAnsi="Calibri" w:cs="Segoe UI"/>
              </w:rPr>
              <w:t xml:space="preserve"> the same candidate is a member of the consortia of a different research group</w:t>
            </w:r>
            <w:r w:rsidR="00C93221" w:rsidRPr="003F79D0">
              <w:rPr>
                <w:rFonts w:ascii="Calibri" w:eastAsia="Times New Roman" w:hAnsi="Calibri"/>
                <w:lang w:val="en-US" w:eastAsia="en-GB"/>
              </w:rPr>
              <w:t>?</w:t>
            </w:r>
          </w:p>
          <w:p w:rsidR="00946481" w:rsidRPr="003F79D0" w:rsidRDefault="00946481">
            <w:pPr>
              <w:rPr>
                <w:rFonts w:ascii="Calibri" w:hAnsi="Calibri"/>
              </w:rPr>
            </w:pPr>
          </w:p>
        </w:tc>
      </w:tr>
      <w:tr w:rsidR="00946481" w:rsidRPr="003F79D0" w:rsidTr="00946481">
        <w:tc>
          <w:tcPr>
            <w:tcW w:w="9016" w:type="dxa"/>
          </w:tcPr>
          <w:p w:rsidR="00946481" w:rsidRPr="003F79D0" w:rsidRDefault="00946481">
            <w:pPr>
              <w:rPr>
                <w:rFonts w:ascii="Calibri" w:hAnsi="Calibri"/>
                <w:b/>
              </w:rPr>
            </w:pPr>
            <w:r w:rsidRPr="003F79D0">
              <w:rPr>
                <w:rFonts w:ascii="Calibri" w:hAnsi="Calibri"/>
                <w:b/>
              </w:rPr>
              <w:t>RSSB Answer 1</w:t>
            </w:r>
          </w:p>
          <w:p w:rsidR="00946481" w:rsidRPr="003F79D0" w:rsidRDefault="00946481" w:rsidP="00946481">
            <w:pPr>
              <w:rPr>
                <w:rFonts w:ascii="Calibri" w:hAnsi="Calibri"/>
              </w:rPr>
            </w:pPr>
          </w:p>
          <w:p w:rsidR="00B73850" w:rsidRPr="003F79D0" w:rsidRDefault="00B73850" w:rsidP="00B73850">
            <w:pPr>
              <w:rPr>
                <w:rFonts w:ascii="Calibri" w:hAnsi="Calibri" w:cs="Segoe UI"/>
              </w:rPr>
            </w:pPr>
            <w:r w:rsidRPr="003F79D0">
              <w:rPr>
                <w:rFonts w:ascii="Calibri" w:hAnsi="Calibri" w:cs="Segoe UI"/>
              </w:rPr>
              <w:t>The issue of exclusivity is an issue that tenderers and their sub-contractors need to decide amongst themselves and is not something RSSB can advise on.</w:t>
            </w:r>
          </w:p>
          <w:p w:rsidR="00B73850" w:rsidRPr="003F79D0" w:rsidRDefault="00B73850" w:rsidP="00B73850">
            <w:pPr>
              <w:rPr>
                <w:rFonts w:ascii="Calibri" w:hAnsi="Calibri" w:cs="Segoe UI"/>
              </w:rPr>
            </w:pPr>
          </w:p>
          <w:p w:rsidR="00B73850" w:rsidRPr="003F79D0" w:rsidRDefault="00B73850" w:rsidP="00B73850">
            <w:pPr>
              <w:rPr>
                <w:rFonts w:ascii="Calibri" w:hAnsi="Calibri" w:cs="Segoe UI"/>
              </w:rPr>
            </w:pPr>
            <w:r w:rsidRPr="003F79D0">
              <w:rPr>
                <w:rFonts w:ascii="Calibri" w:hAnsi="Calibri" w:cs="Segoe UI"/>
              </w:rPr>
              <w:t>Regarding the sub-contractor being a member of a different research group, if by consortia or different research group, the tenderer is referring to the individual being part of another tenderer’s submission, again this is an issue for tenderers and sub-contractors to sort amongst themselves and RSSB is unable to advise.</w:t>
            </w:r>
          </w:p>
          <w:p w:rsidR="00B73850" w:rsidRPr="003F79D0" w:rsidRDefault="00B73850" w:rsidP="00B73850">
            <w:pPr>
              <w:rPr>
                <w:rFonts w:ascii="Calibri" w:hAnsi="Calibri" w:cs="Segoe UI"/>
              </w:rPr>
            </w:pPr>
          </w:p>
          <w:p w:rsidR="00946481" w:rsidRPr="003F79D0" w:rsidRDefault="00B73850" w:rsidP="00B73850">
            <w:pPr>
              <w:rPr>
                <w:rFonts w:ascii="Calibri" w:hAnsi="Calibri"/>
              </w:rPr>
            </w:pPr>
            <w:proofErr w:type="gramStart"/>
            <w:r w:rsidRPr="003F79D0">
              <w:rPr>
                <w:rFonts w:ascii="Calibri" w:hAnsi="Calibri" w:cs="Segoe UI"/>
              </w:rPr>
              <w:t>However</w:t>
            </w:r>
            <w:proofErr w:type="gramEnd"/>
            <w:r w:rsidRPr="003F79D0">
              <w:rPr>
                <w:rFonts w:ascii="Calibri" w:hAnsi="Calibri" w:cs="Segoe UI"/>
              </w:rPr>
              <w:t xml:space="preserve"> if by different research group the tenderer is referring to a research group that RSSB hosts, is the secretariat of or is involved with then the tenderer who has asked said question needs to inform RSSB of their knowledge of this at which point RSSB will take the required action</w:t>
            </w:r>
          </w:p>
        </w:tc>
      </w:tr>
      <w:tr w:rsidR="00D808F0" w:rsidRPr="003F79D0" w:rsidTr="00946481">
        <w:tc>
          <w:tcPr>
            <w:tcW w:w="9016" w:type="dxa"/>
          </w:tcPr>
          <w:p w:rsidR="00D808F0" w:rsidRPr="003F79D0" w:rsidRDefault="00D808F0" w:rsidP="00D808F0">
            <w:pPr>
              <w:rPr>
                <w:rFonts w:ascii="Calibri" w:hAnsi="Calibri"/>
                <w:b/>
              </w:rPr>
            </w:pPr>
            <w:r w:rsidRPr="003F79D0">
              <w:rPr>
                <w:rFonts w:ascii="Calibri" w:hAnsi="Calibri"/>
                <w:b/>
              </w:rPr>
              <w:t>Supplier Question 2</w:t>
            </w:r>
          </w:p>
          <w:p w:rsidR="00D808F0" w:rsidRPr="003F79D0" w:rsidRDefault="00D808F0">
            <w:pPr>
              <w:rPr>
                <w:rFonts w:ascii="Calibri" w:hAnsi="Calibri"/>
                <w:b/>
              </w:rPr>
            </w:pPr>
          </w:p>
          <w:p w:rsidR="00D808F0" w:rsidRPr="003F79D0" w:rsidRDefault="00D808F0">
            <w:pPr>
              <w:rPr>
                <w:rFonts w:ascii="Calibri" w:hAnsi="Calibri"/>
                <w:b/>
              </w:rPr>
            </w:pPr>
            <w:r w:rsidRPr="003F79D0">
              <w:rPr>
                <w:rFonts w:ascii="Calibri" w:hAnsi="Calibri"/>
                <w:color w:val="000000"/>
              </w:rPr>
              <w:t>Can RSSB please confirm the format of the model that is required to be delivered at the end of the project</w:t>
            </w:r>
          </w:p>
        </w:tc>
      </w:tr>
      <w:tr w:rsidR="00D808F0" w:rsidRPr="003F79D0" w:rsidTr="00946481">
        <w:tc>
          <w:tcPr>
            <w:tcW w:w="9016" w:type="dxa"/>
          </w:tcPr>
          <w:p w:rsidR="00D808F0" w:rsidRPr="003F79D0" w:rsidRDefault="00D808F0">
            <w:pPr>
              <w:rPr>
                <w:rFonts w:ascii="Calibri" w:hAnsi="Calibri"/>
                <w:b/>
              </w:rPr>
            </w:pPr>
            <w:r w:rsidRPr="003F79D0">
              <w:rPr>
                <w:rFonts w:ascii="Calibri" w:hAnsi="Calibri"/>
                <w:b/>
              </w:rPr>
              <w:t xml:space="preserve">RSSB Answer 2 </w:t>
            </w:r>
          </w:p>
          <w:p w:rsidR="00D808F0" w:rsidRPr="003F79D0" w:rsidRDefault="00D808F0" w:rsidP="00D808F0">
            <w:pPr>
              <w:rPr>
                <w:rFonts w:ascii="Calibri" w:hAnsi="Calibri"/>
              </w:rPr>
            </w:pPr>
          </w:p>
          <w:p w:rsidR="00D808F0" w:rsidRPr="003F79D0" w:rsidRDefault="00D808F0" w:rsidP="00D808F0">
            <w:pPr>
              <w:rPr>
                <w:rFonts w:ascii="Calibri" w:hAnsi="Calibri"/>
              </w:rPr>
            </w:pP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 xml:space="preserve">In a </w:t>
            </w:r>
            <w:proofErr w:type="gramStart"/>
            <w:r w:rsidRPr="003F79D0">
              <w:rPr>
                <w:rFonts w:ascii="Calibri" w:eastAsia="Times New Roman" w:hAnsi="Calibri"/>
              </w:rPr>
              <w:t>format</w:t>
            </w:r>
            <w:proofErr w:type="gramEnd"/>
            <w:r w:rsidRPr="003F79D0">
              <w:rPr>
                <w:rFonts w:ascii="Calibri" w:eastAsia="Times New Roman" w:hAnsi="Calibri"/>
              </w:rPr>
              <w:t xml:space="preserve"> similar to those already used for the existing models (based on the current European Standards and Eurocodes).</w:t>
            </w: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Further to proposals to be submitted by the supplier based on their knowledge of the existing European Standards (and Eurocodes) and through discussion with the project and stakeholder team as to the format deemed most appropriate.</w:t>
            </w: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The models are required to be developed using proprietary software tools and standard mathematical modelling techniques.</w:t>
            </w:r>
          </w:p>
          <w:p w:rsidR="00D808F0" w:rsidRPr="003F79D0" w:rsidRDefault="00D808F0" w:rsidP="00D808F0">
            <w:pPr>
              <w:rPr>
                <w:rFonts w:ascii="Calibri" w:hAnsi="Calibri"/>
              </w:rPr>
            </w:pPr>
          </w:p>
          <w:p w:rsidR="00D808F0" w:rsidRPr="003F79D0" w:rsidRDefault="00D808F0" w:rsidP="00D808F0">
            <w:pPr>
              <w:rPr>
                <w:rFonts w:ascii="Calibri" w:hAnsi="Calibri"/>
              </w:rPr>
            </w:pPr>
            <w:r w:rsidRPr="003F79D0">
              <w:rPr>
                <w:rFonts w:ascii="Calibri" w:hAnsi="Calibri"/>
              </w:rPr>
              <w:t>Technical Note:</w:t>
            </w:r>
          </w:p>
          <w:p w:rsidR="00D808F0" w:rsidRPr="003F79D0" w:rsidRDefault="00D808F0" w:rsidP="00D808F0">
            <w:pPr>
              <w:rPr>
                <w:rFonts w:ascii="Calibri" w:hAnsi="Calibri"/>
              </w:rPr>
            </w:pPr>
          </w:p>
          <w:p w:rsidR="00D808F0" w:rsidRPr="003F79D0" w:rsidRDefault="00D808F0">
            <w:pPr>
              <w:rPr>
                <w:rFonts w:ascii="Calibri" w:hAnsi="Calibri"/>
              </w:rPr>
            </w:pPr>
            <w:r w:rsidRPr="003F79D0">
              <w:rPr>
                <w:rFonts w:ascii="Calibri" w:hAnsi="Calibri"/>
              </w:rPr>
              <w:t>It is quite possible that a single axle or wheel load will dominate the design of rails/sleepers and multiple axles/sleepers for design of the track supporting layers including the sub-grade. Design load models usually comprise a combination of point loads (wheels and axles) and uniformly distributed loads. That is what we anticipate will be delivered together with guidance on their application and any limitations. The model(s) will need to be suitable for designing the required strength of the track system and for checking fatigue. They will also need to take account of dynamic effects through the identification of appropriate dynamic factors.</w:t>
            </w:r>
          </w:p>
        </w:tc>
      </w:tr>
      <w:tr w:rsidR="00C074A5" w:rsidRPr="003F79D0" w:rsidTr="00946481">
        <w:tc>
          <w:tcPr>
            <w:tcW w:w="9016" w:type="dxa"/>
          </w:tcPr>
          <w:p w:rsidR="00C074A5" w:rsidRDefault="00C074A5" w:rsidP="00C074A5">
            <w:pPr>
              <w:rPr>
                <w:rFonts w:ascii="Calibri" w:hAnsi="Calibri"/>
                <w:b/>
              </w:rPr>
            </w:pPr>
            <w:r>
              <w:rPr>
                <w:rFonts w:ascii="Calibri" w:hAnsi="Calibri"/>
                <w:b/>
              </w:rPr>
              <w:t>Supplier Question 3</w:t>
            </w:r>
          </w:p>
          <w:p w:rsidR="00C074A5" w:rsidRDefault="00C074A5" w:rsidP="00C074A5">
            <w:pPr>
              <w:rPr>
                <w:rFonts w:ascii="Calibri" w:hAnsi="Calibri"/>
                <w:b/>
              </w:rPr>
            </w:pPr>
          </w:p>
          <w:p w:rsidR="00C074A5" w:rsidRDefault="00C074A5" w:rsidP="00C074A5">
            <w:r>
              <w:t xml:space="preserve">Can RSSB clarify the level of ‘independence’ required for the verification process of the model.  Is the required verification to be carried </w:t>
            </w:r>
            <w:proofErr w:type="gramStart"/>
            <w:r>
              <w:t>out:</w:t>
            </w:r>
            <w:proofErr w:type="gramEnd"/>
          </w:p>
          <w:p w:rsidR="00C074A5" w:rsidRDefault="00C074A5" w:rsidP="00C074A5">
            <w:pPr>
              <w:numPr>
                <w:ilvl w:val="0"/>
                <w:numId w:val="5"/>
              </w:numPr>
              <w:rPr>
                <w:rFonts w:eastAsia="Times New Roman"/>
              </w:rPr>
            </w:pPr>
            <w:r>
              <w:rPr>
                <w:rFonts w:eastAsia="Times New Roman"/>
              </w:rPr>
              <w:t>By an independent design team within the same organisation (category 2); or</w:t>
            </w:r>
          </w:p>
          <w:p w:rsidR="00C074A5" w:rsidRDefault="00C074A5" w:rsidP="00C074A5">
            <w:pPr>
              <w:numPr>
                <w:ilvl w:val="0"/>
                <w:numId w:val="5"/>
              </w:numPr>
              <w:rPr>
                <w:rFonts w:eastAsia="Times New Roman"/>
              </w:rPr>
            </w:pPr>
            <w:r>
              <w:rPr>
                <w:rFonts w:eastAsia="Times New Roman"/>
              </w:rPr>
              <w:lastRenderedPageBreak/>
              <w:t xml:space="preserve">By an independent </w:t>
            </w:r>
            <w:proofErr w:type="gramStart"/>
            <w:r>
              <w:rPr>
                <w:rFonts w:eastAsia="Times New Roman"/>
              </w:rPr>
              <w:t>third party</w:t>
            </w:r>
            <w:proofErr w:type="gramEnd"/>
            <w:r>
              <w:rPr>
                <w:rFonts w:eastAsia="Times New Roman"/>
              </w:rPr>
              <w:t xml:space="preserve"> organisation (category 3)</w:t>
            </w:r>
          </w:p>
          <w:p w:rsidR="00C074A5" w:rsidRPr="003F79D0" w:rsidRDefault="00C074A5" w:rsidP="00C074A5">
            <w:pPr>
              <w:rPr>
                <w:rFonts w:ascii="Calibri" w:hAnsi="Calibri"/>
                <w:b/>
              </w:rPr>
            </w:pPr>
          </w:p>
          <w:p w:rsidR="00C074A5" w:rsidRPr="003F79D0" w:rsidRDefault="00C074A5">
            <w:pPr>
              <w:rPr>
                <w:rFonts w:ascii="Calibri" w:hAnsi="Calibri"/>
                <w:b/>
              </w:rPr>
            </w:pPr>
          </w:p>
        </w:tc>
      </w:tr>
      <w:tr w:rsidR="00C074A5" w:rsidRPr="003F79D0" w:rsidTr="00946481">
        <w:tc>
          <w:tcPr>
            <w:tcW w:w="9016" w:type="dxa"/>
          </w:tcPr>
          <w:p w:rsidR="00C074A5" w:rsidRDefault="00C074A5" w:rsidP="00C074A5">
            <w:pPr>
              <w:rPr>
                <w:rFonts w:ascii="Calibri" w:hAnsi="Calibri"/>
                <w:b/>
              </w:rPr>
            </w:pPr>
            <w:r>
              <w:rPr>
                <w:rFonts w:ascii="Calibri" w:hAnsi="Calibri"/>
                <w:b/>
              </w:rPr>
              <w:lastRenderedPageBreak/>
              <w:t>RSSB Answer 3</w:t>
            </w:r>
          </w:p>
          <w:p w:rsidR="00C074A5" w:rsidRDefault="00C074A5" w:rsidP="00C074A5">
            <w:pPr>
              <w:rPr>
                <w:rFonts w:ascii="Calibri" w:hAnsi="Calibri"/>
                <w:b/>
              </w:rPr>
            </w:pPr>
          </w:p>
          <w:p w:rsidR="00C074A5" w:rsidRPr="00C074A5" w:rsidRDefault="00C074A5" w:rsidP="00C074A5">
            <w:pPr>
              <w:rPr>
                <w:rFonts w:ascii="Calibri" w:hAnsi="Calibri"/>
              </w:rPr>
            </w:pPr>
            <w:r>
              <w:rPr>
                <w:rFonts w:ascii="Calibri" w:hAnsi="Calibri"/>
              </w:rPr>
              <w:t>It has been intended that either is satisfactory.</w:t>
            </w:r>
          </w:p>
          <w:p w:rsidR="00C074A5" w:rsidRPr="003F79D0" w:rsidRDefault="00C074A5">
            <w:pPr>
              <w:rPr>
                <w:rFonts w:ascii="Calibri" w:hAnsi="Calibri"/>
                <w:b/>
              </w:rPr>
            </w:pPr>
          </w:p>
        </w:tc>
      </w:tr>
      <w:tr w:rsidR="00DD21E8" w:rsidRPr="003F79D0" w:rsidTr="00946481">
        <w:tc>
          <w:tcPr>
            <w:tcW w:w="9016" w:type="dxa"/>
          </w:tcPr>
          <w:p w:rsidR="00DD21E8" w:rsidRDefault="00DD21E8" w:rsidP="00DD21E8">
            <w:pPr>
              <w:rPr>
                <w:rFonts w:ascii="Calibri" w:hAnsi="Calibri"/>
                <w:b/>
              </w:rPr>
            </w:pPr>
            <w:r>
              <w:rPr>
                <w:rFonts w:ascii="Calibri" w:hAnsi="Calibri"/>
                <w:b/>
              </w:rPr>
              <w:t>Supplier Question 4</w:t>
            </w:r>
          </w:p>
          <w:p w:rsidR="00DD21E8" w:rsidRDefault="00DD21E8" w:rsidP="00DD21E8">
            <w:pPr>
              <w:rPr>
                <w:rFonts w:ascii="Calibri" w:hAnsi="Calibri"/>
                <w:b/>
              </w:rPr>
            </w:pPr>
          </w:p>
          <w:p w:rsidR="00DD21E8" w:rsidRDefault="00DD21E8" w:rsidP="00DD21E8">
            <w:r>
              <w:rPr>
                <w:rFonts w:ascii="Times New Roman" w:hAnsi="Times New Roman" w:cs="Times New Roman"/>
                <w:color w:val="000000"/>
                <w:sz w:val="24"/>
                <w:szCs w:val="24"/>
              </w:rPr>
              <w:t>Can you please confirm and incorporate an overall limit of liability, commensurate with the level of PI insurance required?</w:t>
            </w:r>
          </w:p>
          <w:p w:rsidR="00DD21E8" w:rsidRDefault="00DD21E8" w:rsidP="00DD21E8">
            <w:pPr>
              <w:rPr>
                <w:rFonts w:ascii="Calibri" w:hAnsi="Calibri"/>
                <w:b/>
              </w:rPr>
            </w:pPr>
          </w:p>
          <w:p w:rsidR="00DD21E8" w:rsidRDefault="00DD21E8" w:rsidP="00C074A5">
            <w:pPr>
              <w:rPr>
                <w:rFonts w:ascii="Calibri" w:hAnsi="Calibri"/>
                <w:b/>
              </w:rPr>
            </w:pPr>
          </w:p>
        </w:tc>
      </w:tr>
      <w:tr w:rsidR="00DD21E8" w:rsidRPr="003F79D0" w:rsidTr="00946481">
        <w:tc>
          <w:tcPr>
            <w:tcW w:w="9016" w:type="dxa"/>
          </w:tcPr>
          <w:p w:rsidR="00DD21E8" w:rsidRDefault="00DD21E8" w:rsidP="00DD21E8">
            <w:pPr>
              <w:rPr>
                <w:rFonts w:ascii="Calibri" w:hAnsi="Calibri"/>
                <w:b/>
              </w:rPr>
            </w:pPr>
            <w:r>
              <w:rPr>
                <w:rFonts w:ascii="Calibri" w:hAnsi="Calibri"/>
                <w:b/>
              </w:rPr>
              <w:t>RSSB Answer 4</w:t>
            </w:r>
          </w:p>
          <w:p w:rsidR="00DD21E8" w:rsidRDefault="00DD21E8" w:rsidP="00C074A5">
            <w:pPr>
              <w:rPr>
                <w:rFonts w:ascii="Calibri" w:hAnsi="Calibri"/>
                <w:b/>
              </w:rPr>
            </w:pPr>
          </w:p>
          <w:p w:rsidR="00DD21E8" w:rsidRDefault="00DD21E8" w:rsidP="00C074A5">
            <w:pPr>
              <w:rPr>
                <w:rFonts w:ascii="Calibri" w:hAnsi="Calibri"/>
                <w:b/>
              </w:rPr>
            </w:pPr>
            <w:r>
              <w:t>RSSB will discuss all reasonable requests and amendments to the proposed Terms and Conditions with the winning tenderer</w:t>
            </w:r>
            <w:bookmarkStart w:id="0" w:name="_GoBack"/>
            <w:bookmarkEnd w:id="0"/>
          </w:p>
        </w:tc>
      </w:tr>
    </w:tbl>
    <w:p w:rsidR="00946481" w:rsidRPr="003F79D0" w:rsidRDefault="00946481">
      <w:pPr>
        <w:rPr>
          <w:rFonts w:ascii="Calibri" w:hAnsi="Calibri"/>
        </w:rPr>
      </w:pPr>
      <w:r w:rsidRPr="003F79D0">
        <w:rPr>
          <w:rFonts w:ascii="Calibri" w:hAnsi="Calibri"/>
        </w:rPr>
        <w:t xml:space="preserve"> </w:t>
      </w:r>
    </w:p>
    <w:sectPr w:rsidR="00946481" w:rsidRPr="003F7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3FE2"/>
    <w:multiLevelType w:val="hybridMultilevel"/>
    <w:tmpl w:val="EB640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49922124"/>
    <w:multiLevelType w:val="hybridMultilevel"/>
    <w:tmpl w:val="1FCAD5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3F79D0"/>
    <w:rsid w:val="00561C5C"/>
    <w:rsid w:val="007F70D9"/>
    <w:rsid w:val="00946481"/>
    <w:rsid w:val="00A26BA4"/>
    <w:rsid w:val="00A65249"/>
    <w:rsid w:val="00A83354"/>
    <w:rsid w:val="00B73850"/>
    <w:rsid w:val="00C074A5"/>
    <w:rsid w:val="00C93221"/>
    <w:rsid w:val="00D808F0"/>
    <w:rsid w:val="00DD21E8"/>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A3E3"/>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892889953">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826580523">
      <w:bodyDiv w:val="1"/>
      <w:marLeft w:val="0"/>
      <w:marRight w:val="0"/>
      <w:marTop w:val="0"/>
      <w:marBottom w:val="0"/>
      <w:divBdr>
        <w:top w:val="none" w:sz="0" w:space="0" w:color="auto"/>
        <w:left w:val="none" w:sz="0" w:space="0" w:color="auto"/>
        <w:bottom w:val="none" w:sz="0" w:space="0" w:color="auto"/>
        <w:right w:val="none" w:sz="0" w:space="0" w:color="auto"/>
      </w:divBdr>
    </w:div>
    <w:div w:id="2081587111">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2017-08-03T13:00:00Z</dcterms:created>
  <dcterms:modified xsi:type="dcterms:W3CDTF">2017-08-03T13:00:00Z</dcterms:modified>
</cp:coreProperties>
</file>